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CF" w:rsidRDefault="00EA0DCF" w:rsidP="00EA0DCF">
      <w:pPr>
        <w:ind w:firstLine="720"/>
        <w:jc w:val="right"/>
        <w:rPr>
          <w:rFonts w:ascii="Times New Roman" w:hAnsi="Times New Roman" w:cs="Times New Roman"/>
          <w:color w:val="000000" w:themeColor="text1"/>
          <w:sz w:val="28"/>
          <w:szCs w:val="28"/>
        </w:rPr>
      </w:pPr>
      <w:r w:rsidRPr="00C23B13">
        <w:rPr>
          <w:rFonts w:ascii="Times New Roman" w:hAnsi="Times New Roman" w:cs="Times New Roman"/>
          <w:color w:val="000000" w:themeColor="text1"/>
          <w:sz w:val="28"/>
          <w:szCs w:val="28"/>
        </w:rPr>
        <w:t>Projekts</w:t>
      </w:r>
    </w:p>
    <w:p w:rsidR="00EA0DCF" w:rsidRPr="00C23B13" w:rsidRDefault="00EA0DCF" w:rsidP="00EA0DCF">
      <w:pPr>
        <w:ind w:firstLine="720"/>
        <w:jc w:val="right"/>
        <w:rPr>
          <w:rFonts w:ascii="Times New Roman" w:hAnsi="Times New Roman" w:cs="Times New Roman"/>
          <w:color w:val="000000" w:themeColor="text1"/>
          <w:sz w:val="28"/>
          <w:szCs w:val="28"/>
        </w:rPr>
      </w:pPr>
    </w:p>
    <w:p w:rsidR="00EA0DCF" w:rsidRPr="00246033" w:rsidRDefault="00EA0DCF" w:rsidP="00EA0DCF">
      <w:pPr>
        <w:rPr>
          <w:rFonts w:ascii="Times New Roman" w:hAnsi="Times New Roman" w:cs="Times New Roman"/>
          <w:b/>
          <w:color w:val="000000" w:themeColor="text1"/>
          <w:sz w:val="28"/>
          <w:szCs w:val="28"/>
        </w:rPr>
      </w:pPr>
      <w:r w:rsidRPr="00246033">
        <w:rPr>
          <w:rFonts w:ascii="Times New Roman" w:hAnsi="Times New Roman" w:cs="Times New Roman"/>
          <w:b/>
          <w:color w:val="000000" w:themeColor="text1"/>
          <w:sz w:val="28"/>
          <w:szCs w:val="28"/>
        </w:rPr>
        <w:t>Grozījum</w:t>
      </w:r>
      <w:r w:rsidR="003140D5">
        <w:rPr>
          <w:rFonts w:ascii="Times New Roman" w:hAnsi="Times New Roman" w:cs="Times New Roman"/>
          <w:b/>
          <w:color w:val="000000" w:themeColor="text1"/>
          <w:sz w:val="28"/>
          <w:szCs w:val="28"/>
        </w:rPr>
        <w:t>i</w:t>
      </w:r>
      <w:r w:rsidRPr="00246033">
        <w:rPr>
          <w:rFonts w:ascii="Times New Roman" w:hAnsi="Times New Roman" w:cs="Times New Roman"/>
          <w:b/>
          <w:color w:val="000000" w:themeColor="text1"/>
          <w:sz w:val="28"/>
          <w:szCs w:val="28"/>
        </w:rPr>
        <w:t xml:space="preserve"> likumā</w:t>
      </w:r>
      <w:r>
        <w:rPr>
          <w:rFonts w:ascii="Times New Roman" w:hAnsi="Times New Roman" w:cs="Times New Roman"/>
          <w:b/>
          <w:color w:val="000000" w:themeColor="text1"/>
          <w:sz w:val="28"/>
          <w:szCs w:val="28"/>
        </w:rPr>
        <w:t xml:space="preserve"> “Par autoceļiem”</w:t>
      </w:r>
    </w:p>
    <w:p w:rsidR="00EA0DCF" w:rsidRDefault="00EA0DCF" w:rsidP="00EA0DCF">
      <w:pPr>
        <w:ind w:firstLine="720"/>
        <w:rPr>
          <w:rFonts w:ascii="Times New Roman" w:hAnsi="Times New Roman" w:cs="Times New Roman"/>
          <w:color w:val="000000" w:themeColor="text1"/>
          <w:sz w:val="28"/>
          <w:szCs w:val="28"/>
        </w:rPr>
      </w:pPr>
    </w:p>
    <w:p w:rsidR="00EA0DCF" w:rsidRPr="00246033" w:rsidRDefault="00EA0DCF" w:rsidP="00EA0DCF">
      <w:pPr>
        <w:ind w:firstLine="720"/>
        <w:rPr>
          <w:rFonts w:ascii="Times New Roman" w:hAnsi="Times New Roman" w:cs="Times New Roman"/>
          <w:color w:val="000000" w:themeColor="text1"/>
          <w:sz w:val="28"/>
          <w:szCs w:val="28"/>
        </w:rPr>
      </w:pPr>
    </w:p>
    <w:p w:rsidR="003140D5" w:rsidRDefault="00FA0ADC" w:rsidP="008C4C3C">
      <w:pPr>
        <w:spacing w:after="8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Izdarīt likumā “</w:t>
      </w:r>
      <w:r w:rsidR="00C048FE" w:rsidRPr="00C048FE">
        <w:rPr>
          <w:rFonts w:ascii="Times New Roman" w:eastAsia="Calibri" w:hAnsi="Times New Roman" w:cs="Times New Roman"/>
          <w:sz w:val="28"/>
          <w:szCs w:val="28"/>
        </w:rPr>
        <w:t>Par autoceļiem” (Latvijas Republikas Augstākās Padomes un Vadības Ziņotājs, 1992, 13/14; Latvijas Republikas Saeimas un Ministru Kabineta Ziņotājs, 1994, 5. nr.; 1997, 22. nr.; 2002, 21. nr.; 2003, 23. nr.; 2004, 23. nr.; 2005, 24. nr.; 2006, 24. nr.; 2007, 12., 24. nr.; 2009, 3., 8., 22. nr.; Latvijas Vēstnesis, 2010, 174., 205. nr.; 2011, 204. nr.; 2013, 232., 250. nr.</w:t>
      </w:r>
      <w:r w:rsidR="000C1C5F">
        <w:rPr>
          <w:rFonts w:ascii="Times New Roman" w:eastAsia="Calibri" w:hAnsi="Times New Roman" w:cs="Times New Roman"/>
          <w:sz w:val="28"/>
          <w:szCs w:val="28"/>
        </w:rPr>
        <w:t>; 2017, 90.nr.</w:t>
      </w:r>
      <w:r w:rsidR="00C048FE" w:rsidRPr="00C048FE">
        <w:rPr>
          <w:rFonts w:ascii="Times New Roman" w:eastAsia="Calibri" w:hAnsi="Times New Roman" w:cs="Times New Roman"/>
          <w:sz w:val="28"/>
          <w:szCs w:val="28"/>
        </w:rPr>
        <w:t xml:space="preserve">) </w:t>
      </w:r>
      <w:r w:rsidR="003140D5">
        <w:rPr>
          <w:rFonts w:ascii="Times New Roman" w:eastAsia="Calibri" w:hAnsi="Times New Roman" w:cs="Times New Roman"/>
          <w:sz w:val="28"/>
          <w:szCs w:val="28"/>
        </w:rPr>
        <w:t xml:space="preserve">šādus </w:t>
      </w:r>
      <w:r w:rsidR="00720332">
        <w:rPr>
          <w:rFonts w:ascii="Times New Roman" w:eastAsia="Calibri" w:hAnsi="Times New Roman" w:cs="Times New Roman"/>
          <w:sz w:val="28"/>
          <w:szCs w:val="28"/>
        </w:rPr>
        <w:t>grozījumu</w:t>
      </w:r>
      <w:r w:rsidR="003140D5">
        <w:rPr>
          <w:rFonts w:ascii="Times New Roman" w:eastAsia="Calibri" w:hAnsi="Times New Roman" w:cs="Times New Roman"/>
          <w:sz w:val="28"/>
          <w:szCs w:val="28"/>
        </w:rPr>
        <w:t>s:</w:t>
      </w:r>
    </w:p>
    <w:p w:rsidR="002E6FDE" w:rsidRDefault="003140D5" w:rsidP="008C4C3C">
      <w:pPr>
        <w:spacing w:after="8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E6FDE">
        <w:rPr>
          <w:rFonts w:ascii="Times New Roman" w:eastAsia="Calibri" w:hAnsi="Times New Roman" w:cs="Times New Roman"/>
          <w:sz w:val="28"/>
          <w:szCs w:val="28"/>
        </w:rPr>
        <w:t>Izslēgt 12.panta ceturtajā daļā vārdus “</w:t>
      </w:r>
      <w:r w:rsidR="002E6FDE" w:rsidRPr="002E6FDE">
        <w:rPr>
          <w:rFonts w:ascii="Times New Roman" w:eastAsia="Calibri" w:hAnsi="Times New Roman" w:cs="Times New Roman"/>
          <w:sz w:val="28"/>
          <w:szCs w:val="28"/>
        </w:rPr>
        <w:t>ja gadskārtējā valsts budžeta likumā nav noteikts citādi</w:t>
      </w:r>
      <w:r w:rsidR="002E6FDE">
        <w:rPr>
          <w:rFonts w:ascii="Times New Roman" w:eastAsia="Calibri" w:hAnsi="Times New Roman" w:cs="Times New Roman"/>
          <w:sz w:val="28"/>
          <w:szCs w:val="28"/>
        </w:rPr>
        <w:t>”.</w:t>
      </w:r>
    </w:p>
    <w:p w:rsidR="00C048FE" w:rsidRPr="00C048FE" w:rsidRDefault="002E6FDE" w:rsidP="008C4C3C">
      <w:pPr>
        <w:spacing w:after="8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 P</w:t>
      </w:r>
      <w:r w:rsidR="00C048FE" w:rsidRPr="00C048FE">
        <w:rPr>
          <w:rFonts w:ascii="Times New Roman" w:eastAsia="Calibri" w:hAnsi="Times New Roman" w:cs="Times New Roman"/>
          <w:sz w:val="28"/>
          <w:szCs w:val="28"/>
        </w:rPr>
        <w:t>apildināt pārejas noteikumus ar 2</w:t>
      </w:r>
      <w:r w:rsidR="000C1C5F">
        <w:rPr>
          <w:rFonts w:ascii="Times New Roman" w:eastAsia="Calibri" w:hAnsi="Times New Roman" w:cs="Times New Roman"/>
          <w:sz w:val="28"/>
          <w:szCs w:val="28"/>
        </w:rPr>
        <w:t>3</w:t>
      </w:r>
      <w:r w:rsidR="00C048FE" w:rsidRPr="00C048FE">
        <w:rPr>
          <w:rFonts w:ascii="Times New Roman" w:eastAsia="Calibri" w:hAnsi="Times New Roman" w:cs="Times New Roman"/>
          <w:sz w:val="28"/>
          <w:szCs w:val="28"/>
        </w:rPr>
        <w:t>.punktu šādā redakcijā:</w:t>
      </w:r>
    </w:p>
    <w:p w:rsidR="00720332" w:rsidRPr="00720332" w:rsidRDefault="00C048FE" w:rsidP="008C4C3C">
      <w:pPr>
        <w:widowControl w:val="0"/>
        <w:spacing w:after="80"/>
        <w:ind w:right="-214" w:firstLine="720"/>
        <w:jc w:val="both"/>
        <w:rPr>
          <w:rFonts w:ascii="Times New Roman" w:eastAsia="Calibri" w:hAnsi="Times New Roman" w:cs="Times New Roman"/>
          <w:sz w:val="28"/>
          <w:szCs w:val="28"/>
        </w:rPr>
      </w:pPr>
      <w:r w:rsidRPr="00C048FE">
        <w:rPr>
          <w:rFonts w:ascii="Times New Roman" w:eastAsia="Calibri" w:hAnsi="Times New Roman" w:cs="Times New Roman"/>
          <w:sz w:val="28"/>
          <w:szCs w:val="28"/>
        </w:rPr>
        <w:t>“2</w:t>
      </w:r>
      <w:r w:rsidR="000C1C5F">
        <w:rPr>
          <w:rFonts w:ascii="Times New Roman" w:eastAsia="Calibri" w:hAnsi="Times New Roman" w:cs="Times New Roman"/>
          <w:sz w:val="28"/>
          <w:szCs w:val="28"/>
        </w:rPr>
        <w:t>3</w:t>
      </w:r>
      <w:r w:rsidRPr="00C048FE">
        <w:rPr>
          <w:rFonts w:ascii="Times New Roman" w:eastAsia="Calibri" w:hAnsi="Times New Roman" w:cs="Times New Roman"/>
          <w:sz w:val="28"/>
          <w:szCs w:val="28"/>
        </w:rPr>
        <w:t xml:space="preserve">. </w:t>
      </w:r>
      <w:r w:rsidR="00720332">
        <w:rPr>
          <w:rFonts w:ascii="Times New Roman" w:eastAsia="Calibri" w:hAnsi="Times New Roman" w:cs="Times New Roman"/>
          <w:sz w:val="28"/>
          <w:szCs w:val="28"/>
        </w:rPr>
        <w:t>V</w:t>
      </w:r>
      <w:r w:rsidR="00FA0ADC">
        <w:rPr>
          <w:rFonts w:ascii="Times New Roman" w:eastAsia="Calibri" w:hAnsi="Times New Roman" w:cs="Times New Roman"/>
          <w:sz w:val="28"/>
          <w:szCs w:val="28"/>
        </w:rPr>
        <w:t>alsts budžeta programmai “</w:t>
      </w:r>
      <w:r w:rsidR="00720332" w:rsidRPr="00720332">
        <w:rPr>
          <w:rFonts w:ascii="Times New Roman" w:eastAsia="Calibri" w:hAnsi="Times New Roman" w:cs="Times New Roman"/>
          <w:sz w:val="28"/>
          <w:szCs w:val="28"/>
        </w:rPr>
        <w:t>V</w:t>
      </w:r>
      <w:r w:rsidR="00720332">
        <w:rPr>
          <w:rFonts w:ascii="Times New Roman" w:eastAsia="Calibri" w:hAnsi="Times New Roman" w:cs="Times New Roman"/>
          <w:sz w:val="28"/>
          <w:szCs w:val="28"/>
        </w:rPr>
        <w:t>alsts autoceļu fonds</w:t>
      </w:r>
      <w:r w:rsidR="00FA0ADC">
        <w:rPr>
          <w:rFonts w:ascii="Times New Roman" w:eastAsia="Calibri" w:hAnsi="Times New Roman" w:cs="Times New Roman"/>
          <w:sz w:val="28"/>
          <w:szCs w:val="28"/>
        </w:rPr>
        <w:t>”</w:t>
      </w:r>
      <w:r w:rsidR="00720332">
        <w:rPr>
          <w:rFonts w:ascii="Times New Roman" w:eastAsia="Calibri" w:hAnsi="Times New Roman" w:cs="Times New Roman"/>
          <w:sz w:val="28"/>
          <w:szCs w:val="28"/>
        </w:rPr>
        <w:t xml:space="preserve"> piešķirto </w:t>
      </w:r>
      <w:r w:rsidR="00720332" w:rsidRPr="00720332">
        <w:rPr>
          <w:rFonts w:ascii="Times New Roman" w:eastAsia="Calibri" w:hAnsi="Times New Roman" w:cs="Times New Roman"/>
          <w:sz w:val="28"/>
          <w:szCs w:val="28"/>
        </w:rPr>
        <w:t>finansē</w:t>
      </w:r>
      <w:r w:rsidR="00720332">
        <w:rPr>
          <w:rFonts w:ascii="Times New Roman" w:eastAsia="Calibri" w:hAnsi="Times New Roman" w:cs="Times New Roman"/>
          <w:sz w:val="28"/>
          <w:szCs w:val="28"/>
        </w:rPr>
        <w:t>jumu</w:t>
      </w:r>
      <w:r w:rsidR="00720332" w:rsidRPr="00720332">
        <w:rPr>
          <w:rFonts w:ascii="Times New Roman" w:eastAsia="Calibri" w:hAnsi="Times New Roman" w:cs="Times New Roman"/>
          <w:sz w:val="28"/>
          <w:szCs w:val="28"/>
        </w:rPr>
        <w:t xml:space="preserve"> no </w:t>
      </w:r>
      <w:r w:rsidR="00720332">
        <w:rPr>
          <w:rFonts w:ascii="Times New Roman" w:eastAsia="Calibri" w:hAnsi="Times New Roman" w:cs="Times New Roman"/>
          <w:sz w:val="28"/>
          <w:szCs w:val="28"/>
        </w:rPr>
        <w:t xml:space="preserve">valsts budžeta </w:t>
      </w:r>
      <w:r w:rsidR="00720332" w:rsidRPr="00720332">
        <w:rPr>
          <w:rFonts w:ascii="Times New Roman" w:eastAsia="Calibri" w:hAnsi="Times New Roman" w:cs="Times New Roman"/>
          <w:sz w:val="28"/>
          <w:szCs w:val="28"/>
        </w:rPr>
        <w:t xml:space="preserve">dotācijas no vispārējiem ieņēmumiem </w:t>
      </w:r>
      <w:r w:rsidR="008C4C3C">
        <w:rPr>
          <w:rFonts w:ascii="Times New Roman" w:eastAsia="Calibri" w:hAnsi="Times New Roman" w:cs="Times New Roman"/>
          <w:sz w:val="28"/>
          <w:szCs w:val="28"/>
        </w:rPr>
        <w:t>palielina</w:t>
      </w:r>
      <w:r w:rsidR="00720332">
        <w:rPr>
          <w:rFonts w:ascii="Times New Roman" w:eastAsia="Calibri" w:hAnsi="Times New Roman" w:cs="Times New Roman"/>
          <w:sz w:val="28"/>
          <w:szCs w:val="28"/>
        </w:rPr>
        <w:t xml:space="preserve"> </w:t>
      </w:r>
      <w:r w:rsidR="00720332" w:rsidRPr="00720332">
        <w:rPr>
          <w:rFonts w:ascii="Times New Roman" w:eastAsia="Calibri" w:hAnsi="Times New Roman" w:cs="Times New Roman"/>
          <w:sz w:val="28"/>
          <w:szCs w:val="28"/>
        </w:rPr>
        <w:t>šādā apmē</w:t>
      </w:r>
      <w:r w:rsidR="00FA0ADC">
        <w:rPr>
          <w:rFonts w:ascii="Times New Roman" w:eastAsia="Calibri" w:hAnsi="Times New Roman" w:cs="Times New Roman"/>
          <w:sz w:val="28"/>
          <w:szCs w:val="28"/>
        </w:rPr>
        <w:t>rā, līdz tiek sasniegts likuma “Par autoceļiem”</w:t>
      </w:r>
      <w:r w:rsidR="00720332" w:rsidRPr="00720332">
        <w:rPr>
          <w:rFonts w:ascii="Times New Roman" w:eastAsia="Calibri" w:hAnsi="Times New Roman" w:cs="Times New Roman"/>
          <w:sz w:val="28"/>
          <w:szCs w:val="28"/>
        </w:rPr>
        <w:t xml:space="preserve"> 12.</w:t>
      </w:r>
      <w:r w:rsidR="00FA0ADC">
        <w:t> </w:t>
      </w:r>
      <w:r w:rsidR="00720332" w:rsidRPr="00720332">
        <w:rPr>
          <w:rFonts w:ascii="Times New Roman" w:eastAsia="Calibri" w:hAnsi="Times New Roman" w:cs="Times New Roman"/>
          <w:sz w:val="28"/>
          <w:szCs w:val="28"/>
        </w:rPr>
        <w:t>panta ceturtajā daļā noteiktais apmērs:</w:t>
      </w:r>
    </w:p>
    <w:p w:rsidR="00720332" w:rsidRPr="00720332" w:rsidRDefault="00720332" w:rsidP="008C4C3C">
      <w:pPr>
        <w:widowControl w:val="0"/>
        <w:spacing w:after="80"/>
        <w:ind w:right="-214"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720332">
        <w:rPr>
          <w:rFonts w:ascii="Times New Roman" w:eastAsia="Calibri" w:hAnsi="Times New Roman" w:cs="Times New Roman"/>
          <w:sz w:val="28"/>
          <w:szCs w:val="28"/>
        </w:rPr>
        <w:t xml:space="preserve"> no 2018.</w:t>
      </w:r>
      <w:r w:rsidR="00FA0ADC">
        <w:rPr>
          <w:rFonts w:ascii="Times New Roman" w:eastAsia="Calibri" w:hAnsi="Times New Roman" w:cs="Times New Roman"/>
          <w:sz w:val="28"/>
          <w:szCs w:val="28"/>
        </w:rPr>
        <w:t> </w:t>
      </w:r>
      <w:r w:rsidRPr="00720332">
        <w:rPr>
          <w:rFonts w:ascii="Times New Roman" w:eastAsia="Calibri" w:hAnsi="Times New Roman" w:cs="Times New Roman"/>
          <w:sz w:val="28"/>
          <w:szCs w:val="28"/>
        </w:rPr>
        <w:t>gada par summu, kas nav mazāka par starpību starp valsts budžeta faktiskajiem ieņēmumiem no akcīzes nodokļa par naftas produktiem un gadskārtējā valsts budžeta likumā plānotajiem ieņēmumiem no akcīzes nodokļa par naftas produktiem, ja faktiskie ieņēmumi attiecīgajā gadā pārsniedz plānotos ieņēmumus, par bāzes gadu pieņemot pēdējo gadu, par kuru zināmi akcīzes nodokļa par naftas produktiem faktiskie ieņēmumi;</w:t>
      </w:r>
    </w:p>
    <w:p w:rsidR="00C048FE" w:rsidRPr="00C048FE" w:rsidRDefault="00720332" w:rsidP="008C4C3C">
      <w:pPr>
        <w:widowControl w:val="0"/>
        <w:spacing w:after="80"/>
        <w:ind w:right="-214" w:firstLine="720"/>
        <w:jc w:val="both"/>
        <w:rPr>
          <w:rFonts w:ascii="Calibri" w:eastAsia="Calibri" w:hAnsi="Calibri" w:cs="Times New Roman"/>
        </w:rPr>
      </w:pPr>
      <w:r>
        <w:rPr>
          <w:rFonts w:ascii="Times New Roman" w:eastAsia="Calibri" w:hAnsi="Times New Roman" w:cs="Times New Roman"/>
          <w:sz w:val="28"/>
          <w:szCs w:val="28"/>
        </w:rPr>
        <w:t>2)</w:t>
      </w:r>
      <w:r w:rsidRPr="00720332">
        <w:rPr>
          <w:rFonts w:ascii="Times New Roman" w:eastAsia="Calibri" w:hAnsi="Times New Roman" w:cs="Times New Roman"/>
          <w:sz w:val="28"/>
          <w:szCs w:val="28"/>
        </w:rPr>
        <w:t xml:space="preserve"> papildus šī </w:t>
      </w:r>
      <w:r w:rsidR="008C4C3C">
        <w:rPr>
          <w:rFonts w:ascii="Times New Roman" w:eastAsia="Calibri" w:hAnsi="Times New Roman" w:cs="Times New Roman"/>
          <w:sz w:val="28"/>
          <w:szCs w:val="28"/>
        </w:rPr>
        <w:t>likuma pārejas noteikumu 21.</w:t>
      </w:r>
      <w:r w:rsidR="00FA0ADC">
        <w:rPr>
          <w:rFonts w:ascii="Times New Roman" w:eastAsia="Calibri" w:hAnsi="Times New Roman" w:cs="Times New Roman"/>
          <w:sz w:val="28"/>
          <w:szCs w:val="28"/>
        </w:rPr>
        <w:t> </w:t>
      </w:r>
      <w:r w:rsidR="008C4C3C">
        <w:rPr>
          <w:rFonts w:ascii="Times New Roman" w:eastAsia="Calibri" w:hAnsi="Times New Roman" w:cs="Times New Roman"/>
          <w:sz w:val="28"/>
          <w:szCs w:val="28"/>
        </w:rPr>
        <w:t>punkta 1.</w:t>
      </w:r>
      <w:r w:rsidR="00FA0ADC">
        <w:rPr>
          <w:rFonts w:ascii="Times New Roman" w:eastAsia="Calibri" w:hAnsi="Times New Roman" w:cs="Times New Roman"/>
          <w:sz w:val="28"/>
          <w:szCs w:val="28"/>
        </w:rPr>
        <w:t> </w:t>
      </w:r>
      <w:r w:rsidR="008C4C3C">
        <w:rPr>
          <w:rFonts w:ascii="Times New Roman" w:eastAsia="Calibri" w:hAnsi="Times New Roman" w:cs="Times New Roman"/>
          <w:sz w:val="28"/>
          <w:szCs w:val="28"/>
        </w:rPr>
        <w:t>apakšpunktā</w:t>
      </w:r>
      <w:r w:rsidRPr="00720332">
        <w:rPr>
          <w:rFonts w:ascii="Times New Roman" w:eastAsia="Calibri" w:hAnsi="Times New Roman" w:cs="Times New Roman"/>
          <w:sz w:val="28"/>
          <w:szCs w:val="28"/>
        </w:rPr>
        <w:t xml:space="preserve"> minētajam no 2020.</w:t>
      </w:r>
      <w:r w:rsidR="00FA0ADC">
        <w:rPr>
          <w:rFonts w:ascii="Times New Roman" w:eastAsia="Calibri" w:hAnsi="Times New Roman" w:cs="Times New Roman"/>
          <w:sz w:val="28"/>
          <w:szCs w:val="28"/>
        </w:rPr>
        <w:t> </w:t>
      </w:r>
      <w:r w:rsidRPr="00720332">
        <w:rPr>
          <w:rFonts w:ascii="Times New Roman" w:eastAsia="Calibri" w:hAnsi="Times New Roman" w:cs="Times New Roman"/>
          <w:sz w:val="28"/>
          <w:szCs w:val="28"/>
        </w:rPr>
        <w:t>gada par vismaz 5</w:t>
      </w:r>
      <w:r w:rsidR="00FA0ADC">
        <w:rPr>
          <w:rFonts w:ascii="Times New Roman" w:eastAsia="Calibri" w:hAnsi="Times New Roman" w:cs="Times New Roman"/>
          <w:sz w:val="28"/>
          <w:szCs w:val="28"/>
        </w:rPr>
        <w:t> </w:t>
      </w:r>
      <w:r w:rsidRPr="00720332">
        <w:rPr>
          <w:rFonts w:ascii="Times New Roman" w:eastAsia="Calibri" w:hAnsi="Times New Roman" w:cs="Times New Roman"/>
          <w:sz w:val="28"/>
          <w:szCs w:val="28"/>
        </w:rPr>
        <w:t xml:space="preserve">% gadā, salīdzinot ar iepriekšējā </w:t>
      </w:r>
      <w:r w:rsidR="00A07E05">
        <w:rPr>
          <w:rFonts w:ascii="Times New Roman" w:eastAsia="Calibri" w:hAnsi="Times New Roman" w:cs="Times New Roman"/>
          <w:sz w:val="28"/>
          <w:szCs w:val="28"/>
        </w:rPr>
        <w:t>gadā valsts budžeta programmai “Valsts autoceļu fonds”</w:t>
      </w:r>
      <w:r w:rsidRPr="00720332">
        <w:rPr>
          <w:rFonts w:ascii="Times New Roman" w:eastAsia="Calibri" w:hAnsi="Times New Roman" w:cs="Times New Roman"/>
          <w:sz w:val="28"/>
          <w:szCs w:val="28"/>
        </w:rPr>
        <w:t xml:space="preserve"> novirzīto </w:t>
      </w:r>
      <w:r w:rsidR="008C4C3C">
        <w:rPr>
          <w:rFonts w:ascii="Times New Roman" w:eastAsia="Calibri" w:hAnsi="Times New Roman" w:cs="Times New Roman"/>
          <w:sz w:val="28"/>
          <w:szCs w:val="28"/>
        </w:rPr>
        <w:t xml:space="preserve">valsts budžeta </w:t>
      </w:r>
      <w:r w:rsidRPr="00720332">
        <w:rPr>
          <w:rFonts w:ascii="Times New Roman" w:eastAsia="Calibri" w:hAnsi="Times New Roman" w:cs="Times New Roman"/>
          <w:sz w:val="28"/>
          <w:szCs w:val="28"/>
        </w:rPr>
        <w:t xml:space="preserve">finansējumu, ja nominālā iekšzemes kopprodukta prognoze attiecīgajam gadam pieaug </w:t>
      </w:r>
      <w:r w:rsidR="007B4727">
        <w:rPr>
          <w:rFonts w:ascii="Times New Roman" w:eastAsia="Calibri" w:hAnsi="Times New Roman" w:cs="Times New Roman"/>
          <w:sz w:val="28"/>
          <w:szCs w:val="28"/>
        </w:rPr>
        <w:t>vismaz</w:t>
      </w:r>
      <w:r w:rsidRPr="00720332">
        <w:rPr>
          <w:rFonts w:ascii="Times New Roman" w:eastAsia="Calibri" w:hAnsi="Times New Roman" w:cs="Times New Roman"/>
          <w:sz w:val="28"/>
          <w:szCs w:val="28"/>
        </w:rPr>
        <w:t xml:space="preserve"> par 5</w:t>
      </w:r>
      <w:r w:rsidR="00FA0ADC">
        <w:rPr>
          <w:rFonts w:ascii="Times New Roman" w:eastAsia="Calibri" w:hAnsi="Times New Roman" w:cs="Times New Roman"/>
          <w:sz w:val="28"/>
          <w:szCs w:val="28"/>
        </w:rPr>
        <w:t> </w:t>
      </w:r>
      <w:r w:rsidRPr="00720332">
        <w:rPr>
          <w:rFonts w:ascii="Times New Roman" w:eastAsia="Calibri" w:hAnsi="Times New Roman" w:cs="Times New Roman"/>
          <w:sz w:val="28"/>
          <w:szCs w:val="28"/>
        </w:rPr>
        <w:t>%.</w:t>
      </w:r>
      <w:r w:rsidR="008C4C3C">
        <w:rPr>
          <w:rFonts w:ascii="Times New Roman" w:eastAsia="Calibri" w:hAnsi="Times New Roman" w:cs="Times New Roman"/>
          <w:sz w:val="28"/>
          <w:szCs w:val="28"/>
        </w:rPr>
        <w:t>”</w:t>
      </w:r>
      <w:r w:rsidR="00A44645">
        <w:rPr>
          <w:rFonts w:ascii="Times New Roman" w:eastAsia="Calibri" w:hAnsi="Times New Roman" w:cs="Times New Roman"/>
          <w:sz w:val="28"/>
          <w:szCs w:val="28"/>
        </w:rPr>
        <w:t>.</w:t>
      </w:r>
    </w:p>
    <w:p w:rsidR="00EA0DCF" w:rsidRDefault="00EA0DCF" w:rsidP="008C4C3C">
      <w:pPr>
        <w:spacing w:after="80"/>
        <w:jc w:val="both"/>
        <w:rPr>
          <w:rFonts w:ascii="Times New Roman" w:hAnsi="Times New Roman" w:cs="Times New Roman"/>
          <w:color w:val="000000" w:themeColor="text1"/>
          <w:sz w:val="28"/>
          <w:szCs w:val="28"/>
        </w:rPr>
      </w:pPr>
    </w:p>
    <w:p w:rsidR="00EA0DCF" w:rsidRPr="00EA0DCF" w:rsidRDefault="00EA0DCF" w:rsidP="00EA0DCF">
      <w:pPr>
        <w:shd w:val="clear" w:color="auto" w:fill="FFFFFF"/>
        <w:ind w:firstLine="720"/>
        <w:jc w:val="both"/>
        <w:rPr>
          <w:rFonts w:ascii="Times New Roman" w:eastAsia="Times New Roman" w:hAnsi="Times New Roman" w:cs="Times New Roman"/>
          <w:color w:val="000000" w:themeColor="text1"/>
          <w:sz w:val="28"/>
          <w:szCs w:val="28"/>
          <w:lang w:eastAsia="lv-LV"/>
        </w:rPr>
      </w:pPr>
    </w:p>
    <w:p w:rsidR="00EA0DCF" w:rsidRPr="00EA0DCF" w:rsidRDefault="00EA0DCF" w:rsidP="00EA0DCF">
      <w:pPr>
        <w:ind w:firstLine="720"/>
        <w:jc w:val="both"/>
        <w:rPr>
          <w:rFonts w:ascii="Times New Roman" w:hAnsi="Times New Roman" w:cs="Times New Roman"/>
          <w:sz w:val="28"/>
          <w:szCs w:val="28"/>
          <w:lang w:eastAsia="lv-LV"/>
        </w:rPr>
      </w:pPr>
      <w:r w:rsidRPr="00EA0DCF">
        <w:rPr>
          <w:rFonts w:ascii="Times New Roman" w:hAnsi="Times New Roman" w:cs="Times New Roman"/>
          <w:sz w:val="28"/>
          <w:szCs w:val="28"/>
          <w:lang w:eastAsia="lv-LV"/>
        </w:rPr>
        <w:t>Iesniedzējs: satiksmes ministrs</w:t>
      </w:r>
      <w:r w:rsidRPr="00EA0DCF">
        <w:rPr>
          <w:rFonts w:ascii="Times New Roman" w:hAnsi="Times New Roman" w:cs="Times New Roman"/>
          <w:sz w:val="28"/>
          <w:szCs w:val="28"/>
          <w:lang w:eastAsia="lv-LV"/>
        </w:rPr>
        <w:tab/>
      </w:r>
      <w:r w:rsidRPr="00EA0DCF">
        <w:rPr>
          <w:rFonts w:ascii="Times New Roman" w:hAnsi="Times New Roman" w:cs="Times New Roman"/>
          <w:sz w:val="28"/>
          <w:szCs w:val="28"/>
          <w:lang w:eastAsia="lv-LV"/>
        </w:rPr>
        <w:tab/>
      </w:r>
      <w:r w:rsidRPr="00EA0DCF">
        <w:rPr>
          <w:rFonts w:ascii="Times New Roman" w:hAnsi="Times New Roman" w:cs="Times New Roman"/>
          <w:sz w:val="28"/>
          <w:szCs w:val="28"/>
          <w:lang w:eastAsia="lv-LV"/>
        </w:rPr>
        <w:tab/>
      </w:r>
      <w:r w:rsidRPr="00EA0DCF">
        <w:rPr>
          <w:rFonts w:ascii="Times New Roman" w:hAnsi="Times New Roman" w:cs="Times New Roman"/>
          <w:sz w:val="28"/>
          <w:szCs w:val="28"/>
          <w:lang w:eastAsia="lv-LV"/>
        </w:rPr>
        <w:tab/>
      </w:r>
      <w:r w:rsidRPr="00EA0DCF">
        <w:rPr>
          <w:rFonts w:ascii="Times New Roman" w:hAnsi="Times New Roman" w:cs="Times New Roman"/>
          <w:sz w:val="28"/>
          <w:szCs w:val="28"/>
          <w:lang w:eastAsia="lv-LV"/>
        </w:rPr>
        <w:tab/>
        <w:t>U. Augulis</w:t>
      </w:r>
    </w:p>
    <w:p w:rsidR="00EA0DCF" w:rsidRPr="00EA0DCF" w:rsidRDefault="00EA0DCF" w:rsidP="00EA0DCF">
      <w:pPr>
        <w:jc w:val="both"/>
        <w:rPr>
          <w:rFonts w:ascii="Times New Roman" w:hAnsi="Times New Roman" w:cs="Times New Roman"/>
          <w:sz w:val="28"/>
          <w:szCs w:val="28"/>
          <w:lang w:eastAsia="lv-LV"/>
        </w:rPr>
      </w:pPr>
    </w:p>
    <w:p w:rsidR="00914772" w:rsidRPr="00277E95" w:rsidRDefault="00277E95" w:rsidP="00277E95">
      <w:pPr>
        <w:ind w:left="709"/>
        <w:jc w:val="both"/>
        <w:rPr>
          <w:rFonts w:ascii="Times New Roman" w:eastAsia="Times New Roman" w:hAnsi="Times New Roman" w:cs="Times New Roman"/>
          <w:i/>
          <w:sz w:val="32"/>
          <w:szCs w:val="28"/>
          <w:lang w:eastAsia="lv-LV"/>
        </w:rPr>
      </w:pPr>
      <w:r>
        <w:rPr>
          <w:rFonts w:ascii="Times New Roman" w:eastAsia="Times New Roman" w:hAnsi="Times New Roman" w:cs="Times New Roman"/>
          <w:sz w:val="28"/>
          <w:szCs w:val="28"/>
          <w:lang w:eastAsia="lv-LV"/>
        </w:rPr>
        <w:t>Vīza: valsts sekretārs</w:t>
      </w:r>
      <w:r w:rsidR="00914772" w:rsidRPr="00914772">
        <w:rPr>
          <w:rFonts w:ascii="Times New Roman" w:eastAsia="Times New Roman" w:hAnsi="Times New Roman" w:cs="Times New Roman"/>
          <w:sz w:val="28"/>
          <w:szCs w:val="28"/>
          <w:lang w:eastAsia="lv-LV"/>
        </w:rPr>
        <w:tab/>
      </w:r>
      <w:r w:rsidR="00914772" w:rsidRPr="00914772">
        <w:rPr>
          <w:rFonts w:ascii="Times New Roman" w:eastAsia="Times New Roman" w:hAnsi="Times New Roman" w:cs="Times New Roman"/>
          <w:sz w:val="28"/>
          <w:szCs w:val="28"/>
          <w:lang w:eastAsia="lv-LV"/>
        </w:rPr>
        <w:tab/>
      </w:r>
      <w:r w:rsidR="00914772" w:rsidRPr="00914772">
        <w:rPr>
          <w:rFonts w:ascii="Times New Roman" w:eastAsia="Times New Roman" w:hAnsi="Times New Roman" w:cs="Times New Roman"/>
          <w:sz w:val="28"/>
          <w:szCs w:val="28"/>
          <w:lang w:eastAsia="lv-LV"/>
        </w:rPr>
        <w:tab/>
      </w:r>
      <w:r w:rsidR="00914772" w:rsidRPr="00914772">
        <w:rPr>
          <w:rFonts w:ascii="Times New Roman" w:eastAsia="Times New Roman" w:hAnsi="Times New Roman" w:cs="Times New Roman"/>
          <w:sz w:val="28"/>
          <w:szCs w:val="28"/>
          <w:lang w:eastAsia="lv-LV"/>
        </w:rPr>
        <w:tab/>
      </w:r>
      <w:r w:rsidR="00914772" w:rsidRPr="00914772">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K. Ozoliņš</w:t>
      </w:r>
    </w:p>
    <w:p w:rsidR="00EA0DCF" w:rsidRDefault="00EA0DCF" w:rsidP="00124253">
      <w:pPr>
        <w:shd w:val="clear" w:color="auto" w:fill="FFFFFF"/>
        <w:jc w:val="both"/>
        <w:rPr>
          <w:rFonts w:ascii="Times New Roman" w:eastAsia="Times New Roman" w:hAnsi="Times New Roman" w:cs="Times New Roman"/>
          <w:color w:val="000000" w:themeColor="text1"/>
          <w:sz w:val="28"/>
          <w:szCs w:val="28"/>
          <w:lang w:eastAsia="lv-LV"/>
        </w:rPr>
      </w:pPr>
    </w:p>
    <w:p w:rsidR="005C03FC" w:rsidRDefault="005C03FC" w:rsidP="00124253">
      <w:pPr>
        <w:shd w:val="clear" w:color="auto" w:fill="FFFFFF"/>
        <w:jc w:val="both"/>
        <w:rPr>
          <w:rFonts w:ascii="Times New Roman" w:eastAsia="Times New Roman" w:hAnsi="Times New Roman" w:cs="Times New Roman"/>
          <w:color w:val="000000" w:themeColor="text1"/>
          <w:sz w:val="28"/>
          <w:szCs w:val="28"/>
          <w:lang w:eastAsia="lv-LV"/>
        </w:rPr>
      </w:pPr>
    </w:p>
    <w:p w:rsidR="00EA0DCF" w:rsidRPr="00221E1F" w:rsidRDefault="00C80D5D" w:rsidP="00EA0DCF">
      <w:pPr>
        <w:shd w:val="clear" w:color="auto" w:fill="FFFFFF"/>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24</w:t>
      </w:r>
      <w:r w:rsidR="000C1C5F">
        <w:rPr>
          <w:rFonts w:ascii="Times New Roman" w:eastAsia="Times New Roman" w:hAnsi="Times New Roman" w:cs="Times New Roman"/>
          <w:color w:val="000000" w:themeColor="text1"/>
          <w:sz w:val="20"/>
          <w:szCs w:val="20"/>
          <w:lang w:eastAsia="lv-LV"/>
        </w:rPr>
        <w:t>.05</w:t>
      </w:r>
      <w:r w:rsidR="008C4C3C">
        <w:rPr>
          <w:rFonts w:ascii="Times New Roman" w:eastAsia="Times New Roman" w:hAnsi="Times New Roman" w:cs="Times New Roman"/>
          <w:color w:val="000000" w:themeColor="text1"/>
          <w:sz w:val="20"/>
          <w:szCs w:val="20"/>
          <w:lang w:eastAsia="lv-LV"/>
        </w:rPr>
        <w:t>.2017</w:t>
      </w:r>
      <w:r w:rsidR="00A07DCE">
        <w:rPr>
          <w:rFonts w:ascii="Times New Roman" w:eastAsia="Times New Roman" w:hAnsi="Times New Roman" w:cs="Times New Roman"/>
          <w:color w:val="000000" w:themeColor="text1"/>
          <w:sz w:val="20"/>
          <w:szCs w:val="20"/>
          <w:lang w:eastAsia="lv-LV"/>
        </w:rPr>
        <w:t xml:space="preserve">. </w:t>
      </w:r>
      <w:r>
        <w:rPr>
          <w:rFonts w:ascii="Times New Roman" w:eastAsia="Times New Roman" w:hAnsi="Times New Roman" w:cs="Times New Roman"/>
          <w:color w:val="000000" w:themeColor="text1"/>
          <w:sz w:val="20"/>
          <w:szCs w:val="20"/>
          <w:lang w:eastAsia="lv-LV"/>
        </w:rPr>
        <w:t>9:54</w:t>
      </w:r>
      <w:bookmarkStart w:id="0" w:name="_GoBack"/>
      <w:bookmarkEnd w:id="0"/>
    </w:p>
    <w:p w:rsidR="00EA0DCF" w:rsidRPr="00EA0DCF" w:rsidRDefault="00C80D5D" w:rsidP="00EA0DCF">
      <w:pPr>
        <w:shd w:val="clear" w:color="auto" w:fill="FFFFFF"/>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246</w:t>
      </w:r>
    </w:p>
    <w:p w:rsidR="00EA0DCF" w:rsidRPr="00EA0DCF" w:rsidRDefault="00EA0DCF" w:rsidP="00EA0DCF">
      <w:pPr>
        <w:jc w:val="left"/>
        <w:rPr>
          <w:rFonts w:ascii="Times New Roman" w:eastAsia="Times New Roman" w:hAnsi="Times New Roman" w:cs="Times New Roman"/>
          <w:sz w:val="20"/>
          <w:szCs w:val="20"/>
          <w:lang w:eastAsia="lv-LV"/>
        </w:rPr>
      </w:pPr>
      <w:r w:rsidRPr="00EA0DCF">
        <w:rPr>
          <w:rFonts w:ascii="Times New Roman" w:eastAsia="Times New Roman" w:hAnsi="Times New Roman" w:cs="Times New Roman"/>
          <w:sz w:val="20"/>
          <w:szCs w:val="20"/>
          <w:lang w:eastAsia="lv-LV"/>
        </w:rPr>
        <w:t>D. Supe, 67028253,</w:t>
      </w:r>
    </w:p>
    <w:p w:rsidR="00EA0DCF" w:rsidRDefault="00C80D5D" w:rsidP="00124253">
      <w:pPr>
        <w:jc w:val="left"/>
      </w:pPr>
      <w:hyperlink r:id="rId9" w:history="1">
        <w:r w:rsidR="00EA0DCF" w:rsidRPr="00F54ED0">
          <w:rPr>
            <w:rFonts w:ascii="Times New Roman" w:eastAsia="Times New Roman" w:hAnsi="Times New Roman" w:cs="Times New Roman"/>
            <w:color w:val="0000FF"/>
            <w:sz w:val="20"/>
            <w:szCs w:val="20"/>
            <w:u w:val="single"/>
            <w:lang w:eastAsia="lv-LV"/>
          </w:rPr>
          <w:t>dace.supe@sam.gov.lv</w:t>
        </w:r>
      </w:hyperlink>
    </w:p>
    <w:sectPr w:rsidR="00EA0DCF" w:rsidSect="003B1E79">
      <w:footerReference w:type="default" r:id="rId10"/>
      <w:pgSz w:w="11906" w:h="16838"/>
      <w:pgMar w:top="1134" w:right="1134" w:bottom="1418"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54" w:rsidRDefault="00C91954" w:rsidP="00EA0DCF">
      <w:r>
        <w:separator/>
      </w:r>
    </w:p>
  </w:endnote>
  <w:endnote w:type="continuationSeparator" w:id="0">
    <w:p w:rsidR="00C91954" w:rsidRDefault="00C91954" w:rsidP="00EA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CF" w:rsidRPr="009A69B6" w:rsidRDefault="00EA0DCF" w:rsidP="00EA0DCF">
    <w:pPr>
      <w:pStyle w:val="Footer"/>
      <w:jc w:val="both"/>
      <w:rPr>
        <w:rFonts w:ascii="Times New Roman" w:hAnsi="Times New Roman" w:cs="Times New Roman"/>
        <w:sz w:val="20"/>
        <w:szCs w:val="20"/>
      </w:rPr>
    </w:pPr>
    <w:r w:rsidRPr="00EA0DCF">
      <w:rPr>
        <w:rFonts w:ascii="Times New Roman" w:hAnsi="Times New Roman" w:cs="Times New Roman"/>
        <w:sz w:val="20"/>
        <w:szCs w:val="20"/>
      </w:rPr>
      <w:t>SAM</w:t>
    </w:r>
    <w:r>
      <w:rPr>
        <w:rFonts w:ascii="Times New Roman" w:hAnsi="Times New Roman" w:cs="Times New Roman"/>
        <w:sz w:val="20"/>
        <w:szCs w:val="20"/>
      </w:rPr>
      <w:t>Lik</w:t>
    </w:r>
    <w:r w:rsidRPr="00EA0DCF">
      <w:rPr>
        <w:rFonts w:ascii="Times New Roman" w:hAnsi="Times New Roman" w:cs="Times New Roman"/>
        <w:sz w:val="20"/>
        <w:szCs w:val="20"/>
      </w:rPr>
      <w:t>_</w:t>
    </w:r>
    <w:r w:rsidR="00C80D5D">
      <w:rPr>
        <w:rFonts w:ascii="Times New Roman" w:hAnsi="Times New Roman" w:cs="Times New Roman"/>
        <w:sz w:val="20"/>
        <w:szCs w:val="20"/>
      </w:rPr>
      <w:t>24</w:t>
    </w:r>
    <w:r w:rsidR="000C1C5F">
      <w:rPr>
        <w:rFonts w:ascii="Times New Roman" w:hAnsi="Times New Roman" w:cs="Times New Roman"/>
        <w:sz w:val="20"/>
        <w:szCs w:val="20"/>
      </w:rPr>
      <w:t>05</w:t>
    </w:r>
    <w:r w:rsidRPr="00EA0DCF">
      <w:rPr>
        <w:rFonts w:ascii="Times New Roman" w:hAnsi="Times New Roman" w:cs="Times New Roman"/>
        <w:sz w:val="20"/>
        <w:szCs w:val="20"/>
      </w:rPr>
      <w:t>17_</w:t>
    </w:r>
    <w:r w:rsidR="008C4C3C">
      <w:rPr>
        <w:rFonts w:ascii="Times New Roman" w:hAnsi="Times New Roman" w:cs="Times New Roman"/>
        <w:sz w:val="20"/>
        <w:szCs w:val="20"/>
      </w:rPr>
      <w:t>celi_finans</w:t>
    </w:r>
    <w:r w:rsidRPr="00EA0DCF">
      <w:rPr>
        <w:rFonts w:ascii="Times New Roman" w:hAnsi="Times New Roman" w:cs="Times New Roman"/>
        <w:sz w:val="20"/>
        <w:szCs w:val="20"/>
      </w:rPr>
      <w:t xml:space="preserve">; </w:t>
    </w:r>
    <w:r>
      <w:rPr>
        <w:rFonts w:ascii="Times New Roman" w:hAnsi="Times New Roman" w:cs="Times New Roman"/>
        <w:sz w:val="20"/>
        <w:szCs w:val="20"/>
      </w:rPr>
      <w:t>Likumprojekts “Grozījum</w:t>
    </w:r>
    <w:r w:rsidR="003140D5">
      <w:rPr>
        <w:rFonts w:ascii="Times New Roman" w:hAnsi="Times New Roman" w:cs="Times New Roman"/>
        <w:sz w:val="20"/>
        <w:szCs w:val="20"/>
      </w:rPr>
      <w:t>i</w:t>
    </w:r>
    <w:r>
      <w:rPr>
        <w:rFonts w:ascii="Times New Roman" w:hAnsi="Times New Roman" w:cs="Times New Roman"/>
        <w:sz w:val="20"/>
        <w:szCs w:val="20"/>
      </w:rPr>
      <w:t xml:space="preserve"> likumā “Par autoceļiem””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54" w:rsidRDefault="00C91954" w:rsidP="00EA0DCF">
      <w:r>
        <w:separator/>
      </w:r>
    </w:p>
  </w:footnote>
  <w:footnote w:type="continuationSeparator" w:id="0">
    <w:p w:rsidR="00C91954" w:rsidRDefault="00C91954" w:rsidP="00EA0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92872"/>
    <w:multiLevelType w:val="multilevel"/>
    <w:tmpl w:val="A190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CF"/>
    <w:rsid w:val="00035B5F"/>
    <w:rsid w:val="000C1C5F"/>
    <w:rsid w:val="00124253"/>
    <w:rsid w:val="00212821"/>
    <w:rsid w:val="00221E1F"/>
    <w:rsid w:val="00277E95"/>
    <w:rsid w:val="002B1126"/>
    <w:rsid w:val="002E6FDE"/>
    <w:rsid w:val="003140D5"/>
    <w:rsid w:val="003B1E79"/>
    <w:rsid w:val="005C03FC"/>
    <w:rsid w:val="00720332"/>
    <w:rsid w:val="00775753"/>
    <w:rsid w:val="007B4727"/>
    <w:rsid w:val="0088592A"/>
    <w:rsid w:val="008C4C3C"/>
    <w:rsid w:val="00914772"/>
    <w:rsid w:val="00927CC5"/>
    <w:rsid w:val="00977D85"/>
    <w:rsid w:val="009A69B6"/>
    <w:rsid w:val="009C51DA"/>
    <w:rsid w:val="009E4DFD"/>
    <w:rsid w:val="00A07DCE"/>
    <w:rsid w:val="00A07E05"/>
    <w:rsid w:val="00A44645"/>
    <w:rsid w:val="00B45CBD"/>
    <w:rsid w:val="00C048FE"/>
    <w:rsid w:val="00C80D5D"/>
    <w:rsid w:val="00C91954"/>
    <w:rsid w:val="00D109ED"/>
    <w:rsid w:val="00D84E4C"/>
    <w:rsid w:val="00EA0DCF"/>
    <w:rsid w:val="00F54ED0"/>
    <w:rsid w:val="00FA0ADC"/>
    <w:rsid w:val="00FB5033"/>
    <w:rsid w:val="00FD31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CF"/>
    <w:pPr>
      <w:jc w:val="center"/>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CF"/>
    <w:pPr>
      <w:tabs>
        <w:tab w:val="center" w:pos="4153"/>
        <w:tab w:val="right" w:pos="8306"/>
      </w:tabs>
    </w:pPr>
  </w:style>
  <w:style w:type="character" w:customStyle="1" w:styleId="HeaderChar">
    <w:name w:val="Header Char"/>
    <w:basedOn w:val="DefaultParagraphFont"/>
    <w:link w:val="Header"/>
    <w:uiPriority w:val="99"/>
    <w:rsid w:val="00EA0DCF"/>
    <w:rPr>
      <w:rFonts w:asciiTheme="minorHAnsi" w:hAnsiTheme="minorHAnsi" w:cstheme="minorBidi"/>
      <w:sz w:val="22"/>
    </w:rPr>
  </w:style>
  <w:style w:type="paragraph" w:styleId="Footer">
    <w:name w:val="footer"/>
    <w:basedOn w:val="Normal"/>
    <w:link w:val="FooterChar"/>
    <w:uiPriority w:val="99"/>
    <w:unhideWhenUsed/>
    <w:rsid w:val="00EA0DCF"/>
    <w:pPr>
      <w:tabs>
        <w:tab w:val="center" w:pos="4153"/>
        <w:tab w:val="right" w:pos="8306"/>
      </w:tabs>
    </w:pPr>
  </w:style>
  <w:style w:type="character" w:customStyle="1" w:styleId="FooterChar">
    <w:name w:val="Footer Char"/>
    <w:basedOn w:val="DefaultParagraphFont"/>
    <w:link w:val="Footer"/>
    <w:uiPriority w:val="99"/>
    <w:rsid w:val="00EA0DCF"/>
    <w:rPr>
      <w:rFonts w:asciiTheme="minorHAnsi" w:hAnsiTheme="minorHAnsi" w:cstheme="minorBidi"/>
      <w:sz w:val="22"/>
    </w:rPr>
  </w:style>
  <w:style w:type="paragraph" w:styleId="BalloonText">
    <w:name w:val="Balloon Text"/>
    <w:basedOn w:val="Normal"/>
    <w:link w:val="BalloonTextChar"/>
    <w:uiPriority w:val="99"/>
    <w:semiHidden/>
    <w:unhideWhenUsed/>
    <w:rsid w:val="00EA0DCF"/>
    <w:rPr>
      <w:rFonts w:ascii="Tahoma" w:hAnsi="Tahoma" w:cs="Tahoma"/>
      <w:sz w:val="16"/>
      <w:szCs w:val="16"/>
    </w:rPr>
  </w:style>
  <w:style w:type="character" w:customStyle="1" w:styleId="BalloonTextChar">
    <w:name w:val="Balloon Text Char"/>
    <w:basedOn w:val="DefaultParagraphFont"/>
    <w:link w:val="BalloonText"/>
    <w:uiPriority w:val="99"/>
    <w:semiHidden/>
    <w:rsid w:val="00EA0DCF"/>
    <w:rPr>
      <w:rFonts w:ascii="Tahoma" w:hAnsi="Tahoma" w:cs="Tahoma"/>
      <w:sz w:val="16"/>
      <w:szCs w:val="16"/>
    </w:rPr>
  </w:style>
  <w:style w:type="character" w:customStyle="1" w:styleId="apple-converted-space">
    <w:name w:val="apple-converted-space"/>
    <w:basedOn w:val="DefaultParagraphFont"/>
    <w:rsid w:val="00124253"/>
  </w:style>
  <w:style w:type="paragraph" w:styleId="ListParagraph">
    <w:name w:val="List Paragraph"/>
    <w:basedOn w:val="Normal"/>
    <w:uiPriority w:val="34"/>
    <w:qFormat/>
    <w:rsid w:val="003140D5"/>
    <w:pPr>
      <w:ind w:left="720"/>
      <w:contextualSpacing/>
    </w:pPr>
  </w:style>
  <w:style w:type="character" w:styleId="CommentReference">
    <w:name w:val="annotation reference"/>
    <w:basedOn w:val="DefaultParagraphFont"/>
    <w:uiPriority w:val="99"/>
    <w:semiHidden/>
    <w:unhideWhenUsed/>
    <w:rsid w:val="000C1C5F"/>
    <w:rPr>
      <w:sz w:val="16"/>
      <w:szCs w:val="16"/>
    </w:rPr>
  </w:style>
  <w:style w:type="paragraph" w:styleId="CommentText">
    <w:name w:val="annotation text"/>
    <w:basedOn w:val="Normal"/>
    <w:link w:val="CommentTextChar"/>
    <w:uiPriority w:val="99"/>
    <w:semiHidden/>
    <w:unhideWhenUsed/>
    <w:rsid w:val="000C1C5F"/>
    <w:rPr>
      <w:sz w:val="20"/>
      <w:szCs w:val="20"/>
    </w:rPr>
  </w:style>
  <w:style w:type="character" w:customStyle="1" w:styleId="CommentTextChar">
    <w:name w:val="Comment Text Char"/>
    <w:basedOn w:val="DefaultParagraphFont"/>
    <w:link w:val="CommentText"/>
    <w:uiPriority w:val="99"/>
    <w:semiHidden/>
    <w:rsid w:val="000C1C5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C1C5F"/>
    <w:rPr>
      <w:b/>
      <w:bCs/>
    </w:rPr>
  </w:style>
  <w:style w:type="character" w:customStyle="1" w:styleId="CommentSubjectChar">
    <w:name w:val="Comment Subject Char"/>
    <w:basedOn w:val="CommentTextChar"/>
    <w:link w:val="CommentSubject"/>
    <w:uiPriority w:val="99"/>
    <w:semiHidden/>
    <w:rsid w:val="000C1C5F"/>
    <w:rPr>
      <w:rFonts w:ascii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CF"/>
    <w:pPr>
      <w:jc w:val="center"/>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CF"/>
    <w:pPr>
      <w:tabs>
        <w:tab w:val="center" w:pos="4153"/>
        <w:tab w:val="right" w:pos="8306"/>
      </w:tabs>
    </w:pPr>
  </w:style>
  <w:style w:type="character" w:customStyle="1" w:styleId="HeaderChar">
    <w:name w:val="Header Char"/>
    <w:basedOn w:val="DefaultParagraphFont"/>
    <w:link w:val="Header"/>
    <w:uiPriority w:val="99"/>
    <w:rsid w:val="00EA0DCF"/>
    <w:rPr>
      <w:rFonts w:asciiTheme="minorHAnsi" w:hAnsiTheme="minorHAnsi" w:cstheme="minorBidi"/>
      <w:sz w:val="22"/>
    </w:rPr>
  </w:style>
  <w:style w:type="paragraph" w:styleId="Footer">
    <w:name w:val="footer"/>
    <w:basedOn w:val="Normal"/>
    <w:link w:val="FooterChar"/>
    <w:uiPriority w:val="99"/>
    <w:unhideWhenUsed/>
    <w:rsid w:val="00EA0DCF"/>
    <w:pPr>
      <w:tabs>
        <w:tab w:val="center" w:pos="4153"/>
        <w:tab w:val="right" w:pos="8306"/>
      </w:tabs>
    </w:pPr>
  </w:style>
  <w:style w:type="character" w:customStyle="1" w:styleId="FooterChar">
    <w:name w:val="Footer Char"/>
    <w:basedOn w:val="DefaultParagraphFont"/>
    <w:link w:val="Footer"/>
    <w:uiPriority w:val="99"/>
    <w:rsid w:val="00EA0DCF"/>
    <w:rPr>
      <w:rFonts w:asciiTheme="minorHAnsi" w:hAnsiTheme="minorHAnsi" w:cstheme="minorBidi"/>
      <w:sz w:val="22"/>
    </w:rPr>
  </w:style>
  <w:style w:type="paragraph" w:styleId="BalloonText">
    <w:name w:val="Balloon Text"/>
    <w:basedOn w:val="Normal"/>
    <w:link w:val="BalloonTextChar"/>
    <w:uiPriority w:val="99"/>
    <w:semiHidden/>
    <w:unhideWhenUsed/>
    <w:rsid w:val="00EA0DCF"/>
    <w:rPr>
      <w:rFonts w:ascii="Tahoma" w:hAnsi="Tahoma" w:cs="Tahoma"/>
      <w:sz w:val="16"/>
      <w:szCs w:val="16"/>
    </w:rPr>
  </w:style>
  <w:style w:type="character" w:customStyle="1" w:styleId="BalloonTextChar">
    <w:name w:val="Balloon Text Char"/>
    <w:basedOn w:val="DefaultParagraphFont"/>
    <w:link w:val="BalloonText"/>
    <w:uiPriority w:val="99"/>
    <w:semiHidden/>
    <w:rsid w:val="00EA0DCF"/>
    <w:rPr>
      <w:rFonts w:ascii="Tahoma" w:hAnsi="Tahoma" w:cs="Tahoma"/>
      <w:sz w:val="16"/>
      <w:szCs w:val="16"/>
    </w:rPr>
  </w:style>
  <w:style w:type="character" w:customStyle="1" w:styleId="apple-converted-space">
    <w:name w:val="apple-converted-space"/>
    <w:basedOn w:val="DefaultParagraphFont"/>
    <w:rsid w:val="00124253"/>
  </w:style>
  <w:style w:type="paragraph" w:styleId="ListParagraph">
    <w:name w:val="List Paragraph"/>
    <w:basedOn w:val="Normal"/>
    <w:uiPriority w:val="34"/>
    <w:qFormat/>
    <w:rsid w:val="003140D5"/>
    <w:pPr>
      <w:ind w:left="720"/>
      <w:contextualSpacing/>
    </w:pPr>
  </w:style>
  <w:style w:type="character" w:styleId="CommentReference">
    <w:name w:val="annotation reference"/>
    <w:basedOn w:val="DefaultParagraphFont"/>
    <w:uiPriority w:val="99"/>
    <w:semiHidden/>
    <w:unhideWhenUsed/>
    <w:rsid w:val="000C1C5F"/>
    <w:rPr>
      <w:sz w:val="16"/>
      <w:szCs w:val="16"/>
    </w:rPr>
  </w:style>
  <w:style w:type="paragraph" w:styleId="CommentText">
    <w:name w:val="annotation text"/>
    <w:basedOn w:val="Normal"/>
    <w:link w:val="CommentTextChar"/>
    <w:uiPriority w:val="99"/>
    <w:semiHidden/>
    <w:unhideWhenUsed/>
    <w:rsid w:val="000C1C5F"/>
    <w:rPr>
      <w:sz w:val="20"/>
      <w:szCs w:val="20"/>
    </w:rPr>
  </w:style>
  <w:style w:type="character" w:customStyle="1" w:styleId="CommentTextChar">
    <w:name w:val="Comment Text Char"/>
    <w:basedOn w:val="DefaultParagraphFont"/>
    <w:link w:val="CommentText"/>
    <w:uiPriority w:val="99"/>
    <w:semiHidden/>
    <w:rsid w:val="000C1C5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C1C5F"/>
    <w:rPr>
      <w:b/>
      <w:bCs/>
    </w:rPr>
  </w:style>
  <w:style w:type="character" w:customStyle="1" w:styleId="CommentSubjectChar">
    <w:name w:val="Comment Subject Char"/>
    <w:basedOn w:val="CommentTextChar"/>
    <w:link w:val="CommentSubject"/>
    <w:uiPriority w:val="99"/>
    <w:semiHidden/>
    <w:rsid w:val="000C1C5F"/>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417246">
      <w:bodyDiv w:val="1"/>
      <w:marLeft w:val="0"/>
      <w:marRight w:val="0"/>
      <w:marTop w:val="0"/>
      <w:marBottom w:val="0"/>
      <w:divBdr>
        <w:top w:val="none" w:sz="0" w:space="0" w:color="auto"/>
        <w:left w:val="none" w:sz="0" w:space="0" w:color="auto"/>
        <w:bottom w:val="none" w:sz="0" w:space="0" w:color="auto"/>
        <w:right w:val="none" w:sz="0" w:space="0" w:color="auto"/>
      </w:divBdr>
      <w:divsChild>
        <w:div w:id="35934005">
          <w:marLeft w:val="450"/>
          <w:marRight w:val="0"/>
          <w:marTop w:val="150"/>
          <w:marBottom w:val="0"/>
          <w:divBdr>
            <w:top w:val="none" w:sz="0" w:space="0" w:color="auto"/>
            <w:left w:val="none" w:sz="0" w:space="0" w:color="auto"/>
            <w:bottom w:val="none" w:sz="0" w:space="0" w:color="auto"/>
            <w:right w:val="none" w:sz="0" w:space="0" w:color="auto"/>
          </w:divBdr>
        </w:div>
        <w:div w:id="458381532">
          <w:marLeft w:val="195"/>
          <w:marRight w:val="0"/>
          <w:marTop w:val="0"/>
          <w:marBottom w:val="0"/>
          <w:divBdr>
            <w:top w:val="none" w:sz="0" w:space="0" w:color="auto"/>
            <w:left w:val="none" w:sz="0" w:space="0" w:color="auto"/>
            <w:bottom w:val="none" w:sz="0" w:space="0" w:color="auto"/>
            <w:right w:val="none" w:sz="0" w:space="0" w:color="auto"/>
          </w:divBdr>
        </w:div>
        <w:div w:id="58988876">
          <w:marLeft w:val="195"/>
          <w:marRight w:val="0"/>
          <w:marTop w:val="0"/>
          <w:marBottom w:val="0"/>
          <w:divBdr>
            <w:top w:val="none" w:sz="0" w:space="0" w:color="auto"/>
            <w:left w:val="none" w:sz="0" w:space="0" w:color="auto"/>
            <w:bottom w:val="none" w:sz="0" w:space="0" w:color="auto"/>
            <w:right w:val="none" w:sz="0" w:space="0" w:color="auto"/>
          </w:divBdr>
        </w:div>
        <w:div w:id="2078284074">
          <w:marLeft w:val="195"/>
          <w:marRight w:val="0"/>
          <w:marTop w:val="0"/>
          <w:marBottom w:val="0"/>
          <w:divBdr>
            <w:top w:val="none" w:sz="0" w:space="0" w:color="auto"/>
            <w:left w:val="none" w:sz="0" w:space="0" w:color="auto"/>
            <w:bottom w:val="none" w:sz="0" w:space="0" w:color="auto"/>
            <w:right w:val="none" w:sz="0" w:space="0" w:color="auto"/>
          </w:divBdr>
        </w:div>
        <w:div w:id="1695955427">
          <w:marLeft w:val="195"/>
          <w:marRight w:val="0"/>
          <w:marTop w:val="0"/>
          <w:marBottom w:val="0"/>
          <w:divBdr>
            <w:top w:val="none" w:sz="0" w:space="0" w:color="auto"/>
            <w:left w:val="none" w:sz="0" w:space="0" w:color="auto"/>
            <w:bottom w:val="none" w:sz="0" w:space="0" w:color="auto"/>
            <w:right w:val="none" w:sz="0" w:space="0" w:color="auto"/>
          </w:divBdr>
        </w:div>
        <w:div w:id="1274749279">
          <w:marLeft w:val="195"/>
          <w:marRight w:val="0"/>
          <w:marTop w:val="0"/>
          <w:marBottom w:val="0"/>
          <w:divBdr>
            <w:top w:val="none" w:sz="0" w:space="0" w:color="auto"/>
            <w:left w:val="none" w:sz="0" w:space="0" w:color="auto"/>
            <w:bottom w:val="none" w:sz="0" w:space="0" w:color="auto"/>
            <w:right w:val="none" w:sz="0" w:space="0" w:color="auto"/>
          </w:divBdr>
        </w:div>
        <w:div w:id="946959114">
          <w:marLeft w:val="195"/>
          <w:marRight w:val="0"/>
          <w:marTop w:val="0"/>
          <w:marBottom w:val="0"/>
          <w:divBdr>
            <w:top w:val="none" w:sz="0" w:space="0" w:color="auto"/>
            <w:left w:val="none" w:sz="0" w:space="0" w:color="auto"/>
            <w:bottom w:val="none" w:sz="0" w:space="0" w:color="auto"/>
            <w:right w:val="none" w:sz="0" w:space="0" w:color="auto"/>
          </w:divBdr>
        </w:div>
        <w:div w:id="1826126677">
          <w:marLeft w:val="195"/>
          <w:marRight w:val="0"/>
          <w:marTop w:val="0"/>
          <w:marBottom w:val="0"/>
          <w:divBdr>
            <w:top w:val="none" w:sz="0" w:space="0" w:color="auto"/>
            <w:left w:val="none" w:sz="0" w:space="0" w:color="auto"/>
            <w:bottom w:val="none" w:sz="0" w:space="0" w:color="auto"/>
            <w:right w:val="none" w:sz="0" w:space="0" w:color="auto"/>
          </w:divBdr>
        </w:div>
        <w:div w:id="150758556">
          <w:marLeft w:val="195"/>
          <w:marRight w:val="0"/>
          <w:marTop w:val="0"/>
          <w:marBottom w:val="0"/>
          <w:divBdr>
            <w:top w:val="none" w:sz="0" w:space="0" w:color="auto"/>
            <w:left w:val="none" w:sz="0" w:space="0" w:color="auto"/>
            <w:bottom w:val="none" w:sz="0" w:space="0" w:color="auto"/>
            <w:right w:val="none" w:sz="0" w:space="0" w:color="auto"/>
          </w:divBdr>
        </w:div>
        <w:div w:id="1427187438">
          <w:marLeft w:val="195"/>
          <w:marRight w:val="0"/>
          <w:marTop w:val="0"/>
          <w:marBottom w:val="0"/>
          <w:divBdr>
            <w:top w:val="none" w:sz="0" w:space="0" w:color="auto"/>
            <w:left w:val="none" w:sz="0" w:space="0" w:color="auto"/>
            <w:bottom w:val="none" w:sz="0" w:space="0" w:color="auto"/>
            <w:right w:val="none" w:sz="0" w:space="0" w:color="auto"/>
          </w:divBdr>
        </w:div>
        <w:div w:id="291905502">
          <w:marLeft w:val="195"/>
          <w:marRight w:val="0"/>
          <w:marTop w:val="0"/>
          <w:marBottom w:val="0"/>
          <w:divBdr>
            <w:top w:val="none" w:sz="0" w:space="0" w:color="auto"/>
            <w:left w:val="none" w:sz="0" w:space="0" w:color="auto"/>
            <w:bottom w:val="none" w:sz="0" w:space="0" w:color="auto"/>
            <w:right w:val="none" w:sz="0" w:space="0" w:color="auto"/>
          </w:divBdr>
        </w:div>
        <w:div w:id="155583157">
          <w:marLeft w:val="195"/>
          <w:marRight w:val="0"/>
          <w:marTop w:val="0"/>
          <w:marBottom w:val="0"/>
          <w:divBdr>
            <w:top w:val="none" w:sz="0" w:space="0" w:color="auto"/>
            <w:left w:val="none" w:sz="0" w:space="0" w:color="auto"/>
            <w:bottom w:val="none" w:sz="0" w:space="0" w:color="auto"/>
            <w:right w:val="none" w:sz="0" w:space="0" w:color="auto"/>
          </w:divBdr>
        </w:div>
        <w:div w:id="1841507810">
          <w:marLeft w:val="195"/>
          <w:marRight w:val="0"/>
          <w:marTop w:val="0"/>
          <w:marBottom w:val="0"/>
          <w:divBdr>
            <w:top w:val="none" w:sz="0" w:space="0" w:color="auto"/>
            <w:left w:val="none" w:sz="0" w:space="0" w:color="auto"/>
            <w:bottom w:val="none" w:sz="0" w:space="0" w:color="auto"/>
            <w:right w:val="none" w:sz="0" w:space="0" w:color="auto"/>
          </w:divBdr>
        </w:div>
        <w:div w:id="1238828755">
          <w:marLeft w:val="195"/>
          <w:marRight w:val="0"/>
          <w:marTop w:val="0"/>
          <w:marBottom w:val="0"/>
          <w:divBdr>
            <w:top w:val="none" w:sz="0" w:space="0" w:color="auto"/>
            <w:left w:val="none" w:sz="0" w:space="0" w:color="auto"/>
            <w:bottom w:val="none" w:sz="0" w:space="0" w:color="auto"/>
            <w:right w:val="none" w:sz="0" w:space="0" w:color="auto"/>
          </w:divBdr>
        </w:div>
        <w:div w:id="1695573812">
          <w:marLeft w:val="195"/>
          <w:marRight w:val="0"/>
          <w:marTop w:val="0"/>
          <w:marBottom w:val="0"/>
          <w:divBdr>
            <w:top w:val="none" w:sz="0" w:space="0" w:color="auto"/>
            <w:left w:val="none" w:sz="0" w:space="0" w:color="auto"/>
            <w:bottom w:val="none" w:sz="0" w:space="0" w:color="auto"/>
            <w:right w:val="none" w:sz="0" w:space="0" w:color="auto"/>
          </w:divBdr>
        </w:div>
        <w:div w:id="1509716363">
          <w:marLeft w:val="195"/>
          <w:marRight w:val="0"/>
          <w:marTop w:val="0"/>
          <w:marBottom w:val="0"/>
          <w:divBdr>
            <w:top w:val="none" w:sz="0" w:space="0" w:color="auto"/>
            <w:left w:val="none" w:sz="0" w:space="0" w:color="auto"/>
            <w:bottom w:val="none" w:sz="0" w:space="0" w:color="auto"/>
            <w:right w:val="none" w:sz="0" w:space="0" w:color="auto"/>
          </w:divBdr>
        </w:div>
        <w:div w:id="36510000">
          <w:marLeft w:val="195"/>
          <w:marRight w:val="0"/>
          <w:marTop w:val="0"/>
          <w:marBottom w:val="0"/>
          <w:divBdr>
            <w:top w:val="none" w:sz="0" w:space="0" w:color="auto"/>
            <w:left w:val="none" w:sz="0" w:space="0" w:color="auto"/>
            <w:bottom w:val="none" w:sz="0" w:space="0" w:color="auto"/>
            <w:right w:val="none" w:sz="0" w:space="0" w:color="auto"/>
          </w:divBdr>
        </w:div>
        <w:div w:id="1599170866">
          <w:marLeft w:val="195"/>
          <w:marRight w:val="0"/>
          <w:marTop w:val="0"/>
          <w:marBottom w:val="0"/>
          <w:divBdr>
            <w:top w:val="none" w:sz="0" w:space="0" w:color="auto"/>
            <w:left w:val="none" w:sz="0" w:space="0" w:color="auto"/>
            <w:bottom w:val="none" w:sz="0" w:space="0" w:color="auto"/>
            <w:right w:val="none" w:sz="0" w:space="0" w:color="auto"/>
          </w:divBdr>
        </w:div>
        <w:div w:id="1329560176">
          <w:marLeft w:val="195"/>
          <w:marRight w:val="0"/>
          <w:marTop w:val="0"/>
          <w:marBottom w:val="0"/>
          <w:divBdr>
            <w:top w:val="none" w:sz="0" w:space="0" w:color="auto"/>
            <w:left w:val="none" w:sz="0" w:space="0" w:color="auto"/>
            <w:bottom w:val="none" w:sz="0" w:space="0" w:color="auto"/>
            <w:right w:val="none" w:sz="0" w:space="0" w:color="auto"/>
          </w:divBdr>
        </w:div>
        <w:div w:id="1124424029">
          <w:marLeft w:val="195"/>
          <w:marRight w:val="0"/>
          <w:marTop w:val="0"/>
          <w:marBottom w:val="0"/>
          <w:divBdr>
            <w:top w:val="none" w:sz="0" w:space="0" w:color="auto"/>
            <w:left w:val="none" w:sz="0" w:space="0" w:color="auto"/>
            <w:bottom w:val="none" w:sz="0" w:space="0" w:color="auto"/>
            <w:right w:val="none" w:sz="0" w:space="0" w:color="auto"/>
          </w:divBdr>
        </w:div>
        <w:div w:id="1577010961">
          <w:marLeft w:val="1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ce.supe@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D5DB-6012-4F91-BC69-36DE3DB6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1154</Words>
  <Characters>658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Likumprojekts “Grozījumi likumā “Par autoceļiem””</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autoceļiem””</dc:title>
  <dc:creator>Dace.Supe@sam.gov.lv</dc:creator>
  <dc:description>dace.supe@sam.gov.lv; 67028253</dc:description>
  <cp:lastModifiedBy>Dace Supe</cp:lastModifiedBy>
  <cp:revision>12</cp:revision>
  <cp:lastPrinted>2017-03-16T09:19:00Z</cp:lastPrinted>
  <dcterms:created xsi:type="dcterms:W3CDTF">2017-03-16T11:58:00Z</dcterms:created>
  <dcterms:modified xsi:type="dcterms:W3CDTF">2017-05-24T06:54:00Z</dcterms:modified>
</cp:coreProperties>
</file>