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C8574D" w:rsidRPr="00E2371F" w:rsidP="007D7B8A" w14:paraId="371DD00F" w14:textId="77777777">
      <w:pPr>
        <w:spacing w:before="100" w:beforeAutospacing="1" w:after="100" w:afterAutospacing="1" w:line="264" w:lineRule="auto"/>
        <w:jc w:val="center"/>
        <w:outlineLvl w:val="3"/>
        <w:rPr>
          <w:b/>
          <w:bCs/>
        </w:rPr>
      </w:pPr>
      <w:r w:rsidRPr="00E2371F">
        <w:rPr>
          <w:b/>
        </w:rPr>
        <w:t xml:space="preserve">Ministru kabineta </w:t>
      </w:r>
      <w:smartTag w:uri="schemas-tilde-lv/tildestengine" w:element="veidnes">
        <w:smartTagPr>
          <w:attr w:name="baseform" w:val="rīkojum|s"/>
          <w:attr w:name="id" w:val="-1"/>
          <w:attr w:name="text" w:val="rīkojuma"/>
        </w:smartTagPr>
        <w:r w:rsidRPr="00E2371F">
          <w:rPr>
            <w:b/>
          </w:rPr>
          <w:t>rīkojuma</w:t>
        </w:r>
      </w:smartTag>
      <w:r w:rsidRPr="00E2371F">
        <w:rPr>
          <w:b/>
        </w:rPr>
        <w:t xml:space="preserve"> projekta „</w:t>
      </w:r>
      <w:r w:rsidRPr="00E2371F" w:rsidR="00E472B6">
        <w:rPr>
          <w:b/>
          <w:bCs/>
        </w:rPr>
        <w:t xml:space="preserve">Par </w:t>
      </w:r>
      <w:r w:rsidRPr="00E2371F" w:rsidR="00D46B2C">
        <w:rPr>
          <w:b/>
          <w:bCs/>
        </w:rPr>
        <w:t>Latvijas</w:t>
      </w:r>
      <w:r w:rsidRPr="00E2371F" w:rsidR="00D332D5">
        <w:rPr>
          <w:b/>
          <w:bCs/>
        </w:rPr>
        <w:t xml:space="preserve"> Republikas</w:t>
      </w:r>
      <w:r w:rsidRPr="00E2371F" w:rsidR="00D46B2C">
        <w:rPr>
          <w:b/>
          <w:bCs/>
        </w:rPr>
        <w:t xml:space="preserve"> pārstāvju </w:t>
      </w:r>
      <w:r w:rsidRPr="00E2371F" w:rsidR="00E472B6">
        <w:rPr>
          <w:b/>
          <w:bCs/>
        </w:rPr>
        <w:t xml:space="preserve">grupu Latvijas </w:t>
      </w:r>
      <w:r w:rsidR="006224CE">
        <w:rPr>
          <w:b/>
          <w:bCs/>
        </w:rPr>
        <w:t>- Lietuvas</w:t>
      </w:r>
      <w:r w:rsidRPr="00E2371F" w:rsidR="00E472B6">
        <w:rPr>
          <w:b/>
          <w:bCs/>
        </w:rPr>
        <w:t xml:space="preserve"> </w:t>
      </w:r>
      <w:r w:rsidRPr="00E2371F" w:rsidR="00D46B2C">
        <w:rPr>
          <w:b/>
          <w:bCs/>
        </w:rPr>
        <w:t xml:space="preserve">starpvaldību </w:t>
      </w:r>
      <w:r w:rsidRPr="00E2371F" w:rsidR="00E472B6">
        <w:rPr>
          <w:b/>
          <w:bCs/>
        </w:rPr>
        <w:t>p</w:t>
      </w:r>
      <w:r w:rsidRPr="00E2371F" w:rsidR="00D46B2C">
        <w:rPr>
          <w:b/>
          <w:bCs/>
        </w:rPr>
        <w:t xml:space="preserve">ārrobežu sadarbības </w:t>
      </w:r>
      <w:r w:rsidRPr="00E2371F" w:rsidR="006224CE">
        <w:rPr>
          <w:b/>
          <w:bCs/>
        </w:rPr>
        <w:t>komisijā</w:t>
      </w:r>
      <w:r w:rsidRPr="00E2371F" w:rsidR="008B5FC2">
        <w:rPr>
          <w:b/>
        </w:rPr>
        <w:t>”</w:t>
      </w:r>
      <w:r w:rsidRPr="00E2371F">
        <w:rPr>
          <w:b/>
        </w:rPr>
        <w:t xml:space="preserve"> sākotnējās </w:t>
      </w:r>
      <w:r w:rsidRPr="00E2371F" w:rsidR="00852042">
        <w:rPr>
          <w:b/>
        </w:rPr>
        <w:t xml:space="preserve">ietekmes novērtējuma </w:t>
      </w:r>
      <w:smartTag w:uri="schemas-tilde-lv/tildestengine" w:element="veidnes">
        <w:smartTagPr>
          <w:attr w:name="baseform" w:val="ziņojums"/>
          <w:attr w:name="id" w:val="-1"/>
          <w:attr w:name="text" w:val="ziņojums"/>
        </w:smartTagPr>
        <w:r w:rsidRPr="00E2371F" w:rsidR="00852042">
          <w:rPr>
            <w:b/>
          </w:rPr>
          <w:t>ziņojums</w:t>
        </w:r>
      </w:smartTag>
      <w:r w:rsidRPr="00E2371F" w:rsidR="00852042">
        <w:rPr>
          <w:b/>
        </w:rPr>
        <w:t xml:space="preserve"> (anotācija)</w:t>
      </w:r>
      <w:bookmarkStart w:id="0" w:name="_GoBack"/>
      <w:bookmarkEnd w:id="0"/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0"/>
        <w:gridCol w:w="2999"/>
        <w:gridCol w:w="6176"/>
      </w:tblGrid>
      <w:tr w14:paraId="258A55D5" w14:textId="77777777">
        <w:tblPrEx>
          <w:tblW w:w="972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9725" w:type="dxa"/>
            <w:gridSpan w:val="3"/>
            <w:vAlign w:val="center"/>
          </w:tcPr>
          <w:p w:rsidR="00852042" w:rsidRPr="00E2371F" w:rsidP="007D7B8A" w14:paraId="0DC3A47F" w14:textId="77777777">
            <w:pPr>
              <w:pStyle w:val="naisnod"/>
              <w:spacing w:before="0" w:after="0" w:line="264" w:lineRule="auto"/>
            </w:pPr>
            <w:r w:rsidRPr="00E2371F">
              <w:t>I</w:t>
            </w:r>
            <w:r w:rsidRPr="00E2371F" w:rsidR="000941C5">
              <w:t>.</w:t>
            </w:r>
            <w:r w:rsidRPr="00E2371F">
              <w:t xml:space="preserve">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E2371F">
                <w:t>akta</w:t>
              </w:r>
            </w:smartTag>
            <w:r w:rsidRPr="00E2371F">
              <w:t xml:space="preserve"> </w:t>
            </w:r>
            <w:r w:rsidRPr="00E2371F" w:rsidR="002E3FF4">
              <w:t xml:space="preserve">projekta </w:t>
            </w:r>
            <w:r w:rsidRPr="00E2371F">
              <w:t>izstrādes nepieciešamība</w:t>
            </w:r>
          </w:p>
        </w:tc>
      </w:tr>
      <w:tr w14:paraId="0C8D4C81" w14:textId="77777777" w:rsidTr="00D50C32">
        <w:tblPrEx>
          <w:tblW w:w="9725" w:type="dxa"/>
          <w:tblCellMar>
            <w:left w:w="0" w:type="dxa"/>
            <w:right w:w="0" w:type="dxa"/>
          </w:tblCellMar>
          <w:tblLook w:val="0000"/>
        </w:tblPrEx>
        <w:trPr>
          <w:trHeight w:val="630"/>
        </w:trPr>
        <w:tc>
          <w:tcPr>
            <w:tcW w:w="550" w:type="dxa"/>
          </w:tcPr>
          <w:p w:rsidR="00262E2B" w:rsidRPr="00E2371F" w:rsidP="007D7B8A" w14:paraId="470BA0F9" w14:textId="77777777">
            <w:pPr>
              <w:pStyle w:val="naiskr"/>
              <w:spacing w:before="0" w:after="0" w:line="264" w:lineRule="auto"/>
              <w:jc w:val="center"/>
            </w:pPr>
            <w:r w:rsidRPr="00E2371F">
              <w:t>1.</w:t>
            </w:r>
          </w:p>
        </w:tc>
        <w:tc>
          <w:tcPr>
            <w:tcW w:w="2999" w:type="dxa"/>
          </w:tcPr>
          <w:p w:rsidR="00262E2B" w:rsidRPr="00E2371F" w:rsidP="007D7B8A" w14:paraId="242B4D12" w14:textId="77777777">
            <w:pPr>
              <w:pStyle w:val="naiskr"/>
              <w:spacing w:before="0" w:after="0" w:line="264" w:lineRule="auto"/>
              <w:ind w:left="164"/>
            </w:pPr>
            <w:r w:rsidRPr="00E2371F">
              <w:t>Pamatojums</w:t>
            </w:r>
          </w:p>
        </w:tc>
        <w:tc>
          <w:tcPr>
            <w:tcW w:w="6176" w:type="dxa"/>
          </w:tcPr>
          <w:p w:rsidR="00262E2B" w:rsidRPr="00920B4C" w:rsidP="00070A15" w14:paraId="2C38727F" w14:textId="3AFCB72C">
            <w:pPr>
              <w:ind w:left="102" w:right="81"/>
              <w:jc w:val="both"/>
            </w:pPr>
            <w:r w:rsidRPr="000F1C55">
              <w:rPr>
                <w:bCs/>
              </w:rPr>
              <w:t xml:space="preserve">Ministru kabineta 2016.gada 5.aprīļa sēdes </w:t>
            </w:r>
            <w:r w:rsidRPr="000F1C55" w:rsidR="00070A15">
              <w:rPr>
                <w:bCs/>
              </w:rPr>
              <w:t xml:space="preserve">(prot. Nr.16 24.§) </w:t>
            </w:r>
            <w:r w:rsidRPr="000F1C55">
              <w:rPr>
                <w:bCs/>
              </w:rPr>
              <w:t xml:space="preserve">protokollēmuma “Informatīvais ziņojums “Par pārrobežu sadarbības stiprināšanu Latvijas – </w:t>
            </w:r>
            <w:r w:rsidR="00070A15">
              <w:rPr>
                <w:bCs/>
              </w:rPr>
              <w:t>Lietuvas starpvaldību komisijā”</w:t>
            </w:r>
            <w:r w:rsidRPr="000F1C55">
              <w:rPr>
                <w:bCs/>
              </w:rPr>
              <w:t xml:space="preserve"> 3.2.apakšpunkts </w:t>
            </w:r>
            <w:r w:rsidR="00070A15">
              <w:rPr>
                <w:bCs/>
              </w:rPr>
              <w:t xml:space="preserve">uzdod </w:t>
            </w:r>
            <w:r w:rsidRPr="000F1C55">
              <w:rPr>
                <w:bCs/>
              </w:rPr>
              <w:t xml:space="preserve">Vides aizsardzības un reģionālās attīstības ministrijai (turpmāk – VARAM)  nepieciešamības gadījumā </w:t>
            </w:r>
            <w:r w:rsidR="00070A15">
              <w:rPr>
                <w:bCs/>
              </w:rPr>
              <w:t>aktualizēt Latvijas delegācijas sastāvu</w:t>
            </w:r>
            <w:r w:rsidRPr="000F1C55">
              <w:rPr>
                <w:bCs/>
              </w:rPr>
              <w:t xml:space="preserve"> dalībai Latvijas – Lietuvas starpvaldību </w:t>
            </w:r>
            <w:r w:rsidR="00D50C32">
              <w:rPr>
                <w:bCs/>
              </w:rPr>
              <w:t xml:space="preserve">pārrobežu sadarbības </w:t>
            </w:r>
            <w:r w:rsidRPr="000F1C55">
              <w:rPr>
                <w:bCs/>
              </w:rPr>
              <w:t xml:space="preserve">komisijas </w:t>
            </w:r>
            <w:r w:rsidR="00D50C32">
              <w:rPr>
                <w:bCs/>
              </w:rPr>
              <w:t xml:space="preserve">(turpmāk – SVK) </w:t>
            </w:r>
            <w:r w:rsidR="00070A15">
              <w:rPr>
                <w:bCs/>
              </w:rPr>
              <w:t>sēdei</w:t>
            </w:r>
            <w:r w:rsidRPr="000F1C55">
              <w:rPr>
                <w:bCs/>
              </w:rPr>
              <w:t>.</w:t>
            </w:r>
            <w:r>
              <w:t xml:space="preserve"> </w:t>
            </w:r>
          </w:p>
        </w:tc>
      </w:tr>
      <w:tr w14:paraId="16659FE6" w14:textId="77777777" w:rsidTr="00D50C32">
        <w:tblPrEx>
          <w:tblW w:w="9725" w:type="dxa"/>
          <w:tblCellMar>
            <w:left w:w="0" w:type="dxa"/>
            <w:right w:w="0" w:type="dxa"/>
          </w:tblCellMar>
          <w:tblLook w:val="0000"/>
        </w:tblPrEx>
        <w:trPr>
          <w:trHeight w:val="472"/>
        </w:trPr>
        <w:tc>
          <w:tcPr>
            <w:tcW w:w="550" w:type="dxa"/>
          </w:tcPr>
          <w:p w:rsidR="00262E2B" w:rsidRPr="00E2371F" w:rsidP="007D7B8A" w14:paraId="23BCA697" w14:textId="77777777">
            <w:pPr>
              <w:pStyle w:val="naiskr"/>
              <w:spacing w:before="0" w:after="0" w:line="264" w:lineRule="auto"/>
              <w:jc w:val="center"/>
            </w:pPr>
            <w:r w:rsidRPr="00E2371F">
              <w:t>2.</w:t>
            </w:r>
          </w:p>
        </w:tc>
        <w:tc>
          <w:tcPr>
            <w:tcW w:w="2999" w:type="dxa"/>
          </w:tcPr>
          <w:p w:rsidR="00262E2B" w:rsidRPr="00E2371F" w:rsidP="007D7B8A" w14:paraId="174FAB66" w14:textId="77777777">
            <w:pPr>
              <w:pStyle w:val="naiskr"/>
              <w:tabs>
                <w:tab w:val="left" w:pos="170"/>
              </w:tabs>
              <w:spacing w:before="0" w:after="0" w:line="264" w:lineRule="auto"/>
              <w:ind w:left="164"/>
            </w:pPr>
            <w:r w:rsidRPr="00E2371F">
              <w:t>Pašreizējā situācija</w:t>
            </w:r>
            <w:r w:rsidRPr="00E2371F" w:rsidR="001F5CD6">
              <w:t xml:space="preserve"> un problēmas</w:t>
            </w:r>
            <w:r w:rsidR="00FA130C">
              <w:t>, kuru risināšanai tiesību akta projekts ir izstrādāts, tiesiskā regulējuma mērķis un būtība</w:t>
            </w:r>
          </w:p>
        </w:tc>
        <w:tc>
          <w:tcPr>
            <w:tcW w:w="6176" w:type="dxa"/>
          </w:tcPr>
          <w:p w:rsidR="00EE3ABC" w:rsidP="00AF40D3" w14:paraId="666F38E6" w14:textId="160BF98E">
            <w:pPr>
              <w:pStyle w:val="naisf"/>
              <w:spacing w:before="0" w:after="0"/>
              <w:ind w:left="102" w:right="221" w:firstLine="0"/>
            </w:pPr>
            <w:r w:rsidRPr="00E2371F">
              <w:t xml:space="preserve">Pēdējā SVK </w:t>
            </w:r>
            <w:r w:rsidRPr="00E2371F" w:rsidR="005548B4">
              <w:t>sēde notika 201</w:t>
            </w:r>
            <w:r w:rsidR="00854BDB">
              <w:t>5</w:t>
            </w:r>
            <w:r w:rsidRPr="00E2371F" w:rsidR="001940C7">
              <w:t xml:space="preserve">.gada </w:t>
            </w:r>
            <w:r w:rsidR="00854BDB">
              <w:t>3</w:t>
            </w:r>
            <w:r w:rsidR="00964056">
              <w:t>.</w:t>
            </w:r>
            <w:r w:rsidR="000F1C55">
              <w:t xml:space="preserve"> -</w:t>
            </w:r>
            <w:r w:rsidR="00964056">
              <w:t xml:space="preserve"> </w:t>
            </w:r>
            <w:r w:rsidR="00854BDB">
              <w:t>4</w:t>
            </w:r>
            <w:r w:rsidRPr="00E2371F" w:rsidR="001940C7">
              <w:t>.</w:t>
            </w:r>
            <w:r w:rsidR="00854BDB">
              <w:t>decemb</w:t>
            </w:r>
            <w:r w:rsidR="00825F6D">
              <w:t>rī</w:t>
            </w:r>
            <w:r w:rsidRPr="00E2371F" w:rsidR="005548B4">
              <w:t xml:space="preserve"> </w:t>
            </w:r>
            <w:r w:rsidR="00854BDB">
              <w:t>Viļņā</w:t>
            </w:r>
            <w:r w:rsidR="00825F6D">
              <w:t>, L</w:t>
            </w:r>
            <w:r w:rsidR="00854BDB">
              <w:t>ietuvā</w:t>
            </w:r>
            <w:r>
              <w:t xml:space="preserve">, par ko tika sagatavots un </w:t>
            </w:r>
            <w:r w:rsidRPr="00FC3998" w:rsidR="003C692B">
              <w:t xml:space="preserve"> Ministru kabineta </w:t>
            </w:r>
            <w:r w:rsidRPr="00FC3998" w:rsidR="00FC3998">
              <w:t xml:space="preserve">2016.gada 5.aprīļa </w:t>
            </w:r>
            <w:r w:rsidR="00FC3998">
              <w:t xml:space="preserve"> </w:t>
            </w:r>
            <w:r w:rsidRPr="00FC3998" w:rsidR="00FC3998">
              <w:t xml:space="preserve">sēdē </w:t>
            </w:r>
            <w:r w:rsidR="00FC3998">
              <w:t xml:space="preserve">izskatīts </w:t>
            </w:r>
            <w:r w:rsidR="00582D68">
              <w:t>i</w:t>
            </w:r>
            <w:r>
              <w:t>nformatīvais ziņojums</w:t>
            </w:r>
            <w:r w:rsidR="007D7B8A">
              <w:t xml:space="preserve"> „Par pārrobežu sadarbības stiprināšanu Latvijas – Lietuvas Starpvaldību komisijā”.</w:t>
            </w:r>
            <w:r w:rsidRPr="00E2371F">
              <w:t xml:space="preserve"> </w:t>
            </w:r>
          </w:p>
          <w:p w:rsidR="00772A45" w:rsidRPr="00E2371F" w:rsidP="00AF40D3" w14:paraId="53E6CF62" w14:textId="7F9E73C4">
            <w:pPr>
              <w:pStyle w:val="naisf"/>
              <w:spacing w:before="0" w:after="0"/>
              <w:ind w:left="102" w:right="221" w:firstLine="0"/>
            </w:pPr>
            <w:r>
              <w:t>Saskaņā ar rotācijas principu, nāk</w:t>
            </w:r>
            <w:r w:rsidR="00DC074C">
              <w:t>amā</w:t>
            </w:r>
            <w:r>
              <w:t xml:space="preserve"> SVK sēde </w:t>
            </w:r>
            <w:r w:rsidR="00854BDB">
              <w:t>ir jāorganizē Latvijas</w:t>
            </w:r>
            <w:r>
              <w:t xml:space="preserve"> pusei. </w:t>
            </w:r>
            <w:r w:rsidR="00825F6D">
              <w:t>201</w:t>
            </w:r>
            <w:r w:rsidR="00854BDB">
              <w:t>6</w:t>
            </w:r>
            <w:r w:rsidR="00825F6D">
              <w:t>.gad</w:t>
            </w:r>
            <w:r w:rsidR="00854BDB">
              <w:t xml:space="preserve">ā SVK sēde netika organizēta, jo, sazinoties ar Lietuvas </w:t>
            </w:r>
            <w:r w:rsidR="00825F6D">
              <w:t xml:space="preserve"> </w:t>
            </w:r>
            <w:r w:rsidR="00854BDB">
              <w:t xml:space="preserve">Republikas Iekšlietu ministriju, tika saņemta atbilde, ka </w:t>
            </w:r>
            <w:r w:rsidR="00FC3998">
              <w:t>Lietuvā notiek Seima vēlēšanas, kā arī nav steidz</w:t>
            </w:r>
            <w:r w:rsidR="006A64BC">
              <w:t>a</w:t>
            </w:r>
            <w:r w:rsidR="00FC3998">
              <w:t xml:space="preserve">mu jautājumu, kurus nepieciešams izskatīt </w:t>
            </w:r>
            <w:r w:rsidR="00854BDB">
              <w:t>SVK sēd</w:t>
            </w:r>
            <w:r w:rsidR="00FC3998">
              <w:t>ē.</w:t>
            </w:r>
            <w:r w:rsidR="00854BDB">
              <w:t xml:space="preserve"> </w:t>
            </w:r>
            <w:r w:rsidR="00A51E5E">
              <w:t xml:space="preserve">2017.gadā </w:t>
            </w:r>
            <w:r w:rsidR="00854BDB">
              <w:t>VARAM panāca vienošanos ar Lietuvas Iekšlietu ministriju</w:t>
            </w:r>
            <w:r w:rsidR="00AF40D3">
              <w:t>,</w:t>
            </w:r>
            <w:r w:rsidR="00854BDB">
              <w:t xml:space="preserve"> un nākamo SVK sēdi ir p</w:t>
            </w:r>
            <w:r w:rsidR="00DC074C">
              <w:t xml:space="preserve">lānots </w:t>
            </w:r>
            <w:r w:rsidR="00825F6D">
              <w:t xml:space="preserve">organizēt </w:t>
            </w:r>
            <w:r w:rsidRPr="00AF40D3" w:rsidR="00854BDB">
              <w:rPr>
                <w:b/>
              </w:rPr>
              <w:t>2017</w:t>
            </w:r>
            <w:r w:rsidRPr="00AF40D3" w:rsidR="00EE5744">
              <w:rPr>
                <w:b/>
              </w:rPr>
              <w:t xml:space="preserve">.gada </w:t>
            </w:r>
            <w:r w:rsidRPr="00AF40D3" w:rsidR="00DC074C">
              <w:rPr>
                <w:b/>
              </w:rPr>
              <w:t xml:space="preserve"> </w:t>
            </w:r>
            <w:r w:rsidRPr="00AF40D3" w:rsidR="00854BDB">
              <w:rPr>
                <w:b/>
              </w:rPr>
              <w:t>18.oktobrī</w:t>
            </w:r>
            <w:r w:rsidR="00854BDB">
              <w:t xml:space="preserve"> Tērvetē, Latvijā</w:t>
            </w:r>
            <w:r w:rsidR="008934BD">
              <w:t>.</w:t>
            </w:r>
          </w:p>
          <w:p w:rsidR="00E27CFF" w:rsidP="00E27CFF" w14:paraId="58AEB7CB" w14:textId="77777777">
            <w:pPr>
              <w:pStyle w:val="naisf"/>
              <w:spacing w:before="0" w:after="0"/>
              <w:ind w:left="102" w:right="222" w:firstLine="0"/>
              <w:rPr>
                <w:color w:val="000000"/>
              </w:rPr>
            </w:pPr>
            <w:r w:rsidRPr="00E2371F">
              <w:t xml:space="preserve">Lai nodrošinātu </w:t>
            </w:r>
            <w:r w:rsidRPr="00E2371F" w:rsidR="005548B4">
              <w:t>SVK sēdes protokola parakstīšanu</w:t>
            </w:r>
            <w:r w:rsidR="00F60538">
              <w:t xml:space="preserve"> un Latvijas Republikas aktuālo pārstāvju dalību sanāksmē, </w:t>
            </w:r>
            <w:r w:rsidR="007D7B8A">
              <w:rPr>
                <w:color w:val="000000"/>
              </w:rPr>
              <w:t>VARAM</w:t>
            </w:r>
            <w:r w:rsidRPr="00E2371F" w:rsidR="00B328BF">
              <w:rPr>
                <w:color w:val="000000"/>
              </w:rPr>
              <w:t xml:space="preserve"> </w:t>
            </w:r>
            <w:r w:rsidRPr="00E2371F" w:rsidR="005548B4">
              <w:t xml:space="preserve">ir sagatavojusi </w:t>
            </w:r>
            <w:r w:rsidRPr="00E2371F" w:rsidR="00B328BF">
              <w:t xml:space="preserve">Ministru kabineta </w:t>
            </w:r>
            <w:smartTag w:uri="schemas-tilde-lv/tildestengine" w:element="veidnes">
              <w:smartTagPr>
                <w:attr w:name="baseform" w:val="rīkojum|s"/>
                <w:attr w:name="id" w:val="-1"/>
                <w:attr w:name="text" w:val="rīkojuma"/>
              </w:smartTagPr>
              <w:r w:rsidRPr="00E2371F" w:rsidR="00B328BF">
                <w:t>rīkojuma</w:t>
              </w:r>
            </w:smartTag>
            <w:r w:rsidRPr="00E2371F" w:rsidR="00B328BF">
              <w:t xml:space="preserve"> projektu</w:t>
            </w:r>
            <w:r w:rsidRPr="00E2371F" w:rsidR="00B328BF">
              <w:rPr>
                <w:color w:val="000000"/>
              </w:rPr>
              <w:t xml:space="preserve"> „Par Latvijas Repu</w:t>
            </w:r>
            <w:r w:rsidR="00F60538">
              <w:rPr>
                <w:color w:val="000000"/>
              </w:rPr>
              <w:t xml:space="preserve">blikas pārstāvju grupu Latvijas – Lietuvas starpvaldību </w:t>
            </w:r>
            <w:r w:rsidRPr="00E2371F" w:rsidR="00B328BF">
              <w:rPr>
                <w:color w:val="000000"/>
              </w:rPr>
              <w:t xml:space="preserve">pārrobežu sadarbības </w:t>
            </w:r>
            <w:r w:rsidRPr="00E2371F" w:rsidR="00F60538">
              <w:rPr>
                <w:color w:val="000000"/>
              </w:rPr>
              <w:t>komisijā</w:t>
            </w:r>
            <w:r w:rsidRPr="00E2371F" w:rsidR="005548B4">
              <w:rPr>
                <w:color w:val="000000"/>
              </w:rPr>
              <w:t>”</w:t>
            </w:r>
            <w:r w:rsidRPr="00E2371F">
              <w:rPr>
                <w:color w:val="000000"/>
              </w:rPr>
              <w:t xml:space="preserve"> (turpmāk</w:t>
            </w:r>
            <w:r w:rsidRPr="00E2371F" w:rsidR="00045589">
              <w:rPr>
                <w:color w:val="000000"/>
              </w:rPr>
              <w:t xml:space="preserve"> </w:t>
            </w:r>
            <w:r w:rsidRPr="00E2371F">
              <w:rPr>
                <w:color w:val="000000"/>
              </w:rPr>
              <w:t>–</w:t>
            </w:r>
            <w:r w:rsidRPr="00E2371F" w:rsidR="00045589">
              <w:rPr>
                <w:color w:val="000000"/>
              </w:rPr>
              <w:t xml:space="preserve"> MK </w:t>
            </w:r>
            <w:r w:rsidRPr="00E2371F">
              <w:rPr>
                <w:color w:val="000000"/>
              </w:rPr>
              <w:t>rīkojuma projekts)</w:t>
            </w:r>
            <w:r w:rsidRPr="00E2371F" w:rsidR="009F7AED">
              <w:rPr>
                <w:color w:val="000000"/>
              </w:rPr>
              <w:t>.</w:t>
            </w:r>
          </w:p>
          <w:p w:rsidR="00FA130C" w:rsidP="00AF40D3" w14:paraId="41CDD4BE" w14:textId="3CDADA58">
            <w:pPr>
              <w:pStyle w:val="naispant"/>
              <w:snapToGrid w:val="0"/>
              <w:spacing w:before="0" w:after="0"/>
              <w:ind w:left="102" w:right="188"/>
              <w:jc w:val="both"/>
            </w:pPr>
            <w:r w:rsidRPr="00E2371F">
              <w:rPr>
                <w:bCs/>
              </w:rPr>
              <w:t>MK rīkojuma projekts</w:t>
            </w:r>
            <w:r w:rsidRPr="00E2371F">
              <w:rPr>
                <w:b/>
                <w:bCs/>
              </w:rPr>
              <w:t xml:space="preserve"> </w:t>
            </w:r>
            <w:r w:rsidRPr="00E2371F">
              <w:t xml:space="preserve">paredz </w:t>
            </w:r>
            <w:r>
              <w:t>Latvijas Republikas pārstāvju</w:t>
            </w:r>
            <w:r w:rsidR="00E27CFF">
              <w:t xml:space="preserve"> grupas</w:t>
            </w:r>
            <w:r>
              <w:t xml:space="preserve"> sastāva aktualizāciju: mainās VARAM </w:t>
            </w:r>
            <w:r w:rsidR="00DC074C">
              <w:t>pārstāvju</w:t>
            </w:r>
            <w:r w:rsidR="00E27CFF">
              <w:t xml:space="preserve"> grupas vadītājs, mainās </w:t>
            </w:r>
            <w:r w:rsidRPr="000B429D">
              <w:t>Kurzemes plānošanas reģiona pārstāv</w:t>
            </w:r>
            <w:r w:rsidR="00A51E5E">
              <w:t>ja</w:t>
            </w:r>
            <w:r w:rsidRPr="000B429D">
              <w:t xml:space="preserve"> </w:t>
            </w:r>
            <w:r w:rsidR="00A51E5E">
              <w:t>ieņemamais amats</w:t>
            </w:r>
            <w:r w:rsidR="00E27CFF">
              <w:t xml:space="preserve">, no </w:t>
            </w:r>
            <w:r w:rsidR="00EC60C4">
              <w:t xml:space="preserve">SVK Latvijas </w:t>
            </w:r>
            <w:r w:rsidR="00E27CFF">
              <w:t xml:space="preserve">pārstāvju grupas </w:t>
            </w:r>
            <w:r w:rsidR="00D50C32">
              <w:t>tiek izslēgts Zemgales plānošanas reģiona pārstāvja vietnieks</w:t>
            </w:r>
            <w:r>
              <w:t>.</w:t>
            </w:r>
            <w:r w:rsidR="00DC074C">
              <w:t xml:space="preserve"> </w:t>
            </w:r>
            <w:r w:rsidR="00A51E5E">
              <w:t xml:space="preserve">Ņemot vērā plānotās SVK sēdes darba kārtības projektā iekļautos izskatāmos jautājumus, no </w:t>
            </w:r>
            <w:r w:rsidR="00E27CFF">
              <w:t xml:space="preserve">Latvijas SVK </w:t>
            </w:r>
            <w:r w:rsidR="000C00DD">
              <w:t>pārstāvju grupas</w:t>
            </w:r>
            <w:r w:rsidR="00A51E5E">
              <w:t xml:space="preserve"> tiek izslēgt</w:t>
            </w:r>
            <w:r w:rsidR="00D50C32">
              <w:t>i</w:t>
            </w:r>
            <w:r w:rsidR="00A51E5E">
              <w:t xml:space="preserve"> Ekonomikas ministrijas, Izglītības un zinātnes ministrijas un Zemkopības ministrijas pārstāv</w:t>
            </w:r>
            <w:r w:rsidR="00D50C32">
              <w:t>j</w:t>
            </w:r>
            <w:r w:rsidR="00A51E5E">
              <w:t>i</w:t>
            </w:r>
            <w:r w:rsidR="00EC60C4">
              <w:t xml:space="preserve">, savukārt SVK Latvijas pārstāvju grupa </w:t>
            </w:r>
            <w:r w:rsidR="000C00DD">
              <w:t xml:space="preserve">tiek </w:t>
            </w:r>
            <w:r w:rsidR="00A51E5E">
              <w:t>papildin</w:t>
            </w:r>
            <w:r w:rsidR="000C00DD">
              <w:t>āt</w:t>
            </w:r>
            <w:r w:rsidR="00EC60C4">
              <w:t>a</w:t>
            </w:r>
            <w:r w:rsidR="00A51E5E">
              <w:t xml:space="preserve"> ar Veselības ministrij</w:t>
            </w:r>
            <w:r w:rsidR="00720224">
              <w:t>a</w:t>
            </w:r>
            <w:r w:rsidR="00A51E5E">
              <w:t>s un La</w:t>
            </w:r>
            <w:r w:rsidR="00EC60C4">
              <w:t>bklājības ministrijas pārstāvjiem.</w:t>
            </w:r>
          </w:p>
          <w:p w:rsidR="00FA130C" w:rsidP="00AF40D3" w14:paraId="10674961" w14:textId="2720C37D">
            <w:pPr>
              <w:pStyle w:val="naisf"/>
              <w:spacing w:before="0" w:after="0"/>
              <w:ind w:left="102" w:right="222" w:firstLine="0"/>
              <w:rPr>
                <w:bCs/>
              </w:rPr>
            </w:pPr>
            <w:r w:rsidRPr="00E03883">
              <w:rPr>
                <w:iCs/>
              </w:rPr>
              <w:t>Ņemot vērā</w:t>
            </w:r>
            <w:r w:rsidR="00EC60C4">
              <w:rPr>
                <w:iCs/>
              </w:rPr>
              <w:t xml:space="preserve"> to</w:t>
            </w:r>
            <w:r w:rsidRPr="00E03883">
              <w:rPr>
                <w:iCs/>
              </w:rPr>
              <w:t>, ka izmaiņas s</w:t>
            </w:r>
            <w:r>
              <w:rPr>
                <w:iCs/>
              </w:rPr>
              <w:t xml:space="preserve">kar vairāk </w:t>
            </w:r>
            <w:r w:rsidR="00EC60C4">
              <w:rPr>
                <w:iCs/>
              </w:rPr>
              <w:t>ne</w:t>
            </w:r>
            <w:r>
              <w:rPr>
                <w:iCs/>
              </w:rPr>
              <w:t xml:space="preserve">kā pusi </w:t>
            </w:r>
            <w:r w:rsidR="00DC074C">
              <w:rPr>
                <w:iCs/>
              </w:rPr>
              <w:t>SVK</w:t>
            </w:r>
            <w:r>
              <w:rPr>
                <w:iCs/>
              </w:rPr>
              <w:t xml:space="preserve"> </w:t>
            </w:r>
            <w:r w:rsidR="00EC60C4">
              <w:rPr>
                <w:iCs/>
              </w:rPr>
              <w:t xml:space="preserve"> Latvijas pārstāvju grupas </w:t>
            </w:r>
            <w:r>
              <w:rPr>
                <w:iCs/>
              </w:rPr>
              <w:t xml:space="preserve">sastāva, </w:t>
            </w:r>
            <w:r w:rsidR="00056170">
              <w:rPr>
                <w:bCs/>
              </w:rPr>
              <w:t xml:space="preserve">Ministru kabineta rīkojums, ar kuru tiek apstiprināta </w:t>
            </w:r>
            <w:r w:rsidRPr="00056170" w:rsidR="00056170">
              <w:rPr>
                <w:bCs/>
              </w:rPr>
              <w:t>Latv</w:t>
            </w:r>
            <w:r w:rsidR="00056170">
              <w:rPr>
                <w:bCs/>
              </w:rPr>
              <w:t xml:space="preserve">ijas Republikas pārstāvju grupu, </w:t>
            </w:r>
            <w:r>
              <w:rPr>
                <w:bCs/>
              </w:rPr>
              <w:t xml:space="preserve">tiek </w:t>
            </w:r>
            <w:r w:rsidRPr="00E03883">
              <w:rPr>
                <w:bCs/>
              </w:rPr>
              <w:t>izdots no jauna.</w:t>
            </w:r>
          </w:p>
          <w:p w:rsidR="00056170" w:rsidRPr="002548BC" w:rsidP="002548BC" w14:paraId="72789128" w14:textId="32F73C69">
            <w:pPr>
              <w:pStyle w:val="naispant"/>
              <w:snapToGrid w:val="0"/>
              <w:spacing w:before="0" w:after="0"/>
              <w:ind w:left="102" w:right="188"/>
              <w:jc w:val="both"/>
            </w:pPr>
            <w:r>
              <w:t xml:space="preserve">MK rīkojuma projekts nodrošina </w:t>
            </w:r>
            <w:r w:rsidR="00EC60C4">
              <w:t xml:space="preserve">SVK </w:t>
            </w:r>
            <w:r>
              <w:t xml:space="preserve">Latvijas pārstāvju grupas sastāva atbilstību </w:t>
            </w:r>
            <w:r w:rsidRPr="00D50C32" w:rsidR="00D50C32">
              <w:t xml:space="preserve">1999.gada 10.septembrī Panevežā parakstītā Latvijas Republikas valdības un Lietuvas </w:t>
            </w:r>
            <w:r w:rsidRPr="00D50C32" w:rsidR="00D50C32">
              <w:t xml:space="preserve">Republikas valdības līguma par pārrobežu sadarbību </w:t>
            </w:r>
            <w:r w:rsidR="00D50C32">
              <w:t>5.panta 2.punkta</w:t>
            </w:r>
            <w:r w:rsidRPr="00D50C32" w:rsidR="00D50C32">
              <w:t xml:space="preserve"> </w:t>
            </w:r>
            <w:r>
              <w:t xml:space="preserve"> nosacījumiem.</w:t>
            </w:r>
          </w:p>
        </w:tc>
      </w:tr>
      <w:tr w14:paraId="32F58B16" w14:textId="77777777" w:rsidTr="00D50C32">
        <w:tblPrEx>
          <w:tblW w:w="9725" w:type="dxa"/>
          <w:tblCellMar>
            <w:left w:w="0" w:type="dxa"/>
            <w:right w:w="0" w:type="dxa"/>
          </w:tblCellMar>
          <w:tblLook w:val="0000"/>
        </w:tblPrEx>
        <w:trPr>
          <w:trHeight w:val="367"/>
        </w:trPr>
        <w:tc>
          <w:tcPr>
            <w:tcW w:w="550" w:type="dxa"/>
          </w:tcPr>
          <w:p w:rsidR="00262E2B" w:rsidRPr="00E2371F" w:rsidP="007D7B8A" w14:paraId="53B3F17A" w14:textId="77777777">
            <w:pPr>
              <w:pStyle w:val="naiskr"/>
              <w:spacing w:before="0" w:after="0" w:line="264" w:lineRule="auto"/>
              <w:jc w:val="center"/>
            </w:pPr>
            <w:r>
              <w:t>3</w:t>
            </w:r>
            <w:r w:rsidRPr="00E2371F">
              <w:t>.</w:t>
            </w:r>
          </w:p>
        </w:tc>
        <w:tc>
          <w:tcPr>
            <w:tcW w:w="2999" w:type="dxa"/>
          </w:tcPr>
          <w:p w:rsidR="00262E2B" w:rsidRPr="00E2371F" w:rsidP="007D7B8A" w14:paraId="3943B4A1" w14:textId="77777777">
            <w:pPr>
              <w:pStyle w:val="naiskr"/>
              <w:spacing w:before="0" w:after="0" w:line="264" w:lineRule="auto"/>
            </w:pPr>
            <w:r w:rsidRPr="00E2371F">
              <w:t>Projekta i</w:t>
            </w:r>
            <w:r w:rsidRPr="00E2371F">
              <w:t>zstrād</w:t>
            </w:r>
            <w:r w:rsidRPr="00E2371F" w:rsidR="00420870">
              <w:t xml:space="preserve">ē </w:t>
            </w:r>
            <w:r w:rsidRPr="00E2371F">
              <w:t>iesaistītās institūcijas</w:t>
            </w:r>
          </w:p>
        </w:tc>
        <w:tc>
          <w:tcPr>
            <w:tcW w:w="6176" w:type="dxa"/>
          </w:tcPr>
          <w:p w:rsidR="00262E2B" w:rsidRPr="00E2371F" w:rsidP="007D7B8A" w14:paraId="7575601F" w14:textId="567E48A2">
            <w:pPr>
              <w:pStyle w:val="naiskr"/>
              <w:spacing w:before="0" w:after="0" w:line="264" w:lineRule="auto"/>
              <w:ind w:left="102" w:right="81"/>
              <w:jc w:val="both"/>
              <w:rPr>
                <w:highlight w:val="green"/>
              </w:rPr>
            </w:pPr>
            <w:r>
              <w:t>VARAM</w:t>
            </w:r>
          </w:p>
        </w:tc>
      </w:tr>
      <w:tr w14:paraId="0D90DEEF" w14:textId="77777777" w:rsidTr="00D50C32">
        <w:tblPrEx>
          <w:tblW w:w="9725" w:type="dxa"/>
          <w:tblCellMar>
            <w:left w:w="0" w:type="dxa"/>
            <w:right w:w="0" w:type="dxa"/>
          </w:tblCellMar>
          <w:tblLook w:val="0000"/>
        </w:tblPrEx>
        <w:tc>
          <w:tcPr>
            <w:tcW w:w="550" w:type="dxa"/>
          </w:tcPr>
          <w:p w:rsidR="00262E2B" w:rsidRPr="00E2371F" w:rsidP="007D7B8A" w14:paraId="10E58E5B" w14:textId="77777777">
            <w:pPr>
              <w:pStyle w:val="naiskr"/>
              <w:spacing w:before="0" w:after="0" w:line="264" w:lineRule="auto"/>
              <w:jc w:val="center"/>
            </w:pPr>
            <w:r>
              <w:t>4</w:t>
            </w:r>
            <w:r w:rsidRPr="00E2371F">
              <w:t>.</w:t>
            </w:r>
          </w:p>
        </w:tc>
        <w:tc>
          <w:tcPr>
            <w:tcW w:w="2999" w:type="dxa"/>
          </w:tcPr>
          <w:p w:rsidR="00262E2B" w:rsidRPr="00E2371F" w:rsidP="007D7B8A" w14:paraId="5192F7D9" w14:textId="77777777">
            <w:pPr>
              <w:pStyle w:val="naiskr"/>
              <w:spacing w:before="0" w:after="0" w:line="264" w:lineRule="auto"/>
            </w:pPr>
            <w:r w:rsidRPr="00E2371F">
              <w:t>Cita informācija</w:t>
            </w:r>
          </w:p>
        </w:tc>
        <w:tc>
          <w:tcPr>
            <w:tcW w:w="6176" w:type="dxa"/>
          </w:tcPr>
          <w:p w:rsidR="00262E2B" w:rsidRPr="00E2371F" w:rsidP="007D7B8A" w14:paraId="0E3B21EB" w14:textId="77777777">
            <w:pPr>
              <w:pStyle w:val="naiskr"/>
              <w:spacing w:before="0" w:after="0" w:line="264" w:lineRule="auto"/>
              <w:ind w:left="102"/>
              <w:rPr>
                <w:highlight w:val="yellow"/>
              </w:rPr>
            </w:pPr>
            <w:r w:rsidRPr="00E2371F">
              <w:t>Nav</w:t>
            </w:r>
          </w:p>
        </w:tc>
      </w:tr>
    </w:tbl>
    <w:p w:rsidR="00C8574D" w:rsidP="007D7B8A" w14:paraId="09C530E6" w14:textId="77777777">
      <w:pPr>
        <w:pStyle w:val="naisf"/>
        <w:spacing w:before="0" w:after="0" w:line="264" w:lineRule="auto"/>
        <w:ind w:firstLine="0"/>
      </w:pPr>
    </w:p>
    <w:tbl>
      <w:tblPr>
        <w:tblStyle w:val="TableGrid"/>
        <w:tblW w:w="9782" w:type="dxa"/>
        <w:tblInd w:w="-176" w:type="dxa"/>
        <w:tblLook w:val="04A0"/>
      </w:tblPr>
      <w:tblGrid>
        <w:gridCol w:w="9782"/>
      </w:tblGrid>
      <w:tr w14:paraId="7FDC5AA8" w14:textId="77777777" w:rsidTr="001E4F44">
        <w:tblPrEx>
          <w:tblW w:w="9782" w:type="dxa"/>
          <w:tblInd w:w="-176" w:type="dxa"/>
          <w:tblLook w:val="04A0"/>
        </w:tblPrEx>
        <w:tc>
          <w:tcPr>
            <w:tcW w:w="9782" w:type="dxa"/>
          </w:tcPr>
          <w:p w:rsidR="001E4F44" w:rsidRPr="00582D68" w:rsidP="007D7B8A" w14:paraId="2BFF6542" w14:textId="46759C01">
            <w:pPr>
              <w:pStyle w:val="naisf"/>
              <w:spacing w:before="0" w:after="0" w:line="264" w:lineRule="auto"/>
              <w:ind w:firstLine="0"/>
            </w:pPr>
            <w:r w:rsidRPr="00D82AD4">
              <w:rPr>
                <w:b/>
                <w:bCs/>
                <w:shd w:val="clear" w:color="auto" w:fill="FFFFFF"/>
              </w:rPr>
              <w:t>II. Tiesību akta projekta ietekme uz sabiedrību, tautsaimniecības attīstību un administratīvo slogu</w:t>
            </w:r>
          </w:p>
        </w:tc>
      </w:tr>
      <w:tr w14:paraId="5AA99775" w14:textId="77777777" w:rsidTr="001E4F44">
        <w:tblPrEx>
          <w:tblW w:w="9782" w:type="dxa"/>
          <w:tblInd w:w="-176" w:type="dxa"/>
          <w:tblLook w:val="04A0"/>
        </w:tblPrEx>
        <w:tc>
          <w:tcPr>
            <w:tcW w:w="9782" w:type="dxa"/>
          </w:tcPr>
          <w:p w:rsidR="001E4F44" w:rsidRPr="00582D68" w:rsidP="007D7B8A" w14:paraId="438EDC63" w14:textId="2110C705">
            <w:pPr>
              <w:pStyle w:val="naisf"/>
              <w:spacing w:before="0" w:after="0" w:line="264" w:lineRule="auto"/>
              <w:ind w:firstLine="0"/>
            </w:pPr>
            <w:r w:rsidRPr="00D82AD4">
              <w:rPr>
                <w:shd w:val="clear" w:color="auto" w:fill="FFFFFF"/>
              </w:rPr>
              <w:t>Projekts šo jomu neskar</w:t>
            </w:r>
          </w:p>
        </w:tc>
      </w:tr>
    </w:tbl>
    <w:p w:rsidR="001E4F44" w:rsidRPr="00582D68" w:rsidP="007D7B8A" w14:paraId="09CBC11E" w14:textId="77777777">
      <w:pPr>
        <w:pStyle w:val="naisf"/>
        <w:spacing w:before="0" w:after="0" w:line="264" w:lineRule="auto"/>
        <w:ind w:firstLine="0"/>
      </w:pPr>
    </w:p>
    <w:tbl>
      <w:tblPr>
        <w:tblStyle w:val="TableGrid"/>
        <w:tblW w:w="9782" w:type="dxa"/>
        <w:tblInd w:w="-176" w:type="dxa"/>
        <w:tblLook w:val="04A0"/>
      </w:tblPr>
      <w:tblGrid>
        <w:gridCol w:w="9782"/>
      </w:tblGrid>
      <w:tr w14:paraId="0E917D40" w14:textId="77777777" w:rsidTr="00EC60C4">
        <w:tblPrEx>
          <w:tblW w:w="9782" w:type="dxa"/>
          <w:tblInd w:w="-176" w:type="dxa"/>
          <w:tblLook w:val="04A0"/>
        </w:tblPrEx>
        <w:tc>
          <w:tcPr>
            <w:tcW w:w="9782" w:type="dxa"/>
          </w:tcPr>
          <w:p w:rsidR="001E4F44" w:rsidRPr="00582D68" w:rsidP="00EC60C4" w14:paraId="2A04A097" w14:textId="6881825F">
            <w:pPr>
              <w:pStyle w:val="naisf"/>
              <w:spacing w:before="0" w:after="0" w:line="264" w:lineRule="auto"/>
              <w:ind w:firstLine="0"/>
            </w:pPr>
            <w:r w:rsidRPr="00D82AD4">
              <w:rPr>
                <w:b/>
                <w:bCs/>
              </w:rPr>
              <w:t>III. Tiesību akta projekta ietekme uz valsts budžetu un pašvaldību budžetiem</w:t>
            </w:r>
          </w:p>
        </w:tc>
      </w:tr>
      <w:tr w14:paraId="6011DD99" w14:textId="77777777" w:rsidTr="00EC60C4">
        <w:tblPrEx>
          <w:tblW w:w="9782" w:type="dxa"/>
          <w:tblInd w:w="-176" w:type="dxa"/>
          <w:tblLook w:val="04A0"/>
        </w:tblPrEx>
        <w:tc>
          <w:tcPr>
            <w:tcW w:w="9782" w:type="dxa"/>
          </w:tcPr>
          <w:p w:rsidR="001E4F44" w:rsidRPr="00582D68" w:rsidP="00EC60C4" w14:paraId="7E7EC328" w14:textId="77777777">
            <w:pPr>
              <w:pStyle w:val="naisf"/>
              <w:spacing w:before="0" w:after="0" w:line="264" w:lineRule="auto"/>
              <w:ind w:firstLine="0"/>
            </w:pPr>
            <w:r w:rsidRPr="00D82AD4">
              <w:rPr>
                <w:shd w:val="clear" w:color="auto" w:fill="FFFFFF"/>
              </w:rPr>
              <w:t>Projekts šo jomu neskar</w:t>
            </w:r>
          </w:p>
        </w:tc>
      </w:tr>
    </w:tbl>
    <w:p w:rsidR="001E4F44" w:rsidRPr="00582D68" w:rsidP="007D7B8A" w14:paraId="25EDACA3" w14:textId="77777777">
      <w:pPr>
        <w:pStyle w:val="naisf"/>
        <w:spacing w:before="0" w:after="0" w:line="264" w:lineRule="auto"/>
        <w:ind w:firstLine="0"/>
      </w:pPr>
    </w:p>
    <w:tbl>
      <w:tblPr>
        <w:tblStyle w:val="TableGrid"/>
        <w:tblW w:w="9782" w:type="dxa"/>
        <w:tblInd w:w="-176" w:type="dxa"/>
        <w:tblLook w:val="04A0"/>
      </w:tblPr>
      <w:tblGrid>
        <w:gridCol w:w="9782"/>
      </w:tblGrid>
      <w:tr w14:paraId="01CBC450" w14:textId="77777777" w:rsidTr="00EC60C4">
        <w:tblPrEx>
          <w:tblW w:w="9782" w:type="dxa"/>
          <w:tblInd w:w="-176" w:type="dxa"/>
          <w:tblLook w:val="04A0"/>
        </w:tblPrEx>
        <w:tc>
          <w:tcPr>
            <w:tcW w:w="9782" w:type="dxa"/>
          </w:tcPr>
          <w:p w:rsidR="001E4F44" w:rsidRPr="00582D68" w:rsidP="00EC60C4" w14:paraId="751D5827" w14:textId="35AB6776">
            <w:pPr>
              <w:pStyle w:val="naisf"/>
              <w:spacing w:before="0" w:after="0" w:line="264" w:lineRule="auto"/>
              <w:ind w:firstLine="0"/>
            </w:pPr>
            <w:r w:rsidRPr="00D82AD4">
              <w:rPr>
                <w:b/>
                <w:bCs/>
              </w:rPr>
              <w:t>IV. Tiesību akta projekta ietekme uz spēkā esošo tiesību normu sistēmu</w:t>
            </w:r>
          </w:p>
        </w:tc>
      </w:tr>
      <w:tr w14:paraId="2F4F71D0" w14:textId="77777777" w:rsidTr="00EC60C4">
        <w:tblPrEx>
          <w:tblW w:w="9782" w:type="dxa"/>
          <w:tblInd w:w="-176" w:type="dxa"/>
          <w:tblLook w:val="04A0"/>
        </w:tblPrEx>
        <w:tc>
          <w:tcPr>
            <w:tcW w:w="9782" w:type="dxa"/>
          </w:tcPr>
          <w:p w:rsidR="001E4F44" w:rsidRPr="00582D68" w:rsidP="00EC60C4" w14:paraId="0136D329" w14:textId="77777777">
            <w:pPr>
              <w:pStyle w:val="naisf"/>
              <w:spacing w:before="0" w:after="0" w:line="264" w:lineRule="auto"/>
              <w:ind w:firstLine="0"/>
            </w:pPr>
            <w:r w:rsidRPr="00D82AD4">
              <w:rPr>
                <w:shd w:val="clear" w:color="auto" w:fill="FFFFFF"/>
              </w:rPr>
              <w:t>Projekts šo jomu neskar</w:t>
            </w:r>
          </w:p>
        </w:tc>
      </w:tr>
    </w:tbl>
    <w:p w:rsidR="001E4F44" w:rsidRPr="00582D68" w:rsidP="007D7B8A" w14:paraId="61A052C6" w14:textId="77777777">
      <w:pPr>
        <w:pStyle w:val="naisf"/>
        <w:spacing w:before="0" w:after="0" w:line="264" w:lineRule="auto"/>
        <w:ind w:firstLine="0"/>
      </w:pPr>
    </w:p>
    <w:tbl>
      <w:tblPr>
        <w:tblStyle w:val="TableGrid"/>
        <w:tblW w:w="9782" w:type="dxa"/>
        <w:tblInd w:w="-176" w:type="dxa"/>
        <w:tblLook w:val="04A0"/>
      </w:tblPr>
      <w:tblGrid>
        <w:gridCol w:w="9782"/>
      </w:tblGrid>
      <w:tr w14:paraId="5C5B288C" w14:textId="77777777" w:rsidTr="00EC60C4">
        <w:tblPrEx>
          <w:tblW w:w="9782" w:type="dxa"/>
          <w:tblInd w:w="-176" w:type="dxa"/>
          <w:tblLook w:val="04A0"/>
        </w:tblPrEx>
        <w:tc>
          <w:tcPr>
            <w:tcW w:w="9782" w:type="dxa"/>
          </w:tcPr>
          <w:p w:rsidR="001E4F44" w:rsidRPr="00582D68" w:rsidP="00EC60C4" w14:paraId="688BF5A2" w14:textId="4968CD33">
            <w:pPr>
              <w:pStyle w:val="naisf"/>
              <w:spacing w:before="0" w:after="0" w:line="264" w:lineRule="auto"/>
              <w:ind w:firstLine="0"/>
            </w:pPr>
            <w:r w:rsidRPr="00D82AD4">
              <w:rPr>
                <w:b/>
                <w:bCs/>
              </w:rPr>
              <w:t>V. Tiesību akta projekta atbilstība Latvijas Republikas starptautiskajām saistībām</w:t>
            </w:r>
          </w:p>
        </w:tc>
      </w:tr>
      <w:tr w14:paraId="237CF6C8" w14:textId="77777777" w:rsidTr="00EC60C4">
        <w:tblPrEx>
          <w:tblW w:w="9782" w:type="dxa"/>
          <w:tblInd w:w="-176" w:type="dxa"/>
          <w:tblLook w:val="04A0"/>
        </w:tblPrEx>
        <w:tc>
          <w:tcPr>
            <w:tcW w:w="9782" w:type="dxa"/>
          </w:tcPr>
          <w:p w:rsidR="001E4F44" w:rsidRPr="00582D68" w:rsidP="00EC60C4" w14:paraId="302F592E" w14:textId="77777777">
            <w:pPr>
              <w:pStyle w:val="naisf"/>
              <w:spacing w:before="0" w:after="0" w:line="264" w:lineRule="auto"/>
              <w:ind w:firstLine="0"/>
            </w:pPr>
            <w:r w:rsidRPr="00D82AD4">
              <w:rPr>
                <w:shd w:val="clear" w:color="auto" w:fill="FFFFFF"/>
              </w:rPr>
              <w:t>Projekts šo jomu neskar</w:t>
            </w:r>
          </w:p>
        </w:tc>
      </w:tr>
    </w:tbl>
    <w:p w:rsidR="001E4F44" w:rsidRPr="00582D68" w:rsidP="007D7B8A" w14:paraId="15CDFF97" w14:textId="77777777">
      <w:pPr>
        <w:pStyle w:val="naisf"/>
        <w:spacing w:before="0" w:after="0" w:line="264" w:lineRule="auto"/>
        <w:ind w:firstLine="0"/>
      </w:pPr>
    </w:p>
    <w:tbl>
      <w:tblPr>
        <w:tblStyle w:val="TableGrid"/>
        <w:tblW w:w="9782" w:type="dxa"/>
        <w:tblInd w:w="-176" w:type="dxa"/>
        <w:tblLook w:val="04A0"/>
      </w:tblPr>
      <w:tblGrid>
        <w:gridCol w:w="9782"/>
      </w:tblGrid>
      <w:tr w14:paraId="05A3777F" w14:textId="77777777" w:rsidTr="00EC60C4">
        <w:tblPrEx>
          <w:tblW w:w="9782" w:type="dxa"/>
          <w:tblInd w:w="-176" w:type="dxa"/>
          <w:tblLook w:val="04A0"/>
        </w:tblPrEx>
        <w:tc>
          <w:tcPr>
            <w:tcW w:w="9782" w:type="dxa"/>
          </w:tcPr>
          <w:p w:rsidR="001E4F44" w:rsidRPr="00582D68" w:rsidP="00EC60C4" w14:paraId="780C2990" w14:textId="509238AB">
            <w:pPr>
              <w:pStyle w:val="naisf"/>
              <w:spacing w:before="0" w:after="0" w:line="264" w:lineRule="auto"/>
              <w:ind w:firstLine="0"/>
            </w:pPr>
            <w:r w:rsidRPr="00D82AD4">
              <w:rPr>
                <w:b/>
                <w:bCs/>
              </w:rPr>
              <w:t>VI. Sabiedrības līdzdalība un komunikācijas aktivitātes</w:t>
            </w:r>
          </w:p>
        </w:tc>
      </w:tr>
      <w:tr w14:paraId="0FF43E78" w14:textId="77777777" w:rsidTr="00EC60C4">
        <w:tblPrEx>
          <w:tblW w:w="9782" w:type="dxa"/>
          <w:tblInd w:w="-176" w:type="dxa"/>
          <w:tblLook w:val="04A0"/>
        </w:tblPrEx>
        <w:tc>
          <w:tcPr>
            <w:tcW w:w="9782" w:type="dxa"/>
          </w:tcPr>
          <w:p w:rsidR="001E4F44" w:rsidRPr="00582D68" w:rsidP="00EC60C4" w14:paraId="6B2BF21D" w14:textId="77777777">
            <w:pPr>
              <w:pStyle w:val="naisf"/>
              <w:spacing w:before="0" w:after="0" w:line="264" w:lineRule="auto"/>
              <w:ind w:firstLine="0"/>
            </w:pPr>
            <w:r w:rsidRPr="00D82AD4">
              <w:rPr>
                <w:shd w:val="clear" w:color="auto" w:fill="FFFFFF"/>
              </w:rPr>
              <w:t>Projekts šo jomu neskar</w:t>
            </w:r>
          </w:p>
        </w:tc>
      </w:tr>
    </w:tbl>
    <w:p w:rsidR="001E4F44" w:rsidRPr="00E2371F" w:rsidP="007D7B8A" w14:paraId="4CC69801" w14:textId="77777777">
      <w:pPr>
        <w:pStyle w:val="naisf"/>
        <w:spacing w:before="0" w:after="0" w:line="264" w:lineRule="auto"/>
        <w:ind w:firstLine="0"/>
      </w:pP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6"/>
        <w:gridCol w:w="4390"/>
        <w:gridCol w:w="4966"/>
      </w:tblGrid>
      <w:tr w14:paraId="0A8502B6" w14:textId="77777777" w:rsidTr="00A87E38">
        <w:tblPrEx>
          <w:tblW w:w="9782" w:type="dxa"/>
          <w:tblInd w:w="-2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c>
          <w:tcPr>
            <w:tcW w:w="9782" w:type="dxa"/>
            <w:gridSpan w:val="3"/>
            <w:tcBorders>
              <w:top w:val="single" w:sz="4" w:space="0" w:color="auto"/>
            </w:tcBorders>
          </w:tcPr>
          <w:p w:rsidR="0023436E" w:rsidRPr="00880AE7" w:rsidP="007D7B8A" w14:paraId="6CF19243" w14:textId="77777777">
            <w:pPr>
              <w:pStyle w:val="naisnod"/>
              <w:spacing w:before="0" w:after="0" w:line="264" w:lineRule="auto"/>
              <w:ind w:left="57" w:right="57"/>
            </w:pPr>
            <w:r w:rsidRPr="00880AE7">
              <w:t>VII</w:t>
            </w:r>
            <w:r w:rsidRPr="00880AE7" w:rsidR="000941C5">
              <w:t>.</w:t>
            </w:r>
            <w:r w:rsidRPr="00880AE7">
              <w:t xml:space="preserve">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880AE7">
                <w:t>akta</w:t>
              </w:r>
            </w:smartTag>
            <w:r w:rsidRPr="00880AE7">
              <w:t xml:space="preserve"> projekta izpildes nodrošināšana un tās ietekme uz institūcijām</w:t>
            </w:r>
          </w:p>
        </w:tc>
      </w:tr>
      <w:tr w14:paraId="7AE2178F" w14:textId="77777777" w:rsidTr="00A87E38">
        <w:tblPrEx>
          <w:tblW w:w="9782" w:type="dxa"/>
          <w:tblInd w:w="-256" w:type="dxa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trHeight w:val="427"/>
        </w:trPr>
        <w:tc>
          <w:tcPr>
            <w:tcW w:w="426" w:type="dxa"/>
          </w:tcPr>
          <w:p w:rsidR="0023436E" w:rsidRPr="00880AE7" w:rsidP="007D7B8A" w14:paraId="2BC5C906" w14:textId="77777777">
            <w:pPr>
              <w:pStyle w:val="naisnod"/>
              <w:spacing w:before="0" w:after="0" w:line="264" w:lineRule="auto"/>
              <w:ind w:left="57" w:right="57"/>
              <w:rPr>
                <w:b w:val="0"/>
              </w:rPr>
            </w:pPr>
            <w:r w:rsidRPr="00880AE7">
              <w:rPr>
                <w:b w:val="0"/>
              </w:rPr>
              <w:t>1.</w:t>
            </w:r>
          </w:p>
        </w:tc>
        <w:tc>
          <w:tcPr>
            <w:tcW w:w="4390" w:type="dxa"/>
          </w:tcPr>
          <w:p w:rsidR="0023436E" w:rsidRPr="00880AE7" w:rsidP="007D7B8A" w14:paraId="5DBDBAE7" w14:textId="77777777">
            <w:pPr>
              <w:pStyle w:val="naisf"/>
              <w:spacing w:before="0" w:after="0" w:line="264" w:lineRule="auto"/>
              <w:ind w:left="57" w:right="57" w:firstLine="0"/>
              <w:jc w:val="left"/>
            </w:pPr>
            <w:r w:rsidRPr="00880AE7">
              <w:t>P</w:t>
            </w:r>
            <w:r w:rsidRPr="00880AE7">
              <w:t xml:space="preserve">rojekta izpildē iesaistītās institūcijas </w:t>
            </w:r>
          </w:p>
        </w:tc>
        <w:tc>
          <w:tcPr>
            <w:tcW w:w="4966" w:type="dxa"/>
          </w:tcPr>
          <w:p w:rsidR="0023436E" w:rsidRPr="00880AE7" w:rsidP="00AF40D3" w14:paraId="52B813F2" w14:textId="77777777">
            <w:pPr>
              <w:pStyle w:val="naisnod"/>
              <w:spacing w:before="0" w:after="0"/>
              <w:ind w:left="57" w:right="57"/>
              <w:jc w:val="both"/>
              <w:rPr>
                <w:b w:val="0"/>
                <w:highlight w:val="green"/>
              </w:rPr>
            </w:pPr>
            <w:r w:rsidRPr="00880AE7">
              <w:rPr>
                <w:b w:val="0"/>
              </w:rPr>
              <w:t>VARAM</w:t>
            </w:r>
            <w:r w:rsidRPr="00880AE7" w:rsidR="006B7B60">
              <w:rPr>
                <w:b w:val="0"/>
              </w:rPr>
              <w:t xml:space="preserve"> sadarbībā ar Ārlietu ministriju, Iekšlietu ministriju, </w:t>
            </w:r>
            <w:r w:rsidR="00720224">
              <w:rPr>
                <w:b w:val="0"/>
              </w:rPr>
              <w:t>Labklājība</w:t>
            </w:r>
            <w:r w:rsidRPr="00880AE7" w:rsidR="006B7B60">
              <w:rPr>
                <w:b w:val="0"/>
              </w:rPr>
              <w:t xml:space="preserve">s ministriju, </w:t>
            </w:r>
            <w:r w:rsidRPr="00880AE7" w:rsidR="000B429D">
              <w:rPr>
                <w:b w:val="0"/>
              </w:rPr>
              <w:t>Satiksmes ministriju</w:t>
            </w:r>
            <w:r w:rsidRPr="00880AE7" w:rsidR="006B7B60">
              <w:rPr>
                <w:b w:val="0"/>
              </w:rPr>
              <w:t xml:space="preserve">, </w:t>
            </w:r>
            <w:r w:rsidR="00720224">
              <w:rPr>
                <w:b w:val="0"/>
              </w:rPr>
              <w:t>Veselības</w:t>
            </w:r>
            <w:r w:rsidRPr="00880AE7" w:rsidR="000B429D">
              <w:rPr>
                <w:b w:val="0"/>
              </w:rPr>
              <w:t xml:space="preserve"> ministriju, </w:t>
            </w:r>
            <w:r w:rsidRPr="00880AE7" w:rsidR="006B7B60">
              <w:rPr>
                <w:b w:val="0"/>
              </w:rPr>
              <w:t xml:space="preserve">Kurzemes plānošanas reģionu, </w:t>
            </w:r>
            <w:r w:rsidRPr="00880AE7" w:rsidR="000B429D">
              <w:rPr>
                <w:b w:val="0"/>
              </w:rPr>
              <w:t xml:space="preserve">Latgales </w:t>
            </w:r>
            <w:r w:rsidRPr="00880AE7" w:rsidR="006224CE">
              <w:rPr>
                <w:b w:val="0"/>
              </w:rPr>
              <w:t>plānošanas reģionu un Zemgales</w:t>
            </w:r>
            <w:r w:rsidRPr="00880AE7" w:rsidR="006B7B60">
              <w:rPr>
                <w:b w:val="0"/>
              </w:rPr>
              <w:t xml:space="preserve"> plānošanas reģionu.</w:t>
            </w:r>
          </w:p>
        </w:tc>
      </w:tr>
      <w:tr w14:paraId="615D6AC5" w14:textId="77777777" w:rsidTr="00A87E38">
        <w:tblPrEx>
          <w:tblW w:w="9782" w:type="dxa"/>
          <w:tblInd w:w="-256" w:type="dxa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trHeight w:val="463"/>
        </w:trPr>
        <w:tc>
          <w:tcPr>
            <w:tcW w:w="426" w:type="dxa"/>
          </w:tcPr>
          <w:p w:rsidR="0023436E" w:rsidRPr="00880AE7" w:rsidP="007D7B8A" w14:paraId="4EAEB153" w14:textId="77777777">
            <w:pPr>
              <w:pStyle w:val="naisnod"/>
              <w:spacing w:before="0" w:after="0" w:line="264" w:lineRule="auto"/>
              <w:ind w:left="57" w:right="57"/>
              <w:rPr>
                <w:b w:val="0"/>
              </w:rPr>
            </w:pPr>
            <w:r w:rsidRPr="00880AE7">
              <w:rPr>
                <w:b w:val="0"/>
              </w:rPr>
              <w:t>2</w:t>
            </w:r>
            <w:r w:rsidRPr="00880AE7">
              <w:rPr>
                <w:b w:val="0"/>
              </w:rPr>
              <w:t>.</w:t>
            </w:r>
          </w:p>
        </w:tc>
        <w:tc>
          <w:tcPr>
            <w:tcW w:w="4390" w:type="dxa"/>
          </w:tcPr>
          <w:p w:rsidR="0023436E" w:rsidRPr="00880AE7" w:rsidP="007D7B8A" w14:paraId="1ED5980B" w14:textId="77777777">
            <w:pPr>
              <w:pStyle w:val="naisf"/>
              <w:spacing w:before="0" w:after="0" w:line="264" w:lineRule="auto"/>
              <w:ind w:left="57" w:right="57" w:firstLine="0"/>
              <w:jc w:val="left"/>
            </w:pPr>
            <w:r w:rsidRPr="00880AE7">
              <w:t>Projekta i</w:t>
            </w:r>
            <w:r w:rsidRPr="00880AE7">
              <w:t xml:space="preserve">zpildes ietekme uz pārvaldes funkcijām </w:t>
            </w:r>
            <w:r w:rsidRPr="00880AE7" w:rsidR="005A240A">
              <w:t>un institucionālo struktūru. Jaunu institūciju izveide, esošu institūciju likvidācija vai reorganizācija, to ietekme uz institūcijas cilvēkresursiem</w:t>
            </w:r>
          </w:p>
        </w:tc>
        <w:tc>
          <w:tcPr>
            <w:tcW w:w="4966" w:type="dxa"/>
          </w:tcPr>
          <w:p w:rsidR="0023436E" w:rsidRPr="00880AE7" w:rsidP="00AF40D3" w14:paraId="03369E24" w14:textId="77777777">
            <w:pPr>
              <w:pStyle w:val="naisnod"/>
              <w:spacing w:before="0" w:after="0"/>
              <w:ind w:left="57" w:right="57"/>
              <w:jc w:val="both"/>
              <w:rPr>
                <w:b w:val="0"/>
                <w:highlight w:val="yellow"/>
              </w:rPr>
            </w:pPr>
            <w:smartTag w:uri="schemas-tilde-lv/tildestengine" w:element="veidnes">
              <w:smartTagPr>
                <w:attr w:name="baseform" w:val="rīkojum|s"/>
                <w:attr w:name="id" w:val="-1"/>
                <w:attr w:name="text" w:val="rīkojuma"/>
              </w:smartTagPr>
              <w:r w:rsidRPr="00880AE7">
                <w:rPr>
                  <w:b w:val="0"/>
                  <w:iCs/>
                </w:rPr>
                <w:t>R</w:t>
              </w:r>
              <w:r w:rsidRPr="00880AE7" w:rsidR="00AB3C7A">
                <w:rPr>
                  <w:b w:val="0"/>
                  <w:iCs/>
                </w:rPr>
                <w:t>īkojuma</w:t>
              </w:r>
            </w:smartTag>
            <w:r w:rsidRPr="00880AE7" w:rsidR="00AB3C7A">
              <w:rPr>
                <w:b w:val="0"/>
                <w:iCs/>
              </w:rPr>
              <w:t xml:space="preserve"> projektā noteiktās funkcijas tiks īstenotas institūciju esošo kompetenču ietvaros.</w:t>
            </w:r>
          </w:p>
        </w:tc>
      </w:tr>
      <w:tr w14:paraId="0CE6A5A6" w14:textId="77777777" w:rsidTr="00A87E38">
        <w:tblPrEx>
          <w:tblW w:w="9782" w:type="dxa"/>
          <w:tblInd w:w="-256" w:type="dxa"/>
          <w:tblCellMar>
            <w:top w:w="28" w:type="dxa"/>
            <w:left w:w="28" w:type="dxa"/>
            <w:bottom w:w="28" w:type="dxa"/>
            <w:right w:w="28" w:type="dxa"/>
          </w:tblCellMar>
          <w:tblLook w:val="0000"/>
        </w:tblPrEx>
        <w:trPr>
          <w:trHeight w:val="253"/>
        </w:trPr>
        <w:tc>
          <w:tcPr>
            <w:tcW w:w="426" w:type="dxa"/>
          </w:tcPr>
          <w:p w:rsidR="0023436E" w:rsidRPr="00880AE7" w:rsidP="007D7B8A" w14:paraId="57D60167" w14:textId="77777777">
            <w:pPr>
              <w:pStyle w:val="naiskr"/>
              <w:spacing w:before="0" w:after="0" w:line="264" w:lineRule="auto"/>
              <w:ind w:left="57" w:right="57"/>
              <w:jc w:val="center"/>
            </w:pPr>
            <w:r w:rsidRPr="00880AE7">
              <w:t>3</w:t>
            </w:r>
            <w:r w:rsidRPr="00880AE7">
              <w:t>.</w:t>
            </w:r>
          </w:p>
        </w:tc>
        <w:tc>
          <w:tcPr>
            <w:tcW w:w="4390" w:type="dxa"/>
          </w:tcPr>
          <w:p w:rsidR="0023436E" w:rsidRPr="00880AE7" w:rsidP="007D7B8A" w14:paraId="4800A43C" w14:textId="77777777">
            <w:pPr>
              <w:pStyle w:val="naiskr"/>
              <w:spacing w:before="0" w:after="0" w:line="264" w:lineRule="auto"/>
              <w:ind w:left="57" w:right="57"/>
            </w:pPr>
            <w:r w:rsidRPr="00880AE7">
              <w:t>Cita informācija</w:t>
            </w:r>
          </w:p>
        </w:tc>
        <w:tc>
          <w:tcPr>
            <w:tcW w:w="4966" w:type="dxa"/>
          </w:tcPr>
          <w:p w:rsidR="0023436E" w:rsidRPr="00880AE7" w:rsidP="007D7B8A" w14:paraId="5BA96724" w14:textId="77777777">
            <w:pPr>
              <w:pStyle w:val="naiskr"/>
              <w:spacing w:before="0" w:after="0" w:line="264" w:lineRule="auto"/>
              <w:ind w:left="57" w:right="57"/>
            </w:pPr>
            <w:r w:rsidRPr="00880AE7">
              <w:t>Nav</w:t>
            </w:r>
          </w:p>
        </w:tc>
      </w:tr>
    </w:tbl>
    <w:p w:rsidR="00A835F9" w:rsidRPr="00E2371F" w:rsidP="007D7B8A" w14:paraId="3DA4F1E6" w14:textId="77777777">
      <w:pPr>
        <w:pStyle w:val="naisf"/>
        <w:tabs>
          <w:tab w:val="left" w:pos="-284"/>
          <w:tab w:val="left" w:pos="426"/>
          <w:tab w:val="left" w:pos="6804"/>
        </w:tabs>
        <w:spacing w:before="0" w:after="0" w:line="264" w:lineRule="auto"/>
        <w:ind w:firstLine="0"/>
      </w:pPr>
    </w:p>
    <w:p w:rsidR="003442B5" w:rsidP="003442B5" w14:paraId="7BE0C763" w14:textId="77777777">
      <w:pPr>
        <w:tabs>
          <w:tab w:val="left" w:pos="7305"/>
        </w:tabs>
      </w:pPr>
      <w:r>
        <w:t>Vides aizsardzības un reģionālās attīstības ministr</w:t>
      </w:r>
      <w:r w:rsidR="004412A2">
        <w:t>s</w:t>
      </w:r>
      <w:r w:rsidR="004412A2">
        <w:tab/>
      </w:r>
      <w:r>
        <w:t xml:space="preserve">       </w:t>
      </w:r>
      <w:r w:rsidR="004412A2">
        <w:t>K.Gerhards</w:t>
      </w:r>
    </w:p>
    <w:p w:rsidR="001E035E" w:rsidRPr="00E2371F" w:rsidP="007D7B8A" w14:paraId="794E2210" w14:textId="77777777">
      <w:pPr>
        <w:pStyle w:val="naisf"/>
        <w:tabs>
          <w:tab w:val="left" w:pos="-284"/>
          <w:tab w:val="left" w:pos="426"/>
          <w:tab w:val="left" w:pos="6804"/>
        </w:tabs>
        <w:spacing w:before="0" w:after="0" w:line="264" w:lineRule="auto"/>
        <w:ind w:firstLine="0"/>
      </w:pPr>
    </w:p>
    <w:p w:rsidR="000C19F8" w:rsidRPr="00E2371F" w:rsidP="007D7B8A" w14:paraId="457DBED1" w14:textId="77777777">
      <w:pPr>
        <w:pStyle w:val="naisf"/>
        <w:tabs>
          <w:tab w:val="left" w:pos="-284"/>
          <w:tab w:val="left" w:pos="426"/>
          <w:tab w:val="left" w:pos="6804"/>
        </w:tabs>
        <w:spacing w:before="0" w:after="0" w:line="264" w:lineRule="auto"/>
        <w:ind w:firstLine="0"/>
      </w:pPr>
      <w:r w:rsidRPr="00E2371F">
        <w:t>Vīza:</w:t>
      </w:r>
      <w:r w:rsidRPr="00E2371F" w:rsidR="001E035E">
        <w:t xml:space="preserve"> </w:t>
      </w:r>
    </w:p>
    <w:p w:rsidR="000C19F8" w:rsidRPr="00E2371F" w:rsidP="007D7B8A" w14:paraId="040E2D46" w14:textId="77777777">
      <w:pPr>
        <w:pStyle w:val="naisf"/>
        <w:tabs>
          <w:tab w:val="left" w:pos="-284"/>
          <w:tab w:val="left" w:pos="426"/>
          <w:tab w:val="left" w:pos="6804"/>
        </w:tabs>
        <w:spacing w:before="0" w:after="0" w:line="264" w:lineRule="auto"/>
        <w:ind w:firstLine="0"/>
      </w:pPr>
      <w:r w:rsidRPr="00E2371F">
        <w:t>Vides aizsardzības un reģionālās attīstības ministrijas</w:t>
      </w:r>
    </w:p>
    <w:p w:rsidR="00421F91" w:rsidRPr="00E2371F" w:rsidP="007D7B8A" w14:paraId="2EEB85A3" w14:textId="77777777">
      <w:pPr>
        <w:pStyle w:val="naisf"/>
        <w:tabs>
          <w:tab w:val="left" w:pos="-284"/>
          <w:tab w:val="left" w:pos="426"/>
          <w:tab w:val="left" w:pos="6804"/>
        </w:tabs>
        <w:spacing w:before="0" w:after="0" w:line="264" w:lineRule="auto"/>
        <w:ind w:firstLine="0"/>
      </w:pPr>
      <w:r w:rsidRPr="00E2371F">
        <w:t>v</w:t>
      </w:r>
      <w:r w:rsidR="002963AE">
        <w:t>alsts sekretārs</w:t>
      </w:r>
      <w:r w:rsidRPr="00E2371F">
        <w:tab/>
      </w:r>
      <w:r w:rsidR="002963AE">
        <w:tab/>
      </w:r>
      <w:r w:rsidR="002963AE">
        <w:tab/>
        <w:t xml:space="preserve"> </w:t>
      </w:r>
      <w:r w:rsidR="00720224">
        <w:t>R.Muciņš</w:t>
      </w:r>
    </w:p>
    <w:p w:rsidR="002548BC" w:rsidP="00421F91" w14:paraId="18234B09" w14:textId="77777777">
      <w:pPr>
        <w:pStyle w:val="naisf"/>
        <w:tabs>
          <w:tab w:val="left" w:pos="-284"/>
          <w:tab w:val="left" w:pos="426"/>
          <w:tab w:val="left" w:pos="7560"/>
        </w:tabs>
        <w:spacing w:before="0" w:after="0"/>
        <w:ind w:firstLine="0"/>
        <w:rPr>
          <w:sz w:val="20"/>
          <w:szCs w:val="20"/>
        </w:rPr>
      </w:pPr>
    </w:p>
    <w:p w:rsidR="002548BC" w:rsidP="00421F91" w14:paraId="1D0256FD" w14:textId="77777777">
      <w:pPr>
        <w:pStyle w:val="naisf"/>
        <w:tabs>
          <w:tab w:val="left" w:pos="-284"/>
          <w:tab w:val="left" w:pos="426"/>
          <w:tab w:val="left" w:pos="7560"/>
        </w:tabs>
        <w:spacing w:before="0" w:after="0"/>
        <w:ind w:firstLine="0"/>
        <w:rPr>
          <w:sz w:val="20"/>
          <w:szCs w:val="20"/>
        </w:rPr>
      </w:pPr>
    </w:p>
    <w:p w:rsidR="00421F91" w:rsidRPr="006B7B60" w:rsidP="00421F91" w14:paraId="2A4C4926" w14:textId="216735D0">
      <w:pPr>
        <w:pStyle w:val="naisf"/>
        <w:tabs>
          <w:tab w:val="left" w:pos="-284"/>
          <w:tab w:val="left" w:pos="426"/>
          <w:tab w:val="left" w:pos="7560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2</w:t>
      </w:r>
      <w:r w:rsidR="001F2A69">
        <w:rPr>
          <w:sz w:val="20"/>
          <w:szCs w:val="20"/>
        </w:rPr>
        <w:t>9</w:t>
      </w:r>
      <w:r w:rsidR="002963AE">
        <w:rPr>
          <w:sz w:val="20"/>
          <w:szCs w:val="20"/>
        </w:rPr>
        <w:t>.</w:t>
      </w:r>
      <w:r w:rsidR="00720224">
        <w:rPr>
          <w:sz w:val="20"/>
          <w:szCs w:val="20"/>
        </w:rPr>
        <w:t>09</w:t>
      </w:r>
      <w:r w:rsidRPr="006B7B60" w:rsidR="005548B4">
        <w:rPr>
          <w:sz w:val="20"/>
          <w:szCs w:val="20"/>
        </w:rPr>
        <w:t>.20</w:t>
      </w:r>
      <w:r w:rsidR="00FD2223">
        <w:rPr>
          <w:sz w:val="20"/>
          <w:szCs w:val="20"/>
        </w:rPr>
        <w:t>1</w:t>
      </w:r>
      <w:r w:rsidR="00720224">
        <w:rPr>
          <w:sz w:val="20"/>
          <w:szCs w:val="20"/>
        </w:rPr>
        <w:t>7</w:t>
      </w:r>
      <w:r w:rsidRPr="006B7B60" w:rsidR="00356DAA">
        <w:rPr>
          <w:sz w:val="20"/>
          <w:szCs w:val="20"/>
        </w:rPr>
        <w:t>.</w:t>
      </w:r>
    </w:p>
    <w:p w:rsidR="00421F91" w:rsidRPr="006B7B60" w:rsidP="00421F91" w14:paraId="4B9EFAFD" w14:textId="7DBEA486">
      <w:pPr>
        <w:pStyle w:val="naisf"/>
        <w:tabs>
          <w:tab w:val="left" w:pos="-284"/>
          <w:tab w:val="left" w:pos="426"/>
          <w:tab w:val="left" w:pos="7560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="00EC60C4">
        <w:rPr>
          <w:sz w:val="20"/>
          <w:szCs w:val="20"/>
        </w:rPr>
        <w:t>27</w:t>
      </w:r>
    </w:p>
    <w:p w:rsidR="004E142C" w:rsidRPr="006B7B60" w:rsidP="00421F91" w14:paraId="2D0FA0FD" w14:textId="77777777">
      <w:pPr>
        <w:pStyle w:val="naisf"/>
        <w:tabs>
          <w:tab w:val="left" w:pos="-284"/>
          <w:tab w:val="left" w:pos="426"/>
          <w:tab w:val="left" w:pos="7560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V.Prokopoviča</w:t>
      </w:r>
      <w:r w:rsidRPr="006B7B60" w:rsidR="00356DAA">
        <w:rPr>
          <w:sz w:val="20"/>
          <w:szCs w:val="20"/>
        </w:rPr>
        <w:t>, 670264</w:t>
      </w:r>
      <w:r>
        <w:rPr>
          <w:sz w:val="20"/>
          <w:szCs w:val="20"/>
        </w:rPr>
        <w:t>71</w:t>
      </w:r>
    </w:p>
    <w:p w:rsidR="00EC60C4" w:rsidP="006224CE" w14:paraId="4B9FE506" w14:textId="29BD7C25">
      <w:pPr>
        <w:pStyle w:val="naisf"/>
        <w:tabs>
          <w:tab w:val="left" w:pos="-284"/>
          <w:tab w:val="left" w:pos="426"/>
          <w:tab w:val="left" w:pos="3600"/>
        </w:tabs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vita.prokopovica</w:t>
      </w:r>
      <w:r w:rsidRPr="006B7B60" w:rsidR="00421F91">
        <w:rPr>
          <w:sz w:val="20"/>
          <w:szCs w:val="20"/>
        </w:rPr>
        <w:t>@varam.gov.lv</w:t>
      </w:r>
      <w:r w:rsidR="006224CE">
        <w:rPr>
          <w:sz w:val="20"/>
          <w:szCs w:val="20"/>
        </w:rPr>
        <w:tab/>
      </w:r>
    </w:p>
    <w:p w:rsidR="00421F91" w:rsidRPr="00EC60C4" w:rsidP="00EC60C4" w14:paraId="655051E2" w14:textId="77777777"/>
    <w:sectPr w:rsidSect="008D104F">
      <w:headerReference w:type="even" r:id="rId5"/>
      <w:headerReference w:type="default" r:id="rId6"/>
      <w:footerReference w:type="default" r:id="rId7"/>
      <w:footerReference w:type="first" r:id="rId8"/>
      <w:pgSz w:w="11906" w:h="16838" w:code="9"/>
      <w:pgMar w:top="993" w:right="1134" w:bottom="1134" w:left="1701" w:header="709" w:footer="27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60C4" w:rsidRPr="006224CE" w:rsidP="006224CE" w14:paraId="6FB4D2FC" w14:textId="5B3E4833">
    <w:pPr>
      <w:spacing w:before="100" w:beforeAutospacing="1" w:after="100" w:afterAutospacing="1"/>
      <w:jc w:val="both"/>
      <w:outlineLvl w:val="3"/>
      <w:rPr>
        <w:bCs/>
        <w:sz w:val="20"/>
        <w:szCs w:val="20"/>
      </w:rPr>
    </w:pPr>
    <w:r w:rsidRPr="00A51E5E">
      <w:rPr>
        <w:sz w:val="20"/>
        <w:szCs w:val="20"/>
      </w:rPr>
      <w:t>VARAManot_</w:t>
    </w:r>
    <w:r>
      <w:rPr>
        <w:sz w:val="20"/>
        <w:szCs w:val="20"/>
      </w:rPr>
      <w:t>29</w:t>
    </w:r>
    <w:r w:rsidRPr="00A51E5E">
      <w:rPr>
        <w:sz w:val="20"/>
        <w:szCs w:val="20"/>
      </w:rPr>
      <w:t>0917_LVLT_SVK</w:t>
    </w:r>
    <w:r w:rsidRPr="00A56862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60C4" w:rsidRPr="006224CE" w:rsidP="006224CE" w14:paraId="63733FD4" w14:textId="052849CB">
    <w:pPr>
      <w:spacing w:before="100" w:beforeAutospacing="1" w:after="100" w:afterAutospacing="1"/>
      <w:jc w:val="both"/>
      <w:outlineLvl w:val="3"/>
      <w:rPr>
        <w:bCs/>
        <w:sz w:val="20"/>
        <w:szCs w:val="20"/>
      </w:rPr>
    </w:pPr>
    <w:r>
      <w:rPr>
        <w:sz w:val="20"/>
        <w:szCs w:val="20"/>
      </w:rPr>
      <w:t>VARAManot_290917_LVLT_SVK</w:t>
    </w:r>
  </w:p>
  <w:p w:rsidR="00EC60C4" w:rsidRPr="005508BD" w:rsidP="006224CE" w14:paraId="57649483" w14:textId="77777777">
    <w:pPr>
      <w:pStyle w:val="Footer"/>
      <w:jc w:val="both"/>
      <w:rPr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60C4" w:rsidP="003C449B" w14:paraId="630AF1A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C60C4" w14:paraId="35E6339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60C4" w:rsidP="003C449B" w14:paraId="360C28D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EC60C4" w14:paraId="0B88474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FC123E"/>
    <w:multiLevelType w:val="hybridMultilevel"/>
    <w:tmpl w:val="F4B2051A"/>
    <w:lvl w:ilvl="0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945719"/>
    <w:multiLevelType w:val="hybridMultilevel"/>
    <w:tmpl w:val="6212C59E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C0C4F"/>
    <w:multiLevelType w:val="hybridMultilevel"/>
    <w:tmpl w:val="A6D837A8"/>
    <w:lvl w:ilvl="0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9B34B7"/>
    <w:multiLevelType w:val="hybridMultilevel"/>
    <w:tmpl w:val="49188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F440C"/>
    <w:multiLevelType w:val="hybridMultilevel"/>
    <w:tmpl w:val="91CCED8A"/>
    <w:lvl w:ilvl="0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646961"/>
    <w:multiLevelType w:val="hybridMultilevel"/>
    <w:tmpl w:val="0E867428"/>
    <w:lvl w:ilvl="0">
      <w:start w:val="1"/>
      <w:numFmt w:val="bullet"/>
      <w:lvlText w:val="−"/>
      <w:lvlJc w:val="left"/>
      <w:pPr>
        <w:ind w:left="78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455470C5"/>
    <w:multiLevelType w:val="hybridMultilevel"/>
    <w:tmpl w:val="577ED8DA"/>
    <w:lvl w:ilvl="0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8744A95"/>
    <w:multiLevelType w:val="hybridMultilevel"/>
    <w:tmpl w:val="FA34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D72F2E"/>
    <w:multiLevelType w:val="hybridMultilevel"/>
    <w:tmpl w:val="7B04B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24FFD"/>
    <w:multiLevelType w:val="hybridMultilevel"/>
    <w:tmpl w:val="6B562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D2BC9"/>
    <w:multiLevelType w:val="hybridMultilevel"/>
    <w:tmpl w:val="D75C78A0"/>
    <w:lvl w:ilvl="0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81C7582"/>
    <w:multiLevelType w:val="hybridMultilevel"/>
    <w:tmpl w:val="7ABE27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61899"/>
    <w:multiLevelType w:val="hybridMultilevel"/>
    <w:tmpl w:val="C4628448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1C21A3B"/>
    <w:multiLevelType w:val="hybridMultilevel"/>
    <w:tmpl w:val="FBF6BE0C"/>
    <w:lvl w:ilvl="0">
      <w:start w:val="1"/>
      <w:numFmt w:val="bullet"/>
      <w:lvlText w:val="−"/>
      <w:lvlJc w:val="left"/>
      <w:pPr>
        <w:ind w:left="78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32A1A20"/>
    <w:multiLevelType w:val="hybridMultilevel"/>
    <w:tmpl w:val="CF5202E0"/>
    <w:lvl w:ilvl="0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2"/>
  </w:num>
  <w:num w:numId="5">
    <w:abstractNumId w:val="0"/>
  </w:num>
  <w:num w:numId="6">
    <w:abstractNumId w:val="11"/>
  </w:num>
  <w:num w:numId="7">
    <w:abstractNumId w:val="16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5"/>
  </w:num>
  <w:num w:numId="15">
    <w:abstractNumId w:val="1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11D24"/>
    <w:rsid w:val="00013FF4"/>
    <w:rsid w:val="00017F38"/>
    <w:rsid w:val="00020FE1"/>
    <w:rsid w:val="00022E13"/>
    <w:rsid w:val="00024803"/>
    <w:rsid w:val="00026F2F"/>
    <w:rsid w:val="00032388"/>
    <w:rsid w:val="00035CE2"/>
    <w:rsid w:val="000419E8"/>
    <w:rsid w:val="00045589"/>
    <w:rsid w:val="00055489"/>
    <w:rsid w:val="0005553B"/>
    <w:rsid w:val="0005609E"/>
    <w:rsid w:val="00056170"/>
    <w:rsid w:val="000604D2"/>
    <w:rsid w:val="000645C3"/>
    <w:rsid w:val="00070A15"/>
    <w:rsid w:val="00074F6A"/>
    <w:rsid w:val="00077DCC"/>
    <w:rsid w:val="0009005E"/>
    <w:rsid w:val="000941C5"/>
    <w:rsid w:val="000A2863"/>
    <w:rsid w:val="000A6451"/>
    <w:rsid w:val="000B064E"/>
    <w:rsid w:val="000B429D"/>
    <w:rsid w:val="000B69CF"/>
    <w:rsid w:val="000C00DD"/>
    <w:rsid w:val="000C19F8"/>
    <w:rsid w:val="000C790C"/>
    <w:rsid w:val="000E384F"/>
    <w:rsid w:val="000E6EB2"/>
    <w:rsid w:val="000E732A"/>
    <w:rsid w:val="000F061D"/>
    <w:rsid w:val="000F1C55"/>
    <w:rsid w:val="000F4794"/>
    <w:rsid w:val="00100B48"/>
    <w:rsid w:val="00103349"/>
    <w:rsid w:val="00106976"/>
    <w:rsid w:val="0011015B"/>
    <w:rsid w:val="001167FF"/>
    <w:rsid w:val="00121981"/>
    <w:rsid w:val="00124F12"/>
    <w:rsid w:val="00130E58"/>
    <w:rsid w:val="00131B34"/>
    <w:rsid w:val="00143FCB"/>
    <w:rsid w:val="00144E3A"/>
    <w:rsid w:val="00146103"/>
    <w:rsid w:val="0015060C"/>
    <w:rsid w:val="00156494"/>
    <w:rsid w:val="0016018A"/>
    <w:rsid w:val="00161F0E"/>
    <w:rsid w:val="00170E2A"/>
    <w:rsid w:val="00175724"/>
    <w:rsid w:val="00177394"/>
    <w:rsid w:val="00182C18"/>
    <w:rsid w:val="00183CC2"/>
    <w:rsid w:val="001900E4"/>
    <w:rsid w:val="00190F88"/>
    <w:rsid w:val="00191852"/>
    <w:rsid w:val="001940C7"/>
    <w:rsid w:val="001A4066"/>
    <w:rsid w:val="001A6AE4"/>
    <w:rsid w:val="001B01FD"/>
    <w:rsid w:val="001B4A71"/>
    <w:rsid w:val="001C283C"/>
    <w:rsid w:val="001C498C"/>
    <w:rsid w:val="001D5B54"/>
    <w:rsid w:val="001D60A3"/>
    <w:rsid w:val="001D71BE"/>
    <w:rsid w:val="001E035E"/>
    <w:rsid w:val="001E1DBF"/>
    <w:rsid w:val="001E4639"/>
    <w:rsid w:val="001E4A7D"/>
    <w:rsid w:val="001E4F44"/>
    <w:rsid w:val="001F0E47"/>
    <w:rsid w:val="001F2A69"/>
    <w:rsid w:val="001F4209"/>
    <w:rsid w:val="001F43A8"/>
    <w:rsid w:val="001F5CD6"/>
    <w:rsid w:val="00200323"/>
    <w:rsid w:val="0021263D"/>
    <w:rsid w:val="00213F0C"/>
    <w:rsid w:val="00214094"/>
    <w:rsid w:val="0021592D"/>
    <w:rsid w:val="00222D76"/>
    <w:rsid w:val="00223EB1"/>
    <w:rsid w:val="00231344"/>
    <w:rsid w:val="0023436E"/>
    <w:rsid w:val="002347C0"/>
    <w:rsid w:val="00236A5A"/>
    <w:rsid w:val="00241A6C"/>
    <w:rsid w:val="00242D2B"/>
    <w:rsid w:val="00242D6B"/>
    <w:rsid w:val="00244991"/>
    <w:rsid w:val="002475BF"/>
    <w:rsid w:val="002548BC"/>
    <w:rsid w:val="002574FE"/>
    <w:rsid w:val="00262E2B"/>
    <w:rsid w:val="00270429"/>
    <w:rsid w:val="002714D5"/>
    <w:rsid w:val="002723E9"/>
    <w:rsid w:val="00277929"/>
    <w:rsid w:val="00283B82"/>
    <w:rsid w:val="002846E9"/>
    <w:rsid w:val="00284C34"/>
    <w:rsid w:val="00287A34"/>
    <w:rsid w:val="0029066C"/>
    <w:rsid w:val="002963AE"/>
    <w:rsid w:val="002A4764"/>
    <w:rsid w:val="002B50DB"/>
    <w:rsid w:val="002C12AB"/>
    <w:rsid w:val="002C4DEC"/>
    <w:rsid w:val="002C5585"/>
    <w:rsid w:val="002C7CAC"/>
    <w:rsid w:val="002D0C5D"/>
    <w:rsid w:val="002D3306"/>
    <w:rsid w:val="002D48AA"/>
    <w:rsid w:val="002D7BAA"/>
    <w:rsid w:val="002D7F54"/>
    <w:rsid w:val="002E36ED"/>
    <w:rsid w:val="002E3FF4"/>
    <w:rsid w:val="002F0418"/>
    <w:rsid w:val="002F23DD"/>
    <w:rsid w:val="002F2867"/>
    <w:rsid w:val="002F78C8"/>
    <w:rsid w:val="00301CF3"/>
    <w:rsid w:val="003100E4"/>
    <w:rsid w:val="00316336"/>
    <w:rsid w:val="00316FA7"/>
    <w:rsid w:val="003270DC"/>
    <w:rsid w:val="0032715C"/>
    <w:rsid w:val="00337CA5"/>
    <w:rsid w:val="003442B5"/>
    <w:rsid w:val="003461A5"/>
    <w:rsid w:val="0035018A"/>
    <w:rsid w:val="00350F54"/>
    <w:rsid w:val="00356CBB"/>
    <w:rsid w:val="00356DAA"/>
    <w:rsid w:val="00357DC2"/>
    <w:rsid w:val="003621B6"/>
    <w:rsid w:val="00362478"/>
    <w:rsid w:val="0036469D"/>
    <w:rsid w:val="00367BDE"/>
    <w:rsid w:val="00373136"/>
    <w:rsid w:val="00375B25"/>
    <w:rsid w:val="0038132C"/>
    <w:rsid w:val="00393BC4"/>
    <w:rsid w:val="003963EF"/>
    <w:rsid w:val="00396542"/>
    <w:rsid w:val="0039685B"/>
    <w:rsid w:val="003A31A6"/>
    <w:rsid w:val="003A6DB7"/>
    <w:rsid w:val="003A7F0C"/>
    <w:rsid w:val="003A7F79"/>
    <w:rsid w:val="003B150C"/>
    <w:rsid w:val="003B4AA3"/>
    <w:rsid w:val="003B6404"/>
    <w:rsid w:val="003C15B0"/>
    <w:rsid w:val="003C1E0E"/>
    <w:rsid w:val="003C449B"/>
    <w:rsid w:val="003C692B"/>
    <w:rsid w:val="003D21FF"/>
    <w:rsid w:val="003D37DD"/>
    <w:rsid w:val="003E3501"/>
    <w:rsid w:val="003E5B2D"/>
    <w:rsid w:val="003E61CD"/>
    <w:rsid w:val="003F0112"/>
    <w:rsid w:val="003F071A"/>
    <w:rsid w:val="003F160B"/>
    <w:rsid w:val="003F4183"/>
    <w:rsid w:val="00400032"/>
    <w:rsid w:val="00400B5B"/>
    <w:rsid w:val="00405A00"/>
    <w:rsid w:val="00417D00"/>
    <w:rsid w:val="00420870"/>
    <w:rsid w:val="00421F91"/>
    <w:rsid w:val="00432D0C"/>
    <w:rsid w:val="0043791B"/>
    <w:rsid w:val="004412A2"/>
    <w:rsid w:val="00441483"/>
    <w:rsid w:val="00441BCB"/>
    <w:rsid w:val="004452AB"/>
    <w:rsid w:val="0045176A"/>
    <w:rsid w:val="00456332"/>
    <w:rsid w:val="00461826"/>
    <w:rsid w:val="00464E0C"/>
    <w:rsid w:val="004800F9"/>
    <w:rsid w:val="0049134A"/>
    <w:rsid w:val="004A1991"/>
    <w:rsid w:val="004A58CB"/>
    <w:rsid w:val="004A7789"/>
    <w:rsid w:val="004A7BE4"/>
    <w:rsid w:val="004B1795"/>
    <w:rsid w:val="004B4E0B"/>
    <w:rsid w:val="004B56DD"/>
    <w:rsid w:val="004C020F"/>
    <w:rsid w:val="004C0376"/>
    <w:rsid w:val="004C1AFD"/>
    <w:rsid w:val="004C4C41"/>
    <w:rsid w:val="004C558B"/>
    <w:rsid w:val="004E142C"/>
    <w:rsid w:val="004E299F"/>
    <w:rsid w:val="004F1A74"/>
    <w:rsid w:val="004F1F88"/>
    <w:rsid w:val="004F5F1B"/>
    <w:rsid w:val="004F711F"/>
    <w:rsid w:val="00501FCD"/>
    <w:rsid w:val="00502374"/>
    <w:rsid w:val="005060A1"/>
    <w:rsid w:val="00506F8D"/>
    <w:rsid w:val="005151D0"/>
    <w:rsid w:val="00516072"/>
    <w:rsid w:val="00532F53"/>
    <w:rsid w:val="005332EC"/>
    <w:rsid w:val="00534418"/>
    <w:rsid w:val="005353AB"/>
    <w:rsid w:val="005459CB"/>
    <w:rsid w:val="00547900"/>
    <w:rsid w:val="005508BD"/>
    <w:rsid w:val="00550EF9"/>
    <w:rsid w:val="005548B4"/>
    <w:rsid w:val="00555607"/>
    <w:rsid w:val="005560BC"/>
    <w:rsid w:val="005573BE"/>
    <w:rsid w:val="00560C1D"/>
    <w:rsid w:val="00571C34"/>
    <w:rsid w:val="00572700"/>
    <w:rsid w:val="00580468"/>
    <w:rsid w:val="00582231"/>
    <w:rsid w:val="00582D68"/>
    <w:rsid w:val="0058603B"/>
    <w:rsid w:val="005913E6"/>
    <w:rsid w:val="0059208C"/>
    <w:rsid w:val="0059431B"/>
    <w:rsid w:val="005A240A"/>
    <w:rsid w:val="005A295E"/>
    <w:rsid w:val="005A39CC"/>
    <w:rsid w:val="005B4730"/>
    <w:rsid w:val="005C2C2A"/>
    <w:rsid w:val="005C3C7D"/>
    <w:rsid w:val="005C3F17"/>
    <w:rsid w:val="005D34AE"/>
    <w:rsid w:val="005E05D7"/>
    <w:rsid w:val="005E2127"/>
    <w:rsid w:val="005E41E7"/>
    <w:rsid w:val="005E450F"/>
    <w:rsid w:val="005E7D58"/>
    <w:rsid w:val="005F2F1A"/>
    <w:rsid w:val="00602A34"/>
    <w:rsid w:val="0061670E"/>
    <w:rsid w:val="006224CE"/>
    <w:rsid w:val="0062298A"/>
    <w:rsid w:val="00623C78"/>
    <w:rsid w:val="00626514"/>
    <w:rsid w:val="00626589"/>
    <w:rsid w:val="006339A0"/>
    <w:rsid w:val="006413A8"/>
    <w:rsid w:val="00642E56"/>
    <w:rsid w:val="00645D63"/>
    <w:rsid w:val="0064610C"/>
    <w:rsid w:val="00651E00"/>
    <w:rsid w:val="0065425D"/>
    <w:rsid w:val="00674572"/>
    <w:rsid w:val="00674CCE"/>
    <w:rsid w:val="00687763"/>
    <w:rsid w:val="00692B0D"/>
    <w:rsid w:val="00693E0E"/>
    <w:rsid w:val="006A13F3"/>
    <w:rsid w:val="006A1AE3"/>
    <w:rsid w:val="006A64BC"/>
    <w:rsid w:val="006B30A4"/>
    <w:rsid w:val="006B7B60"/>
    <w:rsid w:val="006C30E1"/>
    <w:rsid w:val="006C4607"/>
    <w:rsid w:val="006C714D"/>
    <w:rsid w:val="006D2547"/>
    <w:rsid w:val="006D42CE"/>
    <w:rsid w:val="006D48F1"/>
    <w:rsid w:val="006F0715"/>
    <w:rsid w:val="006F45BE"/>
    <w:rsid w:val="006F5DAF"/>
    <w:rsid w:val="007004FC"/>
    <w:rsid w:val="00706670"/>
    <w:rsid w:val="00711F59"/>
    <w:rsid w:val="00720224"/>
    <w:rsid w:val="00721158"/>
    <w:rsid w:val="007228AD"/>
    <w:rsid w:val="0072417C"/>
    <w:rsid w:val="007332A6"/>
    <w:rsid w:val="007343DE"/>
    <w:rsid w:val="00734450"/>
    <w:rsid w:val="00736383"/>
    <w:rsid w:val="00745F67"/>
    <w:rsid w:val="0075039E"/>
    <w:rsid w:val="00752D9D"/>
    <w:rsid w:val="00754784"/>
    <w:rsid w:val="00757C6E"/>
    <w:rsid w:val="00762BDA"/>
    <w:rsid w:val="00764924"/>
    <w:rsid w:val="0077058A"/>
    <w:rsid w:val="00772A45"/>
    <w:rsid w:val="007805FD"/>
    <w:rsid w:val="00781680"/>
    <w:rsid w:val="00784422"/>
    <w:rsid w:val="007924C3"/>
    <w:rsid w:val="007A42D7"/>
    <w:rsid w:val="007B3948"/>
    <w:rsid w:val="007B3B54"/>
    <w:rsid w:val="007B3FA0"/>
    <w:rsid w:val="007B5ED2"/>
    <w:rsid w:val="007C0F2C"/>
    <w:rsid w:val="007C275A"/>
    <w:rsid w:val="007C2BCC"/>
    <w:rsid w:val="007C42CA"/>
    <w:rsid w:val="007C4EF0"/>
    <w:rsid w:val="007C73F7"/>
    <w:rsid w:val="007C7894"/>
    <w:rsid w:val="007D099D"/>
    <w:rsid w:val="007D1520"/>
    <w:rsid w:val="007D2856"/>
    <w:rsid w:val="007D56CC"/>
    <w:rsid w:val="007D7B8A"/>
    <w:rsid w:val="007E2664"/>
    <w:rsid w:val="007E3ABF"/>
    <w:rsid w:val="007E480C"/>
    <w:rsid w:val="007E5BFA"/>
    <w:rsid w:val="007E6689"/>
    <w:rsid w:val="007E731C"/>
    <w:rsid w:val="007F0A03"/>
    <w:rsid w:val="007F0B83"/>
    <w:rsid w:val="0080149B"/>
    <w:rsid w:val="00810040"/>
    <w:rsid w:val="0082023A"/>
    <w:rsid w:val="00821A7A"/>
    <w:rsid w:val="008253F8"/>
    <w:rsid w:val="00825F6D"/>
    <w:rsid w:val="008325E4"/>
    <w:rsid w:val="00832A2B"/>
    <w:rsid w:val="00841806"/>
    <w:rsid w:val="00845811"/>
    <w:rsid w:val="00846994"/>
    <w:rsid w:val="00850451"/>
    <w:rsid w:val="00852042"/>
    <w:rsid w:val="008528DE"/>
    <w:rsid w:val="008534C9"/>
    <w:rsid w:val="00854238"/>
    <w:rsid w:val="00854BDB"/>
    <w:rsid w:val="0085599D"/>
    <w:rsid w:val="00873463"/>
    <w:rsid w:val="0087510C"/>
    <w:rsid w:val="00876899"/>
    <w:rsid w:val="00880AE7"/>
    <w:rsid w:val="0089026C"/>
    <w:rsid w:val="008934BD"/>
    <w:rsid w:val="008968D2"/>
    <w:rsid w:val="0089738E"/>
    <w:rsid w:val="008B5FC2"/>
    <w:rsid w:val="008B5FDB"/>
    <w:rsid w:val="008C50F4"/>
    <w:rsid w:val="008C5649"/>
    <w:rsid w:val="008D104F"/>
    <w:rsid w:val="008D6396"/>
    <w:rsid w:val="008E44A2"/>
    <w:rsid w:val="008E697D"/>
    <w:rsid w:val="008E76F1"/>
    <w:rsid w:val="008F2D5C"/>
    <w:rsid w:val="008F6483"/>
    <w:rsid w:val="009003B4"/>
    <w:rsid w:val="00903263"/>
    <w:rsid w:val="00906A21"/>
    <w:rsid w:val="009079C3"/>
    <w:rsid w:val="00910462"/>
    <w:rsid w:val="00915AB1"/>
    <w:rsid w:val="00917532"/>
    <w:rsid w:val="00920B4C"/>
    <w:rsid w:val="009235BA"/>
    <w:rsid w:val="00924023"/>
    <w:rsid w:val="00924CE2"/>
    <w:rsid w:val="00925B9F"/>
    <w:rsid w:val="00931AED"/>
    <w:rsid w:val="009328B3"/>
    <w:rsid w:val="00936B61"/>
    <w:rsid w:val="009402EE"/>
    <w:rsid w:val="009476A3"/>
    <w:rsid w:val="0095334F"/>
    <w:rsid w:val="0096353F"/>
    <w:rsid w:val="00964056"/>
    <w:rsid w:val="00965897"/>
    <w:rsid w:val="0096765C"/>
    <w:rsid w:val="009727E4"/>
    <w:rsid w:val="00975DC8"/>
    <w:rsid w:val="00985A8B"/>
    <w:rsid w:val="009934C5"/>
    <w:rsid w:val="00993721"/>
    <w:rsid w:val="00994C0F"/>
    <w:rsid w:val="009A2C50"/>
    <w:rsid w:val="009B22D7"/>
    <w:rsid w:val="009B2FEE"/>
    <w:rsid w:val="009B72ED"/>
    <w:rsid w:val="009C4F34"/>
    <w:rsid w:val="009C6DEB"/>
    <w:rsid w:val="009D6504"/>
    <w:rsid w:val="009D664F"/>
    <w:rsid w:val="009D6E63"/>
    <w:rsid w:val="009E12D7"/>
    <w:rsid w:val="009E661A"/>
    <w:rsid w:val="009F4772"/>
    <w:rsid w:val="009F7AED"/>
    <w:rsid w:val="00A001FC"/>
    <w:rsid w:val="00A009D2"/>
    <w:rsid w:val="00A04D69"/>
    <w:rsid w:val="00A05212"/>
    <w:rsid w:val="00A06781"/>
    <w:rsid w:val="00A074C3"/>
    <w:rsid w:val="00A1509C"/>
    <w:rsid w:val="00A17FFA"/>
    <w:rsid w:val="00A249B9"/>
    <w:rsid w:val="00A266AF"/>
    <w:rsid w:val="00A3036A"/>
    <w:rsid w:val="00A34260"/>
    <w:rsid w:val="00A44C27"/>
    <w:rsid w:val="00A475E8"/>
    <w:rsid w:val="00A51E5E"/>
    <w:rsid w:val="00A56862"/>
    <w:rsid w:val="00A70CFD"/>
    <w:rsid w:val="00A70FE7"/>
    <w:rsid w:val="00A72A0B"/>
    <w:rsid w:val="00A81E42"/>
    <w:rsid w:val="00A835F9"/>
    <w:rsid w:val="00A864FE"/>
    <w:rsid w:val="00A86F41"/>
    <w:rsid w:val="00A87D04"/>
    <w:rsid w:val="00A87E38"/>
    <w:rsid w:val="00A92AC9"/>
    <w:rsid w:val="00A950C5"/>
    <w:rsid w:val="00A95A83"/>
    <w:rsid w:val="00A96193"/>
    <w:rsid w:val="00AA1D25"/>
    <w:rsid w:val="00AA441B"/>
    <w:rsid w:val="00AA5F58"/>
    <w:rsid w:val="00AB19CE"/>
    <w:rsid w:val="00AB2B1A"/>
    <w:rsid w:val="00AB397F"/>
    <w:rsid w:val="00AB3C7A"/>
    <w:rsid w:val="00AB3DDD"/>
    <w:rsid w:val="00AB54A4"/>
    <w:rsid w:val="00AB5832"/>
    <w:rsid w:val="00AC51F2"/>
    <w:rsid w:val="00AC745B"/>
    <w:rsid w:val="00AD3269"/>
    <w:rsid w:val="00AD7040"/>
    <w:rsid w:val="00AE48C1"/>
    <w:rsid w:val="00AE5066"/>
    <w:rsid w:val="00AE5E24"/>
    <w:rsid w:val="00AE61B7"/>
    <w:rsid w:val="00AE6CBA"/>
    <w:rsid w:val="00AE79AD"/>
    <w:rsid w:val="00AF0D1A"/>
    <w:rsid w:val="00AF35E4"/>
    <w:rsid w:val="00AF3B65"/>
    <w:rsid w:val="00AF40D3"/>
    <w:rsid w:val="00AF5CDE"/>
    <w:rsid w:val="00B07DAF"/>
    <w:rsid w:val="00B11A57"/>
    <w:rsid w:val="00B211C3"/>
    <w:rsid w:val="00B25597"/>
    <w:rsid w:val="00B267B9"/>
    <w:rsid w:val="00B328BF"/>
    <w:rsid w:val="00B33E09"/>
    <w:rsid w:val="00B50708"/>
    <w:rsid w:val="00B50C68"/>
    <w:rsid w:val="00B51293"/>
    <w:rsid w:val="00B52B1E"/>
    <w:rsid w:val="00B55481"/>
    <w:rsid w:val="00B560AF"/>
    <w:rsid w:val="00B56C32"/>
    <w:rsid w:val="00B57ACF"/>
    <w:rsid w:val="00B64BB1"/>
    <w:rsid w:val="00B70F6B"/>
    <w:rsid w:val="00B73166"/>
    <w:rsid w:val="00B77347"/>
    <w:rsid w:val="00B8426C"/>
    <w:rsid w:val="00B86FAD"/>
    <w:rsid w:val="00B9165F"/>
    <w:rsid w:val="00B91B8D"/>
    <w:rsid w:val="00B94E90"/>
    <w:rsid w:val="00BA28AA"/>
    <w:rsid w:val="00BA5805"/>
    <w:rsid w:val="00BB0A82"/>
    <w:rsid w:val="00BB107F"/>
    <w:rsid w:val="00BB7C94"/>
    <w:rsid w:val="00BC0A9D"/>
    <w:rsid w:val="00BF2F90"/>
    <w:rsid w:val="00BF40ED"/>
    <w:rsid w:val="00BF5BC2"/>
    <w:rsid w:val="00C009BA"/>
    <w:rsid w:val="00C040A9"/>
    <w:rsid w:val="00C0561D"/>
    <w:rsid w:val="00C1133D"/>
    <w:rsid w:val="00C1261C"/>
    <w:rsid w:val="00C2298A"/>
    <w:rsid w:val="00C25E3E"/>
    <w:rsid w:val="00C27A08"/>
    <w:rsid w:val="00C31312"/>
    <w:rsid w:val="00C31E36"/>
    <w:rsid w:val="00C326C6"/>
    <w:rsid w:val="00C35295"/>
    <w:rsid w:val="00C36ADD"/>
    <w:rsid w:val="00C36E74"/>
    <w:rsid w:val="00C40595"/>
    <w:rsid w:val="00C41621"/>
    <w:rsid w:val="00C449FA"/>
    <w:rsid w:val="00C52B70"/>
    <w:rsid w:val="00C5384F"/>
    <w:rsid w:val="00C56964"/>
    <w:rsid w:val="00C656D5"/>
    <w:rsid w:val="00C67103"/>
    <w:rsid w:val="00C67A16"/>
    <w:rsid w:val="00C71BB9"/>
    <w:rsid w:val="00C8574D"/>
    <w:rsid w:val="00C859ED"/>
    <w:rsid w:val="00C94C28"/>
    <w:rsid w:val="00C95034"/>
    <w:rsid w:val="00CA0C2B"/>
    <w:rsid w:val="00CB0247"/>
    <w:rsid w:val="00CB3440"/>
    <w:rsid w:val="00CC1692"/>
    <w:rsid w:val="00CD138B"/>
    <w:rsid w:val="00CD3E31"/>
    <w:rsid w:val="00CD74A3"/>
    <w:rsid w:val="00CE0527"/>
    <w:rsid w:val="00CE5B23"/>
    <w:rsid w:val="00CF04BC"/>
    <w:rsid w:val="00CF2FC8"/>
    <w:rsid w:val="00CF5C5F"/>
    <w:rsid w:val="00CF70AD"/>
    <w:rsid w:val="00CF7729"/>
    <w:rsid w:val="00D00059"/>
    <w:rsid w:val="00D107FA"/>
    <w:rsid w:val="00D12275"/>
    <w:rsid w:val="00D12766"/>
    <w:rsid w:val="00D1771E"/>
    <w:rsid w:val="00D20FF4"/>
    <w:rsid w:val="00D215D3"/>
    <w:rsid w:val="00D24D2C"/>
    <w:rsid w:val="00D27FC8"/>
    <w:rsid w:val="00D307D0"/>
    <w:rsid w:val="00D31040"/>
    <w:rsid w:val="00D332D5"/>
    <w:rsid w:val="00D35881"/>
    <w:rsid w:val="00D35D6C"/>
    <w:rsid w:val="00D46445"/>
    <w:rsid w:val="00D46B2C"/>
    <w:rsid w:val="00D50C32"/>
    <w:rsid w:val="00D609D2"/>
    <w:rsid w:val="00D73859"/>
    <w:rsid w:val="00D82AD4"/>
    <w:rsid w:val="00D87903"/>
    <w:rsid w:val="00D94D02"/>
    <w:rsid w:val="00DA624E"/>
    <w:rsid w:val="00DA7DA5"/>
    <w:rsid w:val="00DB073B"/>
    <w:rsid w:val="00DB2E9D"/>
    <w:rsid w:val="00DB464C"/>
    <w:rsid w:val="00DB78F0"/>
    <w:rsid w:val="00DC074C"/>
    <w:rsid w:val="00DC0CEA"/>
    <w:rsid w:val="00DC2E43"/>
    <w:rsid w:val="00DC3ACF"/>
    <w:rsid w:val="00DD095C"/>
    <w:rsid w:val="00DD1020"/>
    <w:rsid w:val="00DD1330"/>
    <w:rsid w:val="00DD3431"/>
    <w:rsid w:val="00DE0B83"/>
    <w:rsid w:val="00DE1A81"/>
    <w:rsid w:val="00DE1C13"/>
    <w:rsid w:val="00DE3CE3"/>
    <w:rsid w:val="00DE4E10"/>
    <w:rsid w:val="00DE7C11"/>
    <w:rsid w:val="00DF4A77"/>
    <w:rsid w:val="00DF6898"/>
    <w:rsid w:val="00E02ABF"/>
    <w:rsid w:val="00E03883"/>
    <w:rsid w:val="00E1409B"/>
    <w:rsid w:val="00E14995"/>
    <w:rsid w:val="00E179CD"/>
    <w:rsid w:val="00E21CAD"/>
    <w:rsid w:val="00E2371F"/>
    <w:rsid w:val="00E23E8D"/>
    <w:rsid w:val="00E27CFF"/>
    <w:rsid w:val="00E33722"/>
    <w:rsid w:val="00E37F98"/>
    <w:rsid w:val="00E40F49"/>
    <w:rsid w:val="00E43A81"/>
    <w:rsid w:val="00E46559"/>
    <w:rsid w:val="00E472B6"/>
    <w:rsid w:val="00E641F0"/>
    <w:rsid w:val="00E6439C"/>
    <w:rsid w:val="00E6670C"/>
    <w:rsid w:val="00E72F21"/>
    <w:rsid w:val="00E776E8"/>
    <w:rsid w:val="00E7791E"/>
    <w:rsid w:val="00E779C0"/>
    <w:rsid w:val="00E8115A"/>
    <w:rsid w:val="00E81448"/>
    <w:rsid w:val="00E81EF0"/>
    <w:rsid w:val="00E92C1F"/>
    <w:rsid w:val="00E95D4B"/>
    <w:rsid w:val="00EB199F"/>
    <w:rsid w:val="00EB4A28"/>
    <w:rsid w:val="00EC23F7"/>
    <w:rsid w:val="00EC4BD8"/>
    <w:rsid w:val="00EC60C4"/>
    <w:rsid w:val="00EC63EB"/>
    <w:rsid w:val="00ED0CA3"/>
    <w:rsid w:val="00ED412F"/>
    <w:rsid w:val="00EE3ABC"/>
    <w:rsid w:val="00EE5744"/>
    <w:rsid w:val="00EF36B2"/>
    <w:rsid w:val="00F00A14"/>
    <w:rsid w:val="00F0140A"/>
    <w:rsid w:val="00F041D2"/>
    <w:rsid w:val="00F1245E"/>
    <w:rsid w:val="00F1246B"/>
    <w:rsid w:val="00F1780C"/>
    <w:rsid w:val="00F201EC"/>
    <w:rsid w:val="00F208A9"/>
    <w:rsid w:val="00F22B12"/>
    <w:rsid w:val="00F3036B"/>
    <w:rsid w:val="00F34186"/>
    <w:rsid w:val="00F37A11"/>
    <w:rsid w:val="00F41D75"/>
    <w:rsid w:val="00F5139D"/>
    <w:rsid w:val="00F60538"/>
    <w:rsid w:val="00F63DAC"/>
    <w:rsid w:val="00F7454F"/>
    <w:rsid w:val="00F77988"/>
    <w:rsid w:val="00F77F48"/>
    <w:rsid w:val="00F97228"/>
    <w:rsid w:val="00FA130C"/>
    <w:rsid w:val="00FA6EC6"/>
    <w:rsid w:val="00FB30F1"/>
    <w:rsid w:val="00FB321E"/>
    <w:rsid w:val="00FB53E7"/>
    <w:rsid w:val="00FB5BF9"/>
    <w:rsid w:val="00FC0B4E"/>
    <w:rsid w:val="00FC3998"/>
    <w:rsid w:val="00FD2223"/>
    <w:rsid w:val="00FD2A8A"/>
    <w:rsid w:val="00FD6DE2"/>
    <w:rsid w:val="00FE51DC"/>
    <w:rsid w:val="00FF3B0C"/>
    <w:rsid w:val="00FF557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878A8F6-8EF4-48BE-8507-A27491CF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F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731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">
    <w:name w:val="Char"/>
    <w:basedOn w:val="Normal"/>
    <w:next w:val="BlockText"/>
    <w:rsid w:val="0037313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373136"/>
    <w:pPr>
      <w:spacing w:after="120"/>
      <w:ind w:left="1440" w:right="1440"/>
    </w:pPr>
  </w:style>
  <w:style w:type="paragraph" w:customStyle="1" w:styleId="naispant">
    <w:name w:val="naispant"/>
    <w:basedOn w:val="Normal"/>
    <w:rsid w:val="001E035E"/>
    <w:pPr>
      <w:suppressAutoHyphens/>
      <w:spacing w:before="280" w:after="280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BD28F-8E6A-4C40-8A02-2474ADF8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2821</Words>
  <Characters>1609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SVK_LVLT</vt:lpstr>
    </vt:vector>
  </TitlesOfParts>
  <Company>Vides aizsardzības un reģionālās attīstības ministrija, Attīstības instrumentu departaments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SVK_LVLT</dc:title>
  <dc:subject>Mk rīkojuma anotācija</dc:subject>
  <dc:creator>Vita Prokopovica</dc:creator>
  <dc:description>67026471_x000D_
Vita.Prokopovica@varam.gov.lv</dc:description>
  <cp:lastModifiedBy>Dainis Špeļs</cp:lastModifiedBy>
  <cp:revision>7</cp:revision>
  <cp:lastPrinted>2015-11-19T11:59:00Z</cp:lastPrinted>
  <dcterms:created xsi:type="dcterms:W3CDTF">2017-09-13T10:26:00Z</dcterms:created>
  <dcterms:modified xsi:type="dcterms:W3CDTF">2017-10-02T14:05:00Z</dcterms:modified>
</cp:coreProperties>
</file>