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DB07DE" w:rsidRPr="00981607" w:rsidP="006E3768">
      <w:pPr>
        <w:jc w:val="center"/>
        <w:rPr>
          <w:rFonts w:eastAsia="Times New Roman" w:cs="Times New Roman"/>
          <w:b/>
          <w:bCs/>
          <w:sz w:val="28"/>
          <w:szCs w:val="28"/>
          <w:lang w:eastAsia="lv-LV"/>
        </w:rPr>
      </w:pPr>
      <w:r w:rsidRPr="00981607">
        <w:rPr>
          <w:rFonts w:eastAsia="Times New Roman" w:cs="Times New Roman"/>
          <w:b/>
          <w:bCs/>
          <w:sz w:val="28"/>
          <w:szCs w:val="28"/>
          <w:lang w:eastAsia="lv-LV"/>
        </w:rPr>
        <w:t>Ministru kabineta rīkojuma projekta</w:t>
      </w:r>
    </w:p>
    <w:p w:rsidR="003E6B1C" w:rsidRPr="00981607" w:rsidP="006E3768">
      <w:pPr>
        <w:jc w:val="center"/>
        <w:rPr>
          <w:rFonts w:eastAsia="Times New Roman" w:cs="Times New Roman"/>
          <w:b/>
          <w:bCs/>
          <w:sz w:val="28"/>
          <w:szCs w:val="28"/>
          <w:lang w:eastAsia="lv-LV"/>
        </w:rPr>
      </w:pPr>
      <w:r w:rsidRPr="00981607">
        <w:rPr>
          <w:rFonts w:eastAsia="Times New Roman" w:cs="Times New Roman"/>
          <w:b/>
          <w:bCs/>
          <w:sz w:val="28"/>
          <w:szCs w:val="28"/>
          <w:lang w:eastAsia="lv-LV"/>
        </w:rPr>
        <w:t>“</w:t>
      </w:r>
      <w:r w:rsidRPr="00981607" w:rsidR="006E3768">
        <w:rPr>
          <w:rFonts w:eastAsia="Times New Roman" w:cs="Times New Roman"/>
          <w:b/>
          <w:bCs/>
          <w:sz w:val="28"/>
          <w:szCs w:val="28"/>
          <w:lang w:eastAsia="lv-LV"/>
        </w:rPr>
        <w:t>Par Zāļu valsts aģentūras 201</w:t>
      </w:r>
      <w:r w:rsidRPr="00981607" w:rsidR="00AC5DEE">
        <w:rPr>
          <w:rFonts w:eastAsia="Times New Roman" w:cs="Times New Roman"/>
          <w:b/>
          <w:bCs/>
          <w:sz w:val="28"/>
          <w:szCs w:val="28"/>
          <w:lang w:eastAsia="lv-LV"/>
        </w:rPr>
        <w:t>8</w:t>
      </w:r>
      <w:r w:rsidRPr="00981607" w:rsidR="006E3768">
        <w:rPr>
          <w:rFonts w:eastAsia="Times New Roman" w:cs="Times New Roman"/>
          <w:b/>
          <w:bCs/>
          <w:sz w:val="28"/>
          <w:szCs w:val="28"/>
          <w:lang w:eastAsia="lv-LV"/>
        </w:rPr>
        <w:t xml:space="preserve">.gada budžeta apstiprināšanu” </w:t>
      </w:r>
      <w:r w:rsidRPr="00981607">
        <w:rPr>
          <w:rFonts w:eastAsia="Times New Roman" w:cs="Times New Roman"/>
          <w:b/>
          <w:bCs/>
          <w:sz w:val="28"/>
          <w:szCs w:val="28"/>
          <w:lang w:eastAsia="lv-LV"/>
        </w:rPr>
        <w:t>sākotnējās ietekmes novērtējuma ziņojums (anotācija)</w:t>
      </w:r>
    </w:p>
    <w:p w:rsidR="006E3768" w:rsidRPr="00981607" w:rsidP="006E3768">
      <w:pPr>
        <w:jc w:val="center"/>
        <w:rPr>
          <w:rFonts w:eastAsia="Times New Roman" w:cs="Times New Roman"/>
          <w:b/>
          <w:bCs/>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1441"/>
        <w:gridCol w:w="7234"/>
      </w:tblGrid>
      <w:tr>
        <w:tblPrEx>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I. Tiesību akta projekta izstrādes nepieciešamība</w:t>
            </w:r>
          </w:p>
        </w:tc>
      </w:tr>
      <w:tr w:rsidTr="00763D7A">
        <w:tblPrEx>
          <w:tblW w:w="5000" w:type="pct"/>
          <w:tblCellMar>
            <w:top w:w="30" w:type="dxa"/>
            <w:left w:w="30" w:type="dxa"/>
            <w:bottom w:w="30" w:type="dxa"/>
            <w:right w:w="30" w:type="dxa"/>
          </w:tblCellMar>
          <w:tblLook w:val="04A0"/>
        </w:tblPrEx>
        <w:trPr>
          <w:trHeight w:val="405"/>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P="003E6B1C">
            <w:pPr>
              <w:spacing w:before="75" w:after="75"/>
              <w:jc w:val="center"/>
              <w:rPr>
                <w:rFonts w:eastAsia="Times New Roman" w:cs="Times New Roman"/>
                <w:szCs w:val="24"/>
                <w:lang w:eastAsia="lv-LV"/>
              </w:rPr>
            </w:pPr>
            <w:r w:rsidRPr="003E6B1C">
              <w:rPr>
                <w:rFonts w:eastAsia="Times New Roman" w:cs="Times New Roman"/>
                <w:szCs w:val="24"/>
                <w:lang w:eastAsia="lv-LV"/>
              </w:rPr>
              <w:t>1.</w:t>
            </w:r>
          </w:p>
        </w:tc>
        <w:tc>
          <w:tcPr>
            <w:tcW w:w="789" w:type="pct"/>
            <w:tcBorders>
              <w:top w:val="outset" w:sz="6" w:space="0" w:color="auto"/>
              <w:left w:val="outset" w:sz="6" w:space="0" w:color="auto"/>
              <w:bottom w:val="outset" w:sz="6" w:space="0" w:color="auto"/>
              <w:right w:val="outset" w:sz="6" w:space="0" w:color="auto"/>
            </w:tcBorders>
            <w:hideMark/>
          </w:tcPr>
          <w:p w:rsidR="003E6B1C" w:rsidRPr="003E6B1C" w:rsidP="003E6B1C">
            <w:pPr>
              <w:rPr>
                <w:rFonts w:eastAsia="Times New Roman" w:cs="Times New Roman"/>
                <w:szCs w:val="24"/>
                <w:lang w:eastAsia="lv-LV"/>
              </w:rPr>
            </w:pPr>
            <w:r w:rsidRPr="003E6B1C">
              <w:rPr>
                <w:rFonts w:eastAsia="Times New Roman" w:cs="Times New Roman"/>
                <w:szCs w:val="24"/>
                <w:lang w:eastAsia="lv-LV"/>
              </w:rPr>
              <w:t>Pamatojums</w:t>
            </w:r>
          </w:p>
        </w:tc>
        <w:tc>
          <w:tcPr>
            <w:tcW w:w="3961" w:type="pct"/>
            <w:tcBorders>
              <w:top w:val="outset" w:sz="6" w:space="0" w:color="auto"/>
              <w:left w:val="outset" w:sz="6" w:space="0" w:color="auto"/>
              <w:bottom w:val="outset" w:sz="6" w:space="0" w:color="auto"/>
              <w:right w:val="outset" w:sz="6" w:space="0" w:color="auto"/>
            </w:tcBorders>
            <w:hideMark/>
          </w:tcPr>
          <w:p w:rsidR="00A13625" w:rsidP="00890D27">
            <w:pPr>
              <w:pStyle w:val="tv2131"/>
              <w:spacing w:before="0" w:line="240" w:lineRule="auto"/>
              <w:ind w:firstLine="336"/>
              <w:rPr>
                <w:rFonts w:ascii="Times New Roman" w:hAnsi="Times New Roman"/>
                <w:sz w:val="24"/>
                <w:szCs w:val="24"/>
                <w:lang w:val="lv-LV"/>
              </w:rPr>
            </w:pPr>
            <w:r w:rsidRPr="00A13625">
              <w:rPr>
                <w:rFonts w:ascii="Times New Roman" w:hAnsi="Times New Roman"/>
                <w:sz w:val="24"/>
                <w:szCs w:val="24"/>
                <w:lang w:val="lv-LV"/>
              </w:rPr>
              <w:t>Ministru kabineta rīkojuma projekts “Par Zāļu valsts aģentūras 2018.gada budžeta apstiprināšanu”” (turpmāk – rīkojuma projekts) izstrādāts, pamatojoties uz:</w:t>
            </w:r>
          </w:p>
          <w:p w:rsidR="00890D27" w:rsidRPr="000B3589"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Publisk</w:t>
            </w:r>
            <w:r w:rsidR="00435069">
              <w:rPr>
                <w:rFonts w:ascii="Times New Roman" w:hAnsi="Times New Roman"/>
                <w:sz w:val="24"/>
                <w:szCs w:val="24"/>
                <w:lang w:val="lv-LV"/>
              </w:rPr>
              <w:t>o aģentūru likuma 13.panta trešo</w:t>
            </w:r>
            <w:r w:rsidRPr="000B3589">
              <w:rPr>
                <w:rFonts w:ascii="Times New Roman" w:hAnsi="Times New Roman"/>
                <w:sz w:val="24"/>
                <w:szCs w:val="24"/>
                <w:lang w:val="lv-LV"/>
              </w:rPr>
              <w:t xml:space="preserve"> daļ</w:t>
            </w:r>
            <w:r w:rsidR="00435069">
              <w:rPr>
                <w:rFonts w:ascii="Times New Roman" w:hAnsi="Times New Roman"/>
                <w:sz w:val="24"/>
                <w:szCs w:val="24"/>
                <w:lang w:val="lv-LV"/>
              </w:rPr>
              <w:t>u, kas</w:t>
            </w:r>
            <w:r w:rsidRPr="000B3589">
              <w:rPr>
                <w:rFonts w:ascii="Times New Roman" w:hAnsi="Times New Roman"/>
                <w:sz w:val="24"/>
                <w:szCs w:val="24"/>
                <w:lang w:val="lv-LV"/>
              </w:rPr>
              <w:t xml:space="preserve"> nosaka, ka valsts aģentūra Likumā par budžetu un finanšu vadību noteiktajā kārtībā patstāvīgi veido valsts aģentūras budžetu. Valsts aģentūras budžetu apstiprina Ministru kabinets.</w:t>
            </w:r>
          </w:p>
          <w:p w:rsidR="00890D27" w:rsidRPr="000B3589" w:rsidP="00890D27">
            <w:pPr>
              <w:ind w:firstLine="336"/>
              <w:jc w:val="both"/>
              <w:rPr>
                <w:szCs w:val="24"/>
              </w:rPr>
            </w:pPr>
            <w:r w:rsidRPr="000B3589">
              <w:rPr>
                <w:szCs w:val="24"/>
              </w:rPr>
              <w:t>Publisko aģentūru likuma 14.panta otr</w:t>
            </w:r>
            <w:r w:rsidR="00435069">
              <w:rPr>
                <w:szCs w:val="24"/>
              </w:rPr>
              <w:t>o</w:t>
            </w:r>
            <w:r w:rsidRPr="000B3589">
              <w:rPr>
                <w:szCs w:val="24"/>
              </w:rPr>
              <w:t xml:space="preserve"> daļ</w:t>
            </w:r>
            <w:r w:rsidR="00435069">
              <w:rPr>
                <w:szCs w:val="24"/>
              </w:rPr>
              <w:t>u, kas</w:t>
            </w:r>
            <w:r w:rsidRPr="000B3589">
              <w:rPr>
                <w:szCs w:val="24"/>
              </w:rPr>
              <w:t xml:space="preserve">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90D27" w:rsidRPr="000B3589" w:rsidP="00890D27">
            <w:pPr>
              <w:pStyle w:val="tv2131"/>
              <w:spacing w:before="0" w:line="240" w:lineRule="auto"/>
              <w:ind w:firstLine="336"/>
              <w:rPr>
                <w:rFonts w:ascii="Times New Roman" w:hAnsi="Times New Roman"/>
                <w:sz w:val="24"/>
                <w:szCs w:val="24"/>
                <w:lang w:val="lv-LV"/>
              </w:rPr>
            </w:pPr>
            <w:r w:rsidRPr="000B3589">
              <w:rPr>
                <w:rFonts w:ascii="Times New Roman" w:hAnsi="Times New Roman"/>
                <w:sz w:val="24"/>
                <w:szCs w:val="24"/>
                <w:lang w:val="lv-LV"/>
              </w:rPr>
              <w:t xml:space="preserve">Likuma par budžetu un finanšu vadību 41.panta </w:t>
            </w:r>
            <w:r w:rsidR="00435069">
              <w:rPr>
                <w:rFonts w:ascii="Times New Roman" w:hAnsi="Times New Roman"/>
                <w:sz w:val="24"/>
                <w:szCs w:val="24"/>
                <w:lang w:val="lv-LV"/>
              </w:rPr>
              <w:t>(</w:t>
            </w:r>
            <w:r w:rsidRPr="000B3589">
              <w:rPr>
                <w:rFonts w:ascii="Times New Roman" w:hAnsi="Times New Roman"/>
                <w:sz w:val="24"/>
                <w:szCs w:val="24"/>
                <w:lang w:val="lv-LV"/>
              </w:rPr>
              <w:t>1</w:t>
            </w:r>
            <w:r w:rsidRPr="000B3589">
              <w:rPr>
                <w:rFonts w:ascii="Times New Roman" w:hAnsi="Times New Roman"/>
                <w:sz w:val="24"/>
                <w:szCs w:val="24"/>
                <w:vertAlign w:val="superscript"/>
                <w:lang w:val="lv-LV"/>
              </w:rPr>
              <w:t>1</w:t>
            </w:r>
            <w:r w:rsidR="00435069">
              <w:rPr>
                <w:rFonts w:ascii="Times New Roman" w:hAnsi="Times New Roman"/>
                <w:sz w:val="24"/>
                <w:szCs w:val="24"/>
                <w:lang w:val="lv-LV"/>
              </w:rPr>
              <w:t xml:space="preserve">) </w:t>
            </w:r>
            <w:r w:rsidRPr="000B3589">
              <w:rPr>
                <w:rFonts w:ascii="Times New Roman" w:hAnsi="Times New Roman"/>
                <w:sz w:val="24"/>
                <w:szCs w:val="24"/>
                <w:lang w:val="lv-LV"/>
              </w:rPr>
              <w:t>daļa nosaka, ka budžeta nefinansētu iestāžu nākamā gada budžetu projektus apstiprināšanai Ministru kabinetā iesniedz ministrijas (pārraudzības institūcijas)</w:t>
            </w:r>
            <w:r w:rsidRPr="000B3589" w:rsidR="00AC5DEE">
              <w:rPr>
                <w:rFonts w:ascii="Times New Roman" w:hAnsi="Times New Roman"/>
                <w:sz w:val="24"/>
                <w:szCs w:val="24"/>
                <w:lang w:val="lv-LV"/>
              </w:rPr>
              <w:t xml:space="preserve"> līdz kārtējā gada 1.septembrim, un Ministru kabinets tos apstiprina līdz kārtējā gada 15.septembrim</w:t>
            </w:r>
            <w:r w:rsidRPr="000B3589">
              <w:rPr>
                <w:rFonts w:ascii="Times New Roman" w:hAnsi="Times New Roman"/>
                <w:sz w:val="24"/>
                <w:szCs w:val="24"/>
                <w:lang w:val="lv-LV"/>
              </w:rPr>
              <w:t>.</w:t>
            </w:r>
          </w:p>
          <w:p w:rsidR="005406EC" w:rsidRPr="000B3589" w:rsidP="00F3113E">
            <w:pPr>
              <w:pStyle w:val="tv2131"/>
              <w:spacing w:before="0" w:line="240" w:lineRule="auto"/>
              <w:ind w:firstLine="336"/>
              <w:rPr>
                <w:szCs w:val="24"/>
                <w:lang w:eastAsia="lv-LV"/>
              </w:rPr>
            </w:pPr>
            <w:r w:rsidRPr="000B3589">
              <w:rPr>
                <w:rFonts w:ascii="Times New Roman" w:hAnsi="Times New Roman"/>
                <w:sz w:val="24"/>
                <w:szCs w:val="24"/>
                <w:lang w:val="lv-LV"/>
              </w:rPr>
              <w:t>Likuma par budžetu un finanšu vadību 6.</w:t>
            </w:r>
            <w:r w:rsidRPr="000B3589">
              <w:rPr>
                <w:rFonts w:ascii="Times New Roman" w:hAnsi="Times New Roman"/>
                <w:sz w:val="24"/>
                <w:szCs w:val="24"/>
                <w:vertAlign w:val="superscript"/>
                <w:lang w:val="lv-LV"/>
              </w:rPr>
              <w:t>1</w:t>
            </w:r>
            <w:r w:rsidRPr="000B3589">
              <w:rPr>
                <w:rFonts w:ascii="Times New Roman" w:hAnsi="Times New Roman"/>
                <w:sz w:val="24"/>
                <w:szCs w:val="24"/>
                <w:lang w:val="lv-LV"/>
              </w:rPr>
              <w:t xml:space="preserve"> panta piektā daļa nosaka, ka budžeta nefinansētu iestāžu kārtējā gada līdzekļu atlikumu var izmantot nākamajā gadā izdevumu finansēšanai.</w:t>
            </w:r>
          </w:p>
        </w:tc>
      </w:tr>
      <w:tr w:rsidTr="00763D7A">
        <w:tblPrEx>
          <w:tblW w:w="5000" w:type="pct"/>
          <w:tblCellMar>
            <w:top w:w="30" w:type="dxa"/>
            <w:left w:w="30" w:type="dxa"/>
            <w:bottom w:w="30" w:type="dxa"/>
            <w:right w:w="30" w:type="dxa"/>
          </w:tblCellMar>
          <w:tblLook w:val="04A0"/>
        </w:tblPrEx>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2.</w:t>
            </w:r>
          </w:p>
        </w:tc>
        <w:tc>
          <w:tcPr>
            <w:tcW w:w="789" w:type="pct"/>
            <w:tcBorders>
              <w:top w:val="outset" w:sz="6" w:space="0" w:color="auto"/>
              <w:left w:val="outset" w:sz="6" w:space="0" w:color="auto"/>
              <w:bottom w:val="outset" w:sz="6" w:space="0" w:color="auto"/>
              <w:right w:val="outset" w:sz="6" w:space="0" w:color="auto"/>
            </w:tcBorders>
            <w:hideMark/>
          </w:tcPr>
          <w:p w:rsidR="0086332E" w:rsidRPr="008464D8" w:rsidP="003E6B1C">
            <w:pPr>
              <w:rPr>
                <w:rFonts w:eastAsia="Times New Roman" w:cs="Times New Roman"/>
                <w:szCs w:val="24"/>
                <w:lang w:eastAsia="lv-LV"/>
              </w:rPr>
            </w:pPr>
            <w:r w:rsidRPr="008464D8">
              <w:rPr>
                <w:rFonts w:eastAsia="Times New Roman" w:cs="Times New Roman"/>
                <w:szCs w:val="24"/>
                <w:lang w:eastAsia="lv-LV"/>
              </w:rPr>
              <w:t>Pašreizējā situācija un problēmas, kuru risināšanai tiesību akta projekts izstrādāts, tiesiskā regulējuma mērķis un būtība</w:t>
            </w:r>
          </w:p>
          <w:p w:rsidR="003E6B1C" w:rsidRPr="008464D8" w:rsidP="0086332E">
            <w:pPr>
              <w:jc w:val="center"/>
              <w:rPr>
                <w:rFonts w:eastAsia="Times New Roman" w:cs="Times New Roman"/>
                <w:szCs w:val="24"/>
                <w:lang w:eastAsia="lv-LV"/>
              </w:rPr>
            </w:pPr>
          </w:p>
        </w:tc>
        <w:tc>
          <w:tcPr>
            <w:tcW w:w="3961" w:type="pct"/>
            <w:tcBorders>
              <w:top w:val="outset" w:sz="6" w:space="0" w:color="auto"/>
              <w:left w:val="outset" w:sz="6" w:space="0" w:color="auto"/>
              <w:bottom w:val="outset" w:sz="6" w:space="0" w:color="auto"/>
              <w:right w:val="outset" w:sz="6" w:space="0" w:color="auto"/>
            </w:tcBorders>
            <w:hideMark/>
          </w:tcPr>
          <w:p w:rsidR="004428D2" w:rsidRPr="008464D8" w:rsidP="004428D2">
            <w:pPr>
              <w:ind w:firstLine="336"/>
              <w:jc w:val="both"/>
              <w:rPr>
                <w:szCs w:val="24"/>
              </w:rPr>
            </w:pPr>
            <w:r w:rsidRPr="008464D8">
              <w:rPr>
                <w:bCs/>
                <w:szCs w:val="24"/>
              </w:rPr>
              <w:t xml:space="preserve">Saskaņā ar Ministru kabineta 2012.gada </w:t>
            </w:r>
            <w:r w:rsidRPr="008464D8" w:rsidR="0070371F">
              <w:rPr>
                <w:bCs/>
                <w:szCs w:val="24"/>
              </w:rPr>
              <w:t>31</w:t>
            </w:r>
            <w:r w:rsidRPr="008464D8">
              <w:rPr>
                <w:bCs/>
                <w:szCs w:val="24"/>
              </w:rPr>
              <w:t>.j</w:t>
            </w:r>
            <w:r w:rsidRPr="008464D8" w:rsidR="0070371F">
              <w:rPr>
                <w:bCs/>
                <w:szCs w:val="24"/>
              </w:rPr>
              <w:t>ūlija</w:t>
            </w:r>
            <w:r w:rsidRPr="008464D8">
              <w:rPr>
                <w:bCs/>
                <w:szCs w:val="24"/>
              </w:rPr>
              <w:t xml:space="preserve"> noteikumiem Nr.537</w:t>
            </w:r>
            <w:r w:rsidRPr="008464D8">
              <w:rPr>
                <w:rFonts w:eastAsia="Times New Roman"/>
                <w:b/>
                <w:bCs/>
                <w:szCs w:val="24"/>
                <w:lang w:eastAsia="lv-LV"/>
              </w:rPr>
              <w:t xml:space="preserve"> </w:t>
            </w:r>
            <w:r w:rsidRPr="008464D8" w:rsidR="00E96E43">
              <w:rPr>
                <w:rFonts w:eastAsia="Times New Roman"/>
                <w:bCs/>
                <w:szCs w:val="24"/>
                <w:lang w:eastAsia="lv-LV"/>
              </w:rPr>
              <w:t>“</w:t>
            </w:r>
            <w:r w:rsidRPr="008464D8">
              <w:rPr>
                <w:rFonts w:eastAsia="Times New Roman"/>
                <w:bCs/>
                <w:szCs w:val="24"/>
                <w:lang w:eastAsia="lv-LV"/>
              </w:rPr>
              <w:t xml:space="preserve">Zāļu valsts aģentūras nolikums” (turpmāk – Noteikumi Nr.537) </w:t>
            </w:r>
            <w:r w:rsidRPr="008464D8">
              <w:rPr>
                <w:szCs w:val="24"/>
              </w:rPr>
              <w:t>Veselības ministrijas padotībā esošā Zāļu valsts aģentūra no 2013.gada 1.janvāra darbojas saskaņā ar Publisko aģentūru likuma prasībām</w:t>
            </w:r>
            <w:r w:rsidRPr="008464D8">
              <w:rPr>
                <w:bCs/>
                <w:szCs w:val="24"/>
              </w:rPr>
              <w:t xml:space="preserve"> </w:t>
            </w:r>
            <w:r w:rsidRPr="008464D8">
              <w:rPr>
                <w:szCs w:val="24"/>
              </w:rPr>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870AAB" w:rsidRPr="008464D8" w:rsidP="00E53BAF">
            <w:pPr>
              <w:ind w:firstLine="336"/>
              <w:jc w:val="both"/>
              <w:rPr>
                <w:rFonts w:eastAsia="Times New Roman"/>
                <w:szCs w:val="24"/>
              </w:rPr>
            </w:pPr>
            <w:r w:rsidRPr="008464D8">
              <w:rPr>
                <w:szCs w:val="24"/>
              </w:rPr>
              <w:t>Š</w:t>
            </w:r>
            <w:r w:rsidRPr="008464D8" w:rsidR="0011774E">
              <w:rPr>
                <w:szCs w:val="24"/>
              </w:rPr>
              <w:t>obrīd Zāļu valsts aģentūras 201</w:t>
            </w:r>
            <w:r w:rsidRPr="008464D8" w:rsidR="00EF6E89">
              <w:rPr>
                <w:szCs w:val="24"/>
              </w:rPr>
              <w:t>7</w:t>
            </w:r>
            <w:r w:rsidRPr="008464D8">
              <w:rPr>
                <w:szCs w:val="24"/>
              </w:rPr>
              <w:t xml:space="preserve">.gada budžetu </w:t>
            </w:r>
            <w:r w:rsidRPr="008464D8">
              <w:rPr>
                <w:szCs w:val="24"/>
              </w:rPr>
              <w:t xml:space="preserve">nosaka </w:t>
            </w:r>
            <w:r w:rsidRPr="008464D8">
              <w:t xml:space="preserve">Ministru kabineta </w:t>
            </w:r>
            <w:r w:rsidRPr="008464D8" w:rsidR="0011774E">
              <w:rPr>
                <w:szCs w:val="24"/>
              </w:rPr>
              <w:t>201</w:t>
            </w:r>
            <w:r w:rsidRPr="008464D8" w:rsidR="00EF6E89">
              <w:rPr>
                <w:szCs w:val="24"/>
              </w:rPr>
              <w:t>6</w:t>
            </w:r>
            <w:r w:rsidRPr="008464D8" w:rsidR="0011774E">
              <w:rPr>
                <w:szCs w:val="24"/>
              </w:rPr>
              <w:t xml:space="preserve">.gada </w:t>
            </w:r>
            <w:r w:rsidRPr="008464D8" w:rsidR="00EF6E89">
              <w:rPr>
                <w:szCs w:val="24"/>
              </w:rPr>
              <w:t>8</w:t>
            </w:r>
            <w:r w:rsidRPr="008464D8" w:rsidR="0011774E">
              <w:rPr>
                <w:szCs w:val="24"/>
              </w:rPr>
              <w:t>.</w:t>
            </w:r>
            <w:r w:rsidRPr="008464D8" w:rsidR="00EF6E89">
              <w:rPr>
                <w:szCs w:val="24"/>
              </w:rPr>
              <w:t>novembra</w:t>
            </w:r>
            <w:r w:rsidRPr="008464D8" w:rsidR="0011774E">
              <w:t xml:space="preserve"> </w:t>
            </w:r>
            <w:r w:rsidRPr="008464D8">
              <w:rPr>
                <w:szCs w:val="24"/>
              </w:rPr>
              <w:t>rīkojums Nr.</w:t>
            </w:r>
            <w:r w:rsidRPr="008464D8" w:rsidR="003C4579">
              <w:rPr>
                <w:szCs w:val="24"/>
              </w:rPr>
              <w:t>6</w:t>
            </w:r>
            <w:r w:rsidRPr="008464D8" w:rsidR="00EF6E89">
              <w:rPr>
                <w:szCs w:val="24"/>
              </w:rPr>
              <w:t>59</w:t>
            </w:r>
            <w:r w:rsidRPr="008464D8">
              <w:rPr>
                <w:szCs w:val="24"/>
              </w:rPr>
              <w:t xml:space="preserve"> </w:t>
            </w:r>
            <w:r w:rsidRPr="008464D8" w:rsidR="00E96E43">
              <w:rPr>
                <w:rFonts w:eastAsia="Times New Roman"/>
                <w:bCs/>
                <w:szCs w:val="24"/>
                <w:lang w:eastAsia="lv-LV"/>
              </w:rPr>
              <w:t>“</w:t>
            </w:r>
            <w:r w:rsidRPr="008464D8">
              <w:rPr>
                <w:szCs w:val="24"/>
              </w:rPr>
              <w:t>Par Zāļu valsts aģentūras 201</w:t>
            </w:r>
            <w:r w:rsidRPr="008464D8" w:rsidR="00EF6E89">
              <w:rPr>
                <w:szCs w:val="24"/>
              </w:rPr>
              <w:t>7</w:t>
            </w:r>
            <w:r w:rsidRPr="008464D8">
              <w:rPr>
                <w:szCs w:val="24"/>
              </w:rPr>
              <w:t>.gada budžeta apstiprināšanu”, kurā</w:t>
            </w:r>
            <w:r w:rsidRPr="008464D8">
              <w:rPr>
                <w:bCs/>
              </w:rPr>
              <w:t xml:space="preserve"> </w:t>
            </w:r>
            <w:r w:rsidRPr="008464D8">
              <w:rPr>
                <w:szCs w:val="24"/>
              </w:rPr>
              <w:t xml:space="preserve">ir apstiprināti </w:t>
            </w:r>
            <w:r w:rsidRPr="008464D8" w:rsidR="00387F99">
              <w:rPr>
                <w:szCs w:val="24"/>
              </w:rPr>
              <w:t>Zāļu valsts aģentūras</w:t>
            </w:r>
            <w:r w:rsidRPr="008464D8">
              <w:rPr>
                <w:szCs w:val="24"/>
              </w:rPr>
              <w:t xml:space="preserve"> 201</w:t>
            </w:r>
            <w:r w:rsidRPr="008464D8" w:rsidR="00EF6E89">
              <w:rPr>
                <w:szCs w:val="24"/>
              </w:rPr>
              <w:t>7</w:t>
            </w:r>
            <w:r w:rsidRPr="008464D8">
              <w:rPr>
                <w:szCs w:val="24"/>
              </w:rPr>
              <w:t xml:space="preserve">.gada budžeta </w:t>
            </w:r>
            <w:r w:rsidRPr="008464D8">
              <w:rPr>
                <w:rFonts w:eastAsia="Times New Roman"/>
                <w:szCs w:val="24"/>
              </w:rPr>
              <w:t>ieņēmumi 4 </w:t>
            </w:r>
            <w:r w:rsidRPr="008464D8" w:rsidR="00DA5EC7">
              <w:rPr>
                <w:rFonts w:eastAsia="Times New Roman"/>
                <w:szCs w:val="24"/>
              </w:rPr>
              <w:t>85</w:t>
            </w:r>
            <w:r w:rsidRPr="008464D8">
              <w:rPr>
                <w:rFonts w:eastAsia="Times New Roman"/>
                <w:szCs w:val="24"/>
              </w:rPr>
              <w:t>6 </w:t>
            </w:r>
            <w:r w:rsidRPr="008464D8" w:rsidR="00DA5EC7">
              <w:rPr>
                <w:rFonts w:eastAsia="Times New Roman"/>
                <w:szCs w:val="24"/>
              </w:rPr>
              <w:t>10</w:t>
            </w:r>
            <w:r w:rsidRPr="008464D8">
              <w:rPr>
                <w:rFonts w:eastAsia="Times New Roman"/>
                <w:szCs w:val="24"/>
              </w:rPr>
              <w:t xml:space="preserve">7 </w:t>
            </w:r>
            <w:r w:rsidRPr="008464D8">
              <w:rPr>
                <w:rFonts w:eastAsia="Times New Roman"/>
                <w:i/>
                <w:szCs w:val="24"/>
              </w:rPr>
              <w:t>euro</w:t>
            </w:r>
            <w:r w:rsidRPr="008464D8">
              <w:rPr>
                <w:rFonts w:eastAsia="Times New Roman"/>
                <w:sz w:val="28"/>
                <w:szCs w:val="28"/>
              </w:rPr>
              <w:t xml:space="preserve"> </w:t>
            </w:r>
            <w:r w:rsidRPr="008464D8">
              <w:rPr>
                <w:rFonts w:eastAsia="Times New Roman"/>
                <w:szCs w:val="24"/>
              </w:rPr>
              <w:t xml:space="preserve">apmērā un izdevumi </w:t>
            </w:r>
            <w:r w:rsidRPr="008464D8" w:rsidR="00DA5EC7">
              <w:rPr>
                <w:rFonts w:eastAsia="Times New Roman"/>
                <w:szCs w:val="24"/>
              </w:rPr>
              <w:t>5</w:t>
            </w:r>
            <w:r w:rsidRPr="008464D8">
              <w:rPr>
                <w:rFonts w:eastAsia="Times New Roman"/>
                <w:szCs w:val="24"/>
              </w:rPr>
              <w:t> </w:t>
            </w:r>
            <w:r w:rsidRPr="008464D8" w:rsidR="00DA5EC7">
              <w:rPr>
                <w:rFonts w:eastAsia="Times New Roman"/>
                <w:szCs w:val="24"/>
              </w:rPr>
              <w:t>4</w:t>
            </w:r>
            <w:r w:rsidRPr="008464D8" w:rsidR="003C4579">
              <w:rPr>
                <w:rFonts w:eastAsia="Times New Roman"/>
                <w:szCs w:val="24"/>
              </w:rPr>
              <w:t>5</w:t>
            </w:r>
            <w:r w:rsidRPr="008464D8" w:rsidR="00DA5EC7">
              <w:rPr>
                <w:rFonts w:eastAsia="Times New Roman"/>
                <w:szCs w:val="24"/>
              </w:rPr>
              <w:t>9</w:t>
            </w:r>
            <w:r w:rsidRPr="008464D8">
              <w:rPr>
                <w:rFonts w:eastAsia="Times New Roman"/>
                <w:szCs w:val="24"/>
              </w:rPr>
              <w:t> </w:t>
            </w:r>
            <w:r w:rsidRPr="008464D8" w:rsidR="003C4579">
              <w:rPr>
                <w:rFonts w:eastAsia="Times New Roman"/>
                <w:szCs w:val="24"/>
              </w:rPr>
              <w:t>986</w:t>
            </w:r>
            <w:r w:rsidRPr="008464D8">
              <w:rPr>
                <w:rFonts w:eastAsia="Times New Roman"/>
                <w:szCs w:val="24"/>
              </w:rPr>
              <w:t xml:space="preserve"> </w:t>
            </w:r>
            <w:r w:rsidRPr="008464D8">
              <w:rPr>
                <w:rFonts w:eastAsia="Times New Roman"/>
                <w:i/>
                <w:szCs w:val="24"/>
              </w:rPr>
              <w:t>euro</w:t>
            </w:r>
            <w:r w:rsidRPr="008464D8">
              <w:rPr>
                <w:rFonts w:eastAsia="Times New Roman"/>
                <w:szCs w:val="24"/>
              </w:rPr>
              <w:t xml:space="preserve"> apmērā (tai skaitā izdevumu finansēšanai novirzot maksas pakalpojumu un citu pašu ieņēmumu naudas līdzekļu atlikumu uz 201</w:t>
            </w:r>
            <w:r w:rsidRPr="008464D8" w:rsidR="00EF6E89">
              <w:rPr>
                <w:rFonts w:eastAsia="Times New Roman"/>
                <w:szCs w:val="24"/>
              </w:rPr>
              <w:t>7</w:t>
            </w:r>
            <w:r w:rsidRPr="008464D8">
              <w:rPr>
                <w:rFonts w:eastAsia="Times New Roman"/>
                <w:szCs w:val="24"/>
              </w:rPr>
              <w:t xml:space="preserve">.gada 1.janvāri </w:t>
            </w:r>
            <w:r w:rsidRPr="008464D8" w:rsidR="003C4579">
              <w:rPr>
                <w:rFonts w:eastAsia="Times New Roman"/>
                <w:szCs w:val="24"/>
              </w:rPr>
              <w:t>603</w:t>
            </w:r>
            <w:r w:rsidRPr="008464D8">
              <w:rPr>
                <w:rFonts w:eastAsia="Times New Roman"/>
                <w:szCs w:val="24"/>
              </w:rPr>
              <w:t> </w:t>
            </w:r>
            <w:r w:rsidRPr="008464D8" w:rsidR="003C4579">
              <w:rPr>
                <w:rFonts w:eastAsia="Times New Roman"/>
                <w:szCs w:val="24"/>
              </w:rPr>
              <w:t>879</w:t>
            </w:r>
            <w:r w:rsidRPr="008464D8">
              <w:rPr>
                <w:rFonts w:eastAsia="Times New Roman"/>
                <w:szCs w:val="24"/>
              </w:rPr>
              <w:t xml:space="preserve"> </w:t>
            </w:r>
            <w:r w:rsidRPr="008464D8">
              <w:rPr>
                <w:rFonts w:eastAsia="Times New Roman"/>
                <w:i/>
                <w:szCs w:val="24"/>
              </w:rPr>
              <w:t>euro</w:t>
            </w:r>
            <w:r w:rsidRPr="008464D8">
              <w:rPr>
                <w:rFonts w:eastAsia="Times New Roman"/>
                <w:sz w:val="28"/>
                <w:szCs w:val="28"/>
              </w:rPr>
              <w:t xml:space="preserve"> </w:t>
            </w:r>
            <w:r w:rsidRPr="008464D8">
              <w:rPr>
                <w:rFonts w:eastAsia="Times New Roman"/>
                <w:szCs w:val="24"/>
              </w:rPr>
              <w:t>apmērā) atbilstoši šā rīkojuma pielikumam.</w:t>
            </w:r>
          </w:p>
          <w:p w:rsidR="002B013D" w:rsidRPr="008464D8" w:rsidP="00AC380F">
            <w:pPr>
              <w:ind w:firstLine="336"/>
              <w:jc w:val="both"/>
              <w:rPr>
                <w:rFonts w:eastAsia="Times New Roman"/>
                <w:szCs w:val="24"/>
              </w:rPr>
            </w:pPr>
            <w:r w:rsidRPr="008464D8">
              <w:rPr>
                <w:rFonts w:eastAsia="Times New Roman"/>
                <w:bCs/>
                <w:szCs w:val="24"/>
                <w:lang w:eastAsia="lv-LV"/>
              </w:rPr>
              <w:t>R</w:t>
            </w:r>
            <w:r w:rsidRPr="008464D8" w:rsidR="00774271">
              <w:rPr>
                <w:rFonts w:eastAsia="Times New Roman"/>
                <w:bCs/>
                <w:szCs w:val="24"/>
                <w:lang w:eastAsia="lv-LV"/>
              </w:rPr>
              <w:t>īkojuma projekts paredz</w:t>
            </w:r>
            <w:r w:rsidRPr="008464D8">
              <w:rPr>
                <w:rFonts w:eastAsia="Times New Roman"/>
                <w:bCs/>
                <w:szCs w:val="24"/>
                <w:lang w:eastAsia="lv-LV"/>
              </w:rPr>
              <w:t>, ka</w:t>
            </w:r>
            <w:r w:rsidRPr="008464D8" w:rsidR="00774271">
              <w:rPr>
                <w:rFonts w:eastAsia="Times New Roman"/>
                <w:bCs/>
                <w:szCs w:val="24"/>
                <w:lang w:eastAsia="lv-LV"/>
              </w:rPr>
              <w:t xml:space="preserve"> s</w:t>
            </w:r>
            <w:r w:rsidRPr="008464D8" w:rsidR="00774271">
              <w:rPr>
                <w:rFonts w:eastAsia="Times New Roman"/>
                <w:szCs w:val="24"/>
              </w:rPr>
              <w:t xml:space="preserve">askaņā ar Likuma par budžetu un finanšu vadību 41.panta </w:t>
            </w:r>
            <w:r w:rsidRPr="008464D8" w:rsidR="00435069">
              <w:rPr>
                <w:rFonts w:eastAsia="Times New Roman"/>
                <w:szCs w:val="24"/>
              </w:rPr>
              <w:t>(</w:t>
            </w:r>
            <w:r w:rsidRPr="008464D8" w:rsidR="00774271">
              <w:rPr>
                <w:rFonts w:eastAsia="Times New Roman"/>
                <w:szCs w:val="24"/>
              </w:rPr>
              <w:t>1</w:t>
            </w:r>
            <w:r w:rsidRPr="008464D8" w:rsidR="00774271">
              <w:rPr>
                <w:rFonts w:eastAsia="Times New Roman"/>
                <w:szCs w:val="24"/>
                <w:vertAlign w:val="superscript"/>
              </w:rPr>
              <w:t>1</w:t>
            </w:r>
            <w:r w:rsidRPr="008464D8" w:rsidR="00435069">
              <w:rPr>
                <w:rFonts w:eastAsia="Times New Roman"/>
                <w:szCs w:val="24"/>
              </w:rPr>
              <w:t xml:space="preserve">) </w:t>
            </w:r>
            <w:r w:rsidRPr="008464D8" w:rsidR="00774271">
              <w:rPr>
                <w:rFonts w:eastAsia="Times New Roman"/>
                <w:szCs w:val="24"/>
              </w:rPr>
              <w:t xml:space="preserve">daļu </w:t>
            </w:r>
            <w:r w:rsidRPr="008464D8" w:rsidR="001012F1">
              <w:rPr>
                <w:rFonts w:eastAsia="Times New Roman"/>
                <w:szCs w:val="24"/>
              </w:rPr>
              <w:t>jā</w:t>
            </w:r>
            <w:r w:rsidRPr="008464D8" w:rsidR="00774271">
              <w:rPr>
                <w:rFonts w:eastAsia="Times New Roman"/>
                <w:szCs w:val="24"/>
              </w:rPr>
              <w:t>apstip</w:t>
            </w:r>
            <w:r w:rsidRPr="008464D8" w:rsidR="00AC380F">
              <w:rPr>
                <w:rFonts w:eastAsia="Times New Roman"/>
                <w:szCs w:val="24"/>
              </w:rPr>
              <w:t>rin</w:t>
            </w:r>
            <w:r w:rsidRPr="008464D8" w:rsidR="001012F1">
              <w:rPr>
                <w:rFonts w:eastAsia="Times New Roman"/>
                <w:szCs w:val="24"/>
              </w:rPr>
              <w:t>a</w:t>
            </w:r>
            <w:r w:rsidRPr="008464D8" w:rsidR="00AC380F">
              <w:rPr>
                <w:rFonts w:eastAsia="Times New Roman"/>
                <w:szCs w:val="24"/>
              </w:rPr>
              <w:t xml:space="preserve"> Zāļu valsts aģentūras </w:t>
            </w:r>
            <w:r w:rsidRPr="008464D8" w:rsidR="00AC380F">
              <w:rPr>
                <w:rFonts w:eastAsia="Times New Roman"/>
                <w:szCs w:val="24"/>
              </w:rPr>
              <w:t>201</w:t>
            </w:r>
            <w:r w:rsidRPr="008464D8" w:rsidR="00EF6E89">
              <w:rPr>
                <w:rFonts w:eastAsia="Times New Roman"/>
                <w:szCs w:val="24"/>
              </w:rPr>
              <w:t>8</w:t>
            </w:r>
            <w:r w:rsidRPr="008464D8" w:rsidR="00774271">
              <w:rPr>
                <w:rFonts w:eastAsia="Times New Roman"/>
                <w:szCs w:val="24"/>
              </w:rPr>
              <w:t>.gada budžeta ieņēmumus</w:t>
            </w:r>
            <w:r w:rsidRPr="008464D8" w:rsidR="001F282E">
              <w:rPr>
                <w:rFonts w:eastAsia="Times New Roman"/>
                <w:szCs w:val="24"/>
              </w:rPr>
              <w:t xml:space="preserve"> 4 </w:t>
            </w:r>
            <w:r w:rsidRPr="008464D8" w:rsidR="00B23C14">
              <w:rPr>
                <w:rFonts w:eastAsia="Times New Roman"/>
                <w:szCs w:val="24"/>
              </w:rPr>
              <w:t>856</w:t>
            </w:r>
            <w:r w:rsidRPr="008464D8" w:rsidR="00774271">
              <w:rPr>
                <w:rFonts w:eastAsia="Times New Roman"/>
                <w:szCs w:val="24"/>
              </w:rPr>
              <w:t> 1</w:t>
            </w:r>
            <w:r w:rsidRPr="008464D8" w:rsidR="00B23C14">
              <w:rPr>
                <w:rFonts w:eastAsia="Times New Roman"/>
                <w:szCs w:val="24"/>
              </w:rPr>
              <w:t>07</w:t>
            </w:r>
            <w:r w:rsidRPr="008464D8" w:rsidR="00774271">
              <w:rPr>
                <w:rFonts w:eastAsia="Times New Roman"/>
                <w:szCs w:val="24"/>
              </w:rPr>
              <w:t xml:space="preserve"> </w:t>
            </w:r>
            <w:r w:rsidRPr="008464D8" w:rsidR="00774271">
              <w:rPr>
                <w:rFonts w:eastAsia="Times New Roman"/>
                <w:i/>
                <w:szCs w:val="24"/>
              </w:rPr>
              <w:t>euro</w:t>
            </w:r>
            <w:r w:rsidRPr="008464D8" w:rsidR="00774271">
              <w:rPr>
                <w:rFonts w:eastAsia="Times New Roman"/>
                <w:sz w:val="28"/>
                <w:szCs w:val="28"/>
              </w:rPr>
              <w:t xml:space="preserve"> </w:t>
            </w:r>
            <w:r w:rsidRPr="008464D8" w:rsidR="00774271">
              <w:rPr>
                <w:rFonts w:eastAsia="Times New Roman"/>
                <w:szCs w:val="24"/>
              </w:rPr>
              <w:t>apmērā un izdevumus 5</w:t>
            </w:r>
            <w:r w:rsidRPr="008464D8" w:rsidR="00F35DE3">
              <w:rPr>
                <w:rFonts w:eastAsia="Times New Roman"/>
                <w:szCs w:val="24"/>
              </w:rPr>
              <w:t> </w:t>
            </w:r>
            <w:r w:rsidRPr="008464D8" w:rsidR="00B23C14">
              <w:rPr>
                <w:rFonts w:eastAsia="Times New Roman"/>
                <w:szCs w:val="24"/>
              </w:rPr>
              <w:t>4</w:t>
            </w:r>
            <w:r w:rsidRPr="008464D8" w:rsidR="00F35DE3">
              <w:rPr>
                <w:rFonts w:eastAsia="Times New Roman"/>
                <w:szCs w:val="24"/>
              </w:rPr>
              <w:t>72 421</w:t>
            </w:r>
            <w:r w:rsidRPr="008464D8" w:rsidR="00774271">
              <w:rPr>
                <w:rFonts w:eastAsia="Times New Roman"/>
                <w:szCs w:val="24"/>
              </w:rPr>
              <w:t xml:space="preserve"> </w:t>
            </w:r>
            <w:r w:rsidRPr="008464D8" w:rsidR="00774271">
              <w:rPr>
                <w:rFonts w:eastAsia="Times New Roman"/>
                <w:i/>
                <w:szCs w:val="24"/>
              </w:rPr>
              <w:t>euro</w:t>
            </w:r>
            <w:r w:rsidRPr="008464D8" w:rsidR="00774271">
              <w:rPr>
                <w:rFonts w:eastAsia="Times New Roman"/>
                <w:szCs w:val="24"/>
              </w:rPr>
              <w:t xml:space="preserve"> apmērā (tai skaitā izdevumu finansēšanai novirzot maksas pakalpojumu un citu pašu ieņēmumu naudas līdzekļu atlikumu uz 201</w:t>
            </w:r>
            <w:r w:rsidRPr="008464D8" w:rsidR="00EF6E89">
              <w:rPr>
                <w:rFonts w:eastAsia="Times New Roman"/>
                <w:szCs w:val="24"/>
              </w:rPr>
              <w:t>8</w:t>
            </w:r>
            <w:r w:rsidRPr="008464D8" w:rsidR="00774271">
              <w:rPr>
                <w:rFonts w:eastAsia="Times New Roman"/>
                <w:szCs w:val="24"/>
              </w:rPr>
              <w:t xml:space="preserve">.gada 1.janvāri </w:t>
            </w:r>
            <w:r w:rsidRPr="008464D8" w:rsidR="00F72D04">
              <w:rPr>
                <w:rFonts w:eastAsia="Times New Roman"/>
                <w:szCs w:val="24"/>
              </w:rPr>
              <w:t>6</w:t>
            </w:r>
            <w:r w:rsidRPr="008464D8" w:rsidR="00F35DE3">
              <w:rPr>
                <w:rFonts w:eastAsia="Times New Roman"/>
                <w:szCs w:val="24"/>
              </w:rPr>
              <w:t>16</w:t>
            </w:r>
            <w:r w:rsidRPr="008464D8" w:rsidR="001F282E">
              <w:rPr>
                <w:rFonts w:eastAsia="Times New Roman"/>
                <w:szCs w:val="24"/>
              </w:rPr>
              <w:t> </w:t>
            </w:r>
            <w:r w:rsidRPr="008464D8" w:rsidR="00F35DE3">
              <w:rPr>
                <w:rFonts w:eastAsia="Times New Roman"/>
                <w:szCs w:val="24"/>
              </w:rPr>
              <w:t>314</w:t>
            </w:r>
            <w:r w:rsidRPr="008464D8" w:rsidR="001F282E">
              <w:rPr>
                <w:rFonts w:eastAsia="Times New Roman"/>
                <w:szCs w:val="24"/>
              </w:rPr>
              <w:t> </w:t>
            </w:r>
            <w:r w:rsidRPr="008464D8" w:rsidR="00774271">
              <w:rPr>
                <w:rFonts w:eastAsia="Times New Roman"/>
                <w:i/>
                <w:szCs w:val="24"/>
              </w:rPr>
              <w:t>euro</w:t>
            </w:r>
            <w:r w:rsidRPr="008464D8" w:rsidR="00774271">
              <w:rPr>
                <w:rFonts w:eastAsia="Times New Roman"/>
                <w:sz w:val="28"/>
                <w:szCs w:val="28"/>
              </w:rPr>
              <w:t xml:space="preserve"> </w:t>
            </w:r>
            <w:r w:rsidRPr="008464D8" w:rsidR="00774271">
              <w:rPr>
                <w:rFonts w:eastAsia="Times New Roman"/>
                <w:szCs w:val="24"/>
              </w:rPr>
              <w:t xml:space="preserve">apmērā) atbilstoši rīkojuma pielikumam. </w:t>
            </w:r>
          </w:p>
          <w:p w:rsidR="008A19B3" w:rsidRPr="008464D8" w:rsidP="00AC380F">
            <w:pPr>
              <w:ind w:firstLine="336"/>
              <w:jc w:val="both"/>
              <w:rPr>
                <w:szCs w:val="24"/>
              </w:rPr>
            </w:pPr>
            <w:r w:rsidRPr="008464D8">
              <w:rPr>
                <w:rFonts w:eastAsia="Times New Roman"/>
                <w:szCs w:val="24"/>
              </w:rPr>
              <w:t xml:space="preserve">Rīkojuma projekts paredz, ka </w:t>
            </w:r>
            <w:r w:rsidRPr="008464D8">
              <w:rPr>
                <w:bCs/>
                <w:szCs w:val="24"/>
              </w:rPr>
              <w:t xml:space="preserve">saskaņā ar Publisko aģentūru likuma 14.panta otro daļu </w:t>
            </w:r>
            <w:r w:rsidRPr="008464D8" w:rsidR="00F147A7">
              <w:rPr>
                <w:bCs/>
                <w:szCs w:val="24"/>
              </w:rPr>
              <w:t xml:space="preserve">un </w:t>
            </w:r>
            <w:r w:rsidRPr="008464D8">
              <w:rPr>
                <w:bCs/>
                <w:szCs w:val="24"/>
              </w:rPr>
              <w:t>Likuma par budžetu un finanšu vadību 6.</w:t>
            </w:r>
            <w:r w:rsidRPr="008464D8" w:rsidR="001550F8">
              <w:rPr>
                <w:rFonts w:eastAsia="Times New Roman"/>
                <w:szCs w:val="24"/>
                <w:vertAlign w:val="superscript"/>
              </w:rPr>
              <w:t>1</w:t>
            </w:r>
            <w:r w:rsidRPr="008464D8">
              <w:rPr>
                <w:bCs/>
                <w:szCs w:val="24"/>
              </w:rPr>
              <w:t xml:space="preserve"> panta piekto daļu</w:t>
            </w:r>
            <w:r w:rsidRPr="008464D8" w:rsidR="001550F8">
              <w:rPr>
                <w:bCs/>
                <w:szCs w:val="24"/>
              </w:rPr>
              <w:t xml:space="preserve"> </w:t>
            </w:r>
            <w:r w:rsidRPr="008464D8" w:rsidR="00F147A7">
              <w:rPr>
                <w:bCs/>
                <w:szCs w:val="24"/>
              </w:rPr>
              <w:t>201</w:t>
            </w:r>
            <w:r w:rsidRPr="008464D8" w:rsidR="00B165E3">
              <w:rPr>
                <w:bCs/>
                <w:szCs w:val="24"/>
              </w:rPr>
              <w:t>7</w:t>
            </w:r>
            <w:r w:rsidRPr="008464D8" w:rsidR="00F147A7">
              <w:rPr>
                <w:bCs/>
                <w:szCs w:val="24"/>
              </w:rPr>
              <w:t>.gada beigās Zāļu valsts aģentūras kontā esoš</w:t>
            </w:r>
            <w:r w:rsidRPr="008464D8">
              <w:rPr>
                <w:bCs/>
                <w:szCs w:val="24"/>
              </w:rPr>
              <w:t>o</w:t>
            </w:r>
            <w:r w:rsidRPr="008464D8" w:rsidR="00F147A7">
              <w:rPr>
                <w:bCs/>
                <w:szCs w:val="24"/>
              </w:rPr>
              <w:t xml:space="preserve"> līdzekļu atlikum</w:t>
            </w:r>
            <w:r w:rsidRPr="008464D8">
              <w:rPr>
                <w:bCs/>
                <w:szCs w:val="24"/>
              </w:rPr>
              <w:t>s</w:t>
            </w:r>
            <w:r w:rsidRPr="008464D8" w:rsidR="00F147A7">
              <w:rPr>
                <w:bCs/>
                <w:szCs w:val="24"/>
              </w:rPr>
              <w:t xml:space="preserve">, kas </w:t>
            </w:r>
            <w:r w:rsidRPr="008464D8" w:rsidR="00F147A7">
              <w:rPr>
                <w:szCs w:val="24"/>
              </w:rPr>
              <w:t xml:space="preserve">radies no ieņēmumiem par sniegtajiem maksas pakalpojumiem, </w:t>
            </w:r>
            <w:r w:rsidRPr="008464D8">
              <w:rPr>
                <w:szCs w:val="24"/>
              </w:rPr>
              <w:t>tiks izmanto</w:t>
            </w:r>
            <w:r w:rsidRPr="008464D8" w:rsidR="006E497D">
              <w:rPr>
                <w:szCs w:val="24"/>
              </w:rPr>
              <w:t>t</w:t>
            </w:r>
            <w:r w:rsidRPr="008464D8">
              <w:rPr>
                <w:szCs w:val="24"/>
              </w:rPr>
              <w:t>s 201</w:t>
            </w:r>
            <w:r w:rsidRPr="008464D8" w:rsidR="00B165E3">
              <w:rPr>
                <w:szCs w:val="24"/>
              </w:rPr>
              <w:t>8</w:t>
            </w:r>
            <w:r w:rsidRPr="008464D8">
              <w:rPr>
                <w:szCs w:val="24"/>
              </w:rPr>
              <w:t>.gadā</w:t>
            </w:r>
            <w:r w:rsidRPr="008464D8" w:rsidR="00E20E5F">
              <w:rPr>
                <w:szCs w:val="24"/>
              </w:rPr>
              <w:t>, t</w:t>
            </w:r>
            <w:r w:rsidRPr="008464D8" w:rsidR="00F147A7">
              <w:rPr>
                <w:bCs/>
                <w:szCs w:val="24"/>
              </w:rPr>
              <w:t>urpin</w:t>
            </w:r>
            <w:r w:rsidRPr="008464D8" w:rsidR="00E20E5F">
              <w:rPr>
                <w:bCs/>
                <w:szCs w:val="24"/>
              </w:rPr>
              <w:t>o</w:t>
            </w:r>
            <w:r w:rsidRPr="008464D8" w:rsidR="00F147A7">
              <w:rPr>
                <w:bCs/>
                <w:szCs w:val="24"/>
              </w:rPr>
              <w:t xml:space="preserve">t atbalstīt Ministru kabineta 2013.gada 29.janvāra protokola Nr.6 26.§ </w:t>
            </w:r>
            <w:r w:rsidRPr="008464D8" w:rsidR="00E96E43">
              <w:rPr>
                <w:rFonts w:eastAsia="Times New Roman"/>
                <w:bCs/>
                <w:szCs w:val="24"/>
                <w:lang w:eastAsia="lv-LV"/>
              </w:rPr>
              <w:t>“</w:t>
            </w:r>
            <w:r w:rsidRPr="008464D8" w:rsidR="00F147A7">
              <w:rPr>
                <w:bCs/>
                <w:szCs w:val="24"/>
              </w:rPr>
              <w:t xml:space="preserve">Noteikumu projekts </w:t>
            </w:r>
            <w:r w:rsidRPr="008464D8" w:rsidR="00E96E43">
              <w:rPr>
                <w:rFonts w:eastAsia="Times New Roman"/>
                <w:bCs/>
                <w:szCs w:val="24"/>
                <w:lang w:eastAsia="lv-LV"/>
              </w:rPr>
              <w:t>“</w:t>
            </w:r>
            <w:r w:rsidRPr="008464D8" w:rsidR="00F147A7">
              <w:rPr>
                <w:bCs/>
                <w:szCs w:val="24"/>
              </w:rPr>
              <w:t xml:space="preserve">Zāļu valsts aģentūras maksas pakalpojumu cenrādis”” </w:t>
            </w:r>
            <w:r w:rsidRPr="008464D8" w:rsidR="00F147A7">
              <w:rPr>
                <w:szCs w:val="24"/>
              </w:rPr>
              <w:t>4.punktā</w:t>
            </w:r>
            <w:r w:rsidRPr="008464D8" w:rsidR="00F147A7">
              <w:rPr>
                <w:bCs/>
                <w:szCs w:val="24"/>
              </w:rPr>
              <w:t xml:space="preserve"> </w:t>
            </w:r>
            <w:r w:rsidRPr="008464D8" w:rsidR="00E20E5F">
              <w:rPr>
                <w:bCs/>
                <w:szCs w:val="24"/>
              </w:rPr>
              <w:t xml:space="preserve">2014.gadam </w:t>
            </w:r>
            <w:r w:rsidRPr="008464D8" w:rsidR="00F147A7">
              <w:rPr>
                <w:bCs/>
                <w:szCs w:val="24"/>
              </w:rPr>
              <w:t>noteiktos pasākumus</w:t>
            </w:r>
            <w:r w:rsidRPr="008464D8" w:rsidR="00E20E5F">
              <w:rPr>
                <w:bCs/>
                <w:szCs w:val="24"/>
              </w:rPr>
              <w:t xml:space="preserve"> arī </w:t>
            </w:r>
            <w:r w:rsidRPr="008464D8" w:rsidR="00F147A7">
              <w:rPr>
                <w:bCs/>
                <w:szCs w:val="24"/>
              </w:rPr>
              <w:t>201</w:t>
            </w:r>
            <w:r w:rsidRPr="008464D8" w:rsidR="00B165E3">
              <w:rPr>
                <w:bCs/>
                <w:szCs w:val="24"/>
              </w:rPr>
              <w:t>8</w:t>
            </w:r>
            <w:r w:rsidRPr="008464D8" w:rsidR="00F147A7">
              <w:rPr>
                <w:bCs/>
                <w:szCs w:val="24"/>
              </w:rPr>
              <w:t>.gadā</w:t>
            </w:r>
            <w:r w:rsidRPr="008464D8" w:rsidR="006E497D">
              <w:rPr>
                <w:bCs/>
                <w:szCs w:val="24"/>
              </w:rPr>
              <w:t>.</w:t>
            </w:r>
            <w:r w:rsidRPr="008464D8">
              <w:rPr>
                <w:szCs w:val="24"/>
              </w:rPr>
              <w:t xml:space="preserve"> </w:t>
            </w:r>
          </w:p>
          <w:p w:rsidR="00774271" w:rsidRPr="008464D8" w:rsidP="00AC380F">
            <w:pPr>
              <w:ind w:firstLine="336"/>
              <w:jc w:val="both"/>
              <w:rPr>
                <w:rFonts w:eastAsia="Times New Roman"/>
                <w:bCs/>
                <w:szCs w:val="24"/>
                <w:lang w:eastAsia="lv-LV"/>
              </w:rPr>
            </w:pPr>
            <w:r w:rsidRPr="008464D8">
              <w:rPr>
                <w:szCs w:val="24"/>
                <w:u w:val="single"/>
              </w:rPr>
              <w:t>201</w:t>
            </w:r>
            <w:r w:rsidRPr="008464D8" w:rsidR="00B165E3">
              <w:rPr>
                <w:szCs w:val="24"/>
                <w:u w:val="single"/>
              </w:rPr>
              <w:t>8</w:t>
            </w:r>
            <w:r w:rsidRPr="008464D8" w:rsidR="00435069">
              <w:rPr>
                <w:szCs w:val="24"/>
                <w:u w:val="single"/>
              </w:rPr>
              <w:t>.</w:t>
            </w:r>
            <w:r w:rsidRPr="008464D8">
              <w:rPr>
                <w:szCs w:val="24"/>
                <w:u w:val="single"/>
              </w:rPr>
              <w:t>gadā</w:t>
            </w:r>
            <w:r w:rsidRPr="008464D8">
              <w:rPr>
                <w:szCs w:val="24"/>
              </w:rPr>
              <w:t xml:space="preserve"> līdzekļi </w:t>
            </w:r>
            <w:r w:rsidRPr="008464D8" w:rsidR="00F72D04">
              <w:rPr>
                <w:rFonts w:eastAsia="Times New Roman"/>
                <w:b/>
                <w:szCs w:val="24"/>
              </w:rPr>
              <w:t>6</w:t>
            </w:r>
            <w:r w:rsidRPr="008464D8" w:rsidR="00F35DE3">
              <w:rPr>
                <w:rFonts w:eastAsia="Times New Roman"/>
                <w:b/>
                <w:szCs w:val="24"/>
              </w:rPr>
              <w:t>16</w:t>
            </w:r>
            <w:r w:rsidRPr="008464D8" w:rsidR="001F282E">
              <w:rPr>
                <w:rFonts w:eastAsia="Times New Roman"/>
                <w:b/>
                <w:szCs w:val="24"/>
              </w:rPr>
              <w:t> </w:t>
            </w:r>
            <w:r w:rsidRPr="008464D8" w:rsidR="00F35DE3">
              <w:rPr>
                <w:rFonts w:eastAsia="Times New Roman"/>
                <w:b/>
                <w:szCs w:val="24"/>
              </w:rPr>
              <w:t>314</w:t>
            </w:r>
            <w:r w:rsidRPr="008464D8">
              <w:rPr>
                <w:rFonts w:eastAsia="Times New Roman"/>
                <w:b/>
                <w:szCs w:val="24"/>
              </w:rPr>
              <w:t xml:space="preserve"> </w:t>
            </w:r>
            <w:r w:rsidRPr="008464D8">
              <w:rPr>
                <w:rFonts w:eastAsia="Times New Roman"/>
                <w:b/>
                <w:i/>
                <w:szCs w:val="24"/>
              </w:rPr>
              <w:t>euro</w:t>
            </w:r>
            <w:r w:rsidRPr="008464D8">
              <w:rPr>
                <w:rFonts w:eastAsia="Times New Roman"/>
                <w:sz w:val="28"/>
                <w:szCs w:val="28"/>
              </w:rPr>
              <w:t xml:space="preserve"> </w:t>
            </w:r>
            <w:r w:rsidRPr="008464D8">
              <w:rPr>
                <w:szCs w:val="24"/>
              </w:rPr>
              <w:t>apmērā novirzāmi Zāļu valsts aģentūras izdevumu finansēšanai šādu pasākumu nodrošināšanai:</w:t>
            </w:r>
          </w:p>
          <w:p w:rsidR="00F35DE3" w:rsidRPr="008464D8" w:rsidP="002B013D">
            <w:pPr>
              <w:pStyle w:val="ListParagraph"/>
              <w:numPr>
                <w:ilvl w:val="1"/>
                <w:numId w:val="15"/>
              </w:numPr>
              <w:spacing w:after="0" w:line="240" w:lineRule="auto"/>
              <w:ind w:left="619" w:hanging="283"/>
              <w:jc w:val="both"/>
              <w:rPr>
                <w:rFonts w:ascii="Times New Roman" w:eastAsia="Times New Roman" w:hAnsi="Times New Roman"/>
                <w:sz w:val="24"/>
                <w:szCs w:val="24"/>
                <w:lang w:val="lv-LV"/>
              </w:rPr>
            </w:pPr>
            <w:r w:rsidRPr="008464D8">
              <w:rPr>
                <w:rFonts w:ascii="Times New Roman" w:eastAsia="Times New Roman" w:hAnsi="Times New Roman"/>
                <w:sz w:val="24"/>
                <w:szCs w:val="24"/>
                <w:lang w:val="lv-LV"/>
              </w:rPr>
              <w:t xml:space="preserve">11 868 </w:t>
            </w:r>
            <w:r w:rsidRPr="008464D8">
              <w:rPr>
                <w:rFonts w:ascii="Times New Roman" w:eastAsia="Times New Roman" w:hAnsi="Times New Roman"/>
                <w:i/>
                <w:sz w:val="24"/>
                <w:szCs w:val="24"/>
                <w:lang w:val="lv-LV"/>
              </w:rPr>
              <w:t>euro</w:t>
            </w:r>
            <w:r w:rsidRPr="008464D8">
              <w:rPr>
                <w:rFonts w:ascii="Times New Roman" w:eastAsia="Times New Roman" w:hAnsi="Times New Roman"/>
                <w:sz w:val="24"/>
                <w:szCs w:val="24"/>
                <w:lang w:val="lv-LV"/>
              </w:rPr>
              <w:t xml:space="preserve"> – darba devēja valsts sociālās apdrošināšanas obligātās iemaksas palielinājums, saskaņā ar 27.07.2017. grozījumiem likumā "Par valsts sociālo apdrošināšanu", kas stā</w:t>
            </w:r>
            <w:r w:rsidRPr="008464D8" w:rsidR="003D25EF">
              <w:rPr>
                <w:rFonts w:ascii="Times New Roman" w:eastAsia="Times New Roman" w:hAnsi="Times New Roman"/>
                <w:sz w:val="24"/>
                <w:szCs w:val="24"/>
                <w:lang w:val="lv-LV"/>
              </w:rPr>
              <w:t>sies</w:t>
            </w:r>
            <w:r w:rsidRPr="008464D8">
              <w:rPr>
                <w:rFonts w:ascii="Times New Roman" w:eastAsia="Times New Roman" w:hAnsi="Times New Roman"/>
                <w:sz w:val="24"/>
                <w:szCs w:val="24"/>
                <w:lang w:val="lv-LV"/>
              </w:rPr>
              <w:t xml:space="preserve"> spēkā 2018.gada 1.janvārī;</w:t>
            </w:r>
          </w:p>
          <w:p w:rsidR="00774271" w:rsidRPr="008464D8"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8464D8">
              <w:rPr>
                <w:rFonts w:ascii="Times New Roman" w:eastAsia="Times New Roman" w:hAnsi="Times New Roman"/>
                <w:sz w:val="24"/>
                <w:szCs w:val="24"/>
                <w:lang w:val="lv-LV"/>
              </w:rPr>
              <w:t xml:space="preserve">71 </w:t>
            </w:r>
            <w:r w:rsidRPr="008464D8" w:rsidR="00F35DE3">
              <w:rPr>
                <w:rFonts w:ascii="Times New Roman" w:eastAsia="Times New Roman" w:hAnsi="Times New Roman"/>
                <w:sz w:val="24"/>
                <w:szCs w:val="24"/>
                <w:lang w:val="lv-LV"/>
              </w:rPr>
              <w:t>352</w:t>
            </w:r>
            <w:r w:rsidRPr="008464D8">
              <w:rPr>
                <w:rFonts w:ascii="Times New Roman" w:eastAsia="Times New Roman" w:hAnsi="Times New Roman"/>
                <w:sz w:val="24"/>
                <w:szCs w:val="24"/>
                <w:lang w:val="lv-LV"/>
              </w:rPr>
              <w:t xml:space="preserve"> </w:t>
            </w:r>
            <w:r w:rsidRPr="008464D8">
              <w:rPr>
                <w:rFonts w:ascii="Times New Roman" w:eastAsia="Times New Roman" w:hAnsi="Times New Roman"/>
                <w:i/>
                <w:sz w:val="24"/>
                <w:szCs w:val="24"/>
                <w:lang w:val="lv-LV"/>
              </w:rPr>
              <w:t xml:space="preserve">euro </w:t>
            </w:r>
            <w:r w:rsidRPr="008464D8">
              <w:rPr>
                <w:rFonts w:ascii="Times New Roman" w:eastAsia="Times New Roman" w:hAnsi="Times New Roman"/>
                <w:sz w:val="24"/>
                <w:szCs w:val="24"/>
                <w:lang w:val="lv-LV"/>
              </w:rPr>
              <w:t>apmērā –</w:t>
            </w:r>
            <w:r w:rsidRPr="008464D8">
              <w:rPr>
                <w:rFonts w:ascii="Times New Roman" w:hAnsi="Times New Roman"/>
                <w:sz w:val="24"/>
                <w:szCs w:val="24"/>
                <w:lang w:val="lv-LV"/>
              </w:rPr>
              <w:t xml:space="preserve"> </w:t>
            </w:r>
            <w:r w:rsidRPr="008464D8">
              <w:rPr>
                <w:rFonts w:ascii="Times New Roman" w:hAnsi="Times New Roman"/>
                <w:sz w:val="24"/>
                <w:szCs w:val="24"/>
                <w:lang w:val="lv-LV"/>
              </w:rPr>
              <w:t>audu, šūnu un orgānu ieguves un izmantošanas vietu, asins kabinetu, asins sagatavošanas nodaļu un Valsts asinsdonoru centra atbilstības novērtēšanai un uzraudzībai;</w:t>
            </w:r>
          </w:p>
          <w:p w:rsidR="00774271" w:rsidRPr="008464D8" w:rsidP="002B013D">
            <w:pPr>
              <w:pStyle w:val="ListParagraph"/>
              <w:numPr>
                <w:ilvl w:val="1"/>
                <w:numId w:val="15"/>
              </w:numPr>
              <w:spacing w:after="0" w:line="240" w:lineRule="auto"/>
              <w:ind w:left="619" w:hanging="283"/>
              <w:jc w:val="both"/>
              <w:rPr>
                <w:rFonts w:ascii="Times New Roman" w:hAnsi="Times New Roman"/>
                <w:sz w:val="24"/>
                <w:szCs w:val="24"/>
                <w:lang w:val="lv-LV"/>
              </w:rPr>
            </w:pPr>
            <w:r w:rsidRPr="008464D8">
              <w:rPr>
                <w:rFonts w:ascii="Times New Roman" w:eastAsia="Times New Roman" w:hAnsi="Times New Roman"/>
                <w:sz w:val="24"/>
                <w:szCs w:val="24"/>
              </w:rPr>
              <w:t>128</w:t>
            </w:r>
            <w:r w:rsidRPr="008464D8" w:rsidR="00F007D9">
              <w:rPr>
                <w:rFonts w:ascii="Times New Roman" w:eastAsia="Times New Roman" w:hAnsi="Times New Roman"/>
                <w:sz w:val="24"/>
                <w:szCs w:val="24"/>
              </w:rPr>
              <w:t> </w:t>
            </w:r>
            <w:r w:rsidRPr="008464D8" w:rsidR="00F35DE3">
              <w:rPr>
                <w:rFonts w:ascii="Times New Roman" w:eastAsia="Times New Roman" w:hAnsi="Times New Roman"/>
                <w:sz w:val="24"/>
                <w:szCs w:val="24"/>
              </w:rPr>
              <w:t>417</w:t>
            </w:r>
            <w:r w:rsidRPr="008464D8">
              <w:rPr>
                <w:rFonts w:ascii="Times New Roman" w:eastAsia="Times New Roman" w:hAnsi="Times New Roman"/>
                <w:sz w:val="24"/>
                <w:szCs w:val="24"/>
              </w:rPr>
              <w:t xml:space="preserve"> </w:t>
            </w:r>
            <w:r w:rsidRPr="008464D8">
              <w:rPr>
                <w:rFonts w:ascii="Times New Roman" w:eastAsia="Times New Roman" w:hAnsi="Times New Roman"/>
                <w:i/>
                <w:sz w:val="24"/>
                <w:szCs w:val="24"/>
              </w:rPr>
              <w:t>euro</w:t>
            </w:r>
            <w:r w:rsidRPr="008464D8">
              <w:rPr>
                <w:rFonts w:ascii="Times New Roman" w:hAnsi="Times New Roman"/>
                <w:sz w:val="24"/>
                <w:szCs w:val="24"/>
                <w:lang w:val="lv-LV"/>
              </w:rPr>
              <w:t xml:space="preserve"> </w:t>
            </w:r>
            <w:r w:rsidRPr="008464D8">
              <w:rPr>
                <w:rFonts w:ascii="Times New Roman" w:eastAsia="Times New Roman" w:hAnsi="Times New Roman"/>
                <w:sz w:val="24"/>
                <w:szCs w:val="24"/>
                <w:lang w:val="lv-LV"/>
              </w:rPr>
              <w:t>apmērā</w:t>
            </w:r>
            <w:r w:rsidRPr="008464D8">
              <w:rPr>
                <w:rFonts w:ascii="Times New Roman" w:hAnsi="Times New Roman"/>
                <w:sz w:val="24"/>
                <w:szCs w:val="24"/>
                <w:lang w:val="lv-LV"/>
              </w:rPr>
              <w:t xml:space="preserve"> – </w:t>
            </w:r>
            <w:r w:rsidRPr="008464D8">
              <w:rPr>
                <w:rFonts w:ascii="Times New Roman" w:hAnsi="Times New Roman"/>
                <w:sz w:val="24"/>
                <w:szCs w:val="24"/>
                <w:lang w:val="lv-LV"/>
              </w:rPr>
              <w:t>Latvijā ražotu medicīnisko ierīču reģistrēšanai, atļauju speciāli piegādāto medicīnisko ierīču laišanai apgrozībā izsniegšanai, kā arī medicīnisko ierīču vigilances veikšanai un atļauju izsniegšanai medicīnisko ierīču klīniskās izpētes veikšanai;</w:t>
            </w:r>
          </w:p>
          <w:p w:rsidR="004E49C8" w:rsidRPr="008464D8" w:rsidP="00056CAC">
            <w:pPr>
              <w:pStyle w:val="ListParagraph"/>
              <w:numPr>
                <w:ilvl w:val="1"/>
                <w:numId w:val="15"/>
              </w:numPr>
              <w:spacing w:after="0" w:line="240" w:lineRule="auto"/>
              <w:ind w:left="619" w:hanging="283"/>
              <w:jc w:val="both"/>
              <w:rPr>
                <w:rFonts w:eastAsia="Times New Roman"/>
                <w:szCs w:val="24"/>
                <w:lang w:eastAsia="lv-LV"/>
              </w:rPr>
            </w:pPr>
            <w:r w:rsidRPr="008464D8">
              <w:rPr>
                <w:rFonts w:ascii="Times New Roman" w:eastAsia="Times New Roman" w:hAnsi="Times New Roman"/>
                <w:sz w:val="24"/>
                <w:szCs w:val="24"/>
              </w:rPr>
              <w:t>40</w:t>
            </w:r>
            <w:r w:rsidRPr="008464D8" w:rsidR="005F7217">
              <w:rPr>
                <w:rFonts w:ascii="Times New Roman" w:eastAsia="Times New Roman" w:hAnsi="Times New Roman"/>
                <w:sz w:val="24"/>
                <w:szCs w:val="24"/>
              </w:rPr>
              <w:t>4 </w:t>
            </w:r>
            <w:r w:rsidRPr="008464D8">
              <w:rPr>
                <w:rFonts w:ascii="Times New Roman" w:eastAsia="Times New Roman" w:hAnsi="Times New Roman"/>
                <w:sz w:val="24"/>
                <w:szCs w:val="24"/>
              </w:rPr>
              <w:t>67</w:t>
            </w:r>
            <w:r w:rsidRPr="008464D8" w:rsidR="00056CAC">
              <w:rPr>
                <w:rFonts w:ascii="Times New Roman" w:eastAsia="Times New Roman" w:hAnsi="Times New Roman"/>
                <w:sz w:val="24"/>
                <w:szCs w:val="24"/>
              </w:rPr>
              <w:t>7</w:t>
            </w:r>
            <w:r w:rsidRPr="008464D8" w:rsidR="005F7217">
              <w:rPr>
                <w:rFonts w:ascii="Times New Roman" w:eastAsia="Times New Roman" w:hAnsi="Times New Roman"/>
                <w:sz w:val="24"/>
                <w:szCs w:val="24"/>
              </w:rPr>
              <w:t xml:space="preserve"> </w:t>
            </w:r>
            <w:r w:rsidRPr="008464D8" w:rsidR="005F7217">
              <w:rPr>
                <w:rFonts w:ascii="Times New Roman" w:eastAsia="Times New Roman" w:hAnsi="Times New Roman"/>
                <w:i/>
                <w:sz w:val="24"/>
                <w:szCs w:val="24"/>
              </w:rPr>
              <w:t>euro</w:t>
            </w:r>
            <w:r w:rsidRPr="008464D8" w:rsidR="005F7217">
              <w:rPr>
                <w:rFonts w:ascii="Times New Roman" w:hAnsi="Times New Roman"/>
                <w:sz w:val="24"/>
                <w:szCs w:val="24"/>
                <w:lang w:val="lv-LV"/>
              </w:rPr>
              <w:t xml:space="preserve"> </w:t>
            </w:r>
            <w:r w:rsidRPr="008464D8" w:rsidR="005F7217">
              <w:rPr>
                <w:rFonts w:ascii="Times New Roman" w:eastAsia="Times New Roman" w:hAnsi="Times New Roman"/>
                <w:sz w:val="24"/>
                <w:szCs w:val="24"/>
                <w:lang w:val="lv-LV"/>
              </w:rPr>
              <w:t>apmērā</w:t>
            </w:r>
            <w:r w:rsidRPr="008464D8" w:rsidR="005F7217">
              <w:rPr>
                <w:rFonts w:ascii="Times New Roman" w:hAnsi="Times New Roman"/>
                <w:sz w:val="24"/>
                <w:szCs w:val="24"/>
                <w:lang w:val="lv-LV"/>
              </w:rPr>
              <w:t xml:space="preserve"> – norēķiniem par iepriekšējā pārskata perioda izdevumiem.</w:t>
            </w:r>
            <w:r w:rsidRPr="008464D8" w:rsidR="003E7893">
              <w:rPr>
                <w:szCs w:val="24"/>
              </w:rPr>
              <w:t xml:space="preserve"> </w:t>
            </w:r>
          </w:p>
          <w:p w:rsidR="003D25EF" w:rsidRPr="008464D8" w:rsidP="003D25EF">
            <w:pPr>
              <w:ind w:firstLine="336"/>
              <w:jc w:val="both"/>
              <w:rPr>
                <w:rFonts w:eastAsia="Times New Roman"/>
                <w:szCs w:val="24"/>
                <w:lang w:eastAsia="lv-LV"/>
              </w:rPr>
            </w:pPr>
            <w:r w:rsidRPr="008464D8">
              <w:rPr>
                <w:bCs/>
                <w:szCs w:val="24"/>
              </w:rPr>
              <w:t xml:space="preserve">Rīkojuma projekts paredz </w:t>
            </w:r>
            <w:r w:rsidRPr="008464D8">
              <w:rPr>
                <w:bCs/>
                <w:szCs w:val="24"/>
                <w:u w:val="single"/>
              </w:rPr>
              <w:t>2019.gadā un 2020.gadā</w:t>
            </w:r>
            <w:r w:rsidRPr="008464D8">
              <w:rPr>
                <w:bCs/>
                <w:szCs w:val="24"/>
              </w:rPr>
              <w:t xml:space="preserve"> palielināt izdevumus atlīdzībai par 11 868 </w:t>
            </w:r>
            <w:r w:rsidRPr="008464D8">
              <w:rPr>
                <w:bCs/>
                <w:i/>
                <w:szCs w:val="24"/>
              </w:rPr>
              <w:t>euro</w:t>
            </w:r>
            <w:r w:rsidRPr="008464D8">
              <w:rPr>
                <w:bCs/>
                <w:szCs w:val="24"/>
              </w:rPr>
              <w:t xml:space="preserve">, saskaņā ar 27.07.2017.grozījumiem likumā "Par valsts sociālo apdrošināšanu", kas stāsies spēkā 2018.gada 1.janvārī. </w:t>
            </w:r>
          </w:p>
        </w:tc>
      </w:tr>
      <w:tr w:rsidTr="00763D7A">
        <w:tblPrEx>
          <w:tblW w:w="5000" w:type="pct"/>
          <w:tblCellMar>
            <w:top w:w="30" w:type="dxa"/>
            <w:left w:w="30" w:type="dxa"/>
            <w:bottom w:w="30" w:type="dxa"/>
            <w:right w:w="30" w:type="dxa"/>
          </w:tblCellMar>
          <w:tblLook w:val="04A0"/>
        </w:tblPrEx>
        <w:trPr>
          <w:trHeight w:val="465"/>
        </w:trPr>
        <w:tc>
          <w:tcPr>
            <w:tcW w:w="250" w:type="pct"/>
            <w:tcBorders>
              <w:top w:val="outset" w:sz="6" w:space="0" w:color="auto"/>
              <w:left w:val="outset" w:sz="6" w:space="0" w:color="auto"/>
              <w:bottom w:val="outset" w:sz="6" w:space="0" w:color="auto"/>
              <w:right w:val="outset" w:sz="6" w:space="0" w:color="auto"/>
            </w:tcBorders>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3.</w:t>
            </w:r>
          </w:p>
        </w:tc>
        <w:tc>
          <w:tcPr>
            <w:tcW w:w="789" w:type="pct"/>
            <w:tcBorders>
              <w:top w:val="outset" w:sz="6" w:space="0" w:color="auto"/>
              <w:left w:val="outset" w:sz="6" w:space="0" w:color="auto"/>
              <w:bottom w:val="outset" w:sz="6" w:space="0" w:color="auto"/>
              <w:right w:val="outset" w:sz="6" w:space="0" w:color="auto"/>
            </w:tcBorders>
            <w:hideMark/>
          </w:tcPr>
          <w:p w:rsidR="003E6B1C" w:rsidRPr="008464D8" w:rsidP="003E6B1C">
            <w:pPr>
              <w:rPr>
                <w:rFonts w:eastAsia="Times New Roman" w:cs="Times New Roman"/>
                <w:szCs w:val="24"/>
                <w:lang w:eastAsia="lv-LV"/>
              </w:rPr>
            </w:pPr>
            <w:r w:rsidRPr="008464D8">
              <w:rPr>
                <w:rFonts w:eastAsia="Times New Roman" w:cs="Times New Roman"/>
                <w:szCs w:val="24"/>
                <w:lang w:eastAsia="lv-LV"/>
              </w:rPr>
              <w:t>Projekta izstrādē iesaistītās institūcijas</w:t>
            </w:r>
          </w:p>
        </w:tc>
        <w:tc>
          <w:tcPr>
            <w:tcW w:w="3961" w:type="pct"/>
            <w:tcBorders>
              <w:top w:val="outset" w:sz="6" w:space="0" w:color="auto"/>
              <w:left w:val="outset" w:sz="6" w:space="0" w:color="auto"/>
              <w:bottom w:val="outset" w:sz="6" w:space="0" w:color="auto"/>
              <w:right w:val="outset" w:sz="6" w:space="0" w:color="auto"/>
            </w:tcBorders>
            <w:hideMark/>
          </w:tcPr>
          <w:p w:rsidR="003E6B1C" w:rsidRPr="008464D8" w:rsidP="00761B1F">
            <w:pPr>
              <w:rPr>
                <w:rFonts w:eastAsia="Times New Roman" w:cs="Times New Roman"/>
                <w:szCs w:val="24"/>
                <w:lang w:eastAsia="lv-LV"/>
              </w:rPr>
            </w:pPr>
            <w:r w:rsidRPr="008464D8">
              <w:t>Veselības ministrija</w:t>
            </w:r>
            <w:r w:rsidRPr="008464D8" w:rsidR="00F43E59">
              <w:rPr>
                <w:rFonts w:eastAsia="Times New Roman"/>
                <w:szCs w:val="24"/>
                <w:lang w:eastAsia="lv-LV"/>
              </w:rPr>
              <w:t xml:space="preserve"> un</w:t>
            </w:r>
            <w:r w:rsidRPr="008464D8" w:rsidR="00172819">
              <w:rPr>
                <w:rFonts w:eastAsia="Times New Roman"/>
                <w:szCs w:val="24"/>
                <w:lang w:eastAsia="lv-LV"/>
              </w:rPr>
              <w:t xml:space="preserve"> </w:t>
            </w:r>
            <w:r w:rsidRPr="008464D8" w:rsidR="00F43E59">
              <w:rPr>
                <w:szCs w:val="24"/>
              </w:rPr>
              <w:t>Zāļu valsts aģentūra</w:t>
            </w:r>
          </w:p>
        </w:tc>
      </w:tr>
      <w:tr w:rsidTr="00763D7A">
        <w:tblPrEx>
          <w:tblW w:w="5000" w:type="pct"/>
          <w:tblCellMar>
            <w:top w:w="30" w:type="dxa"/>
            <w:left w:w="30" w:type="dxa"/>
            <w:bottom w:w="30" w:type="dxa"/>
            <w:right w:w="30" w:type="dxa"/>
          </w:tblCellMar>
          <w:tblLook w:val="04A0"/>
        </w:tblPrEx>
        <w:tc>
          <w:tcPr>
            <w:tcW w:w="250" w:type="pct"/>
            <w:tcBorders>
              <w:top w:val="outset" w:sz="6" w:space="0" w:color="auto"/>
              <w:left w:val="outset" w:sz="6" w:space="0" w:color="auto"/>
              <w:bottom w:val="outset" w:sz="6" w:space="0" w:color="auto"/>
              <w:right w:val="outset" w:sz="6" w:space="0" w:color="auto"/>
            </w:tcBorders>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4.</w:t>
            </w:r>
          </w:p>
        </w:tc>
        <w:tc>
          <w:tcPr>
            <w:tcW w:w="789" w:type="pct"/>
            <w:tcBorders>
              <w:top w:val="outset" w:sz="6" w:space="0" w:color="auto"/>
              <w:left w:val="outset" w:sz="6" w:space="0" w:color="auto"/>
              <w:bottom w:val="outset" w:sz="6" w:space="0" w:color="auto"/>
              <w:right w:val="outset" w:sz="6" w:space="0" w:color="auto"/>
            </w:tcBorders>
            <w:hideMark/>
          </w:tcPr>
          <w:p w:rsidR="003E6B1C" w:rsidRPr="008464D8" w:rsidP="003E6B1C">
            <w:pPr>
              <w:rPr>
                <w:rFonts w:eastAsia="Times New Roman" w:cs="Times New Roman"/>
                <w:szCs w:val="24"/>
                <w:lang w:eastAsia="lv-LV"/>
              </w:rPr>
            </w:pPr>
            <w:r w:rsidRPr="008464D8">
              <w:rPr>
                <w:rFonts w:eastAsia="Times New Roman" w:cs="Times New Roman"/>
                <w:szCs w:val="24"/>
                <w:lang w:eastAsia="lv-LV"/>
              </w:rPr>
              <w:t>Cita informācija</w:t>
            </w:r>
          </w:p>
        </w:tc>
        <w:tc>
          <w:tcPr>
            <w:tcW w:w="3961" w:type="pct"/>
            <w:tcBorders>
              <w:top w:val="outset" w:sz="6" w:space="0" w:color="auto"/>
              <w:left w:val="outset" w:sz="6" w:space="0" w:color="auto"/>
              <w:bottom w:val="outset" w:sz="6" w:space="0" w:color="auto"/>
              <w:right w:val="outset" w:sz="6" w:space="0" w:color="auto"/>
            </w:tcBorders>
            <w:hideMark/>
          </w:tcPr>
          <w:p w:rsidR="00DF5AD0" w:rsidRPr="008464D8" w:rsidP="000E5B7E">
            <w:pPr>
              <w:spacing w:before="75" w:after="75"/>
              <w:ind w:firstLine="375"/>
              <w:jc w:val="both"/>
            </w:pPr>
          </w:p>
        </w:tc>
      </w:tr>
    </w:tbl>
    <w:p w:rsidR="003E6B1C" w:rsidRPr="008464D8" w:rsidP="003E6B1C">
      <w:pPr>
        <w:rPr>
          <w:rFonts w:eastAsia="Times New Roman" w:cs="Times New Roman"/>
          <w:vanish/>
          <w:szCs w:val="24"/>
          <w:lang w:eastAsia="lv-LV"/>
        </w:rPr>
      </w:pPr>
    </w:p>
    <w:p w:rsidR="003E6B1C" w:rsidRPr="008464D8"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05"/>
        <w:gridCol w:w="1187"/>
        <w:gridCol w:w="1552"/>
        <w:gridCol w:w="1096"/>
        <w:gridCol w:w="1187"/>
        <w:gridCol w:w="1004"/>
      </w:tblGrid>
      <w:tr w:rsidTr="00B35675">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60"/>
          <w:jc w:val="center"/>
        </w:trPr>
        <w:tc>
          <w:tcPr>
            <w:tcW w:w="0" w:type="auto"/>
            <w:gridSpan w:val="6"/>
            <w:tcBorders>
              <w:top w:val="outset" w:sz="6" w:space="0" w:color="auto"/>
              <w:left w:val="nil"/>
              <w:bottom w:val="outset" w:sz="6" w:space="0" w:color="auto"/>
              <w:right w:val="nil"/>
            </w:tcBorders>
            <w:vAlign w:val="center"/>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b/>
                <w:bCs/>
                <w:szCs w:val="24"/>
                <w:lang w:eastAsia="lv-LV"/>
              </w:rPr>
              <w:t>III. Tiesību akta projekta ietekme uz valsts budžetu un pašvaldību budžetiem</w:t>
            </w:r>
          </w:p>
        </w:tc>
      </w:tr>
      <w:tr w:rsidTr="00CE545B">
        <w:tblPrEx>
          <w:tblW w:w="5000" w:type="pct"/>
          <w:jc w:val="center"/>
          <w:tblCellMar>
            <w:top w:w="30" w:type="dxa"/>
            <w:left w:w="30" w:type="dxa"/>
            <w:bottom w:w="30" w:type="dxa"/>
            <w:right w:w="30" w:type="dxa"/>
          </w:tblCellMar>
          <w:tblLook w:val="04A0"/>
        </w:tblPrEx>
        <w:trPr>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b/>
                <w:bCs/>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3E6B1C" w:rsidRPr="008464D8" w:rsidP="00641FAA">
            <w:pPr>
              <w:spacing w:before="75" w:after="75"/>
              <w:jc w:val="center"/>
              <w:rPr>
                <w:rFonts w:eastAsia="Times New Roman" w:cs="Times New Roman"/>
                <w:szCs w:val="24"/>
                <w:lang w:eastAsia="lv-LV"/>
              </w:rPr>
            </w:pPr>
            <w:r w:rsidRPr="008464D8">
              <w:rPr>
                <w:rFonts w:eastAsia="Times New Roman" w:cs="Times New Roman"/>
                <w:b/>
                <w:bCs/>
                <w:szCs w:val="24"/>
                <w:lang w:eastAsia="lv-LV"/>
              </w:rPr>
              <w:t>201</w:t>
            </w:r>
            <w:r w:rsidRPr="008464D8" w:rsidR="00B165E3">
              <w:rPr>
                <w:rFonts w:eastAsia="Times New Roman" w:cs="Times New Roman"/>
                <w:b/>
                <w:bCs/>
                <w:szCs w:val="24"/>
                <w:lang w:eastAsia="lv-LV"/>
              </w:rPr>
              <w:t>7</w:t>
            </w:r>
            <w:r w:rsidRPr="008464D8">
              <w:rPr>
                <w:rFonts w:eastAsia="Times New Roman" w:cs="Times New Roman"/>
                <w:b/>
                <w:bCs/>
                <w:szCs w:val="24"/>
                <w:lang w:eastAsia="lv-LV"/>
              </w:rPr>
              <w:t>.</w:t>
            </w:r>
            <w:r w:rsidRPr="008464D8">
              <w:rPr>
                <w:rFonts w:eastAsia="Times New Roman" w:cs="Times New Roman"/>
                <w:b/>
                <w:bCs/>
                <w:szCs w:val="24"/>
                <w:lang w:eastAsia="lv-LV"/>
              </w:rPr>
              <w:t xml:space="preserve"> gads</w:t>
            </w:r>
          </w:p>
        </w:tc>
        <w:tc>
          <w:tcPr>
            <w:tcW w:w="1800" w:type="pct"/>
            <w:gridSpan w:val="3"/>
            <w:tcBorders>
              <w:top w:val="outset" w:sz="6" w:space="0" w:color="auto"/>
              <w:left w:val="outset" w:sz="6" w:space="0" w:color="auto"/>
              <w:bottom w:val="outset" w:sz="6" w:space="0" w:color="auto"/>
              <w:right w:val="outset" w:sz="6" w:space="0" w:color="auto"/>
            </w:tcBorders>
            <w:vAlign w:val="center"/>
            <w:hideMark/>
          </w:tcPr>
          <w:p w:rsidR="003E6B1C" w:rsidRPr="008464D8" w:rsidP="00CE545B">
            <w:pPr>
              <w:spacing w:before="75" w:after="75"/>
              <w:jc w:val="center"/>
              <w:rPr>
                <w:rFonts w:eastAsia="Times New Roman" w:cs="Times New Roman"/>
                <w:szCs w:val="24"/>
                <w:lang w:eastAsia="lv-LV"/>
              </w:rPr>
            </w:pPr>
            <w:r w:rsidRPr="008464D8">
              <w:rPr>
                <w:rFonts w:eastAsia="Times New Roman" w:cs="Times New Roman"/>
                <w:szCs w:val="24"/>
                <w:lang w:eastAsia="lv-LV"/>
              </w:rPr>
              <w:t>Turpmākie trīs gadi (</w:t>
            </w:r>
            <w:r w:rsidRPr="008464D8" w:rsidR="00CE545B">
              <w:rPr>
                <w:rFonts w:eastAsia="Times New Roman" w:cs="Times New Roman"/>
                <w:i/>
                <w:szCs w:val="24"/>
                <w:lang w:eastAsia="lv-LV"/>
              </w:rPr>
              <w:t>euro</w:t>
            </w:r>
            <w:r w:rsidRPr="008464D8">
              <w:rPr>
                <w:rFonts w:eastAsia="Times New Roman" w:cs="Times New Roman"/>
                <w:szCs w:val="24"/>
                <w:lang w:eastAsia="lv-LV"/>
              </w:rPr>
              <w:t>)</w:t>
            </w:r>
          </w:p>
        </w:tc>
      </w:tr>
      <w:tr w:rsidTr="00CE545B">
        <w:tblPrEx>
          <w:tblW w:w="5000" w:type="pct"/>
          <w:jc w:val="center"/>
          <w:tblCellMar>
            <w:top w:w="30" w:type="dxa"/>
            <w:left w:w="30" w:type="dxa"/>
            <w:bottom w:w="30" w:type="dxa"/>
            <w:right w:w="30" w:type="dxa"/>
          </w:tblCellMar>
          <w:tblLook w:val="04A0"/>
        </w:tblPrEx>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rPr>
                <w:rFonts w:eastAsia="Times New Roman" w:cs="Times New Roman"/>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rPr>
                <w:rFonts w:eastAsia="Times New Roman" w:cs="Times New Roman"/>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8464D8" w:rsidP="00641FAA">
            <w:pPr>
              <w:spacing w:before="75" w:after="75"/>
              <w:jc w:val="center"/>
              <w:rPr>
                <w:rFonts w:eastAsia="Times New Roman" w:cs="Times New Roman"/>
                <w:szCs w:val="24"/>
                <w:lang w:eastAsia="lv-LV"/>
              </w:rPr>
            </w:pPr>
            <w:r w:rsidRPr="008464D8">
              <w:rPr>
                <w:rFonts w:eastAsia="Times New Roman" w:cs="Times New Roman"/>
                <w:b/>
                <w:bCs/>
                <w:szCs w:val="24"/>
                <w:lang w:eastAsia="lv-LV"/>
              </w:rPr>
              <w:t>201</w:t>
            </w:r>
            <w:r w:rsidRPr="008464D8" w:rsidR="00B165E3">
              <w:rPr>
                <w:rFonts w:eastAsia="Times New Roman" w:cs="Times New Roman"/>
                <w:b/>
                <w:bCs/>
                <w:szCs w:val="24"/>
                <w:lang w:eastAsia="lv-LV"/>
              </w:rPr>
              <w:t>8</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8464D8" w:rsidP="00641FAA">
            <w:pPr>
              <w:spacing w:before="75" w:after="75"/>
              <w:jc w:val="center"/>
              <w:rPr>
                <w:rFonts w:eastAsia="Times New Roman" w:cs="Times New Roman"/>
                <w:szCs w:val="24"/>
                <w:lang w:eastAsia="lv-LV"/>
              </w:rPr>
            </w:pPr>
            <w:r w:rsidRPr="008464D8">
              <w:rPr>
                <w:rFonts w:eastAsia="Times New Roman" w:cs="Times New Roman"/>
                <w:b/>
                <w:bCs/>
                <w:szCs w:val="24"/>
                <w:lang w:eastAsia="lv-LV"/>
              </w:rPr>
              <w:t>201</w:t>
            </w:r>
            <w:r w:rsidRPr="008464D8" w:rsidR="00B165E3">
              <w:rPr>
                <w:rFonts w:eastAsia="Times New Roman" w:cs="Times New Roman"/>
                <w:b/>
                <w:bCs/>
                <w:szCs w:val="24"/>
                <w:lang w:eastAsia="lv-LV"/>
              </w:rPr>
              <w:t>9</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8464D8" w:rsidP="00641FAA">
            <w:pPr>
              <w:spacing w:before="75" w:after="75"/>
              <w:jc w:val="center"/>
              <w:rPr>
                <w:rFonts w:eastAsia="Times New Roman" w:cs="Times New Roman"/>
                <w:szCs w:val="24"/>
                <w:lang w:eastAsia="lv-LV"/>
              </w:rPr>
            </w:pPr>
            <w:r w:rsidRPr="008464D8">
              <w:rPr>
                <w:rFonts w:eastAsia="Times New Roman" w:cs="Times New Roman"/>
                <w:b/>
                <w:bCs/>
                <w:szCs w:val="24"/>
                <w:lang w:eastAsia="lv-LV"/>
              </w:rPr>
              <w:t>20</w:t>
            </w:r>
            <w:r w:rsidRPr="008464D8" w:rsidR="00B165E3">
              <w:rPr>
                <w:rFonts w:eastAsia="Times New Roman" w:cs="Times New Roman"/>
                <w:b/>
                <w:bCs/>
                <w:szCs w:val="24"/>
                <w:lang w:eastAsia="lv-LV"/>
              </w:rPr>
              <w:t>20</w:t>
            </w:r>
          </w:p>
        </w:tc>
      </w:tr>
      <w:tr w:rsidTr="00CE545B">
        <w:tblPrEx>
          <w:tblW w:w="5000" w:type="pct"/>
          <w:jc w:val="center"/>
          <w:tblCellMar>
            <w:top w:w="30" w:type="dxa"/>
            <w:left w:w="30" w:type="dxa"/>
            <w:bottom w:w="30" w:type="dxa"/>
            <w:right w:w="30" w:type="dxa"/>
          </w:tblCellMar>
          <w:tblLook w:val="04A0"/>
        </w:tblPrEx>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rPr>
                <w:rFonts w:eastAsia="Times New Roman" w:cs="Times New Roman"/>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saskaņā ar valsts budžetu kārtējam gadam</w:t>
            </w:r>
            <w:r w:rsidRPr="008464D8" w:rsidR="00F103B3">
              <w:rPr>
                <w:rFonts w:eastAsia="Times New Roman" w:cs="Times New Roman"/>
                <w:szCs w:val="24"/>
                <w:lang w:eastAsia="lv-LV"/>
              </w:rP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 xml:space="preserve">izmaiņas kārtējā gadā, salīdzinot ar valsts budžetu kārtējam </w:t>
            </w:r>
            <w:r w:rsidRPr="008464D8">
              <w:rPr>
                <w:rFonts w:eastAsia="Times New Roman" w:cs="Times New Roman"/>
                <w:szCs w:val="24"/>
                <w:lang w:eastAsia="lv-LV"/>
              </w:rPr>
              <w:t>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izmaiņas, salīdzinot ar kārtējo (n) gadu</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Cs w:val="24"/>
                <w:lang w:eastAsia="lv-LV"/>
              </w:rPr>
            </w:pPr>
            <w:r w:rsidRPr="008464D8">
              <w:rPr>
                <w:rFonts w:eastAsia="Times New Roman" w:cs="Times New Roman"/>
                <w:szCs w:val="24"/>
                <w:lang w:eastAsia="lv-LV"/>
              </w:rPr>
              <w:t>izmaiņas, salīdzinot ar kārtējo (n) gadu</w:t>
            </w:r>
          </w:p>
        </w:tc>
      </w:tr>
      <w:tr w:rsidTr="00AD5243">
        <w:tblPrEx>
          <w:tblW w:w="5000" w:type="pct"/>
          <w:jc w:val="center"/>
          <w:tblCellMar>
            <w:top w:w="30" w:type="dxa"/>
            <w:left w:w="30" w:type="dxa"/>
            <w:bottom w:w="30" w:type="dxa"/>
            <w:right w:w="30" w:type="dxa"/>
          </w:tblCellMar>
          <w:tblLook w:val="04A0"/>
        </w:tblPrEx>
        <w:trPr>
          <w:trHeight w:val="346"/>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 w:val="20"/>
                <w:szCs w:val="20"/>
                <w:lang w:eastAsia="lv-LV"/>
              </w:rPr>
            </w:pPr>
            <w:r w:rsidRPr="008464D8">
              <w:rPr>
                <w:rFonts w:eastAsia="Times New Roman" w:cs="Times New Roman"/>
                <w:sz w:val="20"/>
                <w:szCs w:val="20"/>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 w:val="20"/>
                <w:szCs w:val="20"/>
                <w:lang w:eastAsia="lv-LV"/>
              </w:rPr>
            </w:pPr>
            <w:r w:rsidRPr="008464D8">
              <w:rPr>
                <w:rFonts w:eastAsia="Times New Roman" w:cs="Times New Roman"/>
                <w:sz w:val="20"/>
                <w:szCs w:val="20"/>
                <w:lang w:eastAsia="lv-LV"/>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 w:val="20"/>
                <w:szCs w:val="20"/>
                <w:lang w:eastAsia="lv-LV"/>
              </w:rPr>
            </w:pPr>
            <w:r w:rsidRPr="008464D8">
              <w:rPr>
                <w:rFonts w:eastAsia="Times New Roman" w:cs="Times New Roman"/>
                <w:sz w:val="20"/>
                <w:szCs w:val="20"/>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 w:val="20"/>
                <w:szCs w:val="20"/>
                <w:lang w:eastAsia="lv-LV"/>
              </w:rPr>
            </w:pPr>
            <w:r w:rsidRPr="008464D8">
              <w:rPr>
                <w:rFonts w:eastAsia="Times New Roman" w:cs="Times New Roman"/>
                <w:sz w:val="20"/>
                <w:szCs w:val="20"/>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 w:val="20"/>
                <w:szCs w:val="20"/>
                <w:lang w:eastAsia="lv-LV"/>
              </w:rPr>
            </w:pPr>
            <w:r w:rsidRPr="008464D8">
              <w:rPr>
                <w:rFonts w:eastAsia="Times New Roman" w:cs="Times New Roman"/>
                <w:sz w:val="20"/>
                <w:szCs w:val="20"/>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3E6B1C" w:rsidRPr="008464D8" w:rsidP="003E6B1C">
            <w:pPr>
              <w:spacing w:before="75" w:after="75"/>
              <w:jc w:val="center"/>
              <w:rPr>
                <w:rFonts w:eastAsia="Times New Roman" w:cs="Times New Roman"/>
                <w:sz w:val="20"/>
                <w:szCs w:val="20"/>
                <w:lang w:eastAsia="lv-LV"/>
              </w:rPr>
            </w:pPr>
            <w:r w:rsidRPr="008464D8">
              <w:rPr>
                <w:rFonts w:eastAsia="Times New Roman" w:cs="Times New Roman"/>
                <w:sz w:val="20"/>
                <w:szCs w:val="20"/>
                <w:lang w:eastAsia="lv-LV"/>
              </w:rPr>
              <w:t>6</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b/>
                <w:bCs/>
                <w:szCs w:val="24"/>
              </w:rPr>
            </w:pPr>
            <w:r w:rsidRPr="008464D8">
              <w:rPr>
                <w:rFonts w:cs="Times New Roman"/>
                <w:b/>
                <w:bCs/>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b/>
                <w:sz w:val="22"/>
                <w:lang w:eastAsia="lv-LV"/>
              </w:rPr>
            </w:pPr>
            <w:r w:rsidRPr="008464D8">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b/>
                <w:sz w:val="22"/>
                <w:lang w:eastAsia="lv-LV"/>
              </w:rPr>
            </w:pPr>
            <w:r w:rsidRPr="008464D8">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CB1FD1">
            <w:pPr>
              <w:jc w:val="center"/>
              <w:rPr>
                <w:rFonts w:eastAsia="Times New Roman" w:cs="Times New Roman"/>
                <w:b/>
                <w:sz w:val="22"/>
                <w:lang w:eastAsia="lv-LV"/>
              </w:rPr>
            </w:pPr>
            <w:r w:rsidRPr="008464D8">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b/>
                <w:sz w:val="22"/>
                <w:lang w:eastAsia="lv-LV"/>
              </w:rPr>
            </w:pPr>
            <w:r w:rsidRPr="008464D8">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b/>
                <w:sz w:val="22"/>
                <w:lang w:eastAsia="lv-LV"/>
              </w:rPr>
            </w:pPr>
            <w:r w:rsidRPr="008464D8">
              <w:rPr>
                <w:rFonts w:eastAsia="Times New Roman" w:cs="Times New Roman"/>
                <w:b/>
                <w:sz w:val="22"/>
                <w:lang w:eastAsia="lv-LV"/>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szCs w:val="24"/>
              </w:rPr>
            </w:pPr>
            <w:r w:rsidRPr="008464D8">
              <w:rPr>
                <w:rFonts w:cs="Times New Roman"/>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CB1FD1">
            <w:pPr>
              <w:jc w:val="center"/>
              <w:rPr>
                <w:rFonts w:eastAsia="Times New Roman" w:cs="Times New Roman"/>
                <w:sz w:val="22"/>
                <w:lang w:eastAsia="lv-LV"/>
              </w:rPr>
            </w:pPr>
            <w:r w:rsidRPr="008464D8">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sz w:val="22"/>
                <w:lang w:eastAsia="lv-LV"/>
              </w:rPr>
            </w:pPr>
            <w:r w:rsidRPr="008464D8">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sz w:val="22"/>
                <w:lang w:eastAsia="lv-LV"/>
              </w:rPr>
            </w:pPr>
            <w:r w:rsidRPr="008464D8">
              <w:rPr>
                <w:rFonts w:eastAsia="Times New Roman" w:cs="Times New Roman"/>
                <w:sz w:val="22"/>
                <w:lang w:eastAsia="lv-LV"/>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szCs w:val="24"/>
              </w:rPr>
            </w:pPr>
            <w:r w:rsidRPr="008464D8">
              <w:rPr>
                <w:rFonts w:cs="Times New Roman"/>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eastAsia="Times New Roman" w:cs="Times New Roman"/>
                <w:sz w:val="22"/>
                <w:lang w:eastAsia="lv-LV"/>
              </w:rPr>
            </w:pPr>
            <w:r w:rsidRPr="008464D8">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eastAsia="Times New Roman" w:cs="Times New Roman"/>
                <w:sz w:val="22"/>
                <w:lang w:eastAsia="lv-LV"/>
              </w:rPr>
            </w:pPr>
            <w:r w:rsidRPr="008464D8">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eastAsia="Times New Roman" w:cs="Times New Roman"/>
                <w:sz w:val="22"/>
                <w:lang w:eastAsia="lv-LV"/>
              </w:rPr>
            </w:pPr>
            <w:r w:rsidRPr="008464D8">
              <w:rPr>
                <w:rFonts w:eastAsia="Times New Roman" w:cs="Times New Roman"/>
                <w:sz w:val="22"/>
                <w:lang w:eastAsia="lv-LV"/>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szCs w:val="24"/>
              </w:rPr>
            </w:pPr>
            <w:r w:rsidRPr="008464D8">
              <w:rPr>
                <w:rFonts w:cs="Times New Roman"/>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eastAsia="Times New Roman" w:cs="Times New Roman"/>
                <w:sz w:val="22"/>
                <w:lang w:eastAsia="lv-LV"/>
              </w:rPr>
            </w:pPr>
            <w:r w:rsidRPr="008464D8">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eastAsia="Times New Roman" w:cs="Times New Roman"/>
                <w:sz w:val="22"/>
                <w:lang w:eastAsia="lv-LV"/>
              </w:rPr>
            </w:pPr>
            <w:r w:rsidRPr="008464D8">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eastAsia="Times New Roman" w:cs="Times New Roman"/>
                <w:sz w:val="22"/>
                <w:lang w:eastAsia="lv-LV"/>
              </w:rPr>
            </w:pPr>
            <w:r w:rsidRPr="008464D8">
              <w:rPr>
                <w:rFonts w:eastAsia="Times New Roman" w:cs="Times New Roman"/>
                <w:sz w:val="22"/>
                <w:lang w:eastAsia="lv-LV"/>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b/>
                <w:bCs/>
                <w:szCs w:val="24"/>
              </w:rPr>
            </w:pPr>
            <w:r w:rsidRPr="008464D8">
              <w:rPr>
                <w:rFonts w:cs="Times New Roman"/>
                <w:b/>
                <w:bCs/>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b/>
                <w:sz w:val="22"/>
                <w:lang w:eastAsia="lv-LV"/>
              </w:rPr>
            </w:pPr>
            <w:r w:rsidRPr="008464D8">
              <w:rPr>
                <w:rFonts w:eastAsia="Times New Roman" w:cs="Times New Roman"/>
                <w:b/>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b/>
                <w:sz w:val="22"/>
                <w:lang w:eastAsia="lv-LV"/>
              </w:rPr>
            </w:pPr>
            <w:r w:rsidRPr="008464D8">
              <w:rPr>
                <w:rFonts w:eastAsia="Times New Roman" w:cs="Times New Roman"/>
                <w:b/>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b/>
                <w:sz w:val="22"/>
                <w:lang w:eastAsia="lv-LV"/>
              </w:rPr>
            </w:pPr>
            <w:r w:rsidRPr="008464D8">
              <w:rPr>
                <w:rFonts w:eastAsia="Times New Roman" w:cs="Times New Roman"/>
                <w:b/>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b/>
                <w:sz w:val="22"/>
                <w:lang w:eastAsia="lv-LV"/>
              </w:rPr>
            </w:pPr>
            <w:r w:rsidRPr="008464D8">
              <w:rPr>
                <w:rFonts w:eastAsia="Times New Roman" w:cs="Times New Roman"/>
                <w:b/>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b/>
                <w:sz w:val="22"/>
                <w:lang w:eastAsia="lv-LV"/>
              </w:rPr>
            </w:pPr>
            <w:r w:rsidRPr="008464D8">
              <w:rPr>
                <w:rFonts w:eastAsia="Times New Roman" w:cs="Times New Roman"/>
                <w:b/>
                <w:sz w:val="22"/>
                <w:lang w:eastAsia="lv-LV"/>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szCs w:val="24"/>
              </w:rPr>
            </w:pPr>
            <w:r w:rsidRPr="008464D8">
              <w:rPr>
                <w:rFonts w:cs="Times New Roman"/>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eastAsia="Times New Roman" w:cs="Times New Roman"/>
                <w:sz w:val="22"/>
                <w:lang w:eastAsia="lv-LV"/>
              </w:rPr>
            </w:pPr>
            <w:r w:rsidRPr="008464D8">
              <w:rPr>
                <w:rFonts w:eastAsia="Times New Roman" w:cs="Times New Roman"/>
                <w:sz w:val="22"/>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sz w:val="22"/>
                <w:lang w:eastAsia="lv-LV"/>
              </w:rPr>
            </w:pPr>
            <w:r w:rsidRPr="008464D8">
              <w:rPr>
                <w:rFonts w:eastAsia="Times New Roman" w:cs="Times New Roman"/>
                <w:sz w:val="22"/>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sz w:val="22"/>
                <w:lang w:eastAsia="lv-LV"/>
              </w:rPr>
            </w:pPr>
            <w:r w:rsidRPr="008464D8">
              <w:rPr>
                <w:rFonts w:eastAsia="Times New Roman" w:cs="Times New Roman"/>
                <w:sz w:val="22"/>
                <w:lang w:eastAsia="lv-LV"/>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9936B3">
            <w:pPr>
              <w:jc w:val="center"/>
              <w:rPr>
                <w:rFonts w:eastAsia="Times New Roman" w:cs="Times New Roman"/>
                <w:sz w:val="22"/>
                <w:lang w:eastAsia="lv-LV"/>
              </w:rPr>
            </w:pPr>
            <w:r w:rsidRPr="008464D8">
              <w:rPr>
                <w:rFonts w:eastAsia="Times New Roman" w:cs="Times New Roman"/>
                <w:sz w:val="22"/>
                <w:lang w:eastAsia="lv-LV"/>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szCs w:val="24"/>
              </w:rPr>
            </w:pPr>
            <w:r w:rsidRPr="008464D8">
              <w:rPr>
                <w:rFonts w:cs="Times New Roman"/>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szCs w:val="24"/>
              </w:rPr>
            </w:pPr>
            <w:r w:rsidRPr="008464D8">
              <w:rPr>
                <w:rFonts w:cs="Times New Roman"/>
              </w:rPr>
              <w:t xml:space="preserve">2.3.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r>
      <w:tr w:rsidTr="002C4F0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b/>
                <w:szCs w:val="24"/>
              </w:rPr>
            </w:pPr>
            <w:r w:rsidRPr="008464D8">
              <w:rPr>
                <w:rFonts w:cs="Times New Roman"/>
                <w:b/>
              </w:rPr>
              <w:t>3. Finansiālā ietekme:</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8464D8" w:rsidP="00774271">
            <w:pPr>
              <w:jc w:val="center"/>
              <w:rPr>
                <w:rFonts w:cs="Times New Roman"/>
                <w:b/>
                <w:sz w:val="22"/>
              </w:rPr>
            </w:pPr>
            <w:r w:rsidRPr="008464D8">
              <w:rPr>
                <w:rFonts w:cs="Times New Roman"/>
                <w:b/>
                <w:sz w:val="22"/>
              </w:rPr>
              <w:t>0</w:t>
            </w:r>
          </w:p>
        </w:tc>
        <w:tc>
          <w:tcPr>
            <w:tcW w:w="850" w:type="pct"/>
            <w:tcBorders>
              <w:top w:val="outset" w:sz="6" w:space="0" w:color="auto"/>
              <w:left w:val="outset" w:sz="6" w:space="0" w:color="auto"/>
              <w:bottom w:val="outset" w:sz="6" w:space="0" w:color="auto"/>
              <w:right w:val="outset" w:sz="6" w:space="0" w:color="auto"/>
            </w:tcBorders>
            <w:vAlign w:val="bottom"/>
            <w:hideMark/>
          </w:tcPr>
          <w:p w:rsidR="005406EC" w:rsidRPr="008464D8" w:rsidP="00774271">
            <w:pPr>
              <w:jc w:val="center"/>
              <w:rPr>
                <w:rFonts w:cs="Times New Roman"/>
                <w:b/>
                <w:sz w:val="22"/>
              </w:rPr>
            </w:pPr>
            <w:r w:rsidRPr="008464D8">
              <w:rPr>
                <w:rFonts w:cs="Times New Roman"/>
                <w:b/>
                <w:sz w:val="22"/>
              </w:rPr>
              <w:t>0</w:t>
            </w:r>
          </w:p>
        </w:tc>
        <w:tc>
          <w:tcPr>
            <w:tcW w:w="600" w:type="pct"/>
            <w:tcBorders>
              <w:top w:val="outset" w:sz="6" w:space="0" w:color="auto"/>
              <w:left w:val="outset" w:sz="6" w:space="0" w:color="auto"/>
              <w:bottom w:val="outset" w:sz="6" w:space="0" w:color="auto"/>
              <w:right w:val="outset" w:sz="6" w:space="0" w:color="auto"/>
            </w:tcBorders>
            <w:vAlign w:val="bottom"/>
            <w:hideMark/>
          </w:tcPr>
          <w:p w:rsidR="005406EC" w:rsidRPr="008464D8" w:rsidP="002C4F0B">
            <w:pPr>
              <w:jc w:val="center"/>
              <w:rPr>
                <w:rFonts w:cs="Times New Roman"/>
                <w:b/>
                <w:sz w:val="22"/>
              </w:rPr>
            </w:pPr>
            <w:r w:rsidRPr="008464D8">
              <w:rPr>
                <w:rFonts w:cs="Times New Roman"/>
                <w:b/>
                <w:sz w:val="22"/>
              </w:rPr>
              <w:t>0</w:t>
            </w:r>
          </w:p>
        </w:tc>
        <w:tc>
          <w:tcPr>
            <w:tcW w:w="650" w:type="pct"/>
            <w:tcBorders>
              <w:top w:val="outset" w:sz="6" w:space="0" w:color="auto"/>
              <w:left w:val="outset" w:sz="6" w:space="0" w:color="auto"/>
              <w:bottom w:val="outset" w:sz="6" w:space="0" w:color="auto"/>
              <w:right w:val="outset" w:sz="6" w:space="0" w:color="auto"/>
            </w:tcBorders>
            <w:vAlign w:val="bottom"/>
            <w:hideMark/>
          </w:tcPr>
          <w:p w:rsidR="005406EC" w:rsidRPr="008464D8" w:rsidP="002C4F0B">
            <w:pPr>
              <w:jc w:val="center"/>
              <w:rPr>
                <w:rFonts w:cs="Times New Roman"/>
                <w:b/>
                <w:sz w:val="22"/>
              </w:rPr>
            </w:pPr>
            <w:r w:rsidRPr="008464D8">
              <w:rPr>
                <w:rFonts w:cs="Times New Roman"/>
                <w:b/>
                <w:sz w:val="22"/>
              </w:rPr>
              <w:t>0</w:t>
            </w:r>
          </w:p>
        </w:tc>
        <w:tc>
          <w:tcPr>
            <w:tcW w:w="550" w:type="pct"/>
            <w:tcBorders>
              <w:top w:val="outset" w:sz="6" w:space="0" w:color="auto"/>
              <w:left w:val="outset" w:sz="6" w:space="0" w:color="auto"/>
              <w:bottom w:val="outset" w:sz="6" w:space="0" w:color="auto"/>
              <w:right w:val="outset" w:sz="6" w:space="0" w:color="auto"/>
            </w:tcBorders>
            <w:vAlign w:val="bottom"/>
            <w:hideMark/>
          </w:tcPr>
          <w:p w:rsidR="005406EC" w:rsidRPr="008464D8" w:rsidP="002C4F0B">
            <w:pPr>
              <w:jc w:val="center"/>
              <w:rPr>
                <w:rFonts w:cs="Times New Roman"/>
                <w:b/>
                <w:sz w:val="22"/>
              </w:rPr>
            </w:pPr>
            <w:r w:rsidRPr="008464D8">
              <w:rPr>
                <w:rFonts w:cs="Times New Roman"/>
                <w:b/>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pPr>
              <w:rPr>
                <w:rFonts w:cs="Times New Roman"/>
                <w:szCs w:val="24"/>
              </w:rPr>
            </w:pPr>
            <w:r w:rsidRPr="008464D8">
              <w:rPr>
                <w:rFonts w:cs="Times New Roman"/>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5406EC" w:rsidRPr="008464D8" w:rsidP="003E6B1C">
            <w:pPr>
              <w:rPr>
                <w:rFonts w:eastAsia="Times New Roman" w:cs="Times New Roman"/>
                <w:szCs w:val="24"/>
                <w:lang w:eastAsia="lv-LV"/>
              </w:rPr>
            </w:pPr>
            <w:r w:rsidRPr="008464D8">
              <w:rPr>
                <w:rFonts w:eastAsia="Times New Roman" w:cs="Times New Roman"/>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5406EC" w:rsidRPr="008464D8" w:rsidP="00774271">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5406EC" w:rsidRPr="008464D8" w:rsidP="002C4F0B">
            <w:pPr>
              <w:jc w:val="center"/>
              <w:rPr>
                <w:rFonts w:cs="Times New Roman"/>
                <w:sz w:val="22"/>
              </w:rPr>
            </w:pPr>
            <w:r w:rsidRPr="008464D8">
              <w:rPr>
                <w:rFonts w:cs="Times New Roman"/>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8464D8" w:rsidP="003E6B1C">
            <w:pPr>
              <w:rPr>
                <w:rFonts w:eastAsia="Times New Roman" w:cs="Times New Roman"/>
                <w:szCs w:val="24"/>
                <w:lang w:eastAsia="lv-LV"/>
              </w:rPr>
            </w:pPr>
            <w:r w:rsidRPr="008464D8">
              <w:rPr>
                <w:rFonts w:eastAsia="Times New Roman" w:cs="Times New Roman"/>
                <w:szCs w:val="24"/>
                <w:lang w:eastAsia="lv-LV"/>
              </w:rPr>
              <w:t xml:space="preserve">3.3. pašvaldību budžets </w:t>
            </w:r>
          </w:p>
        </w:tc>
        <w:tc>
          <w:tcPr>
            <w:tcW w:w="6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8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r>
      <w:tr w:rsidTr="006E3768">
        <w:tblPrEx>
          <w:tblW w:w="5000" w:type="pct"/>
          <w:jc w:val="center"/>
          <w:tblCellMar>
            <w:top w:w="30" w:type="dxa"/>
            <w:left w:w="30" w:type="dxa"/>
            <w:bottom w:w="30" w:type="dxa"/>
            <w:right w:w="30" w:type="dxa"/>
          </w:tblCellMar>
          <w:tblLook w:val="04A0"/>
        </w:tblPrEx>
        <w:trPr>
          <w:trHeight w:val="1380"/>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8464D8" w:rsidP="003E6B1C">
            <w:pPr>
              <w:rPr>
                <w:rFonts w:eastAsia="Times New Roman" w:cs="Times New Roman"/>
                <w:szCs w:val="24"/>
                <w:lang w:eastAsia="lv-LV"/>
              </w:rPr>
            </w:pPr>
            <w:r w:rsidRPr="008464D8">
              <w:rPr>
                <w:rFonts w:eastAsia="Times New Roman" w:cs="Times New Roman"/>
                <w:szCs w:val="24"/>
                <w:lang w:eastAsia="lv-LV"/>
              </w:rPr>
              <w:t>4. Finanšu līdzekļi papildu izdevumu finansēšanai (kompensējošu izdevumu samazinājumu norāda ar "+" zīmi)</w:t>
            </w:r>
          </w:p>
        </w:tc>
        <w:tc>
          <w:tcPr>
            <w:tcW w:w="650" w:type="pct"/>
            <w:tcBorders>
              <w:top w:val="outset" w:sz="6" w:space="0" w:color="auto"/>
              <w:left w:val="outset" w:sz="6" w:space="0" w:color="auto"/>
              <w:bottom w:val="outset" w:sz="6" w:space="0" w:color="auto"/>
              <w:right w:val="outset" w:sz="6" w:space="0" w:color="auto"/>
            </w:tcBorders>
            <w:hideMark/>
          </w:tcPr>
          <w:p w:rsidR="004F0331" w:rsidRPr="008464D8" w:rsidP="00FA74E4">
            <w:pPr>
              <w:spacing w:before="75" w:after="75"/>
              <w:jc w:val="center"/>
              <w:rPr>
                <w:rFonts w:eastAsia="Times New Roman" w:cs="Times New Roman"/>
                <w:sz w:val="22"/>
                <w:lang w:eastAsia="lv-LV"/>
              </w:rPr>
            </w:pPr>
            <w:r w:rsidRPr="008464D8">
              <w:rPr>
                <w:rFonts w:eastAsia="Times New Roman" w:cs="Times New Roman"/>
                <w:sz w:val="22"/>
                <w:lang w:eastAsia="lv-LV"/>
              </w:rPr>
              <w:t>X</w:t>
            </w:r>
          </w:p>
        </w:tc>
        <w:tc>
          <w:tcPr>
            <w:tcW w:w="850" w:type="pct"/>
            <w:tcBorders>
              <w:top w:val="outset" w:sz="6" w:space="0" w:color="auto"/>
              <w:left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8464D8" w:rsidP="003E6B1C">
            <w:pPr>
              <w:rPr>
                <w:rFonts w:eastAsia="Times New Roman" w:cs="Times New Roman"/>
                <w:szCs w:val="24"/>
                <w:lang w:eastAsia="lv-LV"/>
              </w:rPr>
            </w:pPr>
            <w:r w:rsidRPr="008464D8">
              <w:rPr>
                <w:rFonts w:eastAsia="Times New Roman" w:cs="Times New Roman"/>
                <w:szCs w:val="24"/>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4F0331" w:rsidRPr="008464D8" w:rsidP="003E6B1C">
            <w:pPr>
              <w:spacing w:before="75" w:after="75"/>
              <w:jc w:val="center"/>
              <w:rPr>
                <w:rFonts w:eastAsia="Times New Roman" w:cs="Times New Roman"/>
                <w:sz w:val="22"/>
                <w:lang w:eastAsia="lv-LV"/>
              </w:rPr>
            </w:pPr>
            <w:r w:rsidRPr="008464D8">
              <w:rPr>
                <w:rFonts w:eastAsia="Times New Roman" w:cs="Times New Roman"/>
                <w:sz w:val="22"/>
                <w:lang w:eastAsia="lv-LV"/>
              </w:rPr>
              <w:t>X</w:t>
            </w:r>
          </w:p>
        </w:tc>
        <w:tc>
          <w:tcPr>
            <w:tcW w:w="8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8464D8" w:rsidP="003E6B1C">
            <w:pPr>
              <w:rPr>
                <w:rFonts w:eastAsia="Times New Roman" w:cs="Times New Roman"/>
                <w:szCs w:val="24"/>
                <w:lang w:eastAsia="lv-LV"/>
              </w:rPr>
            </w:pPr>
            <w:r w:rsidRPr="008464D8">
              <w:rPr>
                <w:rFonts w:eastAsia="Times New Roman" w:cs="Times New Roman"/>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8464D8"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8464D8" w:rsidP="003E6B1C">
            <w:pPr>
              <w:rPr>
                <w:rFonts w:eastAsia="Times New Roman" w:cs="Times New Roman"/>
                <w:szCs w:val="24"/>
                <w:lang w:eastAsia="lv-LV"/>
              </w:rPr>
            </w:pPr>
            <w:r w:rsidRPr="008464D8">
              <w:rPr>
                <w:rFonts w:eastAsia="Times New Roman" w:cs="Times New Roman"/>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8464D8" w:rsidP="003E6B1C">
            <w:pPr>
              <w:rPr>
                <w:rFonts w:eastAsia="Times New Roman" w:cs="Times New Roman"/>
                <w:sz w:val="22"/>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r>
      <w:tr w:rsidTr="00CE545B">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4F0331" w:rsidRPr="008464D8" w:rsidP="003E6B1C">
            <w:pPr>
              <w:rPr>
                <w:rFonts w:eastAsia="Times New Roman" w:cs="Times New Roman"/>
                <w:szCs w:val="24"/>
                <w:lang w:eastAsia="lv-LV"/>
              </w:rPr>
            </w:pPr>
            <w:r w:rsidRPr="008464D8">
              <w:rPr>
                <w:rFonts w:eastAsia="Times New Roman" w:cs="Times New Roman"/>
                <w:szCs w:val="24"/>
                <w:lang w:eastAsia="lv-LV"/>
              </w:rPr>
              <w:t xml:space="preserve">5.3. pašvaldību budžets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F0331" w:rsidRPr="008464D8" w:rsidP="003E6B1C">
            <w:pPr>
              <w:rPr>
                <w:rFonts w:eastAsia="Times New Roman" w:cs="Times New Roman"/>
                <w:szCs w:val="24"/>
                <w:lang w:eastAsia="lv-LV"/>
              </w:rPr>
            </w:pPr>
          </w:p>
        </w:tc>
        <w:tc>
          <w:tcPr>
            <w:tcW w:w="8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0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6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c>
          <w:tcPr>
            <w:tcW w:w="550" w:type="pct"/>
            <w:tcBorders>
              <w:top w:val="outset" w:sz="6" w:space="0" w:color="auto"/>
              <w:left w:val="outset" w:sz="6" w:space="0" w:color="auto"/>
              <w:bottom w:val="outset" w:sz="6" w:space="0" w:color="auto"/>
              <w:right w:val="outset" w:sz="6" w:space="0" w:color="auto"/>
            </w:tcBorders>
            <w:hideMark/>
          </w:tcPr>
          <w:p w:rsidR="004F0331" w:rsidRPr="008464D8" w:rsidP="002C4F0B">
            <w:pPr>
              <w:jc w:val="center"/>
              <w:rPr>
                <w:rFonts w:cs="Times New Roman"/>
                <w:sz w:val="22"/>
              </w:rPr>
            </w:pPr>
            <w:r w:rsidRPr="008464D8">
              <w:rPr>
                <w:rFonts w:cs="Times New Roman"/>
                <w:sz w:val="22"/>
              </w:rPr>
              <w:t>0</w:t>
            </w:r>
          </w:p>
        </w:tc>
      </w:tr>
      <w:tr>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8464D8" w:rsidP="003E6B1C">
            <w:pPr>
              <w:rPr>
                <w:rFonts w:eastAsia="Times New Roman" w:cs="Times New Roman"/>
                <w:szCs w:val="24"/>
                <w:lang w:eastAsia="lv-LV"/>
              </w:rPr>
            </w:pPr>
            <w:r w:rsidRPr="008464D8">
              <w:rPr>
                <w:rFonts w:eastAsia="Times New Roman" w:cs="Times New Roman"/>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5406EC" w:rsidRPr="008464D8" w:rsidP="00522724">
            <w:pPr>
              <w:pStyle w:val="NoSpacing"/>
              <w:ind w:firstLine="389"/>
              <w:jc w:val="both"/>
            </w:pPr>
            <w:r w:rsidRPr="008464D8">
              <w:t xml:space="preserve">Zāļu valsts aģentūra </w:t>
            </w:r>
            <w:r w:rsidRPr="008464D8" w:rsidR="00EE2C5D">
              <w:t>ir</w:t>
            </w:r>
            <w:r w:rsidRPr="008464D8">
              <w:t xml:space="preserve"> budžeta nefinansēta iestāde</w:t>
            </w:r>
            <w:r w:rsidRPr="008464D8" w:rsidR="00EE2C5D">
              <w:t xml:space="preserve"> un Veselības ministrijas budžetā tā netiks atspoguļota. </w:t>
            </w:r>
            <w:r w:rsidRPr="008464D8">
              <w:t>201</w:t>
            </w:r>
            <w:r w:rsidRPr="008464D8" w:rsidR="00B165E3">
              <w:t>8</w:t>
            </w:r>
            <w:r w:rsidRPr="008464D8">
              <w:t>.gada budžeta summa tiks iekļauta konsolidētajā kopbudžetā pie budžeta nefinansēto iestāžu budžetu kopsavilkuma.</w:t>
            </w:r>
          </w:p>
          <w:p w:rsidR="003D25EF" w:rsidRPr="008464D8" w:rsidP="003D25EF">
            <w:pPr>
              <w:ind w:firstLine="336"/>
              <w:jc w:val="both"/>
              <w:rPr>
                <w:rFonts w:eastAsia="Times New Roman"/>
                <w:bCs/>
                <w:szCs w:val="24"/>
                <w:lang w:eastAsia="lv-LV"/>
              </w:rPr>
            </w:pPr>
            <w:r w:rsidRPr="008464D8">
              <w:rPr>
                <w:szCs w:val="24"/>
              </w:rPr>
              <w:t xml:space="preserve">2018.gadā līdzekļi </w:t>
            </w:r>
            <w:r w:rsidRPr="008464D8">
              <w:rPr>
                <w:rFonts w:eastAsia="Times New Roman"/>
                <w:b/>
                <w:szCs w:val="24"/>
              </w:rPr>
              <w:t xml:space="preserve">616 314 </w:t>
            </w:r>
            <w:r w:rsidRPr="008464D8">
              <w:rPr>
                <w:rFonts w:eastAsia="Times New Roman"/>
                <w:b/>
                <w:i/>
                <w:szCs w:val="24"/>
              </w:rPr>
              <w:t>euro</w:t>
            </w:r>
            <w:r w:rsidRPr="008464D8">
              <w:rPr>
                <w:rFonts w:eastAsia="Times New Roman"/>
                <w:sz w:val="28"/>
                <w:szCs w:val="28"/>
              </w:rPr>
              <w:t xml:space="preserve"> </w:t>
            </w:r>
            <w:r w:rsidRPr="008464D8">
              <w:rPr>
                <w:szCs w:val="24"/>
              </w:rPr>
              <w:t>apmērā novirzāmi Zāļu valsts aģentūras izdevumu finansēšanai šādu pasākumu nodrošināšanai:</w:t>
            </w:r>
          </w:p>
          <w:p w:rsidR="003D25EF" w:rsidRPr="008464D8" w:rsidP="003D25EF">
            <w:pPr>
              <w:pStyle w:val="ListParagraph"/>
              <w:spacing w:after="0" w:line="240" w:lineRule="auto"/>
              <w:ind w:left="387"/>
              <w:jc w:val="both"/>
              <w:rPr>
                <w:rFonts w:ascii="Times New Roman" w:eastAsia="Times New Roman" w:hAnsi="Times New Roman"/>
                <w:sz w:val="24"/>
                <w:szCs w:val="24"/>
                <w:lang w:val="lv-LV"/>
              </w:rPr>
            </w:pPr>
            <w:r w:rsidRPr="008464D8">
              <w:rPr>
                <w:rFonts w:ascii="Times New Roman" w:eastAsia="Times New Roman" w:hAnsi="Times New Roman"/>
                <w:b/>
                <w:sz w:val="24"/>
                <w:szCs w:val="24"/>
                <w:lang w:val="lv-LV"/>
              </w:rPr>
              <w:t xml:space="preserve">11 868 </w:t>
            </w:r>
            <w:r w:rsidRPr="008464D8">
              <w:rPr>
                <w:rFonts w:ascii="Times New Roman" w:eastAsia="Times New Roman" w:hAnsi="Times New Roman"/>
                <w:b/>
                <w:i/>
                <w:sz w:val="24"/>
                <w:szCs w:val="24"/>
                <w:lang w:val="lv-LV"/>
              </w:rPr>
              <w:t>euro</w:t>
            </w:r>
            <w:r w:rsidRPr="008464D8">
              <w:rPr>
                <w:rFonts w:ascii="Times New Roman" w:eastAsia="Times New Roman" w:hAnsi="Times New Roman"/>
                <w:sz w:val="24"/>
                <w:szCs w:val="24"/>
                <w:lang w:val="lv-LV"/>
              </w:rPr>
              <w:t xml:space="preserve"> </w:t>
            </w:r>
            <w:r w:rsidRPr="008464D8">
              <w:rPr>
                <w:rFonts w:ascii="Times New Roman" w:eastAsia="Times New Roman" w:hAnsi="Times New Roman" w:cstheme="minorBidi"/>
                <w:b/>
                <w:sz w:val="24"/>
                <w:szCs w:val="24"/>
                <w:lang w:val="lv-LV"/>
              </w:rPr>
              <w:t>apmērā</w:t>
            </w:r>
            <w:r w:rsidRPr="008464D8">
              <w:rPr>
                <w:rFonts w:ascii="Times New Roman" w:eastAsia="Times New Roman" w:hAnsi="Times New Roman"/>
                <w:sz w:val="24"/>
                <w:szCs w:val="24"/>
                <w:lang w:val="lv-LV"/>
              </w:rPr>
              <w:t xml:space="preserve"> – darba devēja valsts sociālās apdrošināšanas obligātās iemaksas palielinājums, saskaņā ar 27.07.2017. grozījumiem likumā "Par valsts sociālo apdrošināšanu", kas stāsies spēkā 2018.gada 1.janvārī - atlīdzībai;</w:t>
            </w:r>
          </w:p>
          <w:p w:rsidR="00766DBC" w:rsidRPr="008464D8" w:rsidP="001A67F5">
            <w:pPr>
              <w:ind w:left="389"/>
              <w:jc w:val="both"/>
              <w:rPr>
                <w:szCs w:val="24"/>
              </w:rPr>
            </w:pPr>
            <w:r w:rsidRPr="008464D8">
              <w:rPr>
                <w:rFonts w:eastAsia="Times New Roman"/>
                <w:b/>
                <w:szCs w:val="24"/>
              </w:rPr>
              <w:t xml:space="preserve">71 </w:t>
            </w:r>
            <w:r w:rsidRPr="008464D8" w:rsidR="003D25EF">
              <w:rPr>
                <w:rFonts w:eastAsia="Times New Roman"/>
                <w:b/>
                <w:szCs w:val="24"/>
              </w:rPr>
              <w:t>352</w:t>
            </w:r>
            <w:r w:rsidRPr="008464D8">
              <w:rPr>
                <w:rFonts w:eastAsia="Times New Roman"/>
                <w:b/>
                <w:szCs w:val="24"/>
              </w:rPr>
              <w:t xml:space="preserve"> </w:t>
            </w:r>
            <w:r w:rsidRPr="008464D8">
              <w:rPr>
                <w:rFonts w:eastAsia="Times New Roman"/>
                <w:b/>
                <w:i/>
                <w:szCs w:val="24"/>
              </w:rPr>
              <w:t xml:space="preserve">euro </w:t>
            </w:r>
            <w:r w:rsidRPr="008464D8">
              <w:rPr>
                <w:rFonts w:eastAsia="Times New Roman"/>
                <w:b/>
                <w:szCs w:val="24"/>
              </w:rPr>
              <w:t>apmērā</w:t>
            </w:r>
            <w:r w:rsidRPr="008464D8">
              <w:rPr>
                <w:rFonts w:eastAsia="Times New Roman"/>
                <w:szCs w:val="24"/>
              </w:rPr>
              <w:t xml:space="preserve"> –</w:t>
            </w:r>
            <w:r w:rsidRPr="008464D8">
              <w:rPr>
                <w:szCs w:val="24"/>
              </w:rPr>
              <w:t xml:space="preserve"> audu, šūnu un orgānu ieguves un izmantošanas vietu, asins kabinetu, asins sagatavošanas nodaļu un Valsts asinsdonoru centra atbilstības novērtēšanai un uzraudzībai</w:t>
            </w:r>
            <w:r w:rsidRPr="008464D8">
              <w:rPr>
                <w:szCs w:val="24"/>
              </w:rPr>
              <w:t>, t.sk.:</w:t>
            </w:r>
          </w:p>
          <w:p w:rsidR="00766DBC" w:rsidRPr="008464D8" w:rsidP="001A67F5">
            <w:pPr>
              <w:autoSpaceDE w:val="0"/>
              <w:autoSpaceDN w:val="0"/>
              <w:adjustRightInd w:val="0"/>
              <w:ind w:left="389" w:firstLine="283"/>
              <w:jc w:val="both"/>
              <w:rPr>
                <w:rFonts w:eastAsia="Times New Roman" w:cs="Times New Roman"/>
                <w:szCs w:val="24"/>
              </w:rPr>
            </w:pPr>
            <w:r w:rsidRPr="008464D8">
              <w:rPr>
                <w:rFonts w:cs="Times New Roman"/>
                <w:szCs w:val="24"/>
              </w:rPr>
              <w:t>51 </w:t>
            </w:r>
            <w:r w:rsidRPr="008464D8" w:rsidR="003D25EF">
              <w:rPr>
                <w:rFonts w:cs="Times New Roman"/>
                <w:szCs w:val="24"/>
              </w:rPr>
              <w:t>719</w:t>
            </w:r>
            <w:r w:rsidRPr="008464D8">
              <w:rPr>
                <w:rFonts w:cs="Times New Roman"/>
                <w:szCs w:val="24"/>
              </w:rPr>
              <w:t xml:space="preserve"> </w:t>
            </w:r>
            <w:r w:rsidRPr="008464D8">
              <w:rPr>
                <w:rFonts w:eastAsia="Times New Roman" w:cs="Times New Roman"/>
                <w:i/>
                <w:szCs w:val="24"/>
              </w:rPr>
              <w:t>euro</w:t>
            </w:r>
            <w:r w:rsidRPr="008464D8">
              <w:rPr>
                <w:rFonts w:cs="Times New Roman"/>
                <w:szCs w:val="24"/>
              </w:rPr>
              <w:t xml:space="preserve"> – atlīdzībai;</w:t>
            </w:r>
          </w:p>
          <w:p w:rsidR="00766DBC" w:rsidRPr="008464D8" w:rsidP="001A67F5">
            <w:pPr>
              <w:pStyle w:val="ListParagraph"/>
              <w:spacing w:after="0" w:line="240" w:lineRule="auto"/>
              <w:ind w:left="389" w:firstLine="283"/>
              <w:jc w:val="both"/>
              <w:rPr>
                <w:rFonts w:ascii="Times New Roman" w:hAnsi="Times New Roman"/>
                <w:sz w:val="24"/>
                <w:szCs w:val="24"/>
                <w:lang w:val="lv-LV"/>
              </w:rPr>
            </w:pPr>
            <w:r w:rsidRPr="008464D8">
              <w:rPr>
                <w:rFonts w:ascii="Times New Roman" w:hAnsi="Times New Roman"/>
                <w:sz w:val="24"/>
                <w:szCs w:val="24"/>
                <w:lang w:val="lv-LV"/>
              </w:rPr>
              <w:t xml:space="preserve">14 889 </w:t>
            </w:r>
            <w:r w:rsidRPr="008464D8">
              <w:rPr>
                <w:rFonts w:ascii="Times New Roman" w:eastAsia="Times New Roman" w:hAnsi="Times New Roman"/>
                <w:i/>
                <w:sz w:val="24"/>
                <w:szCs w:val="24"/>
                <w:lang w:val="lv-LV"/>
              </w:rPr>
              <w:t>euro</w:t>
            </w:r>
            <w:r w:rsidRPr="008464D8">
              <w:rPr>
                <w:rFonts w:ascii="Times New Roman" w:hAnsi="Times New Roman"/>
                <w:sz w:val="24"/>
                <w:szCs w:val="24"/>
                <w:lang w:val="lv-LV"/>
              </w:rPr>
              <w:t xml:space="preserve"> – precēm un pakalpojumiem;</w:t>
            </w:r>
          </w:p>
          <w:p w:rsidR="00766DBC" w:rsidRPr="008464D8" w:rsidP="001A67F5">
            <w:pPr>
              <w:pStyle w:val="ListParagraph"/>
              <w:spacing w:after="0" w:line="240" w:lineRule="auto"/>
              <w:ind w:left="389" w:firstLine="283"/>
              <w:jc w:val="both"/>
              <w:rPr>
                <w:rFonts w:ascii="Times New Roman" w:hAnsi="Times New Roman"/>
                <w:sz w:val="24"/>
                <w:szCs w:val="24"/>
                <w:lang w:val="lv-LV"/>
              </w:rPr>
            </w:pPr>
            <w:r w:rsidRPr="008464D8">
              <w:rPr>
                <w:rFonts w:ascii="Times New Roman" w:hAnsi="Times New Roman"/>
                <w:sz w:val="24"/>
                <w:szCs w:val="24"/>
                <w:lang w:val="lv-LV"/>
              </w:rPr>
              <w:t xml:space="preserve">4 744 </w:t>
            </w:r>
            <w:r w:rsidRPr="008464D8">
              <w:rPr>
                <w:rFonts w:ascii="Times New Roman" w:eastAsia="Times New Roman" w:hAnsi="Times New Roman"/>
                <w:i/>
                <w:sz w:val="24"/>
                <w:szCs w:val="24"/>
                <w:lang w:val="lv-LV"/>
              </w:rPr>
              <w:t>euro</w:t>
            </w:r>
            <w:r w:rsidRPr="008464D8">
              <w:rPr>
                <w:rFonts w:ascii="Times New Roman" w:hAnsi="Times New Roman"/>
                <w:sz w:val="24"/>
                <w:szCs w:val="24"/>
                <w:lang w:val="lv-LV"/>
              </w:rPr>
              <w:t xml:space="preserve"> – kapitālajiem izdevumiem.</w:t>
            </w:r>
          </w:p>
          <w:p w:rsidR="00C442AB" w:rsidRPr="008464D8" w:rsidP="001A67F5">
            <w:pPr>
              <w:pStyle w:val="ListParagraph"/>
              <w:spacing w:after="0" w:line="240" w:lineRule="auto"/>
              <w:ind w:left="389"/>
              <w:jc w:val="both"/>
              <w:rPr>
                <w:rFonts w:ascii="Times New Roman" w:hAnsi="Times New Roman" w:eastAsiaTheme="minorHAnsi" w:cstheme="minorBidi"/>
                <w:sz w:val="24"/>
                <w:szCs w:val="24"/>
                <w:lang w:val="lv-LV"/>
              </w:rPr>
            </w:pPr>
            <w:r w:rsidRPr="008464D8">
              <w:rPr>
                <w:rFonts w:ascii="Times New Roman" w:eastAsia="Times New Roman" w:hAnsi="Times New Roman"/>
                <w:b/>
                <w:sz w:val="24"/>
                <w:szCs w:val="24"/>
              </w:rPr>
              <w:t>128</w:t>
            </w:r>
            <w:r w:rsidRPr="008464D8" w:rsidR="00F007D9">
              <w:rPr>
                <w:rFonts w:ascii="Times New Roman" w:eastAsia="Times New Roman" w:hAnsi="Times New Roman"/>
                <w:b/>
                <w:sz w:val="24"/>
                <w:szCs w:val="24"/>
              </w:rPr>
              <w:t> </w:t>
            </w:r>
            <w:r w:rsidRPr="008464D8" w:rsidR="003D25EF">
              <w:rPr>
                <w:rFonts w:ascii="Times New Roman" w:eastAsia="Times New Roman" w:hAnsi="Times New Roman"/>
                <w:b/>
                <w:sz w:val="24"/>
                <w:szCs w:val="24"/>
              </w:rPr>
              <w:t>417</w:t>
            </w:r>
            <w:r w:rsidRPr="008464D8">
              <w:rPr>
                <w:rFonts w:ascii="Times New Roman" w:eastAsia="Times New Roman" w:hAnsi="Times New Roman"/>
                <w:b/>
                <w:sz w:val="24"/>
                <w:szCs w:val="24"/>
              </w:rPr>
              <w:t xml:space="preserve"> </w:t>
            </w:r>
            <w:r w:rsidRPr="008464D8">
              <w:rPr>
                <w:rFonts w:ascii="Times New Roman" w:eastAsia="Times New Roman" w:hAnsi="Times New Roman"/>
                <w:b/>
                <w:i/>
                <w:sz w:val="24"/>
                <w:szCs w:val="24"/>
              </w:rPr>
              <w:t>euro</w:t>
            </w:r>
            <w:r w:rsidRPr="008464D8">
              <w:rPr>
                <w:rFonts w:ascii="Times New Roman" w:hAnsi="Times New Roman"/>
                <w:b/>
                <w:sz w:val="24"/>
                <w:szCs w:val="24"/>
                <w:lang w:val="lv-LV"/>
              </w:rPr>
              <w:t xml:space="preserve"> </w:t>
            </w:r>
            <w:r w:rsidRPr="008464D8">
              <w:rPr>
                <w:rFonts w:ascii="Times New Roman" w:eastAsia="Times New Roman" w:hAnsi="Times New Roman"/>
                <w:b/>
                <w:sz w:val="24"/>
                <w:szCs w:val="24"/>
                <w:lang w:val="lv-LV"/>
              </w:rPr>
              <w:t>apmērā</w:t>
            </w:r>
            <w:r w:rsidRPr="008464D8">
              <w:rPr>
                <w:rFonts w:ascii="Times New Roman" w:hAnsi="Times New Roman"/>
                <w:sz w:val="24"/>
                <w:szCs w:val="24"/>
                <w:lang w:val="lv-LV"/>
              </w:rPr>
              <w:t xml:space="preserve"> – Latvijā ražotu medicīnisko ierīču reģistrēšanai, atļauju speciāli piegādāto medicīnisko ierīču laišanai apgrozībā izsniegšanai, kā arī medicīnisko ierīču vigilances veikšanai un </w:t>
            </w:r>
            <w:r w:rsidRPr="008464D8">
              <w:rPr>
                <w:rFonts w:ascii="Times New Roman" w:hAnsi="Times New Roman" w:eastAsiaTheme="minorHAnsi" w:cstheme="minorBidi"/>
                <w:sz w:val="24"/>
                <w:szCs w:val="24"/>
                <w:lang w:val="lv-LV"/>
              </w:rPr>
              <w:t>atļauju izsniegšanai medicīnisko ier</w:t>
            </w:r>
            <w:r w:rsidRPr="008464D8" w:rsidR="00766DBC">
              <w:rPr>
                <w:rFonts w:ascii="Times New Roman" w:hAnsi="Times New Roman" w:eastAsiaTheme="minorHAnsi" w:cstheme="minorBidi"/>
                <w:sz w:val="24"/>
                <w:szCs w:val="24"/>
                <w:lang w:val="lv-LV"/>
              </w:rPr>
              <w:t>īču klīniskās izpētes veikšanai, t.sk.:</w:t>
            </w:r>
          </w:p>
          <w:p w:rsidR="00766DBC" w:rsidRPr="008464D8" w:rsidP="001A67F5">
            <w:pPr>
              <w:autoSpaceDE w:val="0"/>
              <w:autoSpaceDN w:val="0"/>
              <w:adjustRightInd w:val="0"/>
              <w:ind w:left="389" w:firstLine="283"/>
              <w:jc w:val="both"/>
              <w:rPr>
                <w:rFonts w:eastAsia="Times New Roman" w:cs="Times New Roman"/>
                <w:szCs w:val="24"/>
              </w:rPr>
            </w:pPr>
            <w:r w:rsidRPr="008464D8">
              <w:rPr>
                <w:rFonts w:cs="Times New Roman"/>
                <w:szCs w:val="24"/>
              </w:rPr>
              <w:t>8</w:t>
            </w:r>
            <w:r w:rsidRPr="008464D8" w:rsidR="003D25EF">
              <w:rPr>
                <w:rFonts w:cs="Times New Roman"/>
                <w:szCs w:val="24"/>
              </w:rPr>
              <w:t>9</w:t>
            </w:r>
            <w:r w:rsidRPr="008464D8">
              <w:rPr>
                <w:rFonts w:cs="Times New Roman"/>
                <w:szCs w:val="24"/>
              </w:rPr>
              <w:t> </w:t>
            </w:r>
            <w:r w:rsidRPr="008464D8" w:rsidR="003D25EF">
              <w:rPr>
                <w:rFonts w:cs="Times New Roman"/>
                <w:szCs w:val="24"/>
              </w:rPr>
              <w:t>151</w:t>
            </w:r>
            <w:r w:rsidRPr="008464D8">
              <w:rPr>
                <w:rFonts w:cs="Times New Roman"/>
                <w:szCs w:val="24"/>
              </w:rPr>
              <w:t xml:space="preserve"> </w:t>
            </w:r>
            <w:r w:rsidRPr="008464D8">
              <w:rPr>
                <w:rFonts w:eastAsia="Times New Roman" w:cs="Times New Roman"/>
                <w:i/>
                <w:szCs w:val="24"/>
              </w:rPr>
              <w:t>euro</w:t>
            </w:r>
            <w:r w:rsidRPr="008464D8">
              <w:rPr>
                <w:rFonts w:cs="Times New Roman"/>
                <w:szCs w:val="24"/>
              </w:rPr>
              <w:t xml:space="preserve"> – atlīdzībai;</w:t>
            </w:r>
          </w:p>
          <w:p w:rsidR="00766DBC" w:rsidRPr="008464D8" w:rsidP="001A67F5">
            <w:pPr>
              <w:pStyle w:val="ListParagraph"/>
              <w:spacing w:after="0" w:line="240" w:lineRule="auto"/>
              <w:ind w:left="389" w:firstLine="283"/>
              <w:jc w:val="both"/>
              <w:rPr>
                <w:rFonts w:ascii="Times New Roman" w:hAnsi="Times New Roman"/>
                <w:sz w:val="24"/>
                <w:szCs w:val="24"/>
                <w:lang w:val="lv-LV"/>
              </w:rPr>
            </w:pPr>
            <w:r w:rsidRPr="008464D8">
              <w:rPr>
                <w:rFonts w:ascii="Times New Roman" w:hAnsi="Times New Roman"/>
                <w:sz w:val="24"/>
                <w:szCs w:val="24"/>
                <w:lang w:val="lv-LV"/>
              </w:rPr>
              <w:t xml:space="preserve">29 778 </w:t>
            </w:r>
            <w:r w:rsidRPr="008464D8">
              <w:rPr>
                <w:rFonts w:ascii="Times New Roman" w:eastAsia="Times New Roman" w:hAnsi="Times New Roman"/>
                <w:i/>
                <w:sz w:val="24"/>
                <w:szCs w:val="24"/>
                <w:lang w:val="lv-LV"/>
              </w:rPr>
              <w:t>euro</w:t>
            </w:r>
            <w:r w:rsidRPr="008464D8">
              <w:rPr>
                <w:rFonts w:ascii="Times New Roman" w:hAnsi="Times New Roman"/>
                <w:sz w:val="24"/>
                <w:szCs w:val="24"/>
                <w:lang w:val="lv-LV"/>
              </w:rPr>
              <w:t xml:space="preserve"> – precēm un pakalpojumiem;</w:t>
            </w:r>
          </w:p>
          <w:p w:rsidR="00766DBC" w:rsidRPr="008464D8" w:rsidP="001A67F5">
            <w:pPr>
              <w:pStyle w:val="ListParagraph"/>
              <w:spacing w:after="0" w:line="240" w:lineRule="auto"/>
              <w:ind w:left="389" w:firstLine="283"/>
              <w:jc w:val="both"/>
              <w:rPr>
                <w:rFonts w:ascii="Times New Roman" w:hAnsi="Times New Roman"/>
                <w:sz w:val="24"/>
                <w:szCs w:val="24"/>
                <w:lang w:val="lv-LV"/>
              </w:rPr>
            </w:pPr>
            <w:r w:rsidRPr="008464D8">
              <w:rPr>
                <w:rFonts w:ascii="Times New Roman" w:hAnsi="Times New Roman"/>
                <w:sz w:val="24"/>
                <w:szCs w:val="24"/>
                <w:lang w:val="lv-LV"/>
              </w:rPr>
              <w:t xml:space="preserve">9 488 </w:t>
            </w:r>
            <w:r w:rsidRPr="008464D8">
              <w:rPr>
                <w:rFonts w:ascii="Times New Roman" w:eastAsia="Times New Roman" w:hAnsi="Times New Roman"/>
                <w:i/>
                <w:sz w:val="24"/>
                <w:szCs w:val="24"/>
                <w:lang w:val="lv-LV"/>
              </w:rPr>
              <w:t>euro</w:t>
            </w:r>
            <w:r w:rsidRPr="008464D8">
              <w:rPr>
                <w:rFonts w:ascii="Times New Roman" w:hAnsi="Times New Roman"/>
                <w:sz w:val="24"/>
                <w:szCs w:val="24"/>
                <w:lang w:val="lv-LV"/>
              </w:rPr>
              <w:t xml:space="preserve"> – kapitālajiem izdevumiem.</w:t>
            </w:r>
          </w:p>
          <w:p w:rsidR="00C442AB" w:rsidRPr="008464D8" w:rsidP="001A67F5">
            <w:pPr>
              <w:pStyle w:val="ListParagraph"/>
              <w:spacing w:after="0" w:line="240" w:lineRule="auto"/>
              <w:ind w:left="389"/>
              <w:jc w:val="both"/>
              <w:rPr>
                <w:rFonts w:ascii="Times New Roman" w:hAnsi="Times New Roman"/>
                <w:sz w:val="24"/>
                <w:szCs w:val="24"/>
                <w:lang w:val="lv-LV"/>
              </w:rPr>
            </w:pPr>
            <w:r w:rsidRPr="008464D8">
              <w:rPr>
                <w:rFonts w:ascii="Times New Roman" w:eastAsia="Times New Roman" w:hAnsi="Times New Roman"/>
                <w:b/>
                <w:sz w:val="24"/>
                <w:szCs w:val="24"/>
              </w:rPr>
              <w:t>40</w:t>
            </w:r>
            <w:r w:rsidRPr="008464D8">
              <w:rPr>
                <w:rFonts w:ascii="Times New Roman" w:eastAsia="Times New Roman" w:hAnsi="Times New Roman"/>
                <w:b/>
                <w:sz w:val="24"/>
                <w:szCs w:val="24"/>
              </w:rPr>
              <w:t>4 </w:t>
            </w:r>
            <w:r w:rsidRPr="008464D8">
              <w:rPr>
                <w:rFonts w:ascii="Times New Roman" w:eastAsia="Times New Roman" w:hAnsi="Times New Roman"/>
                <w:b/>
                <w:sz w:val="24"/>
                <w:szCs w:val="24"/>
              </w:rPr>
              <w:t>677</w:t>
            </w:r>
            <w:r w:rsidRPr="008464D8">
              <w:rPr>
                <w:rFonts w:ascii="Times New Roman" w:eastAsia="Times New Roman" w:hAnsi="Times New Roman"/>
                <w:b/>
                <w:sz w:val="24"/>
                <w:szCs w:val="24"/>
              </w:rPr>
              <w:t xml:space="preserve"> </w:t>
            </w:r>
            <w:r w:rsidRPr="008464D8">
              <w:rPr>
                <w:rFonts w:ascii="Times New Roman" w:eastAsia="Times New Roman" w:hAnsi="Times New Roman"/>
                <w:b/>
                <w:i/>
                <w:sz w:val="24"/>
                <w:szCs w:val="24"/>
              </w:rPr>
              <w:t>euro</w:t>
            </w:r>
            <w:r w:rsidRPr="008464D8">
              <w:rPr>
                <w:rFonts w:ascii="Times New Roman" w:eastAsia="Times New Roman" w:hAnsi="Times New Roman"/>
                <w:b/>
                <w:sz w:val="24"/>
                <w:szCs w:val="24"/>
                <w:lang w:val="lv-LV"/>
              </w:rPr>
              <w:t xml:space="preserve"> apmērā </w:t>
            </w:r>
            <w:r w:rsidRPr="008464D8">
              <w:rPr>
                <w:rFonts w:ascii="Times New Roman" w:hAnsi="Times New Roman"/>
                <w:sz w:val="24"/>
                <w:szCs w:val="24"/>
                <w:lang w:val="lv-LV"/>
              </w:rPr>
              <w:t>– norēķiniem par iepriekšējā pārskata perioda izdevumiem, t.sk.:</w:t>
            </w:r>
          </w:p>
          <w:p w:rsidR="00C442AB" w:rsidRPr="008464D8" w:rsidP="001A67F5">
            <w:pPr>
              <w:autoSpaceDE w:val="0"/>
              <w:autoSpaceDN w:val="0"/>
              <w:adjustRightInd w:val="0"/>
              <w:ind w:left="389" w:firstLine="283"/>
              <w:jc w:val="both"/>
              <w:rPr>
                <w:rFonts w:eastAsia="Times New Roman" w:cs="Times New Roman"/>
                <w:szCs w:val="24"/>
              </w:rPr>
            </w:pPr>
            <w:r w:rsidRPr="008464D8">
              <w:rPr>
                <w:rFonts w:cs="Times New Roman"/>
                <w:szCs w:val="24"/>
              </w:rPr>
              <w:t>24</w:t>
            </w:r>
            <w:r w:rsidRPr="008464D8" w:rsidR="00B165E3">
              <w:rPr>
                <w:rFonts w:cs="Times New Roman"/>
                <w:szCs w:val="24"/>
              </w:rPr>
              <w:t>5</w:t>
            </w:r>
            <w:r w:rsidRPr="008464D8">
              <w:rPr>
                <w:rFonts w:cs="Times New Roman"/>
                <w:szCs w:val="24"/>
              </w:rPr>
              <w:t> </w:t>
            </w:r>
            <w:r w:rsidRPr="008464D8" w:rsidR="00B165E3">
              <w:rPr>
                <w:rFonts w:cs="Times New Roman"/>
                <w:szCs w:val="24"/>
              </w:rPr>
              <w:t>3</w:t>
            </w:r>
            <w:r w:rsidRPr="008464D8">
              <w:rPr>
                <w:rFonts w:cs="Times New Roman"/>
                <w:szCs w:val="24"/>
              </w:rPr>
              <w:t>5</w:t>
            </w:r>
            <w:r w:rsidRPr="008464D8" w:rsidR="00B165E3">
              <w:rPr>
                <w:rFonts w:cs="Times New Roman"/>
                <w:szCs w:val="24"/>
              </w:rPr>
              <w:t>1</w:t>
            </w:r>
            <w:r w:rsidRPr="008464D8">
              <w:rPr>
                <w:rFonts w:cs="Times New Roman"/>
                <w:szCs w:val="24"/>
              </w:rPr>
              <w:t xml:space="preserve"> </w:t>
            </w:r>
            <w:r w:rsidRPr="008464D8">
              <w:rPr>
                <w:rFonts w:eastAsia="Times New Roman" w:cs="Times New Roman"/>
                <w:i/>
                <w:szCs w:val="24"/>
              </w:rPr>
              <w:t>euro</w:t>
            </w:r>
            <w:r w:rsidRPr="008464D8">
              <w:rPr>
                <w:rFonts w:cs="Times New Roman"/>
                <w:szCs w:val="24"/>
              </w:rPr>
              <w:t xml:space="preserve"> – atlīdzībai;</w:t>
            </w:r>
          </w:p>
          <w:p w:rsidR="00C442AB" w:rsidRPr="008464D8" w:rsidP="001A67F5">
            <w:pPr>
              <w:pStyle w:val="ListParagraph"/>
              <w:spacing w:after="0" w:line="240" w:lineRule="auto"/>
              <w:ind w:left="389" w:firstLine="283"/>
              <w:jc w:val="both"/>
              <w:rPr>
                <w:rFonts w:ascii="Times New Roman" w:hAnsi="Times New Roman"/>
                <w:sz w:val="24"/>
                <w:szCs w:val="24"/>
                <w:lang w:val="lv-LV"/>
              </w:rPr>
            </w:pPr>
            <w:r w:rsidRPr="008464D8">
              <w:rPr>
                <w:rFonts w:ascii="Times New Roman" w:hAnsi="Times New Roman"/>
                <w:sz w:val="24"/>
                <w:szCs w:val="24"/>
                <w:lang w:val="lv-LV"/>
              </w:rPr>
              <w:t>135</w:t>
            </w:r>
            <w:r w:rsidRPr="008464D8">
              <w:rPr>
                <w:rFonts w:ascii="Times New Roman" w:hAnsi="Times New Roman"/>
                <w:sz w:val="24"/>
                <w:szCs w:val="24"/>
                <w:lang w:val="lv-LV"/>
              </w:rPr>
              <w:t> </w:t>
            </w:r>
            <w:r w:rsidRPr="008464D8">
              <w:rPr>
                <w:rFonts w:ascii="Times New Roman" w:hAnsi="Times New Roman"/>
                <w:sz w:val="24"/>
                <w:szCs w:val="24"/>
                <w:lang w:val="lv-LV"/>
              </w:rPr>
              <w:t>1</w:t>
            </w:r>
            <w:r w:rsidRPr="008464D8" w:rsidR="00405081">
              <w:rPr>
                <w:rFonts w:ascii="Times New Roman" w:hAnsi="Times New Roman"/>
                <w:sz w:val="24"/>
                <w:szCs w:val="24"/>
                <w:lang w:val="lv-LV"/>
              </w:rPr>
              <w:t>2</w:t>
            </w:r>
            <w:r w:rsidRPr="008464D8">
              <w:rPr>
                <w:rFonts w:ascii="Times New Roman" w:hAnsi="Times New Roman"/>
                <w:sz w:val="24"/>
                <w:szCs w:val="24"/>
                <w:lang w:val="lv-LV"/>
              </w:rPr>
              <w:t>6</w:t>
            </w:r>
            <w:r w:rsidRPr="008464D8">
              <w:rPr>
                <w:rFonts w:ascii="Times New Roman" w:hAnsi="Times New Roman"/>
                <w:sz w:val="24"/>
                <w:szCs w:val="24"/>
                <w:lang w:val="lv-LV"/>
              </w:rPr>
              <w:t xml:space="preserve"> </w:t>
            </w:r>
            <w:r w:rsidRPr="008464D8">
              <w:rPr>
                <w:rFonts w:ascii="Times New Roman" w:eastAsia="Times New Roman" w:hAnsi="Times New Roman"/>
                <w:i/>
                <w:sz w:val="24"/>
                <w:szCs w:val="24"/>
                <w:lang w:val="lv-LV"/>
              </w:rPr>
              <w:t>euro</w:t>
            </w:r>
            <w:r w:rsidRPr="008464D8">
              <w:rPr>
                <w:rFonts w:ascii="Times New Roman" w:hAnsi="Times New Roman"/>
                <w:sz w:val="24"/>
                <w:szCs w:val="24"/>
                <w:lang w:val="lv-LV"/>
              </w:rPr>
              <w:t xml:space="preserve"> – p</w:t>
            </w:r>
            <w:r w:rsidRPr="008464D8" w:rsidR="00405DF3">
              <w:rPr>
                <w:rFonts w:ascii="Times New Roman" w:hAnsi="Times New Roman"/>
                <w:sz w:val="24"/>
                <w:szCs w:val="24"/>
                <w:lang w:val="lv-LV"/>
              </w:rPr>
              <w:t>recēm</w:t>
            </w:r>
            <w:r w:rsidRPr="008464D8">
              <w:rPr>
                <w:rFonts w:ascii="Times New Roman" w:hAnsi="Times New Roman"/>
                <w:sz w:val="24"/>
                <w:szCs w:val="24"/>
                <w:lang w:val="lv-LV"/>
              </w:rPr>
              <w:t xml:space="preserve"> un pakalpojumi</w:t>
            </w:r>
            <w:r w:rsidRPr="008464D8" w:rsidR="00405DF3">
              <w:rPr>
                <w:rFonts w:ascii="Times New Roman" w:hAnsi="Times New Roman"/>
                <w:sz w:val="24"/>
                <w:szCs w:val="24"/>
                <w:lang w:val="lv-LV"/>
              </w:rPr>
              <w:t>em</w:t>
            </w:r>
            <w:r w:rsidRPr="008464D8">
              <w:rPr>
                <w:rFonts w:ascii="Times New Roman" w:hAnsi="Times New Roman"/>
                <w:sz w:val="24"/>
                <w:szCs w:val="24"/>
                <w:lang w:val="lv-LV"/>
              </w:rPr>
              <w:t xml:space="preserve"> (dienesta komandējumi, administratīvie izdevumi, komunālie pakalpojumi, remontdarbi un iestāžu uzturēšanas pakalpojumi, informācijas sistēmu uzturēšana, noma, biroja preces, kārtējā remonta un uzturēšanas materiāli);</w:t>
            </w:r>
          </w:p>
          <w:p w:rsidR="00C442AB" w:rsidRPr="008464D8" w:rsidP="001A67F5">
            <w:pPr>
              <w:pStyle w:val="ListParagraph"/>
              <w:spacing w:after="0" w:line="240" w:lineRule="auto"/>
              <w:ind w:left="389" w:firstLine="283"/>
              <w:jc w:val="both"/>
              <w:rPr>
                <w:rFonts w:ascii="Times New Roman" w:hAnsi="Times New Roman"/>
                <w:sz w:val="24"/>
                <w:szCs w:val="24"/>
                <w:lang w:val="lv-LV"/>
              </w:rPr>
            </w:pPr>
            <w:r w:rsidRPr="008464D8">
              <w:rPr>
                <w:rFonts w:ascii="Times New Roman" w:hAnsi="Times New Roman"/>
                <w:sz w:val="24"/>
                <w:szCs w:val="24"/>
                <w:lang w:val="lv-LV"/>
              </w:rPr>
              <w:t xml:space="preserve">24 </w:t>
            </w:r>
            <w:r w:rsidRPr="008464D8" w:rsidR="001C572F">
              <w:rPr>
                <w:rFonts w:ascii="Times New Roman" w:hAnsi="Times New Roman"/>
                <w:sz w:val="24"/>
                <w:szCs w:val="24"/>
                <w:lang w:val="lv-LV"/>
              </w:rPr>
              <w:t>2</w:t>
            </w:r>
            <w:r w:rsidRPr="008464D8">
              <w:rPr>
                <w:rFonts w:ascii="Times New Roman" w:hAnsi="Times New Roman"/>
                <w:sz w:val="24"/>
                <w:szCs w:val="24"/>
                <w:lang w:val="lv-LV"/>
              </w:rPr>
              <w:t>00</w:t>
            </w:r>
            <w:r w:rsidRPr="008464D8">
              <w:rPr>
                <w:rFonts w:ascii="Times New Roman" w:hAnsi="Times New Roman"/>
                <w:sz w:val="24"/>
                <w:szCs w:val="24"/>
                <w:lang w:val="lv-LV"/>
              </w:rPr>
              <w:t xml:space="preserve"> </w:t>
            </w:r>
            <w:r w:rsidRPr="008464D8">
              <w:rPr>
                <w:rFonts w:ascii="Times New Roman" w:eastAsia="Times New Roman" w:hAnsi="Times New Roman"/>
                <w:i/>
                <w:sz w:val="24"/>
                <w:szCs w:val="24"/>
                <w:lang w:val="lv-LV"/>
              </w:rPr>
              <w:t>euro</w:t>
            </w:r>
            <w:r w:rsidRPr="008464D8">
              <w:rPr>
                <w:rFonts w:ascii="Times New Roman" w:hAnsi="Times New Roman"/>
                <w:sz w:val="24"/>
                <w:szCs w:val="24"/>
                <w:lang w:val="lv-LV"/>
              </w:rPr>
              <w:t xml:space="preserve"> – </w:t>
            </w:r>
            <w:r w:rsidRPr="008464D8" w:rsidR="00405DF3">
              <w:rPr>
                <w:rFonts w:ascii="Times New Roman" w:hAnsi="Times New Roman"/>
                <w:sz w:val="24"/>
                <w:szCs w:val="24"/>
                <w:lang w:val="lv-LV"/>
              </w:rPr>
              <w:t>kapitālajiem izdevumiem</w:t>
            </w:r>
            <w:r w:rsidRPr="008464D8">
              <w:rPr>
                <w:rFonts w:ascii="Times New Roman" w:hAnsi="Times New Roman"/>
                <w:sz w:val="24"/>
                <w:szCs w:val="24"/>
                <w:lang w:val="lv-LV"/>
              </w:rPr>
              <w:t xml:space="preserve"> (</w:t>
            </w:r>
            <w:r w:rsidRPr="008464D8">
              <w:rPr>
                <w:rFonts w:ascii="Times New Roman" w:hAnsi="Times New Roman"/>
                <w:sz w:val="24"/>
                <w:szCs w:val="24"/>
                <w:lang w:val="lv-LV"/>
              </w:rPr>
              <w:t>disku masīva paplašināšana</w:t>
            </w:r>
            <w:r w:rsidRPr="008464D8">
              <w:rPr>
                <w:rFonts w:ascii="Times New Roman" w:hAnsi="Times New Roman"/>
                <w:sz w:val="24"/>
                <w:szCs w:val="24"/>
                <w:lang w:val="lv-LV"/>
              </w:rPr>
              <w:t>).</w:t>
            </w:r>
          </w:p>
          <w:p w:rsidR="003D25EF" w:rsidRPr="008464D8" w:rsidP="00641FAA">
            <w:pPr>
              <w:pStyle w:val="ListParagraph"/>
              <w:spacing w:after="0" w:line="240" w:lineRule="auto"/>
              <w:ind w:left="0" w:firstLine="389"/>
              <w:jc w:val="both"/>
              <w:rPr>
                <w:rFonts w:ascii="Times New Roman" w:hAnsi="Times New Roman"/>
                <w:sz w:val="24"/>
                <w:szCs w:val="24"/>
                <w:lang w:val="lv-LV"/>
              </w:rPr>
            </w:pPr>
            <w:r w:rsidRPr="008464D8">
              <w:rPr>
                <w:rFonts w:ascii="Times New Roman" w:hAnsi="Times New Roman"/>
                <w:sz w:val="24"/>
                <w:szCs w:val="24"/>
                <w:lang w:val="lv-LV"/>
              </w:rPr>
              <w:t xml:space="preserve">Rīkojuma projekts paredz 2019.gadā un 2020.gadā palielināt izdevumus atlīdzībai par 11 868 </w:t>
            </w:r>
            <w:r w:rsidRPr="008464D8">
              <w:rPr>
                <w:rFonts w:ascii="Times New Roman" w:hAnsi="Times New Roman"/>
                <w:i/>
                <w:sz w:val="24"/>
                <w:szCs w:val="24"/>
                <w:lang w:val="lv-LV"/>
              </w:rPr>
              <w:t>euro</w:t>
            </w:r>
            <w:r w:rsidRPr="008464D8">
              <w:rPr>
                <w:rFonts w:ascii="Times New Roman" w:hAnsi="Times New Roman"/>
                <w:sz w:val="24"/>
                <w:szCs w:val="24"/>
                <w:lang w:val="lv-LV"/>
              </w:rPr>
              <w:t>, saskaņā ar 27.07.2017. grozījumiem likumā "Par valsts sociālo apdrošināšanu", kas stāsies spēkā 2018.gada 1.janvārī.</w:t>
            </w:r>
          </w:p>
          <w:p w:rsidR="00127C3A" w:rsidRPr="008464D8" w:rsidP="00641FAA">
            <w:pPr>
              <w:pStyle w:val="ListParagraph"/>
              <w:spacing w:after="0" w:line="240" w:lineRule="auto"/>
              <w:ind w:left="0" w:firstLine="389"/>
              <w:jc w:val="both"/>
              <w:rPr>
                <w:rFonts w:eastAsia="Times New Roman"/>
                <w:szCs w:val="24"/>
                <w:lang w:eastAsia="lv-LV"/>
              </w:rPr>
            </w:pPr>
            <w:r w:rsidRPr="008464D8">
              <w:rPr>
                <w:sz w:val="20"/>
                <w:szCs w:val="20"/>
              </w:rPr>
              <w:t xml:space="preserve"> </w:t>
            </w:r>
            <w:r w:rsidRPr="008464D8" w:rsidR="008E4145">
              <w:rPr>
                <w:rFonts w:ascii="Times New Roman" w:hAnsi="Times New Roman"/>
                <w:sz w:val="24"/>
                <w:szCs w:val="24"/>
                <w:lang w:val="lv-LV"/>
              </w:rPr>
              <w:t>Zāļu valsts aģentūra</w:t>
            </w:r>
            <w:r w:rsidRPr="008464D8" w:rsidR="00E835C9">
              <w:rPr>
                <w:rFonts w:ascii="Times New Roman" w:hAnsi="Times New Roman"/>
                <w:sz w:val="24"/>
                <w:szCs w:val="24"/>
                <w:lang w:val="lv-LV"/>
              </w:rPr>
              <w:t>s</w:t>
            </w:r>
            <w:r w:rsidRPr="008464D8" w:rsidR="008E4145">
              <w:rPr>
                <w:rFonts w:ascii="Times New Roman" w:hAnsi="Times New Roman"/>
                <w:sz w:val="24"/>
                <w:szCs w:val="24"/>
                <w:lang w:val="lv-LV"/>
              </w:rPr>
              <w:t xml:space="preserve"> g</w:t>
            </w:r>
            <w:r w:rsidRPr="008464D8" w:rsidR="005406EC">
              <w:rPr>
                <w:rFonts w:ascii="Times New Roman" w:hAnsi="Times New Roman"/>
                <w:sz w:val="24"/>
                <w:szCs w:val="24"/>
                <w:lang w:val="lv-LV"/>
              </w:rPr>
              <w:t xml:space="preserve">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w:t>
            </w:r>
            <w:r w:rsidRPr="008464D8" w:rsidR="00E835C9">
              <w:rPr>
                <w:rFonts w:ascii="Times New Roman" w:hAnsi="Times New Roman"/>
                <w:sz w:val="24"/>
                <w:szCs w:val="24"/>
                <w:lang w:val="lv-LV"/>
              </w:rPr>
              <w:t xml:space="preserve">finanšu </w:t>
            </w:r>
            <w:r w:rsidRPr="008464D8" w:rsidR="005406EC">
              <w:rPr>
                <w:rFonts w:ascii="Times New Roman" w:hAnsi="Times New Roman"/>
                <w:sz w:val="24"/>
                <w:szCs w:val="24"/>
                <w:lang w:val="lv-LV"/>
              </w:rPr>
              <w:t>līdzekļu apjoms tiks ieskaitīts Zāļu valsts aģentūras kontā 201</w:t>
            </w:r>
            <w:r w:rsidRPr="008464D8" w:rsidR="00B165E3">
              <w:rPr>
                <w:rFonts w:ascii="Times New Roman" w:hAnsi="Times New Roman"/>
                <w:sz w:val="24"/>
                <w:szCs w:val="24"/>
                <w:lang w:val="lv-LV"/>
              </w:rPr>
              <w:t>8</w:t>
            </w:r>
            <w:r w:rsidRPr="008464D8" w:rsidR="005406EC">
              <w:rPr>
                <w:rFonts w:ascii="Times New Roman" w:hAnsi="Times New Roman"/>
                <w:sz w:val="24"/>
                <w:szCs w:val="24"/>
                <w:lang w:val="lv-LV"/>
              </w:rPr>
              <w:t xml:space="preserve">.gada janvārī un, vai summa būs pietiekama, lai nodrošinātu </w:t>
            </w:r>
            <w:r w:rsidRPr="008464D8" w:rsidR="00E835C9">
              <w:rPr>
                <w:rFonts w:ascii="Times New Roman" w:hAnsi="Times New Roman"/>
                <w:sz w:val="24"/>
                <w:szCs w:val="24"/>
                <w:lang w:val="lv-LV"/>
              </w:rPr>
              <w:t>tās</w:t>
            </w:r>
            <w:r w:rsidRPr="008464D8" w:rsidR="005406EC">
              <w:rPr>
                <w:rFonts w:ascii="Times New Roman" w:hAnsi="Times New Roman"/>
                <w:sz w:val="24"/>
                <w:szCs w:val="24"/>
                <w:lang w:val="lv-LV"/>
              </w:rPr>
              <w:t xml:space="preserve"> darbību, segtu ar norēķiniem saistītos izdevumus. </w:t>
            </w:r>
          </w:p>
        </w:tc>
      </w:tr>
      <w:tr>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P="003E6B1C">
            <w:pPr>
              <w:rPr>
                <w:rFonts w:eastAsia="Times New Roman" w:cs="Times New Roman"/>
                <w:szCs w:val="24"/>
                <w:lang w:eastAsia="lv-LV"/>
              </w:rPr>
            </w:pPr>
            <w:r w:rsidRPr="003E6B1C">
              <w:rPr>
                <w:rFonts w:eastAsia="Times New Roman" w:cs="Times New Roman"/>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P="003E6B1C">
            <w:pPr>
              <w:rPr>
                <w:rFonts w:eastAsia="Times New Roman" w:cs="Times New Roman"/>
                <w:szCs w:val="24"/>
                <w:lang w:eastAsia="lv-LV"/>
              </w:rPr>
            </w:pPr>
          </w:p>
        </w:tc>
      </w:tr>
      <w:tr>
        <w:tblPrEx>
          <w:tblW w:w="5000" w:type="pct"/>
          <w:jc w:val="center"/>
          <w:tblCellMar>
            <w:top w:w="30" w:type="dxa"/>
            <w:left w:w="30" w:type="dxa"/>
            <w:bottom w:w="30" w:type="dxa"/>
            <w:right w:w="30" w:type="dxa"/>
          </w:tblCellMar>
          <w:tblLook w:val="04A0"/>
        </w:tblPrEx>
        <w:trPr>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P="003E6B1C">
            <w:pPr>
              <w:rPr>
                <w:rFonts w:eastAsia="Times New Roman" w:cs="Times New Roman"/>
                <w:szCs w:val="24"/>
                <w:lang w:eastAsia="lv-LV"/>
              </w:rPr>
            </w:pPr>
            <w:r w:rsidRPr="003E6B1C">
              <w:rPr>
                <w:rFonts w:eastAsia="Times New Roman" w:cs="Times New Roman"/>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27C3A" w:rsidRPr="003E6B1C" w:rsidP="003E6B1C">
            <w:pPr>
              <w:rPr>
                <w:rFonts w:eastAsia="Times New Roman" w:cs="Times New Roman"/>
                <w:szCs w:val="24"/>
                <w:lang w:eastAsia="lv-LV"/>
              </w:rPr>
            </w:pPr>
          </w:p>
        </w:tc>
      </w:tr>
      <w:tr>
        <w:tblPrEx>
          <w:tblW w:w="5000" w:type="pct"/>
          <w:jc w:val="center"/>
          <w:tblCellMar>
            <w:top w:w="30" w:type="dxa"/>
            <w:left w:w="30" w:type="dxa"/>
            <w:bottom w:w="30" w:type="dxa"/>
            <w:right w:w="30" w:type="dxa"/>
          </w:tblCellMar>
          <w:tblLook w:val="04A0"/>
        </w:tblPrEx>
        <w:trPr>
          <w:trHeight w:val="555"/>
          <w:jc w:val="center"/>
        </w:trPr>
        <w:tc>
          <w:tcPr>
            <w:tcW w:w="1700" w:type="pct"/>
            <w:tcBorders>
              <w:top w:val="outset" w:sz="6" w:space="0" w:color="auto"/>
              <w:left w:val="outset" w:sz="6" w:space="0" w:color="auto"/>
              <w:bottom w:val="outset" w:sz="6" w:space="0" w:color="auto"/>
              <w:right w:val="outset" w:sz="6" w:space="0" w:color="auto"/>
            </w:tcBorders>
            <w:hideMark/>
          </w:tcPr>
          <w:p w:rsidR="00127C3A" w:rsidRPr="003E6B1C" w:rsidP="003E6B1C">
            <w:pPr>
              <w:rPr>
                <w:rFonts w:eastAsia="Times New Roman" w:cs="Times New Roman"/>
                <w:szCs w:val="24"/>
                <w:lang w:eastAsia="lv-LV"/>
              </w:rPr>
            </w:pPr>
            <w:r w:rsidRPr="003E6B1C">
              <w:rPr>
                <w:rFonts w:eastAsia="Times New Roman" w:cs="Times New Roman"/>
                <w:szCs w:val="24"/>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27C3A" w:rsidP="00CD3904">
            <w:pPr>
              <w:ind w:firstLine="389"/>
              <w:jc w:val="both"/>
              <w:rPr>
                <w:szCs w:val="24"/>
              </w:rPr>
            </w:pPr>
            <w:r w:rsidRPr="00CD3904">
              <w:rPr>
                <w:szCs w:val="24"/>
              </w:rPr>
              <w:t>Rīkojuma projekta īstenošana tiks nodrošināta no Zāļu valsts aģentūras ieņēmumiem no maksas pakalpojumiem un citiem pašu ieņēmumiem.</w:t>
            </w:r>
          </w:p>
          <w:p w:rsidR="003466FC" w:rsidRPr="00CC66B7" w:rsidP="005F21EB">
            <w:pPr>
              <w:ind w:firstLine="389"/>
              <w:jc w:val="both"/>
              <w:rPr>
                <w:rFonts w:eastAsia="Times New Roman" w:cs="Times New Roman"/>
                <w:color w:val="FF0000"/>
                <w:szCs w:val="24"/>
                <w:lang w:eastAsia="lv-LV"/>
              </w:rPr>
            </w:pPr>
            <w:r w:rsidRPr="005B6EE0">
              <w:rPr>
                <w:szCs w:val="24"/>
              </w:rPr>
              <w:t xml:space="preserve">Zāļu valsts aģentūras naudas </w:t>
            </w:r>
            <w:r w:rsidR="00B165E3">
              <w:rPr>
                <w:szCs w:val="24"/>
              </w:rPr>
              <w:t>līdzekļu atlikums uz 2017</w:t>
            </w:r>
            <w:r w:rsidRPr="005F21EB">
              <w:rPr>
                <w:szCs w:val="24"/>
              </w:rPr>
              <w:t xml:space="preserve">.gada 1.janvāri – </w:t>
            </w:r>
            <w:r w:rsidR="00B165E3">
              <w:rPr>
                <w:szCs w:val="24"/>
              </w:rPr>
              <w:t>968</w:t>
            </w:r>
            <w:r w:rsidR="001C572F">
              <w:rPr>
                <w:szCs w:val="24"/>
              </w:rPr>
              <w:t> 620,</w:t>
            </w:r>
            <w:r w:rsidR="00B165E3">
              <w:rPr>
                <w:szCs w:val="24"/>
              </w:rPr>
              <w:t>16</w:t>
            </w:r>
            <w:r w:rsidRPr="005F21EB">
              <w:rPr>
                <w:szCs w:val="24"/>
              </w:rPr>
              <w:t xml:space="preserve"> </w:t>
            </w:r>
            <w:r w:rsidRPr="005F21EB">
              <w:rPr>
                <w:i/>
                <w:szCs w:val="24"/>
              </w:rPr>
              <w:t>euro;</w:t>
            </w:r>
            <w:r w:rsidRPr="005F21EB">
              <w:rPr>
                <w:szCs w:val="24"/>
              </w:rPr>
              <w:t xml:space="preserve"> uz 201</w:t>
            </w:r>
            <w:r w:rsidR="00B165E3">
              <w:rPr>
                <w:szCs w:val="24"/>
              </w:rPr>
              <w:t>7</w:t>
            </w:r>
            <w:r w:rsidRPr="005F21EB">
              <w:rPr>
                <w:szCs w:val="24"/>
              </w:rPr>
              <w:t xml:space="preserve">.gada </w:t>
            </w:r>
            <w:r w:rsidRPr="005F21EB" w:rsidR="005F21EB">
              <w:rPr>
                <w:szCs w:val="24"/>
              </w:rPr>
              <w:t>31</w:t>
            </w:r>
            <w:r w:rsidRPr="005F21EB">
              <w:rPr>
                <w:szCs w:val="24"/>
              </w:rPr>
              <w:t>.</w:t>
            </w:r>
            <w:r w:rsidRPr="005F21EB" w:rsidR="005F21EB">
              <w:rPr>
                <w:szCs w:val="24"/>
              </w:rPr>
              <w:t>jūliju</w:t>
            </w:r>
            <w:r w:rsidRPr="005F21EB">
              <w:rPr>
                <w:szCs w:val="24"/>
              </w:rPr>
              <w:t xml:space="preserve"> – </w:t>
            </w:r>
            <w:r w:rsidR="001C572F">
              <w:rPr>
                <w:szCs w:val="24"/>
              </w:rPr>
              <w:t>2</w:t>
            </w:r>
            <w:r w:rsidRPr="005F21EB" w:rsidR="008944C8">
              <w:rPr>
                <w:szCs w:val="24"/>
              </w:rPr>
              <w:t> </w:t>
            </w:r>
            <w:r w:rsidR="001C572F">
              <w:rPr>
                <w:szCs w:val="24"/>
              </w:rPr>
              <w:t>629</w:t>
            </w:r>
            <w:r w:rsidRPr="005F21EB" w:rsidR="008944C8">
              <w:rPr>
                <w:szCs w:val="24"/>
              </w:rPr>
              <w:t> </w:t>
            </w:r>
            <w:r w:rsidR="001C572F">
              <w:rPr>
                <w:szCs w:val="24"/>
              </w:rPr>
              <w:t>154</w:t>
            </w:r>
            <w:r w:rsidRPr="005F21EB">
              <w:rPr>
                <w:szCs w:val="24"/>
              </w:rPr>
              <w:t>,</w:t>
            </w:r>
            <w:r w:rsidR="001C572F">
              <w:rPr>
                <w:szCs w:val="24"/>
              </w:rPr>
              <w:t>84</w:t>
            </w:r>
            <w:r w:rsidRPr="005F21EB">
              <w:rPr>
                <w:szCs w:val="24"/>
              </w:rPr>
              <w:t xml:space="preserve"> </w:t>
            </w:r>
            <w:r w:rsidRPr="005F21EB">
              <w:rPr>
                <w:i/>
                <w:szCs w:val="24"/>
              </w:rPr>
              <w:t>euro.</w:t>
            </w:r>
          </w:p>
        </w:tc>
      </w:tr>
    </w:tbl>
    <w:p w:rsidR="003E6B1C" w:rsidRPr="003E6B1C" w:rsidP="003E6B1C">
      <w:pPr>
        <w:jc w:val="center"/>
        <w:rPr>
          <w:rFonts w:eastAsia="Times New Roman" w:cs="Times New Roman"/>
          <w:vanish/>
          <w:szCs w:val="24"/>
          <w:lang w:eastAsia="lv-LV"/>
        </w:rPr>
      </w:pPr>
    </w:p>
    <w:p w:rsidR="003E6B1C" w:rsidRPr="003E6B1C" w:rsidP="003E6B1C">
      <w:pPr>
        <w:jc w:val="center"/>
        <w:rPr>
          <w:rFonts w:eastAsia="Times New Roman" w:cs="Times New Roman"/>
          <w:vanish/>
          <w:szCs w:val="24"/>
          <w:lang w:eastAsia="lv-LV"/>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3470"/>
        <w:gridCol w:w="5205"/>
      </w:tblGrid>
      <w:tr>
        <w:tblPrEx>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6B1C" w:rsidRPr="003E6B1C" w:rsidP="003E6B1C">
            <w:pPr>
              <w:spacing w:before="75" w:after="75"/>
              <w:jc w:val="center"/>
              <w:rPr>
                <w:rFonts w:eastAsia="Times New Roman" w:cs="Times New Roman"/>
                <w:szCs w:val="24"/>
                <w:lang w:eastAsia="lv-LV"/>
              </w:rPr>
            </w:pPr>
            <w:r w:rsidRPr="003E6B1C">
              <w:rPr>
                <w:rFonts w:eastAsia="Times New Roman" w:cs="Times New Roman"/>
                <w:b/>
                <w:bCs/>
                <w:szCs w:val="24"/>
                <w:lang w:eastAsia="lv-LV"/>
              </w:rPr>
              <w:t>VII. Tiesību akta projekta izpildes nodrošināšana un tās ietekme uz institūcijām</w:t>
            </w:r>
          </w:p>
        </w:tc>
      </w:tr>
      <w:tr>
        <w:tblPrEx>
          <w:tblW w:w="5000" w:type="pct"/>
          <w:jc w:val="center"/>
          <w:tblCellMar>
            <w:top w:w="30" w:type="dxa"/>
            <w:left w:w="30" w:type="dxa"/>
            <w:bottom w:w="30" w:type="dxa"/>
            <w:right w:w="30" w:type="dxa"/>
          </w:tblCellMar>
          <w:tblLook w:val="04A0"/>
        </w:tblPrEx>
        <w:trPr>
          <w:trHeight w:val="42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P="003E6B1C">
            <w:pPr>
              <w:rPr>
                <w:rFonts w:eastAsia="Times New Roman" w:cs="Times New Roman"/>
                <w:szCs w:val="24"/>
                <w:lang w:eastAsia="lv-LV"/>
              </w:rPr>
            </w:pPr>
            <w:r w:rsidRPr="003E6B1C">
              <w:rPr>
                <w:rFonts w:eastAsia="Times New Roman" w:cs="Times New Roman"/>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P="003E6B1C">
            <w:pPr>
              <w:rPr>
                <w:rFonts w:eastAsia="Times New Roman" w:cs="Times New Roman"/>
                <w:szCs w:val="24"/>
                <w:lang w:eastAsia="lv-LV"/>
              </w:rPr>
            </w:pPr>
            <w:r w:rsidRPr="003E6B1C">
              <w:rPr>
                <w:rFonts w:eastAsia="Times New Roman" w:cs="Times New Roman"/>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P="00FF2921">
            <w:pPr>
              <w:rPr>
                <w:rFonts w:eastAsia="Times New Roman" w:cs="Times New Roman"/>
                <w:szCs w:val="24"/>
                <w:lang w:eastAsia="lv-LV"/>
              </w:rPr>
            </w:pPr>
            <w:r w:rsidRPr="00CD3904">
              <w:rPr>
                <w:szCs w:val="24"/>
              </w:rPr>
              <w:t>Zāļu valsts aģentūra</w:t>
            </w:r>
          </w:p>
        </w:tc>
      </w:tr>
      <w:tr>
        <w:tblPrEx>
          <w:tblW w:w="5000" w:type="pct"/>
          <w:jc w:val="center"/>
          <w:tblCellMar>
            <w:top w:w="30" w:type="dxa"/>
            <w:left w:w="30" w:type="dxa"/>
            <w:bottom w:w="30" w:type="dxa"/>
            <w:right w:w="30" w:type="dxa"/>
          </w:tblCellMar>
          <w:tblLook w:val="04A0"/>
        </w:tblPrEx>
        <w:trPr>
          <w:trHeight w:val="45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P="003E6B1C">
            <w:pPr>
              <w:rPr>
                <w:rFonts w:eastAsia="Times New Roman" w:cs="Times New Roman"/>
                <w:szCs w:val="24"/>
                <w:lang w:eastAsia="lv-LV"/>
              </w:rPr>
            </w:pPr>
            <w:r w:rsidRPr="003E6B1C">
              <w:rPr>
                <w:rFonts w:eastAsia="Times New Roman" w:cs="Times New Roman"/>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P="003E6B1C">
            <w:pPr>
              <w:rPr>
                <w:rFonts w:eastAsia="Times New Roman" w:cs="Times New Roman"/>
                <w:szCs w:val="24"/>
                <w:lang w:eastAsia="lv-LV"/>
              </w:rPr>
            </w:pPr>
            <w:r w:rsidRPr="003E6B1C">
              <w:rPr>
                <w:rFonts w:eastAsia="Times New Roman" w:cs="Times New Roman"/>
                <w:szCs w:val="24"/>
                <w:lang w:eastAsia="lv-LV"/>
              </w:rPr>
              <w:t xml:space="preserve">Projekta izpildes ietekme uz pārvaldes funkcijām un institucionālo struktūru. </w:t>
            </w:r>
          </w:p>
          <w:p w:rsidR="003E6B1C" w:rsidRPr="003E6B1C" w:rsidP="003E6B1C">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 xml:space="preserve">Jaunu institūciju izveide, esošu institūciju likvidācija vai reorganizācija, to ietekme uz </w:t>
            </w:r>
            <w:r w:rsidRPr="003E6B1C">
              <w:rPr>
                <w:rFonts w:eastAsia="Times New Roman" w:cs="Times New Roman"/>
                <w:szCs w:val="24"/>
                <w:lang w:eastAsia="lv-LV"/>
              </w:rPr>
              <w:t>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3E6B1C" w:rsidP="00FF2921">
            <w:pPr>
              <w:spacing w:before="75" w:after="75"/>
              <w:ind w:firstLine="375"/>
              <w:jc w:val="both"/>
              <w:rPr>
                <w:rFonts w:cs="Times New Roman"/>
                <w:color w:val="000000"/>
                <w:sz w:val="28"/>
                <w:szCs w:val="28"/>
                <w:lang w:val="en-US"/>
              </w:rPr>
            </w:pPr>
            <w:r w:rsidRPr="00CD3904">
              <w:rPr>
                <w:szCs w:val="24"/>
              </w:rPr>
              <w:t>Zāļu valsts aģentūra</w:t>
            </w:r>
            <w:r w:rsidRPr="00201C13" w:rsidR="000F4C05">
              <w:rPr>
                <w:rFonts w:cs="Times New Roman"/>
                <w:sz w:val="22"/>
              </w:rPr>
              <w:t xml:space="preserve"> </w:t>
            </w:r>
            <w:r w:rsidRPr="000F4C05" w:rsidR="000F4C05">
              <w:rPr>
                <w:rFonts w:cs="Times New Roman"/>
                <w:szCs w:val="24"/>
              </w:rPr>
              <w:t>Ministru kabineta rīkojuma projekta izpildi nodrošinās esošo funkciju ietvaros</w:t>
            </w:r>
            <w:r w:rsidR="000F4C05">
              <w:rPr>
                <w:rFonts w:cs="Times New Roman"/>
                <w:szCs w:val="24"/>
              </w:rPr>
              <w:t>.</w:t>
            </w:r>
            <w:r w:rsidR="000F4C05">
              <w:rPr>
                <w:rFonts w:cs="Times New Roman"/>
                <w:color w:val="000000"/>
                <w:sz w:val="28"/>
                <w:szCs w:val="28"/>
                <w:lang w:val="en-US"/>
              </w:rPr>
              <w:t xml:space="preserve">  </w:t>
            </w:r>
          </w:p>
          <w:p w:rsidR="007D2F6A" w:rsidRPr="003E6B1C" w:rsidP="00FF2921">
            <w:pPr>
              <w:spacing w:before="75" w:after="75"/>
              <w:ind w:firstLine="375"/>
              <w:jc w:val="both"/>
              <w:rPr>
                <w:rFonts w:eastAsia="Times New Roman" w:cs="Times New Roman"/>
                <w:szCs w:val="24"/>
                <w:lang w:eastAsia="lv-LV"/>
              </w:rPr>
            </w:pPr>
          </w:p>
        </w:tc>
      </w:tr>
      <w:tr>
        <w:tblPrEx>
          <w:tblW w:w="5000" w:type="pct"/>
          <w:jc w:val="center"/>
          <w:tblCellMar>
            <w:top w:w="30" w:type="dxa"/>
            <w:left w:w="30" w:type="dxa"/>
            <w:bottom w:w="30" w:type="dxa"/>
            <w:right w:w="30" w:type="dxa"/>
          </w:tblCellMar>
          <w:tblLook w:val="04A0"/>
        </w:tblPrEx>
        <w:trPr>
          <w:trHeight w:val="390"/>
          <w:jc w:val="center"/>
        </w:trPr>
        <w:tc>
          <w:tcPr>
            <w:tcW w:w="250" w:type="pct"/>
            <w:tcBorders>
              <w:top w:val="outset" w:sz="6" w:space="0" w:color="auto"/>
              <w:left w:val="outset" w:sz="6" w:space="0" w:color="auto"/>
              <w:bottom w:val="outset" w:sz="6" w:space="0" w:color="auto"/>
              <w:right w:val="outset" w:sz="6" w:space="0" w:color="auto"/>
            </w:tcBorders>
            <w:hideMark/>
          </w:tcPr>
          <w:p w:rsidR="003E6B1C" w:rsidRPr="003E6B1C" w:rsidP="003E6B1C">
            <w:pPr>
              <w:rPr>
                <w:rFonts w:eastAsia="Times New Roman" w:cs="Times New Roman"/>
                <w:szCs w:val="24"/>
                <w:lang w:eastAsia="lv-LV"/>
              </w:rPr>
            </w:pPr>
            <w:r w:rsidRPr="003E6B1C">
              <w:rPr>
                <w:rFonts w:eastAsia="Times New Roman" w:cs="Times New Roman"/>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3E6B1C" w:rsidRPr="003E6B1C" w:rsidP="003E6B1C">
            <w:pPr>
              <w:rPr>
                <w:rFonts w:eastAsia="Times New Roman" w:cs="Times New Roman"/>
                <w:szCs w:val="24"/>
                <w:lang w:eastAsia="lv-LV"/>
              </w:rPr>
            </w:pPr>
            <w:r w:rsidRPr="003E6B1C">
              <w:rPr>
                <w:rFonts w:eastAsia="Times New Roman" w:cs="Times New Roman"/>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3E6B1C" w:rsidRPr="003E6B1C" w:rsidP="00B40078">
            <w:pPr>
              <w:spacing w:before="75" w:after="75"/>
              <w:ind w:firstLine="375"/>
              <w:jc w:val="both"/>
              <w:rPr>
                <w:rFonts w:eastAsia="Times New Roman" w:cs="Times New Roman"/>
                <w:szCs w:val="24"/>
                <w:lang w:eastAsia="lv-LV"/>
              </w:rPr>
            </w:pPr>
            <w:r w:rsidRPr="003E6B1C">
              <w:rPr>
                <w:rFonts w:eastAsia="Times New Roman" w:cs="Times New Roman"/>
                <w:szCs w:val="24"/>
                <w:lang w:eastAsia="lv-LV"/>
              </w:rPr>
              <w:t>Nav</w:t>
            </w:r>
          </w:p>
        </w:tc>
      </w:tr>
    </w:tbl>
    <w:p w:rsidR="00E96E43" w:rsidRPr="00981607" w:rsidP="00E96E43">
      <w:pPr>
        <w:rPr>
          <w:i/>
          <w:sz w:val="28"/>
          <w:szCs w:val="28"/>
        </w:rPr>
      </w:pPr>
      <w:r w:rsidRPr="00981607">
        <w:rPr>
          <w:i/>
          <w:sz w:val="28"/>
          <w:szCs w:val="28"/>
        </w:rPr>
        <w:t>Anotācijas II, IV, V un VI sadaļa – rīkojuma projekts šīs jomas neskar.</w:t>
      </w:r>
    </w:p>
    <w:p w:rsidR="00EF5ED9" w:rsidP="00003A8A">
      <w:pPr>
        <w:jc w:val="both"/>
        <w:rPr>
          <w:color w:val="000000"/>
          <w:sz w:val="28"/>
          <w:szCs w:val="28"/>
        </w:rPr>
      </w:pPr>
    </w:p>
    <w:p w:rsidR="00D31A97" w:rsidP="00504D88">
      <w:pPr>
        <w:tabs>
          <w:tab w:val="left" w:pos="8080"/>
        </w:tabs>
        <w:ind w:right="-766"/>
        <w:rPr>
          <w:rFonts w:eastAsia="Calibri"/>
          <w:sz w:val="28"/>
          <w:szCs w:val="28"/>
        </w:rPr>
      </w:pPr>
    </w:p>
    <w:p w:rsidR="00F05D7A" w:rsidP="00D31A97">
      <w:pPr>
        <w:ind w:right="-1"/>
        <w:rPr>
          <w:rFonts w:eastAsia="Calibri"/>
          <w:sz w:val="28"/>
          <w:szCs w:val="28"/>
        </w:rPr>
      </w:pPr>
      <w:r>
        <w:rPr>
          <w:rFonts w:eastAsia="Calibri"/>
          <w:sz w:val="28"/>
          <w:szCs w:val="28"/>
        </w:rPr>
        <w:t>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w:t>
      </w:r>
      <w:r w:rsidRPr="00257DB6">
        <w:rPr>
          <w:rFonts w:eastAsia="Calibri"/>
          <w:sz w:val="28"/>
          <w:szCs w:val="28"/>
        </w:rPr>
        <w:t>Anda Čakša</w:t>
      </w:r>
    </w:p>
    <w:p w:rsidR="00F05D7A" w:rsidRPr="00257DB6" w:rsidP="00F05D7A">
      <w:pPr>
        <w:tabs>
          <w:tab w:val="left" w:pos="7230"/>
        </w:tabs>
        <w:ind w:right="-766"/>
        <w:rPr>
          <w:rFonts w:eastAsia="Calibri"/>
          <w:sz w:val="28"/>
          <w:szCs w:val="28"/>
        </w:rPr>
      </w:pPr>
      <w:r w:rsidRPr="00257DB6">
        <w:rPr>
          <w:rFonts w:eastAsia="Calibri"/>
          <w:sz w:val="28"/>
          <w:szCs w:val="28"/>
        </w:rPr>
        <w:tab/>
      </w:r>
    </w:p>
    <w:p w:rsidR="00F05D7A" w:rsidP="00F05D7A">
      <w:pPr>
        <w:ind w:right="-1"/>
        <w:rPr>
          <w:rFonts w:eastAsia="Calibri"/>
          <w:sz w:val="28"/>
          <w:szCs w:val="28"/>
        </w:rPr>
      </w:pPr>
    </w:p>
    <w:p w:rsidR="00F05D7A" w:rsidRPr="00257DB6" w:rsidP="00F05D7A">
      <w:pPr>
        <w:ind w:right="-1"/>
        <w:rPr>
          <w:rFonts w:eastAsia="Calibri"/>
          <w:sz w:val="28"/>
          <w:szCs w:val="28"/>
        </w:rPr>
      </w:pPr>
      <w:r>
        <w:rPr>
          <w:rFonts w:eastAsia="Calibri"/>
          <w:sz w:val="28"/>
          <w:szCs w:val="28"/>
        </w:rPr>
        <w:t>Vīza: Valsts sekretār</w:t>
      </w:r>
      <w:r w:rsidR="00E40048">
        <w:rPr>
          <w:rFonts w:eastAsia="Calibri"/>
          <w:sz w:val="28"/>
          <w:szCs w:val="28"/>
        </w:rPr>
        <w:t>a p.i.</w:t>
      </w:r>
      <w:r w:rsidR="00D31A97">
        <w:rPr>
          <w:rFonts w:eastAsia="Calibri"/>
          <w:sz w:val="28"/>
          <w:szCs w:val="28"/>
        </w:rPr>
        <w:tab/>
      </w:r>
      <w:r w:rsidR="00D31A97">
        <w:rPr>
          <w:rFonts w:eastAsia="Calibri"/>
          <w:sz w:val="28"/>
          <w:szCs w:val="28"/>
        </w:rPr>
        <w:tab/>
      </w:r>
      <w:r w:rsidR="00D31A97">
        <w:rPr>
          <w:rFonts w:eastAsia="Calibri"/>
          <w:sz w:val="28"/>
          <w:szCs w:val="28"/>
        </w:rPr>
        <w:tab/>
      </w:r>
      <w:r w:rsidR="00D31A97">
        <w:rPr>
          <w:rFonts w:eastAsia="Calibri"/>
          <w:sz w:val="28"/>
          <w:szCs w:val="28"/>
        </w:rPr>
        <w:tab/>
      </w:r>
      <w:r w:rsidR="00E40048">
        <w:rPr>
          <w:rFonts w:eastAsia="Times New Roman"/>
          <w:bCs/>
          <w:noProof/>
          <w:color w:val="000000"/>
          <w:sz w:val="28"/>
          <w:szCs w:val="28"/>
          <w:lang w:eastAsia="lv-LV"/>
        </w:rPr>
        <w:t>Daina Mūrmane-Umbraško</w:t>
      </w:r>
    </w:p>
    <w:p w:rsidR="00F05D7A" w:rsidP="00F05D7A">
      <w:pPr>
        <w:pStyle w:val="NormalWeb"/>
        <w:spacing w:before="0" w:after="0"/>
        <w:rPr>
          <w:sz w:val="20"/>
          <w:szCs w:val="20"/>
        </w:rPr>
      </w:pPr>
    </w:p>
    <w:p w:rsidR="00F05D7A" w:rsidP="00F05D7A">
      <w:pPr>
        <w:pStyle w:val="NormalWeb"/>
        <w:spacing w:before="0" w:after="0"/>
      </w:pPr>
    </w:p>
    <w:p w:rsidR="00D31A97" w:rsidP="00F05D7A">
      <w:pPr>
        <w:pStyle w:val="NormalWeb"/>
        <w:spacing w:before="0" w:after="0"/>
      </w:pPr>
    </w:p>
    <w:p w:rsidR="002C719A" w:rsidP="00F05D7A">
      <w:pPr>
        <w:pStyle w:val="NormalWeb"/>
        <w:spacing w:before="0" w:after="0"/>
      </w:pPr>
    </w:p>
    <w:p w:rsidR="00F05D7A" w:rsidRPr="00567706" w:rsidP="00F05D7A">
      <w:pPr>
        <w:pStyle w:val="NormalWeb"/>
        <w:spacing w:before="0" w:after="0"/>
      </w:pPr>
      <w:r w:rsidRPr="00567706">
        <w:t>Vinničenko 67876029</w:t>
      </w:r>
    </w:p>
    <w:p w:rsidR="009F42B0" w:rsidRPr="00F05D7A" w:rsidP="00EE2022">
      <w:pPr>
        <w:pStyle w:val="NormalWeb"/>
        <w:spacing w:before="0" w:after="0"/>
      </w:pPr>
      <w:r>
        <w:fldChar w:fldCharType="begin"/>
      </w:r>
      <w:r>
        <w:instrText xml:space="preserve"> HYPERLINK "mailto:Inga.Vinnicenko@vm.gov.lv" </w:instrText>
      </w:r>
      <w:r>
        <w:fldChar w:fldCharType="separate"/>
      </w:r>
      <w:r w:rsidRPr="00567706" w:rsidR="00F05D7A">
        <w:rPr>
          <w:rStyle w:val="Hyperlink"/>
        </w:rPr>
        <w:t>Inga.Vinnicenko@vm.gov.</w:t>
      </w:r>
      <w:bookmarkStart w:id="0" w:name="_GoBack"/>
      <w:bookmarkEnd w:id="0"/>
      <w:r w:rsidRPr="00567706" w:rsidR="00F05D7A">
        <w:rPr>
          <w:rStyle w:val="Hyperlink"/>
        </w:rPr>
        <w:t>lv</w:t>
      </w:r>
      <w:r>
        <w:fldChar w:fldCharType="end"/>
      </w:r>
    </w:p>
    <w:sectPr w:rsidSect="009B574C">
      <w:headerReference w:type="default" r:id="rId5"/>
      <w:footerReference w:type="default" r:id="rId6"/>
      <w:footerReference w:type="first" r:id="rId7"/>
      <w:pgSz w:w="11906" w:h="16838" w:code="9"/>
      <w:pgMar w:top="1418" w:right="1134" w:bottom="1134" w:left="1701" w:header="709" w:footer="87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D7A" w:rsidRPr="00F05D7A" w:rsidP="00F05D7A">
    <w:pPr>
      <w:jc w:val="both"/>
      <w:rPr>
        <w:sz w:val="20"/>
        <w:szCs w:val="20"/>
      </w:rPr>
    </w:pPr>
    <w:r w:rsidRPr="00F05D7A">
      <w:rPr>
        <w:sz w:val="20"/>
        <w:szCs w:val="20"/>
      </w:rPr>
      <w:t>VManot_</w:t>
    </w:r>
    <w:r w:rsidR="008464D8">
      <w:rPr>
        <w:sz w:val="20"/>
        <w:szCs w:val="20"/>
      </w:rPr>
      <w:t>1</w:t>
    </w:r>
    <w:r w:rsidR="009E0772">
      <w:rPr>
        <w:sz w:val="20"/>
        <w:szCs w:val="20"/>
      </w:rPr>
      <w:t>4</w:t>
    </w:r>
    <w:r w:rsidRPr="00F05D7A">
      <w:rPr>
        <w:sz w:val="20"/>
        <w:szCs w:val="20"/>
      </w:rPr>
      <w:t>0</w:t>
    </w:r>
    <w:r w:rsidR="00FB4768">
      <w:rPr>
        <w:sz w:val="20"/>
        <w:szCs w:val="20"/>
      </w:rPr>
      <w:t>9</w:t>
    </w:r>
    <w:r w:rsidRPr="00F05D7A">
      <w:rPr>
        <w:sz w:val="20"/>
        <w:szCs w:val="20"/>
      </w:rPr>
      <w:t>1</w:t>
    </w:r>
    <w:r w:rsidR="00981607">
      <w:rPr>
        <w:sz w:val="20"/>
        <w:szCs w:val="20"/>
      </w:rPr>
      <w:t>7</w:t>
    </w:r>
    <w:r w:rsidRPr="00F05D7A">
      <w:rPr>
        <w:sz w:val="20"/>
        <w:szCs w:val="20"/>
      </w:rPr>
      <w:t>_ZVA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4768" w:rsidRPr="00F05D7A" w:rsidP="00FB4768">
    <w:pPr>
      <w:jc w:val="both"/>
      <w:rPr>
        <w:sz w:val="20"/>
        <w:szCs w:val="20"/>
      </w:rPr>
    </w:pPr>
    <w:r w:rsidRPr="00F05D7A">
      <w:rPr>
        <w:sz w:val="20"/>
        <w:szCs w:val="20"/>
      </w:rPr>
      <w:t>VManot_</w:t>
    </w:r>
    <w:r>
      <w:rPr>
        <w:sz w:val="20"/>
        <w:szCs w:val="20"/>
      </w:rPr>
      <w:t>1</w:t>
    </w:r>
    <w:r w:rsidR="009E0772">
      <w:rPr>
        <w:sz w:val="20"/>
        <w:szCs w:val="20"/>
      </w:rPr>
      <w:t>4</w:t>
    </w:r>
    <w:r w:rsidRPr="00F05D7A">
      <w:rPr>
        <w:sz w:val="20"/>
        <w:szCs w:val="20"/>
      </w:rPr>
      <w:t>0</w:t>
    </w:r>
    <w:r>
      <w:rPr>
        <w:sz w:val="20"/>
        <w:szCs w:val="20"/>
      </w:rPr>
      <w:t>9</w:t>
    </w:r>
    <w:r w:rsidRPr="00F05D7A">
      <w:rPr>
        <w:sz w:val="20"/>
        <w:szCs w:val="20"/>
      </w:rPr>
      <w:t>1</w:t>
    </w:r>
    <w:r>
      <w:rPr>
        <w:sz w:val="20"/>
        <w:szCs w:val="20"/>
      </w:rPr>
      <w:t>7</w:t>
    </w:r>
    <w:r w:rsidRPr="00F05D7A">
      <w:rPr>
        <w:sz w:val="20"/>
        <w:szCs w:val="20"/>
      </w:rPr>
      <w:t>_ZVA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3358713"/>
      <w:docPartObj>
        <w:docPartGallery w:val="Page Numbers (Top of Page)"/>
        <w:docPartUnique/>
      </w:docPartObj>
    </w:sdtPr>
    <w:sdtContent>
      <w:p w:rsidR="008944C8">
        <w:pPr>
          <w:pStyle w:val="Header"/>
          <w:jc w:val="center"/>
        </w:pPr>
        <w:r>
          <w:fldChar w:fldCharType="begin"/>
        </w:r>
        <w:r>
          <w:instrText xml:space="preserve"> PAGE   \* MERGEFORMAT </w:instrText>
        </w:r>
        <w:r>
          <w:fldChar w:fldCharType="separate"/>
        </w:r>
        <w:r w:rsidR="009E0772">
          <w:rPr>
            <w:noProof/>
          </w:rPr>
          <w:t>5</w:t>
        </w:r>
        <w:r>
          <w:rPr>
            <w:noProof/>
          </w:rPr>
          <w:fldChar w:fldCharType="end"/>
        </w:r>
      </w:p>
    </w:sdtContent>
  </w:sdt>
  <w:p w:rsidR="00894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71C0C"/>
    <w:multiLevelType w:val="hybridMultilevel"/>
    <w:tmpl w:val="248422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75E54CF"/>
    <w:multiLevelType w:val="hybridMultilevel"/>
    <w:tmpl w:val="DEFC01F8"/>
    <w:lvl w:ilvl="0">
      <w:start w:val="1"/>
      <w:numFmt w:val="decimal"/>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05572F"/>
    <w:multiLevelType w:val="hybridMultilevel"/>
    <w:tmpl w:val="94C486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FF2F50"/>
    <w:multiLevelType w:val="hybridMultilevel"/>
    <w:tmpl w:val="894835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773FFC"/>
    <w:multiLevelType w:val="hybridMultilevel"/>
    <w:tmpl w:val="65C46DA2"/>
    <w:lvl w:ilvl="0">
      <w:start w:val="1"/>
      <w:numFmt w:val="decimal"/>
      <w:lvlText w:val="%1."/>
      <w:lvlJc w:val="left"/>
      <w:pPr>
        <w:ind w:left="720" w:hanging="360"/>
      </w:pPr>
      <w:rPr>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9C45A7"/>
    <w:multiLevelType w:val="hybridMultilevel"/>
    <w:tmpl w:val="6CA6AFA0"/>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B6A3175"/>
    <w:multiLevelType w:val="hybridMultilevel"/>
    <w:tmpl w:val="33444912"/>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8">
    <w:nsid w:val="2BED6D6A"/>
    <w:multiLevelType w:val="hybridMultilevel"/>
    <w:tmpl w:val="A37E8AD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34A31146"/>
    <w:multiLevelType w:val="hybridMultilevel"/>
    <w:tmpl w:val="3E72F6C0"/>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2987DF4"/>
    <w:multiLevelType w:val="hybridMultilevel"/>
    <w:tmpl w:val="248422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75434E0"/>
    <w:multiLevelType w:val="hybridMultilevel"/>
    <w:tmpl w:val="F700588E"/>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3">
    <w:nsid w:val="52374608"/>
    <w:multiLevelType w:val="hybridMultilevel"/>
    <w:tmpl w:val="C3FAF5BC"/>
    <w:lvl w:ilvl="0">
      <w:start w:val="1"/>
      <w:numFmt w:val="bullet"/>
      <w:lvlText w:val="•"/>
      <w:lvlJc w:val="left"/>
      <w:pPr>
        <w:tabs>
          <w:tab w:val="num" w:pos="720"/>
        </w:tabs>
        <w:ind w:left="720" w:hanging="360"/>
      </w:pPr>
      <w:rPr>
        <w:rFonts w:ascii="Times New Roman" w:hAnsi="Times New Roman" w:hint="default"/>
      </w:rPr>
    </w:lvl>
    <w:lvl w:ilvl="1">
      <w:start w:val="137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1B80A9F"/>
    <w:multiLevelType w:val="hybridMultilevel"/>
    <w:tmpl w:val="248422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78AB10F2"/>
    <w:multiLevelType w:val="hybridMultilevel"/>
    <w:tmpl w:val="069CFE9A"/>
    <w:lvl w:ilvl="0">
      <w:start w:val="1"/>
      <w:numFmt w:val="decimal"/>
      <w:lvlText w:val="%1."/>
      <w:lvlJc w:val="left"/>
      <w:pPr>
        <w:ind w:left="785" w:hanging="360"/>
      </w:pPr>
      <w:rPr>
        <w:rFonts w:hint="default"/>
      </w:rPr>
    </w:lvl>
    <w:lvl w:ilvl="1" w:tentative="1">
      <w:start w:val="1"/>
      <w:numFmt w:val="lowerLetter"/>
      <w:lvlText w:val="%2."/>
      <w:lvlJc w:val="left"/>
      <w:pPr>
        <w:ind w:left="1841" w:hanging="360"/>
      </w:pPr>
    </w:lvl>
    <w:lvl w:ilvl="2" w:tentative="1">
      <w:start w:val="1"/>
      <w:numFmt w:val="lowerRoman"/>
      <w:lvlText w:val="%3."/>
      <w:lvlJc w:val="right"/>
      <w:pPr>
        <w:ind w:left="2561" w:hanging="180"/>
      </w:pPr>
    </w:lvl>
    <w:lvl w:ilvl="3" w:tentative="1">
      <w:start w:val="1"/>
      <w:numFmt w:val="decimal"/>
      <w:lvlText w:val="%4."/>
      <w:lvlJc w:val="left"/>
      <w:pPr>
        <w:ind w:left="3281" w:hanging="360"/>
      </w:pPr>
    </w:lvl>
    <w:lvl w:ilvl="4" w:tentative="1">
      <w:start w:val="1"/>
      <w:numFmt w:val="lowerLetter"/>
      <w:lvlText w:val="%5."/>
      <w:lvlJc w:val="left"/>
      <w:pPr>
        <w:ind w:left="4001" w:hanging="360"/>
      </w:pPr>
    </w:lvl>
    <w:lvl w:ilvl="5" w:tentative="1">
      <w:start w:val="1"/>
      <w:numFmt w:val="lowerRoman"/>
      <w:lvlText w:val="%6."/>
      <w:lvlJc w:val="right"/>
      <w:pPr>
        <w:ind w:left="4721" w:hanging="180"/>
      </w:pPr>
    </w:lvl>
    <w:lvl w:ilvl="6" w:tentative="1">
      <w:start w:val="1"/>
      <w:numFmt w:val="decimal"/>
      <w:lvlText w:val="%7."/>
      <w:lvlJc w:val="left"/>
      <w:pPr>
        <w:ind w:left="5441" w:hanging="360"/>
      </w:pPr>
    </w:lvl>
    <w:lvl w:ilvl="7" w:tentative="1">
      <w:start w:val="1"/>
      <w:numFmt w:val="lowerLetter"/>
      <w:lvlText w:val="%8."/>
      <w:lvlJc w:val="left"/>
      <w:pPr>
        <w:ind w:left="6161" w:hanging="360"/>
      </w:pPr>
    </w:lvl>
    <w:lvl w:ilvl="8" w:tentative="1">
      <w:start w:val="1"/>
      <w:numFmt w:val="lowerRoman"/>
      <w:lvlText w:val="%9."/>
      <w:lvlJc w:val="right"/>
      <w:pPr>
        <w:ind w:left="6881" w:hanging="180"/>
      </w:pPr>
    </w:lvl>
  </w:abstractNum>
  <w:abstractNum w:abstractNumId="17">
    <w:nsid w:val="7B5F4B53"/>
    <w:multiLevelType w:val="hybridMultilevel"/>
    <w:tmpl w:val="FA701D4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15"/>
  </w:num>
  <w:num w:numId="3">
    <w:abstractNumId w:val="13"/>
  </w:num>
  <w:num w:numId="4">
    <w:abstractNumId w:val="1"/>
  </w:num>
  <w:num w:numId="5">
    <w:abstractNumId w:val="11"/>
  </w:num>
  <w:num w:numId="6">
    <w:abstractNumId w:val="14"/>
  </w:num>
  <w:num w:numId="7">
    <w:abstractNumId w:val="5"/>
  </w:num>
  <w:num w:numId="8">
    <w:abstractNumId w:val="16"/>
  </w:num>
  <w:num w:numId="9">
    <w:abstractNumId w:val="8"/>
  </w:num>
  <w:num w:numId="10">
    <w:abstractNumId w:val="6"/>
  </w:num>
  <w:num w:numId="11">
    <w:abstractNumId w:val="17"/>
  </w:num>
  <w:num w:numId="12">
    <w:abstractNumId w:val="3"/>
  </w:num>
  <w:num w:numId="13">
    <w:abstractNumId w:val="12"/>
  </w:num>
  <w:num w:numId="14">
    <w:abstractNumId w:val="7"/>
  </w:num>
  <w:num w:numId="15">
    <w:abstractNumId w:val="10"/>
  </w:num>
  <w:num w:numId="16">
    <w:abstractNumId w:val="4"/>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1C"/>
    <w:rsid w:val="000035C3"/>
    <w:rsid w:val="00003A8A"/>
    <w:rsid w:val="00010D20"/>
    <w:rsid w:val="000120C1"/>
    <w:rsid w:val="00013DD6"/>
    <w:rsid w:val="000171E8"/>
    <w:rsid w:val="00021042"/>
    <w:rsid w:val="000264F4"/>
    <w:rsid w:val="00031732"/>
    <w:rsid w:val="00033CB5"/>
    <w:rsid w:val="00034596"/>
    <w:rsid w:val="000352CD"/>
    <w:rsid w:val="00036818"/>
    <w:rsid w:val="0004518E"/>
    <w:rsid w:val="00047682"/>
    <w:rsid w:val="000559F1"/>
    <w:rsid w:val="00056CAC"/>
    <w:rsid w:val="00075A85"/>
    <w:rsid w:val="00080A03"/>
    <w:rsid w:val="000830E7"/>
    <w:rsid w:val="0008538E"/>
    <w:rsid w:val="00090786"/>
    <w:rsid w:val="00096763"/>
    <w:rsid w:val="000A133B"/>
    <w:rsid w:val="000A3F41"/>
    <w:rsid w:val="000A45D5"/>
    <w:rsid w:val="000B32FD"/>
    <w:rsid w:val="000B3589"/>
    <w:rsid w:val="000B4256"/>
    <w:rsid w:val="000B4B45"/>
    <w:rsid w:val="000B6647"/>
    <w:rsid w:val="000C0A0E"/>
    <w:rsid w:val="000C15CD"/>
    <w:rsid w:val="000C3C12"/>
    <w:rsid w:val="000D0B2F"/>
    <w:rsid w:val="000D191D"/>
    <w:rsid w:val="000D339F"/>
    <w:rsid w:val="000D74E3"/>
    <w:rsid w:val="000E47D4"/>
    <w:rsid w:val="000E5651"/>
    <w:rsid w:val="000E5B7E"/>
    <w:rsid w:val="000E683A"/>
    <w:rsid w:val="000F42AD"/>
    <w:rsid w:val="000F4C05"/>
    <w:rsid w:val="00100D1D"/>
    <w:rsid w:val="001012F1"/>
    <w:rsid w:val="00101396"/>
    <w:rsid w:val="00103139"/>
    <w:rsid w:val="00103C6D"/>
    <w:rsid w:val="00104C6D"/>
    <w:rsid w:val="0010524F"/>
    <w:rsid w:val="001127A7"/>
    <w:rsid w:val="00114EB2"/>
    <w:rsid w:val="00116D83"/>
    <w:rsid w:val="0011774E"/>
    <w:rsid w:val="00117C74"/>
    <w:rsid w:val="00123E23"/>
    <w:rsid w:val="00123EFF"/>
    <w:rsid w:val="00127C3A"/>
    <w:rsid w:val="001311A7"/>
    <w:rsid w:val="00134A8B"/>
    <w:rsid w:val="001379A6"/>
    <w:rsid w:val="00141987"/>
    <w:rsid w:val="00151EC5"/>
    <w:rsid w:val="00153272"/>
    <w:rsid w:val="00153D74"/>
    <w:rsid w:val="001550F8"/>
    <w:rsid w:val="00155614"/>
    <w:rsid w:val="001575D0"/>
    <w:rsid w:val="0016199E"/>
    <w:rsid w:val="00167659"/>
    <w:rsid w:val="0017043D"/>
    <w:rsid w:val="00171C46"/>
    <w:rsid w:val="00172819"/>
    <w:rsid w:val="00176EE5"/>
    <w:rsid w:val="00181EE3"/>
    <w:rsid w:val="0018644C"/>
    <w:rsid w:val="001874AB"/>
    <w:rsid w:val="001913A4"/>
    <w:rsid w:val="001A0995"/>
    <w:rsid w:val="001A1E54"/>
    <w:rsid w:val="001A25F1"/>
    <w:rsid w:val="001A44AB"/>
    <w:rsid w:val="001A4EE2"/>
    <w:rsid w:val="001A67F5"/>
    <w:rsid w:val="001B0A2D"/>
    <w:rsid w:val="001B0AD9"/>
    <w:rsid w:val="001B6CB6"/>
    <w:rsid w:val="001C572F"/>
    <w:rsid w:val="001C7CA6"/>
    <w:rsid w:val="001D4F5E"/>
    <w:rsid w:val="001D7A97"/>
    <w:rsid w:val="001E0057"/>
    <w:rsid w:val="001E135E"/>
    <w:rsid w:val="001E367B"/>
    <w:rsid w:val="001E434A"/>
    <w:rsid w:val="001E5BF4"/>
    <w:rsid w:val="001F1AA4"/>
    <w:rsid w:val="001F282E"/>
    <w:rsid w:val="001F4288"/>
    <w:rsid w:val="00201C13"/>
    <w:rsid w:val="002054B8"/>
    <w:rsid w:val="00206679"/>
    <w:rsid w:val="00214BB5"/>
    <w:rsid w:val="00214D3B"/>
    <w:rsid w:val="00216242"/>
    <w:rsid w:val="00223576"/>
    <w:rsid w:val="00225970"/>
    <w:rsid w:val="00234D5C"/>
    <w:rsid w:val="002367B8"/>
    <w:rsid w:val="00241B38"/>
    <w:rsid w:val="002432EB"/>
    <w:rsid w:val="0024387C"/>
    <w:rsid w:val="002515AB"/>
    <w:rsid w:val="002525AC"/>
    <w:rsid w:val="00252842"/>
    <w:rsid w:val="002534AE"/>
    <w:rsid w:val="00257DB6"/>
    <w:rsid w:val="002609B9"/>
    <w:rsid w:val="002657F0"/>
    <w:rsid w:val="00270A64"/>
    <w:rsid w:val="002723AC"/>
    <w:rsid w:val="0028334D"/>
    <w:rsid w:val="00284711"/>
    <w:rsid w:val="00292E9A"/>
    <w:rsid w:val="002936D4"/>
    <w:rsid w:val="00294CCF"/>
    <w:rsid w:val="0029603C"/>
    <w:rsid w:val="002A09BA"/>
    <w:rsid w:val="002A13A4"/>
    <w:rsid w:val="002A2A5D"/>
    <w:rsid w:val="002A438D"/>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C719A"/>
    <w:rsid w:val="002D5F3E"/>
    <w:rsid w:val="002E1DB7"/>
    <w:rsid w:val="002E2CD4"/>
    <w:rsid w:val="002E74DB"/>
    <w:rsid w:val="002F1CE3"/>
    <w:rsid w:val="002F4292"/>
    <w:rsid w:val="002F4AD7"/>
    <w:rsid w:val="002F4DF8"/>
    <w:rsid w:val="002F667E"/>
    <w:rsid w:val="00307C86"/>
    <w:rsid w:val="00307E73"/>
    <w:rsid w:val="003116C6"/>
    <w:rsid w:val="00320622"/>
    <w:rsid w:val="0032160E"/>
    <w:rsid w:val="0032381B"/>
    <w:rsid w:val="00323EB3"/>
    <w:rsid w:val="00327064"/>
    <w:rsid w:val="00327AC0"/>
    <w:rsid w:val="0033152B"/>
    <w:rsid w:val="00332D9B"/>
    <w:rsid w:val="003455BE"/>
    <w:rsid w:val="003466FC"/>
    <w:rsid w:val="00353D19"/>
    <w:rsid w:val="00355DBD"/>
    <w:rsid w:val="00357997"/>
    <w:rsid w:val="00360F96"/>
    <w:rsid w:val="003722A8"/>
    <w:rsid w:val="00381CD0"/>
    <w:rsid w:val="00382ED7"/>
    <w:rsid w:val="00387F99"/>
    <w:rsid w:val="003945F1"/>
    <w:rsid w:val="003A2A12"/>
    <w:rsid w:val="003A3EAE"/>
    <w:rsid w:val="003A506B"/>
    <w:rsid w:val="003A50DD"/>
    <w:rsid w:val="003A7C8E"/>
    <w:rsid w:val="003B07F1"/>
    <w:rsid w:val="003C18AF"/>
    <w:rsid w:val="003C4579"/>
    <w:rsid w:val="003D25EF"/>
    <w:rsid w:val="003D75F1"/>
    <w:rsid w:val="003E6B1C"/>
    <w:rsid w:val="003E7893"/>
    <w:rsid w:val="003E7F07"/>
    <w:rsid w:val="0040494F"/>
    <w:rsid w:val="00405081"/>
    <w:rsid w:val="00405DF3"/>
    <w:rsid w:val="0040735E"/>
    <w:rsid w:val="00416095"/>
    <w:rsid w:val="00417376"/>
    <w:rsid w:val="00417868"/>
    <w:rsid w:val="00420F59"/>
    <w:rsid w:val="004311EC"/>
    <w:rsid w:val="00433180"/>
    <w:rsid w:val="004340AF"/>
    <w:rsid w:val="00435069"/>
    <w:rsid w:val="00435744"/>
    <w:rsid w:val="00440676"/>
    <w:rsid w:val="00440AA4"/>
    <w:rsid w:val="004428D2"/>
    <w:rsid w:val="004479D2"/>
    <w:rsid w:val="00454089"/>
    <w:rsid w:val="00455D90"/>
    <w:rsid w:val="00456684"/>
    <w:rsid w:val="0045713E"/>
    <w:rsid w:val="0046310D"/>
    <w:rsid w:val="00463B79"/>
    <w:rsid w:val="00467E9B"/>
    <w:rsid w:val="004704C6"/>
    <w:rsid w:val="0047092A"/>
    <w:rsid w:val="00472F14"/>
    <w:rsid w:val="00474DEF"/>
    <w:rsid w:val="00477977"/>
    <w:rsid w:val="00481DE1"/>
    <w:rsid w:val="00483A07"/>
    <w:rsid w:val="00484824"/>
    <w:rsid w:val="00484F87"/>
    <w:rsid w:val="00486F81"/>
    <w:rsid w:val="00492A4E"/>
    <w:rsid w:val="004A5E02"/>
    <w:rsid w:val="004A5E44"/>
    <w:rsid w:val="004B66BE"/>
    <w:rsid w:val="004B66E4"/>
    <w:rsid w:val="004B7814"/>
    <w:rsid w:val="004C00A6"/>
    <w:rsid w:val="004C64F1"/>
    <w:rsid w:val="004C70F0"/>
    <w:rsid w:val="004C795B"/>
    <w:rsid w:val="004D0702"/>
    <w:rsid w:val="004D0A5D"/>
    <w:rsid w:val="004D1019"/>
    <w:rsid w:val="004E3F68"/>
    <w:rsid w:val="004E3F79"/>
    <w:rsid w:val="004E49C8"/>
    <w:rsid w:val="004E6E67"/>
    <w:rsid w:val="004F0331"/>
    <w:rsid w:val="004F349E"/>
    <w:rsid w:val="005038E2"/>
    <w:rsid w:val="00504D88"/>
    <w:rsid w:val="00507B65"/>
    <w:rsid w:val="00507F94"/>
    <w:rsid w:val="00512815"/>
    <w:rsid w:val="00512E81"/>
    <w:rsid w:val="005130D4"/>
    <w:rsid w:val="00515BC0"/>
    <w:rsid w:val="00520072"/>
    <w:rsid w:val="00520AC5"/>
    <w:rsid w:val="00521073"/>
    <w:rsid w:val="00522724"/>
    <w:rsid w:val="00523431"/>
    <w:rsid w:val="00530AEF"/>
    <w:rsid w:val="00531DAA"/>
    <w:rsid w:val="00532D6B"/>
    <w:rsid w:val="00536114"/>
    <w:rsid w:val="00537356"/>
    <w:rsid w:val="005406EC"/>
    <w:rsid w:val="00540BC8"/>
    <w:rsid w:val="005410F5"/>
    <w:rsid w:val="0054191E"/>
    <w:rsid w:val="005469AA"/>
    <w:rsid w:val="00550EA0"/>
    <w:rsid w:val="005522F3"/>
    <w:rsid w:val="00562490"/>
    <w:rsid w:val="00563208"/>
    <w:rsid w:val="00567312"/>
    <w:rsid w:val="00567706"/>
    <w:rsid w:val="0057245E"/>
    <w:rsid w:val="005831F6"/>
    <w:rsid w:val="00592AE3"/>
    <w:rsid w:val="00593FD4"/>
    <w:rsid w:val="005A12D1"/>
    <w:rsid w:val="005A6A86"/>
    <w:rsid w:val="005A71CA"/>
    <w:rsid w:val="005B170B"/>
    <w:rsid w:val="005B266D"/>
    <w:rsid w:val="005B2FA2"/>
    <w:rsid w:val="005B56CC"/>
    <w:rsid w:val="005B6EE0"/>
    <w:rsid w:val="005E100A"/>
    <w:rsid w:val="005E1B69"/>
    <w:rsid w:val="005E2F64"/>
    <w:rsid w:val="005E3599"/>
    <w:rsid w:val="005E7616"/>
    <w:rsid w:val="005F1BC4"/>
    <w:rsid w:val="005F21EB"/>
    <w:rsid w:val="005F2AE2"/>
    <w:rsid w:val="005F7217"/>
    <w:rsid w:val="00605A96"/>
    <w:rsid w:val="0061716C"/>
    <w:rsid w:val="00623083"/>
    <w:rsid w:val="00630076"/>
    <w:rsid w:val="006365FA"/>
    <w:rsid w:val="006369F5"/>
    <w:rsid w:val="00641FAA"/>
    <w:rsid w:val="00654C6F"/>
    <w:rsid w:val="00657E22"/>
    <w:rsid w:val="0066546D"/>
    <w:rsid w:val="00671B95"/>
    <w:rsid w:val="0067594F"/>
    <w:rsid w:val="0068108B"/>
    <w:rsid w:val="0068174F"/>
    <w:rsid w:val="0068214A"/>
    <w:rsid w:val="00687F7E"/>
    <w:rsid w:val="0069140D"/>
    <w:rsid w:val="006945D8"/>
    <w:rsid w:val="00695489"/>
    <w:rsid w:val="006968B8"/>
    <w:rsid w:val="006978AC"/>
    <w:rsid w:val="006A33B4"/>
    <w:rsid w:val="006A6D74"/>
    <w:rsid w:val="006A6F38"/>
    <w:rsid w:val="006B00D1"/>
    <w:rsid w:val="006B0936"/>
    <w:rsid w:val="006B25B5"/>
    <w:rsid w:val="006B335D"/>
    <w:rsid w:val="006B6B40"/>
    <w:rsid w:val="006B7697"/>
    <w:rsid w:val="006B7EBB"/>
    <w:rsid w:val="006C2999"/>
    <w:rsid w:val="006C5621"/>
    <w:rsid w:val="006D1ED9"/>
    <w:rsid w:val="006D65EC"/>
    <w:rsid w:val="006E3768"/>
    <w:rsid w:val="006E497D"/>
    <w:rsid w:val="006E4CEB"/>
    <w:rsid w:val="006E78D5"/>
    <w:rsid w:val="006F48D3"/>
    <w:rsid w:val="006F5F7A"/>
    <w:rsid w:val="006F6C9E"/>
    <w:rsid w:val="006F6D3E"/>
    <w:rsid w:val="00701573"/>
    <w:rsid w:val="0070371F"/>
    <w:rsid w:val="007067C0"/>
    <w:rsid w:val="00706D60"/>
    <w:rsid w:val="00713AA2"/>
    <w:rsid w:val="00721AE1"/>
    <w:rsid w:val="00722434"/>
    <w:rsid w:val="00724D5C"/>
    <w:rsid w:val="00725EAE"/>
    <w:rsid w:val="00727B07"/>
    <w:rsid w:val="007304CC"/>
    <w:rsid w:val="00736011"/>
    <w:rsid w:val="007373AF"/>
    <w:rsid w:val="0073776D"/>
    <w:rsid w:val="0075046B"/>
    <w:rsid w:val="00753648"/>
    <w:rsid w:val="00761B1F"/>
    <w:rsid w:val="00763D7A"/>
    <w:rsid w:val="0076636D"/>
    <w:rsid w:val="00766DBC"/>
    <w:rsid w:val="007678DA"/>
    <w:rsid w:val="007729FF"/>
    <w:rsid w:val="00774271"/>
    <w:rsid w:val="00783BAB"/>
    <w:rsid w:val="00786B26"/>
    <w:rsid w:val="00792B5A"/>
    <w:rsid w:val="00795F8E"/>
    <w:rsid w:val="00796186"/>
    <w:rsid w:val="007A00BE"/>
    <w:rsid w:val="007A04A4"/>
    <w:rsid w:val="007A25B0"/>
    <w:rsid w:val="007A33F1"/>
    <w:rsid w:val="007B4B6E"/>
    <w:rsid w:val="007B6658"/>
    <w:rsid w:val="007C062D"/>
    <w:rsid w:val="007C6F77"/>
    <w:rsid w:val="007D16D9"/>
    <w:rsid w:val="007D2F6A"/>
    <w:rsid w:val="007D4AEA"/>
    <w:rsid w:val="007E0722"/>
    <w:rsid w:val="007E0E52"/>
    <w:rsid w:val="007F04F1"/>
    <w:rsid w:val="007F0FBF"/>
    <w:rsid w:val="00801409"/>
    <w:rsid w:val="008062E4"/>
    <w:rsid w:val="00807AF0"/>
    <w:rsid w:val="008103A2"/>
    <w:rsid w:val="00810812"/>
    <w:rsid w:val="00813984"/>
    <w:rsid w:val="008234A2"/>
    <w:rsid w:val="00825031"/>
    <w:rsid w:val="00830343"/>
    <w:rsid w:val="00830605"/>
    <w:rsid w:val="008329BF"/>
    <w:rsid w:val="00833A11"/>
    <w:rsid w:val="00842C37"/>
    <w:rsid w:val="008464D8"/>
    <w:rsid w:val="00850F1E"/>
    <w:rsid w:val="00857DFC"/>
    <w:rsid w:val="00861BDF"/>
    <w:rsid w:val="0086332E"/>
    <w:rsid w:val="00865784"/>
    <w:rsid w:val="008664C9"/>
    <w:rsid w:val="00870AAB"/>
    <w:rsid w:val="0087555E"/>
    <w:rsid w:val="008768D1"/>
    <w:rsid w:val="0087780C"/>
    <w:rsid w:val="00877A02"/>
    <w:rsid w:val="00884341"/>
    <w:rsid w:val="00890D27"/>
    <w:rsid w:val="00892DF5"/>
    <w:rsid w:val="00893BCB"/>
    <w:rsid w:val="008944C8"/>
    <w:rsid w:val="00894F25"/>
    <w:rsid w:val="00895B7E"/>
    <w:rsid w:val="00895B94"/>
    <w:rsid w:val="008A09C8"/>
    <w:rsid w:val="008A19B3"/>
    <w:rsid w:val="008A391D"/>
    <w:rsid w:val="008A6750"/>
    <w:rsid w:val="008B7795"/>
    <w:rsid w:val="008C0D46"/>
    <w:rsid w:val="008C4183"/>
    <w:rsid w:val="008C4E6C"/>
    <w:rsid w:val="008C58C7"/>
    <w:rsid w:val="008C6A76"/>
    <w:rsid w:val="008C701C"/>
    <w:rsid w:val="008D1D50"/>
    <w:rsid w:val="008D3964"/>
    <w:rsid w:val="008D4ED0"/>
    <w:rsid w:val="008D5F58"/>
    <w:rsid w:val="008E4145"/>
    <w:rsid w:val="008E46B7"/>
    <w:rsid w:val="008E46FC"/>
    <w:rsid w:val="008F07A2"/>
    <w:rsid w:val="008F6048"/>
    <w:rsid w:val="0090304F"/>
    <w:rsid w:val="00906C5F"/>
    <w:rsid w:val="00914BC7"/>
    <w:rsid w:val="00917E0F"/>
    <w:rsid w:val="00921E81"/>
    <w:rsid w:val="00922E4B"/>
    <w:rsid w:val="00924B69"/>
    <w:rsid w:val="00927B58"/>
    <w:rsid w:val="00930E41"/>
    <w:rsid w:val="0093792C"/>
    <w:rsid w:val="009407DB"/>
    <w:rsid w:val="00943C38"/>
    <w:rsid w:val="009475EC"/>
    <w:rsid w:val="00951D49"/>
    <w:rsid w:val="00955AAA"/>
    <w:rsid w:val="00956F84"/>
    <w:rsid w:val="009572B9"/>
    <w:rsid w:val="00967E9A"/>
    <w:rsid w:val="009706FF"/>
    <w:rsid w:val="009711AF"/>
    <w:rsid w:val="009737D8"/>
    <w:rsid w:val="009756DB"/>
    <w:rsid w:val="00981607"/>
    <w:rsid w:val="0098413F"/>
    <w:rsid w:val="00987DC4"/>
    <w:rsid w:val="0099061D"/>
    <w:rsid w:val="00991302"/>
    <w:rsid w:val="009936B3"/>
    <w:rsid w:val="00997BC7"/>
    <w:rsid w:val="009A167F"/>
    <w:rsid w:val="009B574C"/>
    <w:rsid w:val="009C4D99"/>
    <w:rsid w:val="009D0D59"/>
    <w:rsid w:val="009D42EA"/>
    <w:rsid w:val="009E0772"/>
    <w:rsid w:val="009E0857"/>
    <w:rsid w:val="009E42C2"/>
    <w:rsid w:val="009E439E"/>
    <w:rsid w:val="009E5E73"/>
    <w:rsid w:val="009F42B0"/>
    <w:rsid w:val="009F465D"/>
    <w:rsid w:val="009F4976"/>
    <w:rsid w:val="009F6B68"/>
    <w:rsid w:val="00A10911"/>
    <w:rsid w:val="00A11421"/>
    <w:rsid w:val="00A13625"/>
    <w:rsid w:val="00A1644E"/>
    <w:rsid w:val="00A2261B"/>
    <w:rsid w:val="00A23A68"/>
    <w:rsid w:val="00A24E5C"/>
    <w:rsid w:val="00A26F0E"/>
    <w:rsid w:val="00A340CF"/>
    <w:rsid w:val="00A3502F"/>
    <w:rsid w:val="00A35B79"/>
    <w:rsid w:val="00A378DD"/>
    <w:rsid w:val="00A43AFA"/>
    <w:rsid w:val="00A450C7"/>
    <w:rsid w:val="00A633A2"/>
    <w:rsid w:val="00A71127"/>
    <w:rsid w:val="00A82F22"/>
    <w:rsid w:val="00A96536"/>
    <w:rsid w:val="00AA5D9E"/>
    <w:rsid w:val="00AA7911"/>
    <w:rsid w:val="00AB0A3B"/>
    <w:rsid w:val="00AB3542"/>
    <w:rsid w:val="00AB6680"/>
    <w:rsid w:val="00AC380F"/>
    <w:rsid w:val="00AC5DEE"/>
    <w:rsid w:val="00AD14EA"/>
    <w:rsid w:val="00AD5243"/>
    <w:rsid w:val="00AE0B42"/>
    <w:rsid w:val="00AE7861"/>
    <w:rsid w:val="00AF2E1B"/>
    <w:rsid w:val="00AF4801"/>
    <w:rsid w:val="00B0134F"/>
    <w:rsid w:val="00B014F4"/>
    <w:rsid w:val="00B04DA3"/>
    <w:rsid w:val="00B05831"/>
    <w:rsid w:val="00B10090"/>
    <w:rsid w:val="00B15E34"/>
    <w:rsid w:val="00B165E3"/>
    <w:rsid w:val="00B23C14"/>
    <w:rsid w:val="00B3218D"/>
    <w:rsid w:val="00B35675"/>
    <w:rsid w:val="00B40078"/>
    <w:rsid w:val="00B41596"/>
    <w:rsid w:val="00B41CA8"/>
    <w:rsid w:val="00B458F1"/>
    <w:rsid w:val="00B4797C"/>
    <w:rsid w:val="00B51B35"/>
    <w:rsid w:val="00B532F4"/>
    <w:rsid w:val="00B55BE5"/>
    <w:rsid w:val="00B607AF"/>
    <w:rsid w:val="00B615B2"/>
    <w:rsid w:val="00B710AB"/>
    <w:rsid w:val="00B743FE"/>
    <w:rsid w:val="00B761C3"/>
    <w:rsid w:val="00B77ACF"/>
    <w:rsid w:val="00B871CD"/>
    <w:rsid w:val="00B87E10"/>
    <w:rsid w:val="00B90EEB"/>
    <w:rsid w:val="00B93692"/>
    <w:rsid w:val="00B93B00"/>
    <w:rsid w:val="00BA5DB6"/>
    <w:rsid w:val="00BB0CBE"/>
    <w:rsid w:val="00BB4C8D"/>
    <w:rsid w:val="00BB69DB"/>
    <w:rsid w:val="00BC24A0"/>
    <w:rsid w:val="00BC38F5"/>
    <w:rsid w:val="00BC3BFF"/>
    <w:rsid w:val="00BD048D"/>
    <w:rsid w:val="00BD7A96"/>
    <w:rsid w:val="00BD7BDE"/>
    <w:rsid w:val="00BE48E2"/>
    <w:rsid w:val="00BE49E0"/>
    <w:rsid w:val="00BE7249"/>
    <w:rsid w:val="00BF0519"/>
    <w:rsid w:val="00BF0E25"/>
    <w:rsid w:val="00BF29DA"/>
    <w:rsid w:val="00BF2DF7"/>
    <w:rsid w:val="00BF3177"/>
    <w:rsid w:val="00BF4644"/>
    <w:rsid w:val="00C00AB3"/>
    <w:rsid w:val="00C01FD2"/>
    <w:rsid w:val="00C111BE"/>
    <w:rsid w:val="00C235BB"/>
    <w:rsid w:val="00C316FE"/>
    <w:rsid w:val="00C33367"/>
    <w:rsid w:val="00C3398F"/>
    <w:rsid w:val="00C35777"/>
    <w:rsid w:val="00C40DEA"/>
    <w:rsid w:val="00C43288"/>
    <w:rsid w:val="00C442AB"/>
    <w:rsid w:val="00C4707A"/>
    <w:rsid w:val="00C47FAD"/>
    <w:rsid w:val="00C52D75"/>
    <w:rsid w:val="00C55328"/>
    <w:rsid w:val="00C63035"/>
    <w:rsid w:val="00C6339E"/>
    <w:rsid w:val="00C6378F"/>
    <w:rsid w:val="00C71569"/>
    <w:rsid w:val="00C7311D"/>
    <w:rsid w:val="00C73406"/>
    <w:rsid w:val="00C83201"/>
    <w:rsid w:val="00C916FE"/>
    <w:rsid w:val="00C936D9"/>
    <w:rsid w:val="00C94B3D"/>
    <w:rsid w:val="00C96B9D"/>
    <w:rsid w:val="00CA0A53"/>
    <w:rsid w:val="00CA48E2"/>
    <w:rsid w:val="00CA70A9"/>
    <w:rsid w:val="00CB065D"/>
    <w:rsid w:val="00CB1FD1"/>
    <w:rsid w:val="00CB3A4C"/>
    <w:rsid w:val="00CB3BF7"/>
    <w:rsid w:val="00CB503A"/>
    <w:rsid w:val="00CB5C0F"/>
    <w:rsid w:val="00CB6C25"/>
    <w:rsid w:val="00CC0A14"/>
    <w:rsid w:val="00CC12B6"/>
    <w:rsid w:val="00CC17CB"/>
    <w:rsid w:val="00CC1BD0"/>
    <w:rsid w:val="00CC66B7"/>
    <w:rsid w:val="00CD2BE5"/>
    <w:rsid w:val="00CD3904"/>
    <w:rsid w:val="00CD493C"/>
    <w:rsid w:val="00CE2E62"/>
    <w:rsid w:val="00CE545B"/>
    <w:rsid w:val="00CF06AA"/>
    <w:rsid w:val="00CF4D32"/>
    <w:rsid w:val="00CF7D5F"/>
    <w:rsid w:val="00CF7F09"/>
    <w:rsid w:val="00D00366"/>
    <w:rsid w:val="00D02E66"/>
    <w:rsid w:val="00D06111"/>
    <w:rsid w:val="00D115AD"/>
    <w:rsid w:val="00D11F2E"/>
    <w:rsid w:val="00D15E42"/>
    <w:rsid w:val="00D16C5D"/>
    <w:rsid w:val="00D23A93"/>
    <w:rsid w:val="00D250BB"/>
    <w:rsid w:val="00D26309"/>
    <w:rsid w:val="00D31A97"/>
    <w:rsid w:val="00D4536F"/>
    <w:rsid w:val="00D4656F"/>
    <w:rsid w:val="00D536FD"/>
    <w:rsid w:val="00D6433C"/>
    <w:rsid w:val="00D71102"/>
    <w:rsid w:val="00D73CA2"/>
    <w:rsid w:val="00D772F5"/>
    <w:rsid w:val="00D80F9F"/>
    <w:rsid w:val="00D8223A"/>
    <w:rsid w:val="00D9419D"/>
    <w:rsid w:val="00D97591"/>
    <w:rsid w:val="00DA0C1C"/>
    <w:rsid w:val="00DA5EC7"/>
    <w:rsid w:val="00DB07DE"/>
    <w:rsid w:val="00DB0D20"/>
    <w:rsid w:val="00DB41AE"/>
    <w:rsid w:val="00DB4914"/>
    <w:rsid w:val="00DB5D1E"/>
    <w:rsid w:val="00DB73B3"/>
    <w:rsid w:val="00DC21B3"/>
    <w:rsid w:val="00DC552C"/>
    <w:rsid w:val="00DD3791"/>
    <w:rsid w:val="00DD41C4"/>
    <w:rsid w:val="00DE69E4"/>
    <w:rsid w:val="00DE716F"/>
    <w:rsid w:val="00DF5AD0"/>
    <w:rsid w:val="00DF6E8E"/>
    <w:rsid w:val="00E01697"/>
    <w:rsid w:val="00E025C1"/>
    <w:rsid w:val="00E0290D"/>
    <w:rsid w:val="00E13E7E"/>
    <w:rsid w:val="00E148B5"/>
    <w:rsid w:val="00E20E5F"/>
    <w:rsid w:val="00E21961"/>
    <w:rsid w:val="00E24B99"/>
    <w:rsid w:val="00E30750"/>
    <w:rsid w:val="00E3248E"/>
    <w:rsid w:val="00E346BB"/>
    <w:rsid w:val="00E34714"/>
    <w:rsid w:val="00E37CFC"/>
    <w:rsid w:val="00E40048"/>
    <w:rsid w:val="00E44967"/>
    <w:rsid w:val="00E4789E"/>
    <w:rsid w:val="00E51C46"/>
    <w:rsid w:val="00E52197"/>
    <w:rsid w:val="00E53BAF"/>
    <w:rsid w:val="00E54058"/>
    <w:rsid w:val="00E61595"/>
    <w:rsid w:val="00E62071"/>
    <w:rsid w:val="00E660A0"/>
    <w:rsid w:val="00E66BF8"/>
    <w:rsid w:val="00E700D4"/>
    <w:rsid w:val="00E75134"/>
    <w:rsid w:val="00E759C7"/>
    <w:rsid w:val="00E77542"/>
    <w:rsid w:val="00E77780"/>
    <w:rsid w:val="00E81D73"/>
    <w:rsid w:val="00E82D57"/>
    <w:rsid w:val="00E835C9"/>
    <w:rsid w:val="00E906EE"/>
    <w:rsid w:val="00E91D3C"/>
    <w:rsid w:val="00E96277"/>
    <w:rsid w:val="00E96E43"/>
    <w:rsid w:val="00E96F95"/>
    <w:rsid w:val="00E97264"/>
    <w:rsid w:val="00EA3333"/>
    <w:rsid w:val="00EA45B9"/>
    <w:rsid w:val="00EB0E5C"/>
    <w:rsid w:val="00EB2F9A"/>
    <w:rsid w:val="00EC213A"/>
    <w:rsid w:val="00EC2899"/>
    <w:rsid w:val="00EC51F3"/>
    <w:rsid w:val="00EC52EB"/>
    <w:rsid w:val="00EC6C29"/>
    <w:rsid w:val="00EC6E3E"/>
    <w:rsid w:val="00ED0062"/>
    <w:rsid w:val="00ED0729"/>
    <w:rsid w:val="00ED1480"/>
    <w:rsid w:val="00ED2B8F"/>
    <w:rsid w:val="00ED6C32"/>
    <w:rsid w:val="00EE2022"/>
    <w:rsid w:val="00EE2C5D"/>
    <w:rsid w:val="00EF0B31"/>
    <w:rsid w:val="00EF2BEA"/>
    <w:rsid w:val="00EF5ED9"/>
    <w:rsid w:val="00EF6E89"/>
    <w:rsid w:val="00F007D9"/>
    <w:rsid w:val="00F00AFE"/>
    <w:rsid w:val="00F0113B"/>
    <w:rsid w:val="00F03275"/>
    <w:rsid w:val="00F05D7A"/>
    <w:rsid w:val="00F103B3"/>
    <w:rsid w:val="00F1159A"/>
    <w:rsid w:val="00F12DBF"/>
    <w:rsid w:val="00F138D9"/>
    <w:rsid w:val="00F147A7"/>
    <w:rsid w:val="00F16840"/>
    <w:rsid w:val="00F24591"/>
    <w:rsid w:val="00F27B98"/>
    <w:rsid w:val="00F3113E"/>
    <w:rsid w:val="00F31A70"/>
    <w:rsid w:val="00F32F71"/>
    <w:rsid w:val="00F35DE3"/>
    <w:rsid w:val="00F37C15"/>
    <w:rsid w:val="00F4053C"/>
    <w:rsid w:val="00F40D5B"/>
    <w:rsid w:val="00F417E2"/>
    <w:rsid w:val="00F42361"/>
    <w:rsid w:val="00F43E59"/>
    <w:rsid w:val="00F46A94"/>
    <w:rsid w:val="00F50796"/>
    <w:rsid w:val="00F55564"/>
    <w:rsid w:val="00F57060"/>
    <w:rsid w:val="00F579A3"/>
    <w:rsid w:val="00F605B9"/>
    <w:rsid w:val="00F623FA"/>
    <w:rsid w:val="00F63624"/>
    <w:rsid w:val="00F63D77"/>
    <w:rsid w:val="00F7127D"/>
    <w:rsid w:val="00F72D04"/>
    <w:rsid w:val="00F750C4"/>
    <w:rsid w:val="00F75383"/>
    <w:rsid w:val="00F779D0"/>
    <w:rsid w:val="00F83C17"/>
    <w:rsid w:val="00F869D9"/>
    <w:rsid w:val="00FA2553"/>
    <w:rsid w:val="00FA2C24"/>
    <w:rsid w:val="00FA3A14"/>
    <w:rsid w:val="00FA74E4"/>
    <w:rsid w:val="00FB214F"/>
    <w:rsid w:val="00FB2307"/>
    <w:rsid w:val="00FB2B7D"/>
    <w:rsid w:val="00FB4768"/>
    <w:rsid w:val="00FB7689"/>
    <w:rsid w:val="00FC385B"/>
    <w:rsid w:val="00FC4212"/>
    <w:rsid w:val="00FC4BB5"/>
    <w:rsid w:val="00FC4E0F"/>
    <w:rsid w:val="00FC4E51"/>
    <w:rsid w:val="00FD0D72"/>
    <w:rsid w:val="00FE2FF7"/>
    <w:rsid w:val="00FE5E4F"/>
    <w:rsid w:val="00FF2921"/>
    <w:rsid w:val="00FF497F"/>
    <w:rsid w:val="00FF6F6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75B6444-B12E-4584-BBF4-BF14001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A2"/>
  </w:style>
  <w:style w:type="paragraph" w:styleId="Heading1">
    <w:name w:val="heading 1"/>
    <w:basedOn w:val="Normal"/>
    <w:link w:val="Heading1Char"/>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B1C"/>
    <w:rPr>
      <w:rFonts w:eastAsia="Times New Roman" w:cs="Times New Roman"/>
      <w:b/>
      <w:bCs/>
      <w:kern w:val="36"/>
      <w:sz w:val="48"/>
      <w:szCs w:val="48"/>
      <w:lang w:eastAsia="lv-LV"/>
    </w:rPr>
  </w:style>
  <w:style w:type="character" w:styleId="Hyperlink">
    <w:name w:val="Hyperlink"/>
    <w:basedOn w:val="DefaultParagraphFont"/>
    <w:uiPriority w:val="99"/>
    <w:semiHidden/>
    <w:unhideWhenUsed/>
    <w:rsid w:val="003E6B1C"/>
    <w:rPr>
      <w:color w:val="0000FF"/>
      <w:u w:val="single"/>
    </w:rPr>
  </w:style>
  <w:style w:type="character" w:styleId="FollowedHyperlink">
    <w:name w:val="FollowedHyperlink"/>
    <w:basedOn w:val="DefaultParagraphFont"/>
    <w:uiPriority w:val="99"/>
    <w:semiHidden/>
    <w:unhideWhenUsed/>
    <w:rsid w:val="003E6B1C"/>
    <w:rPr>
      <w:color w:val="800080"/>
      <w:u w:val="single"/>
    </w:rPr>
  </w:style>
  <w:style w:type="paragraph" w:customStyle="1" w:styleId="h1">
    <w:name w:val="h1"/>
    <w:basedOn w:val="Normal"/>
    <w:rsid w:val="003E6B1C"/>
    <w:pPr>
      <w:spacing w:after="150"/>
    </w:pPr>
    <w:rPr>
      <w:rFonts w:eastAsia="Times New Roman" w:cs="Times New Roman"/>
      <w:color w:val="306060"/>
      <w:sz w:val="31"/>
      <w:szCs w:val="31"/>
      <w:lang w:eastAsia="lv-LV"/>
    </w:rPr>
  </w:style>
  <w:style w:type="paragraph" w:customStyle="1" w:styleId="h2">
    <w:name w:val="h2"/>
    <w:basedOn w:val="Normal"/>
    <w:rsid w:val="003E6B1C"/>
    <w:pPr>
      <w:spacing w:before="75" w:after="75"/>
    </w:pPr>
    <w:rPr>
      <w:rFonts w:eastAsia="Times New Roman" w:cs="Times New Roman"/>
      <w:color w:val="306060"/>
      <w:szCs w:val="24"/>
      <w:lang w:eastAsia="lv-LV"/>
    </w:rPr>
  </w:style>
  <w:style w:type="paragraph" w:customStyle="1" w:styleId="a">
    <w:name w:val="a"/>
    <w:basedOn w:val="Normal"/>
    <w:rsid w:val="003E6B1C"/>
    <w:pPr>
      <w:spacing w:before="75" w:after="75"/>
    </w:pPr>
    <w:rPr>
      <w:rFonts w:eastAsia="Times New Roman" w:cs="Times New Roman"/>
      <w:color w:val="306060"/>
      <w:szCs w:val="24"/>
      <w:lang w:eastAsia="lv-LV"/>
    </w:rPr>
  </w:style>
  <w:style w:type="paragraph" w:customStyle="1" w:styleId="b">
    <w:name w:val="b"/>
    <w:basedOn w:val="Normal"/>
    <w:rsid w:val="003E6B1C"/>
    <w:pPr>
      <w:spacing w:before="75" w:after="75"/>
    </w:pPr>
    <w:rPr>
      <w:rFonts w:eastAsia="Times New Roman" w:cs="Times New Roman"/>
      <w:color w:val="306060"/>
      <w:szCs w:val="24"/>
      <w:lang w:eastAsia="lv-LV"/>
    </w:rPr>
  </w:style>
  <w:style w:type="paragraph" w:customStyle="1" w:styleId="body">
    <w:name w:val="body"/>
    <w:basedOn w:val="Normal"/>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3E6B1C"/>
    <w:pPr>
      <w:spacing w:before="75" w:after="75"/>
    </w:pPr>
    <w:rPr>
      <w:rFonts w:ascii="Arial" w:eastAsia="Times New Roman" w:hAnsi="Arial" w:cs="Arial"/>
      <w:szCs w:val="24"/>
      <w:lang w:eastAsia="lv-LV"/>
    </w:rPr>
  </w:style>
  <w:style w:type="paragraph" w:customStyle="1" w:styleId="button">
    <w:name w:val="button"/>
    <w:basedOn w:val="Normal"/>
    <w:rsid w:val="003E6B1C"/>
    <w:pPr>
      <w:spacing w:before="75" w:after="75"/>
    </w:pPr>
    <w:rPr>
      <w:rFonts w:eastAsia="Times New Roman" w:cs="Times New Roman"/>
      <w:color w:val="F0F8F8"/>
      <w:szCs w:val="24"/>
      <w:lang w:eastAsia="lv-LV"/>
    </w:rPr>
  </w:style>
  <w:style w:type="paragraph" w:customStyle="1" w:styleId="radio">
    <w:name w:val="radio"/>
    <w:basedOn w:val="Normal"/>
    <w:rsid w:val="003E6B1C"/>
    <w:pPr>
      <w:spacing w:before="75" w:after="75"/>
    </w:pPr>
    <w:rPr>
      <w:rFonts w:eastAsia="Times New Roman" w:cs="Times New Roman"/>
      <w:szCs w:val="24"/>
      <w:lang w:eastAsia="lv-LV"/>
    </w:rPr>
  </w:style>
  <w:style w:type="paragraph" w:customStyle="1" w:styleId="headcol">
    <w:name w:val="headcol"/>
    <w:basedOn w:val="Normal"/>
    <w:rsid w:val="003E6B1C"/>
    <w:pPr>
      <w:spacing w:before="75" w:after="75"/>
    </w:pPr>
    <w:rPr>
      <w:rFonts w:eastAsia="Times New Roman" w:cs="Times New Roman"/>
      <w:color w:val="F0F8F8"/>
      <w:szCs w:val="24"/>
      <w:lang w:eastAsia="lv-LV"/>
    </w:rPr>
  </w:style>
  <w:style w:type="paragraph" w:customStyle="1" w:styleId="titlecol">
    <w:name w:val="titlecol"/>
    <w:basedOn w:val="Normal"/>
    <w:rsid w:val="003E6B1C"/>
    <w:pPr>
      <w:spacing w:before="75" w:after="75"/>
      <w:jc w:val="right"/>
    </w:pPr>
    <w:rPr>
      <w:rFonts w:eastAsia="Times New Roman" w:cs="Times New Roman"/>
      <w:b/>
      <w:bCs/>
      <w:szCs w:val="24"/>
      <w:lang w:eastAsia="lv-LV"/>
    </w:rPr>
  </w:style>
  <w:style w:type="paragraph" w:customStyle="1" w:styleId="th">
    <w:name w:val="th"/>
    <w:basedOn w:val="Normal"/>
    <w:rsid w:val="003E6B1C"/>
    <w:pPr>
      <w:spacing w:before="75" w:after="75"/>
    </w:pPr>
    <w:rPr>
      <w:rFonts w:eastAsia="Times New Roman" w:cs="Times New Roman"/>
      <w:b/>
      <w:bCs/>
      <w:color w:val="333333"/>
      <w:szCs w:val="24"/>
      <w:lang w:eastAsia="lv-LV"/>
    </w:rPr>
  </w:style>
  <w:style w:type="paragraph" w:customStyle="1" w:styleId="thr">
    <w:name w:val="thr"/>
    <w:basedOn w:val="Normal"/>
    <w:rsid w:val="003E6B1C"/>
    <w:pPr>
      <w:spacing w:before="75" w:after="75"/>
      <w:jc w:val="right"/>
    </w:pPr>
    <w:rPr>
      <w:rFonts w:eastAsia="Times New Roman" w:cs="Times New Roman"/>
      <w:szCs w:val="24"/>
      <w:lang w:eastAsia="lv-LV"/>
    </w:rPr>
  </w:style>
  <w:style w:type="paragraph" w:customStyle="1" w:styleId="bdc">
    <w:name w:val="bdc"/>
    <w:basedOn w:val="Normal"/>
    <w:rsid w:val="003E6B1C"/>
    <w:pPr>
      <w:spacing w:before="75" w:after="75"/>
    </w:pPr>
    <w:rPr>
      <w:rFonts w:eastAsia="Times New Roman" w:cs="Times New Roman"/>
      <w:b/>
      <w:bCs/>
      <w:szCs w:val="24"/>
      <w:lang w:eastAsia="lv-LV"/>
    </w:rPr>
  </w:style>
  <w:style w:type="paragraph" w:customStyle="1" w:styleId="input">
    <w:name w:val="input"/>
    <w:basedOn w:val="Normal"/>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3E6B1C"/>
    <w:pPr>
      <w:spacing w:before="75" w:after="75"/>
    </w:pPr>
    <w:rPr>
      <w:rFonts w:eastAsia="Times New Roman" w:cs="Times New Roman"/>
      <w:szCs w:val="24"/>
      <w:lang w:eastAsia="lv-LV"/>
    </w:rPr>
  </w:style>
  <w:style w:type="paragraph" w:customStyle="1" w:styleId="logo">
    <w:name w:val="logo"/>
    <w:basedOn w:val="Normal"/>
    <w:rsid w:val="003E6B1C"/>
    <w:pPr>
      <w:spacing w:before="75" w:after="75"/>
    </w:pPr>
    <w:rPr>
      <w:rFonts w:eastAsia="Times New Roman" w:cs="Times New Roman"/>
      <w:szCs w:val="24"/>
      <w:lang w:eastAsia="lv-LV"/>
    </w:rPr>
  </w:style>
  <w:style w:type="paragraph" w:customStyle="1" w:styleId="top2">
    <w:name w:val="top2"/>
    <w:basedOn w:val="Normal"/>
    <w:rsid w:val="003E6B1C"/>
    <w:pPr>
      <w:spacing w:before="75" w:after="75"/>
    </w:pPr>
    <w:rPr>
      <w:rFonts w:eastAsia="Times New Roman" w:cs="Times New Roman"/>
      <w:szCs w:val="24"/>
      <w:lang w:eastAsia="lv-LV"/>
    </w:rPr>
  </w:style>
  <w:style w:type="paragraph" w:customStyle="1" w:styleId="hline">
    <w:name w:val="hline"/>
    <w:basedOn w:val="Normal"/>
    <w:rsid w:val="003E6B1C"/>
    <w:pPr>
      <w:spacing w:before="75" w:after="75"/>
    </w:pPr>
    <w:rPr>
      <w:rFonts w:eastAsia="Times New Roman" w:cs="Times New Roman"/>
      <w:szCs w:val="24"/>
      <w:lang w:eastAsia="lv-LV"/>
    </w:rPr>
  </w:style>
  <w:style w:type="paragraph" w:customStyle="1" w:styleId="vline">
    <w:name w:val="vline"/>
    <w:basedOn w:val="Normal"/>
    <w:rsid w:val="003E6B1C"/>
    <w:pPr>
      <w:spacing w:before="75" w:after="75"/>
    </w:pPr>
    <w:rPr>
      <w:rFonts w:eastAsia="Times New Roman" w:cs="Times New Roman"/>
      <w:szCs w:val="24"/>
      <w:lang w:eastAsia="lv-LV"/>
    </w:rPr>
  </w:style>
  <w:style w:type="paragraph" w:customStyle="1" w:styleId="zvabri">
    <w:name w:val="zvabri"/>
    <w:basedOn w:val="Normal"/>
    <w:rsid w:val="003E6B1C"/>
    <w:pPr>
      <w:spacing w:before="75" w:after="75"/>
    </w:pPr>
    <w:rPr>
      <w:rFonts w:eastAsia="Times New Roman" w:cs="Times New Roman"/>
      <w:color w:val="FF0000"/>
      <w:szCs w:val="24"/>
      <w:lang w:eastAsia="lv-LV"/>
    </w:rPr>
  </w:style>
  <w:style w:type="paragraph" w:customStyle="1" w:styleId="regfields">
    <w:name w:val="regfields"/>
    <w:basedOn w:val="Normal"/>
    <w:rsid w:val="003E6B1C"/>
    <w:pPr>
      <w:spacing w:before="75" w:after="75"/>
      <w:jc w:val="center"/>
    </w:pPr>
    <w:rPr>
      <w:rFonts w:eastAsia="Times New Roman" w:cs="Times New Roman"/>
      <w:szCs w:val="24"/>
      <w:lang w:eastAsia="lv-LV"/>
    </w:rPr>
  </w:style>
  <w:style w:type="paragraph" w:customStyle="1" w:styleId="menu-popup">
    <w:name w:val="menu-popup"/>
    <w:basedOn w:val="Normal"/>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Normal"/>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Normal"/>
    <w:rsid w:val="003E6B1C"/>
    <w:pPr>
      <w:spacing w:before="75" w:after="75"/>
    </w:pPr>
    <w:rPr>
      <w:rFonts w:eastAsia="Times New Roman" w:cs="Times New Roman"/>
      <w:szCs w:val="24"/>
      <w:lang w:eastAsia="lv-LV"/>
    </w:rPr>
  </w:style>
  <w:style w:type="paragraph" w:customStyle="1" w:styleId="combo">
    <w:name w:val="combo"/>
    <w:basedOn w:val="Normal"/>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HTMLTopofForm">
    <w:name w:val="HTML Top of Form"/>
    <w:basedOn w:val="Normal"/>
    <w:next w:val="Normal"/>
    <w:link w:val="z-TopofFormChar"/>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HTMLTopofForm"/>
    <w:uiPriority w:val="99"/>
    <w:semiHidden/>
    <w:rsid w:val="003E6B1C"/>
    <w:rPr>
      <w:rFonts w:ascii="Arial" w:eastAsia="Times New Roman" w:hAnsi="Arial" w:cs="Arial"/>
      <w:vanish/>
      <w:sz w:val="16"/>
      <w:szCs w:val="16"/>
      <w:lang w:eastAsia="lv-LV"/>
    </w:rPr>
  </w:style>
  <w:style w:type="paragraph" w:styleId="HTMLBottomofForm">
    <w:name w:val="HTML Bottom of Form"/>
    <w:basedOn w:val="Normal"/>
    <w:next w:val="Normal"/>
    <w:link w:val="z-BottomofFormChar"/>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HTMLBottomofForm"/>
    <w:uiPriority w:val="99"/>
    <w:semiHidden/>
    <w:rsid w:val="003E6B1C"/>
    <w:rPr>
      <w:rFonts w:ascii="Arial" w:eastAsia="Times New Roman" w:hAnsi="Arial" w:cs="Arial"/>
      <w:vanish/>
      <w:sz w:val="16"/>
      <w:szCs w:val="16"/>
      <w:lang w:eastAsia="lv-LV"/>
    </w:rPr>
  </w:style>
  <w:style w:type="paragraph" w:styleId="NormalWeb">
    <w:name w:val="Normal (Web)"/>
    <w:basedOn w:val="Normal"/>
    <w:link w:val="NormalWebChar"/>
    <w:unhideWhenUsed/>
    <w:rsid w:val="003E6B1C"/>
    <w:pPr>
      <w:spacing w:before="75" w:after="75"/>
    </w:pPr>
    <w:rPr>
      <w:rFonts w:eastAsia="Times New Roman" w:cs="Times New Roman"/>
      <w:szCs w:val="24"/>
      <w:lang w:eastAsia="lv-LV"/>
    </w:rPr>
  </w:style>
  <w:style w:type="paragraph" w:customStyle="1" w:styleId="naisf">
    <w:name w:val="naisf"/>
    <w:basedOn w:val="Normal"/>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Normal"/>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Normal"/>
    <w:rsid w:val="003E6B1C"/>
    <w:pPr>
      <w:spacing w:before="150" w:after="150"/>
      <w:jc w:val="center"/>
    </w:pPr>
    <w:rPr>
      <w:rFonts w:eastAsia="Times New Roman" w:cs="Times New Roman"/>
      <w:b/>
      <w:bCs/>
      <w:sz w:val="28"/>
      <w:szCs w:val="28"/>
      <w:lang w:eastAsia="lv-LV"/>
    </w:rPr>
  </w:style>
  <w:style w:type="paragraph" w:customStyle="1" w:styleId="naisnod">
    <w:name w:val="naisnod"/>
    <w:basedOn w:val="Normal"/>
    <w:rsid w:val="003E6B1C"/>
    <w:pPr>
      <w:spacing w:before="375" w:after="225"/>
      <w:jc w:val="center"/>
    </w:pPr>
    <w:rPr>
      <w:rFonts w:eastAsia="Times New Roman" w:cs="Times New Roman"/>
      <w:b/>
      <w:bCs/>
      <w:sz w:val="26"/>
      <w:szCs w:val="26"/>
      <w:lang w:eastAsia="lv-LV"/>
    </w:rPr>
  </w:style>
  <w:style w:type="paragraph" w:customStyle="1" w:styleId="naislab">
    <w:name w:val="naislab"/>
    <w:basedOn w:val="Normal"/>
    <w:rsid w:val="003E6B1C"/>
    <w:pPr>
      <w:spacing w:before="75" w:after="75"/>
      <w:jc w:val="right"/>
    </w:pPr>
    <w:rPr>
      <w:rFonts w:eastAsia="Times New Roman" w:cs="Times New Roman"/>
      <w:szCs w:val="24"/>
      <w:lang w:eastAsia="lv-LV"/>
    </w:rPr>
  </w:style>
  <w:style w:type="paragraph" w:customStyle="1" w:styleId="naiskr">
    <w:name w:val="naiskr"/>
    <w:basedOn w:val="Normal"/>
    <w:rsid w:val="003E6B1C"/>
    <w:pPr>
      <w:spacing w:before="75" w:after="75"/>
    </w:pPr>
    <w:rPr>
      <w:rFonts w:eastAsia="Times New Roman" w:cs="Times New Roman"/>
      <w:szCs w:val="24"/>
      <w:lang w:eastAsia="lv-LV"/>
    </w:rPr>
  </w:style>
  <w:style w:type="paragraph" w:customStyle="1" w:styleId="naisc">
    <w:name w:val="naisc"/>
    <w:basedOn w:val="Normal"/>
    <w:rsid w:val="003E6B1C"/>
    <w:pPr>
      <w:spacing w:before="75" w:after="75"/>
      <w:jc w:val="center"/>
    </w:pPr>
    <w:rPr>
      <w:rFonts w:eastAsia="Times New Roman" w:cs="Times New Roman"/>
      <w:szCs w:val="24"/>
      <w:lang w:eastAsia="lv-LV"/>
    </w:rPr>
  </w:style>
  <w:style w:type="paragraph" w:customStyle="1" w:styleId="naispie">
    <w:name w:val="naispie"/>
    <w:basedOn w:val="Normal"/>
    <w:rsid w:val="003E6B1C"/>
    <w:pPr>
      <w:spacing w:before="75" w:after="75"/>
      <w:ind w:firstLine="375"/>
    </w:pPr>
    <w:rPr>
      <w:rFonts w:eastAsia="Times New Roman" w:cs="Times New Roman"/>
      <w:i/>
      <w:iCs/>
      <w:sz w:val="20"/>
      <w:szCs w:val="20"/>
      <w:lang w:eastAsia="lv-LV"/>
    </w:rPr>
  </w:style>
  <w:style w:type="character" w:styleId="Strong">
    <w:name w:val="Strong"/>
    <w:basedOn w:val="DefaultParagraphFont"/>
    <w:uiPriority w:val="22"/>
    <w:qFormat/>
    <w:rsid w:val="003E6B1C"/>
    <w:rPr>
      <w:b/>
      <w:bCs/>
    </w:rPr>
  </w:style>
  <w:style w:type="character" w:customStyle="1" w:styleId="th1">
    <w:name w:val="th1"/>
    <w:basedOn w:val="DefaultParagraphFont"/>
    <w:rsid w:val="003E6B1C"/>
    <w:rPr>
      <w:b/>
      <w:bCs/>
      <w:color w:val="333333"/>
    </w:rPr>
  </w:style>
  <w:style w:type="character" w:styleId="Emphasis">
    <w:name w:val="Emphasis"/>
    <w:basedOn w:val="DefaultParagraphFont"/>
    <w:uiPriority w:val="20"/>
    <w:qFormat/>
    <w:rsid w:val="003E6B1C"/>
    <w:rPr>
      <w:i/>
      <w:iCs/>
    </w:rPr>
  </w:style>
  <w:style w:type="paragraph" w:styleId="BalloonText">
    <w:name w:val="Balloon Text"/>
    <w:basedOn w:val="Normal"/>
    <w:link w:val="BalloonTextChar"/>
    <w:uiPriority w:val="99"/>
    <w:semiHidden/>
    <w:unhideWhenUsed/>
    <w:rsid w:val="00CE545B"/>
    <w:rPr>
      <w:rFonts w:ascii="Tahoma" w:hAnsi="Tahoma" w:cs="Tahoma"/>
      <w:sz w:val="16"/>
      <w:szCs w:val="16"/>
    </w:rPr>
  </w:style>
  <w:style w:type="character" w:customStyle="1" w:styleId="BalloonTextChar">
    <w:name w:val="Balloon Text Char"/>
    <w:basedOn w:val="DefaultParagraphFont"/>
    <w:link w:val="BalloonText"/>
    <w:uiPriority w:val="99"/>
    <w:semiHidden/>
    <w:rsid w:val="00CE545B"/>
    <w:rPr>
      <w:rFonts w:ascii="Tahoma" w:hAnsi="Tahoma" w:cs="Tahoma"/>
      <w:sz w:val="16"/>
      <w:szCs w:val="16"/>
    </w:rPr>
  </w:style>
  <w:style w:type="paragraph" w:customStyle="1" w:styleId="tv2131">
    <w:name w:val="tv2131"/>
    <w:basedOn w:val="Normal"/>
    <w:rsid w:val="006E3768"/>
    <w:pPr>
      <w:spacing w:before="240" w:line="360" w:lineRule="auto"/>
      <w:ind w:firstLine="300"/>
      <w:jc w:val="both"/>
    </w:pPr>
    <w:rPr>
      <w:rFonts w:ascii="Verdana" w:eastAsia="Times New Roman" w:hAnsi="Verdana" w:cs="Times New Roman"/>
      <w:sz w:val="18"/>
      <w:szCs w:val="18"/>
      <w:lang w:val="en-US"/>
    </w:rPr>
  </w:style>
  <w:style w:type="paragraph" w:styleId="ListParagraph">
    <w:name w:val="List Paragraph"/>
    <w:basedOn w:val="Normal"/>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Normal"/>
    <w:qFormat/>
    <w:rsid w:val="00155614"/>
    <w:pPr>
      <w:ind w:firstLine="720"/>
      <w:jc w:val="both"/>
    </w:pPr>
    <w:rPr>
      <w:rFonts w:eastAsia="Times New Roman" w:cs="Times New Roman"/>
      <w:sz w:val="28"/>
      <w:szCs w:val="28"/>
    </w:rPr>
  </w:style>
  <w:style w:type="paragraph" w:styleId="NoSpacing">
    <w:name w:val="No Spacing"/>
    <w:link w:val="NoSpacingChar"/>
    <w:uiPriority w:val="1"/>
    <w:qFormat/>
    <w:rsid w:val="0093792C"/>
    <w:rPr>
      <w:rFonts w:eastAsia="Times New Roman" w:cs="Times New Roman"/>
      <w:szCs w:val="24"/>
    </w:rPr>
  </w:style>
  <w:style w:type="paragraph" w:styleId="Header">
    <w:name w:val="header"/>
    <w:basedOn w:val="Normal"/>
    <w:link w:val="HeaderChar"/>
    <w:uiPriority w:val="99"/>
    <w:unhideWhenUsed/>
    <w:rsid w:val="0086332E"/>
    <w:pPr>
      <w:tabs>
        <w:tab w:val="center" w:pos="4680"/>
        <w:tab w:val="right" w:pos="9360"/>
      </w:tabs>
    </w:pPr>
  </w:style>
  <w:style w:type="character" w:customStyle="1" w:styleId="HeaderChar">
    <w:name w:val="Header Char"/>
    <w:basedOn w:val="DefaultParagraphFont"/>
    <w:link w:val="Header"/>
    <w:uiPriority w:val="99"/>
    <w:rsid w:val="0086332E"/>
  </w:style>
  <w:style w:type="paragraph" w:styleId="Footer">
    <w:name w:val="footer"/>
    <w:basedOn w:val="Normal"/>
    <w:link w:val="FooterChar"/>
    <w:uiPriority w:val="99"/>
    <w:unhideWhenUsed/>
    <w:rsid w:val="0086332E"/>
    <w:pPr>
      <w:tabs>
        <w:tab w:val="center" w:pos="4680"/>
        <w:tab w:val="right" w:pos="9360"/>
      </w:tabs>
    </w:pPr>
  </w:style>
  <w:style w:type="character" w:customStyle="1" w:styleId="FooterChar">
    <w:name w:val="Footer Char"/>
    <w:basedOn w:val="DefaultParagraphFont"/>
    <w:link w:val="Footer"/>
    <w:uiPriority w:val="99"/>
    <w:rsid w:val="0086332E"/>
  </w:style>
  <w:style w:type="paragraph" w:styleId="FootnoteText">
    <w:name w:val="footnote text"/>
    <w:basedOn w:val="Normal"/>
    <w:link w:val="FootnoteTextChar"/>
    <w:uiPriority w:val="99"/>
    <w:semiHidden/>
    <w:unhideWhenUsed/>
    <w:rsid w:val="001F282E"/>
    <w:rPr>
      <w:sz w:val="20"/>
      <w:szCs w:val="20"/>
    </w:rPr>
  </w:style>
  <w:style w:type="character" w:customStyle="1" w:styleId="FootnoteTextChar">
    <w:name w:val="Footnote Text Char"/>
    <w:basedOn w:val="DefaultParagraphFont"/>
    <w:link w:val="FootnoteText"/>
    <w:uiPriority w:val="99"/>
    <w:semiHidden/>
    <w:rsid w:val="001F282E"/>
    <w:rPr>
      <w:sz w:val="20"/>
      <w:szCs w:val="20"/>
    </w:rPr>
  </w:style>
  <w:style w:type="character" w:styleId="FootnoteReference">
    <w:name w:val="footnote reference"/>
    <w:basedOn w:val="DefaultParagraphFont"/>
    <w:uiPriority w:val="99"/>
    <w:semiHidden/>
    <w:unhideWhenUsed/>
    <w:rsid w:val="001F282E"/>
    <w:rPr>
      <w:vertAlign w:val="superscript"/>
    </w:rPr>
  </w:style>
  <w:style w:type="character" w:customStyle="1" w:styleId="NoSpacingChar">
    <w:name w:val="No Spacing Char"/>
    <w:basedOn w:val="DefaultParagraphFont"/>
    <w:link w:val="NoSpacing"/>
    <w:uiPriority w:val="1"/>
    <w:rsid w:val="00C6378F"/>
    <w:rPr>
      <w:rFonts w:eastAsia="Times New Roman" w:cs="Times New Roman"/>
      <w:szCs w:val="24"/>
    </w:rPr>
  </w:style>
  <w:style w:type="character" w:customStyle="1" w:styleId="spelle">
    <w:name w:val="spelle"/>
    <w:basedOn w:val="DefaultParagraphFont"/>
    <w:rsid w:val="00DF5AD0"/>
  </w:style>
  <w:style w:type="character" w:customStyle="1" w:styleId="NormalWebChar">
    <w:name w:val="Normal (Web) Char"/>
    <w:link w:val="NormalWeb"/>
    <w:rsid w:val="00F05D7A"/>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691C-CE73-4C10-B9CD-7D0ECFF4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6720</TotalTime>
  <Pages>5</Pages>
  <Words>6338</Words>
  <Characters>3614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Zāļu valsts aģentūras 2018.gada budžeta apstiprināšanu” sākotnējās ietekmes novērtējuma ziņojums (anotācija)</vt:lpstr>
    </vt:vector>
  </TitlesOfParts>
  <Company>Veselības ministrija</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2018.gada budžeta apstiprināšanu” sākotnējās ietekmes novērtējuma ziņojums (anotācija)</dc:title>
  <dc:subject>anotācija</dc:subject>
  <dc:creator>Inga Vinničenko</dc:creator>
  <dc:description>Inga.Vinnicenko@vm.gov.lv, tel. Nr.67876029, Nozares budžeta  plānošanas departamenta vecākā referente</dc:description>
  <cp:lastModifiedBy>Inga Vinničenko</cp:lastModifiedBy>
  <cp:revision>586</cp:revision>
  <cp:lastPrinted>2016-08-24T07:37:00Z</cp:lastPrinted>
  <dcterms:created xsi:type="dcterms:W3CDTF">2014-03-18T13:06:00Z</dcterms:created>
  <dcterms:modified xsi:type="dcterms:W3CDTF">2017-09-14T11:08:00Z</dcterms:modified>
</cp:coreProperties>
</file>