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1F6FF" w14:textId="0E7346FB" w:rsidR="000115B5" w:rsidRPr="00B5567D" w:rsidRDefault="00745A91" w:rsidP="001D19C2">
      <w:pPr>
        <w:spacing w:after="120"/>
        <w:jc w:val="center"/>
        <w:rPr>
          <w:b/>
        </w:rPr>
      </w:pPr>
      <w:r w:rsidRPr="00B5567D">
        <w:rPr>
          <w:b/>
        </w:rPr>
        <w:t xml:space="preserve"> </w:t>
      </w:r>
      <w:r w:rsidR="00850BCE">
        <w:rPr>
          <w:b/>
        </w:rPr>
        <w:t>Noteikumu</w:t>
      </w:r>
      <w:r w:rsidR="00B51894" w:rsidRPr="00B5567D">
        <w:rPr>
          <w:b/>
        </w:rPr>
        <w:t xml:space="preserve"> projekta </w:t>
      </w:r>
      <w:r w:rsidR="001E311E" w:rsidRPr="00B5567D">
        <w:rPr>
          <w:b/>
        </w:rPr>
        <w:t>„</w:t>
      </w:r>
      <w:r w:rsidR="00850BCE">
        <w:rPr>
          <w:b/>
        </w:rPr>
        <w:t>Grozījum</w:t>
      </w:r>
      <w:r w:rsidR="00436A8C">
        <w:rPr>
          <w:b/>
        </w:rPr>
        <w:t>i</w:t>
      </w:r>
      <w:r w:rsidR="00850BCE">
        <w:rPr>
          <w:b/>
        </w:rPr>
        <w:t xml:space="preserve"> Ministru kabineta 2008.gada 15.septembra noteikumos Nr.746 “Ar noteiktām slimībām slimojošu pacientu reģistra izveides, papildināšanas un uzturēšanas kārtība”</w:t>
      </w:r>
      <w:r w:rsidR="00EA6675" w:rsidRPr="00B5567D">
        <w:rPr>
          <w:b/>
        </w:rPr>
        <w:t xml:space="preserve">” </w:t>
      </w:r>
      <w:r w:rsidR="001D19C2" w:rsidRPr="00B5567D">
        <w:rPr>
          <w:b/>
          <w:bCs/>
          <w:lang w:eastAsia="en-US"/>
        </w:rPr>
        <w:t>sākotnējās ietekmes novērtējuma ziņojums (anotācija)</w:t>
      </w:r>
      <w:r w:rsidR="000115B5" w:rsidRPr="00B5567D">
        <w:rPr>
          <w:b/>
          <w:lang w:eastAsia="en-US"/>
        </w:rPr>
        <w:t> </w:t>
      </w:r>
    </w:p>
    <w:p w14:paraId="0F0D46D8" w14:textId="77777777" w:rsidR="005148E7" w:rsidRPr="00B5567D" w:rsidRDefault="005148E7" w:rsidP="00B22BC5">
      <w:pPr>
        <w:jc w:val="center"/>
        <w:rPr>
          <w:lang w:eastAsia="en-US"/>
        </w:rPr>
      </w:pPr>
    </w:p>
    <w:tbl>
      <w:tblPr>
        <w:tblpPr w:leftFromText="180" w:rightFromText="180" w:vertAnchor="text" w:tblpXSpec="right" w:tblpY="1"/>
        <w:tblOverlap w:val="never"/>
        <w:tblW w:w="9840" w:type="dxa"/>
        <w:tblCellSpacing w:w="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762"/>
        <w:gridCol w:w="1986"/>
        <w:gridCol w:w="7092"/>
      </w:tblGrid>
      <w:tr w:rsidR="00B5567D" w:rsidRPr="00B5567D" w14:paraId="01759802" w14:textId="77777777" w:rsidTr="00432045">
        <w:trPr>
          <w:trHeight w:val="557"/>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14:paraId="0B637469" w14:textId="77777777" w:rsidR="000115B5" w:rsidRPr="00B5567D" w:rsidRDefault="000115B5" w:rsidP="00432045">
            <w:pPr>
              <w:jc w:val="center"/>
              <w:rPr>
                <w:lang w:eastAsia="en-US"/>
              </w:rPr>
            </w:pPr>
            <w:r w:rsidRPr="00B5567D">
              <w:rPr>
                <w:b/>
                <w:bCs/>
                <w:lang w:eastAsia="en-US"/>
              </w:rPr>
              <w:t xml:space="preserve"> I. </w:t>
            </w:r>
            <w:r w:rsidR="00E211A8" w:rsidRPr="00B5567D">
              <w:rPr>
                <w:b/>
                <w:bCs/>
                <w:lang w:eastAsia="en-US"/>
              </w:rPr>
              <w:t>Tiesību akta</w:t>
            </w:r>
            <w:r w:rsidRPr="00B5567D">
              <w:rPr>
                <w:b/>
                <w:bCs/>
                <w:lang w:eastAsia="en-US"/>
              </w:rPr>
              <w:t xml:space="preserve"> izstrādes nepieciešamība</w:t>
            </w:r>
          </w:p>
        </w:tc>
      </w:tr>
      <w:tr w:rsidR="00B5567D" w:rsidRPr="00B5567D" w14:paraId="6F472B72" w14:textId="77777777" w:rsidTr="00432045">
        <w:trPr>
          <w:trHeight w:val="271"/>
          <w:tblCellSpacing w:w="0" w:type="dxa"/>
        </w:trPr>
        <w:tc>
          <w:tcPr>
            <w:tcW w:w="762" w:type="dxa"/>
            <w:tcBorders>
              <w:top w:val="outset" w:sz="6" w:space="0" w:color="auto"/>
              <w:left w:val="outset" w:sz="6" w:space="0" w:color="auto"/>
              <w:bottom w:val="outset" w:sz="6" w:space="0" w:color="auto"/>
              <w:right w:val="outset" w:sz="6" w:space="0" w:color="auto"/>
            </w:tcBorders>
          </w:tcPr>
          <w:p w14:paraId="175534DF" w14:textId="77777777" w:rsidR="000115B5" w:rsidRPr="00B5567D" w:rsidRDefault="000115B5" w:rsidP="00432045">
            <w:pPr>
              <w:rPr>
                <w:lang w:eastAsia="en-US"/>
              </w:rPr>
            </w:pPr>
            <w:r w:rsidRPr="00B5567D">
              <w:rPr>
                <w:lang w:eastAsia="en-US"/>
              </w:rPr>
              <w:t> 1.</w:t>
            </w:r>
          </w:p>
        </w:tc>
        <w:tc>
          <w:tcPr>
            <w:tcW w:w="1986" w:type="dxa"/>
            <w:tcBorders>
              <w:top w:val="outset" w:sz="6" w:space="0" w:color="auto"/>
              <w:left w:val="outset" w:sz="6" w:space="0" w:color="auto"/>
              <w:bottom w:val="outset" w:sz="6" w:space="0" w:color="auto"/>
              <w:right w:val="outset" w:sz="6" w:space="0" w:color="auto"/>
            </w:tcBorders>
          </w:tcPr>
          <w:p w14:paraId="3ADA0A52" w14:textId="77777777" w:rsidR="000115B5" w:rsidRPr="00B5567D" w:rsidRDefault="000115B5" w:rsidP="00432045">
            <w:pPr>
              <w:rPr>
                <w:lang w:eastAsia="en-US"/>
              </w:rPr>
            </w:pPr>
            <w:r w:rsidRPr="00B5567D">
              <w:rPr>
                <w:lang w:eastAsia="en-US"/>
              </w:rPr>
              <w:t>Pamatojums</w:t>
            </w:r>
          </w:p>
        </w:tc>
        <w:tc>
          <w:tcPr>
            <w:tcW w:w="7092" w:type="dxa"/>
            <w:tcBorders>
              <w:top w:val="outset" w:sz="6" w:space="0" w:color="auto"/>
              <w:left w:val="outset" w:sz="6" w:space="0" w:color="auto"/>
              <w:bottom w:val="outset" w:sz="6" w:space="0" w:color="auto"/>
              <w:right w:val="outset" w:sz="6" w:space="0" w:color="auto"/>
            </w:tcBorders>
          </w:tcPr>
          <w:p w14:paraId="59CAB511" w14:textId="0FF0158F" w:rsidR="00A422E2" w:rsidRDefault="008065E5" w:rsidP="002276C5">
            <w:pPr>
              <w:jc w:val="both"/>
            </w:pPr>
            <w:r>
              <w:t xml:space="preserve">Ministru kabineta </w:t>
            </w:r>
            <w:r w:rsidR="00922610">
              <w:t xml:space="preserve">(turpmāk – MK) </w:t>
            </w:r>
            <w:r>
              <w:t>noteikumu projekts „Grozījumi Ministru kabineta 2008.gada 15.septembra noteikumos Nr.746 „Ar noteiktām slimībām slimojošu pacientu reģistra izveides, papildināšanas un uzturēšanas kārtība”” izstrādāts pēc Veselības ministrijas</w:t>
            </w:r>
            <w:r w:rsidR="00922610">
              <w:t xml:space="preserve"> (turpmāk – VM)</w:t>
            </w:r>
            <w:r>
              <w:t xml:space="preserve"> iniciatīvas  ar mē</w:t>
            </w:r>
            <w:r w:rsidR="00776F4D">
              <w:t>rķ</w:t>
            </w:r>
            <w:r>
              <w:t xml:space="preserve">i mazināt </w:t>
            </w:r>
            <w:r w:rsidRPr="00A422E2">
              <w:t>administratīv</w:t>
            </w:r>
            <w:r>
              <w:t>o</w:t>
            </w:r>
            <w:r w:rsidRPr="00A422E2">
              <w:t xml:space="preserve"> slog</w:t>
            </w:r>
            <w:r>
              <w:t>u</w:t>
            </w:r>
            <w:r w:rsidRPr="00A422E2">
              <w:t xml:space="preserve"> </w:t>
            </w:r>
            <w:r w:rsidR="00A422E2" w:rsidRPr="00A422E2">
              <w:t xml:space="preserve">un </w:t>
            </w:r>
            <w:r w:rsidR="00776F4D">
              <w:t xml:space="preserve">vienkāršot </w:t>
            </w:r>
            <w:r w:rsidR="00776F4D" w:rsidRPr="00A422E2">
              <w:t>administratīv</w:t>
            </w:r>
            <w:r w:rsidR="00776F4D">
              <w:t>ās</w:t>
            </w:r>
            <w:r w:rsidR="00776F4D" w:rsidRPr="00A422E2">
              <w:t xml:space="preserve"> procedūr</w:t>
            </w:r>
            <w:r w:rsidR="00776F4D">
              <w:t>as</w:t>
            </w:r>
            <w:r w:rsidR="000305F6">
              <w:t>,</w:t>
            </w:r>
            <w:r w:rsidR="00776F4D">
              <w:t xml:space="preserve"> tādējādi motivējot ārstniecības personas aktīvāk nodrošināt datu ievadi </w:t>
            </w:r>
            <w:r w:rsidR="00877250">
              <w:t xml:space="preserve">C hepatīta (turpmāk – VHC) pacientu </w:t>
            </w:r>
            <w:r w:rsidR="00776F4D">
              <w:t>reģistrā</w:t>
            </w:r>
            <w:r w:rsidR="002276C5">
              <w:t>.</w:t>
            </w:r>
          </w:p>
          <w:p w14:paraId="50913FBE" w14:textId="57E772C5" w:rsidR="0030033B" w:rsidRPr="00B5567D" w:rsidRDefault="0030033B" w:rsidP="002276C5">
            <w:pPr>
              <w:pStyle w:val="ListParagraph"/>
              <w:jc w:val="both"/>
            </w:pPr>
          </w:p>
        </w:tc>
      </w:tr>
      <w:tr w:rsidR="00B5567D" w:rsidRPr="00B5567D" w14:paraId="0B634E67" w14:textId="77777777" w:rsidTr="00432045">
        <w:trPr>
          <w:trHeight w:val="978"/>
          <w:tblCellSpacing w:w="0" w:type="dxa"/>
        </w:trPr>
        <w:tc>
          <w:tcPr>
            <w:tcW w:w="762" w:type="dxa"/>
            <w:tcBorders>
              <w:top w:val="outset" w:sz="6" w:space="0" w:color="auto"/>
              <w:left w:val="outset" w:sz="6" w:space="0" w:color="auto"/>
              <w:bottom w:val="outset" w:sz="6" w:space="0" w:color="auto"/>
              <w:right w:val="outset" w:sz="6" w:space="0" w:color="auto"/>
            </w:tcBorders>
          </w:tcPr>
          <w:p w14:paraId="185AA2F0" w14:textId="77777777" w:rsidR="000115B5" w:rsidRPr="00B5567D" w:rsidRDefault="000115B5" w:rsidP="00432045">
            <w:pPr>
              <w:rPr>
                <w:lang w:eastAsia="en-US"/>
              </w:rPr>
            </w:pPr>
            <w:r w:rsidRPr="00B5567D">
              <w:rPr>
                <w:lang w:eastAsia="en-US"/>
              </w:rPr>
              <w:t> 2.</w:t>
            </w:r>
          </w:p>
        </w:tc>
        <w:tc>
          <w:tcPr>
            <w:tcW w:w="1986" w:type="dxa"/>
            <w:tcBorders>
              <w:top w:val="outset" w:sz="6" w:space="0" w:color="auto"/>
              <w:left w:val="outset" w:sz="6" w:space="0" w:color="auto"/>
              <w:bottom w:val="outset" w:sz="6" w:space="0" w:color="auto"/>
              <w:right w:val="outset" w:sz="6" w:space="0" w:color="auto"/>
            </w:tcBorders>
          </w:tcPr>
          <w:p w14:paraId="682981AA" w14:textId="77777777" w:rsidR="000115B5" w:rsidRPr="00B5567D" w:rsidRDefault="000115B5" w:rsidP="00432045">
            <w:pPr>
              <w:rPr>
                <w:lang w:eastAsia="en-US"/>
              </w:rPr>
            </w:pPr>
            <w:r w:rsidRPr="00B5567D">
              <w:rPr>
                <w:lang w:eastAsia="en-US"/>
              </w:rPr>
              <w:t>Pašreizējā situācija un problēmas</w:t>
            </w:r>
            <w:r w:rsidR="00681198" w:rsidRPr="00B5567D">
              <w:rPr>
                <w:lang w:eastAsia="en-US"/>
              </w:rPr>
              <w:t>, kuru risināšanai tiesību akta projekts izstrādāts, tiesiskā regulējuma mērķis un būtība</w:t>
            </w:r>
          </w:p>
        </w:tc>
        <w:tc>
          <w:tcPr>
            <w:tcW w:w="7092" w:type="dxa"/>
            <w:tcBorders>
              <w:top w:val="outset" w:sz="6" w:space="0" w:color="auto"/>
              <w:left w:val="outset" w:sz="6" w:space="0" w:color="auto"/>
              <w:bottom w:val="outset" w:sz="6" w:space="0" w:color="auto"/>
              <w:right w:val="outset" w:sz="6" w:space="0" w:color="auto"/>
            </w:tcBorders>
          </w:tcPr>
          <w:p w14:paraId="1B60449B" w14:textId="4F12E60A" w:rsidR="0004226D" w:rsidRDefault="00453808" w:rsidP="00E15CAC">
            <w:pPr>
              <w:ind w:firstLine="360"/>
              <w:jc w:val="both"/>
            </w:pPr>
            <w:r>
              <w:t>2016.gada 28.</w:t>
            </w:r>
            <w:r w:rsidR="00776F4D">
              <w:t xml:space="preserve">jūnijā </w:t>
            </w:r>
            <w:r w:rsidR="001814D7">
              <w:t>MK</w:t>
            </w:r>
            <w:r w:rsidR="00776F4D">
              <w:t xml:space="preserve"> apstiprināja grozījumus MK </w:t>
            </w:r>
            <w:r>
              <w:t>noteikumiem Nr.414 “G</w:t>
            </w:r>
            <w:r w:rsidR="00E15CAC" w:rsidRPr="00E15CAC">
              <w:t>rozījumi</w:t>
            </w:r>
            <w:r w:rsidR="00413DF8">
              <w:t xml:space="preserve"> </w:t>
            </w:r>
            <w:r w:rsidRPr="00E15CAC">
              <w:t>M</w:t>
            </w:r>
            <w:r>
              <w:t>inistru kabineta</w:t>
            </w:r>
            <w:r w:rsidRPr="00E15CAC">
              <w:t xml:space="preserve"> </w:t>
            </w:r>
            <w:r w:rsidR="00E15CAC" w:rsidRPr="00E15CAC">
              <w:t>2008.gada 15.septembra noteikumos Nr.746 “Ar noteiktām slimībām slimojošu pacientu reģistra izveides, papildināšanas un uzturēšanas kārtība</w:t>
            </w:r>
            <w:r>
              <w:t>”</w:t>
            </w:r>
            <w:r w:rsidR="00E15CAC" w:rsidRPr="00E15CAC">
              <w:t>”</w:t>
            </w:r>
            <w:r w:rsidR="001101AD">
              <w:t xml:space="preserve"> (turpmāk – MK noteikumi Nr.746)</w:t>
            </w:r>
            <w:r w:rsidR="00776F4D">
              <w:t>, ar kuriem</w:t>
            </w:r>
            <w:r w:rsidR="00E15CAC">
              <w:t xml:space="preserve"> tika</w:t>
            </w:r>
            <w:r w:rsidR="00E15CAC" w:rsidRPr="00E15CAC">
              <w:t xml:space="preserve"> izveido</w:t>
            </w:r>
            <w:r w:rsidR="00E15CAC">
              <w:t>ts</w:t>
            </w:r>
            <w:r w:rsidR="00E15CAC" w:rsidRPr="00E15CAC">
              <w:t xml:space="preserve"> </w:t>
            </w:r>
            <w:r w:rsidR="00E72E4E">
              <w:t>VHC</w:t>
            </w:r>
            <w:r w:rsidR="008420E1" w:rsidRPr="00E15CAC">
              <w:t xml:space="preserve"> </w:t>
            </w:r>
            <w:r w:rsidR="00E15CAC" w:rsidRPr="00E15CAC">
              <w:t>pacientu reģistr</w:t>
            </w:r>
            <w:r w:rsidR="00E15CAC">
              <w:t>s</w:t>
            </w:r>
            <w:r w:rsidR="00E15CAC" w:rsidRPr="00E15CAC">
              <w:t xml:space="preserve">. </w:t>
            </w:r>
          </w:p>
          <w:p w14:paraId="5734ACB9" w14:textId="59BBD039" w:rsidR="0062406F" w:rsidRDefault="00E15CAC" w:rsidP="00E15CAC">
            <w:pPr>
              <w:ind w:firstLine="360"/>
              <w:jc w:val="both"/>
            </w:pPr>
            <w:r w:rsidRPr="00E15CAC">
              <w:t>No 2016.gada dati</w:t>
            </w:r>
            <w:r w:rsidR="00E62ADB">
              <w:t xml:space="preserve"> par </w:t>
            </w:r>
            <w:r w:rsidR="00E72E4E">
              <w:t>VHC</w:t>
            </w:r>
            <w:r w:rsidRPr="00E15CAC">
              <w:t xml:space="preserve"> tiek apkopoti </w:t>
            </w:r>
            <w:r>
              <w:t xml:space="preserve"> </w:t>
            </w:r>
            <w:r w:rsidR="00E72E4E">
              <w:t>VHC</w:t>
            </w:r>
            <w:r w:rsidRPr="00E15CAC">
              <w:t xml:space="preserve"> pacientu reģistrā, kas dod iespēju izsekot slimības attīstības gaitai, t</w:t>
            </w:r>
            <w:r w:rsidR="000435E1">
              <w:t>ai skaitā</w:t>
            </w:r>
            <w:r w:rsidRPr="00E15CAC">
              <w:t xml:space="preserve"> uzskaitīt pacientus, kuri uzsākuši ārstēšanu, ārstēšanas shēmas, terapijas rezultātus, infekcijas attīstības dinamisko novērošanu, komplikācijas (aknu ciroze un aknu vēzis) un letālos iznākumus</w:t>
            </w:r>
            <w:r w:rsidR="0071023E">
              <w:t>,</w:t>
            </w:r>
            <w:r w:rsidRPr="00E15CAC">
              <w:t xml:space="preserve"> </w:t>
            </w:r>
            <w:r w:rsidR="0071023E">
              <w:t xml:space="preserve"> </w:t>
            </w:r>
            <w:r w:rsidR="0071023E" w:rsidRPr="0071023E">
              <w:t>kas saistīti ar VHC</w:t>
            </w:r>
            <w:r w:rsidR="0071023E">
              <w:t>.</w:t>
            </w:r>
          </w:p>
          <w:p w14:paraId="1AD31AD0" w14:textId="3C6D6643" w:rsidR="00277EC6" w:rsidRDefault="00DE632B" w:rsidP="00432045">
            <w:pPr>
              <w:ind w:firstLine="360"/>
              <w:jc w:val="both"/>
            </w:pPr>
            <w:r>
              <w:t xml:space="preserve">Saskaņā ar </w:t>
            </w:r>
            <w:r w:rsidR="001101AD">
              <w:t xml:space="preserve"> MK noteikumos Nr.746 </w:t>
            </w:r>
            <w:r>
              <w:t>noteikto</w:t>
            </w:r>
            <w:r w:rsidR="001E2E1F">
              <w:t>,</w:t>
            </w:r>
            <w:r>
              <w:t xml:space="preserve"> ārstniecības persona</w:t>
            </w:r>
            <w:r w:rsidR="007E5ED3">
              <w:t>i</w:t>
            </w:r>
            <w:r>
              <w:t xml:space="preserve"> </w:t>
            </w:r>
            <w:r w:rsidR="007E5ED3">
              <w:t>jā</w:t>
            </w:r>
            <w:r>
              <w:t>ievada dat</w:t>
            </w:r>
            <w:r w:rsidR="007E5ED3">
              <w:t>i</w:t>
            </w:r>
            <w:r>
              <w:t xml:space="preserve"> par katru pacient</w:t>
            </w:r>
            <w:r w:rsidR="007E5ED3">
              <w:t>u</w:t>
            </w:r>
            <w:r>
              <w:t>, kur</w:t>
            </w:r>
            <w:r w:rsidR="007E5ED3">
              <w:t>a</w:t>
            </w:r>
            <w:r>
              <w:t xml:space="preserve">m </w:t>
            </w:r>
            <w:r w:rsidR="007E5ED3">
              <w:t xml:space="preserve">ir </w:t>
            </w:r>
            <w:r>
              <w:t xml:space="preserve">diagnosticēts </w:t>
            </w:r>
            <w:r w:rsidR="001E7429">
              <w:t>VHC</w:t>
            </w:r>
            <w:r w:rsidR="007E5ED3">
              <w:t xml:space="preserve"> atbilstoši šo noteikumu 14.pielikumā “</w:t>
            </w:r>
            <w:r w:rsidR="0020543A">
              <w:t>C hepatīta</w:t>
            </w:r>
            <w:r w:rsidR="007E5ED3">
              <w:t xml:space="preserve"> pacientu karte”</w:t>
            </w:r>
            <w:r w:rsidR="00345CB7">
              <w:t xml:space="preserve"> </w:t>
            </w:r>
            <w:r w:rsidR="007E5ED3">
              <w:t>iekļautajiem datiem. Lai tiktu nodrošināta iespēja izsekot katra slimības gadījuma norisei un ārstēšanai, kā arī varētu izvērtēt ārstēšanas rezultātus un sekojoši analizēt ārstēšanās izmaksu efektivitāti,</w:t>
            </w:r>
            <w:r w:rsidR="00E15CAC">
              <w:t xml:space="preserve"> </w:t>
            </w:r>
            <w:r w:rsidR="00E15CAC" w:rsidRPr="00E15CAC">
              <w:t>lai precīzi plānotu nākotnē nepieciešamos resursus šīs slimības ārstēšanai un veidotu bāzi “samaksa par rezultātu”</w:t>
            </w:r>
            <w:r w:rsidR="00E15CAC">
              <w:t>,</w:t>
            </w:r>
            <w:r w:rsidR="007E5ED3">
              <w:t xml:space="preserve"> ārstniecības personai reģistra dati par katru </w:t>
            </w:r>
            <w:r w:rsidR="005570F1">
              <w:t>VHC</w:t>
            </w:r>
            <w:r w:rsidR="00345CB7" w:rsidRPr="00345CB7">
              <w:t xml:space="preserve"> </w:t>
            </w:r>
            <w:r w:rsidR="007E5ED3">
              <w:t>pacientu ir</w:t>
            </w:r>
            <w:r w:rsidR="00345CB7">
              <w:t xml:space="preserve"> jāievada un pēc tam vairākkārt</w:t>
            </w:r>
            <w:r w:rsidR="007E5ED3">
              <w:t xml:space="preserve"> regulāri jāpapildina</w:t>
            </w:r>
            <w:r w:rsidR="00345CB7">
              <w:t xml:space="preserve"> saskaņā</w:t>
            </w:r>
            <w:r w:rsidR="007E5ED3">
              <w:t xml:space="preserve"> </w:t>
            </w:r>
            <w:r w:rsidR="00345CB7">
              <w:t>ar</w:t>
            </w:r>
            <w:r w:rsidR="00E62ADB">
              <w:t xml:space="preserve"> </w:t>
            </w:r>
            <w:r w:rsidR="005570F1">
              <w:t>VHC</w:t>
            </w:r>
            <w:r w:rsidR="00345CB7">
              <w:t xml:space="preserve"> pacientu kartē</w:t>
            </w:r>
            <w:r w:rsidR="005570F1">
              <w:t xml:space="preserve"> </w:t>
            </w:r>
            <w:r w:rsidR="00345CB7">
              <w:t xml:space="preserve">definētajiem periodiem – pēc </w:t>
            </w:r>
            <w:proofErr w:type="spellStart"/>
            <w:r w:rsidR="00345CB7">
              <w:t>pamatdiagnozes</w:t>
            </w:r>
            <w:proofErr w:type="spellEnd"/>
            <w:r w:rsidR="00345CB7">
              <w:t xml:space="preserve"> noteikšanas, katru reizi pēc konsīlija slēdziena, pēc uzsākta ārstēšanās kursa, pēc pabeigta vai pārtraukta ārstēšanas kursa, norādot terapijas rezultātu, 6 mēnešus pēc ārstēšanas pabeigšanas, kā arī citās būtiskās ārstēšanas procesa situācijās.</w:t>
            </w:r>
            <w:r w:rsidR="004F245A">
              <w:t xml:space="preserve"> </w:t>
            </w:r>
          </w:p>
          <w:p w14:paraId="2FB85CBA" w14:textId="31088052" w:rsidR="000030EE" w:rsidRDefault="000030EE" w:rsidP="000030EE">
            <w:pPr>
              <w:ind w:firstLine="360"/>
              <w:jc w:val="both"/>
            </w:pPr>
            <w:r>
              <w:t xml:space="preserve">Kā liecina šajā reģistrā apkopotie dati par 2016.gadu, </w:t>
            </w:r>
            <w:r w:rsidR="00CA6804">
              <w:t xml:space="preserve">pie </w:t>
            </w:r>
            <w:proofErr w:type="spellStart"/>
            <w:r>
              <w:t>hepatolog</w:t>
            </w:r>
            <w:r w:rsidR="00CA6804">
              <w:t>a</w:t>
            </w:r>
            <w:proofErr w:type="spellEnd"/>
            <w:r>
              <w:t xml:space="preserve"> </w:t>
            </w:r>
            <w:r w:rsidR="00CA6804">
              <w:t>vērsās</w:t>
            </w:r>
            <w:r>
              <w:t xml:space="preserve"> 1244 pacienti ar </w:t>
            </w:r>
            <w:r w:rsidR="00CA6804">
              <w:t>VHC</w:t>
            </w:r>
            <w:r>
              <w:t xml:space="preserve">. Tas nozīmē, ka gada laikā speciālistiem reģistrā ir jāievada dati par vairāk kā 1000 pacientiem, bez tam šī informācija ir regulāri jāatjauno. Tā kā ievadāmais datu informācijas apjoms par </w:t>
            </w:r>
            <w:r w:rsidRPr="008A709F">
              <w:t xml:space="preserve">katru </w:t>
            </w:r>
            <w:r w:rsidR="00F11938">
              <w:t>VHC</w:t>
            </w:r>
            <w:r w:rsidRPr="008A709F">
              <w:t xml:space="preserve"> pacientu ir</w:t>
            </w:r>
            <w:r>
              <w:t xml:space="preserve"> liels, ārstniecības personai, kura ievada datus, tas ir laikietilpīgs darba uzdevums, kas rada risku, ka dati par </w:t>
            </w:r>
            <w:r w:rsidR="00F11938">
              <w:t>VHC</w:t>
            </w:r>
            <w:r w:rsidRPr="00B616E7">
              <w:t xml:space="preserve"> pacientu</w:t>
            </w:r>
            <w:r>
              <w:t xml:space="preserve"> tiek aizpildīti nepilnīgi. </w:t>
            </w:r>
          </w:p>
          <w:p w14:paraId="4ECA2A21" w14:textId="2DC080D5" w:rsidR="007C44F4" w:rsidRDefault="000030EE" w:rsidP="000030EE">
            <w:pPr>
              <w:ind w:firstLine="360"/>
              <w:jc w:val="both"/>
            </w:pPr>
            <w:r>
              <w:t xml:space="preserve">Izvērtējot kopš 2016.gada reģistrā ievadītos datus, tika konstatēts, ka ne visa informācija ir pieejama, kā arī ne visi ievadītie dati ir nepieciešami situācijas analīzei un politikas plānošanai. </w:t>
            </w:r>
            <w:r w:rsidR="007A0344">
              <w:t>Piemē</w:t>
            </w:r>
            <w:r w:rsidR="00A95849">
              <w:t>ram, politikas plānošanai ir nepieciešama informācija par to</w:t>
            </w:r>
            <w:r w:rsidR="00A367D2">
              <w:t xml:space="preserve">, </w:t>
            </w:r>
            <w:r w:rsidR="00A95849">
              <w:t xml:space="preserve">vai </w:t>
            </w:r>
            <w:r w:rsidR="00BC21CD">
              <w:t>VHC</w:t>
            </w:r>
            <w:r w:rsidR="00A95849">
              <w:t xml:space="preserve"> pacients </w:t>
            </w:r>
            <w:r w:rsidR="00A95849">
              <w:lastRenderedPageBreak/>
              <w:t>ir strādājošs vai nestrādājošs, bet nav svarīga detalizētāka informācija</w:t>
            </w:r>
            <w:r w:rsidR="00C904B3">
              <w:t xml:space="preserve"> par personas īpašo sociālo statusu, piemēram</w:t>
            </w:r>
            <w:r w:rsidR="00A367D2">
              <w:t>,</w:t>
            </w:r>
            <w:r w:rsidR="00C904B3">
              <w:t xml:space="preserve"> invaliditāti vai ekonomisko aktivitāti</w:t>
            </w:r>
            <w:r w:rsidR="00A367D2">
              <w:t>, kas ir</w:t>
            </w:r>
            <w:r w:rsidR="00C904B3">
              <w:t xml:space="preserve"> saistīt</w:t>
            </w:r>
            <w:r w:rsidR="00A367D2">
              <w:t>a</w:t>
            </w:r>
            <w:r w:rsidR="00C904B3">
              <w:t xml:space="preserve"> ar</w:t>
            </w:r>
            <w:r w:rsidR="00A95849">
              <w:t xml:space="preserve"> </w:t>
            </w:r>
            <w:r w:rsidR="00C904B3">
              <w:t>regulāru vai neregulāru darbu, vecuma pensija</w:t>
            </w:r>
            <w:r w:rsidR="00A367D2">
              <w:t>s nodrošinājumu</w:t>
            </w:r>
            <w:r w:rsidR="00054755">
              <w:t xml:space="preserve"> </w:t>
            </w:r>
            <w:r w:rsidR="00C904B3">
              <w:t>utml.. T</w:t>
            </w:r>
            <w:r w:rsidR="007C44F4">
              <w:t xml:space="preserve">ādēļ nepieciešams reģistrā iekļaujamo informāciju par </w:t>
            </w:r>
            <w:r w:rsidR="00054755">
              <w:t>VHC</w:t>
            </w:r>
            <w:r w:rsidR="007C44F4">
              <w:t xml:space="preserve"> pacienta</w:t>
            </w:r>
            <w:r w:rsidR="00C904B3">
              <w:t xml:space="preserve"> īpašo sociālo statusu svītrot, bet </w:t>
            </w:r>
            <w:r w:rsidR="00835C89">
              <w:t xml:space="preserve">informāciju </w:t>
            </w:r>
            <w:r w:rsidR="00C904B3">
              <w:t xml:space="preserve">par </w:t>
            </w:r>
            <w:r w:rsidR="007C44F4">
              <w:t>ekonomisko aktivitāti vienkāršot.</w:t>
            </w:r>
            <w:r w:rsidR="00150004">
              <w:t xml:space="preserve"> </w:t>
            </w:r>
            <w:r w:rsidR="007C44F4">
              <w:t xml:space="preserve">Tāpat šobrīd </w:t>
            </w:r>
            <w:r w:rsidR="00054755">
              <w:t xml:space="preserve">VHC </w:t>
            </w:r>
            <w:r w:rsidR="007C44F4">
              <w:t>pacientu reģistrā ir neprecīz</w:t>
            </w:r>
            <w:r w:rsidR="006876B4">
              <w:t>i norādīta</w:t>
            </w:r>
            <w:r w:rsidR="007C44F4">
              <w:t xml:space="preserve"> sadaļa </w:t>
            </w:r>
            <w:r w:rsidR="006876B4">
              <w:t>par</w:t>
            </w:r>
            <w:r w:rsidR="007C44F4">
              <w:t xml:space="preserve"> </w:t>
            </w:r>
            <w:r w:rsidR="00CA6087">
              <w:t>VHC</w:t>
            </w:r>
            <w:r w:rsidR="007C44F4">
              <w:t xml:space="preserve"> riska faktoriem, kur</w:t>
            </w:r>
            <w:r w:rsidR="006876B4">
              <w:t>ā</w:t>
            </w:r>
            <w:r w:rsidR="007C44F4">
              <w:t xml:space="preserve"> ir </w:t>
            </w:r>
            <w:r w:rsidR="006876B4">
              <w:t xml:space="preserve">iekļauti </w:t>
            </w:r>
            <w:r w:rsidR="007C44F4">
              <w:t>arī jautājumi par HIV/AIDS, tuberkulozi, B hepatītu,</w:t>
            </w:r>
            <w:r w:rsidR="00F14398">
              <w:t xml:space="preserve"> kas nav</w:t>
            </w:r>
            <w:r w:rsidR="00C904B3">
              <w:t xml:space="preserve"> attiecināmi </w:t>
            </w:r>
            <w:r w:rsidR="006876B4">
              <w:t>kā</w:t>
            </w:r>
            <w:r w:rsidR="00C904B3">
              <w:t xml:space="preserve"> riska faktori</w:t>
            </w:r>
            <w:r w:rsidR="006876B4">
              <w:t xml:space="preserve">. </w:t>
            </w:r>
            <w:r w:rsidR="00C904B3">
              <w:t>Savukārt dati par</w:t>
            </w:r>
            <w:r w:rsidR="00F14398">
              <w:t xml:space="preserve"> </w:t>
            </w:r>
            <w:r w:rsidR="00926524">
              <w:t>HCV</w:t>
            </w:r>
            <w:r w:rsidR="00F14398">
              <w:t xml:space="preserve"> vertikālo tra</w:t>
            </w:r>
            <w:r w:rsidR="00C904B3">
              <w:t>nsmisiju nav objektīvi iegūstami</w:t>
            </w:r>
            <w:r w:rsidR="00F14398">
              <w:t xml:space="preserve">. </w:t>
            </w:r>
            <w:r w:rsidR="00A70C16">
              <w:t>J</w:t>
            </w:r>
            <w:r w:rsidR="00F14398">
              <w:t xml:space="preserve">autājums par personas atrašanos ieslodzījuma vietā nav attiecināms tikai uz riska faktoru apzināšanu, bet </w:t>
            </w:r>
            <w:r w:rsidR="00A70C16">
              <w:t>arī</w:t>
            </w:r>
            <w:r w:rsidR="00F14398">
              <w:t xml:space="preserve">, lai izvērtētu </w:t>
            </w:r>
            <w:r w:rsidR="00121120">
              <w:t>VHC</w:t>
            </w:r>
            <w:r w:rsidR="00F14398">
              <w:t xml:space="preserve"> ārstēšanas </w:t>
            </w:r>
            <w:r w:rsidR="00C904B3">
              <w:t xml:space="preserve">pieejamību ieslodzījuma vietās. </w:t>
            </w:r>
            <w:r w:rsidR="009F1B07">
              <w:t xml:space="preserve"> </w:t>
            </w:r>
          </w:p>
          <w:p w14:paraId="3CBF16AB" w14:textId="1A3F8880" w:rsidR="00EF525E" w:rsidRDefault="00D50C96" w:rsidP="000030EE">
            <w:pPr>
              <w:ind w:firstLine="360"/>
              <w:jc w:val="both"/>
            </w:pPr>
            <w:r>
              <w:t>VHC</w:t>
            </w:r>
            <w:r w:rsidR="00C904B3">
              <w:t xml:space="preserve"> pacienta kartē </w:t>
            </w:r>
            <w:r w:rsidR="009F1B07">
              <w:t xml:space="preserve">ir </w:t>
            </w:r>
            <w:r w:rsidR="00C904B3">
              <w:t xml:space="preserve">pārāk plaši izvērsta un sarežģīta sadaļa par diagnozes noteikšanas gaitu, paredzot katrā etapā norādīt datumu. Kā liecina pieredze, tik detalizēta informācija </w:t>
            </w:r>
            <w:r w:rsidR="00BE4ABC">
              <w:t xml:space="preserve">par </w:t>
            </w:r>
            <w:r w:rsidR="00D97C20">
              <w:t xml:space="preserve">VHC </w:t>
            </w:r>
            <w:r w:rsidR="001101AD">
              <w:t>diagnozes not</w:t>
            </w:r>
            <w:r w:rsidR="00BE4ABC">
              <w:t>e</w:t>
            </w:r>
            <w:r w:rsidR="001101AD">
              <w:t>i</w:t>
            </w:r>
            <w:r w:rsidR="00BE4ABC">
              <w:t>kšan</w:t>
            </w:r>
            <w:r w:rsidR="001101AD">
              <w:t>a</w:t>
            </w:r>
            <w:r w:rsidR="00BE4ABC">
              <w:t>s gaitu nav nepieciešama</w:t>
            </w:r>
            <w:r w:rsidR="00DD2F09">
              <w:t>.</w:t>
            </w:r>
            <w:r w:rsidR="00BE4ABC">
              <w:t xml:space="preserve"> </w:t>
            </w:r>
            <w:r w:rsidR="00DD2F09">
              <w:t>T</w:t>
            </w:r>
            <w:r w:rsidR="00BE4ABC">
              <w:t xml:space="preserve">ādēļ nepieciešams šo sadaļu vienkāršot, paredzot norādīt </w:t>
            </w:r>
            <w:r w:rsidR="00DD2F09">
              <w:t xml:space="preserve"> tikai  </w:t>
            </w:r>
            <w:r w:rsidR="008F5161">
              <w:t>VHC</w:t>
            </w:r>
            <w:r w:rsidR="00DD2F09">
              <w:t xml:space="preserve"> </w:t>
            </w:r>
            <w:r w:rsidR="00BE4ABC">
              <w:t>reģistr</w:t>
            </w:r>
            <w:r w:rsidR="004E51C8">
              <w:t>ācijas datumu</w:t>
            </w:r>
            <w:r w:rsidR="00BE4ABC">
              <w:t xml:space="preserve">, kas </w:t>
            </w:r>
            <w:r w:rsidR="008F5161">
              <w:t xml:space="preserve">VHC </w:t>
            </w:r>
            <w:r w:rsidR="00BE4ABC">
              <w:t xml:space="preserve">pacientu reģistrā </w:t>
            </w:r>
            <w:r w:rsidR="008F5161">
              <w:t>parādās</w:t>
            </w:r>
            <w:r w:rsidR="009F1B07">
              <w:t xml:space="preserve"> automātiski no </w:t>
            </w:r>
            <w:r w:rsidR="00BE4ABC">
              <w:t xml:space="preserve">Valsts infekcijas slimību </w:t>
            </w:r>
            <w:r w:rsidR="008F5161">
              <w:t xml:space="preserve">uzraudzības un monitoringa </w:t>
            </w:r>
            <w:r w:rsidR="00BE4ABC">
              <w:t>sistēmas (</w:t>
            </w:r>
            <w:r w:rsidR="003927B4">
              <w:t xml:space="preserve">turpmāk - </w:t>
            </w:r>
            <w:r w:rsidR="00BE4ABC">
              <w:t>VISUM</w:t>
            </w:r>
            <w:r w:rsidR="008F5161">
              <w:t>S</w:t>
            </w:r>
            <w:r w:rsidR="00BE4ABC">
              <w:t>).</w:t>
            </w:r>
            <w:r w:rsidR="00B85259">
              <w:t xml:space="preserve"> Tāpat da</w:t>
            </w:r>
            <w:r w:rsidR="00F25F00">
              <w:t xml:space="preserve">rba gaitā ir konstatēts, ka nav </w:t>
            </w:r>
            <w:r w:rsidR="00B85259">
              <w:t>nepieciešama izvērsta informācija par aknu patoloģijas apstiprinā</w:t>
            </w:r>
            <w:r w:rsidR="009461DB">
              <w:t>šanu,</w:t>
            </w:r>
            <w:r w:rsidR="00775334">
              <w:t xml:space="preserve"> citām aknu slimībām un blakus slimībām,</w:t>
            </w:r>
            <w:r w:rsidR="009461DB">
              <w:t xml:space="preserve"> bet ir pietiekami norādīt </w:t>
            </w:r>
            <w:r w:rsidR="00926524">
              <w:t>HCV</w:t>
            </w:r>
            <w:r w:rsidR="009461DB">
              <w:t xml:space="preserve"> apstiprināšanas veidu, aknu fibrozes stadiju pirms ārstēšanas uzsākšanas un </w:t>
            </w:r>
            <w:r w:rsidR="00926524">
              <w:t>HCV</w:t>
            </w:r>
            <w:r w:rsidR="00EF525E">
              <w:t xml:space="preserve"> genotipu, norādot tā noteikšanas gadu.</w:t>
            </w:r>
          </w:p>
          <w:p w14:paraId="09D5806E" w14:textId="605EA531" w:rsidR="00BE4ABC" w:rsidRDefault="00500AD7" w:rsidP="000030EE">
            <w:pPr>
              <w:ind w:firstLine="360"/>
              <w:jc w:val="both"/>
            </w:pPr>
            <w:r>
              <w:t xml:space="preserve">Ņemot vērā to, ka </w:t>
            </w:r>
            <w:r w:rsidR="0029464B">
              <w:t>ārstu konsilijs nozīmē ārstēšanu</w:t>
            </w:r>
            <w:r w:rsidR="00DF1EAF">
              <w:t>, informāc</w:t>
            </w:r>
            <w:r w:rsidR="0029464B">
              <w:t>ija par ārstu konsi</w:t>
            </w:r>
            <w:r w:rsidR="00CA4AA7">
              <w:t xml:space="preserve">liju būtu jāpārceļ no </w:t>
            </w:r>
            <w:r w:rsidR="0029464B">
              <w:t xml:space="preserve">VHC pacienta kartes </w:t>
            </w:r>
            <w:r w:rsidR="00EF525E">
              <w:t>II sadaļas “Diagnostika” uz III sadaļu “Ārstēšana”</w:t>
            </w:r>
            <w:r w:rsidR="006F5649">
              <w:t>, kā arī</w:t>
            </w:r>
            <w:r w:rsidR="00EF525E">
              <w:t xml:space="preserve"> ņemot vērā to, ka šobrīd pacientam</w:t>
            </w:r>
            <w:r w:rsidR="0072785A">
              <w:t xml:space="preserve"> netiek nozīmēti atkārtoti konsi</w:t>
            </w:r>
            <w:r w:rsidR="00EF525E">
              <w:t>liji, nav nepieciešams norādīt</w:t>
            </w:r>
            <w:r w:rsidR="00DF1EAF">
              <w:t>, vai</w:t>
            </w:r>
            <w:r w:rsidR="00EF525E">
              <w:t xml:space="preserve"> </w:t>
            </w:r>
            <w:r w:rsidR="006F5649">
              <w:t>konsi</w:t>
            </w:r>
            <w:r w:rsidR="00DF1EAF">
              <w:t xml:space="preserve">lijs ir </w:t>
            </w:r>
            <w:r w:rsidR="00EF525E">
              <w:t>pirmreizējs vai atkārtots</w:t>
            </w:r>
            <w:r w:rsidR="00DF1EAF">
              <w:t>.</w:t>
            </w:r>
            <w:r w:rsidR="00EF525E">
              <w:t xml:space="preserve"> </w:t>
            </w:r>
            <w:r w:rsidR="00F37E65">
              <w:t xml:space="preserve">Kartē </w:t>
            </w:r>
            <w:r w:rsidR="006F5649">
              <w:t>iekļaujamo informāciju par konsi</w:t>
            </w:r>
            <w:r w:rsidR="00F37E65">
              <w:t xml:space="preserve">lija slēdzienu </w:t>
            </w:r>
            <w:r w:rsidR="00EF525E">
              <w:t xml:space="preserve">ir nepieciešams vienkāršot, </w:t>
            </w:r>
            <w:r w:rsidR="006B6EE8">
              <w:t>norādot tikai to</w:t>
            </w:r>
            <w:r w:rsidR="00BB373C">
              <w:t>s</w:t>
            </w:r>
            <w:r w:rsidR="006B6EE8">
              <w:t xml:space="preserve"> </w:t>
            </w:r>
            <w:r w:rsidR="00BB373C">
              <w:t>datus</w:t>
            </w:r>
            <w:r w:rsidR="006B6EE8">
              <w:t>, kas ir nepieciešam</w:t>
            </w:r>
            <w:r w:rsidR="001D4A7C">
              <w:t>i</w:t>
            </w:r>
            <w:r w:rsidR="006B6EE8">
              <w:t xml:space="preserve"> situācijas analīzei.</w:t>
            </w:r>
          </w:p>
          <w:p w14:paraId="5EACBB6C" w14:textId="72D55096" w:rsidR="005C19A5" w:rsidRDefault="005C19A5" w:rsidP="000030EE">
            <w:pPr>
              <w:ind w:firstLine="360"/>
              <w:jc w:val="both"/>
            </w:pPr>
            <w:r>
              <w:t>Lai uzlabotu iespēju analizēt rezultātus pēc ārstēšanas</w:t>
            </w:r>
            <w:r w:rsidR="00525E0E">
              <w:t>,</w:t>
            </w:r>
            <w:r>
              <w:t xml:space="preserve">  III sadaļā “Ārstēšana” nepieciešams</w:t>
            </w:r>
            <w:r w:rsidR="009E6C0B">
              <w:t xml:space="preserve"> preciz</w:t>
            </w:r>
            <w:r w:rsidR="00525E0E">
              <w:t xml:space="preserve">ēt reģistrā uzkrāto informāciju </w:t>
            </w:r>
            <w:r w:rsidR="009E6C0B">
              <w:t>par pacienta novērošanas rezultātiem,</w:t>
            </w:r>
            <w:r>
              <w:t xml:space="preserve"> svītro</w:t>
            </w:r>
            <w:r w:rsidR="009E6C0B">
              <w:t>jo</w:t>
            </w:r>
            <w:r>
              <w:t xml:space="preserve">t punktu attiecībā uz </w:t>
            </w:r>
            <w:proofErr w:type="spellStart"/>
            <w:r>
              <w:t>etiotropās</w:t>
            </w:r>
            <w:proofErr w:type="spellEnd"/>
            <w:r>
              <w:t xml:space="preserve"> ārstēšanas rezultātu un dinamiskās ārstēšanas rezultātiem</w:t>
            </w:r>
            <w:r w:rsidR="009E6C0B">
              <w:t xml:space="preserve"> un</w:t>
            </w:r>
            <w:r>
              <w:t xml:space="preserve"> izveido</w:t>
            </w:r>
            <w:r w:rsidR="009E6C0B">
              <w:t>jo</w:t>
            </w:r>
            <w:r>
              <w:t>t jaunu</w:t>
            </w:r>
            <w:r w:rsidR="00525E0E">
              <w:t>,</w:t>
            </w:r>
            <w:r>
              <w:t xml:space="preserve"> labāk strukturētu</w:t>
            </w:r>
            <w:r w:rsidR="00AD45D3">
              <w:t>,</w:t>
            </w:r>
            <w:r w:rsidR="00525E0E">
              <w:t xml:space="preserve"> punktu – novērošana</w:t>
            </w:r>
            <w:r>
              <w:t xml:space="preserve"> pēc terapijas beigām</w:t>
            </w:r>
            <w:r w:rsidR="00B05C0D">
              <w:t>, kur</w:t>
            </w:r>
            <w:r>
              <w:t xml:space="preserve"> tiek atzīmēti novērošanas rezultāti</w:t>
            </w:r>
            <w:r w:rsidR="00850E15">
              <w:t xml:space="preserve"> </w:t>
            </w:r>
            <w:r w:rsidR="00B05C0D">
              <w:t>periodā līdz</w:t>
            </w:r>
            <w:r w:rsidR="00525E0E">
              <w:t xml:space="preserve"> </w:t>
            </w:r>
            <w:r>
              <w:t>2 mēneš</w:t>
            </w:r>
            <w:r w:rsidR="00B05C0D">
              <w:t>iem pēc ārstēšanas</w:t>
            </w:r>
            <w:r>
              <w:t xml:space="preserve">, </w:t>
            </w:r>
            <w:r w:rsidR="007C489C">
              <w:t xml:space="preserve"> </w:t>
            </w:r>
            <w:r w:rsidR="007C489C" w:rsidRPr="007C489C">
              <w:t>trīs līdz piecu mēnešu, sešu – vienpadsmit un gada un vairāk periodā pēc ārstēšanas.</w:t>
            </w:r>
            <w:r w:rsidR="005F0FEF">
              <w:t xml:space="preserve"> </w:t>
            </w:r>
          </w:p>
          <w:p w14:paraId="239F18AB" w14:textId="043DA263" w:rsidR="000030EE" w:rsidRDefault="00D66D57" w:rsidP="000030EE">
            <w:pPr>
              <w:ind w:firstLine="360"/>
              <w:jc w:val="both"/>
            </w:pPr>
            <w:proofErr w:type="spellStart"/>
            <w:r>
              <w:t>Hepatologi</w:t>
            </w:r>
            <w:proofErr w:type="spellEnd"/>
            <w:r>
              <w:t xml:space="preserve"> </w:t>
            </w:r>
            <w:r w:rsidR="005F0FEF">
              <w:t xml:space="preserve">arī </w:t>
            </w:r>
            <w:r>
              <w:t>norāda, ka nav iespējams reģistru papildināt ar datiem par piešķirto invaliditāti, jo viņu rīcībā šādas informācijas nav</w:t>
            </w:r>
            <w:r w:rsidR="005F0FEF">
              <w:t>, bet t</w:t>
            </w:r>
            <w:r>
              <w:t xml:space="preserve">ā ir iegūstama no </w:t>
            </w:r>
            <w:r w:rsidR="005F0FEF" w:rsidRPr="005F0FEF">
              <w:t>Veselības un darbspēju ekspertīzes ārstu valsts komisijas</w:t>
            </w:r>
            <w:r w:rsidR="00210194">
              <w:t>.</w:t>
            </w:r>
            <w:r>
              <w:t xml:space="preserve"> </w:t>
            </w:r>
            <w:r w:rsidR="00210194">
              <w:t>T</w:t>
            </w:r>
            <w:r>
              <w:t xml:space="preserve">ādēļ </w:t>
            </w:r>
            <w:r w:rsidR="005249C4">
              <w:t>punkt</w:t>
            </w:r>
            <w:r w:rsidR="00210194">
              <w:t>s</w:t>
            </w:r>
            <w:r w:rsidR="005249C4">
              <w:t xml:space="preserve"> par pacientam piešķirto invaliditāti, ko izraisījusi saslimšana ar </w:t>
            </w:r>
            <w:r w:rsidR="00555193">
              <w:t>VHC</w:t>
            </w:r>
            <w:r w:rsidR="00210194">
              <w:t>, ir svītrojams</w:t>
            </w:r>
            <w:r w:rsidR="005249C4">
              <w:t>.</w:t>
            </w:r>
          </w:p>
          <w:p w14:paraId="29822A52" w14:textId="022818E7" w:rsidR="005249C4" w:rsidRDefault="005249C4" w:rsidP="000030EE">
            <w:pPr>
              <w:ind w:firstLine="360"/>
              <w:jc w:val="both"/>
            </w:pPr>
            <w:r>
              <w:t>Lai novērstu iepriekš minētās problēmas</w:t>
            </w:r>
            <w:r w:rsidR="00F94289">
              <w:t>,</w:t>
            </w:r>
            <w:r>
              <w:t xml:space="preserve"> ir izstrādāta jauna </w:t>
            </w:r>
            <w:r w:rsidR="00286254">
              <w:t>VHC</w:t>
            </w:r>
            <w:r>
              <w:t xml:space="preserve"> pacienta karte, kas </w:t>
            </w:r>
            <w:r w:rsidR="00F94289">
              <w:t>veicinās</w:t>
            </w:r>
            <w:r>
              <w:t xml:space="preserve"> efektīvāku </w:t>
            </w:r>
            <w:r w:rsidR="00286254">
              <w:t>VHC</w:t>
            </w:r>
            <w:r>
              <w:t xml:space="preserve"> pacienta datu ievadi un mazinās slogu ārstniecības personām. </w:t>
            </w:r>
            <w:proofErr w:type="spellStart"/>
            <w:r w:rsidR="00F94289">
              <w:t>Jaunizveidotajā</w:t>
            </w:r>
            <w:proofErr w:type="spellEnd"/>
            <w:r>
              <w:t xml:space="preserve"> </w:t>
            </w:r>
            <w:r w:rsidR="00286254">
              <w:t>VHC</w:t>
            </w:r>
            <w:r>
              <w:t xml:space="preserve"> pacienta kart</w:t>
            </w:r>
            <w:r w:rsidR="00F94289">
              <w:t>ē iekļaujamā informācija</w:t>
            </w:r>
            <w:r>
              <w:t xml:space="preserve"> ir iedalīta 3 daļās. </w:t>
            </w:r>
            <w:r w:rsidR="00EF4AB8">
              <w:t>I sadaļā</w:t>
            </w:r>
            <w:r w:rsidR="00E646B1">
              <w:t xml:space="preserve"> “Pacienta dati” </w:t>
            </w:r>
            <w:r w:rsidR="00EF4AB8">
              <w:t xml:space="preserve"> nepieciešamā informācija galvenok</w:t>
            </w:r>
            <w:r w:rsidR="001D41E7">
              <w:t xml:space="preserve">ārt </w:t>
            </w:r>
            <w:r w:rsidR="00EF4AB8">
              <w:t xml:space="preserve">tiks </w:t>
            </w:r>
            <w:r w:rsidR="004E51C8">
              <w:t>aizpildīta</w:t>
            </w:r>
            <w:r>
              <w:t xml:space="preserve"> automātiski</w:t>
            </w:r>
            <w:r w:rsidR="00EF4AB8">
              <w:t>, pārņemot datus</w:t>
            </w:r>
            <w:r>
              <w:t xml:space="preserve"> no </w:t>
            </w:r>
            <w:r w:rsidR="00437AA7">
              <w:t>I</w:t>
            </w:r>
            <w:r>
              <w:t>edzīvotāju reģistra</w:t>
            </w:r>
            <w:r w:rsidR="00E646B1">
              <w:t>,</w:t>
            </w:r>
            <w:r w:rsidR="004E51C8">
              <w:t xml:space="preserve"> un</w:t>
            </w:r>
            <w:r>
              <w:t xml:space="preserve"> </w:t>
            </w:r>
            <w:r w:rsidR="004E51C8">
              <w:t>ā</w:t>
            </w:r>
            <w:r>
              <w:t xml:space="preserve">rstam </w:t>
            </w:r>
            <w:r w:rsidR="004E51C8">
              <w:t xml:space="preserve">vienīgi </w:t>
            </w:r>
            <w:r>
              <w:t xml:space="preserve">būs jānorāda </w:t>
            </w:r>
            <w:r w:rsidR="00EF4AB8">
              <w:t>informācija</w:t>
            </w:r>
            <w:r w:rsidR="00E646B1">
              <w:t xml:space="preserve"> par pacienta ekonomisko aktivitāti</w:t>
            </w:r>
            <w:r w:rsidR="00EF4AB8">
              <w:t>;</w:t>
            </w:r>
            <w:r>
              <w:t xml:space="preserve"> vai persona ir narkotisko vielu lietotājs, pārmērīgi lieto alkoholu vai saņem narkotisko vielu </w:t>
            </w:r>
            <w:r>
              <w:lastRenderedPageBreak/>
              <w:t>aizvietojošo terapiju</w:t>
            </w:r>
            <w:r w:rsidR="004E51C8">
              <w:t>, jo</w:t>
            </w:r>
            <w:r w:rsidR="00EF4AB8">
              <w:t xml:space="preserve"> </w:t>
            </w:r>
            <w:r w:rsidR="004E51C8">
              <w:t>minētie</w:t>
            </w:r>
            <w:r>
              <w:t xml:space="preserve"> faktori var ietekmēt ārstēšanas gaitu</w:t>
            </w:r>
            <w:r w:rsidR="00EF4AB8">
              <w:t>, kā arī</w:t>
            </w:r>
            <w:r>
              <w:t xml:space="preserve"> šī informācija ir </w:t>
            </w:r>
            <w:r w:rsidR="00EF4AB8">
              <w:t>nepieciešama</w:t>
            </w:r>
            <w:r>
              <w:t xml:space="preserve"> datu analīzei un politikas veidošanai.</w:t>
            </w:r>
            <w:r w:rsidR="009E6C0B">
              <w:t xml:space="preserve"> </w:t>
            </w:r>
            <w:r w:rsidR="00AA45E0">
              <w:t>VHC</w:t>
            </w:r>
            <w:r w:rsidR="003927B4">
              <w:t xml:space="preserve"> </w:t>
            </w:r>
            <w:r w:rsidR="009E6C0B">
              <w:t xml:space="preserve">pacienta kartē </w:t>
            </w:r>
            <w:r w:rsidR="00EF4AB8">
              <w:t xml:space="preserve">arī </w:t>
            </w:r>
            <w:r w:rsidR="009E6C0B">
              <w:t>ir paredzēt</w:t>
            </w:r>
            <w:r w:rsidR="00EF4AB8">
              <w:t>s</w:t>
            </w:r>
            <w:r w:rsidR="009E6C0B">
              <w:t xml:space="preserve"> norādīt </w:t>
            </w:r>
            <w:r w:rsidR="00EF4AB8">
              <w:t xml:space="preserve">informāciju par to, </w:t>
            </w:r>
            <w:r w:rsidR="009E6C0B">
              <w:t>vai pacients atrodas apcietinājumā vai izcieš brīvības atņemšanas sodu ieslodzījuma vietā.</w:t>
            </w:r>
          </w:p>
          <w:p w14:paraId="019E493C" w14:textId="7F218076" w:rsidR="005249C4" w:rsidRDefault="003927B4" w:rsidP="000030EE">
            <w:pPr>
              <w:ind w:firstLine="360"/>
              <w:jc w:val="both"/>
            </w:pPr>
            <w:r>
              <w:t>VHC</w:t>
            </w:r>
            <w:r w:rsidR="005249C4">
              <w:t xml:space="preserve"> pacienta kartes II sadaļ</w:t>
            </w:r>
            <w:r w:rsidR="005C7D4F">
              <w:t>ā</w:t>
            </w:r>
            <w:r w:rsidR="005249C4">
              <w:t xml:space="preserve"> “Dia</w:t>
            </w:r>
            <w:r w:rsidR="005C7D4F">
              <w:t xml:space="preserve">gnostika” dati par </w:t>
            </w:r>
            <w:r>
              <w:t>VHC</w:t>
            </w:r>
            <w:r w:rsidR="005C7D4F">
              <w:t xml:space="preserve"> gadījuma reģistrāciju </w:t>
            </w:r>
            <w:r w:rsidR="007A7C25">
              <w:t>tiks iekļauti</w:t>
            </w:r>
            <w:r w:rsidR="005C7D4F">
              <w:t xml:space="preserve"> automātiski no VISUM</w:t>
            </w:r>
            <w:r>
              <w:t>S</w:t>
            </w:r>
            <w:r w:rsidR="007A7C25">
              <w:t>.</w:t>
            </w:r>
            <w:r w:rsidR="005C7D4F">
              <w:t xml:space="preserve"> </w:t>
            </w:r>
            <w:r w:rsidR="007A7C25">
              <w:t>Savukārt</w:t>
            </w:r>
            <w:r w:rsidR="005C7D4F">
              <w:t xml:space="preserve"> ārstam būs jāievada dati par </w:t>
            </w:r>
            <w:r w:rsidR="009E6C0B">
              <w:t>HCV not</w:t>
            </w:r>
            <w:r w:rsidR="005C7D4F">
              <w:t>e</w:t>
            </w:r>
            <w:r w:rsidR="009E6C0B">
              <w:t>i</w:t>
            </w:r>
            <w:r w:rsidR="005C7D4F">
              <w:t xml:space="preserve">kšanas datumu, laboratorisko apstiprināšanu (HCV RNS vai HCV </w:t>
            </w:r>
            <w:proofErr w:type="spellStart"/>
            <w:r w:rsidR="005C7D4F">
              <w:t>cor</w:t>
            </w:r>
            <w:proofErr w:type="spellEnd"/>
            <w:r w:rsidR="005C7D4F">
              <w:t xml:space="preserve"> </w:t>
            </w:r>
            <w:proofErr w:type="spellStart"/>
            <w:r w:rsidR="005C7D4F">
              <w:t>Ag</w:t>
            </w:r>
            <w:proofErr w:type="spellEnd"/>
            <w:r w:rsidR="005C7D4F">
              <w:t xml:space="preserve">), </w:t>
            </w:r>
            <w:proofErr w:type="spellStart"/>
            <w:r w:rsidR="005C7D4F">
              <w:t>pamatdiagnozi</w:t>
            </w:r>
            <w:proofErr w:type="spellEnd"/>
            <w:r w:rsidR="005C7D4F">
              <w:t xml:space="preserve"> pirms ārstēšanas uzsākšanas, HCV fibrozes sta</w:t>
            </w:r>
            <w:r w:rsidR="00F3741A">
              <w:t xml:space="preserve">dijas noteikšanas gadu, stadiju </w:t>
            </w:r>
            <w:r w:rsidR="005C7D4F">
              <w:t>un noteikšanas metodi, HCV genotipu, kā arī datus par līdz 2015.gada 31.decembrim saņemto ārstēšanu, kas nav bijusi efektīva.</w:t>
            </w:r>
          </w:p>
          <w:p w14:paraId="306C342D" w14:textId="1509D23E" w:rsidR="00024BB4" w:rsidRDefault="00D04C99" w:rsidP="00221658">
            <w:pPr>
              <w:ind w:firstLine="360"/>
              <w:jc w:val="both"/>
            </w:pPr>
            <w:r>
              <w:t>VHC</w:t>
            </w:r>
            <w:r w:rsidR="005C7D4F">
              <w:t xml:space="preserve"> pacienta kartes III sadaļā “Ārstēšana” ārsts </w:t>
            </w:r>
            <w:r w:rsidR="00CF59AB">
              <w:t>ievadīs datus</w:t>
            </w:r>
            <w:r w:rsidR="001120A6">
              <w:t xml:space="preserve"> par </w:t>
            </w:r>
            <w:r w:rsidR="00CF59AB">
              <w:t>ārstu konsi</w:t>
            </w:r>
            <w:r w:rsidR="005C7D4F">
              <w:t>lija datumu un pieņemto slēdzienu – nozīmēta vai nav nozīmēta ārstēšana, kā arī</w:t>
            </w:r>
            <w:r w:rsidR="001120A6">
              <w:t xml:space="preserve"> </w:t>
            </w:r>
            <w:r w:rsidR="005C7D4F">
              <w:t xml:space="preserve">par </w:t>
            </w:r>
            <w:proofErr w:type="spellStart"/>
            <w:r w:rsidR="005C7D4F">
              <w:t>etiotropās</w:t>
            </w:r>
            <w:proofErr w:type="spellEnd"/>
            <w:r w:rsidR="005C7D4F">
              <w:t xml:space="preserve"> ārstēšanas kursu, </w:t>
            </w:r>
            <w:r w:rsidR="00CF59AB">
              <w:t xml:space="preserve">norādot </w:t>
            </w:r>
            <w:r w:rsidR="00BD3157">
              <w:t xml:space="preserve">ārstniecības </w:t>
            </w:r>
            <w:r w:rsidR="005C7D4F">
              <w:t>iestā</w:t>
            </w:r>
            <w:r w:rsidR="00F3741A">
              <w:t xml:space="preserve">di, kur </w:t>
            </w:r>
            <w:r w:rsidR="005C7D4F">
              <w:t xml:space="preserve">tā saņemta, </w:t>
            </w:r>
            <w:r w:rsidR="00F3741A">
              <w:t>pielietotajiem</w:t>
            </w:r>
            <w:r w:rsidR="005C7D4F">
              <w:t xml:space="preserve"> medikamentiem un ārstēšanas kursa apmaksas veidu (valsts apmaksāt</w:t>
            </w:r>
            <w:r w:rsidR="009C24B5">
              <w:t>s</w:t>
            </w:r>
            <w:r w:rsidR="005C7D4F">
              <w:t>, pacienta apmaksāt</w:t>
            </w:r>
            <w:r w:rsidR="009C24B5">
              <w:t>s</w:t>
            </w:r>
            <w:r w:rsidR="005C7D4F">
              <w:t xml:space="preserve">, ar pacienta līdzmaksājumu, </w:t>
            </w:r>
            <w:r w:rsidR="00C46FA9">
              <w:t xml:space="preserve">pacientam piedaloties klīniskajā pētījumā vai </w:t>
            </w:r>
            <w:r w:rsidR="007555BF" w:rsidRPr="00DD4BD1">
              <w:t>zā</w:t>
            </w:r>
            <w:r w:rsidR="00DD4BD1" w:rsidRPr="00DD4BD1">
              <w:t xml:space="preserve">ļu </w:t>
            </w:r>
            <w:r w:rsidR="00CF59AB" w:rsidRPr="00DD4BD1">
              <w:t>lietošana līdzjūtības dēļ</w:t>
            </w:r>
            <w:r w:rsidR="00C46FA9">
              <w:t>), ārstēšanas uzsākšanas datu</w:t>
            </w:r>
            <w:r w:rsidR="00974243">
              <w:t>mu</w:t>
            </w:r>
            <w:r w:rsidR="00C46FA9">
              <w:t>, ārstēšanas blakusefekt</w:t>
            </w:r>
            <w:r w:rsidR="004C22A8">
              <w:t>iem</w:t>
            </w:r>
            <w:r w:rsidR="00C46FA9">
              <w:t xml:space="preserve">, ārstēšanas pabeigšanas vai pārtraukšanas faktu, norādot datumu un iemeslus ārstēšanas pārtraukšanai. </w:t>
            </w:r>
            <w:r w:rsidR="00814F48">
              <w:t>VHC</w:t>
            </w:r>
            <w:r w:rsidR="00C46FA9">
              <w:t xml:space="preserve"> pacienta reģistrā ārstam būs jāievada </w:t>
            </w:r>
            <w:r w:rsidR="001120A6">
              <w:t xml:space="preserve">arī </w:t>
            </w:r>
            <w:r w:rsidR="00C46FA9">
              <w:t>dati par pacienta novērošanas rezultātiem</w:t>
            </w:r>
            <w:r w:rsidR="001120A6">
              <w:t xml:space="preserve"> </w:t>
            </w:r>
            <w:r w:rsidR="00040549">
              <w:t xml:space="preserve"> </w:t>
            </w:r>
            <w:r w:rsidR="00E5111B">
              <w:t xml:space="preserve"> </w:t>
            </w:r>
            <w:r w:rsidR="00E5111B" w:rsidRPr="00E5111B">
              <w:t>periodā līdz 2 mēnešiem pēc ārstēšanas, trīs līdz piecu mēnešu, sešu līdz vienpadsmit un gada un</w:t>
            </w:r>
            <w:r w:rsidR="00E5111B">
              <w:t xml:space="preserve"> vairāk periodā pēc ārstēšanas,</w:t>
            </w:r>
            <w:r w:rsidR="00C46FA9">
              <w:t xml:space="preserve"> </w:t>
            </w:r>
            <w:r w:rsidR="00E5111B">
              <w:t>k</w:t>
            </w:r>
            <w:r w:rsidR="00C46FA9">
              <w:t>atrā minētaj</w:t>
            </w:r>
            <w:r w:rsidR="00E5111B">
              <w:t>ā</w:t>
            </w:r>
            <w:r w:rsidR="00C46FA9">
              <w:t xml:space="preserve"> laika </w:t>
            </w:r>
            <w:r w:rsidR="00040549">
              <w:t>p</w:t>
            </w:r>
            <w:r w:rsidR="00E5111B">
              <w:t>osmā</w:t>
            </w:r>
            <w:r w:rsidR="00C46FA9">
              <w:t xml:space="preserve"> </w:t>
            </w:r>
            <w:r w:rsidR="00E5111B">
              <w:t>norādot</w:t>
            </w:r>
            <w:r w:rsidR="00040549">
              <w:t>,</w:t>
            </w:r>
            <w:r w:rsidR="00C46FA9">
              <w:t xml:space="preserve"> vai HCV RNS tiek konstatē</w:t>
            </w:r>
            <w:r w:rsidR="00040549">
              <w:t>t</w:t>
            </w:r>
            <w:r w:rsidR="00C46FA9">
              <w:t>s</w:t>
            </w:r>
            <w:r w:rsidR="00E5111B">
              <w:t xml:space="preserve"> vai nē</w:t>
            </w:r>
            <w:r w:rsidR="00040549">
              <w:t>,</w:t>
            </w:r>
            <w:r w:rsidR="00C46FA9">
              <w:t xml:space="preserve"> vai </w:t>
            </w:r>
            <w:r w:rsidR="00040549">
              <w:t xml:space="preserve">arī </w:t>
            </w:r>
            <w:r w:rsidR="00C46FA9">
              <w:t>novērošana nav</w:t>
            </w:r>
            <w:r w:rsidR="00040549">
              <w:t xml:space="preserve"> tikusi</w:t>
            </w:r>
            <w:r w:rsidR="00C46FA9">
              <w:t xml:space="preserve"> veikta. Tāpat tiek paredzēt</w:t>
            </w:r>
            <w:r w:rsidR="00C27490">
              <w:t>s</w:t>
            </w:r>
            <w:r w:rsidR="00F8068C">
              <w:t xml:space="preserve">, ka </w:t>
            </w:r>
            <w:r w:rsidR="00424783">
              <w:t>VHC</w:t>
            </w:r>
            <w:r w:rsidR="00F8068C">
              <w:t xml:space="preserve"> </w:t>
            </w:r>
            <w:r w:rsidR="00C46FA9">
              <w:t>pacienta reģistrā arī tiks ievadīt</w:t>
            </w:r>
            <w:r w:rsidR="00424783">
              <w:t>i dati</w:t>
            </w:r>
            <w:r w:rsidR="00C46FA9">
              <w:t xml:space="preserve"> par aknu transplantāciju, ja tāda pacientam tiks nozīmēta un veikta. Savukārt dati par pacienta nāvi </w:t>
            </w:r>
            <w:r w:rsidR="00424783">
              <w:t>VHC</w:t>
            </w:r>
            <w:r w:rsidR="00FA4ABA">
              <w:t xml:space="preserve"> pacienta reģistrā tiks iekļauti automātiski no Slimību profilakses un kontroles</w:t>
            </w:r>
            <w:r w:rsidR="004E51C8">
              <w:t xml:space="preserve"> centr</w:t>
            </w:r>
            <w:r w:rsidR="00AE7666">
              <w:t>a</w:t>
            </w:r>
            <w:r w:rsidR="00FA4ABA">
              <w:t xml:space="preserve"> (turpmāk </w:t>
            </w:r>
            <w:r w:rsidR="00424783">
              <w:t>-</w:t>
            </w:r>
            <w:r w:rsidR="00FA4ABA">
              <w:t xml:space="preserve"> SPKC) pārziņā esošā</w:t>
            </w:r>
            <w:r w:rsidR="00424783">
              <w:t>s</w:t>
            </w:r>
            <w:r w:rsidR="00FA4ABA">
              <w:t xml:space="preserve"> </w:t>
            </w:r>
            <w:r w:rsidR="00D47C51" w:rsidRPr="00D47C51">
              <w:t>Latvijas iedzīvotāju nāves cēloņu datu bāzes.</w:t>
            </w:r>
          </w:p>
          <w:p w14:paraId="048DCD4A" w14:textId="77777777" w:rsidR="00C341CA" w:rsidRDefault="00AE7666" w:rsidP="002B26BC">
            <w:pPr>
              <w:ind w:firstLine="360"/>
              <w:jc w:val="both"/>
            </w:pPr>
            <w:r>
              <w:t>Noteikumu 11.p</w:t>
            </w:r>
            <w:r w:rsidRPr="00AE7666">
              <w:t xml:space="preserve">unktā ir noteikts papīra formā glabājamās </w:t>
            </w:r>
            <w:r w:rsidR="004D721D">
              <w:t>informācijas glabāšanas termiņš</w:t>
            </w:r>
            <w:r w:rsidRPr="00AE7666">
              <w:t>, taču nav noteikts elektroniski uzkrātās informācijas glabāšanas laiks. Projekta 1.</w:t>
            </w:r>
            <w:r>
              <w:t>p</w:t>
            </w:r>
            <w:r w:rsidRPr="00AE7666">
              <w:t>unkts nosaka, ka reģistra kartes informācijas si</w:t>
            </w:r>
            <w:r>
              <w:t>s</w:t>
            </w:r>
            <w:r w:rsidR="00A42F64">
              <w:t xml:space="preserve">tēmā jāglabā 75 </w:t>
            </w:r>
            <w:r w:rsidRPr="00AE7666">
              <w:t>gadus</w:t>
            </w:r>
            <w:r w:rsidR="004330FF">
              <w:t>.</w:t>
            </w:r>
            <w:r w:rsidR="004B49D4">
              <w:t xml:space="preserve"> </w:t>
            </w:r>
            <w:r w:rsidR="002B26BC">
              <w:t xml:space="preserve"> VHC pacienta </w:t>
            </w:r>
            <w:r w:rsidR="002B26BC" w:rsidRPr="002B26BC">
              <w:t>reģistrā iekļautā informācija satur datus par personai diagnosticētajām saslimšanām, ārstēšanu, ārstēšanas rezultātu, dinamisko novērošanu.</w:t>
            </w:r>
            <w:r w:rsidR="002B26BC">
              <w:t xml:space="preserve"> Lai nodrošinātu, ka ir pieejama korekta st</w:t>
            </w:r>
            <w:r w:rsidR="004F6170">
              <w:t>a</w:t>
            </w:r>
            <w:r w:rsidR="002B26BC">
              <w:t>tistiskā informācija par personu skaitu, kas ir inficēti ar VHC, reģistrā nepieciešams uzkrāt datus par pirmreizēji reģistrētiem VHC gadījumiem</w:t>
            </w:r>
            <w:r w:rsidR="004F6170">
              <w:t xml:space="preserve"> </w:t>
            </w:r>
            <w:r w:rsidR="002B26BC">
              <w:t>un dinamikā tos aktualizēt, ņemot vērā izārstēto pacientu skaitu, kā arī datus par mirušajām personām. Tā kā ar VHC var inficēties no dzimšanas, tā ir ilgstoši noritoša infekcija, kas var cilvēkā saglabāties visu mūžu, datu uzglabāšana jāparedz 75 gadus, kas ir cilvēka vidējais mūža ilgums.</w:t>
            </w:r>
          </w:p>
          <w:p w14:paraId="421A70B9" w14:textId="105AC03E" w:rsidR="009B509B" w:rsidRPr="00AE7666" w:rsidRDefault="009B509B" w:rsidP="002B26BC">
            <w:pPr>
              <w:ind w:firstLine="360"/>
              <w:jc w:val="both"/>
            </w:pPr>
          </w:p>
        </w:tc>
      </w:tr>
      <w:tr w:rsidR="00B5567D" w:rsidRPr="00B5567D" w14:paraId="11B05BDF" w14:textId="77777777" w:rsidTr="00432045">
        <w:trPr>
          <w:trHeight w:val="476"/>
          <w:tblCellSpacing w:w="0" w:type="dxa"/>
        </w:trPr>
        <w:tc>
          <w:tcPr>
            <w:tcW w:w="762" w:type="dxa"/>
            <w:tcBorders>
              <w:top w:val="outset" w:sz="6" w:space="0" w:color="auto"/>
              <w:left w:val="outset" w:sz="6" w:space="0" w:color="auto"/>
              <w:bottom w:val="outset" w:sz="6" w:space="0" w:color="auto"/>
              <w:right w:val="outset" w:sz="6" w:space="0" w:color="auto"/>
            </w:tcBorders>
          </w:tcPr>
          <w:p w14:paraId="7BC37179" w14:textId="77777777" w:rsidR="008A7563" w:rsidRPr="00B5567D" w:rsidRDefault="008A7563" w:rsidP="00856776">
            <w:pPr>
              <w:rPr>
                <w:lang w:eastAsia="en-US"/>
              </w:rPr>
            </w:pPr>
            <w:r w:rsidRPr="00B5567D">
              <w:rPr>
                <w:lang w:eastAsia="en-US"/>
              </w:rPr>
              <w:lastRenderedPageBreak/>
              <w:t> 3.</w:t>
            </w:r>
          </w:p>
        </w:tc>
        <w:tc>
          <w:tcPr>
            <w:tcW w:w="1986" w:type="dxa"/>
            <w:tcBorders>
              <w:top w:val="outset" w:sz="6" w:space="0" w:color="auto"/>
              <w:left w:val="outset" w:sz="6" w:space="0" w:color="auto"/>
              <w:bottom w:val="outset" w:sz="6" w:space="0" w:color="auto"/>
              <w:right w:val="outset" w:sz="6" w:space="0" w:color="auto"/>
            </w:tcBorders>
          </w:tcPr>
          <w:p w14:paraId="13E527AB" w14:textId="77777777" w:rsidR="008A7563" w:rsidRPr="00B5567D" w:rsidRDefault="008A7563" w:rsidP="00856776">
            <w:pPr>
              <w:rPr>
                <w:lang w:eastAsia="en-US"/>
              </w:rPr>
            </w:pPr>
            <w:r w:rsidRPr="00B5567D">
              <w:rPr>
                <w:lang w:eastAsia="en-US"/>
              </w:rPr>
              <w:t>Projekta izstrādē iesaistītās institūcijas</w:t>
            </w:r>
          </w:p>
        </w:tc>
        <w:tc>
          <w:tcPr>
            <w:tcW w:w="7092" w:type="dxa"/>
            <w:tcBorders>
              <w:top w:val="outset" w:sz="6" w:space="0" w:color="auto"/>
              <w:left w:val="outset" w:sz="6" w:space="0" w:color="auto"/>
              <w:bottom w:val="outset" w:sz="6" w:space="0" w:color="auto"/>
              <w:right w:val="outset" w:sz="6" w:space="0" w:color="auto"/>
            </w:tcBorders>
          </w:tcPr>
          <w:p w14:paraId="521E62B9" w14:textId="77777777" w:rsidR="008A7563" w:rsidRDefault="00C80CC4" w:rsidP="00856776">
            <w:pPr>
              <w:jc w:val="both"/>
            </w:pPr>
            <w:r>
              <w:t>Noteikumu projekts ir izstrādāts</w:t>
            </w:r>
            <w:r w:rsidR="00C91FEF">
              <w:t>,</w:t>
            </w:r>
            <w:r w:rsidR="00F8068C">
              <w:t xml:space="preserve"> </w:t>
            </w:r>
            <w:r w:rsidR="00C91FEF">
              <w:t>VM</w:t>
            </w:r>
            <w:r>
              <w:t xml:space="preserve"> sadarbojoties ar </w:t>
            </w:r>
            <w:r w:rsidR="00FA4ABA">
              <w:t>SPKC</w:t>
            </w:r>
            <w:r>
              <w:t>, Nacionālo veselības dienestu</w:t>
            </w:r>
            <w:r w:rsidR="00F8068C">
              <w:t xml:space="preserve"> (turpmāk – NVD)</w:t>
            </w:r>
            <w:r>
              <w:t>, SIA “Rīgas Austrumu klīniskās universitātes slimnīca” stacionāra “Latvijas Infektoloģijas centrs”, VSIA “Paula Stradiņa klīniskā universitātes slimnīca” speciālistiem</w:t>
            </w:r>
            <w:r w:rsidR="00CF4600">
              <w:t xml:space="preserve">, kā arī ar 2017.gadā 11.janvārī ar VM rīkojumu Nr.11 apstiprinātu darba grupu “Darba grupa B hepatīta un </w:t>
            </w:r>
            <w:r w:rsidR="00981A5F">
              <w:t>VHC</w:t>
            </w:r>
            <w:r w:rsidR="00CF4600">
              <w:t xml:space="preserve"> ārstēšanas shēmu uzlabošanai</w:t>
            </w:r>
            <w:r w:rsidR="00232D71">
              <w:t>”</w:t>
            </w:r>
            <w:r w:rsidR="00CF4600">
              <w:t>.</w:t>
            </w:r>
          </w:p>
          <w:p w14:paraId="592F9693" w14:textId="5512ED17" w:rsidR="009B509B" w:rsidRPr="00B5567D" w:rsidRDefault="009B509B" w:rsidP="00856776">
            <w:pPr>
              <w:jc w:val="both"/>
            </w:pPr>
          </w:p>
        </w:tc>
      </w:tr>
      <w:tr w:rsidR="00B5567D" w:rsidRPr="00B5567D" w14:paraId="341E26B6" w14:textId="77777777" w:rsidTr="00432045">
        <w:trPr>
          <w:tblCellSpacing w:w="0" w:type="dxa"/>
        </w:trPr>
        <w:tc>
          <w:tcPr>
            <w:tcW w:w="762" w:type="dxa"/>
            <w:tcBorders>
              <w:top w:val="outset" w:sz="6" w:space="0" w:color="auto"/>
              <w:left w:val="outset" w:sz="6" w:space="0" w:color="auto"/>
              <w:bottom w:val="outset" w:sz="6" w:space="0" w:color="auto"/>
              <w:right w:val="outset" w:sz="6" w:space="0" w:color="auto"/>
            </w:tcBorders>
          </w:tcPr>
          <w:p w14:paraId="35C14504" w14:textId="77777777" w:rsidR="008A7563" w:rsidRPr="00B5567D" w:rsidRDefault="008A7563" w:rsidP="00856776">
            <w:pPr>
              <w:rPr>
                <w:lang w:eastAsia="en-US"/>
              </w:rPr>
            </w:pPr>
            <w:r w:rsidRPr="00B5567D">
              <w:rPr>
                <w:lang w:eastAsia="en-US"/>
              </w:rPr>
              <w:lastRenderedPageBreak/>
              <w:t> 4.</w:t>
            </w:r>
          </w:p>
        </w:tc>
        <w:tc>
          <w:tcPr>
            <w:tcW w:w="1986" w:type="dxa"/>
            <w:tcBorders>
              <w:top w:val="outset" w:sz="6" w:space="0" w:color="auto"/>
              <w:left w:val="outset" w:sz="6" w:space="0" w:color="auto"/>
              <w:bottom w:val="outset" w:sz="6" w:space="0" w:color="auto"/>
              <w:right w:val="outset" w:sz="6" w:space="0" w:color="auto"/>
            </w:tcBorders>
          </w:tcPr>
          <w:p w14:paraId="52817D79" w14:textId="77777777" w:rsidR="008A7563" w:rsidRPr="00B5567D" w:rsidRDefault="008A7563" w:rsidP="00856776">
            <w:pPr>
              <w:rPr>
                <w:lang w:eastAsia="en-US"/>
              </w:rPr>
            </w:pPr>
            <w:r w:rsidRPr="00B5567D">
              <w:rPr>
                <w:lang w:eastAsia="en-US"/>
              </w:rPr>
              <w:t>Cita informācija</w:t>
            </w:r>
          </w:p>
        </w:tc>
        <w:tc>
          <w:tcPr>
            <w:tcW w:w="7092" w:type="dxa"/>
            <w:tcBorders>
              <w:top w:val="outset" w:sz="6" w:space="0" w:color="auto"/>
              <w:left w:val="outset" w:sz="6" w:space="0" w:color="auto"/>
              <w:bottom w:val="outset" w:sz="6" w:space="0" w:color="auto"/>
              <w:right w:val="outset" w:sz="6" w:space="0" w:color="auto"/>
            </w:tcBorders>
          </w:tcPr>
          <w:p w14:paraId="4CB76EB0" w14:textId="77777777" w:rsidR="008A7563" w:rsidRPr="00B5567D" w:rsidRDefault="00C04C04" w:rsidP="00856776">
            <w:pPr>
              <w:jc w:val="both"/>
              <w:rPr>
                <w:lang w:eastAsia="en-US"/>
              </w:rPr>
            </w:pPr>
            <w:r>
              <w:rPr>
                <w:lang w:eastAsia="en-US"/>
              </w:rPr>
              <w:t>Nav</w:t>
            </w:r>
            <w:r w:rsidR="00C762F5">
              <w:rPr>
                <w:lang w:eastAsia="en-US"/>
              </w:rPr>
              <w:t xml:space="preserve"> </w:t>
            </w:r>
          </w:p>
        </w:tc>
      </w:tr>
    </w:tbl>
    <w:p w14:paraId="03BFE69E" w14:textId="77777777" w:rsidR="000115B5" w:rsidRPr="00B5567D" w:rsidRDefault="00432045" w:rsidP="00D67767">
      <w:pPr>
        <w:jc w:val="both"/>
        <w:rPr>
          <w:lang w:eastAsia="en-US"/>
        </w:rPr>
      </w:pPr>
      <w:r w:rsidRPr="00B5567D">
        <w:rPr>
          <w:lang w:eastAsia="en-US"/>
        </w:rPr>
        <w:br w:type="textWrapping" w:clear="all"/>
      </w:r>
      <w:r w:rsidR="000115B5" w:rsidRPr="00B5567D">
        <w:rPr>
          <w:lang w:eastAsia="en-US"/>
        </w:rPr>
        <w:t> </w:t>
      </w:r>
    </w:p>
    <w:tbl>
      <w:tblPr>
        <w:tblW w:w="9924" w:type="dxa"/>
        <w:tblCellSpacing w:w="0" w:type="dxa"/>
        <w:tblInd w:w="-1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9"/>
        <w:gridCol w:w="1985"/>
        <w:gridCol w:w="6640"/>
      </w:tblGrid>
      <w:tr w:rsidR="00B5567D" w:rsidRPr="00B5567D" w14:paraId="160AB9F4" w14:textId="77777777" w:rsidTr="00821933">
        <w:trPr>
          <w:trHeight w:val="585"/>
          <w:tblCellSpacing w:w="0" w:type="dxa"/>
        </w:trPr>
        <w:tc>
          <w:tcPr>
            <w:tcW w:w="9924" w:type="dxa"/>
            <w:gridSpan w:val="3"/>
            <w:tcBorders>
              <w:top w:val="outset" w:sz="6" w:space="0" w:color="auto"/>
              <w:left w:val="outset" w:sz="6" w:space="0" w:color="auto"/>
              <w:bottom w:val="outset" w:sz="6" w:space="0" w:color="auto"/>
              <w:right w:val="outset" w:sz="6" w:space="0" w:color="auto"/>
            </w:tcBorders>
            <w:vAlign w:val="center"/>
          </w:tcPr>
          <w:p w14:paraId="73FEEE59" w14:textId="77777777" w:rsidR="002626CB" w:rsidRPr="00B5567D" w:rsidRDefault="002626CB" w:rsidP="00D743BC">
            <w:pPr>
              <w:jc w:val="center"/>
              <w:rPr>
                <w:b/>
                <w:bCs/>
              </w:rPr>
            </w:pPr>
            <w:r w:rsidRPr="00B5567D">
              <w:rPr>
                <w:b/>
                <w:bCs/>
              </w:rPr>
              <w:t> II. Tiesību akta projekta ietekme uz sabiedrību, tautsaimniecības attīstību un administratīvo slogu</w:t>
            </w:r>
          </w:p>
        </w:tc>
      </w:tr>
      <w:tr w:rsidR="00B5567D" w:rsidRPr="00B5567D" w14:paraId="3C8C163D" w14:textId="77777777" w:rsidTr="00821933">
        <w:tblPrEx>
          <w:tblCellMar>
            <w:left w:w="57" w:type="dxa"/>
            <w:right w:w="57" w:type="dxa"/>
          </w:tblCellMar>
        </w:tblPrEx>
        <w:trPr>
          <w:trHeight w:val="905"/>
          <w:tblCellSpacing w:w="0" w:type="dxa"/>
        </w:trPr>
        <w:tc>
          <w:tcPr>
            <w:tcW w:w="1299" w:type="dxa"/>
            <w:tcBorders>
              <w:top w:val="outset" w:sz="6" w:space="0" w:color="auto"/>
              <w:left w:val="outset" w:sz="6" w:space="0" w:color="auto"/>
              <w:bottom w:val="outset" w:sz="6" w:space="0" w:color="auto"/>
              <w:right w:val="outset" w:sz="6" w:space="0" w:color="auto"/>
            </w:tcBorders>
          </w:tcPr>
          <w:p w14:paraId="348C9597" w14:textId="77777777" w:rsidR="002626CB" w:rsidRPr="00B5567D" w:rsidRDefault="002626CB" w:rsidP="00D743BC">
            <w:pPr>
              <w:rPr>
                <w:lang w:eastAsia="en-US"/>
              </w:rPr>
            </w:pPr>
            <w:r w:rsidRPr="00B5567D">
              <w:rPr>
                <w:lang w:eastAsia="en-US"/>
              </w:rPr>
              <w:t>1.</w:t>
            </w:r>
          </w:p>
        </w:tc>
        <w:tc>
          <w:tcPr>
            <w:tcW w:w="1985" w:type="dxa"/>
            <w:tcBorders>
              <w:top w:val="outset" w:sz="6" w:space="0" w:color="auto"/>
              <w:left w:val="outset" w:sz="6" w:space="0" w:color="auto"/>
              <w:bottom w:val="outset" w:sz="6" w:space="0" w:color="auto"/>
              <w:right w:val="outset" w:sz="6" w:space="0" w:color="auto"/>
            </w:tcBorders>
          </w:tcPr>
          <w:p w14:paraId="1053946E" w14:textId="77777777" w:rsidR="002626CB" w:rsidRPr="00B5567D" w:rsidRDefault="002626CB" w:rsidP="00D743BC">
            <w:pPr>
              <w:rPr>
                <w:lang w:eastAsia="en-US"/>
              </w:rPr>
            </w:pPr>
            <w:r w:rsidRPr="00B5567D">
              <w:rPr>
                <w:lang w:eastAsia="en-US"/>
              </w:rPr>
              <w:t>Sabiedrības mērķgrupas, kuras tiesiskais regulējums ietekmē vai varētu ietekmēt</w:t>
            </w:r>
          </w:p>
        </w:tc>
        <w:tc>
          <w:tcPr>
            <w:tcW w:w="6640" w:type="dxa"/>
            <w:tcBorders>
              <w:top w:val="outset" w:sz="6" w:space="0" w:color="auto"/>
              <w:left w:val="outset" w:sz="6" w:space="0" w:color="auto"/>
              <w:bottom w:val="outset" w:sz="6" w:space="0" w:color="auto"/>
              <w:right w:val="outset" w:sz="6" w:space="0" w:color="auto"/>
            </w:tcBorders>
          </w:tcPr>
          <w:p w14:paraId="7171F9E1" w14:textId="3935EC13" w:rsidR="00F90926" w:rsidRPr="00B5567D" w:rsidRDefault="00155163" w:rsidP="00FA4ABA">
            <w:pPr>
              <w:jc w:val="both"/>
              <w:rPr>
                <w:lang w:eastAsia="en-US"/>
              </w:rPr>
            </w:pPr>
            <w:r>
              <w:rPr>
                <w:lang w:eastAsia="en-US"/>
              </w:rPr>
              <w:t>Pacienti ar vīrusa hepatītu C;</w:t>
            </w:r>
            <w:r w:rsidR="00420056">
              <w:rPr>
                <w:lang w:eastAsia="en-US"/>
              </w:rPr>
              <w:t xml:space="preserve"> ārstniecības iestādes un ārstniecības personas, kuras nodrošinās datu ievadi </w:t>
            </w:r>
            <w:r w:rsidR="00401F7B">
              <w:rPr>
                <w:lang w:eastAsia="en-US"/>
              </w:rPr>
              <w:t>VHC</w:t>
            </w:r>
            <w:r w:rsidR="00420056">
              <w:rPr>
                <w:lang w:eastAsia="en-US"/>
              </w:rPr>
              <w:t xml:space="preserve"> pacientu reģistrā</w:t>
            </w:r>
            <w:r>
              <w:rPr>
                <w:lang w:eastAsia="en-US"/>
              </w:rPr>
              <w:t>;</w:t>
            </w:r>
            <w:r w:rsidR="00323DC2">
              <w:rPr>
                <w:lang w:eastAsia="en-US"/>
              </w:rPr>
              <w:t xml:space="preserve"> </w:t>
            </w:r>
            <w:r w:rsidR="00FA4ABA">
              <w:rPr>
                <w:lang w:eastAsia="en-US"/>
              </w:rPr>
              <w:t>SPKC</w:t>
            </w:r>
            <w:r w:rsidR="00242C59">
              <w:rPr>
                <w:lang w:eastAsia="en-US"/>
              </w:rPr>
              <w:t>,</w:t>
            </w:r>
            <w:r w:rsidR="00FA4ABA">
              <w:rPr>
                <w:lang w:eastAsia="en-US"/>
              </w:rPr>
              <w:t xml:space="preserve"> </w:t>
            </w:r>
            <w:r w:rsidR="00242C59" w:rsidRPr="00242C59">
              <w:rPr>
                <w:lang w:eastAsia="en-US"/>
              </w:rPr>
              <w:t>kas ir reģistra pārzinis un turētājs, kā arī nodrošina reģistra darbību</w:t>
            </w:r>
            <w:r w:rsidR="00AA4D80">
              <w:rPr>
                <w:lang w:eastAsia="en-US"/>
              </w:rPr>
              <w:t>.</w:t>
            </w:r>
            <w:r w:rsidR="00FA4ABA">
              <w:rPr>
                <w:lang w:eastAsia="en-US"/>
              </w:rPr>
              <w:t xml:space="preserve"> </w:t>
            </w:r>
          </w:p>
        </w:tc>
      </w:tr>
      <w:tr w:rsidR="00B5567D" w:rsidRPr="00B5567D" w14:paraId="4B1B0DA5" w14:textId="77777777" w:rsidTr="00821933">
        <w:tblPrEx>
          <w:tblCellMar>
            <w:left w:w="57" w:type="dxa"/>
            <w:right w:w="57" w:type="dxa"/>
          </w:tblCellMar>
        </w:tblPrEx>
        <w:trPr>
          <w:trHeight w:val="628"/>
          <w:tblCellSpacing w:w="0" w:type="dxa"/>
        </w:trPr>
        <w:tc>
          <w:tcPr>
            <w:tcW w:w="1299" w:type="dxa"/>
            <w:tcBorders>
              <w:top w:val="outset" w:sz="6" w:space="0" w:color="auto"/>
              <w:left w:val="outset" w:sz="6" w:space="0" w:color="auto"/>
              <w:bottom w:val="outset" w:sz="6" w:space="0" w:color="auto"/>
              <w:right w:val="outset" w:sz="6" w:space="0" w:color="auto"/>
            </w:tcBorders>
          </w:tcPr>
          <w:p w14:paraId="653DF268" w14:textId="77777777" w:rsidR="002626CB" w:rsidRPr="00B5567D" w:rsidRDefault="002626CB" w:rsidP="00D743BC">
            <w:pPr>
              <w:rPr>
                <w:lang w:eastAsia="en-US"/>
              </w:rPr>
            </w:pPr>
            <w:r w:rsidRPr="00B5567D">
              <w:rPr>
                <w:lang w:eastAsia="en-US"/>
              </w:rPr>
              <w:t>2.</w:t>
            </w:r>
          </w:p>
        </w:tc>
        <w:tc>
          <w:tcPr>
            <w:tcW w:w="1985" w:type="dxa"/>
            <w:tcBorders>
              <w:top w:val="outset" w:sz="6" w:space="0" w:color="auto"/>
              <w:left w:val="outset" w:sz="6" w:space="0" w:color="auto"/>
              <w:bottom w:val="outset" w:sz="6" w:space="0" w:color="auto"/>
              <w:right w:val="outset" w:sz="6" w:space="0" w:color="auto"/>
            </w:tcBorders>
          </w:tcPr>
          <w:p w14:paraId="14896E3B" w14:textId="77777777" w:rsidR="002626CB" w:rsidRPr="00B5567D" w:rsidRDefault="002626CB" w:rsidP="00D743BC">
            <w:pPr>
              <w:rPr>
                <w:lang w:eastAsia="en-US"/>
              </w:rPr>
            </w:pPr>
            <w:r w:rsidRPr="00B5567D">
              <w:rPr>
                <w:lang w:eastAsia="en-US"/>
              </w:rPr>
              <w:t>Tiesiskā regulējuma ietekme uz tautsaimniecību un administratīvo slogu</w:t>
            </w:r>
          </w:p>
        </w:tc>
        <w:tc>
          <w:tcPr>
            <w:tcW w:w="6640" w:type="dxa"/>
            <w:tcBorders>
              <w:top w:val="outset" w:sz="6" w:space="0" w:color="auto"/>
              <w:left w:val="outset" w:sz="6" w:space="0" w:color="auto"/>
              <w:bottom w:val="outset" w:sz="6" w:space="0" w:color="auto"/>
              <w:right w:val="outset" w:sz="6" w:space="0" w:color="auto"/>
            </w:tcBorders>
          </w:tcPr>
          <w:p w14:paraId="775676DE" w14:textId="3F26148B" w:rsidR="00796CB5" w:rsidRPr="00736936" w:rsidRDefault="00736936" w:rsidP="00A15DF1">
            <w:pPr>
              <w:jc w:val="both"/>
            </w:pPr>
            <w:r w:rsidRPr="00736936">
              <w:t xml:space="preserve">Projekta </w:t>
            </w:r>
            <w:r>
              <w:t xml:space="preserve">tiesiskais regulējums paredz samazināt administratīvo slogu ārstniecības personām, kuras ievada datus </w:t>
            </w:r>
            <w:r w:rsidR="00AD1D71">
              <w:t>VHC</w:t>
            </w:r>
            <w:r w:rsidRPr="00736936">
              <w:t xml:space="preserve"> pacientu reģistrā</w:t>
            </w:r>
            <w:r>
              <w:t>, jo samazināsies dokumentējamās informācijas apjoms, dat</w:t>
            </w:r>
            <w:r w:rsidR="00AD1D71">
              <w:t>i</w:t>
            </w:r>
            <w:r>
              <w:t xml:space="preserve"> </w:t>
            </w:r>
            <w:r w:rsidR="004D721D">
              <w:t xml:space="preserve">būs </w:t>
            </w:r>
            <w:r w:rsidR="00AD1D71">
              <w:t>ērti ievadāmi</w:t>
            </w:r>
            <w:r w:rsidR="00A74F39">
              <w:t>,</w:t>
            </w:r>
            <w:r>
              <w:t xml:space="preserve"> un </w:t>
            </w:r>
            <w:r w:rsidR="00AD1D71">
              <w:t>VHC</w:t>
            </w:r>
            <w:r>
              <w:t xml:space="preserve"> pacientu reģistrs būs </w:t>
            </w:r>
            <w:r w:rsidR="009266D8">
              <w:t>efektīvi pielietojams un profesionāli lietderīgi izmantojams.</w:t>
            </w:r>
          </w:p>
        </w:tc>
      </w:tr>
      <w:tr w:rsidR="00B5567D" w:rsidRPr="00B5567D" w14:paraId="40F36340" w14:textId="77777777" w:rsidTr="00821933">
        <w:tblPrEx>
          <w:tblCellMar>
            <w:left w:w="57" w:type="dxa"/>
            <w:right w:w="57" w:type="dxa"/>
          </w:tblCellMar>
        </w:tblPrEx>
        <w:trPr>
          <w:tblCellSpacing w:w="0" w:type="dxa"/>
        </w:trPr>
        <w:tc>
          <w:tcPr>
            <w:tcW w:w="1299" w:type="dxa"/>
            <w:tcBorders>
              <w:top w:val="outset" w:sz="6" w:space="0" w:color="auto"/>
              <w:left w:val="outset" w:sz="6" w:space="0" w:color="auto"/>
              <w:bottom w:val="outset" w:sz="6" w:space="0" w:color="auto"/>
              <w:right w:val="outset" w:sz="6" w:space="0" w:color="auto"/>
            </w:tcBorders>
          </w:tcPr>
          <w:p w14:paraId="67E75B77" w14:textId="77777777" w:rsidR="002626CB" w:rsidRPr="00B5567D" w:rsidRDefault="002626CB" w:rsidP="00D743BC">
            <w:pPr>
              <w:rPr>
                <w:lang w:eastAsia="en-US"/>
              </w:rPr>
            </w:pPr>
            <w:r w:rsidRPr="00B5567D">
              <w:rPr>
                <w:lang w:eastAsia="en-US"/>
              </w:rPr>
              <w:t>3.</w:t>
            </w:r>
          </w:p>
        </w:tc>
        <w:tc>
          <w:tcPr>
            <w:tcW w:w="1985" w:type="dxa"/>
            <w:tcBorders>
              <w:top w:val="outset" w:sz="6" w:space="0" w:color="auto"/>
              <w:left w:val="outset" w:sz="6" w:space="0" w:color="auto"/>
              <w:bottom w:val="outset" w:sz="6" w:space="0" w:color="auto"/>
              <w:right w:val="outset" w:sz="6" w:space="0" w:color="auto"/>
            </w:tcBorders>
          </w:tcPr>
          <w:p w14:paraId="31ACCCFB" w14:textId="77777777" w:rsidR="002626CB" w:rsidRPr="00B5567D" w:rsidRDefault="002626CB" w:rsidP="00D743BC">
            <w:pPr>
              <w:rPr>
                <w:lang w:eastAsia="en-US"/>
              </w:rPr>
            </w:pPr>
            <w:r w:rsidRPr="00B5567D">
              <w:rPr>
                <w:lang w:eastAsia="en-US"/>
              </w:rPr>
              <w:t>Administratīvo izmaksu monetārais novērtējums</w:t>
            </w:r>
          </w:p>
        </w:tc>
        <w:tc>
          <w:tcPr>
            <w:tcW w:w="6640" w:type="dxa"/>
            <w:tcBorders>
              <w:top w:val="outset" w:sz="6" w:space="0" w:color="auto"/>
              <w:left w:val="outset" w:sz="6" w:space="0" w:color="auto"/>
              <w:bottom w:val="outset" w:sz="6" w:space="0" w:color="auto"/>
              <w:right w:val="outset" w:sz="6" w:space="0" w:color="auto"/>
            </w:tcBorders>
          </w:tcPr>
          <w:p w14:paraId="4B38F41D" w14:textId="77777777" w:rsidR="0037529F" w:rsidRDefault="0037529F" w:rsidP="0037529F">
            <w:pPr>
              <w:jc w:val="both"/>
              <w:rPr>
                <w:lang w:eastAsia="en-US"/>
              </w:rPr>
            </w:pPr>
            <w:r>
              <w:rPr>
                <w:lang w:eastAsia="en-US"/>
              </w:rPr>
              <w:t>C = (f x l) x (n x b), kur</w:t>
            </w:r>
          </w:p>
          <w:p w14:paraId="62F9DB78" w14:textId="77777777" w:rsidR="0037529F" w:rsidRDefault="0037529F" w:rsidP="0037529F">
            <w:pPr>
              <w:jc w:val="both"/>
              <w:rPr>
                <w:lang w:eastAsia="en-US"/>
              </w:rPr>
            </w:pPr>
            <w:r>
              <w:rPr>
                <w:lang w:eastAsia="en-US"/>
              </w:rPr>
              <w:t>C – kopējās administratīvās izmaksas, kas veidojas izpildot noteikumu 14.pielikuma prasības par C hepatīta pacienta kartes datu sagatavošanu un elektronisku ievadīšanu sistēmā PREDA;</w:t>
            </w:r>
          </w:p>
          <w:p w14:paraId="266569C1" w14:textId="77777777" w:rsidR="0037529F" w:rsidRDefault="0037529F" w:rsidP="0037529F">
            <w:pPr>
              <w:jc w:val="both"/>
              <w:rPr>
                <w:lang w:eastAsia="en-US"/>
              </w:rPr>
            </w:pPr>
            <w:r>
              <w:rPr>
                <w:lang w:eastAsia="en-US"/>
              </w:rPr>
              <w:t>f – finanšu līdzekļu apjoms, kas nepieciešams, lai nodrošinātu projektā paredzētā informācijas sniegšanas pienākuma izpildi (stundas samaksas likme, ieskaitot virsstundas vai stundas limitu ārējo pakalpojumu sniedzējiem, ja tādi ir) – Strādājošo mēneša vidējā darba samaksa bruto 765,00 eiro  (stundas likme – 765,00/160h=4,78 eiro/h);</w:t>
            </w:r>
          </w:p>
          <w:p w14:paraId="1B96DED1" w14:textId="77777777" w:rsidR="0037529F" w:rsidRDefault="0037529F" w:rsidP="0037529F">
            <w:pPr>
              <w:jc w:val="both"/>
              <w:rPr>
                <w:lang w:eastAsia="en-US"/>
              </w:rPr>
            </w:pPr>
            <w:r>
              <w:rPr>
                <w:lang w:eastAsia="en-US"/>
              </w:rPr>
              <w:t>l – laika patēriņš, kas nepieciešams, lai sagatavotu informāciju, kuras sniegšanu paredz projekts – vidēji 0,25h/anketas elektroniskai aizpildīšanai;</w:t>
            </w:r>
          </w:p>
          <w:p w14:paraId="05EEB944" w14:textId="77777777" w:rsidR="0037529F" w:rsidRDefault="0037529F" w:rsidP="0037529F">
            <w:pPr>
              <w:jc w:val="both"/>
              <w:rPr>
                <w:lang w:eastAsia="en-US"/>
              </w:rPr>
            </w:pPr>
            <w:r>
              <w:rPr>
                <w:lang w:eastAsia="en-US"/>
              </w:rPr>
              <w:t>n – subjektu skaits, uz ko attiecas projektā paredzētās informācijas sniegšanas prasības – ārstniecības iestāde, kura nodrošina pacienta papildu izmeklēšanu un/vai ārstēšanu (</w:t>
            </w:r>
            <w:proofErr w:type="spellStart"/>
            <w:r>
              <w:rPr>
                <w:lang w:eastAsia="en-US"/>
              </w:rPr>
              <w:t>infektologs</w:t>
            </w:r>
            <w:proofErr w:type="spellEnd"/>
            <w:r>
              <w:rPr>
                <w:lang w:eastAsia="en-US"/>
              </w:rPr>
              <w:t>). „N” tiek pielīdzināts 1, jo izmaksas tiek rēķinātas uz pacientu (pacienta kartes aizpildīšana) nevis uz iesaistītajām ārstniecības iestādēm. Šajā situācijā ārstniecības iestādes administratīvais slogs būs proporcionāls apkalpoto pacientu skaitam;</w:t>
            </w:r>
          </w:p>
          <w:p w14:paraId="3246282A" w14:textId="77777777" w:rsidR="0037529F" w:rsidRDefault="0037529F" w:rsidP="0037529F">
            <w:pPr>
              <w:jc w:val="both"/>
              <w:rPr>
                <w:lang w:eastAsia="en-US"/>
              </w:rPr>
            </w:pPr>
            <w:r>
              <w:rPr>
                <w:lang w:eastAsia="en-US"/>
              </w:rPr>
              <w:t>b – cik bieži gada laikā projekts paredz informācijas sniegšanu – 1380gadījumi/gadā (SPKC dati – pēdējo piecu gadu laikā Latvijā atklāj vidēji 1380 jaunus akūtā un hroniskā VHC slimniekus gadā).</w:t>
            </w:r>
          </w:p>
          <w:p w14:paraId="487FB184" w14:textId="77777777" w:rsidR="0037529F" w:rsidRDefault="0037529F" w:rsidP="0037529F">
            <w:pPr>
              <w:jc w:val="both"/>
              <w:rPr>
                <w:lang w:eastAsia="en-US"/>
              </w:rPr>
            </w:pPr>
            <w:r>
              <w:rPr>
                <w:lang w:eastAsia="en-US"/>
              </w:rPr>
              <w:t>C = (4,78 x 0,25) x (1 x 1380)</w:t>
            </w:r>
          </w:p>
          <w:p w14:paraId="1B0EC120" w14:textId="77777777" w:rsidR="00EB2229" w:rsidRDefault="0037529F" w:rsidP="0037529F">
            <w:pPr>
              <w:jc w:val="both"/>
              <w:rPr>
                <w:lang w:eastAsia="en-US"/>
              </w:rPr>
            </w:pPr>
            <w:r>
              <w:rPr>
                <w:lang w:eastAsia="en-US"/>
              </w:rPr>
              <w:t>C=1649,10 Eiro/gadā/par visiem pacientiem kopā</w:t>
            </w:r>
          </w:p>
          <w:p w14:paraId="372AC5AF" w14:textId="714F865A" w:rsidR="00164E6A" w:rsidRDefault="002B2CEF" w:rsidP="0037529F">
            <w:pPr>
              <w:jc w:val="both"/>
              <w:rPr>
                <w:lang w:eastAsia="en-US"/>
              </w:rPr>
            </w:pPr>
            <w:r>
              <w:rPr>
                <w:lang w:eastAsia="en-US"/>
              </w:rPr>
              <w:t xml:space="preserve">Salīdzinot ar esošo situāciju, </w:t>
            </w:r>
            <w:r w:rsidRPr="002B2CEF">
              <w:rPr>
                <w:lang w:eastAsia="en-US"/>
              </w:rPr>
              <w:t>kopējās administratīvās izmaksas, kas veidojas izpildot noteikumu 14.pielikuma prasības par C hepatīta pacienta kartes datu sagatavošanu un elektronisku ievadīšanu sistēmā PREDA</w:t>
            </w:r>
            <w:r>
              <w:rPr>
                <w:lang w:eastAsia="en-US"/>
              </w:rPr>
              <w:t xml:space="preserve">, tiks samazinātas </w:t>
            </w:r>
            <w:r w:rsidR="00C9437B">
              <w:rPr>
                <w:lang w:eastAsia="en-US"/>
              </w:rPr>
              <w:t xml:space="preserve">uz pusi - </w:t>
            </w:r>
            <w:r>
              <w:rPr>
                <w:lang w:eastAsia="en-US"/>
              </w:rPr>
              <w:t xml:space="preserve">par </w:t>
            </w:r>
            <w:r w:rsidR="00C9437B" w:rsidRPr="00C9437B">
              <w:rPr>
                <w:lang w:eastAsia="en-US"/>
              </w:rPr>
              <w:t>1649,10</w:t>
            </w:r>
            <w:r>
              <w:rPr>
                <w:lang w:eastAsia="en-US"/>
              </w:rPr>
              <w:t xml:space="preserve"> </w:t>
            </w:r>
            <w:r w:rsidRPr="002B2CEF">
              <w:rPr>
                <w:lang w:eastAsia="en-US"/>
              </w:rPr>
              <w:t>Eiro/gadā/par visiem pacientiem kopā</w:t>
            </w:r>
            <w:r>
              <w:rPr>
                <w:lang w:eastAsia="en-US"/>
              </w:rPr>
              <w:t>:</w:t>
            </w:r>
          </w:p>
          <w:p w14:paraId="4D409079" w14:textId="5988247C" w:rsidR="002B2CEF" w:rsidRPr="002B2CEF" w:rsidRDefault="002B2CEF" w:rsidP="0037529F">
            <w:pPr>
              <w:jc w:val="both"/>
              <w:rPr>
                <w:lang w:eastAsia="en-US"/>
              </w:rPr>
            </w:pPr>
            <w:proofErr w:type="spellStart"/>
            <w:r>
              <w:rPr>
                <w:lang w:eastAsia="en-US"/>
              </w:rPr>
              <w:t>C</w:t>
            </w:r>
            <w:r>
              <w:rPr>
                <w:vertAlign w:val="subscript"/>
                <w:lang w:eastAsia="en-US"/>
              </w:rPr>
              <w:t>esošais</w:t>
            </w:r>
            <w:proofErr w:type="spellEnd"/>
            <w:r w:rsidR="00C9437B">
              <w:rPr>
                <w:vertAlign w:val="subscript"/>
                <w:lang w:eastAsia="en-US"/>
              </w:rPr>
              <w:t xml:space="preserve"> </w:t>
            </w:r>
            <w:r>
              <w:rPr>
                <w:lang w:eastAsia="en-US"/>
              </w:rPr>
              <w:t>-</w:t>
            </w:r>
            <w:r w:rsidR="00C9437B">
              <w:rPr>
                <w:lang w:eastAsia="en-US"/>
              </w:rPr>
              <w:t xml:space="preserve"> </w:t>
            </w:r>
            <w:proofErr w:type="spellStart"/>
            <w:r>
              <w:rPr>
                <w:lang w:eastAsia="en-US"/>
              </w:rPr>
              <w:t>C</w:t>
            </w:r>
            <w:r>
              <w:rPr>
                <w:vertAlign w:val="subscript"/>
                <w:lang w:eastAsia="en-US"/>
              </w:rPr>
              <w:t>projektā</w:t>
            </w:r>
            <w:proofErr w:type="spellEnd"/>
            <w:r w:rsidR="00C9437B">
              <w:rPr>
                <w:vertAlign w:val="subscript"/>
                <w:lang w:eastAsia="en-US"/>
              </w:rPr>
              <w:t xml:space="preserve">  </w:t>
            </w:r>
            <w:r>
              <w:rPr>
                <w:lang w:eastAsia="en-US"/>
              </w:rPr>
              <w:t>=</w:t>
            </w:r>
            <w:r w:rsidR="00C9437B">
              <w:rPr>
                <w:lang w:eastAsia="en-US"/>
              </w:rPr>
              <w:t xml:space="preserve"> </w:t>
            </w:r>
            <w:r w:rsidR="00C0185B">
              <w:rPr>
                <w:lang w:eastAsia="en-US"/>
              </w:rPr>
              <w:t>3298.20</w:t>
            </w:r>
            <w:r w:rsidR="00C9437B">
              <w:rPr>
                <w:lang w:eastAsia="en-US"/>
              </w:rPr>
              <w:t xml:space="preserve"> </w:t>
            </w:r>
            <w:r>
              <w:rPr>
                <w:lang w:eastAsia="en-US"/>
              </w:rPr>
              <w:t>-</w:t>
            </w:r>
            <w:r w:rsidR="00C9437B">
              <w:rPr>
                <w:lang w:eastAsia="en-US"/>
              </w:rPr>
              <w:t xml:space="preserve"> </w:t>
            </w:r>
            <w:r w:rsidRPr="002B2CEF">
              <w:rPr>
                <w:lang w:eastAsia="en-US"/>
              </w:rPr>
              <w:t>1649,10</w:t>
            </w:r>
            <w:r w:rsidR="00C9437B">
              <w:rPr>
                <w:lang w:eastAsia="en-US"/>
              </w:rPr>
              <w:t xml:space="preserve"> </w:t>
            </w:r>
            <w:r>
              <w:rPr>
                <w:lang w:eastAsia="en-US"/>
              </w:rPr>
              <w:t>=</w:t>
            </w:r>
            <w:r w:rsidR="00C9437B">
              <w:rPr>
                <w:lang w:eastAsia="en-US"/>
              </w:rPr>
              <w:t xml:space="preserve"> </w:t>
            </w:r>
            <w:r w:rsidR="00C9437B" w:rsidRPr="00C9437B">
              <w:rPr>
                <w:lang w:eastAsia="en-US"/>
              </w:rPr>
              <w:t>1649,10</w:t>
            </w:r>
            <w:r w:rsidR="00C9437B">
              <w:rPr>
                <w:lang w:eastAsia="en-US"/>
              </w:rPr>
              <w:t xml:space="preserve"> </w:t>
            </w:r>
            <w:r w:rsidR="00037912">
              <w:rPr>
                <w:lang w:eastAsia="en-US"/>
              </w:rPr>
              <w:t xml:space="preserve">Eiro/gadā/par </w:t>
            </w:r>
            <w:r w:rsidRPr="002B2CEF">
              <w:rPr>
                <w:lang w:eastAsia="en-US"/>
              </w:rPr>
              <w:t>visiem pacientiem kopā</w:t>
            </w:r>
            <w:r>
              <w:rPr>
                <w:lang w:eastAsia="en-US"/>
              </w:rPr>
              <w:t>.</w:t>
            </w:r>
          </w:p>
        </w:tc>
      </w:tr>
      <w:tr w:rsidR="00B5567D" w:rsidRPr="00B5567D" w14:paraId="249B96BE" w14:textId="77777777" w:rsidTr="00821933">
        <w:tblPrEx>
          <w:tblCellMar>
            <w:left w:w="57" w:type="dxa"/>
            <w:right w:w="57" w:type="dxa"/>
          </w:tblCellMar>
        </w:tblPrEx>
        <w:trPr>
          <w:tblCellSpacing w:w="0" w:type="dxa"/>
        </w:trPr>
        <w:tc>
          <w:tcPr>
            <w:tcW w:w="1299" w:type="dxa"/>
            <w:tcBorders>
              <w:top w:val="outset" w:sz="6" w:space="0" w:color="auto"/>
              <w:left w:val="outset" w:sz="6" w:space="0" w:color="auto"/>
              <w:bottom w:val="outset" w:sz="6" w:space="0" w:color="auto"/>
              <w:right w:val="outset" w:sz="6" w:space="0" w:color="auto"/>
            </w:tcBorders>
          </w:tcPr>
          <w:p w14:paraId="54335A4D" w14:textId="77777777" w:rsidR="002626CB" w:rsidRPr="00B5567D" w:rsidRDefault="002626CB" w:rsidP="00D743BC">
            <w:pPr>
              <w:rPr>
                <w:lang w:eastAsia="en-US"/>
              </w:rPr>
            </w:pPr>
            <w:r w:rsidRPr="00B5567D">
              <w:rPr>
                <w:lang w:eastAsia="en-US"/>
              </w:rPr>
              <w:lastRenderedPageBreak/>
              <w:t>4.</w:t>
            </w:r>
          </w:p>
        </w:tc>
        <w:tc>
          <w:tcPr>
            <w:tcW w:w="1985" w:type="dxa"/>
            <w:tcBorders>
              <w:top w:val="outset" w:sz="6" w:space="0" w:color="auto"/>
              <w:left w:val="outset" w:sz="6" w:space="0" w:color="auto"/>
              <w:bottom w:val="outset" w:sz="6" w:space="0" w:color="auto"/>
              <w:right w:val="outset" w:sz="6" w:space="0" w:color="auto"/>
            </w:tcBorders>
          </w:tcPr>
          <w:p w14:paraId="511C23D3" w14:textId="77777777" w:rsidR="002626CB" w:rsidRPr="00B5567D" w:rsidRDefault="002626CB" w:rsidP="00D743BC">
            <w:pPr>
              <w:rPr>
                <w:lang w:eastAsia="en-US"/>
              </w:rPr>
            </w:pPr>
            <w:r w:rsidRPr="00B5567D">
              <w:rPr>
                <w:lang w:eastAsia="en-US"/>
              </w:rPr>
              <w:t>Cita informācija</w:t>
            </w:r>
          </w:p>
        </w:tc>
        <w:tc>
          <w:tcPr>
            <w:tcW w:w="6640" w:type="dxa"/>
            <w:tcBorders>
              <w:top w:val="outset" w:sz="6" w:space="0" w:color="auto"/>
              <w:left w:val="outset" w:sz="6" w:space="0" w:color="auto"/>
              <w:bottom w:val="outset" w:sz="6" w:space="0" w:color="auto"/>
              <w:right w:val="outset" w:sz="6" w:space="0" w:color="auto"/>
            </w:tcBorders>
          </w:tcPr>
          <w:p w14:paraId="1015062A" w14:textId="77777777" w:rsidR="0037529F" w:rsidRDefault="0037529F" w:rsidP="0037529F">
            <w:pPr>
              <w:jc w:val="both"/>
              <w:rPr>
                <w:lang w:eastAsia="en-US"/>
              </w:rPr>
            </w:pPr>
            <w:r>
              <w:rPr>
                <w:lang w:eastAsia="en-US"/>
              </w:rPr>
              <w:t>Izmaiņas infrastruktūrā atbilstoši veiktajām izmaiņām C hepatīta pacienta kartē:</w:t>
            </w:r>
          </w:p>
          <w:p w14:paraId="119A211F" w14:textId="77777777" w:rsidR="0037529F" w:rsidRDefault="0037529F" w:rsidP="0037529F">
            <w:pPr>
              <w:jc w:val="both"/>
              <w:rPr>
                <w:lang w:eastAsia="en-US"/>
              </w:rPr>
            </w:pPr>
            <w:r>
              <w:rPr>
                <w:lang w:eastAsia="en-US"/>
              </w:rPr>
              <w:t>"Ar noteiktām slimībām slimojošu pacientu reģistra" sistēmā ir jāveic izmaiņas programmatūrā, kuru plānotās izmaksas ap 8736,00 EUR, ko veido cilvēkresursu izmaksas, kopējais apjoms ap 42 cilvēkdienas. Pieņemot, ka vienas cilvēkdienas izmaksas ir 208 EUR, kopā 8736 EUR (izmaiņas datu bāzē, datu ievades formā, vēsturisko datu pārņemšana).</w:t>
            </w:r>
          </w:p>
          <w:p w14:paraId="3F97260D" w14:textId="60F56E03" w:rsidR="009B509B" w:rsidRPr="00B5567D" w:rsidRDefault="0037529F" w:rsidP="0037529F">
            <w:pPr>
              <w:jc w:val="both"/>
              <w:rPr>
                <w:lang w:eastAsia="en-US"/>
              </w:rPr>
            </w:pPr>
            <w:r>
              <w:rPr>
                <w:lang w:eastAsia="en-US"/>
              </w:rPr>
              <w:t>Slimību profilakses un kontroles centrs šīs izmaksas segs no tam piešķirtajiem valsts budžeta līdzekļiem.</w:t>
            </w:r>
          </w:p>
        </w:tc>
      </w:tr>
    </w:tbl>
    <w:p w14:paraId="7FF2BE94" w14:textId="77777777" w:rsidR="002626CB" w:rsidRPr="00B5567D" w:rsidRDefault="002626CB" w:rsidP="00D67767">
      <w:pPr>
        <w:jc w:val="both"/>
        <w:rPr>
          <w:lang w:eastAsia="en-US"/>
        </w:rPr>
      </w:pPr>
    </w:p>
    <w:p w14:paraId="0E6F90D9" w14:textId="77777777" w:rsidR="005D22DB" w:rsidRPr="00B5567D" w:rsidRDefault="005D22DB" w:rsidP="00B22BC5">
      <w:pPr>
        <w:rPr>
          <w:iCs/>
          <w:lang w:eastAsia="en-US"/>
        </w:rPr>
      </w:pPr>
    </w:p>
    <w:tbl>
      <w:tblPr>
        <w:tblStyle w:val="TableGrid"/>
        <w:tblW w:w="5562" w:type="pct"/>
        <w:tblInd w:w="-998" w:type="dxa"/>
        <w:tblLook w:val="04A0" w:firstRow="1" w:lastRow="0" w:firstColumn="1" w:lastColumn="0" w:noHBand="0" w:noVBand="1"/>
      </w:tblPr>
      <w:tblGrid>
        <w:gridCol w:w="396"/>
        <w:gridCol w:w="1616"/>
        <w:gridCol w:w="8281"/>
      </w:tblGrid>
      <w:tr w:rsidR="00FA4ABA" w14:paraId="5686F04C" w14:textId="77777777" w:rsidTr="00821933">
        <w:trPr>
          <w:trHeight w:val="246"/>
        </w:trPr>
        <w:tc>
          <w:tcPr>
            <w:tcW w:w="5000" w:type="pct"/>
            <w:gridSpan w:val="3"/>
            <w:tcBorders>
              <w:top w:val="single" w:sz="4" w:space="0" w:color="auto"/>
              <w:left w:val="single" w:sz="4" w:space="0" w:color="auto"/>
              <w:bottom w:val="single" w:sz="4" w:space="0" w:color="auto"/>
              <w:right w:val="single" w:sz="4" w:space="0" w:color="auto"/>
            </w:tcBorders>
            <w:hideMark/>
          </w:tcPr>
          <w:p w14:paraId="69149AE3" w14:textId="77777777" w:rsidR="00FA4ABA" w:rsidRDefault="00FA4ABA">
            <w:pPr>
              <w:pStyle w:val="tvhtml"/>
              <w:spacing w:line="293" w:lineRule="atLeast"/>
              <w:jc w:val="center"/>
              <w:rPr>
                <w:b/>
                <w:bCs/>
              </w:rPr>
            </w:pPr>
            <w:r>
              <w:rPr>
                <w:b/>
                <w:bCs/>
              </w:rPr>
              <w:t>VI. Sabiedrības līdzdalība un komunikācijas aktivitātes</w:t>
            </w:r>
          </w:p>
        </w:tc>
      </w:tr>
      <w:tr w:rsidR="00FA4ABA" w14:paraId="113AFAF1" w14:textId="77777777" w:rsidTr="00821933">
        <w:trPr>
          <w:trHeight w:val="540"/>
        </w:trPr>
        <w:tc>
          <w:tcPr>
            <w:tcW w:w="438" w:type="pct"/>
            <w:tcBorders>
              <w:top w:val="single" w:sz="4" w:space="0" w:color="auto"/>
              <w:left w:val="single" w:sz="4" w:space="0" w:color="auto"/>
              <w:bottom w:val="single" w:sz="4" w:space="0" w:color="auto"/>
              <w:right w:val="single" w:sz="4" w:space="0" w:color="auto"/>
            </w:tcBorders>
            <w:hideMark/>
          </w:tcPr>
          <w:p w14:paraId="11BD7ACA" w14:textId="77777777" w:rsidR="00FA4ABA" w:rsidRDefault="00FA4ABA">
            <w:r>
              <w:t>1.</w:t>
            </w:r>
          </w:p>
        </w:tc>
        <w:tc>
          <w:tcPr>
            <w:tcW w:w="1343" w:type="pct"/>
            <w:tcBorders>
              <w:top w:val="single" w:sz="4" w:space="0" w:color="auto"/>
              <w:left w:val="single" w:sz="4" w:space="0" w:color="auto"/>
              <w:bottom w:val="single" w:sz="4" w:space="0" w:color="auto"/>
              <w:right w:val="single" w:sz="4" w:space="0" w:color="auto"/>
            </w:tcBorders>
            <w:hideMark/>
          </w:tcPr>
          <w:p w14:paraId="2D1C4F6E" w14:textId="77777777" w:rsidR="00FA4ABA" w:rsidRDefault="00FA4ABA">
            <w:r>
              <w:t>Plānotās sabiedrības līdzdalības un komunikācijas aktivitātes saistībā ar projektu</w:t>
            </w:r>
          </w:p>
        </w:tc>
        <w:tc>
          <w:tcPr>
            <w:tcW w:w="3219" w:type="pct"/>
            <w:tcBorders>
              <w:top w:val="single" w:sz="4" w:space="0" w:color="auto"/>
              <w:left w:val="single" w:sz="4" w:space="0" w:color="auto"/>
              <w:bottom w:val="single" w:sz="4" w:space="0" w:color="auto"/>
              <w:right w:val="single" w:sz="4" w:space="0" w:color="auto"/>
            </w:tcBorders>
            <w:hideMark/>
          </w:tcPr>
          <w:p w14:paraId="322003B5" w14:textId="685DFC15" w:rsidR="00D64361" w:rsidRPr="00522145" w:rsidRDefault="00EF0405" w:rsidP="00F1650F">
            <w:pPr>
              <w:pStyle w:val="NoSpacing"/>
              <w:spacing w:before="0"/>
              <w:jc w:val="both"/>
              <w:rPr>
                <w:sz w:val="24"/>
              </w:rPr>
            </w:pPr>
            <w:r>
              <w:rPr>
                <w:sz w:val="24"/>
              </w:rPr>
              <w:t>Nav.</w:t>
            </w:r>
          </w:p>
        </w:tc>
      </w:tr>
      <w:tr w:rsidR="00FA4ABA" w14:paraId="18A6E128" w14:textId="77777777" w:rsidTr="00821933">
        <w:trPr>
          <w:trHeight w:val="330"/>
        </w:trPr>
        <w:tc>
          <w:tcPr>
            <w:tcW w:w="438" w:type="pct"/>
            <w:tcBorders>
              <w:top w:val="single" w:sz="4" w:space="0" w:color="auto"/>
              <w:left w:val="single" w:sz="4" w:space="0" w:color="auto"/>
              <w:bottom w:val="single" w:sz="4" w:space="0" w:color="auto"/>
              <w:right w:val="single" w:sz="4" w:space="0" w:color="auto"/>
            </w:tcBorders>
            <w:hideMark/>
          </w:tcPr>
          <w:p w14:paraId="1EB9AE45" w14:textId="77777777" w:rsidR="00FA4ABA" w:rsidRDefault="00FA4ABA">
            <w:r>
              <w:t>2.</w:t>
            </w:r>
          </w:p>
        </w:tc>
        <w:tc>
          <w:tcPr>
            <w:tcW w:w="1343" w:type="pct"/>
            <w:tcBorders>
              <w:top w:val="single" w:sz="4" w:space="0" w:color="auto"/>
              <w:left w:val="single" w:sz="4" w:space="0" w:color="auto"/>
              <w:bottom w:val="single" w:sz="4" w:space="0" w:color="auto"/>
              <w:right w:val="single" w:sz="4" w:space="0" w:color="auto"/>
            </w:tcBorders>
            <w:hideMark/>
          </w:tcPr>
          <w:p w14:paraId="545F41D1" w14:textId="77777777" w:rsidR="00FA4ABA" w:rsidRDefault="00FA4ABA">
            <w:r>
              <w:t>Sabiedrības līdzdalība projekta izstrādē</w:t>
            </w:r>
          </w:p>
        </w:tc>
        <w:tc>
          <w:tcPr>
            <w:tcW w:w="3219" w:type="pct"/>
            <w:tcBorders>
              <w:top w:val="single" w:sz="4" w:space="0" w:color="auto"/>
              <w:left w:val="single" w:sz="4" w:space="0" w:color="auto"/>
              <w:bottom w:val="single" w:sz="4" w:space="0" w:color="auto"/>
              <w:right w:val="single" w:sz="4" w:space="0" w:color="auto"/>
            </w:tcBorders>
          </w:tcPr>
          <w:p w14:paraId="270D619E" w14:textId="77777777" w:rsidR="00F1650F" w:rsidRDefault="00F1650F" w:rsidP="00F1650F">
            <w:pPr>
              <w:spacing w:before="0"/>
              <w:jc w:val="both"/>
            </w:pPr>
            <w:r>
              <w:t>Projekts tika nodots sabiedriskai apspriešanai, kas notika 2017.gada 13.oktobrī, ievietojot  VM mājaslapā:</w:t>
            </w:r>
          </w:p>
          <w:p w14:paraId="4766A8E3" w14:textId="77777777" w:rsidR="00F1650F" w:rsidRDefault="00F1650F" w:rsidP="00F1650F">
            <w:pPr>
              <w:spacing w:before="0"/>
              <w:jc w:val="both"/>
            </w:pPr>
            <w:hyperlink r:id="rId8" w:history="1">
              <w:r w:rsidRPr="008600C9">
                <w:rPr>
                  <w:rStyle w:val="Hyperlink"/>
                </w:rPr>
                <w:t>http://www.vm.gov.lv/lv/aktualitates/sabiedribas_lidzdaliba/sabiedriska_apspriede/</w:t>
              </w:r>
            </w:hyperlink>
            <w:r>
              <w:t>,</w:t>
            </w:r>
          </w:p>
          <w:p w14:paraId="4869F909" w14:textId="77777777" w:rsidR="00F1650F" w:rsidRDefault="00F1650F" w:rsidP="00F1650F">
            <w:pPr>
              <w:spacing w:before="0"/>
              <w:jc w:val="both"/>
            </w:pPr>
            <w:r>
              <w:t>kā arī par to papildus informējot šādas organizācijas:</w:t>
            </w:r>
          </w:p>
          <w:p w14:paraId="5EA3BFD2" w14:textId="45595233" w:rsidR="00F1650F" w:rsidRPr="005020F4" w:rsidRDefault="00F1650F" w:rsidP="00F1650F">
            <w:pPr>
              <w:pStyle w:val="NoSpacing"/>
              <w:numPr>
                <w:ilvl w:val="0"/>
                <w:numId w:val="31"/>
              </w:numPr>
              <w:spacing w:before="0"/>
              <w:jc w:val="both"/>
              <w:rPr>
                <w:sz w:val="24"/>
              </w:rPr>
            </w:pPr>
            <w:r w:rsidRPr="005020F4">
              <w:rPr>
                <w:sz w:val="24"/>
              </w:rPr>
              <w:t>RAKUS stacionārs „Latvijas Infektoloģijas centrs”;</w:t>
            </w:r>
          </w:p>
          <w:p w14:paraId="4B02C204" w14:textId="485C629F" w:rsidR="00F1650F" w:rsidRPr="00C77639" w:rsidRDefault="00F1650F" w:rsidP="00F1650F">
            <w:pPr>
              <w:pStyle w:val="NoSpacing"/>
              <w:numPr>
                <w:ilvl w:val="0"/>
                <w:numId w:val="31"/>
              </w:numPr>
              <w:spacing w:before="0"/>
              <w:jc w:val="both"/>
              <w:rPr>
                <w:sz w:val="24"/>
              </w:rPr>
            </w:pPr>
            <w:r w:rsidRPr="00C77639">
              <w:rPr>
                <w:sz w:val="24"/>
              </w:rPr>
              <w:t>Paula Stradiņa klīniskās universitātes slimnīca;</w:t>
            </w:r>
          </w:p>
          <w:p w14:paraId="43D9EE6B" w14:textId="77777777" w:rsidR="00F1650F" w:rsidRPr="00C77639" w:rsidRDefault="00F1650F" w:rsidP="00F1650F">
            <w:pPr>
              <w:pStyle w:val="NoSpacing"/>
              <w:numPr>
                <w:ilvl w:val="0"/>
                <w:numId w:val="31"/>
              </w:numPr>
              <w:spacing w:before="0"/>
              <w:jc w:val="both"/>
              <w:rPr>
                <w:sz w:val="24"/>
              </w:rPr>
            </w:pPr>
            <w:r w:rsidRPr="00C77639">
              <w:rPr>
                <w:sz w:val="24"/>
              </w:rPr>
              <w:t>Bērnu klīniskā universitātes slimnīca;</w:t>
            </w:r>
          </w:p>
          <w:p w14:paraId="1A9C45FB" w14:textId="77777777" w:rsidR="00F1650F" w:rsidRPr="00C77639" w:rsidRDefault="00F1650F" w:rsidP="00F1650F">
            <w:pPr>
              <w:pStyle w:val="NoSpacing"/>
              <w:numPr>
                <w:ilvl w:val="0"/>
                <w:numId w:val="31"/>
              </w:numPr>
              <w:spacing w:before="0"/>
              <w:jc w:val="both"/>
              <w:rPr>
                <w:sz w:val="24"/>
              </w:rPr>
            </w:pPr>
            <w:r w:rsidRPr="00C77639">
              <w:rPr>
                <w:sz w:val="24"/>
              </w:rPr>
              <w:t xml:space="preserve">Latvijas </w:t>
            </w:r>
            <w:proofErr w:type="spellStart"/>
            <w:r w:rsidRPr="00C77639">
              <w:rPr>
                <w:sz w:val="24"/>
              </w:rPr>
              <w:t>Infektologu</w:t>
            </w:r>
            <w:proofErr w:type="spellEnd"/>
            <w:r w:rsidRPr="00C77639">
              <w:rPr>
                <w:sz w:val="24"/>
              </w:rPr>
              <w:t xml:space="preserve">, </w:t>
            </w:r>
            <w:proofErr w:type="spellStart"/>
            <w:r w:rsidRPr="00C77639">
              <w:rPr>
                <w:sz w:val="24"/>
              </w:rPr>
              <w:t>Hepatologu</w:t>
            </w:r>
            <w:proofErr w:type="spellEnd"/>
            <w:r w:rsidRPr="00C77639">
              <w:rPr>
                <w:sz w:val="24"/>
              </w:rPr>
              <w:t xml:space="preserve"> un HIV/AIDS speciālistu asociācija;</w:t>
            </w:r>
          </w:p>
          <w:p w14:paraId="7835701E" w14:textId="77777777" w:rsidR="00F1650F" w:rsidRPr="00C77639" w:rsidRDefault="00F1650F" w:rsidP="00F1650F">
            <w:pPr>
              <w:pStyle w:val="NoSpacing"/>
              <w:numPr>
                <w:ilvl w:val="0"/>
                <w:numId w:val="31"/>
              </w:numPr>
              <w:spacing w:before="0"/>
              <w:jc w:val="both"/>
              <w:rPr>
                <w:sz w:val="24"/>
              </w:rPr>
            </w:pPr>
            <w:r w:rsidRPr="00C77639">
              <w:rPr>
                <w:sz w:val="24"/>
              </w:rPr>
              <w:t xml:space="preserve">Latvijas </w:t>
            </w:r>
            <w:proofErr w:type="spellStart"/>
            <w:r w:rsidRPr="00C77639">
              <w:rPr>
                <w:sz w:val="24"/>
              </w:rPr>
              <w:t>Infektologu</w:t>
            </w:r>
            <w:proofErr w:type="spellEnd"/>
            <w:r w:rsidRPr="00C77639">
              <w:rPr>
                <w:sz w:val="24"/>
              </w:rPr>
              <w:t xml:space="preserve"> un </w:t>
            </w:r>
            <w:proofErr w:type="spellStart"/>
            <w:r w:rsidRPr="00C77639">
              <w:rPr>
                <w:sz w:val="24"/>
              </w:rPr>
              <w:t>Hepatologu</w:t>
            </w:r>
            <w:proofErr w:type="spellEnd"/>
            <w:r w:rsidRPr="00C77639">
              <w:rPr>
                <w:sz w:val="24"/>
              </w:rPr>
              <w:t xml:space="preserve"> asociācija;</w:t>
            </w:r>
          </w:p>
          <w:p w14:paraId="351B291C" w14:textId="77777777" w:rsidR="00F1650F" w:rsidRPr="00C77639" w:rsidRDefault="00F1650F" w:rsidP="00F1650F">
            <w:pPr>
              <w:pStyle w:val="NoSpacing"/>
              <w:numPr>
                <w:ilvl w:val="0"/>
                <w:numId w:val="31"/>
              </w:numPr>
              <w:spacing w:before="0"/>
              <w:jc w:val="both"/>
              <w:rPr>
                <w:sz w:val="24"/>
              </w:rPr>
            </w:pPr>
            <w:r>
              <w:rPr>
                <w:sz w:val="24"/>
              </w:rPr>
              <w:t>C hepatīta pacientu apvienība</w:t>
            </w:r>
            <w:r w:rsidRPr="00C77639">
              <w:rPr>
                <w:sz w:val="24"/>
              </w:rPr>
              <w:t>;</w:t>
            </w:r>
          </w:p>
          <w:p w14:paraId="6E04D489" w14:textId="77777777" w:rsidR="00F1650F" w:rsidRPr="00C77639" w:rsidRDefault="00F1650F" w:rsidP="00F1650F">
            <w:pPr>
              <w:pStyle w:val="NoSpacing"/>
              <w:numPr>
                <w:ilvl w:val="0"/>
                <w:numId w:val="31"/>
              </w:numPr>
              <w:spacing w:before="0"/>
              <w:jc w:val="both"/>
              <w:rPr>
                <w:sz w:val="24"/>
              </w:rPr>
            </w:pPr>
            <w:r w:rsidRPr="00C77639">
              <w:rPr>
                <w:sz w:val="24"/>
              </w:rPr>
              <w:t xml:space="preserve">Latvijas Bērnu </w:t>
            </w:r>
            <w:proofErr w:type="spellStart"/>
            <w:r w:rsidRPr="00C77639">
              <w:rPr>
                <w:sz w:val="24"/>
              </w:rPr>
              <w:t>infektologu</w:t>
            </w:r>
            <w:proofErr w:type="spellEnd"/>
            <w:r w:rsidRPr="00C77639">
              <w:rPr>
                <w:sz w:val="24"/>
              </w:rPr>
              <w:t xml:space="preserve"> biedrība;</w:t>
            </w:r>
          </w:p>
          <w:p w14:paraId="4A5A82E8" w14:textId="77777777" w:rsidR="00F1650F" w:rsidRDefault="00F1650F" w:rsidP="00F1650F">
            <w:pPr>
              <w:pStyle w:val="NoSpacing"/>
              <w:numPr>
                <w:ilvl w:val="0"/>
                <w:numId w:val="31"/>
              </w:numPr>
              <w:spacing w:before="0"/>
              <w:jc w:val="both"/>
              <w:rPr>
                <w:sz w:val="24"/>
              </w:rPr>
            </w:pPr>
            <w:r w:rsidRPr="00C77639">
              <w:rPr>
                <w:sz w:val="24"/>
              </w:rPr>
              <w:t>Latvijas Ģimenes ārstu asociācija;</w:t>
            </w:r>
          </w:p>
          <w:p w14:paraId="0D5CD0EE" w14:textId="77777777" w:rsidR="00F1650F" w:rsidRDefault="00F1650F" w:rsidP="00F1650F">
            <w:pPr>
              <w:pStyle w:val="NoSpacing"/>
              <w:numPr>
                <w:ilvl w:val="0"/>
                <w:numId w:val="31"/>
              </w:numPr>
              <w:spacing w:before="0"/>
              <w:jc w:val="both"/>
              <w:rPr>
                <w:sz w:val="24"/>
              </w:rPr>
            </w:pPr>
            <w:r w:rsidRPr="00C77639">
              <w:rPr>
                <w:sz w:val="24"/>
              </w:rPr>
              <w:t>Latvijas Lauku ģimenes ārstu asociācija</w:t>
            </w:r>
            <w:r>
              <w:rPr>
                <w:sz w:val="24"/>
              </w:rPr>
              <w:t>;</w:t>
            </w:r>
          </w:p>
          <w:p w14:paraId="3CC7FB59" w14:textId="1292E0D7" w:rsidR="00F1650F" w:rsidRDefault="00F1650F" w:rsidP="00F1650F">
            <w:pPr>
              <w:pStyle w:val="NoSpacing"/>
              <w:numPr>
                <w:ilvl w:val="0"/>
                <w:numId w:val="31"/>
              </w:numPr>
              <w:spacing w:before="0"/>
              <w:jc w:val="both"/>
              <w:rPr>
                <w:sz w:val="24"/>
              </w:rPr>
            </w:pPr>
            <w:r>
              <w:rPr>
                <w:sz w:val="24"/>
              </w:rPr>
              <w:t>NVD;</w:t>
            </w:r>
          </w:p>
          <w:p w14:paraId="656CC3F8" w14:textId="732F2B43" w:rsidR="00FA4ABA" w:rsidRPr="005B750C" w:rsidRDefault="00F1650F" w:rsidP="005B750C">
            <w:pPr>
              <w:pStyle w:val="NoSpacing"/>
              <w:numPr>
                <w:ilvl w:val="0"/>
                <w:numId w:val="31"/>
              </w:numPr>
              <w:spacing w:before="0"/>
              <w:jc w:val="both"/>
              <w:rPr>
                <w:sz w:val="24"/>
              </w:rPr>
            </w:pPr>
            <w:r>
              <w:rPr>
                <w:sz w:val="24"/>
              </w:rPr>
              <w:t>SPKC.</w:t>
            </w:r>
          </w:p>
        </w:tc>
      </w:tr>
      <w:tr w:rsidR="00FA4ABA" w14:paraId="46290872" w14:textId="77777777" w:rsidTr="00821933">
        <w:trPr>
          <w:trHeight w:val="465"/>
        </w:trPr>
        <w:tc>
          <w:tcPr>
            <w:tcW w:w="438" w:type="pct"/>
            <w:tcBorders>
              <w:top w:val="single" w:sz="4" w:space="0" w:color="auto"/>
              <w:left w:val="single" w:sz="4" w:space="0" w:color="auto"/>
              <w:bottom w:val="single" w:sz="4" w:space="0" w:color="auto"/>
              <w:right w:val="single" w:sz="4" w:space="0" w:color="auto"/>
            </w:tcBorders>
            <w:hideMark/>
          </w:tcPr>
          <w:p w14:paraId="551869C3" w14:textId="77777777" w:rsidR="00FA4ABA" w:rsidRDefault="00FA4ABA">
            <w:r>
              <w:t>3.</w:t>
            </w:r>
          </w:p>
        </w:tc>
        <w:tc>
          <w:tcPr>
            <w:tcW w:w="1343" w:type="pct"/>
            <w:tcBorders>
              <w:top w:val="single" w:sz="4" w:space="0" w:color="auto"/>
              <w:left w:val="single" w:sz="4" w:space="0" w:color="auto"/>
              <w:bottom w:val="single" w:sz="4" w:space="0" w:color="auto"/>
              <w:right w:val="single" w:sz="4" w:space="0" w:color="auto"/>
            </w:tcBorders>
            <w:hideMark/>
          </w:tcPr>
          <w:p w14:paraId="249E3A74" w14:textId="77777777" w:rsidR="00FA4ABA" w:rsidRDefault="00FA4ABA">
            <w:r>
              <w:t>Sabiedrības līdzdalības rezultāti</w:t>
            </w:r>
          </w:p>
        </w:tc>
        <w:tc>
          <w:tcPr>
            <w:tcW w:w="3219" w:type="pct"/>
            <w:tcBorders>
              <w:top w:val="single" w:sz="4" w:space="0" w:color="auto"/>
              <w:left w:val="single" w:sz="4" w:space="0" w:color="auto"/>
              <w:bottom w:val="single" w:sz="4" w:space="0" w:color="auto"/>
              <w:right w:val="single" w:sz="4" w:space="0" w:color="auto"/>
            </w:tcBorders>
          </w:tcPr>
          <w:p w14:paraId="43E03137" w14:textId="77777777" w:rsidR="00F1650F" w:rsidRDefault="00F1650F" w:rsidP="00F1650F">
            <w:pPr>
              <w:jc w:val="both"/>
            </w:pPr>
            <w:r>
              <w:t xml:space="preserve">Sabiedriskās apspriedes laikā tika saņemti priekšlikumi no </w:t>
            </w:r>
            <w:r w:rsidRPr="00CF225B">
              <w:t>Biofarmaceitisko zāļu ražotāju asociācijas</w:t>
            </w:r>
            <w:r>
              <w:t xml:space="preserve"> un </w:t>
            </w:r>
            <w:r w:rsidRPr="00CF225B">
              <w:t>Starptautisko inovatīvo farmaceitisko firmu asociācija</w:t>
            </w:r>
            <w:r>
              <w:t xml:space="preserve">s pilnveidot arī </w:t>
            </w:r>
            <w:r w:rsidRPr="004E0C27">
              <w:t>citus ar noteiktām slimībām slimojošu pacientu reģistrus</w:t>
            </w:r>
            <w:r>
              <w:t xml:space="preserve"> (piemēram, </w:t>
            </w:r>
            <w:r w:rsidRPr="004E0C27">
              <w:t xml:space="preserve">onkoloģijā, multiplajā sklerozē, </w:t>
            </w:r>
            <w:r>
              <w:t xml:space="preserve">ģimenes </w:t>
            </w:r>
            <w:proofErr w:type="spellStart"/>
            <w:r>
              <w:t>hiperholesterinēmijā</w:t>
            </w:r>
            <w:proofErr w:type="spellEnd"/>
            <w:r>
              <w:t xml:space="preserve">), balstoties uz </w:t>
            </w:r>
            <w:r w:rsidRPr="00D60D0A">
              <w:t xml:space="preserve">VHC </w:t>
            </w:r>
            <w:r>
              <w:t xml:space="preserve">pacienta reģistra pieredzi, kas dotu iespēju izvērtēt ārstēšanas </w:t>
            </w:r>
            <w:r w:rsidRPr="00D60D0A">
              <w:t>gait</w:t>
            </w:r>
            <w:r>
              <w:t xml:space="preserve">u un </w:t>
            </w:r>
            <w:r w:rsidRPr="00D60D0A">
              <w:t>ārstēšanas rezultāt</w:t>
            </w:r>
            <w:r>
              <w:t>us,</w:t>
            </w:r>
            <w:r w:rsidRPr="00D60D0A">
              <w:t xml:space="preserve"> analizēt ārstēšanās izmaksu efektivitāti</w:t>
            </w:r>
            <w:r>
              <w:t xml:space="preserve"> un </w:t>
            </w:r>
            <w:r w:rsidRPr="00D60D0A">
              <w:t xml:space="preserve">precīzi plānot nākotnē nepieciešamos resursus </w:t>
            </w:r>
            <w:r>
              <w:t xml:space="preserve">attiecīgo </w:t>
            </w:r>
            <w:r w:rsidRPr="00D60D0A">
              <w:t>slimīb</w:t>
            </w:r>
            <w:r>
              <w:t>u</w:t>
            </w:r>
            <w:r w:rsidRPr="00D60D0A">
              <w:t xml:space="preserve"> ārstēšanai</w:t>
            </w:r>
            <w:r>
              <w:t>.</w:t>
            </w:r>
          </w:p>
          <w:p w14:paraId="65353B19" w14:textId="0959D931" w:rsidR="00FA4ABA" w:rsidRDefault="00F1650F" w:rsidP="00F1650F">
            <w:pPr>
              <w:jc w:val="both"/>
            </w:pPr>
            <w:r>
              <w:t xml:space="preserve">Ņemot vērā to, ka reģistru pārstrādāšana, ieviešot minētos priekšlikumus, ir ļoti darbietilpīgs, tai skaitā finanšu ietilpīgs, pasākums, to nav iespējams ieviest tuvāko gadu laikā. Tomēr sabiedriskās apspriedes laikā tika panākta vienošanās, ka nākotnē tiks vērtēts </w:t>
            </w:r>
            <w:r w:rsidRPr="00B55B4D">
              <w:t>VHC pacienta reģistra</w:t>
            </w:r>
            <w:r>
              <w:t xml:space="preserve"> pozitīvais ieguldījums politikas plānošanā, tai skaitā izmaksu efektivitātes noteikšanā, un tiks vērtētas iespējas </w:t>
            </w:r>
            <w:r w:rsidRPr="00B55B4D">
              <w:t>VHC pacienta reģistra</w:t>
            </w:r>
            <w:r>
              <w:t xml:space="preserve"> labo pieredzi ieviest </w:t>
            </w:r>
            <w:r w:rsidR="00F85B3D">
              <w:t xml:space="preserve">arī </w:t>
            </w:r>
            <w:r>
              <w:t>citu</w:t>
            </w:r>
            <w:r w:rsidR="00F85B3D">
              <w:t>, tai skaitā</w:t>
            </w:r>
            <w:bookmarkStart w:id="0" w:name="_GoBack"/>
            <w:bookmarkEnd w:id="0"/>
            <w:r>
              <w:t xml:space="preserve"> </w:t>
            </w:r>
            <w:proofErr w:type="spellStart"/>
            <w:r>
              <w:t>neinfekciju</w:t>
            </w:r>
            <w:proofErr w:type="spellEnd"/>
            <w:r>
              <w:t xml:space="preserve"> slimību uzraudzībā. Šobrīd SPKC strādā pie HIV pacientu reģistra uzlabošanas.  </w:t>
            </w:r>
            <w:r w:rsidRPr="000951C0">
              <w:t>VHC pacienta reģistra</w:t>
            </w:r>
            <w:r>
              <w:t xml:space="preserve"> piemērs iespēju robežās tiks ieviests HIV pacientu reģistrā.</w:t>
            </w:r>
          </w:p>
        </w:tc>
      </w:tr>
      <w:tr w:rsidR="00FA4ABA" w14:paraId="2BE99DF4" w14:textId="77777777" w:rsidTr="00821933">
        <w:trPr>
          <w:trHeight w:val="209"/>
        </w:trPr>
        <w:tc>
          <w:tcPr>
            <w:tcW w:w="438" w:type="pct"/>
            <w:tcBorders>
              <w:top w:val="single" w:sz="4" w:space="0" w:color="auto"/>
              <w:left w:val="single" w:sz="4" w:space="0" w:color="auto"/>
              <w:bottom w:val="single" w:sz="4" w:space="0" w:color="auto"/>
              <w:right w:val="single" w:sz="4" w:space="0" w:color="auto"/>
            </w:tcBorders>
            <w:hideMark/>
          </w:tcPr>
          <w:p w14:paraId="2F35D981" w14:textId="77777777" w:rsidR="00FA4ABA" w:rsidRDefault="00FA4ABA">
            <w:r>
              <w:lastRenderedPageBreak/>
              <w:t>4.</w:t>
            </w:r>
          </w:p>
        </w:tc>
        <w:tc>
          <w:tcPr>
            <w:tcW w:w="1343" w:type="pct"/>
            <w:tcBorders>
              <w:top w:val="single" w:sz="4" w:space="0" w:color="auto"/>
              <w:left w:val="single" w:sz="4" w:space="0" w:color="auto"/>
              <w:bottom w:val="single" w:sz="4" w:space="0" w:color="auto"/>
              <w:right w:val="single" w:sz="4" w:space="0" w:color="auto"/>
            </w:tcBorders>
            <w:hideMark/>
          </w:tcPr>
          <w:p w14:paraId="3FE5E668" w14:textId="77777777" w:rsidR="00FA4ABA" w:rsidRDefault="00FA4ABA">
            <w:r>
              <w:t>Cita informācija</w:t>
            </w:r>
          </w:p>
        </w:tc>
        <w:tc>
          <w:tcPr>
            <w:tcW w:w="3219" w:type="pct"/>
            <w:tcBorders>
              <w:top w:val="single" w:sz="4" w:space="0" w:color="auto"/>
              <w:left w:val="single" w:sz="4" w:space="0" w:color="auto"/>
              <w:bottom w:val="single" w:sz="4" w:space="0" w:color="auto"/>
              <w:right w:val="single" w:sz="4" w:space="0" w:color="auto"/>
            </w:tcBorders>
            <w:hideMark/>
          </w:tcPr>
          <w:p w14:paraId="4C53095E" w14:textId="77777777" w:rsidR="00FA4ABA" w:rsidRDefault="00FA4ABA">
            <w:r>
              <w:t>Nav</w:t>
            </w:r>
          </w:p>
          <w:p w14:paraId="71C4F4A0" w14:textId="5C05246B" w:rsidR="00A93ABB" w:rsidRDefault="00A93ABB"/>
        </w:tc>
      </w:tr>
    </w:tbl>
    <w:p w14:paraId="3C5D6EFC" w14:textId="77777777" w:rsidR="00AD447B" w:rsidRDefault="00AD447B" w:rsidP="00B22BC5">
      <w:pPr>
        <w:rPr>
          <w:iCs/>
          <w:lang w:eastAsia="en-US"/>
        </w:rPr>
      </w:pPr>
    </w:p>
    <w:p w14:paraId="67778F1D" w14:textId="77777777" w:rsidR="00FA4ABA" w:rsidRPr="00B5567D" w:rsidRDefault="00FA4ABA" w:rsidP="00B22BC5">
      <w:pPr>
        <w:rPr>
          <w:iCs/>
          <w:lang w:eastAsia="en-US"/>
        </w:rPr>
      </w:pPr>
    </w:p>
    <w:tbl>
      <w:tblPr>
        <w:tblW w:w="992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06"/>
        <w:gridCol w:w="4376"/>
        <w:gridCol w:w="4442"/>
      </w:tblGrid>
      <w:tr w:rsidR="00B5567D" w:rsidRPr="00B5567D" w14:paraId="32B6C8D6" w14:textId="77777777" w:rsidTr="00821933">
        <w:tc>
          <w:tcPr>
            <w:tcW w:w="9924" w:type="dxa"/>
            <w:gridSpan w:val="3"/>
            <w:tcBorders>
              <w:top w:val="single" w:sz="4" w:space="0" w:color="auto"/>
            </w:tcBorders>
            <w:tcMar>
              <w:top w:w="57" w:type="dxa"/>
              <w:left w:w="57" w:type="dxa"/>
              <w:bottom w:w="57" w:type="dxa"/>
              <w:right w:w="57" w:type="dxa"/>
            </w:tcMar>
          </w:tcPr>
          <w:p w14:paraId="70BA3601" w14:textId="77777777" w:rsidR="007018E8" w:rsidRPr="00B5567D" w:rsidRDefault="007018E8" w:rsidP="00257808">
            <w:pPr>
              <w:pStyle w:val="naisnod"/>
              <w:spacing w:before="0" w:after="0"/>
              <w:ind w:left="57" w:right="57"/>
            </w:pPr>
            <w:r w:rsidRPr="00B5567D">
              <w:t>VII. Tiesību akta projekta izpildes nodrošināšana un tās ietekme uz institūcijām</w:t>
            </w:r>
          </w:p>
        </w:tc>
      </w:tr>
      <w:tr w:rsidR="00B5567D" w:rsidRPr="00B5567D" w14:paraId="7D11141B" w14:textId="77777777" w:rsidTr="00821933">
        <w:trPr>
          <w:trHeight w:val="427"/>
        </w:trPr>
        <w:tc>
          <w:tcPr>
            <w:tcW w:w="1106" w:type="dxa"/>
            <w:tcMar>
              <w:top w:w="57" w:type="dxa"/>
              <w:left w:w="57" w:type="dxa"/>
              <w:bottom w:w="57" w:type="dxa"/>
              <w:right w:w="57" w:type="dxa"/>
            </w:tcMar>
          </w:tcPr>
          <w:p w14:paraId="294398FA" w14:textId="77777777" w:rsidR="007018E8" w:rsidRPr="00B5567D" w:rsidRDefault="007018E8" w:rsidP="00257808">
            <w:pPr>
              <w:pStyle w:val="naisnod"/>
              <w:spacing w:before="0" w:after="0"/>
              <w:ind w:left="57" w:right="57"/>
              <w:jc w:val="left"/>
              <w:rPr>
                <w:b w:val="0"/>
              </w:rPr>
            </w:pPr>
            <w:r w:rsidRPr="00B5567D">
              <w:rPr>
                <w:b w:val="0"/>
              </w:rPr>
              <w:t>1.</w:t>
            </w:r>
          </w:p>
        </w:tc>
        <w:tc>
          <w:tcPr>
            <w:tcW w:w="4376" w:type="dxa"/>
            <w:tcMar>
              <w:top w:w="57" w:type="dxa"/>
              <w:left w:w="57" w:type="dxa"/>
              <w:bottom w:w="57" w:type="dxa"/>
              <w:right w:w="57" w:type="dxa"/>
            </w:tcMar>
          </w:tcPr>
          <w:p w14:paraId="2150837E" w14:textId="77777777" w:rsidR="007018E8" w:rsidRPr="00B5567D" w:rsidRDefault="007018E8" w:rsidP="00257808">
            <w:pPr>
              <w:pStyle w:val="naisf"/>
              <w:spacing w:before="0" w:after="0"/>
              <w:ind w:left="57" w:right="57" w:firstLine="0"/>
              <w:jc w:val="left"/>
            </w:pPr>
            <w:r w:rsidRPr="00B5567D">
              <w:t xml:space="preserve">Projekta izpildē iesaistītās institūcijas </w:t>
            </w:r>
          </w:p>
        </w:tc>
        <w:tc>
          <w:tcPr>
            <w:tcW w:w="4442" w:type="dxa"/>
            <w:tcMar>
              <w:top w:w="57" w:type="dxa"/>
              <w:left w:w="57" w:type="dxa"/>
              <w:bottom w:w="57" w:type="dxa"/>
              <w:right w:w="57" w:type="dxa"/>
            </w:tcMar>
          </w:tcPr>
          <w:p w14:paraId="28D135FE" w14:textId="0D3CA47E" w:rsidR="007018E8" w:rsidRPr="00B5567D" w:rsidRDefault="001101AD" w:rsidP="00EC0896">
            <w:pPr>
              <w:jc w:val="both"/>
            </w:pPr>
            <w:r>
              <w:t>SPKC</w:t>
            </w:r>
          </w:p>
        </w:tc>
      </w:tr>
      <w:tr w:rsidR="00B5567D" w:rsidRPr="00B5567D" w14:paraId="49354FFB" w14:textId="77777777" w:rsidTr="00821933">
        <w:trPr>
          <w:trHeight w:val="463"/>
        </w:trPr>
        <w:tc>
          <w:tcPr>
            <w:tcW w:w="1106" w:type="dxa"/>
            <w:tcMar>
              <w:top w:w="57" w:type="dxa"/>
              <w:left w:w="57" w:type="dxa"/>
              <w:bottom w:w="57" w:type="dxa"/>
              <w:right w:w="57" w:type="dxa"/>
            </w:tcMar>
          </w:tcPr>
          <w:p w14:paraId="133D50EA" w14:textId="77777777" w:rsidR="007018E8" w:rsidRPr="00B5567D" w:rsidRDefault="007018E8" w:rsidP="00257808">
            <w:pPr>
              <w:pStyle w:val="naisnod"/>
              <w:spacing w:before="0" w:after="0"/>
              <w:ind w:left="57" w:right="57"/>
              <w:jc w:val="left"/>
              <w:rPr>
                <w:b w:val="0"/>
              </w:rPr>
            </w:pPr>
            <w:r w:rsidRPr="00B5567D">
              <w:rPr>
                <w:b w:val="0"/>
              </w:rPr>
              <w:t>2.</w:t>
            </w:r>
          </w:p>
        </w:tc>
        <w:tc>
          <w:tcPr>
            <w:tcW w:w="4376" w:type="dxa"/>
            <w:tcMar>
              <w:top w:w="57" w:type="dxa"/>
              <w:left w:w="57" w:type="dxa"/>
              <w:bottom w:w="57" w:type="dxa"/>
              <w:right w:w="57" w:type="dxa"/>
            </w:tcMar>
          </w:tcPr>
          <w:p w14:paraId="3255D349" w14:textId="77777777" w:rsidR="007018E8" w:rsidRPr="00B5567D" w:rsidRDefault="007018E8" w:rsidP="00257808">
            <w:pPr>
              <w:pStyle w:val="naisf"/>
              <w:spacing w:before="0" w:after="0"/>
              <w:ind w:left="57" w:right="57" w:firstLine="0"/>
              <w:jc w:val="left"/>
            </w:pPr>
            <w:r w:rsidRPr="00B5567D">
              <w:t>Projekta izpildes ietekme uz pārvaldes funkcijām un institucionālo struktūru</w:t>
            </w:r>
          </w:p>
        </w:tc>
        <w:tc>
          <w:tcPr>
            <w:tcW w:w="4442" w:type="dxa"/>
            <w:tcMar>
              <w:top w:w="57" w:type="dxa"/>
              <w:left w:w="57" w:type="dxa"/>
              <w:bottom w:w="57" w:type="dxa"/>
              <w:right w:w="57" w:type="dxa"/>
            </w:tcMar>
          </w:tcPr>
          <w:p w14:paraId="21976CCA" w14:textId="77777777" w:rsidR="007018E8" w:rsidRPr="001101AD" w:rsidRDefault="001101AD" w:rsidP="00A50C7B">
            <w:pPr>
              <w:pStyle w:val="naisnod"/>
              <w:spacing w:before="0" w:after="0"/>
              <w:ind w:right="57"/>
              <w:jc w:val="both"/>
              <w:rPr>
                <w:b w:val="0"/>
              </w:rPr>
            </w:pPr>
            <w:r w:rsidRPr="001101AD">
              <w:rPr>
                <w:b w:val="0"/>
              </w:rPr>
              <w:t>Jaunas institūcijas netiek veidotas; funkciju un uzdevumu apjoms nemainās.</w:t>
            </w:r>
          </w:p>
        </w:tc>
      </w:tr>
      <w:tr w:rsidR="00B5567D" w:rsidRPr="00B5567D" w14:paraId="55F985E2" w14:textId="77777777" w:rsidTr="00821933">
        <w:trPr>
          <w:trHeight w:val="476"/>
        </w:trPr>
        <w:tc>
          <w:tcPr>
            <w:tcW w:w="1106" w:type="dxa"/>
            <w:tcMar>
              <w:top w:w="57" w:type="dxa"/>
              <w:left w:w="57" w:type="dxa"/>
              <w:bottom w:w="57" w:type="dxa"/>
              <w:right w:w="57" w:type="dxa"/>
            </w:tcMar>
          </w:tcPr>
          <w:p w14:paraId="1D4A3EC8" w14:textId="77777777" w:rsidR="007018E8" w:rsidRPr="00B5567D" w:rsidRDefault="007018E8" w:rsidP="00257808">
            <w:pPr>
              <w:pStyle w:val="naiskr"/>
              <w:spacing w:before="0" w:after="0"/>
              <w:ind w:left="57" w:right="57"/>
            </w:pPr>
            <w:r w:rsidRPr="00B5567D">
              <w:t>3.</w:t>
            </w:r>
          </w:p>
        </w:tc>
        <w:tc>
          <w:tcPr>
            <w:tcW w:w="4376" w:type="dxa"/>
            <w:tcMar>
              <w:top w:w="57" w:type="dxa"/>
              <w:left w:w="57" w:type="dxa"/>
              <w:bottom w:w="57" w:type="dxa"/>
              <w:right w:w="57" w:type="dxa"/>
            </w:tcMar>
          </w:tcPr>
          <w:p w14:paraId="44573607" w14:textId="77777777" w:rsidR="007018E8" w:rsidRPr="00B5567D" w:rsidRDefault="007018E8" w:rsidP="00257808">
            <w:pPr>
              <w:pStyle w:val="naiskr"/>
              <w:spacing w:before="0" w:after="0"/>
              <w:ind w:left="57" w:right="57"/>
            </w:pPr>
            <w:r w:rsidRPr="00B5567D">
              <w:t>Cita informācija</w:t>
            </w:r>
          </w:p>
        </w:tc>
        <w:tc>
          <w:tcPr>
            <w:tcW w:w="4442" w:type="dxa"/>
            <w:tcMar>
              <w:top w:w="57" w:type="dxa"/>
              <w:left w:w="57" w:type="dxa"/>
              <w:bottom w:w="57" w:type="dxa"/>
              <w:right w:w="57" w:type="dxa"/>
            </w:tcMar>
          </w:tcPr>
          <w:p w14:paraId="60C08D4C" w14:textId="77777777" w:rsidR="007018E8" w:rsidRPr="00B5567D" w:rsidRDefault="001101AD" w:rsidP="00257808">
            <w:pPr>
              <w:pStyle w:val="naiskr"/>
              <w:spacing w:before="0" w:after="0"/>
              <w:ind w:left="57" w:right="57"/>
            </w:pPr>
            <w:r>
              <w:t>Nav</w:t>
            </w:r>
          </w:p>
        </w:tc>
      </w:tr>
    </w:tbl>
    <w:p w14:paraId="609210CE" w14:textId="77777777" w:rsidR="00C66C11" w:rsidRPr="00B5567D" w:rsidRDefault="00C66C11" w:rsidP="00E636EE">
      <w:pPr>
        <w:jc w:val="both"/>
      </w:pPr>
    </w:p>
    <w:p w14:paraId="42EAC9A7" w14:textId="77777777" w:rsidR="00FB563D" w:rsidRDefault="00CB1E4D" w:rsidP="00FB563D">
      <w:pPr>
        <w:ind w:left="-426"/>
        <w:jc w:val="both"/>
      </w:pPr>
      <w:r w:rsidRPr="00B5567D">
        <w:t>Anotācijas</w:t>
      </w:r>
      <w:r w:rsidR="007F0E6C" w:rsidRPr="00B5567D">
        <w:t xml:space="preserve"> </w:t>
      </w:r>
      <w:r w:rsidR="002626CB" w:rsidRPr="00B5567D">
        <w:t>I</w:t>
      </w:r>
      <w:r w:rsidR="008F5D43">
        <w:t>II</w:t>
      </w:r>
      <w:r w:rsidR="00932D44" w:rsidRPr="00B5567D">
        <w:t>,</w:t>
      </w:r>
      <w:r w:rsidR="002626CB" w:rsidRPr="00B5567D">
        <w:t xml:space="preserve"> </w:t>
      </w:r>
      <w:r w:rsidR="008F5D43">
        <w:t>I</w:t>
      </w:r>
      <w:r w:rsidRPr="00B5567D">
        <w:t xml:space="preserve">V </w:t>
      </w:r>
      <w:r w:rsidR="00932D44" w:rsidRPr="00B5567D">
        <w:t xml:space="preserve">un V </w:t>
      </w:r>
      <w:r w:rsidR="00393C88" w:rsidRPr="00B5567D">
        <w:t>sadaļa</w:t>
      </w:r>
      <w:r w:rsidR="005B3EEB" w:rsidRPr="00B5567D">
        <w:t xml:space="preserve"> – projekts šīs jomas neskar.</w:t>
      </w:r>
    </w:p>
    <w:p w14:paraId="5D25052F" w14:textId="77777777" w:rsidR="00FB563D" w:rsidRDefault="00FB563D" w:rsidP="00FB563D">
      <w:pPr>
        <w:ind w:left="-426"/>
        <w:jc w:val="both"/>
      </w:pPr>
    </w:p>
    <w:p w14:paraId="4A2082F9" w14:textId="77777777" w:rsidR="00FB563D" w:rsidRDefault="00020D95" w:rsidP="00FB563D">
      <w:pPr>
        <w:ind w:left="-426"/>
        <w:jc w:val="both"/>
      </w:pPr>
      <w:r w:rsidRPr="00372646">
        <w:rPr>
          <w:sz w:val="28"/>
          <w:szCs w:val="28"/>
        </w:rPr>
        <w:t xml:space="preserve">Veselības ministre                                                        </w:t>
      </w:r>
      <w:r w:rsidR="00372646">
        <w:rPr>
          <w:sz w:val="28"/>
          <w:szCs w:val="28"/>
        </w:rPr>
        <w:t xml:space="preserve">                </w:t>
      </w:r>
      <w:r w:rsidRPr="00372646">
        <w:rPr>
          <w:sz w:val="28"/>
          <w:szCs w:val="28"/>
        </w:rPr>
        <w:t xml:space="preserve"> </w:t>
      </w:r>
      <w:r w:rsidR="003D60B3">
        <w:rPr>
          <w:sz w:val="28"/>
          <w:szCs w:val="28"/>
        </w:rPr>
        <w:tab/>
        <w:t xml:space="preserve">   </w:t>
      </w:r>
      <w:r w:rsidRPr="00372646">
        <w:rPr>
          <w:sz w:val="28"/>
          <w:szCs w:val="28"/>
        </w:rPr>
        <w:t xml:space="preserve">Anda </w:t>
      </w:r>
      <w:proofErr w:type="spellStart"/>
      <w:r w:rsidRPr="00372646">
        <w:rPr>
          <w:sz w:val="28"/>
          <w:szCs w:val="28"/>
        </w:rPr>
        <w:t>Čakša</w:t>
      </w:r>
      <w:proofErr w:type="spellEnd"/>
    </w:p>
    <w:p w14:paraId="5C2A2764" w14:textId="77777777" w:rsidR="00FB563D" w:rsidRDefault="00FB563D" w:rsidP="00FB563D">
      <w:pPr>
        <w:ind w:left="-426"/>
        <w:jc w:val="both"/>
      </w:pPr>
    </w:p>
    <w:p w14:paraId="4E2F08C2" w14:textId="5A2ECF61" w:rsidR="00FB563D" w:rsidRDefault="00020D95" w:rsidP="00FB563D">
      <w:pPr>
        <w:ind w:left="-426"/>
        <w:jc w:val="both"/>
      </w:pPr>
      <w:r w:rsidRPr="00372646">
        <w:rPr>
          <w:sz w:val="28"/>
          <w:szCs w:val="28"/>
        </w:rPr>
        <w:t>Vīza:</w:t>
      </w:r>
      <w:r w:rsidR="00E405EF">
        <w:rPr>
          <w:sz w:val="28"/>
          <w:szCs w:val="28"/>
        </w:rPr>
        <w:t xml:space="preserve"> V</w:t>
      </w:r>
      <w:r w:rsidRPr="00372646">
        <w:rPr>
          <w:sz w:val="28"/>
          <w:szCs w:val="28"/>
        </w:rPr>
        <w:t>al</w:t>
      </w:r>
      <w:r w:rsidR="00E405EF">
        <w:rPr>
          <w:sz w:val="28"/>
          <w:szCs w:val="28"/>
        </w:rPr>
        <w:t>sts sekretār</w:t>
      </w:r>
      <w:r w:rsidR="00503FF2">
        <w:rPr>
          <w:sz w:val="28"/>
          <w:szCs w:val="28"/>
        </w:rPr>
        <w:t>a p.</w:t>
      </w:r>
      <w:r w:rsidR="00BF5EC9">
        <w:rPr>
          <w:sz w:val="28"/>
          <w:szCs w:val="28"/>
        </w:rPr>
        <w:t xml:space="preserve"> </w:t>
      </w:r>
      <w:r w:rsidR="00503FF2">
        <w:rPr>
          <w:sz w:val="28"/>
          <w:szCs w:val="28"/>
        </w:rPr>
        <w:t>i.</w:t>
      </w:r>
      <w:r w:rsidR="00503FF2">
        <w:rPr>
          <w:sz w:val="28"/>
          <w:szCs w:val="28"/>
        </w:rPr>
        <w:tab/>
      </w:r>
      <w:r w:rsidR="00503FF2">
        <w:rPr>
          <w:sz w:val="28"/>
          <w:szCs w:val="28"/>
        </w:rPr>
        <w:tab/>
      </w:r>
      <w:r w:rsidR="00503FF2">
        <w:rPr>
          <w:sz w:val="28"/>
          <w:szCs w:val="28"/>
        </w:rPr>
        <w:tab/>
      </w:r>
      <w:r w:rsidR="00503FF2">
        <w:rPr>
          <w:sz w:val="28"/>
          <w:szCs w:val="28"/>
        </w:rPr>
        <w:tab/>
      </w:r>
      <w:r w:rsidR="00FB563D">
        <w:rPr>
          <w:sz w:val="28"/>
          <w:szCs w:val="28"/>
        </w:rPr>
        <w:t xml:space="preserve">          </w:t>
      </w:r>
      <w:r w:rsidR="00503FF2">
        <w:rPr>
          <w:sz w:val="28"/>
          <w:szCs w:val="28"/>
        </w:rPr>
        <w:t xml:space="preserve">Daina </w:t>
      </w:r>
      <w:proofErr w:type="spellStart"/>
      <w:r w:rsidR="00503FF2">
        <w:rPr>
          <w:sz w:val="28"/>
          <w:szCs w:val="28"/>
        </w:rPr>
        <w:t>Mūrmane</w:t>
      </w:r>
      <w:proofErr w:type="spellEnd"/>
      <w:r w:rsidR="00DA21CB">
        <w:rPr>
          <w:sz w:val="28"/>
          <w:szCs w:val="28"/>
        </w:rPr>
        <w:t xml:space="preserve"> </w:t>
      </w:r>
      <w:r w:rsidR="00503FF2">
        <w:rPr>
          <w:sz w:val="28"/>
          <w:szCs w:val="28"/>
        </w:rPr>
        <w:t>-</w:t>
      </w:r>
      <w:r w:rsidR="00DA21CB">
        <w:rPr>
          <w:sz w:val="28"/>
          <w:szCs w:val="28"/>
        </w:rPr>
        <w:t xml:space="preserve"> </w:t>
      </w:r>
      <w:proofErr w:type="spellStart"/>
      <w:r w:rsidR="00503FF2">
        <w:rPr>
          <w:sz w:val="28"/>
          <w:szCs w:val="28"/>
        </w:rPr>
        <w:t>Umbraško</w:t>
      </w:r>
      <w:proofErr w:type="spellEnd"/>
      <w:r w:rsidR="00503FF2">
        <w:rPr>
          <w:sz w:val="28"/>
          <w:szCs w:val="28"/>
        </w:rPr>
        <w:t xml:space="preserve"> </w:t>
      </w:r>
    </w:p>
    <w:p w14:paraId="3BC29022" w14:textId="77777777" w:rsidR="00FB563D" w:rsidRDefault="00FB563D" w:rsidP="00FB563D">
      <w:pPr>
        <w:ind w:left="-426"/>
        <w:jc w:val="both"/>
      </w:pPr>
    </w:p>
    <w:p w14:paraId="7C8E3640" w14:textId="77777777" w:rsidR="00FB563D" w:rsidRDefault="00FB563D" w:rsidP="00FB563D">
      <w:pPr>
        <w:ind w:left="-426"/>
        <w:jc w:val="both"/>
      </w:pPr>
    </w:p>
    <w:p w14:paraId="1890D2C2" w14:textId="77777777" w:rsidR="00FB563D" w:rsidRDefault="00FB563D" w:rsidP="00FB563D">
      <w:pPr>
        <w:ind w:left="-426"/>
        <w:jc w:val="both"/>
      </w:pPr>
    </w:p>
    <w:p w14:paraId="063139A9" w14:textId="77777777" w:rsidR="00FB563D" w:rsidRPr="00FB563D" w:rsidRDefault="00AD0244" w:rsidP="00FB563D">
      <w:pPr>
        <w:ind w:left="-426"/>
        <w:jc w:val="both"/>
      </w:pPr>
      <w:r w:rsidRPr="00FB563D">
        <w:t>Vija Ozoliņa</w:t>
      </w:r>
      <w:r w:rsidR="00020D95" w:rsidRPr="00FB563D">
        <w:t xml:space="preserve"> 678760</w:t>
      </w:r>
      <w:r w:rsidRPr="00FB563D">
        <w:t>89</w:t>
      </w:r>
    </w:p>
    <w:p w14:paraId="6849321D" w14:textId="4897E4CC" w:rsidR="00020D95" w:rsidRPr="00FB563D" w:rsidRDefault="00AD6A5C" w:rsidP="00FB563D">
      <w:pPr>
        <w:ind w:left="-426"/>
        <w:jc w:val="both"/>
        <w:rPr>
          <w:rStyle w:val="Hyperlink"/>
          <w:color w:val="auto"/>
          <w:u w:val="none"/>
        </w:rPr>
      </w:pPr>
      <w:r w:rsidRPr="00FB563D">
        <w:rPr>
          <w:u w:val="single"/>
        </w:rPr>
        <w:t>v</w:t>
      </w:r>
      <w:r w:rsidR="00AD0244" w:rsidRPr="00FB563D">
        <w:rPr>
          <w:u w:val="single"/>
        </w:rPr>
        <w:t>ija.ozolina</w:t>
      </w:r>
      <w:r w:rsidR="00020D95" w:rsidRPr="00FB563D">
        <w:rPr>
          <w:u w:val="single"/>
        </w:rPr>
        <w:t>@vm.gov.lv</w:t>
      </w:r>
    </w:p>
    <w:p w14:paraId="5B147387" w14:textId="77777777" w:rsidR="00820BD4" w:rsidRPr="00B5567D" w:rsidRDefault="00820BD4" w:rsidP="00020D95">
      <w:pPr>
        <w:ind w:left="-426"/>
        <w:jc w:val="both"/>
      </w:pPr>
    </w:p>
    <w:sectPr w:rsidR="00820BD4" w:rsidRPr="00B5567D" w:rsidSect="000A38C1">
      <w:headerReference w:type="default" r:id="rId9"/>
      <w:footerReference w:type="default" r:id="rId10"/>
      <w:footerReference w:type="first" r:id="rId11"/>
      <w:pgSz w:w="11907" w:h="16839" w:code="9"/>
      <w:pgMar w:top="1276" w:right="1275"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91A85" w14:textId="77777777" w:rsidR="00092E8D" w:rsidRDefault="00092E8D" w:rsidP="006003E3">
      <w:r>
        <w:separator/>
      </w:r>
    </w:p>
  </w:endnote>
  <w:endnote w:type="continuationSeparator" w:id="0">
    <w:p w14:paraId="26563E74" w14:textId="77777777" w:rsidR="00092E8D" w:rsidRDefault="00092E8D" w:rsidP="0060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Schoolbook">
    <w:altName w:val="Cambria"/>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DFAA2" w14:textId="0BC36440" w:rsidR="00812D19" w:rsidRPr="005275F0" w:rsidRDefault="005275F0" w:rsidP="005275F0">
    <w:pPr>
      <w:pStyle w:val="Footer"/>
    </w:pPr>
    <w:r w:rsidRPr="005275F0">
      <w:rPr>
        <w:sz w:val="20"/>
        <w:szCs w:val="20"/>
      </w:rPr>
      <w:t>VManot_</w:t>
    </w:r>
    <w:r w:rsidR="001115A0">
      <w:rPr>
        <w:sz w:val="20"/>
        <w:szCs w:val="20"/>
      </w:rPr>
      <w:t>1610</w:t>
    </w:r>
    <w:r w:rsidRPr="005275F0">
      <w:rPr>
        <w:sz w:val="20"/>
        <w:szCs w:val="20"/>
      </w:rPr>
      <w:t>17_Groz746_</w:t>
    </w:r>
    <w:r w:rsidR="008F5693">
      <w:rPr>
        <w:sz w:val="20"/>
        <w:szCs w:val="20"/>
      </w:rPr>
      <w:t>VHC</w:t>
    </w:r>
    <w:r w:rsidRPr="005275F0">
      <w:rPr>
        <w:sz w:val="20"/>
        <w:szCs w:val="20"/>
      </w:rPr>
      <w:t>reg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1FB9" w14:textId="28A80BD9" w:rsidR="00281452" w:rsidRPr="005275F0" w:rsidRDefault="005275F0" w:rsidP="005275F0">
    <w:pPr>
      <w:pStyle w:val="Footer"/>
    </w:pPr>
    <w:r w:rsidRPr="005275F0">
      <w:rPr>
        <w:sz w:val="20"/>
        <w:szCs w:val="20"/>
      </w:rPr>
      <w:t>VM</w:t>
    </w:r>
    <w:r>
      <w:rPr>
        <w:sz w:val="20"/>
        <w:szCs w:val="20"/>
      </w:rPr>
      <w:t>anot</w:t>
    </w:r>
    <w:r w:rsidRPr="005275F0">
      <w:rPr>
        <w:sz w:val="20"/>
        <w:szCs w:val="20"/>
      </w:rPr>
      <w:t>_</w:t>
    </w:r>
    <w:r w:rsidR="001115A0">
      <w:rPr>
        <w:sz w:val="20"/>
        <w:szCs w:val="20"/>
      </w:rPr>
      <w:t>1610</w:t>
    </w:r>
    <w:r w:rsidRPr="005275F0">
      <w:rPr>
        <w:sz w:val="20"/>
        <w:szCs w:val="20"/>
      </w:rPr>
      <w:t>17_Groz746_</w:t>
    </w:r>
    <w:r w:rsidR="008F5693">
      <w:rPr>
        <w:sz w:val="20"/>
        <w:szCs w:val="20"/>
      </w:rPr>
      <w:t>VHC</w:t>
    </w:r>
    <w:r w:rsidRPr="005275F0">
      <w:rPr>
        <w:sz w:val="20"/>
        <w:szCs w:val="20"/>
      </w:rPr>
      <w:t>reg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AD822" w14:textId="77777777" w:rsidR="00092E8D" w:rsidRDefault="00092E8D" w:rsidP="006003E3">
      <w:r>
        <w:separator/>
      </w:r>
    </w:p>
  </w:footnote>
  <w:footnote w:type="continuationSeparator" w:id="0">
    <w:p w14:paraId="2FBABBF9" w14:textId="77777777" w:rsidR="00092E8D" w:rsidRDefault="00092E8D" w:rsidP="00600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1B442" w14:textId="7609B1F0" w:rsidR="00812D19" w:rsidRDefault="00E8778C">
    <w:pPr>
      <w:pStyle w:val="Header"/>
      <w:jc w:val="center"/>
    </w:pPr>
    <w:r>
      <w:fldChar w:fldCharType="begin"/>
    </w:r>
    <w:r w:rsidR="00812D19">
      <w:instrText xml:space="preserve"> PAGE   \* MERGEFORMAT </w:instrText>
    </w:r>
    <w:r>
      <w:fldChar w:fldCharType="separate"/>
    </w:r>
    <w:r w:rsidR="00F85B3D">
      <w:rPr>
        <w:noProof/>
      </w:rPr>
      <w:t>6</w:t>
    </w:r>
    <w:r>
      <w:fldChar w:fldCharType="end"/>
    </w:r>
  </w:p>
  <w:p w14:paraId="545D470E" w14:textId="77777777" w:rsidR="00812D19" w:rsidRDefault="00812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104D"/>
    <w:multiLevelType w:val="hybridMultilevel"/>
    <w:tmpl w:val="FD181E4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AF62930"/>
    <w:multiLevelType w:val="hybridMultilevel"/>
    <w:tmpl w:val="851E6E10"/>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E5B6A3D"/>
    <w:multiLevelType w:val="hybridMultilevel"/>
    <w:tmpl w:val="D57A2116"/>
    <w:lvl w:ilvl="0" w:tplc="0000000C">
      <w:start w:val="1"/>
      <w:numFmt w:val="bullet"/>
      <w:lvlText w:val=""/>
      <w:lvlJc w:val="left"/>
      <w:pPr>
        <w:ind w:left="720" w:hanging="360"/>
      </w:pPr>
      <w:rPr>
        <w:rFonts w:ascii="Wingdings" w:hAnsi="Wingdings" w:cs="Wingdings" w:hint="default"/>
        <w:color w:val="C00000"/>
        <w:sz w:val="32"/>
        <w:szCs w:val="28"/>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E6610CB"/>
    <w:multiLevelType w:val="hybridMultilevel"/>
    <w:tmpl w:val="CB00628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EF6FBB"/>
    <w:multiLevelType w:val="hybridMultilevel"/>
    <w:tmpl w:val="B694C4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B23836"/>
    <w:multiLevelType w:val="hybridMultilevel"/>
    <w:tmpl w:val="7FA69442"/>
    <w:lvl w:ilvl="0" w:tplc="AF560F78">
      <w:start w:val="1"/>
      <w:numFmt w:val="bullet"/>
      <w:lvlText w:val=""/>
      <w:lvlJc w:val="left"/>
      <w:pPr>
        <w:tabs>
          <w:tab w:val="num" w:pos="644"/>
        </w:tabs>
        <w:ind w:left="644" w:hanging="360"/>
      </w:pPr>
      <w:rPr>
        <w:rFonts w:ascii="Wingdings" w:hAnsi="Wingdings" w:hint="default"/>
        <w:color w:val="auto"/>
      </w:rPr>
    </w:lvl>
    <w:lvl w:ilvl="1" w:tplc="8048F052" w:tentative="1">
      <w:start w:val="1"/>
      <w:numFmt w:val="bullet"/>
      <w:lvlText w:val="•"/>
      <w:lvlJc w:val="left"/>
      <w:pPr>
        <w:tabs>
          <w:tab w:val="num" w:pos="1440"/>
        </w:tabs>
        <w:ind w:left="1440" w:hanging="360"/>
      </w:pPr>
      <w:rPr>
        <w:rFonts w:ascii="Arial" w:hAnsi="Arial" w:hint="default"/>
      </w:rPr>
    </w:lvl>
    <w:lvl w:ilvl="2" w:tplc="4386DA8A" w:tentative="1">
      <w:start w:val="1"/>
      <w:numFmt w:val="bullet"/>
      <w:lvlText w:val="•"/>
      <w:lvlJc w:val="left"/>
      <w:pPr>
        <w:tabs>
          <w:tab w:val="num" w:pos="2160"/>
        </w:tabs>
        <w:ind w:left="2160" w:hanging="360"/>
      </w:pPr>
      <w:rPr>
        <w:rFonts w:ascii="Arial" w:hAnsi="Arial" w:hint="default"/>
      </w:rPr>
    </w:lvl>
    <w:lvl w:ilvl="3" w:tplc="85AE0D60" w:tentative="1">
      <w:start w:val="1"/>
      <w:numFmt w:val="bullet"/>
      <w:lvlText w:val="•"/>
      <w:lvlJc w:val="left"/>
      <w:pPr>
        <w:tabs>
          <w:tab w:val="num" w:pos="2880"/>
        </w:tabs>
        <w:ind w:left="2880" w:hanging="360"/>
      </w:pPr>
      <w:rPr>
        <w:rFonts w:ascii="Arial" w:hAnsi="Arial" w:hint="default"/>
      </w:rPr>
    </w:lvl>
    <w:lvl w:ilvl="4" w:tplc="57D4BE2C" w:tentative="1">
      <w:start w:val="1"/>
      <w:numFmt w:val="bullet"/>
      <w:lvlText w:val="•"/>
      <w:lvlJc w:val="left"/>
      <w:pPr>
        <w:tabs>
          <w:tab w:val="num" w:pos="3600"/>
        </w:tabs>
        <w:ind w:left="3600" w:hanging="360"/>
      </w:pPr>
      <w:rPr>
        <w:rFonts w:ascii="Arial" w:hAnsi="Arial" w:hint="default"/>
      </w:rPr>
    </w:lvl>
    <w:lvl w:ilvl="5" w:tplc="25E2C602" w:tentative="1">
      <w:start w:val="1"/>
      <w:numFmt w:val="bullet"/>
      <w:lvlText w:val="•"/>
      <w:lvlJc w:val="left"/>
      <w:pPr>
        <w:tabs>
          <w:tab w:val="num" w:pos="4320"/>
        </w:tabs>
        <w:ind w:left="4320" w:hanging="360"/>
      </w:pPr>
      <w:rPr>
        <w:rFonts w:ascii="Arial" w:hAnsi="Arial" w:hint="default"/>
      </w:rPr>
    </w:lvl>
    <w:lvl w:ilvl="6" w:tplc="B2BA0C54" w:tentative="1">
      <w:start w:val="1"/>
      <w:numFmt w:val="bullet"/>
      <w:lvlText w:val="•"/>
      <w:lvlJc w:val="left"/>
      <w:pPr>
        <w:tabs>
          <w:tab w:val="num" w:pos="5040"/>
        </w:tabs>
        <w:ind w:left="5040" w:hanging="360"/>
      </w:pPr>
      <w:rPr>
        <w:rFonts w:ascii="Arial" w:hAnsi="Arial" w:hint="default"/>
      </w:rPr>
    </w:lvl>
    <w:lvl w:ilvl="7" w:tplc="619C02EE" w:tentative="1">
      <w:start w:val="1"/>
      <w:numFmt w:val="bullet"/>
      <w:lvlText w:val="•"/>
      <w:lvlJc w:val="left"/>
      <w:pPr>
        <w:tabs>
          <w:tab w:val="num" w:pos="5760"/>
        </w:tabs>
        <w:ind w:left="5760" w:hanging="360"/>
      </w:pPr>
      <w:rPr>
        <w:rFonts w:ascii="Arial" w:hAnsi="Arial" w:hint="default"/>
      </w:rPr>
    </w:lvl>
    <w:lvl w:ilvl="8" w:tplc="D74066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5653DA"/>
    <w:multiLevelType w:val="hybridMultilevel"/>
    <w:tmpl w:val="A9F81C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1B97E19"/>
    <w:multiLevelType w:val="hybridMultilevel"/>
    <w:tmpl w:val="C826F7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Neo'w Arial" w:hint="default"/>
        <w:color w:val="808080"/>
        <w:sz w:val="20"/>
        <w:szCs w:val="20"/>
      </w:rPr>
    </w:lvl>
    <w:lvl w:ilvl="1">
      <w:start w:val="1"/>
      <w:numFmt w:val="bullet"/>
      <w:lvlText w:val=""/>
      <w:lvlJc w:val="left"/>
      <w:pPr>
        <w:tabs>
          <w:tab w:val="num" w:pos="1247"/>
        </w:tabs>
        <w:ind w:left="1247" w:hanging="340"/>
      </w:pPr>
      <w:rPr>
        <w:rFonts w:ascii="Wingdings 2" w:hAnsi="Wingdings 2" w:cs="!Neo'w Arial"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Neo'w Arial"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Neo'w Arial"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8C53829"/>
    <w:multiLevelType w:val="hybridMultilevel"/>
    <w:tmpl w:val="78F4B824"/>
    <w:lvl w:ilvl="0" w:tplc="DD409F76">
      <w:start w:val="1"/>
      <w:numFmt w:val="decimal"/>
      <w:pStyle w:val="Style1"/>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0D80358"/>
    <w:multiLevelType w:val="hybridMultilevel"/>
    <w:tmpl w:val="EA660C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38772ED"/>
    <w:multiLevelType w:val="hybridMultilevel"/>
    <w:tmpl w:val="AB544708"/>
    <w:lvl w:ilvl="0" w:tplc="66B0DBC6">
      <w:start w:val="1"/>
      <w:numFmt w:val="bullet"/>
      <w:lvlText w:val=""/>
      <w:lvlJc w:val="left"/>
      <w:pPr>
        <w:ind w:left="720" w:hanging="360"/>
      </w:pPr>
      <w:rPr>
        <w:rFonts w:ascii="Wingdings" w:hAnsi="Wingdings" w:cs="Wingdings" w:hint="default"/>
        <w:color w:val="C00000"/>
        <w:sz w:val="32"/>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4097873"/>
    <w:multiLevelType w:val="hybridMultilevel"/>
    <w:tmpl w:val="637E2E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60472BC"/>
    <w:multiLevelType w:val="hybridMultilevel"/>
    <w:tmpl w:val="B0E2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990149"/>
    <w:multiLevelType w:val="hybridMultilevel"/>
    <w:tmpl w:val="0AB4EC30"/>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3995526B"/>
    <w:multiLevelType w:val="hybridMultilevel"/>
    <w:tmpl w:val="2948F98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3BF6002E"/>
    <w:multiLevelType w:val="multilevel"/>
    <w:tmpl w:val="2A263D72"/>
    <w:lvl w:ilvl="0">
      <w:start w:val="1"/>
      <w:numFmt w:val="decimal"/>
      <w:lvlText w:val="%1."/>
      <w:lvlJc w:val="left"/>
      <w:pPr>
        <w:ind w:left="720" w:hanging="360"/>
      </w:pPr>
      <w:rPr>
        <w:rFonts w:hint="default"/>
        <w:b/>
        <w:color w:val="000000"/>
      </w:rPr>
    </w:lvl>
    <w:lvl w:ilvl="1">
      <w:start w:val="5"/>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9" w15:restartNumberingAfterBreak="0">
    <w:nsid w:val="41F21C65"/>
    <w:multiLevelType w:val="hybridMultilevel"/>
    <w:tmpl w:val="0C1289D6"/>
    <w:lvl w:ilvl="0" w:tplc="5C0EDCF8">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97F98"/>
    <w:multiLevelType w:val="hybridMultilevel"/>
    <w:tmpl w:val="B290B0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022AAE"/>
    <w:multiLevelType w:val="hybridMultilevel"/>
    <w:tmpl w:val="52D8C1D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4240EBE"/>
    <w:multiLevelType w:val="hybridMultilevel"/>
    <w:tmpl w:val="1F9624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5CE5F26"/>
    <w:multiLevelType w:val="hybridMultilevel"/>
    <w:tmpl w:val="E110CFEC"/>
    <w:lvl w:ilvl="0" w:tplc="0000000C">
      <w:start w:val="1"/>
      <w:numFmt w:val="bullet"/>
      <w:lvlText w:val=""/>
      <w:lvlJc w:val="left"/>
      <w:pPr>
        <w:ind w:left="720" w:hanging="360"/>
      </w:pPr>
      <w:rPr>
        <w:rFonts w:ascii="Wingdings" w:hAnsi="Wingdings" w:cs="Wingdings" w:hint="default"/>
        <w:color w:val="C00000"/>
        <w:sz w:val="32"/>
        <w:szCs w:val="28"/>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680431DC"/>
    <w:multiLevelType w:val="hybridMultilevel"/>
    <w:tmpl w:val="275EA0C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707B6EDA"/>
    <w:multiLevelType w:val="hybridMultilevel"/>
    <w:tmpl w:val="E5162326"/>
    <w:lvl w:ilvl="0" w:tplc="0000000C">
      <w:start w:val="1"/>
      <w:numFmt w:val="bullet"/>
      <w:lvlText w:val=""/>
      <w:lvlJc w:val="left"/>
      <w:pPr>
        <w:ind w:left="720" w:hanging="360"/>
      </w:pPr>
      <w:rPr>
        <w:rFonts w:ascii="Wingdings" w:hAnsi="Wingdings" w:cs="Wingdings" w:hint="default"/>
        <w:color w:val="C00000"/>
        <w:sz w:val="32"/>
        <w:szCs w:val="28"/>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7" w15:restartNumberingAfterBreak="0">
    <w:nsid w:val="72422112"/>
    <w:multiLevelType w:val="hybridMultilevel"/>
    <w:tmpl w:val="D1B6BF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93733C"/>
    <w:multiLevelType w:val="hybridMultilevel"/>
    <w:tmpl w:val="CEECDFC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B1E10D8"/>
    <w:multiLevelType w:val="hybridMultilevel"/>
    <w:tmpl w:val="AE80FE72"/>
    <w:lvl w:ilvl="0" w:tplc="0426000D">
      <w:start w:val="1"/>
      <w:numFmt w:val="bullet"/>
      <w:lvlText w:val=""/>
      <w:lvlJc w:val="left"/>
      <w:pPr>
        <w:ind w:left="1364" w:hanging="360"/>
      </w:pPr>
      <w:rPr>
        <w:rFonts w:ascii="Wingdings" w:hAnsi="Wingdings"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num w:numId="1">
    <w:abstractNumId w:val="1"/>
  </w:num>
  <w:num w:numId="2">
    <w:abstractNumId w:val="11"/>
  </w:num>
  <w:num w:numId="3">
    <w:abstractNumId w:val="10"/>
  </w:num>
  <w:num w:numId="4">
    <w:abstractNumId w:val="21"/>
  </w:num>
  <w:num w:numId="5">
    <w:abstractNumId w:val="26"/>
  </w:num>
  <w:num w:numId="6">
    <w:abstractNumId w:val="14"/>
  </w:num>
  <w:num w:numId="7">
    <w:abstractNumId w:val="2"/>
  </w:num>
  <w:num w:numId="8">
    <w:abstractNumId w:val="15"/>
  </w:num>
  <w:num w:numId="9">
    <w:abstractNumId w:val="2"/>
  </w:num>
  <w:num w:numId="10">
    <w:abstractNumId w:val="12"/>
  </w:num>
  <w:num w:numId="11">
    <w:abstractNumId w:val="16"/>
  </w:num>
  <w:num w:numId="12">
    <w:abstractNumId w:val="3"/>
  </w:num>
  <w:num w:numId="13">
    <w:abstractNumId w:val="0"/>
  </w:num>
  <w:num w:numId="14">
    <w:abstractNumId w:val="13"/>
  </w:num>
  <w:num w:numId="15">
    <w:abstractNumId w:val="19"/>
  </w:num>
  <w:num w:numId="16">
    <w:abstractNumId w:val="24"/>
  </w:num>
  <w:num w:numId="17">
    <w:abstractNumId w:val="25"/>
  </w:num>
  <w:num w:numId="18">
    <w:abstractNumId w:val="23"/>
  </w:num>
  <w:num w:numId="19">
    <w:abstractNumId w:val="4"/>
  </w:num>
  <w:num w:numId="20">
    <w:abstractNumId w:val="17"/>
  </w:num>
  <w:num w:numId="21">
    <w:abstractNumId w:val="9"/>
  </w:num>
  <w:num w:numId="22">
    <w:abstractNumId w:val="22"/>
  </w:num>
  <w:num w:numId="23">
    <w:abstractNumId w:val="7"/>
  </w:num>
  <w:num w:numId="24">
    <w:abstractNumId w:val="28"/>
  </w:num>
  <w:num w:numId="25">
    <w:abstractNumId w:val="29"/>
  </w:num>
  <w:num w:numId="26">
    <w:abstractNumId w:val="20"/>
  </w:num>
  <w:num w:numId="27">
    <w:abstractNumId w:val="18"/>
  </w:num>
  <w:num w:numId="28">
    <w:abstractNumId w:val="5"/>
  </w:num>
  <w:num w:numId="29">
    <w:abstractNumId w:val="27"/>
  </w:num>
  <w:num w:numId="30">
    <w:abstractNumId w:val="6"/>
  </w:num>
  <w:num w:numId="3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lv-LV" w:vendorID="71" w:dllVersion="512" w:checkStyle="1"/>
  <w:proofState w:spelling="clean" w:grammar="clean"/>
  <w:defaultTabStop w:val="720"/>
  <w:drawingGridHorizontalSpacing w:val="12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E8"/>
    <w:rsid w:val="000020D0"/>
    <w:rsid w:val="00002470"/>
    <w:rsid w:val="0000279E"/>
    <w:rsid w:val="000030EE"/>
    <w:rsid w:val="00005D22"/>
    <w:rsid w:val="00006D90"/>
    <w:rsid w:val="0000713B"/>
    <w:rsid w:val="000115B5"/>
    <w:rsid w:val="00017486"/>
    <w:rsid w:val="00020D95"/>
    <w:rsid w:val="00020DC3"/>
    <w:rsid w:val="0002284A"/>
    <w:rsid w:val="00023A03"/>
    <w:rsid w:val="00024BB4"/>
    <w:rsid w:val="00025AD8"/>
    <w:rsid w:val="00027571"/>
    <w:rsid w:val="000305F6"/>
    <w:rsid w:val="00031459"/>
    <w:rsid w:val="00031F4F"/>
    <w:rsid w:val="00033EF5"/>
    <w:rsid w:val="00034395"/>
    <w:rsid w:val="0003612E"/>
    <w:rsid w:val="00037912"/>
    <w:rsid w:val="00040549"/>
    <w:rsid w:val="0004079E"/>
    <w:rsid w:val="0004226D"/>
    <w:rsid w:val="000435E1"/>
    <w:rsid w:val="000437EE"/>
    <w:rsid w:val="00043B9C"/>
    <w:rsid w:val="0004545A"/>
    <w:rsid w:val="00045571"/>
    <w:rsid w:val="00047BD8"/>
    <w:rsid w:val="00050DCB"/>
    <w:rsid w:val="00051170"/>
    <w:rsid w:val="000523FB"/>
    <w:rsid w:val="00052BB2"/>
    <w:rsid w:val="000533F3"/>
    <w:rsid w:val="000539DF"/>
    <w:rsid w:val="0005403D"/>
    <w:rsid w:val="00054755"/>
    <w:rsid w:val="00054EAA"/>
    <w:rsid w:val="00054FDC"/>
    <w:rsid w:val="000612AA"/>
    <w:rsid w:val="0006361C"/>
    <w:rsid w:val="00063C53"/>
    <w:rsid w:val="00064EFD"/>
    <w:rsid w:val="000664F7"/>
    <w:rsid w:val="00066EA9"/>
    <w:rsid w:val="00067812"/>
    <w:rsid w:val="00070A75"/>
    <w:rsid w:val="00071474"/>
    <w:rsid w:val="0007149C"/>
    <w:rsid w:val="00074328"/>
    <w:rsid w:val="0007470E"/>
    <w:rsid w:val="00074A22"/>
    <w:rsid w:val="00075239"/>
    <w:rsid w:val="00075B36"/>
    <w:rsid w:val="00084862"/>
    <w:rsid w:val="00090216"/>
    <w:rsid w:val="00092118"/>
    <w:rsid w:val="00092240"/>
    <w:rsid w:val="00092D55"/>
    <w:rsid w:val="00092E8D"/>
    <w:rsid w:val="000935C0"/>
    <w:rsid w:val="00094F92"/>
    <w:rsid w:val="000951C0"/>
    <w:rsid w:val="000978F2"/>
    <w:rsid w:val="000A089B"/>
    <w:rsid w:val="000A0C78"/>
    <w:rsid w:val="000A15FF"/>
    <w:rsid w:val="000A2CB4"/>
    <w:rsid w:val="000A38C1"/>
    <w:rsid w:val="000A5900"/>
    <w:rsid w:val="000A6E89"/>
    <w:rsid w:val="000A7D2D"/>
    <w:rsid w:val="000B0CAA"/>
    <w:rsid w:val="000B21FF"/>
    <w:rsid w:val="000B22EF"/>
    <w:rsid w:val="000B5BD8"/>
    <w:rsid w:val="000B7E0A"/>
    <w:rsid w:val="000C085F"/>
    <w:rsid w:val="000C10FB"/>
    <w:rsid w:val="000C1D83"/>
    <w:rsid w:val="000C29B1"/>
    <w:rsid w:val="000C2D68"/>
    <w:rsid w:val="000C2E55"/>
    <w:rsid w:val="000C2FEF"/>
    <w:rsid w:val="000C325B"/>
    <w:rsid w:val="000C4562"/>
    <w:rsid w:val="000C4D86"/>
    <w:rsid w:val="000D0F56"/>
    <w:rsid w:val="000D17C5"/>
    <w:rsid w:val="000D2EF6"/>
    <w:rsid w:val="000D367D"/>
    <w:rsid w:val="000D45A2"/>
    <w:rsid w:val="000D4635"/>
    <w:rsid w:val="000D5525"/>
    <w:rsid w:val="000E0993"/>
    <w:rsid w:val="000E2EB6"/>
    <w:rsid w:val="000E3C2D"/>
    <w:rsid w:val="000E5FFF"/>
    <w:rsid w:val="000E68EE"/>
    <w:rsid w:val="000E7240"/>
    <w:rsid w:val="000E7F98"/>
    <w:rsid w:val="000F02F6"/>
    <w:rsid w:val="000F03AC"/>
    <w:rsid w:val="000F1634"/>
    <w:rsid w:val="000F1A94"/>
    <w:rsid w:val="000F4451"/>
    <w:rsid w:val="000F5956"/>
    <w:rsid w:val="000F5C7E"/>
    <w:rsid w:val="000F64E1"/>
    <w:rsid w:val="00101D63"/>
    <w:rsid w:val="0010286B"/>
    <w:rsid w:val="00105459"/>
    <w:rsid w:val="001057E9"/>
    <w:rsid w:val="00107AEF"/>
    <w:rsid w:val="001101AD"/>
    <w:rsid w:val="001115A0"/>
    <w:rsid w:val="001120A6"/>
    <w:rsid w:val="00112A34"/>
    <w:rsid w:val="0011372A"/>
    <w:rsid w:val="00113E67"/>
    <w:rsid w:val="00115659"/>
    <w:rsid w:val="001161CF"/>
    <w:rsid w:val="00121120"/>
    <w:rsid w:val="001246B2"/>
    <w:rsid w:val="00124A21"/>
    <w:rsid w:val="001265A2"/>
    <w:rsid w:val="00126E45"/>
    <w:rsid w:val="00133BBF"/>
    <w:rsid w:val="00134B00"/>
    <w:rsid w:val="00135B3A"/>
    <w:rsid w:val="00141470"/>
    <w:rsid w:val="001418A1"/>
    <w:rsid w:val="001423B7"/>
    <w:rsid w:val="00142909"/>
    <w:rsid w:val="00143EE5"/>
    <w:rsid w:val="001456B5"/>
    <w:rsid w:val="001467A6"/>
    <w:rsid w:val="00146F46"/>
    <w:rsid w:val="00147976"/>
    <w:rsid w:val="00150004"/>
    <w:rsid w:val="00152253"/>
    <w:rsid w:val="001526E2"/>
    <w:rsid w:val="001528BF"/>
    <w:rsid w:val="00153E62"/>
    <w:rsid w:val="00154B1B"/>
    <w:rsid w:val="00155163"/>
    <w:rsid w:val="00155FC4"/>
    <w:rsid w:val="0015679D"/>
    <w:rsid w:val="00157CF5"/>
    <w:rsid w:val="001605CE"/>
    <w:rsid w:val="00160A8D"/>
    <w:rsid w:val="00160B0E"/>
    <w:rsid w:val="001613C8"/>
    <w:rsid w:val="00161B5D"/>
    <w:rsid w:val="0016287C"/>
    <w:rsid w:val="00164E6A"/>
    <w:rsid w:val="0016560B"/>
    <w:rsid w:val="00167BEA"/>
    <w:rsid w:val="00167FF9"/>
    <w:rsid w:val="0017092D"/>
    <w:rsid w:val="001715EC"/>
    <w:rsid w:val="00172186"/>
    <w:rsid w:val="001730DF"/>
    <w:rsid w:val="00173237"/>
    <w:rsid w:val="001744E1"/>
    <w:rsid w:val="001747DB"/>
    <w:rsid w:val="001754A6"/>
    <w:rsid w:val="001774F8"/>
    <w:rsid w:val="00177D39"/>
    <w:rsid w:val="00180511"/>
    <w:rsid w:val="001814D7"/>
    <w:rsid w:val="00185FD2"/>
    <w:rsid w:val="001875B7"/>
    <w:rsid w:val="001912E4"/>
    <w:rsid w:val="001915B0"/>
    <w:rsid w:val="00191A4B"/>
    <w:rsid w:val="00192746"/>
    <w:rsid w:val="00193ED7"/>
    <w:rsid w:val="001A02BF"/>
    <w:rsid w:val="001A1418"/>
    <w:rsid w:val="001A1468"/>
    <w:rsid w:val="001A14AF"/>
    <w:rsid w:val="001A163E"/>
    <w:rsid w:val="001A1F58"/>
    <w:rsid w:val="001A1F84"/>
    <w:rsid w:val="001A4B81"/>
    <w:rsid w:val="001A4CB4"/>
    <w:rsid w:val="001A64CE"/>
    <w:rsid w:val="001A6A19"/>
    <w:rsid w:val="001A728F"/>
    <w:rsid w:val="001A7D46"/>
    <w:rsid w:val="001A7E70"/>
    <w:rsid w:val="001B1193"/>
    <w:rsid w:val="001B64B1"/>
    <w:rsid w:val="001B6B7D"/>
    <w:rsid w:val="001C2319"/>
    <w:rsid w:val="001C3EC6"/>
    <w:rsid w:val="001C57F1"/>
    <w:rsid w:val="001C7616"/>
    <w:rsid w:val="001D17AB"/>
    <w:rsid w:val="001D19C2"/>
    <w:rsid w:val="001D26C0"/>
    <w:rsid w:val="001D41E7"/>
    <w:rsid w:val="001D4A7C"/>
    <w:rsid w:val="001D73C8"/>
    <w:rsid w:val="001D7407"/>
    <w:rsid w:val="001E09C2"/>
    <w:rsid w:val="001E1731"/>
    <w:rsid w:val="001E1FA4"/>
    <w:rsid w:val="001E28D1"/>
    <w:rsid w:val="001E2E1F"/>
    <w:rsid w:val="001E311E"/>
    <w:rsid w:val="001E4DF6"/>
    <w:rsid w:val="001E6828"/>
    <w:rsid w:val="001E6D75"/>
    <w:rsid w:val="001E7429"/>
    <w:rsid w:val="001E78F7"/>
    <w:rsid w:val="001F0508"/>
    <w:rsid w:val="001F0D69"/>
    <w:rsid w:val="001F194D"/>
    <w:rsid w:val="001F1969"/>
    <w:rsid w:val="001F24B1"/>
    <w:rsid w:val="001F3A04"/>
    <w:rsid w:val="001F5F63"/>
    <w:rsid w:val="001F746B"/>
    <w:rsid w:val="00200C4C"/>
    <w:rsid w:val="002019DC"/>
    <w:rsid w:val="00202B4A"/>
    <w:rsid w:val="002030B7"/>
    <w:rsid w:val="002032A5"/>
    <w:rsid w:val="0020543A"/>
    <w:rsid w:val="00205519"/>
    <w:rsid w:val="002059EB"/>
    <w:rsid w:val="00205EE7"/>
    <w:rsid w:val="00206CF6"/>
    <w:rsid w:val="00207EE6"/>
    <w:rsid w:val="00210194"/>
    <w:rsid w:val="00210BD4"/>
    <w:rsid w:val="00211E9D"/>
    <w:rsid w:val="002135D4"/>
    <w:rsid w:val="00213AD8"/>
    <w:rsid w:val="00213B97"/>
    <w:rsid w:val="002140B6"/>
    <w:rsid w:val="00214593"/>
    <w:rsid w:val="002157A4"/>
    <w:rsid w:val="00216776"/>
    <w:rsid w:val="0021712F"/>
    <w:rsid w:val="00220CDE"/>
    <w:rsid w:val="0022151E"/>
    <w:rsid w:val="00221658"/>
    <w:rsid w:val="00221684"/>
    <w:rsid w:val="00221D7B"/>
    <w:rsid w:val="00222785"/>
    <w:rsid w:val="00223FB6"/>
    <w:rsid w:val="00226E8D"/>
    <w:rsid w:val="002276C5"/>
    <w:rsid w:val="00232632"/>
    <w:rsid w:val="00232D71"/>
    <w:rsid w:val="002333FD"/>
    <w:rsid w:val="00234E4D"/>
    <w:rsid w:val="00235C14"/>
    <w:rsid w:val="00236B98"/>
    <w:rsid w:val="0023720F"/>
    <w:rsid w:val="002425DD"/>
    <w:rsid w:val="00242C59"/>
    <w:rsid w:val="002438DE"/>
    <w:rsid w:val="002456F7"/>
    <w:rsid w:val="00245E84"/>
    <w:rsid w:val="00246565"/>
    <w:rsid w:val="0024678F"/>
    <w:rsid w:val="002472EE"/>
    <w:rsid w:val="00247CE0"/>
    <w:rsid w:val="00251642"/>
    <w:rsid w:val="00251A6C"/>
    <w:rsid w:val="00254343"/>
    <w:rsid w:val="002549A8"/>
    <w:rsid w:val="00256916"/>
    <w:rsid w:val="00257785"/>
    <w:rsid w:val="00257808"/>
    <w:rsid w:val="00260A4B"/>
    <w:rsid w:val="00261807"/>
    <w:rsid w:val="00262035"/>
    <w:rsid w:val="00262046"/>
    <w:rsid w:val="002626CB"/>
    <w:rsid w:val="002635DD"/>
    <w:rsid w:val="0026395B"/>
    <w:rsid w:val="00265132"/>
    <w:rsid w:val="002658A9"/>
    <w:rsid w:val="002671B5"/>
    <w:rsid w:val="00267422"/>
    <w:rsid w:val="00271D04"/>
    <w:rsid w:val="002725CA"/>
    <w:rsid w:val="00274C16"/>
    <w:rsid w:val="002750DE"/>
    <w:rsid w:val="00276CE7"/>
    <w:rsid w:val="00277B6E"/>
    <w:rsid w:val="00277EC6"/>
    <w:rsid w:val="0028133E"/>
    <w:rsid w:val="00281452"/>
    <w:rsid w:val="002814AE"/>
    <w:rsid w:val="00281DB4"/>
    <w:rsid w:val="00282259"/>
    <w:rsid w:val="00286254"/>
    <w:rsid w:val="00290785"/>
    <w:rsid w:val="00290AA7"/>
    <w:rsid w:val="00291B3C"/>
    <w:rsid w:val="00293105"/>
    <w:rsid w:val="002941DA"/>
    <w:rsid w:val="0029464B"/>
    <w:rsid w:val="00294E2D"/>
    <w:rsid w:val="00295AD3"/>
    <w:rsid w:val="0029696A"/>
    <w:rsid w:val="002A38EB"/>
    <w:rsid w:val="002A4B27"/>
    <w:rsid w:val="002A56AC"/>
    <w:rsid w:val="002A69ED"/>
    <w:rsid w:val="002B261A"/>
    <w:rsid w:val="002B26BC"/>
    <w:rsid w:val="002B275D"/>
    <w:rsid w:val="002B2A5E"/>
    <w:rsid w:val="002B2CEF"/>
    <w:rsid w:val="002B3EF2"/>
    <w:rsid w:val="002B3FA2"/>
    <w:rsid w:val="002B6524"/>
    <w:rsid w:val="002B7C68"/>
    <w:rsid w:val="002C1CD7"/>
    <w:rsid w:val="002C284E"/>
    <w:rsid w:val="002C2A27"/>
    <w:rsid w:val="002C2BDB"/>
    <w:rsid w:val="002C2BF8"/>
    <w:rsid w:val="002C57B6"/>
    <w:rsid w:val="002C60B5"/>
    <w:rsid w:val="002D1083"/>
    <w:rsid w:val="002D1FC2"/>
    <w:rsid w:val="002D35FA"/>
    <w:rsid w:val="002D3E42"/>
    <w:rsid w:val="002D4D2A"/>
    <w:rsid w:val="002D5805"/>
    <w:rsid w:val="002D68F9"/>
    <w:rsid w:val="002E43C4"/>
    <w:rsid w:val="002E5EEF"/>
    <w:rsid w:val="002E6035"/>
    <w:rsid w:val="002E77D9"/>
    <w:rsid w:val="002E7AAE"/>
    <w:rsid w:val="002E7ECA"/>
    <w:rsid w:val="002F0606"/>
    <w:rsid w:val="002F0FE6"/>
    <w:rsid w:val="002F171B"/>
    <w:rsid w:val="002F242F"/>
    <w:rsid w:val="002F5B1C"/>
    <w:rsid w:val="002F60B3"/>
    <w:rsid w:val="002F613E"/>
    <w:rsid w:val="002F6A3A"/>
    <w:rsid w:val="002F6AFE"/>
    <w:rsid w:val="0030033B"/>
    <w:rsid w:val="00300348"/>
    <w:rsid w:val="00302991"/>
    <w:rsid w:val="00303908"/>
    <w:rsid w:val="003048BE"/>
    <w:rsid w:val="003078D5"/>
    <w:rsid w:val="00307925"/>
    <w:rsid w:val="00307CF7"/>
    <w:rsid w:val="00310814"/>
    <w:rsid w:val="00310D7F"/>
    <w:rsid w:val="00311A95"/>
    <w:rsid w:val="00311D6F"/>
    <w:rsid w:val="00315227"/>
    <w:rsid w:val="00317991"/>
    <w:rsid w:val="00320D21"/>
    <w:rsid w:val="00321F7F"/>
    <w:rsid w:val="00322573"/>
    <w:rsid w:val="00323DC2"/>
    <w:rsid w:val="00324213"/>
    <w:rsid w:val="0032453C"/>
    <w:rsid w:val="00325007"/>
    <w:rsid w:val="00332078"/>
    <w:rsid w:val="00335FCF"/>
    <w:rsid w:val="00337A32"/>
    <w:rsid w:val="00340C1B"/>
    <w:rsid w:val="003423E9"/>
    <w:rsid w:val="003428C3"/>
    <w:rsid w:val="00345A9E"/>
    <w:rsid w:val="00345CB7"/>
    <w:rsid w:val="003470D9"/>
    <w:rsid w:val="00347579"/>
    <w:rsid w:val="00350515"/>
    <w:rsid w:val="00350620"/>
    <w:rsid w:val="0035099C"/>
    <w:rsid w:val="00350A17"/>
    <w:rsid w:val="00350D84"/>
    <w:rsid w:val="00351345"/>
    <w:rsid w:val="00352C77"/>
    <w:rsid w:val="00353E1D"/>
    <w:rsid w:val="0035581C"/>
    <w:rsid w:val="00360612"/>
    <w:rsid w:val="00360D51"/>
    <w:rsid w:val="003625FE"/>
    <w:rsid w:val="00362C2C"/>
    <w:rsid w:val="003668E1"/>
    <w:rsid w:val="003679A1"/>
    <w:rsid w:val="003714AD"/>
    <w:rsid w:val="00372646"/>
    <w:rsid w:val="00374AC6"/>
    <w:rsid w:val="0037529F"/>
    <w:rsid w:val="0037545F"/>
    <w:rsid w:val="0037556E"/>
    <w:rsid w:val="003760C7"/>
    <w:rsid w:val="00377DA7"/>
    <w:rsid w:val="00380A5E"/>
    <w:rsid w:val="00381A2E"/>
    <w:rsid w:val="00383F77"/>
    <w:rsid w:val="003849C4"/>
    <w:rsid w:val="00385B2E"/>
    <w:rsid w:val="003927B4"/>
    <w:rsid w:val="00392AAB"/>
    <w:rsid w:val="00393B73"/>
    <w:rsid w:val="00393C88"/>
    <w:rsid w:val="00394B3A"/>
    <w:rsid w:val="003971F7"/>
    <w:rsid w:val="003A010B"/>
    <w:rsid w:val="003A018D"/>
    <w:rsid w:val="003A3B4F"/>
    <w:rsid w:val="003A4191"/>
    <w:rsid w:val="003A4D40"/>
    <w:rsid w:val="003A6552"/>
    <w:rsid w:val="003A72A7"/>
    <w:rsid w:val="003A7305"/>
    <w:rsid w:val="003B199B"/>
    <w:rsid w:val="003B36C4"/>
    <w:rsid w:val="003B3EE6"/>
    <w:rsid w:val="003B5B31"/>
    <w:rsid w:val="003B5B79"/>
    <w:rsid w:val="003B6B18"/>
    <w:rsid w:val="003B6B29"/>
    <w:rsid w:val="003B7028"/>
    <w:rsid w:val="003B7BE5"/>
    <w:rsid w:val="003C07EF"/>
    <w:rsid w:val="003C0AE0"/>
    <w:rsid w:val="003C111A"/>
    <w:rsid w:val="003C1627"/>
    <w:rsid w:val="003C20E7"/>
    <w:rsid w:val="003C320E"/>
    <w:rsid w:val="003C7D6E"/>
    <w:rsid w:val="003D2037"/>
    <w:rsid w:val="003D4041"/>
    <w:rsid w:val="003D435A"/>
    <w:rsid w:val="003D5B57"/>
    <w:rsid w:val="003D60B3"/>
    <w:rsid w:val="003D732B"/>
    <w:rsid w:val="003E01A6"/>
    <w:rsid w:val="003E1E9C"/>
    <w:rsid w:val="003E1F15"/>
    <w:rsid w:val="003E3EAD"/>
    <w:rsid w:val="003E4CBC"/>
    <w:rsid w:val="003E6167"/>
    <w:rsid w:val="003F0881"/>
    <w:rsid w:val="003F4DFC"/>
    <w:rsid w:val="003F7206"/>
    <w:rsid w:val="00401F7B"/>
    <w:rsid w:val="0040232C"/>
    <w:rsid w:val="004032D3"/>
    <w:rsid w:val="00403750"/>
    <w:rsid w:val="004049B6"/>
    <w:rsid w:val="00405914"/>
    <w:rsid w:val="004067DB"/>
    <w:rsid w:val="0040687A"/>
    <w:rsid w:val="00406AB0"/>
    <w:rsid w:val="00410BB0"/>
    <w:rsid w:val="00411CEA"/>
    <w:rsid w:val="00413303"/>
    <w:rsid w:val="00413353"/>
    <w:rsid w:val="00413DF8"/>
    <w:rsid w:val="0041441B"/>
    <w:rsid w:val="00414AF0"/>
    <w:rsid w:val="00415AD8"/>
    <w:rsid w:val="0041753B"/>
    <w:rsid w:val="00417AAC"/>
    <w:rsid w:val="00420056"/>
    <w:rsid w:val="004206FE"/>
    <w:rsid w:val="004225F6"/>
    <w:rsid w:val="00422770"/>
    <w:rsid w:val="00422A1E"/>
    <w:rsid w:val="00422B3E"/>
    <w:rsid w:val="00423CD2"/>
    <w:rsid w:val="00424783"/>
    <w:rsid w:val="00426235"/>
    <w:rsid w:val="004264C9"/>
    <w:rsid w:val="00426EE1"/>
    <w:rsid w:val="00432045"/>
    <w:rsid w:val="00432745"/>
    <w:rsid w:val="004330FF"/>
    <w:rsid w:val="0043321D"/>
    <w:rsid w:val="0043452E"/>
    <w:rsid w:val="00434D3E"/>
    <w:rsid w:val="00436A8C"/>
    <w:rsid w:val="00436CF8"/>
    <w:rsid w:val="0043701A"/>
    <w:rsid w:val="00437AA7"/>
    <w:rsid w:val="00440812"/>
    <w:rsid w:val="00440838"/>
    <w:rsid w:val="00440947"/>
    <w:rsid w:val="00441BB7"/>
    <w:rsid w:val="00442BD8"/>
    <w:rsid w:val="00443261"/>
    <w:rsid w:val="00445306"/>
    <w:rsid w:val="00446111"/>
    <w:rsid w:val="00446376"/>
    <w:rsid w:val="004465F8"/>
    <w:rsid w:val="0044740E"/>
    <w:rsid w:val="00447791"/>
    <w:rsid w:val="0045034C"/>
    <w:rsid w:val="004525DA"/>
    <w:rsid w:val="00452652"/>
    <w:rsid w:val="00453300"/>
    <w:rsid w:val="00453808"/>
    <w:rsid w:val="00453BC5"/>
    <w:rsid w:val="00454AE2"/>
    <w:rsid w:val="00454EDB"/>
    <w:rsid w:val="004558D6"/>
    <w:rsid w:val="0045625F"/>
    <w:rsid w:val="00457806"/>
    <w:rsid w:val="0046193C"/>
    <w:rsid w:val="00461C6B"/>
    <w:rsid w:val="004633A5"/>
    <w:rsid w:val="00463D23"/>
    <w:rsid w:val="0047218D"/>
    <w:rsid w:val="00474ED1"/>
    <w:rsid w:val="00475D36"/>
    <w:rsid w:val="0047693C"/>
    <w:rsid w:val="00480937"/>
    <w:rsid w:val="00482167"/>
    <w:rsid w:val="00485248"/>
    <w:rsid w:val="00485D44"/>
    <w:rsid w:val="00486032"/>
    <w:rsid w:val="00487A5F"/>
    <w:rsid w:val="00487F79"/>
    <w:rsid w:val="00492AAD"/>
    <w:rsid w:val="0049524F"/>
    <w:rsid w:val="0049667E"/>
    <w:rsid w:val="00496A73"/>
    <w:rsid w:val="00497E79"/>
    <w:rsid w:val="00497EC5"/>
    <w:rsid w:val="004A0179"/>
    <w:rsid w:val="004A39DB"/>
    <w:rsid w:val="004A4C66"/>
    <w:rsid w:val="004A717D"/>
    <w:rsid w:val="004B00AB"/>
    <w:rsid w:val="004B13EF"/>
    <w:rsid w:val="004B1A12"/>
    <w:rsid w:val="004B28A2"/>
    <w:rsid w:val="004B45CE"/>
    <w:rsid w:val="004B49D4"/>
    <w:rsid w:val="004B7000"/>
    <w:rsid w:val="004B7098"/>
    <w:rsid w:val="004C0A0B"/>
    <w:rsid w:val="004C22A8"/>
    <w:rsid w:val="004C2C83"/>
    <w:rsid w:val="004C2CB7"/>
    <w:rsid w:val="004C31DA"/>
    <w:rsid w:val="004C3708"/>
    <w:rsid w:val="004C50ED"/>
    <w:rsid w:val="004C6F07"/>
    <w:rsid w:val="004D0754"/>
    <w:rsid w:val="004D0CAA"/>
    <w:rsid w:val="004D20EE"/>
    <w:rsid w:val="004D4044"/>
    <w:rsid w:val="004D4604"/>
    <w:rsid w:val="004D721D"/>
    <w:rsid w:val="004D7532"/>
    <w:rsid w:val="004D7537"/>
    <w:rsid w:val="004D7678"/>
    <w:rsid w:val="004E0148"/>
    <w:rsid w:val="004E0C27"/>
    <w:rsid w:val="004E1B81"/>
    <w:rsid w:val="004E201C"/>
    <w:rsid w:val="004E4716"/>
    <w:rsid w:val="004E51C8"/>
    <w:rsid w:val="004E580C"/>
    <w:rsid w:val="004E70C7"/>
    <w:rsid w:val="004F055A"/>
    <w:rsid w:val="004F245A"/>
    <w:rsid w:val="004F3904"/>
    <w:rsid w:val="004F5DCB"/>
    <w:rsid w:val="004F5E7D"/>
    <w:rsid w:val="004F6170"/>
    <w:rsid w:val="004F626E"/>
    <w:rsid w:val="004F7A55"/>
    <w:rsid w:val="00500AD7"/>
    <w:rsid w:val="005013A3"/>
    <w:rsid w:val="00503FF2"/>
    <w:rsid w:val="0050534F"/>
    <w:rsid w:val="00505DE9"/>
    <w:rsid w:val="005065DD"/>
    <w:rsid w:val="00511455"/>
    <w:rsid w:val="00512219"/>
    <w:rsid w:val="00512BB4"/>
    <w:rsid w:val="00513362"/>
    <w:rsid w:val="005148E7"/>
    <w:rsid w:val="00515433"/>
    <w:rsid w:val="00515CBA"/>
    <w:rsid w:val="00516E36"/>
    <w:rsid w:val="00517451"/>
    <w:rsid w:val="005202FE"/>
    <w:rsid w:val="005208F8"/>
    <w:rsid w:val="0052122E"/>
    <w:rsid w:val="0052137E"/>
    <w:rsid w:val="00522145"/>
    <w:rsid w:val="00523D9B"/>
    <w:rsid w:val="00523F44"/>
    <w:rsid w:val="005249C4"/>
    <w:rsid w:val="00524DA5"/>
    <w:rsid w:val="00525609"/>
    <w:rsid w:val="00525E0E"/>
    <w:rsid w:val="005275F0"/>
    <w:rsid w:val="00527CFB"/>
    <w:rsid w:val="00527FB1"/>
    <w:rsid w:val="00530544"/>
    <w:rsid w:val="00530CFE"/>
    <w:rsid w:val="00531AD4"/>
    <w:rsid w:val="0053214C"/>
    <w:rsid w:val="005341CD"/>
    <w:rsid w:val="00534B9F"/>
    <w:rsid w:val="00534D30"/>
    <w:rsid w:val="005363A5"/>
    <w:rsid w:val="00536C0F"/>
    <w:rsid w:val="005407FE"/>
    <w:rsid w:val="00542935"/>
    <w:rsid w:val="00543571"/>
    <w:rsid w:val="00544DBF"/>
    <w:rsid w:val="00544E80"/>
    <w:rsid w:val="00545D8D"/>
    <w:rsid w:val="005502DB"/>
    <w:rsid w:val="0055284C"/>
    <w:rsid w:val="005537AF"/>
    <w:rsid w:val="0055423C"/>
    <w:rsid w:val="00554673"/>
    <w:rsid w:val="005549A1"/>
    <w:rsid w:val="00555193"/>
    <w:rsid w:val="00555E27"/>
    <w:rsid w:val="005570F1"/>
    <w:rsid w:val="00560D43"/>
    <w:rsid w:val="00562744"/>
    <w:rsid w:val="00563905"/>
    <w:rsid w:val="005707F3"/>
    <w:rsid w:val="0057121A"/>
    <w:rsid w:val="00572BD5"/>
    <w:rsid w:val="00580DEC"/>
    <w:rsid w:val="00581E3B"/>
    <w:rsid w:val="0058368D"/>
    <w:rsid w:val="00583FFD"/>
    <w:rsid w:val="00584847"/>
    <w:rsid w:val="00585804"/>
    <w:rsid w:val="00586696"/>
    <w:rsid w:val="005943EB"/>
    <w:rsid w:val="00594BA2"/>
    <w:rsid w:val="005953B6"/>
    <w:rsid w:val="00596040"/>
    <w:rsid w:val="00596F7A"/>
    <w:rsid w:val="00597FBA"/>
    <w:rsid w:val="005A0028"/>
    <w:rsid w:val="005A095E"/>
    <w:rsid w:val="005A37DC"/>
    <w:rsid w:val="005A39B7"/>
    <w:rsid w:val="005A43BF"/>
    <w:rsid w:val="005A73FB"/>
    <w:rsid w:val="005B07BC"/>
    <w:rsid w:val="005B1461"/>
    <w:rsid w:val="005B1748"/>
    <w:rsid w:val="005B208D"/>
    <w:rsid w:val="005B23B1"/>
    <w:rsid w:val="005B263A"/>
    <w:rsid w:val="005B2658"/>
    <w:rsid w:val="005B36FA"/>
    <w:rsid w:val="005B3EEB"/>
    <w:rsid w:val="005B4216"/>
    <w:rsid w:val="005B431E"/>
    <w:rsid w:val="005B477E"/>
    <w:rsid w:val="005B53D7"/>
    <w:rsid w:val="005B5EC4"/>
    <w:rsid w:val="005B750C"/>
    <w:rsid w:val="005B7C8E"/>
    <w:rsid w:val="005C0DAC"/>
    <w:rsid w:val="005C19A5"/>
    <w:rsid w:val="005C2490"/>
    <w:rsid w:val="005C2E1F"/>
    <w:rsid w:val="005C3B68"/>
    <w:rsid w:val="005C41E9"/>
    <w:rsid w:val="005C43AD"/>
    <w:rsid w:val="005C500C"/>
    <w:rsid w:val="005C573B"/>
    <w:rsid w:val="005C6BDF"/>
    <w:rsid w:val="005C722E"/>
    <w:rsid w:val="005C72A4"/>
    <w:rsid w:val="005C72F4"/>
    <w:rsid w:val="005C7D4F"/>
    <w:rsid w:val="005D02D3"/>
    <w:rsid w:val="005D22DB"/>
    <w:rsid w:val="005D279F"/>
    <w:rsid w:val="005D3235"/>
    <w:rsid w:val="005D56FB"/>
    <w:rsid w:val="005D5A9E"/>
    <w:rsid w:val="005D7904"/>
    <w:rsid w:val="005E0196"/>
    <w:rsid w:val="005E022D"/>
    <w:rsid w:val="005E2731"/>
    <w:rsid w:val="005E3B05"/>
    <w:rsid w:val="005E3B28"/>
    <w:rsid w:val="005E42FA"/>
    <w:rsid w:val="005E5653"/>
    <w:rsid w:val="005E5849"/>
    <w:rsid w:val="005E5B4B"/>
    <w:rsid w:val="005E64FC"/>
    <w:rsid w:val="005F0FEF"/>
    <w:rsid w:val="005F1E97"/>
    <w:rsid w:val="005F246D"/>
    <w:rsid w:val="005F2FFC"/>
    <w:rsid w:val="005F40CB"/>
    <w:rsid w:val="005F4448"/>
    <w:rsid w:val="005F4EC2"/>
    <w:rsid w:val="005F5951"/>
    <w:rsid w:val="005F5C04"/>
    <w:rsid w:val="005F7A26"/>
    <w:rsid w:val="006003E3"/>
    <w:rsid w:val="00601082"/>
    <w:rsid w:val="00601437"/>
    <w:rsid w:val="00601A76"/>
    <w:rsid w:val="00604E95"/>
    <w:rsid w:val="0060719A"/>
    <w:rsid w:val="00612EDD"/>
    <w:rsid w:val="0061538B"/>
    <w:rsid w:val="00615982"/>
    <w:rsid w:val="00616536"/>
    <w:rsid w:val="006174D6"/>
    <w:rsid w:val="006178BF"/>
    <w:rsid w:val="00620642"/>
    <w:rsid w:val="006221C9"/>
    <w:rsid w:val="0062406F"/>
    <w:rsid w:val="006242B9"/>
    <w:rsid w:val="00625258"/>
    <w:rsid w:val="006256E1"/>
    <w:rsid w:val="00625B35"/>
    <w:rsid w:val="0062665E"/>
    <w:rsid w:val="00627968"/>
    <w:rsid w:val="00631D12"/>
    <w:rsid w:val="00632560"/>
    <w:rsid w:val="00634C0A"/>
    <w:rsid w:val="0063568F"/>
    <w:rsid w:val="00635E8C"/>
    <w:rsid w:val="00635F03"/>
    <w:rsid w:val="00636068"/>
    <w:rsid w:val="006372D0"/>
    <w:rsid w:val="0063748D"/>
    <w:rsid w:val="00640F79"/>
    <w:rsid w:val="0064116B"/>
    <w:rsid w:val="006413A3"/>
    <w:rsid w:val="00641802"/>
    <w:rsid w:val="00641CD4"/>
    <w:rsid w:val="00644401"/>
    <w:rsid w:val="00644AB9"/>
    <w:rsid w:val="00652136"/>
    <w:rsid w:val="006553EE"/>
    <w:rsid w:val="00655571"/>
    <w:rsid w:val="006565DE"/>
    <w:rsid w:val="00657E6E"/>
    <w:rsid w:val="0066145F"/>
    <w:rsid w:val="00671CD1"/>
    <w:rsid w:val="006727C0"/>
    <w:rsid w:val="00672B88"/>
    <w:rsid w:val="00672D54"/>
    <w:rsid w:val="00672EDE"/>
    <w:rsid w:val="0067714B"/>
    <w:rsid w:val="006778EB"/>
    <w:rsid w:val="00677BCD"/>
    <w:rsid w:val="0068036E"/>
    <w:rsid w:val="0068111B"/>
    <w:rsid w:val="00681198"/>
    <w:rsid w:val="00681869"/>
    <w:rsid w:val="00683805"/>
    <w:rsid w:val="006870EC"/>
    <w:rsid w:val="006876B4"/>
    <w:rsid w:val="00690021"/>
    <w:rsid w:val="0069022B"/>
    <w:rsid w:val="00690964"/>
    <w:rsid w:val="00692FB9"/>
    <w:rsid w:val="006932BB"/>
    <w:rsid w:val="0069455B"/>
    <w:rsid w:val="006949A4"/>
    <w:rsid w:val="006950C6"/>
    <w:rsid w:val="006A108B"/>
    <w:rsid w:val="006A1765"/>
    <w:rsid w:val="006A3C3D"/>
    <w:rsid w:val="006A4A48"/>
    <w:rsid w:val="006A5F25"/>
    <w:rsid w:val="006B1FF3"/>
    <w:rsid w:val="006B2E7B"/>
    <w:rsid w:val="006B44EE"/>
    <w:rsid w:val="006B5594"/>
    <w:rsid w:val="006B55BA"/>
    <w:rsid w:val="006B6520"/>
    <w:rsid w:val="006B6EC3"/>
    <w:rsid w:val="006B6EE8"/>
    <w:rsid w:val="006C1E5F"/>
    <w:rsid w:val="006C2091"/>
    <w:rsid w:val="006C3D20"/>
    <w:rsid w:val="006C55D8"/>
    <w:rsid w:val="006D04F1"/>
    <w:rsid w:val="006D2597"/>
    <w:rsid w:val="006D39CB"/>
    <w:rsid w:val="006D4F51"/>
    <w:rsid w:val="006D5192"/>
    <w:rsid w:val="006D5E1D"/>
    <w:rsid w:val="006D61F3"/>
    <w:rsid w:val="006E0609"/>
    <w:rsid w:val="006E3873"/>
    <w:rsid w:val="006E5F37"/>
    <w:rsid w:val="006E7626"/>
    <w:rsid w:val="006F10C0"/>
    <w:rsid w:val="006F120A"/>
    <w:rsid w:val="006F1D0C"/>
    <w:rsid w:val="006F5649"/>
    <w:rsid w:val="006F74E6"/>
    <w:rsid w:val="00700766"/>
    <w:rsid w:val="007018E8"/>
    <w:rsid w:val="00701D6F"/>
    <w:rsid w:val="00701F43"/>
    <w:rsid w:val="0070276B"/>
    <w:rsid w:val="00703571"/>
    <w:rsid w:val="00704467"/>
    <w:rsid w:val="007074F6"/>
    <w:rsid w:val="00707C6D"/>
    <w:rsid w:val="0071023E"/>
    <w:rsid w:val="007109EF"/>
    <w:rsid w:val="00710ED5"/>
    <w:rsid w:val="00712923"/>
    <w:rsid w:val="0071488A"/>
    <w:rsid w:val="00715D85"/>
    <w:rsid w:val="007160E1"/>
    <w:rsid w:val="0071760C"/>
    <w:rsid w:val="00717B43"/>
    <w:rsid w:val="00720505"/>
    <w:rsid w:val="0072057C"/>
    <w:rsid w:val="007206A0"/>
    <w:rsid w:val="00721957"/>
    <w:rsid w:val="0072218F"/>
    <w:rsid w:val="0072225F"/>
    <w:rsid w:val="00722702"/>
    <w:rsid w:val="00726707"/>
    <w:rsid w:val="00727705"/>
    <w:rsid w:val="0072785A"/>
    <w:rsid w:val="007314BD"/>
    <w:rsid w:val="00733530"/>
    <w:rsid w:val="00734B9C"/>
    <w:rsid w:val="0073531F"/>
    <w:rsid w:val="00736936"/>
    <w:rsid w:val="00737290"/>
    <w:rsid w:val="0073749B"/>
    <w:rsid w:val="00740DF6"/>
    <w:rsid w:val="0074373A"/>
    <w:rsid w:val="007437AA"/>
    <w:rsid w:val="007446A6"/>
    <w:rsid w:val="0074488A"/>
    <w:rsid w:val="00744EB2"/>
    <w:rsid w:val="007459A3"/>
    <w:rsid w:val="00745A91"/>
    <w:rsid w:val="00746180"/>
    <w:rsid w:val="00747AF6"/>
    <w:rsid w:val="00750390"/>
    <w:rsid w:val="00750C71"/>
    <w:rsid w:val="0075157F"/>
    <w:rsid w:val="007516D1"/>
    <w:rsid w:val="00753EAE"/>
    <w:rsid w:val="0075553E"/>
    <w:rsid w:val="007555BF"/>
    <w:rsid w:val="00756201"/>
    <w:rsid w:val="00757381"/>
    <w:rsid w:val="007575A8"/>
    <w:rsid w:val="00760B26"/>
    <w:rsid w:val="00761F37"/>
    <w:rsid w:val="00761F67"/>
    <w:rsid w:val="007627D4"/>
    <w:rsid w:val="0076519B"/>
    <w:rsid w:val="00765925"/>
    <w:rsid w:val="0076782E"/>
    <w:rsid w:val="00773A02"/>
    <w:rsid w:val="00774C6B"/>
    <w:rsid w:val="00775334"/>
    <w:rsid w:val="0077533C"/>
    <w:rsid w:val="0077536D"/>
    <w:rsid w:val="00775B2A"/>
    <w:rsid w:val="00776F4D"/>
    <w:rsid w:val="00780F43"/>
    <w:rsid w:val="007835D7"/>
    <w:rsid w:val="00784FD4"/>
    <w:rsid w:val="00785AE6"/>
    <w:rsid w:val="00792485"/>
    <w:rsid w:val="00792B1C"/>
    <w:rsid w:val="007936F9"/>
    <w:rsid w:val="00795117"/>
    <w:rsid w:val="007964BF"/>
    <w:rsid w:val="00796820"/>
    <w:rsid w:val="00796CB5"/>
    <w:rsid w:val="007974E7"/>
    <w:rsid w:val="007A0344"/>
    <w:rsid w:val="007A123B"/>
    <w:rsid w:val="007A25B7"/>
    <w:rsid w:val="007A30B5"/>
    <w:rsid w:val="007A4E1E"/>
    <w:rsid w:val="007A73C7"/>
    <w:rsid w:val="007A7C25"/>
    <w:rsid w:val="007B090B"/>
    <w:rsid w:val="007B0A67"/>
    <w:rsid w:val="007B0D3B"/>
    <w:rsid w:val="007B138F"/>
    <w:rsid w:val="007B1EAC"/>
    <w:rsid w:val="007B3D26"/>
    <w:rsid w:val="007B5156"/>
    <w:rsid w:val="007B5191"/>
    <w:rsid w:val="007B622E"/>
    <w:rsid w:val="007B626B"/>
    <w:rsid w:val="007B62C9"/>
    <w:rsid w:val="007B6B22"/>
    <w:rsid w:val="007B7769"/>
    <w:rsid w:val="007C08E5"/>
    <w:rsid w:val="007C0D7E"/>
    <w:rsid w:val="007C1338"/>
    <w:rsid w:val="007C29BB"/>
    <w:rsid w:val="007C44F4"/>
    <w:rsid w:val="007C489C"/>
    <w:rsid w:val="007C48F2"/>
    <w:rsid w:val="007C6387"/>
    <w:rsid w:val="007D0363"/>
    <w:rsid w:val="007D0B20"/>
    <w:rsid w:val="007D330F"/>
    <w:rsid w:val="007D431E"/>
    <w:rsid w:val="007D4850"/>
    <w:rsid w:val="007D4E7D"/>
    <w:rsid w:val="007D5F46"/>
    <w:rsid w:val="007D6C5A"/>
    <w:rsid w:val="007D73A0"/>
    <w:rsid w:val="007D76EE"/>
    <w:rsid w:val="007D7D89"/>
    <w:rsid w:val="007E1178"/>
    <w:rsid w:val="007E199A"/>
    <w:rsid w:val="007E1A2E"/>
    <w:rsid w:val="007E2192"/>
    <w:rsid w:val="007E3BE2"/>
    <w:rsid w:val="007E50E0"/>
    <w:rsid w:val="007E5ED3"/>
    <w:rsid w:val="007E743C"/>
    <w:rsid w:val="007E74AE"/>
    <w:rsid w:val="007E75FF"/>
    <w:rsid w:val="007F0E6C"/>
    <w:rsid w:val="007F5364"/>
    <w:rsid w:val="00800A81"/>
    <w:rsid w:val="008021F6"/>
    <w:rsid w:val="00802607"/>
    <w:rsid w:val="00802EA4"/>
    <w:rsid w:val="00802FB8"/>
    <w:rsid w:val="0080320A"/>
    <w:rsid w:val="008065E5"/>
    <w:rsid w:val="00807AF7"/>
    <w:rsid w:val="008120F5"/>
    <w:rsid w:val="008124BF"/>
    <w:rsid w:val="00812CD9"/>
    <w:rsid w:val="00812D19"/>
    <w:rsid w:val="0081307B"/>
    <w:rsid w:val="00813888"/>
    <w:rsid w:val="00814EC1"/>
    <w:rsid w:val="00814F48"/>
    <w:rsid w:val="00816DAB"/>
    <w:rsid w:val="00817252"/>
    <w:rsid w:val="0081780A"/>
    <w:rsid w:val="00817ED0"/>
    <w:rsid w:val="008201F4"/>
    <w:rsid w:val="00820BD4"/>
    <w:rsid w:val="0082151F"/>
    <w:rsid w:val="00821933"/>
    <w:rsid w:val="00821F5E"/>
    <w:rsid w:val="00823C0C"/>
    <w:rsid w:val="00824C8E"/>
    <w:rsid w:val="00824CD7"/>
    <w:rsid w:val="0082572E"/>
    <w:rsid w:val="0083012A"/>
    <w:rsid w:val="00830A94"/>
    <w:rsid w:val="00834720"/>
    <w:rsid w:val="00835C89"/>
    <w:rsid w:val="0083781E"/>
    <w:rsid w:val="00840E4A"/>
    <w:rsid w:val="00841284"/>
    <w:rsid w:val="00841A14"/>
    <w:rsid w:val="008420E1"/>
    <w:rsid w:val="00842207"/>
    <w:rsid w:val="00843847"/>
    <w:rsid w:val="00843A3C"/>
    <w:rsid w:val="00843E4C"/>
    <w:rsid w:val="00845AD2"/>
    <w:rsid w:val="00850BCE"/>
    <w:rsid w:val="00850E15"/>
    <w:rsid w:val="008516BF"/>
    <w:rsid w:val="0085465B"/>
    <w:rsid w:val="00854D8A"/>
    <w:rsid w:val="00855199"/>
    <w:rsid w:val="008553A0"/>
    <w:rsid w:val="00856776"/>
    <w:rsid w:val="00857BC2"/>
    <w:rsid w:val="008602A2"/>
    <w:rsid w:val="00860C02"/>
    <w:rsid w:val="00860CAA"/>
    <w:rsid w:val="00862634"/>
    <w:rsid w:val="0086473C"/>
    <w:rsid w:val="0086555C"/>
    <w:rsid w:val="00870910"/>
    <w:rsid w:val="0087275B"/>
    <w:rsid w:val="00874C01"/>
    <w:rsid w:val="00874C63"/>
    <w:rsid w:val="00877250"/>
    <w:rsid w:val="00882EA3"/>
    <w:rsid w:val="00883055"/>
    <w:rsid w:val="008837DB"/>
    <w:rsid w:val="00883D0B"/>
    <w:rsid w:val="00885806"/>
    <w:rsid w:val="00885BF4"/>
    <w:rsid w:val="00887486"/>
    <w:rsid w:val="008874C9"/>
    <w:rsid w:val="008875DE"/>
    <w:rsid w:val="008932CB"/>
    <w:rsid w:val="00893F6C"/>
    <w:rsid w:val="008945E2"/>
    <w:rsid w:val="00894AB8"/>
    <w:rsid w:val="0089613D"/>
    <w:rsid w:val="008A13CB"/>
    <w:rsid w:val="008A1E72"/>
    <w:rsid w:val="008A2707"/>
    <w:rsid w:val="008A3C85"/>
    <w:rsid w:val="008A45D2"/>
    <w:rsid w:val="008A709F"/>
    <w:rsid w:val="008A713E"/>
    <w:rsid w:val="008A7563"/>
    <w:rsid w:val="008B09F0"/>
    <w:rsid w:val="008B0C45"/>
    <w:rsid w:val="008B2086"/>
    <w:rsid w:val="008B23EA"/>
    <w:rsid w:val="008B2CA9"/>
    <w:rsid w:val="008B3A34"/>
    <w:rsid w:val="008B483C"/>
    <w:rsid w:val="008B737F"/>
    <w:rsid w:val="008B7D6B"/>
    <w:rsid w:val="008C10DD"/>
    <w:rsid w:val="008C265D"/>
    <w:rsid w:val="008C4ADB"/>
    <w:rsid w:val="008C4BA2"/>
    <w:rsid w:val="008C7B24"/>
    <w:rsid w:val="008C7E26"/>
    <w:rsid w:val="008D22B6"/>
    <w:rsid w:val="008D2587"/>
    <w:rsid w:val="008D2D19"/>
    <w:rsid w:val="008D35F7"/>
    <w:rsid w:val="008D38C8"/>
    <w:rsid w:val="008D390F"/>
    <w:rsid w:val="008D4581"/>
    <w:rsid w:val="008D6DBC"/>
    <w:rsid w:val="008D718B"/>
    <w:rsid w:val="008D7791"/>
    <w:rsid w:val="008E0B4B"/>
    <w:rsid w:val="008E1797"/>
    <w:rsid w:val="008E2001"/>
    <w:rsid w:val="008E31D4"/>
    <w:rsid w:val="008E4399"/>
    <w:rsid w:val="008E468F"/>
    <w:rsid w:val="008E6EE3"/>
    <w:rsid w:val="008E7E14"/>
    <w:rsid w:val="008F146D"/>
    <w:rsid w:val="008F18AF"/>
    <w:rsid w:val="008F34AE"/>
    <w:rsid w:val="008F3849"/>
    <w:rsid w:val="008F3C8F"/>
    <w:rsid w:val="008F5161"/>
    <w:rsid w:val="008F5693"/>
    <w:rsid w:val="008F5D43"/>
    <w:rsid w:val="008F6852"/>
    <w:rsid w:val="008F6872"/>
    <w:rsid w:val="008F6AEE"/>
    <w:rsid w:val="009021B2"/>
    <w:rsid w:val="009036AB"/>
    <w:rsid w:val="009049EF"/>
    <w:rsid w:val="00904EEA"/>
    <w:rsid w:val="009058F9"/>
    <w:rsid w:val="00905F9D"/>
    <w:rsid w:val="00906FF6"/>
    <w:rsid w:val="00910EDB"/>
    <w:rsid w:val="00911FC6"/>
    <w:rsid w:val="00913A49"/>
    <w:rsid w:val="00914314"/>
    <w:rsid w:val="00914DA6"/>
    <w:rsid w:val="009157C1"/>
    <w:rsid w:val="0091778F"/>
    <w:rsid w:val="009212FD"/>
    <w:rsid w:val="00922610"/>
    <w:rsid w:val="009227C0"/>
    <w:rsid w:val="0092522F"/>
    <w:rsid w:val="009256AE"/>
    <w:rsid w:val="00926524"/>
    <w:rsid w:val="009266D8"/>
    <w:rsid w:val="00926DAD"/>
    <w:rsid w:val="00926EF0"/>
    <w:rsid w:val="00927358"/>
    <w:rsid w:val="00930526"/>
    <w:rsid w:val="00931393"/>
    <w:rsid w:val="00932D44"/>
    <w:rsid w:val="0093451A"/>
    <w:rsid w:val="00934B88"/>
    <w:rsid w:val="00935D63"/>
    <w:rsid w:val="00936694"/>
    <w:rsid w:val="00936B1C"/>
    <w:rsid w:val="00936E5D"/>
    <w:rsid w:val="00937229"/>
    <w:rsid w:val="00937F4A"/>
    <w:rsid w:val="00941AF5"/>
    <w:rsid w:val="009439C3"/>
    <w:rsid w:val="009439CE"/>
    <w:rsid w:val="00944C1A"/>
    <w:rsid w:val="00944CA5"/>
    <w:rsid w:val="009461DB"/>
    <w:rsid w:val="009463C8"/>
    <w:rsid w:val="00947DF1"/>
    <w:rsid w:val="00951B49"/>
    <w:rsid w:val="009526B2"/>
    <w:rsid w:val="009529CF"/>
    <w:rsid w:val="00953636"/>
    <w:rsid w:val="009538EA"/>
    <w:rsid w:val="00955F28"/>
    <w:rsid w:val="00956276"/>
    <w:rsid w:val="00957BCA"/>
    <w:rsid w:val="00960AD8"/>
    <w:rsid w:val="009611F4"/>
    <w:rsid w:val="00961AF7"/>
    <w:rsid w:val="00961F21"/>
    <w:rsid w:val="009622D2"/>
    <w:rsid w:val="00962A3C"/>
    <w:rsid w:val="00962F81"/>
    <w:rsid w:val="00963654"/>
    <w:rsid w:val="009637DD"/>
    <w:rsid w:val="00971CA1"/>
    <w:rsid w:val="00974243"/>
    <w:rsid w:val="00974E5D"/>
    <w:rsid w:val="009761E4"/>
    <w:rsid w:val="0097687D"/>
    <w:rsid w:val="00977FC5"/>
    <w:rsid w:val="00981A5F"/>
    <w:rsid w:val="00983E8E"/>
    <w:rsid w:val="009844C8"/>
    <w:rsid w:val="00984B9B"/>
    <w:rsid w:val="00984DA4"/>
    <w:rsid w:val="009854BA"/>
    <w:rsid w:val="00986478"/>
    <w:rsid w:val="00991243"/>
    <w:rsid w:val="00992B65"/>
    <w:rsid w:val="009948DC"/>
    <w:rsid w:val="00995E92"/>
    <w:rsid w:val="00995E99"/>
    <w:rsid w:val="0099747F"/>
    <w:rsid w:val="009A1D5E"/>
    <w:rsid w:val="009A2496"/>
    <w:rsid w:val="009A334F"/>
    <w:rsid w:val="009A3AA4"/>
    <w:rsid w:val="009A4B3A"/>
    <w:rsid w:val="009A6CC3"/>
    <w:rsid w:val="009B0E4D"/>
    <w:rsid w:val="009B2CF9"/>
    <w:rsid w:val="009B3650"/>
    <w:rsid w:val="009B3BC2"/>
    <w:rsid w:val="009B3D86"/>
    <w:rsid w:val="009B4056"/>
    <w:rsid w:val="009B509B"/>
    <w:rsid w:val="009B57BE"/>
    <w:rsid w:val="009B6381"/>
    <w:rsid w:val="009B6544"/>
    <w:rsid w:val="009B6931"/>
    <w:rsid w:val="009B6E41"/>
    <w:rsid w:val="009B751C"/>
    <w:rsid w:val="009C15E1"/>
    <w:rsid w:val="009C24B5"/>
    <w:rsid w:val="009C261E"/>
    <w:rsid w:val="009C3BA8"/>
    <w:rsid w:val="009C4C6C"/>
    <w:rsid w:val="009C6602"/>
    <w:rsid w:val="009D0CD6"/>
    <w:rsid w:val="009D1D6F"/>
    <w:rsid w:val="009D3FF7"/>
    <w:rsid w:val="009D6817"/>
    <w:rsid w:val="009D7A24"/>
    <w:rsid w:val="009E0AD3"/>
    <w:rsid w:val="009E2DDD"/>
    <w:rsid w:val="009E3325"/>
    <w:rsid w:val="009E48E0"/>
    <w:rsid w:val="009E6C0B"/>
    <w:rsid w:val="009E7471"/>
    <w:rsid w:val="009F1065"/>
    <w:rsid w:val="009F13E1"/>
    <w:rsid w:val="009F1B07"/>
    <w:rsid w:val="009F3AAA"/>
    <w:rsid w:val="009F4105"/>
    <w:rsid w:val="009F519B"/>
    <w:rsid w:val="009F5C08"/>
    <w:rsid w:val="009F687F"/>
    <w:rsid w:val="00A01CBF"/>
    <w:rsid w:val="00A01F4E"/>
    <w:rsid w:val="00A0633D"/>
    <w:rsid w:val="00A06C24"/>
    <w:rsid w:val="00A11860"/>
    <w:rsid w:val="00A12267"/>
    <w:rsid w:val="00A1295B"/>
    <w:rsid w:val="00A133DC"/>
    <w:rsid w:val="00A15DF1"/>
    <w:rsid w:val="00A2599A"/>
    <w:rsid w:val="00A25A48"/>
    <w:rsid w:val="00A26216"/>
    <w:rsid w:val="00A262BB"/>
    <w:rsid w:val="00A27E50"/>
    <w:rsid w:val="00A30878"/>
    <w:rsid w:val="00A315D9"/>
    <w:rsid w:val="00A320CE"/>
    <w:rsid w:val="00A338F4"/>
    <w:rsid w:val="00A341DA"/>
    <w:rsid w:val="00A347FE"/>
    <w:rsid w:val="00A367D2"/>
    <w:rsid w:val="00A3699D"/>
    <w:rsid w:val="00A37B95"/>
    <w:rsid w:val="00A37CEE"/>
    <w:rsid w:val="00A422E2"/>
    <w:rsid w:val="00A42F64"/>
    <w:rsid w:val="00A44D6E"/>
    <w:rsid w:val="00A45FFF"/>
    <w:rsid w:val="00A472F7"/>
    <w:rsid w:val="00A50C7B"/>
    <w:rsid w:val="00A517DF"/>
    <w:rsid w:val="00A51C54"/>
    <w:rsid w:val="00A53A33"/>
    <w:rsid w:val="00A565E8"/>
    <w:rsid w:val="00A56BA2"/>
    <w:rsid w:val="00A56EA3"/>
    <w:rsid w:val="00A60352"/>
    <w:rsid w:val="00A603E8"/>
    <w:rsid w:val="00A60857"/>
    <w:rsid w:val="00A61675"/>
    <w:rsid w:val="00A6443D"/>
    <w:rsid w:val="00A70C16"/>
    <w:rsid w:val="00A724D6"/>
    <w:rsid w:val="00A7458D"/>
    <w:rsid w:val="00A74F39"/>
    <w:rsid w:val="00A75ED3"/>
    <w:rsid w:val="00A76A35"/>
    <w:rsid w:val="00A77D03"/>
    <w:rsid w:val="00A77D45"/>
    <w:rsid w:val="00A81E43"/>
    <w:rsid w:val="00A833C0"/>
    <w:rsid w:val="00A9259F"/>
    <w:rsid w:val="00A925BD"/>
    <w:rsid w:val="00A929A9"/>
    <w:rsid w:val="00A9305B"/>
    <w:rsid w:val="00A93ABB"/>
    <w:rsid w:val="00A940AA"/>
    <w:rsid w:val="00A95421"/>
    <w:rsid w:val="00A95849"/>
    <w:rsid w:val="00AA07E4"/>
    <w:rsid w:val="00AA094E"/>
    <w:rsid w:val="00AA0DE0"/>
    <w:rsid w:val="00AA147B"/>
    <w:rsid w:val="00AA1C60"/>
    <w:rsid w:val="00AA43FE"/>
    <w:rsid w:val="00AA45E0"/>
    <w:rsid w:val="00AA4703"/>
    <w:rsid w:val="00AA4D80"/>
    <w:rsid w:val="00AA5A1F"/>
    <w:rsid w:val="00AA6645"/>
    <w:rsid w:val="00AA6DEF"/>
    <w:rsid w:val="00AA703D"/>
    <w:rsid w:val="00AA7656"/>
    <w:rsid w:val="00AB040F"/>
    <w:rsid w:val="00AB0FB1"/>
    <w:rsid w:val="00AB16B0"/>
    <w:rsid w:val="00AB40E7"/>
    <w:rsid w:val="00AC0632"/>
    <w:rsid w:val="00AC0C13"/>
    <w:rsid w:val="00AC2994"/>
    <w:rsid w:val="00AC4C27"/>
    <w:rsid w:val="00AC5E2B"/>
    <w:rsid w:val="00AC723D"/>
    <w:rsid w:val="00AC75F2"/>
    <w:rsid w:val="00AC7ED6"/>
    <w:rsid w:val="00AD01D2"/>
    <w:rsid w:val="00AD0244"/>
    <w:rsid w:val="00AD0452"/>
    <w:rsid w:val="00AD1D71"/>
    <w:rsid w:val="00AD3B82"/>
    <w:rsid w:val="00AD4107"/>
    <w:rsid w:val="00AD447B"/>
    <w:rsid w:val="00AD45D3"/>
    <w:rsid w:val="00AD5C98"/>
    <w:rsid w:val="00AD6A5C"/>
    <w:rsid w:val="00AD6D84"/>
    <w:rsid w:val="00AE0440"/>
    <w:rsid w:val="00AE1467"/>
    <w:rsid w:val="00AE189F"/>
    <w:rsid w:val="00AE26B7"/>
    <w:rsid w:val="00AE4833"/>
    <w:rsid w:val="00AE4EF6"/>
    <w:rsid w:val="00AE6CF2"/>
    <w:rsid w:val="00AE75D0"/>
    <w:rsid w:val="00AE7666"/>
    <w:rsid w:val="00AE7D6D"/>
    <w:rsid w:val="00AF0607"/>
    <w:rsid w:val="00AF1545"/>
    <w:rsid w:val="00AF19E9"/>
    <w:rsid w:val="00AF24F2"/>
    <w:rsid w:val="00AF3004"/>
    <w:rsid w:val="00AF3C18"/>
    <w:rsid w:val="00AF4C81"/>
    <w:rsid w:val="00AF51BA"/>
    <w:rsid w:val="00AF5A9B"/>
    <w:rsid w:val="00AF654F"/>
    <w:rsid w:val="00AF6D9E"/>
    <w:rsid w:val="00AF6F82"/>
    <w:rsid w:val="00AF773F"/>
    <w:rsid w:val="00B0137F"/>
    <w:rsid w:val="00B01927"/>
    <w:rsid w:val="00B01FAF"/>
    <w:rsid w:val="00B02F7C"/>
    <w:rsid w:val="00B03DF1"/>
    <w:rsid w:val="00B0413C"/>
    <w:rsid w:val="00B05C0D"/>
    <w:rsid w:val="00B06856"/>
    <w:rsid w:val="00B06DBD"/>
    <w:rsid w:val="00B07300"/>
    <w:rsid w:val="00B10EA2"/>
    <w:rsid w:val="00B1269F"/>
    <w:rsid w:val="00B1338A"/>
    <w:rsid w:val="00B13903"/>
    <w:rsid w:val="00B15093"/>
    <w:rsid w:val="00B2276C"/>
    <w:rsid w:val="00B22BC5"/>
    <w:rsid w:val="00B25DFF"/>
    <w:rsid w:val="00B26F08"/>
    <w:rsid w:val="00B2711C"/>
    <w:rsid w:val="00B27178"/>
    <w:rsid w:val="00B3127D"/>
    <w:rsid w:val="00B330AD"/>
    <w:rsid w:val="00B334DA"/>
    <w:rsid w:val="00B33EE7"/>
    <w:rsid w:val="00B3681A"/>
    <w:rsid w:val="00B36EBE"/>
    <w:rsid w:val="00B37315"/>
    <w:rsid w:val="00B4222E"/>
    <w:rsid w:val="00B427C6"/>
    <w:rsid w:val="00B434BF"/>
    <w:rsid w:val="00B51894"/>
    <w:rsid w:val="00B53687"/>
    <w:rsid w:val="00B53D59"/>
    <w:rsid w:val="00B5567D"/>
    <w:rsid w:val="00B55B4D"/>
    <w:rsid w:val="00B56DEE"/>
    <w:rsid w:val="00B609E8"/>
    <w:rsid w:val="00B616E7"/>
    <w:rsid w:val="00B65040"/>
    <w:rsid w:val="00B662D9"/>
    <w:rsid w:val="00B71192"/>
    <w:rsid w:val="00B73D71"/>
    <w:rsid w:val="00B748B0"/>
    <w:rsid w:val="00B750D9"/>
    <w:rsid w:val="00B75E99"/>
    <w:rsid w:val="00B77391"/>
    <w:rsid w:val="00B77EF6"/>
    <w:rsid w:val="00B80057"/>
    <w:rsid w:val="00B801EB"/>
    <w:rsid w:val="00B8124C"/>
    <w:rsid w:val="00B836EF"/>
    <w:rsid w:val="00B84268"/>
    <w:rsid w:val="00B84928"/>
    <w:rsid w:val="00B85259"/>
    <w:rsid w:val="00B90896"/>
    <w:rsid w:val="00B90F38"/>
    <w:rsid w:val="00B90FBB"/>
    <w:rsid w:val="00B913DC"/>
    <w:rsid w:val="00B92EFD"/>
    <w:rsid w:val="00B9388D"/>
    <w:rsid w:val="00B95C55"/>
    <w:rsid w:val="00BA0617"/>
    <w:rsid w:val="00BA1CE6"/>
    <w:rsid w:val="00BA3D37"/>
    <w:rsid w:val="00BA514B"/>
    <w:rsid w:val="00BA51CF"/>
    <w:rsid w:val="00BA5C38"/>
    <w:rsid w:val="00BA6374"/>
    <w:rsid w:val="00BA6420"/>
    <w:rsid w:val="00BA79B4"/>
    <w:rsid w:val="00BB1303"/>
    <w:rsid w:val="00BB373C"/>
    <w:rsid w:val="00BB3CAD"/>
    <w:rsid w:val="00BB4947"/>
    <w:rsid w:val="00BB64CA"/>
    <w:rsid w:val="00BB6D56"/>
    <w:rsid w:val="00BC15B9"/>
    <w:rsid w:val="00BC1C57"/>
    <w:rsid w:val="00BC21CD"/>
    <w:rsid w:val="00BC2876"/>
    <w:rsid w:val="00BC4925"/>
    <w:rsid w:val="00BC4C73"/>
    <w:rsid w:val="00BC5167"/>
    <w:rsid w:val="00BC6D1F"/>
    <w:rsid w:val="00BC6F8A"/>
    <w:rsid w:val="00BC7DB2"/>
    <w:rsid w:val="00BD2C99"/>
    <w:rsid w:val="00BD2CEF"/>
    <w:rsid w:val="00BD3157"/>
    <w:rsid w:val="00BD3183"/>
    <w:rsid w:val="00BD4DEF"/>
    <w:rsid w:val="00BD67BC"/>
    <w:rsid w:val="00BD6944"/>
    <w:rsid w:val="00BD78C4"/>
    <w:rsid w:val="00BE16E7"/>
    <w:rsid w:val="00BE1C8F"/>
    <w:rsid w:val="00BE2297"/>
    <w:rsid w:val="00BE31A6"/>
    <w:rsid w:val="00BE4409"/>
    <w:rsid w:val="00BE4ABC"/>
    <w:rsid w:val="00BE6E65"/>
    <w:rsid w:val="00BF0451"/>
    <w:rsid w:val="00BF07B4"/>
    <w:rsid w:val="00BF14EB"/>
    <w:rsid w:val="00BF214E"/>
    <w:rsid w:val="00BF4CA1"/>
    <w:rsid w:val="00BF5EC9"/>
    <w:rsid w:val="00BF6093"/>
    <w:rsid w:val="00BF6535"/>
    <w:rsid w:val="00BF653E"/>
    <w:rsid w:val="00C0007E"/>
    <w:rsid w:val="00C00707"/>
    <w:rsid w:val="00C0185B"/>
    <w:rsid w:val="00C045E5"/>
    <w:rsid w:val="00C047B3"/>
    <w:rsid w:val="00C04C04"/>
    <w:rsid w:val="00C05BCB"/>
    <w:rsid w:val="00C05DD4"/>
    <w:rsid w:val="00C05ED2"/>
    <w:rsid w:val="00C16138"/>
    <w:rsid w:val="00C16317"/>
    <w:rsid w:val="00C1736E"/>
    <w:rsid w:val="00C17657"/>
    <w:rsid w:val="00C17A08"/>
    <w:rsid w:val="00C17CDD"/>
    <w:rsid w:val="00C23DA9"/>
    <w:rsid w:val="00C25AA9"/>
    <w:rsid w:val="00C27490"/>
    <w:rsid w:val="00C3012B"/>
    <w:rsid w:val="00C30153"/>
    <w:rsid w:val="00C31147"/>
    <w:rsid w:val="00C3148C"/>
    <w:rsid w:val="00C341CA"/>
    <w:rsid w:val="00C34D61"/>
    <w:rsid w:val="00C36474"/>
    <w:rsid w:val="00C400DD"/>
    <w:rsid w:val="00C41901"/>
    <w:rsid w:val="00C430AB"/>
    <w:rsid w:val="00C43C2C"/>
    <w:rsid w:val="00C45C5B"/>
    <w:rsid w:val="00C45D75"/>
    <w:rsid w:val="00C466CB"/>
    <w:rsid w:val="00C46FA9"/>
    <w:rsid w:val="00C47358"/>
    <w:rsid w:val="00C47D54"/>
    <w:rsid w:val="00C52365"/>
    <w:rsid w:val="00C530BB"/>
    <w:rsid w:val="00C53883"/>
    <w:rsid w:val="00C542E2"/>
    <w:rsid w:val="00C5475A"/>
    <w:rsid w:val="00C54E0D"/>
    <w:rsid w:val="00C55AD9"/>
    <w:rsid w:val="00C567D2"/>
    <w:rsid w:val="00C60673"/>
    <w:rsid w:val="00C60EAF"/>
    <w:rsid w:val="00C616DC"/>
    <w:rsid w:val="00C64292"/>
    <w:rsid w:val="00C66C11"/>
    <w:rsid w:val="00C73478"/>
    <w:rsid w:val="00C73552"/>
    <w:rsid w:val="00C73BCC"/>
    <w:rsid w:val="00C73F1E"/>
    <w:rsid w:val="00C7552F"/>
    <w:rsid w:val="00C762F5"/>
    <w:rsid w:val="00C779C4"/>
    <w:rsid w:val="00C77B0A"/>
    <w:rsid w:val="00C77F19"/>
    <w:rsid w:val="00C80775"/>
    <w:rsid w:val="00C80CC4"/>
    <w:rsid w:val="00C82C55"/>
    <w:rsid w:val="00C86214"/>
    <w:rsid w:val="00C86592"/>
    <w:rsid w:val="00C904B3"/>
    <w:rsid w:val="00C912EC"/>
    <w:rsid w:val="00C91FEF"/>
    <w:rsid w:val="00C93FA0"/>
    <w:rsid w:val="00C9437B"/>
    <w:rsid w:val="00C94A76"/>
    <w:rsid w:val="00C96209"/>
    <w:rsid w:val="00C96A94"/>
    <w:rsid w:val="00CA1B2E"/>
    <w:rsid w:val="00CA4974"/>
    <w:rsid w:val="00CA4AA7"/>
    <w:rsid w:val="00CA6015"/>
    <w:rsid w:val="00CA6087"/>
    <w:rsid w:val="00CA6177"/>
    <w:rsid w:val="00CA65C6"/>
    <w:rsid w:val="00CA6804"/>
    <w:rsid w:val="00CA74EC"/>
    <w:rsid w:val="00CB0196"/>
    <w:rsid w:val="00CB0F76"/>
    <w:rsid w:val="00CB1E4D"/>
    <w:rsid w:val="00CB4E62"/>
    <w:rsid w:val="00CB4FDA"/>
    <w:rsid w:val="00CB759F"/>
    <w:rsid w:val="00CB795C"/>
    <w:rsid w:val="00CC08F0"/>
    <w:rsid w:val="00CC0931"/>
    <w:rsid w:val="00CC0DD5"/>
    <w:rsid w:val="00CC0E15"/>
    <w:rsid w:val="00CC0F93"/>
    <w:rsid w:val="00CC1640"/>
    <w:rsid w:val="00CC17A2"/>
    <w:rsid w:val="00CC3A98"/>
    <w:rsid w:val="00CC4226"/>
    <w:rsid w:val="00CC5241"/>
    <w:rsid w:val="00CC6817"/>
    <w:rsid w:val="00CC72D2"/>
    <w:rsid w:val="00CD0725"/>
    <w:rsid w:val="00CD217D"/>
    <w:rsid w:val="00CD3CDD"/>
    <w:rsid w:val="00CD40E4"/>
    <w:rsid w:val="00CE0872"/>
    <w:rsid w:val="00CE219A"/>
    <w:rsid w:val="00CE2F93"/>
    <w:rsid w:val="00CE3906"/>
    <w:rsid w:val="00CE5D13"/>
    <w:rsid w:val="00CF225B"/>
    <w:rsid w:val="00CF3023"/>
    <w:rsid w:val="00CF32FB"/>
    <w:rsid w:val="00CF4600"/>
    <w:rsid w:val="00CF4957"/>
    <w:rsid w:val="00CF59AB"/>
    <w:rsid w:val="00CF6089"/>
    <w:rsid w:val="00D01BEA"/>
    <w:rsid w:val="00D01C0A"/>
    <w:rsid w:val="00D01EA6"/>
    <w:rsid w:val="00D048F4"/>
    <w:rsid w:val="00D04C99"/>
    <w:rsid w:val="00D05834"/>
    <w:rsid w:val="00D05B0B"/>
    <w:rsid w:val="00D062C1"/>
    <w:rsid w:val="00D07A39"/>
    <w:rsid w:val="00D11645"/>
    <w:rsid w:val="00D13048"/>
    <w:rsid w:val="00D147C4"/>
    <w:rsid w:val="00D163D4"/>
    <w:rsid w:val="00D204A9"/>
    <w:rsid w:val="00D21AD5"/>
    <w:rsid w:val="00D22DD1"/>
    <w:rsid w:val="00D234C6"/>
    <w:rsid w:val="00D23D08"/>
    <w:rsid w:val="00D246A9"/>
    <w:rsid w:val="00D25017"/>
    <w:rsid w:val="00D277F9"/>
    <w:rsid w:val="00D27B6F"/>
    <w:rsid w:val="00D30FCD"/>
    <w:rsid w:val="00D31A9E"/>
    <w:rsid w:val="00D32676"/>
    <w:rsid w:val="00D35D39"/>
    <w:rsid w:val="00D3666C"/>
    <w:rsid w:val="00D37997"/>
    <w:rsid w:val="00D4106B"/>
    <w:rsid w:val="00D42046"/>
    <w:rsid w:val="00D434CC"/>
    <w:rsid w:val="00D439B5"/>
    <w:rsid w:val="00D44013"/>
    <w:rsid w:val="00D44086"/>
    <w:rsid w:val="00D455E0"/>
    <w:rsid w:val="00D460ED"/>
    <w:rsid w:val="00D47C51"/>
    <w:rsid w:val="00D47EFD"/>
    <w:rsid w:val="00D50AF4"/>
    <w:rsid w:val="00D50C96"/>
    <w:rsid w:val="00D5182A"/>
    <w:rsid w:val="00D54C4C"/>
    <w:rsid w:val="00D55AB8"/>
    <w:rsid w:val="00D60D0A"/>
    <w:rsid w:val="00D626F4"/>
    <w:rsid w:val="00D6276F"/>
    <w:rsid w:val="00D63109"/>
    <w:rsid w:val="00D634CA"/>
    <w:rsid w:val="00D635CA"/>
    <w:rsid w:val="00D63A53"/>
    <w:rsid w:val="00D64361"/>
    <w:rsid w:val="00D645B7"/>
    <w:rsid w:val="00D64D51"/>
    <w:rsid w:val="00D66D57"/>
    <w:rsid w:val="00D6751B"/>
    <w:rsid w:val="00D67767"/>
    <w:rsid w:val="00D67D18"/>
    <w:rsid w:val="00D700CA"/>
    <w:rsid w:val="00D733A8"/>
    <w:rsid w:val="00D743BC"/>
    <w:rsid w:val="00D74B85"/>
    <w:rsid w:val="00D75241"/>
    <w:rsid w:val="00D77070"/>
    <w:rsid w:val="00D771AF"/>
    <w:rsid w:val="00D80C86"/>
    <w:rsid w:val="00D85278"/>
    <w:rsid w:val="00D8558E"/>
    <w:rsid w:val="00D87F01"/>
    <w:rsid w:val="00D92A95"/>
    <w:rsid w:val="00D92D6A"/>
    <w:rsid w:val="00D947A4"/>
    <w:rsid w:val="00D94E94"/>
    <w:rsid w:val="00D95600"/>
    <w:rsid w:val="00D962BA"/>
    <w:rsid w:val="00D965AC"/>
    <w:rsid w:val="00D96BD3"/>
    <w:rsid w:val="00D97877"/>
    <w:rsid w:val="00D97C20"/>
    <w:rsid w:val="00DA13C1"/>
    <w:rsid w:val="00DA1FFF"/>
    <w:rsid w:val="00DA21CB"/>
    <w:rsid w:val="00DA2525"/>
    <w:rsid w:val="00DA2F56"/>
    <w:rsid w:val="00DA353D"/>
    <w:rsid w:val="00DA3916"/>
    <w:rsid w:val="00DA3E22"/>
    <w:rsid w:val="00DA41E9"/>
    <w:rsid w:val="00DA4BEF"/>
    <w:rsid w:val="00DA4CD7"/>
    <w:rsid w:val="00DA5BE2"/>
    <w:rsid w:val="00DA5DA7"/>
    <w:rsid w:val="00DA63D7"/>
    <w:rsid w:val="00DB0226"/>
    <w:rsid w:val="00DB548C"/>
    <w:rsid w:val="00DB5FFD"/>
    <w:rsid w:val="00DB68C1"/>
    <w:rsid w:val="00DC03CA"/>
    <w:rsid w:val="00DC056D"/>
    <w:rsid w:val="00DC2910"/>
    <w:rsid w:val="00DC4A60"/>
    <w:rsid w:val="00DC5053"/>
    <w:rsid w:val="00DC50B8"/>
    <w:rsid w:val="00DC54AD"/>
    <w:rsid w:val="00DC5AF5"/>
    <w:rsid w:val="00DC5EA2"/>
    <w:rsid w:val="00DC655A"/>
    <w:rsid w:val="00DD0A06"/>
    <w:rsid w:val="00DD1B7D"/>
    <w:rsid w:val="00DD2139"/>
    <w:rsid w:val="00DD22FA"/>
    <w:rsid w:val="00DD2684"/>
    <w:rsid w:val="00DD2F09"/>
    <w:rsid w:val="00DD3CF8"/>
    <w:rsid w:val="00DD4BD1"/>
    <w:rsid w:val="00DD7EB7"/>
    <w:rsid w:val="00DE351D"/>
    <w:rsid w:val="00DE4AD5"/>
    <w:rsid w:val="00DE4F73"/>
    <w:rsid w:val="00DE618A"/>
    <w:rsid w:val="00DE632B"/>
    <w:rsid w:val="00DF0CBD"/>
    <w:rsid w:val="00DF1076"/>
    <w:rsid w:val="00DF1D6C"/>
    <w:rsid w:val="00DF1EAF"/>
    <w:rsid w:val="00DF2A98"/>
    <w:rsid w:val="00DF3CEC"/>
    <w:rsid w:val="00DF3E41"/>
    <w:rsid w:val="00DF4F66"/>
    <w:rsid w:val="00DF51AE"/>
    <w:rsid w:val="00DF57D6"/>
    <w:rsid w:val="00DF612F"/>
    <w:rsid w:val="00DF6762"/>
    <w:rsid w:val="00DF6B0F"/>
    <w:rsid w:val="00E00D9F"/>
    <w:rsid w:val="00E014E6"/>
    <w:rsid w:val="00E05632"/>
    <w:rsid w:val="00E06262"/>
    <w:rsid w:val="00E0774B"/>
    <w:rsid w:val="00E10CA0"/>
    <w:rsid w:val="00E11DEE"/>
    <w:rsid w:val="00E122C9"/>
    <w:rsid w:val="00E13636"/>
    <w:rsid w:val="00E15CAC"/>
    <w:rsid w:val="00E15D6C"/>
    <w:rsid w:val="00E16B63"/>
    <w:rsid w:val="00E16D5D"/>
    <w:rsid w:val="00E17639"/>
    <w:rsid w:val="00E179FC"/>
    <w:rsid w:val="00E17E83"/>
    <w:rsid w:val="00E20982"/>
    <w:rsid w:val="00E211A8"/>
    <w:rsid w:val="00E21681"/>
    <w:rsid w:val="00E243FC"/>
    <w:rsid w:val="00E24B6D"/>
    <w:rsid w:val="00E2566B"/>
    <w:rsid w:val="00E2585F"/>
    <w:rsid w:val="00E25DE5"/>
    <w:rsid w:val="00E3090F"/>
    <w:rsid w:val="00E32A3A"/>
    <w:rsid w:val="00E33BEA"/>
    <w:rsid w:val="00E3462B"/>
    <w:rsid w:val="00E3531E"/>
    <w:rsid w:val="00E405EF"/>
    <w:rsid w:val="00E40762"/>
    <w:rsid w:val="00E40A83"/>
    <w:rsid w:val="00E42DD2"/>
    <w:rsid w:val="00E43D1D"/>
    <w:rsid w:val="00E44B6B"/>
    <w:rsid w:val="00E44CB1"/>
    <w:rsid w:val="00E46643"/>
    <w:rsid w:val="00E50B2E"/>
    <w:rsid w:val="00E5105F"/>
    <w:rsid w:val="00E5111B"/>
    <w:rsid w:val="00E51749"/>
    <w:rsid w:val="00E547BD"/>
    <w:rsid w:val="00E54D90"/>
    <w:rsid w:val="00E551D6"/>
    <w:rsid w:val="00E6076B"/>
    <w:rsid w:val="00E61CFC"/>
    <w:rsid w:val="00E62478"/>
    <w:rsid w:val="00E62ADB"/>
    <w:rsid w:val="00E636EE"/>
    <w:rsid w:val="00E6431A"/>
    <w:rsid w:val="00E646B1"/>
    <w:rsid w:val="00E666CE"/>
    <w:rsid w:val="00E67541"/>
    <w:rsid w:val="00E7198F"/>
    <w:rsid w:val="00E7224B"/>
    <w:rsid w:val="00E72E4E"/>
    <w:rsid w:val="00E73488"/>
    <w:rsid w:val="00E73DF5"/>
    <w:rsid w:val="00E74555"/>
    <w:rsid w:val="00E76157"/>
    <w:rsid w:val="00E775C5"/>
    <w:rsid w:val="00E77EBF"/>
    <w:rsid w:val="00E80585"/>
    <w:rsid w:val="00E81770"/>
    <w:rsid w:val="00E81E6A"/>
    <w:rsid w:val="00E85061"/>
    <w:rsid w:val="00E8601B"/>
    <w:rsid w:val="00E86C99"/>
    <w:rsid w:val="00E870EE"/>
    <w:rsid w:val="00E8778C"/>
    <w:rsid w:val="00E94C3A"/>
    <w:rsid w:val="00E96A93"/>
    <w:rsid w:val="00E96D86"/>
    <w:rsid w:val="00E97221"/>
    <w:rsid w:val="00E97237"/>
    <w:rsid w:val="00E974EF"/>
    <w:rsid w:val="00E97698"/>
    <w:rsid w:val="00EA3D4A"/>
    <w:rsid w:val="00EA503E"/>
    <w:rsid w:val="00EA5122"/>
    <w:rsid w:val="00EA51EC"/>
    <w:rsid w:val="00EA585F"/>
    <w:rsid w:val="00EA6675"/>
    <w:rsid w:val="00EA737E"/>
    <w:rsid w:val="00EA76F0"/>
    <w:rsid w:val="00EB1003"/>
    <w:rsid w:val="00EB1178"/>
    <w:rsid w:val="00EB2229"/>
    <w:rsid w:val="00EB25C8"/>
    <w:rsid w:val="00EB3E8A"/>
    <w:rsid w:val="00EB42FA"/>
    <w:rsid w:val="00EB454D"/>
    <w:rsid w:val="00EB529E"/>
    <w:rsid w:val="00EB5556"/>
    <w:rsid w:val="00EB6741"/>
    <w:rsid w:val="00EB7137"/>
    <w:rsid w:val="00EC0896"/>
    <w:rsid w:val="00EC0CA6"/>
    <w:rsid w:val="00EC1527"/>
    <w:rsid w:val="00EC21D9"/>
    <w:rsid w:val="00EC2E60"/>
    <w:rsid w:val="00EC59E4"/>
    <w:rsid w:val="00EC5FBE"/>
    <w:rsid w:val="00EC798C"/>
    <w:rsid w:val="00ED3303"/>
    <w:rsid w:val="00ED368B"/>
    <w:rsid w:val="00ED36FF"/>
    <w:rsid w:val="00ED66F3"/>
    <w:rsid w:val="00EE15DB"/>
    <w:rsid w:val="00EE22BF"/>
    <w:rsid w:val="00EE2393"/>
    <w:rsid w:val="00EE4622"/>
    <w:rsid w:val="00EE48CB"/>
    <w:rsid w:val="00EE48E4"/>
    <w:rsid w:val="00EE4AFD"/>
    <w:rsid w:val="00EE63C6"/>
    <w:rsid w:val="00EE6493"/>
    <w:rsid w:val="00EE7534"/>
    <w:rsid w:val="00EE7E33"/>
    <w:rsid w:val="00EF0316"/>
    <w:rsid w:val="00EF0405"/>
    <w:rsid w:val="00EF0415"/>
    <w:rsid w:val="00EF207D"/>
    <w:rsid w:val="00EF3809"/>
    <w:rsid w:val="00EF4AB8"/>
    <w:rsid w:val="00EF525E"/>
    <w:rsid w:val="00EF5BFE"/>
    <w:rsid w:val="00EF5F4B"/>
    <w:rsid w:val="00EF6D32"/>
    <w:rsid w:val="00EF7C52"/>
    <w:rsid w:val="00F00AC0"/>
    <w:rsid w:val="00F02D38"/>
    <w:rsid w:val="00F03ABA"/>
    <w:rsid w:val="00F04FD7"/>
    <w:rsid w:val="00F05C36"/>
    <w:rsid w:val="00F061A5"/>
    <w:rsid w:val="00F063BD"/>
    <w:rsid w:val="00F06970"/>
    <w:rsid w:val="00F06CA8"/>
    <w:rsid w:val="00F06E88"/>
    <w:rsid w:val="00F07B1B"/>
    <w:rsid w:val="00F118AE"/>
    <w:rsid w:val="00F11938"/>
    <w:rsid w:val="00F11EEC"/>
    <w:rsid w:val="00F13566"/>
    <w:rsid w:val="00F1385C"/>
    <w:rsid w:val="00F13B88"/>
    <w:rsid w:val="00F14398"/>
    <w:rsid w:val="00F158C5"/>
    <w:rsid w:val="00F15CEC"/>
    <w:rsid w:val="00F15D9B"/>
    <w:rsid w:val="00F1650F"/>
    <w:rsid w:val="00F2129C"/>
    <w:rsid w:val="00F216DC"/>
    <w:rsid w:val="00F232DF"/>
    <w:rsid w:val="00F23E91"/>
    <w:rsid w:val="00F24F0D"/>
    <w:rsid w:val="00F25F00"/>
    <w:rsid w:val="00F26F16"/>
    <w:rsid w:val="00F30669"/>
    <w:rsid w:val="00F30B51"/>
    <w:rsid w:val="00F31906"/>
    <w:rsid w:val="00F31EC8"/>
    <w:rsid w:val="00F321C0"/>
    <w:rsid w:val="00F32333"/>
    <w:rsid w:val="00F35170"/>
    <w:rsid w:val="00F35F1C"/>
    <w:rsid w:val="00F36093"/>
    <w:rsid w:val="00F36628"/>
    <w:rsid w:val="00F3741A"/>
    <w:rsid w:val="00F376DE"/>
    <w:rsid w:val="00F37E65"/>
    <w:rsid w:val="00F41327"/>
    <w:rsid w:val="00F41E2A"/>
    <w:rsid w:val="00F42972"/>
    <w:rsid w:val="00F430EC"/>
    <w:rsid w:val="00F44668"/>
    <w:rsid w:val="00F44BAF"/>
    <w:rsid w:val="00F44BFF"/>
    <w:rsid w:val="00F46894"/>
    <w:rsid w:val="00F46AA8"/>
    <w:rsid w:val="00F4742D"/>
    <w:rsid w:val="00F51DA6"/>
    <w:rsid w:val="00F53AEC"/>
    <w:rsid w:val="00F550FA"/>
    <w:rsid w:val="00F568F9"/>
    <w:rsid w:val="00F5723C"/>
    <w:rsid w:val="00F62EC6"/>
    <w:rsid w:val="00F6451C"/>
    <w:rsid w:val="00F653B8"/>
    <w:rsid w:val="00F672AF"/>
    <w:rsid w:val="00F70AE3"/>
    <w:rsid w:val="00F71188"/>
    <w:rsid w:val="00F713A5"/>
    <w:rsid w:val="00F72BD5"/>
    <w:rsid w:val="00F74DC4"/>
    <w:rsid w:val="00F77AC8"/>
    <w:rsid w:val="00F8011A"/>
    <w:rsid w:val="00F8068C"/>
    <w:rsid w:val="00F81519"/>
    <w:rsid w:val="00F82716"/>
    <w:rsid w:val="00F82C7F"/>
    <w:rsid w:val="00F8315F"/>
    <w:rsid w:val="00F83314"/>
    <w:rsid w:val="00F85B3D"/>
    <w:rsid w:val="00F8616F"/>
    <w:rsid w:val="00F904A9"/>
    <w:rsid w:val="00F90603"/>
    <w:rsid w:val="00F90926"/>
    <w:rsid w:val="00F93097"/>
    <w:rsid w:val="00F930E5"/>
    <w:rsid w:val="00F94289"/>
    <w:rsid w:val="00F95016"/>
    <w:rsid w:val="00F95A11"/>
    <w:rsid w:val="00F97CB1"/>
    <w:rsid w:val="00F97F48"/>
    <w:rsid w:val="00FA11CC"/>
    <w:rsid w:val="00FA36C2"/>
    <w:rsid w:val="00FA39E7"/>
    <w:rsid w:val="00FA3BB1"/>
    <w:rsid w:val="00FA3BB7"/>
    <w:rsid w:val="00FA4ABA"/>
    <w:rsid w:val="00FA52D1"/>
    <w:rsid w:val="00FA5395"/>
    <w:rsid w:val="00FA67C0"/>
    <w:rsid w:val="00FA7902"/>
    <w:rsid w:val="00FB4312"/>
    <w:rsid w:val="00FB563D"/>
    <w:rsid w:val="00FB5E0C"/>
    <w:rsid w:val="00FC01D2"/>
    <w:rsid w:val="00FC222D"/>
    <w:rsid w:val="00FC6261"/>
    <w:rsid w:val="00FC6B78"/>
    <w:rsid w:val="00FC6C85"/>
    <w:rsid w:val="00FC765D"/>
    <w:rsid w:val="00FD19CA"/>
    <w:rsid w:val="00FD4D02"/>
    <w:rsid w:val="00FD4FC8"/>
    <w:rsid w:val="00FD59E8"/>
    <w:rsid w:val="00FE0260"/>
    <w:rsid w:val="00FE195E"/>
    <w:rsid w:val="00FE1C4F"/>
    <w:rsid w:val="00FE25AC"/>
    <w:rsid w:val="00FE3089"/>
    <w:rsid w:val="00FE4058"/>
    <w:rsid w:val="00FE46B5"/>
    <w:rsid w:val="00FE491A"/>
    <w:rsid w:val="00FE770E"/>
    <w:rsid w:val="00FF1D7A"/>
    <w:rsid w:val="00FF1F46"/>
    <w:rsid w:val="00FF2E48"/>
    <w:rsid w:val="00FF30A0"/>
    <w:rsid w:val="00FF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6E2E4220"/>
  <w15:docId w15:val="{558347CF-A31B-42A6-A22C-EB1F29BC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5E8"/>
    <w:rPr>
      <w:rFonts w:ascii="Times New Roman" w:eastAsia="Times New Roman" w:hAnsi="Times New Roman"/>
      <w:sz w:val="24"/>
      <w:szCs w:val="24"/>
    </w:rPr>
  </w:style>
  <w:style w:type="paragraph" w:styleId="Heading1">
    <w:name w:val="heading 1"/>
    <w:basedOn w:val="Normal"/>
    <w:next w:val="Normal"/>
    <w:link w:val="Heading1Char"/>
    <w:qFormat/>
    <w:rsid w:val="00340C1B"/>
    <w:pPr>
      <w:keepNext/>
      <w:numPr>
        <w:numId w:val="1"/>
      </w:numPr>
      <w:spacing w:before="240" w:after="60" w:line="360" w:lineRule="auto"/>
      <w:outlineLvl w:val="0"/>
    </w:pPr>
    <w:rPr>
      <w:rFonts w:ascii="Century Schoolbook" w:hAnsi="Century Schoolbook"/>
      <w:b/>
      <w:bCs/>
      <w:kern w:val="32"/>
      <w:sz w:val="28"/>
      <w:szCs w:val="32"/>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rsid w:val="00636068"/>
    <w:rPr>
      <w:sz w:val="16"/>
      <w:szCs w:val="16"/>
    </w:rPr>
  </w:style>
  <w:style w:type="character" w:customStyle="1" w:styleId="FooterChar">
    <w:name w:val="Footer Char"/>
    <w:semiHidden/>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rPr>
  </w:style>
  <w:style w:type="character" w:customStyle="1" w:styleId="Heading2Char">
    <w:name w:val="Heading 2 Char"/>
    <w:link w:val="Heading2"/>
    <w:rsid w:val="00340C1B"/>
    <w:rPr>
      <w:rFonts w:ascii="Century Schoolbook" w:eastAsia="Times New Roman" w:hAnsi="Century Schoolbook"/>
      <w:b/>
      <w:bCs/>
      <w:iCs/>
      <w:sz w:val="28"/>
      <w:szCs w:val="28"/>
    </w:rPr>
  </w:style>
  <w:style w:type="character" w:customStyle="1" w:styleId="Heading3Char">
    <w:name w:val="Heading 3 Char"/>
    <w:link w:val="Heading3"/>
    <w:rsid w:val="00340C1B"/>
    <w:rPr>
      <w:rFonts w:ascii="Century Schoolbook" w:eastAsia="Times New Roman" w:hAnsi="Century Schoolbook"/>
      <w:b/>
      <w:bCs/>
      <w:sz w:val="24"/>
      <w:szCs w:val="26"/>
    </w:rPr>
  </w:style>
  <w:style w:type="character" w:customStyle="1" w:styleId="Heading4Char">
    <w:name w:val="Heading 4 Char"/>
    <w:link w:val="Heading4"/>
    <w:rsid w:val="00340C1B"/>
    <w:rPr>
      <w:rFonts w:ascii="Century Schoolbook" w:eastAsia="Times New Roman" w:hAnsi="Century Schoolbook"/>
      <w:b/>
      <w:bCs/>
      <w:szCs w:val="28"/>
    </w:rPr>
  </w:style>
  <w:style w:type="character" w:customStyle="1" w:styleId="Heading5Char">
    <w:name w:val="Heading 5 Char"/>
    <w:link w:val="Heading5"/>
    <w:rsid w:val="00340C1B"/>
    <w:rPr>
      <w:rFonts w:ascii="Century Schoolbook" w:eastAsia="Times New Roman" w:hAnsi="Century Schoolbook"/>
      <w:b/>
      <w:bCs/>
      <w:iCs/>
      <w:sz w:val="26"/>
      <w:szCs w:val="26"/>
    </w:rPr>
  </w:style>
  <w:style w:type="character" w:customStyle="1" w:styleId="Heading6Char">
    <w:name w:val="Heading 6 Char"/>
    <w:link w:val="Heading6"/>
    <w:rsid w:val="00340C1B"/>
    <w:rPr>
      <w:rFonts w:ascii="Century Schoolbook" w:eastAsia="Times New Roman" w:hAnsi="Century Schoolbook"/>
      <w:b/>
      <w:bCs/>
      <w:szCs w:val="22"/>
    </w:rPr>
  </w:style>
  <w:style w:type="character" w:customStyle="1" w:styleId="Heading7Char">
    <w:name w:val="Heading 7 Char"/>
    <w:link w:val="Heading7"/>
    <w:rsid w:val="00340C1B"/>
    <w:rPr>
      <w:rFonts w:ascii="Century Schoolbook" w:eastAsia="Times New Roman" w:hAnsi="Century Schoolbook"/>
      <w:b/>
    </w:rPr>
  </w:style>
  <w:style w:type="character" w:customStyle="1" w:styleId="Heading8Char">
    <w:name w:val="Heading 8 Char"/>
    <w:link w:val="Heading8"/>
    <w:rsid w:val="00340C1B"/>
    <w:rPr>
      <w:rFonts w:ascii="Century Schoolbook" w:eastAsia="Times New Roman" w:hAnsi="Century Schoolbook"/>
      <w:b/>
      <w:iCs/>
    </w:rPr>
  </w:style>
  <w:style w:type="character" w:customStyle="1" w:styleId="Heading9Char">
    <w:name w:val="Heading 9 Char"/>
    <w:link w:val="Heading9"/>
    <w:rsid w:val="00340C1B"/>
    <w:rPr>
      <w:rFonts w:ascii="Century Schoolbook" w:eastAsia="Times New Roman" w:hAnsi="Century Schoolbook"/>
      <w:szCs w:val="22"/>
    </w:rPr>
  </w:style>
  <w:style w:type="character" w:styleId="Emphasis">
    <w:name w:val="Emphasis"/>
    <w:uiPriority w:val="20"/>
    <w:qFormat/>
    <w:rsid w:val="00105459"/>
    <w:rPr>
      <w:i/>
      <w:iCs/>
    </w:rPr>
  </w:style>
  <w:style w:type="paragraph" w:customStyle="1" w:styleId="Style1">
    <w:name w:val="Style1"/>
    <w:basedOn w:val="BalloonText"/>
    <w:next w:val="Normal"/>
    <w:qFormat/>
    <w:rsid w:val="00383F7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cs="Segoe UI"/>
      <w:bCs/>
      <w:sz w:val="22"/>
      <w:szCs w:val="22"/>
      <w:lang w:eastAsia="en-US"/>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 Char10,f"/>
    <w:basedOn w:val="Normal"/>
    <w:link w:val="FootnoteTextChar"/>
    <w:uiPriority w:val="99"/>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 Char10 Char,f Char"/>
    <w:link w:val="FootnoteText"/>
    <w:uiPriority w:val="99"/>
    <w:rsid w:val="000C10FB"/>
    <w:rPr>
      <w:rFonts w:ascii="Segoe UI" w:eastAsia="Times New Roman" w:hAnsi="Segoe UI"/>
      <w:sz w:val="18"/>
      <w:szCs w:val="24"/>
      <w:lang w:val="lv-LV" w:eastAsia="en-US"/>
    </w:rPr>
  </w:style>
  <w:style w:type="character" w:styleId="FootnoteReference">
    <w:name w:val="footnote reference"/>
    <w:aliases w:val="Footnote symbol,Footnote Reference Number,fr,Footnote,SUPERS,Footnote Reference Superscript,Footnote Refernece,ftref,Odwołanie przypisu,BVI fnr,Footnotes refss,Ref,de nota al pie,-E Fußnotenzeichen,Footnote reference number,E,E FNZ"/>
    <w:link w:val="CharCharCharChar"/>
    <w:uiPriority w:val="99"/>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
    <w:link w:val="ListParagraph"/>
    <w:uiPriority w:val="34"/>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545A"/>
    <w:pPr>
      <w:pageBreakBefore/>
      <w:numPr>
        <w:numId w:val="5"/>
      </w:numPr>
      <w:tabs>
        <w:tab w:val="clear" w:pos="851"/>
        <w:tab w:val="num" w:pos="360"/>
      </w:tabs>
      <w:spacing w:before="0" w:after="120" w:line="240" w:lineRule="auto"/>
      <w:ind w:left="0" w:right="176" w:firstLine="0"/>
    </w:pPr>
    <w:rPr>
      <w:rFonts w:ascii="Segoe UI" w:hAnsi="Segoe UI" w:cs="Arial"/>
      <w:kern w:val="0"/>
      <w:sz w:val="40"/>
      <w:szCs w:val="40"/>
      <w:lang w:eastAsia="en-US"/>
    </w:rPr>
  </w:style>
  <w:style w:type="paragraph" w:customStyle="1" w:styleId="ISHeading2">
    <w:name w:val="IS Heading 2"/>
    <w:basedOn w:val="Heading2"/>
    <w:next w:val="ISBodyText"/>
    <w:uiPriority w:val="99"/>
    <w:qFormat/>
    <w:rsid w:val="0004545A"/>
    <w:pPr>
      <w:numPr>
        <w:numId w:val="5"/>
      </w:numPr>
      <w:spacing w:before="480" w:after="160" w:line="240" w:lineRule="auto"/>
    </w:pPr>
    <w:rPr>
      <w:rFonts w:ascii="Segoe UI" w:hAnsi="Segoe UI" w:cs="Arial"/>
      <w:bCs w:val="0"/>
      <w:iCs w:val="0"/>
      <w:sz w:val="32"/>
      <w:szCs w:val="32"/>
    </w:rPr>
  </w:style>
  <w:style w:type="paragraph" w:customStyle="1" w:styleId="ISHeading3">
    <w:name w:val="IS Heading 3"/>
    <w:basedOn w:val="ISHeading2"/>
    <w:next w:val="ISBodyText"/>
    <w:link w:val="ISHeading3Char"/>
    <w:uiPriority w:val="99"/>
    <w:qFormat/>
    <w:rsid w:val="0004545A"/>
    <w:pPr>
      <w:numPr>
        <w:ilvl w:val="2"/>
      </w:numPr>
      <w:spacing w:after="120"/>
      <w:outlineLvl w:val="2"/>
    </w:pPr>
    <w:rPr>
      <w:sz w:val="24"/>
      <w:szCs w:val="24"/>
    </w:rPr>
  </w:style>
  <w:style w:type="table" w:styleId="TableGrid">
    <w:name w:val="Table Grid"/>
    <w:basedOn w:val="TableNormal"/>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cs="Arial"/>
      <w:b/>
      <w:sz w:val="24"/>
      <w:szCs w:val="24"/>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qFormat/>
    <w:rsid w:val="0004545A"/>
    <w:pPr>
      <w:spacing w:after="160" w:line="256" w:lineRule="auto"/>
    </w:pPr>
    <w:rPr>
      <w:rFonts w:eastAsia="Calibri"/>
      <w:szCs w:val="22"/>
      <w:lang w:eastAsia="en-US"/>
    </w:rPr>
  </w:style>
  <w:style w:type="paragraph" w:customStyle="1" w:styleId="VPMessage">
    <w:name w:val="VP Message"/>
    <w:basedOn w:val="Normal"/>
    <w:next w:val="VPBody"/>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2D4D2A"/>
    <w:pPr>
      <w:numPr>
        <w:numId w:val="7"/>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rPr>
  </w:style>
  <w:style w:type="character" w:customStyle="1" w:styleId="st">
    <w:name w:val="st"/>
    <w:basedOn w:val="DefaultParagraphFont"/>
    <w:rsid w:val="00690021"/>
  </w:style>
  <w:style w:type="paragraph" w:customStyle="1" w:styleId="Default">
    <w:name w:val="Default"/>
    <w:rsid w:val="00C05ED2"/>
    <w:pPr>
      <w:autoSpaceDE w:val="0"/>
      <w:autoSpaceDN w:val="0"/>
      <w:adjustRightInd w:val="0"/>
    </w:pPr>
    <w:rPr>
      <w:rFonts w:ascii="Times New Roman" w:eastAsiaTheme="minorHAnsi" w:hAnsi="Times New Roman"/>
      <w:color w:val="000000"/>
      <w:sz w:val="24"/>
      <w:szCs w:val="24"/>
      <w:lang w:eastAsia="en-US"/>
    </w:rPr>
  </w:style>
  <w:style w:type="character" w:customStyle="1" w:styleId="Mention1">
    <w:name w:val="Mention1"/>
    <w:basedOn w:val="DefaultParagraphFont"/>
    <w:uiPriority w:val="99"/>
    <w:semiHidden/>
    <w:unhideWhenUsed/>
    <w:rsid w:val="00372646"/>
    <w:rPr>
      <w:color w:val="2B579A"/>
      <w:shd w:val="clear" w:color="auto" w:fill="E6E6E6"/>
    </w:rPr>
  </w:style>
  <w:style w:type="character" w:styleId="UnresolvedMention">
    <w:name w:val="Unresolved Mention"/>
    <w:basedOn w:val="DefaultParagraphFont"/>
    <w:uiPriority w:val="99"/>
    <w:semiHidden/>
    <w:unhideWhenUsed/>
    <w:rsid w:val="00D64361"/>
    <w:rPr>
      <w:color w:val="808080"/>
      <w:shd w:val="clear" w:color="auto" w:fill="E6E6E6"/>
    </w:rPr>
  </w:style>
  <w:style w:type="paragraph" w:styleId="NoSpacing">
    <w:name w:val="No Spacing"/>
    <w:uiPriority w:val="1"/>
    <w:qFormat/>
    <w:rsid w:val="00796820"/>
    <w:rPr>
      <w:rFonts w:ascii="Times New Roman" w:eastAsia="Times New Roman" w:hAnsi="Times New Roman"/>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2249">
      <w:bodyDiv w:val="1"/>
      <w:marLeft w:val="0"/>
      <w:marRight w:val="0"/>
      <w:marTop w:val="0"/>
      <w:marBottom w:val="0"/>
      <w:divBdr>
        <w:top w:val="none" w:sz="0" w:space="0" w:color="auto"/>
        <w:left w:val="none" w:sz="0" w:space="0" w:color="auto"/>
        <w:bottom w:val="none" w:sz="0" w:space="0" w:color="auto"/>
        <w:right w:val="none" w:sz="0" w:space="0" w:color="auto"/>
      </w:divBdr>
    </w:div>
    <w:div w:id="51736468">
      <w:bodyDiv w:val="1"/>
      <w:marLeft w:val="0"/>
      <w:marRight w:val="0"/>
      <w:marTop w:val="0"/>
      <w:marBottom w:val="0"/>
      <w:divBdr>
        <w:top w:val="none" w:sz="0" w:space="0" w:color="auto"/>
        <w:left w:val="none" w:sz="0" w:space="0" w:color="auto"/>
        <w:bottom w:val="none" w:sz="0" w:space="0" w:color="auto"/>
        <w:right w:val="none" w:sz="0" w:space="0" w:color="auto"/>
      </w:divBdr>
      <w:divsChild>
        <w:div w:id="827358443">
          <w:marLeft w:val="0"/>
          <w:marRight w:val="0"/>
          <w:marTop w:val="0"/>
          <w:marBottom w:val="0"/>
          <w:divBdr>
            <w:top w:val="none" w:sz="0" w:space="0" w:color="auto"/>
            <w:left w:val="none" w:sz="0" w:space="0" w:color="auto"/>
            <w:bottom w:val="none" w:sz="0" w:space="0" w:color="auto"/>
            <w:right w:val="none" w:sz="0" w:space="0" w:color="auto"/>
          </w:divBdr>
        </w:div>
        <w:div w:id="1154296081">
          <w:marLeft w:val="0"/>
          <w:marRight w:val="0"/>
          <w:marTop w:val="0"/>
          <w:marBottom w:val="0"/>
          <w:divBdr>
            <w:top w:val="none" w:sz="0" w:space="0" w:color="auto"/>
            <w:left w:val="none" w:sz="0" w:space="0" w:color="auto"/>
            <w:bottom w:val="none" w:sz="0" w:space="0" w:color="auto"/>
            <w:right w:val="none" w:sz="0" w:space="0" w:color="auto"/>
          </w:divBdr>
        </w:div>
        <w:div w:id="1181899063">
          <w:marLeft w:val="0"/>
          <w:marRight w:val="0"/>
          <w:marTop w:val="0"/>
          <w:marBottom w:val="0"/>
          <w:divBdr>
            <w:top w:val="none" w:sz="0" w:space="0" w:color="auto"/>
            <w:left w:val="none" w:sz="0" w:space="0" w:color="auto"/>
            <w:bottom w:val="none" w:sz="0" w:space="0" w:color="auto"/>
            <w:right w:val="none" w:sz="0" w:space="0" w:color="auto"/>
          </w:divBdr>
        </w:div>
        <w:div w:id="1918048249">
          <w:marLeft w:val="0"/>
          <w:marRight w:val="0"/>
          <w:marTop w:val="0"/>
          <w:marBottom w:val="0"/>
          <w:divBdr>
            <w:top w:val="none" w:sz="0" w:space="0" w:color="auto"/>
            <w:left w:val="none" w:sz="0" w:space="0" w:color="auto"/>
            <w:bottom w:val="none" w:sz="0" w:space="0" w:color="auto"/>
            <w:right w:val="none" w:sz="0" w:space="0" w:color="auto"/>
          </w:divBdr>
        </w:div>
      </w:divsChild>
    </w:div>
    <w:div w:id="92239425">
      <w:bodyDiv w:val="1"/>
      <w:marLeft w:val="0"/>
      <w:marRight w:val="0"/>
      <w:marTop w:val="0"/>
      <w:marBottom w:val="0"/>
      <w:divBdr>
        <w:top w:val="none" w:sz="0" w:space="0" w:color="auto"/>
        <w:left w:val="none" w:sz="0" w:space="0" w:color="auto"/>
        <w:bottom w:val="none" w:sz="0" w:space="0" w:color="auto"/>
        <w:right w:val="none" w:sz="0" w:space="0" w:color="auto"/>
      </w:divBdr>
    </w:div>
    <w:div w:id="119688271">
      <w:bodyDiv w:val="1"/>
      <w:marLeft w:val="0"/>
      <w:marRight w:val="0"/>
      <w:marTop w:val="0"/>
      <w:marBottom w:val="0"/>
      <w:divBdr>
        <w:top w:val="none" w:sz="0" w:space="0" w:color="auto"/>
        <w:left w:val="none" w:sz="0" w:space="0" w:color="auto"/>
        <w:bottom w:val="none" w:sz="0" w:space="0" w:color="auto"/>
        <w:right w:val="none" w:sz="0" w:space="0" w:color="auto"/>
      </w:divBdr>
      <w:divsChild>
        <w:div w:id="1453279182">
          <w:marLeft w:val="0"/>
          <w:marRight w:val="0"/>
          <w:marTop w:val="480"/>
          <w:marBottom w:val="240"/>
          <w:divBdr>
            <w:top w:val="none" w:sz="0" w:space="0" w:color="auto"/>
            <w:left w:val="none" w:sz="0" w:space="0" w:color="auto"/>
            <w:bottom w:val="none" w:sz="0" w:space="0" w:color="auto"/>
            <w:right w:val="none" w:sz="0" w:space="0" w:color="auto"/>
          </w:divBdr>
        </w:div>
        <w:div w:id="1471023145">
          <w:marLeft w:val="0"/>
          <w:marRight w:val="0"/>
          <w:marTop w:val="0"/>
          <w:marBottom w:val="567"/>
          <w:divBdr>
            <w:top w:val="none" w:sz="0" w:space="0" w:color="auto"/>
            <w:left w:val="none" w:sz="0" w:space="0" w:color="auto"/>
            <w:bottom w:val="none" w:sz="0" w:space="0" w:color="auto"/>
            <w:right w:val="none" w:sz="0" w:space="0" w:color="auto"/>
          </w:divBdr>
        </w:div>
      </w:divsChild>
    </w:div>
    <w:div w:id="202520714">
      <w:bodyDiv w:val="1"/>
      <w:marLeft w:val="0"/>
      <w:marRight w:val="0"/>
      <w:marTop w:val="0"/>
      <w:marBottom w:val="0"/>
      <w:divBdr>
        <w:top w:val="none" w:sz="0" w:space="0" w:color="auto"/>
        <w:left w:val="none" w:sz="0" w:space="0" w:color="auto"/>
        <w:bottom w:val="none" w:sz="0" w:space="0" w:color="auto"/>
        <w:right w:val="none" w:sz="0" w:space="0" w:color="auto"/>
      </w:divBdr>
    </w:div>
    <w:div w:id="343286969">
      <w:bodyDiv w:val="1"/>
      <w:marLeft w:val="0"/>
      <w:marRight w:val="0"/>
      <w:marTop w:val="0"/>
      <w:marBottom w:val="0"/>
      <w:divBdr>
        <w:top w:val="none" w:sz="0" w:space="0" w:color="auto"/>
        <w:left w:val="none" w:sz="0" w:space="0" w:color="auto"/>
        <w:bottom w:val="none" w:sz="0" w:space="0" w:color="auto"/>
        <w:right w:val="none" w:sz="0" w:space="0" w:color="auto"/>
      </w:divBdr>
    </w:div>
    <w:div w:id="361781875">
      <w:bodyDiv w:val="1"/>
      <w:marLeft w:val="0"/>
      <w:marRight w:val="0"/>
      <w:marTop w:val="0"/>
      <w:marBottom w:val="0"/>
      <w:divBdr>
        <w:top w:val="none" w:sz="0" w:space="0" w:color="auto"/>
        <w:left w:val="none" w:sz="0" w:space="0" w:color="auto"/>
        <w:bottom w:val="none" w:sz="0" w:space="0" w:color="auto"/>
        <w:right w:val="none" w:sz="0" w:space="0" w:color="auto"/>
      </w:divBdr>
    </w:div>
    <w:div w:id="420756108">
      <w:bodyDiv w:val="1"/>
      <w:marLeft w:val="0"/>
      <w:marRight w:val="0"/>
      <w:marTop w:val="0"/>
      <w:marBottom w:val="0"/>
      <w:divBdr>
        <w:top w:val="none" w:sz="0" w:space="0" w:color="auto"/>
        <w:left w:val="none" w:sz="0" w:space="0" w:color="auto"/>
        <w:bottom w:val="none" w:sz="0" w:space="0" w:color="auto"/>
        <w:right w:val="none" w:sz="0" w:space="0" w:color="auto"/>
      </w:divBdr>
    </w:div>
    <w:div w:id="440732044">
      <w:bodyDiv w:val="1"/>
      <w:marLeft w:val="0"/>
      <w:marRight w:val="0"/>
      <w:marTop w:val="0"/>
      <w:marBottom w:val="0"/>
      <w:divBdr>
        <w:top w:val="none" w:sz="0" w:space="0" w:color="auto"/>
        <w:left w:val="none" w:sz="0" w:space="0" w:color="auto"/>
        <w:bottom w:val="none" w:sz="0" w:space="0" w:color="auto"/>
        <w:right w:val="none" w:sz="0" w:space="0" w:color="auto"/>
      </w:divBdr>
      <w:divsChild>
        <w:div w:id="1457674587">
          <w:marLeft w:val="0"/>
          <w:marRight w:val="0"/>
          <w:marTop w:val="0"/>
          <w:marBottom w:val="0"/>
          <w:divBdr>
            <w:top w:val="none" w:sz="0" w:space="0" w:color="auto"/>
            <w:left w:val="none" w:sz="0" w:space="0" w:color="auto"/>
            <w:bottom w:val="none" w:sz="0" w:space="0" w:color="auto"/>
            <w:right w:val="none" w:sz="0" w:space="0" w:color="auto"/>
          </w:divBdr>
          <w:divsChild>
            <w:div w:id="1025600542">
              <w:marLeft w:val="0"/>
              <w:marRight w:val="0"/>
              <w:marTop w:val="0"/>
              <w:marBottom w:val="0"/>
              <w:divBdr>
                <w:top w:val="none" w:sz="0" w:space="0" w:color="auto"/>
                <w:left w:val="none" w:sz="0" w:space="0" w:color="auto"/>
                <w:bottom w:val="none" w:sz="0" w:space="0" w:color="auto"/>
                <w:right w:val="none" w:sz="0" w:space="0" w:color="auto"/>
              </w:divBdr>
              <w:divsChild>
                <w:div w:id="227502996">
                  <w:marLeft w:val="0"/>
                  <w:marRight w:val="0"/>
                  <w:marTop w:val="0"/>
                  <w:marBottom w:val="0"/>
                  <w:divBdr>
                    <w:top w:val="none" w:sz="0" w:space="0" w:color="auto"/>
                    <w:left w:val="none" w:sz="0" w:space="0" w:color="auto"/>
                    <w:bottom w:val="none" w:sz="0" w:space="0" w:color="auto"/>
                    <w:right w:val="none" w:sz="0" w:space="0" w:color="auto"/>
                  </w:divBdr>
                  <w:divsChild>
                    <w:div w:id="1357849736">
                      <w:marLeft w:val="0"/>
                      <w:marRight w:val="0"/>
                      <w:marTop w:val="0"/>
                      <w:marBottom w:val="0"/>
                      <w:divBdr>
                        <w:top w:val="none" w:sz="0" w:space="0" w:color="auto"/>
                        <w:left w:val="none" w:sz="0" w:space="0" w:color="auto"/>
                        <w:bottom w:val="none" w:sz="0" w:space="0" w:color="auto"/>
                        <w:right w:val="none" w:sz="0" w:space="0" w:color="auto"/>
                      </w:divBdr>
                      <w:divsChild>
                        <w:div w:id="471993090">
                          <w:marLeft w:val="0"/>
                          <w:marRight w:val="0"/>
                          <w:marTop w:val="250"/>
                          <w:marBottom w:val="0"/>
                          <w:divBdr>
                            <w:top w:val="none" w:sz="0" w:space="0" w:color="auto"/>
                            <w:left w:val="none" w:sz="0" w:space="0" w:color="auto"/>
                            <w:bottom w:val="none" w:sz="0" w:space="0" w:color="auto"/>
                            <w:right w:val="none" w:sz="0" w:space="0" w:color="auto"/>
                          </w:divBdr>
                          <w:divsChild>
                            <w:div w:id="4864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895762">
      <w:bodyDiv w:val="1"/>
      <w:marLeft w:val="0"/>
      <w:marRight w:val="0"/>
      <w:marTop w:val="0"/>
      <w:marBottom w:val="0"/>
      <w:divBdr>
        <w:top w:val="none" w:sz="0" w:space="0" w:color="auto"/>
        <w:left w:val="none" w:sz="0" w:space="0" w:color="auto"/>
        <w:bottom w:val="none" w:sz="0" w:space="0" w:color="auto"/>
        <w:right w:val="none" w:sz="0" w:space="0" w:color="auto"/>
      </w:divBdr>
    </w:div>
    <w:div w:id="513420961">
      <w:bodyDiv w:val="1"/>
      <w:marLeft w:val="0"/>
      <w:marRight w:val="0"/>
      <w:marTop w:val="0"/>
      <w:marBottom w:val="0"/>
      <w:divBdr>
        <w:top w:val="none" w:sz="0" w:space="0" w:color="auto"/>
        <w:left w:val="none" w:sz="0" w:space="0" w:color="auto"/>
        <w:bottom w:val="none" w:sz="0" w:space="0" w:color="auto"/>
        <w:right w:val="none" w:sz="0" w:space="0" w:color="auto"/>
      </w:divBdr>
    </w:div>
    <w:div w:id="541020942">
      <w:bodyDiv w:val="1"/>
      <w:marLeft w:val="0"/>
      <w:marRight w:val="0"/>
      <w:marTop w:val="0"/>
      <w:marBottom w:val="0"/>
      <w:divBdr>
        <w:top w:val="none" w:sz="0" w:space="0" w:color="auto"/>
        <w:left w:val="none" w:sz="0" w:space="0" w:color="auto"/>
        <w:bottom w:val="none" w:sz="0" w:space="0" w:color="auto"/>
        <w:right w:val="none" w:sz="0" w:space="0" w:color="auto"/>
      </w:divBdr>
    </w:div>
    <w:div w:id="542982891">
      <w:bodyDiv w:val="1"/>
      <w:marLeft w:val="0"/>
      <w:marRight w:val="0"/>
      <w:marTop w:val="0"/>
      <w:marBottom w:val="0"/>
      <w:divBdr>
        <w:top w:val="none" w:sz="0" w:space="0" w:color="auto"/>
        <w:left w:val="none" w:sz="0" w:space="0" w:color="auto"/>
        <w:bottom w:val="none" w:sz="0" w:space="0" w:color="auto"/>
        <w:right w:val="none" w:sz="0" w:space="0" w:color="auto"/>
      </w:divBdr>
    </w:div>
    <w:div w:id="614098223">
      <w:bodyDiv w:val="1"/>
      <w:marLeft w:val="0"/>
      <w:marRight w:val="0"/>
      <w:marTop w:val="0"/>
      <w:marBottom w:val="0"/>
      <w:divBdr>
        <w:top w:val="none" w:sz="0" w:space="0" w:color="auto"/>
        <w:left w:val="none" w:sz="0" w:space="0" w:color="auto"/>
        <w:bottom w:val="none" w:sz="0" w:space="0" w:color="auto"/>
        <w:right w:val="none" w:sz="0" w:space="0" w:color="auto"/>
      </w:divBdr>
    </w:div>
    <w:div w:id="727729138">
      <w:bodyDiv w:val="1"/>
      <w:marLeft w:val="0"/>
      <w:marRight w:val="0"/>
      <w:marTop w:val="0"/>
      <w:marBottom w:val="0"/>
      <w:divBdr>
        <w:top w:val="none" w:sz="0" w:space="0" w:color="auto"/>
        <w:left w:val="none" w:sz="0" w:space="0" w:color="auto"/>
        <w:bottom w:val="none" w:sz="0" w:space="0" w:color="auto"/>
        <w:right w:val="none" w:sz="0" w:space="0" w:color="auto"/>
      </w:divBdr>
    </w:div>
    <w:div w:id="816721801">
      <w:bodyDiv w:val="1"/>
      <w:marLeft w:val="45"/>
      <w:marRight w:val="45"/>
      <w:marTop w:val="90"/>
      <w:marBottom w:val="90"/>
      <w:divBdr>
        <w:top w:val="none" w:sz="0" w:space="0" w:color="auto"/>
        <w:left w:val="none" w:sz="0" w:space="0" w:color="auto"/>
        <w:bottom w:val="none" w:sz="0" w:space="0" w:color="auto"/>
        <w:right w:val="none" w:sz="0" w:space="0" w:color="auto"/>
      </w:divBdr>
      <w:divsChild>
        <w:div w:id="1362317202">
          <w:marLeft w:val="0"/>
          <w:marRight w:val="0"/>
          <w:marTop w:val="0"/>
          <w:marBottom w:val="567"/>
          <w:divBdr>
            <w:top w:val="none" w:sz="0" w:space="0" w:color="auto"/>
            <w:left w:val="none" w:sz="0" w:space="0" w:color="auto"/>
            <w:bottom w:val="none" w:sz="0" w:space="0" w:color="auto"/>
            <w:right w:val="none" w:sz="0" w:space="0" w:color="auto"/>
          </w:divBdr>
        </w:div>
      </w:divsChild>
    </w:div>
    <w:div w:id="861742147">
      <w:bodyDiv w:val="1"/>
      <w:marLeft w:val="45"/>
      <w:marRight w:val="45"/>
      <w:marTop w:val="90"/>
      <w:marBottom w:val="90"/>
      <w:divBdr>
        <w:top w:val="none" w:sz="0" w:space="0" w:color="auto"/>
        <w:left w:val="none" w:sz="0" w:space="0" w:color="auto"/>
        <w:bottom w:val="none" w:sz="0" w:space="0" w:color="auto"/>
        <w:right w:val="none" w:sz="0" w:space="0" w:color="auto"/>
      </w:divBdr>
      <w:divsChild>
        <w:div w:id="91631994">
          <w:marLeft w:val="0"/>
          <w:marRight w:val="0"/>
          <w:marTop w:val="0"/>
          <w:marBottom w:val="567"/>
          <w:divBdr>
            <w:top w:val="none" w:sz="0" w:space="0" w:color="auto"/>
            <w:left w:val="none" w:sz="0" w:space="0" w:color="auto"/>
            <w:bottom w:val="none" w:sz="0" w:space="0" w:color="auto"/>
            <w:right w:val="none" w:sz="0" w:space="0" w:color="auto"/>
          </w:divBdr>
        </w:div>
      </w:divsChild>
    </w:div>
    <w:div w:id="887763729">
      <w:bodyDiv w:val="1"/>
      <w:marLeft w:val="0"/>
      <w:marRight w:val="0"/>
      <w:marTop w:val="0"/>
      <w:marBottom w:val="0"/>
      <w:divBdr>
        <w:top w:val="none" w:sz="0" w:space="0" w:color="auto"/>
        <w:left w:val="none" w:sz="0" w:space="0" w:color="auto"/>
        <w:bottom w:val="none" w:sz="0" w:space="0" w:color="auto"/>
        <w:right w:val="none" w:sz="0" w:space="0" w:color="auto"/>
      </w:divBdr>
    </w:div>
    <w:div w:id="896822431">
      <w:bodyDiv w:val="1"/>
      <w:marLeft w:val="0"/>
      <w:marRight w:val="0"/>
      <w:marTop w:val="0"/>
      <w:marBottom w:val="0"/>
      <w:divBdr>
        <w:top w:val="none" w:sz="0" w:space="0" w:color="auto"/>
        <w:left w:val="none" w:sz="0" w:space="0" w:color="auto"/>
        <w:bottom w:val="none" w:sz="0" w:space="0" w:color="auto"/>
        <w:right w:val="none" w:sz="0" w:space="0" w:color="auto"/>
      </w:divBdr>
    </w:div>
    <w:div w:id="962882457">
      <w:bodyDiv w:val="1"/>
      <w:marLeft w:val="0"/>
      <w:marRight w:val="0"/>
      <w:marTop w:val="0"/>
      <w:marBottom w:val="0"/>
      <w:divBdr>
        <w:top w:val="none" w:sz="0" w:space="0" w:color="auto"/>
        <w:left w:val="none" w:sz="0" w:space="0" w:color="auto"/>
        <w:bottom w:val="none" w:sz="0" w:space="0" w:color="auto"/>
        <w:right w:val="none" w:sz="0" w:space="0" w:color="auto"/>
      </w:divBdr>
    </w:div>
    <w:div w:id="972056758">
      <w:bodyDiv w:val="1"/>
      <w:marLeft w:val="0"/>
      <w:marRight w:val="0"/>
      <w:marTop w:val="0"/>
      <w:marBottom w:val="0"/>
      <w:divBdr>
        <w:top w:val="none" w:sz="0" w:space="0" w:color="auto"/>
        <w:left w:val="none" w:sz="0" w:space="0" w:color="auto"/>
        <w:bottom w:val="none" w:sz="0" w:space="0" w:color="auto"/>
        <w:right w:val="none" w:sz="0" w:space="0" w:color="auto"/>
      </w:divBdr>
      <w:divsChild>
        <w:div w:id="1717390723">
          <w:marLeft w:val="0"/>
          <w:marRight w:val="0"/>
          <w:marTop w:val="0"/>
          <w:marBottom w:val="0"/>
          <w:divBdr>
            <w:top w:val="none" w:sz="0" w:space="0" w:color="auto"/>
            <w:left w:val="none" w:sz="0" w:space="0" w:color="auto"/>
            <w:bottom w:val="none" w:sz="0" w:space="0" w:color="auto"/>
            <w:right w:val="none" w:sz="0" w:space="0" w:color="auto"/>
          </w:divBdr>
          <w:divsChild>
            <w:div w:id="9774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3256">
      <w:bodyDiv w:val="1"/>
      <w:marLeft w:val="45"/>
      <w:marRight w:val="45"/>
      <w:marTop w:val="90"/>
      <w:marBottom w:val="90"/>
      <w:divBdr>
        <w:top w:val="none" w:sz="0" w:space="0" w:color="auto"/>
        <w:left w:val="none" w:sz="0" w:space="0" w:color="auto"/>
        <w:bottom w:val="none" w:sz="0" w:space="0" w:color="auto"/>
        <w:right w:val="none" w:sz="0" w:space="0" w:color="auto"/>
      </w:divBdr>
      <w:divsChild>
        <w:div w:id="526724955">
          <w:marLeft w:val="2850"/>
          <w:marRight w:val="0"/>
          <w:marTop w:val="0"/>
          <w:marBottom w:val="0"/>
          <w:divBdr>
            <w:top w:val="none" w:sz="0" w:space="0" w:color="auto"/>
            <w:left w:val="none" w:sz="0" w:space="0" w:color="auto"/>
            <w:bottom w:val="none" w:sz="0" w:space="0" w:color="auto"/>
            <w:right w:val="none" w:sz="0" w:space="0" w:color="auto"/>
          </w:divBdr>
          <w:divsChild>
            <w:div w:id="2022268972">
              <w:marLeft w:val="0"/>
              <w:marRight w:val="0"/>
              <w:marTop w:val="0"/>
              <w:marBottom w:val="0"/>
              <w:divBdr>
                <w:top w:val="none" w:sz="0" w:space="0" w:color="auto"/>
                <w:left w:val="none" w:sz="0" w:space="0" w:color="auto"/>
                <w:bottom w:val="none" w:sz="0" w:space="0" w:color="auto"/>
                <w:right w:val="none" w:sz="0" w:space="0" w:color="auto"/>
              </w:divBdr>
              <w:divsChild>
                <w:div w:id="1751342610">
                  <w:marLeft w:val="0"/>
                  <w:marRight w:val="0"/>
                  <w:marTop w:val="0"/>
                  <w:marBottom w:val="0"/>
                  <w:divBdr>
                    <w:top w:val="none" w:sz="0" w:space="0" w:color="auto"/>
                    <w:left w:val="none" w:sz="0" w:space="0" w:color="auto"/>
                    <w:bottom w:val="none" w:sz="0" w:space="0" w:color="auto"/>
                    <w:right w:val="none" w:sz="0" w:space="0" w:color="auto"/>
                  </w:divBdr>
                  <w:divsChild>
                    <w:div w:id="2045910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54430783">
      <w:bodyDiv w:val="1"/>
      <w:marLeft w:val="0"/>
      <w:marRight w:val="0"/>
      <w:marTop w:val="0"/>
      <w:marBottom w:val="0"/>
      <w:divBdr>
        <w:top w:val="none" w:sz="0" w:space="0" w:color="auto"/>
        <w:left w:val="none" w:sz="0" w:space="0" w:color="auto"/>
        <w:bottom w:val="none" w:sz="0" w:space="0" w:color="auto"/>
        <w:right w:val="none" w:sz="0" w:space="0" w:color="auto"/>
      </w:divBdr>
    </w:div>
    <w:div w:id="1060782895">
      <w:bodyDiv w:val="1"/>
      <w:marLeft w:val="0"/>
      <w:marRight w:val="0"/>
      <w:marTop w:val="0"/>
      <w:marBottom w:val="0"/>
      <w:divBdr>
        <w:top w:val="none" w:sz="0" w:space="0" w:color="auto"/>
        <w:left w:val="none" w:sz="0" w:space="0" w:color="auto"/>
        <w:bottom w:val="none" w:sz="0" w:space="0" w:color="auto"/>
        <w:right w:val="none" w:sz="0" w:space="0" w:color="auto"/>
      </w:divBdr>
    </w:div>
    <w:div w:id="1092165967">
      <w:bodyDiv w:val="1"/>
      <w:marLeft w:val="0"/>
      <w:marRight w:val="0"/>
      <w:marTop w:val="0"/>
      <w:marBottom w:val="0"/>
      <w:divBdr>
        <w:top w:val="none" w:sz="0" w:space="0" w:color="auto"/>
        <w:left w:val="none" w:sz="0" w:space="0" w:color="auto"/>
        <w:bottom w:val="none" w:sz="0" w:space="0" w:color="auto"/>
        <w:right w:val="none" w:sz="0" w:space="0" w:color="auto"/>
      </w:divBdr>
    </w:div>
    <w:div w:id="1162352439">
      <w:bodyDiv w:val="1"/>
      <w:marLeft w:val="0"/>
      <w:marRight w:val="0"/>
      <w:marTop w:val="0"/>
      <w:marBottom w:val="0"/>
      <w:divBdr>
        <w:top w:val="none" w:sz="0" w:space="0" w:color="auto"/>
        <w:left w:val="none" w:sz="0" w:space="0" w:color="auto"/>
        <w:bottom w:val="none" w:sz="0" w:space="0" w:color="auto"/>
        <w:right w:val="none" w:sz="0" w:space="0" w:color="auto"/>
      </w:divBdr>
    </w:div>
    <w:div w:id="1219828339">
      <w:bodyDiv w:val="1"/>
      <w:marLeft w:val="0"/>
      <w:marRight w:val="0"/>
      <w:marTop w:val="0"/>
      <w:marBottom w:val="0"/>
      <w:divBdr>
        <w:top w:val="none" w:sz="0" w:space="0" w:color="auto"/>
        <w:left w:val="none" w:sz="0" w:space="0" w:color="auto"/>
        <w:bottom w:val="none" w:sz="0" w:space="0" w:color="auto"/>
        <w:right w:val="none" w:sz="0" w:space="0" w:color="auto"/>
      </w:divBdr>
    </w:div>
    <w:div w:id="1240216148">
      <w:bodyDiv w:val="1"/>
      <w:marLeft w:val="0"/>
      <w:marRight w:val="0"/>
      <w:marTop w:val="0"/>
      <w:marBottom w:val="0"/>
      <w:divBdr>
        <w:top w:val="none" w:sz="0" w:space="0" w:color="auto"/>
        <w:left w:val="none" w:sz="0" w:space="0" w:color="auto"/>
        <w:bottom w:val="none" w:sz="0" w:space="0" w:color="auto"/>
        <w:right w:val="none" w:sz="0" w:space="0" w:color="auto"/>
      </w:divBdr>
    </w:div>
    <w:div w:id="1257059718">
      <w:bodyDiv w:val="1"/>
      <w:marLeft w:val="0"/>
      <w:marRight w:val="0"/>
      <w:marTop w:val="0"/>
      <w:marBottom w:val="0"/>
      <w:divBdr>
        <w:top w:val="none" w:sz="0" w:space="0" w:color="auto"/>
        <w:left w:val="none" w:sz="0" w:space="0" w:color="auto"/>
        <w:bottom w:val="none" w:sz="0" w:space="0" w:color="auto"/>
        <w:right w:val="none" w:sz="0" w:space="0" w:color="auto"/>
      </w:divBdr>
    </w:div>
    <w:div w:id="1376009492">
      <w:bodyDiv w:val="1"/>
      <w:marLeft w:val="0"/>
      <w:marRight w:val="0"/>
      <w:marTop w:val="0"/>
      <w:marBottom w:val="0"/>
      <w:divBdr>
        <w:top w:val="none" w:sz="0" w:space="0" w:color="auto"/>
        <w:left w:val="none" w:sz="0" w:space="0" w:color="auto"/>
        <w:bottom w:val="none" w:sz="0" w:space="0" w:color="auto"/>
        <w:right w:val="none" w:sz="0" w:space="0" w:color="auto"/>
      </w:divBdr>
      <w:divsChild>
        <w:div w:id="475150662">
          <w:marLeft w:val="0"/>
          <w:marRight w:val="0"/>
          <w:marTop w:val="0"/>
          <w:marBottom w:val="567"/>
          <w:divBdr>
            <w:top w:val="none" w:sz="0" w:space="0" w:color="auto"/>
            <w:left w:val="none" w:sz="0" w:space="0" w:color="auto"/>
            <w:bottom w:val="none" w:sz="0" w:space="0" w:color="auto"/>
            <w:right w:val="none" w:sz="0" w:space="0" w:color="auto"/>
          </w:divBdr>
        </w:div>
        <w:div w:id="1326515831">
          <w:marLeft w:val="0"/>
          <w:marRight w:val="0"/>
          <w:marTop w:val="480"/>
          <w:marBottom w:val="240"/>
          <w:divBdr>
            <w:top w:val="none" w:sz="0" w:space="0" w:color="auto"/>
            <w:left w:val="none" w:sz="0" w:space="0" w:color="auto"/>
            <w:bottom w:val="none" w:sz="0" w:space="0" w:color="auto"/>
            <w:right w:val="none" w:sz="0" w:space="0" w:color="auto"/>
          </w:divBdr>
        </w:div>
      </w:divsChild>
    </w:div>
    <w:div w:id="1496260529">
      <w:bodyDiv w:val="1"/>
      <w:marLeft w:val="0"/>
      <w:marRight w:val="0"/>
      <w:marTop w:val="0"/>
      <w:marBottom w:val="0"/>
      <w:divBdr>
        <w:top w:val="none" w:sz="0" w:space="0" w:color="auto"/>
        <w:left w:val="none" w:sz="0" w:space="0" w:color="auto"/>
        <w:bottom w:val="none" w:sz="0" w:space="0" w:color="auto"/>
        <w:right w:val="none" w:sz="0" w:space="0" w:color="auto"/>
      </w:divBdr>
    </w:div>
    <w:div w:id="1574242059">
      <w:bodyDiv w:val="1"/>
      <w:marLeft w:val="0"/>
      <w:marRight w:val="0"/>
      <w:marTop w:val="0"/>
      <w:marBottom w:val="0"/>
      <w:divBdr>
        <w:top w:val="none" w:sz="0" w:space="0" w:color="auto"/>
        <w:left w:val="none" w:sz="0" w:space="0" w:color="auto"/>
        <w:bottom w:val="none" w:sz="0" w:space="0" w:color="auto"/>
        <w:right w:val="none" w:sz="0" w:space="0" w:color="auto"/>
      </w:divBdr>
      <w:divsChild>
        <w:div w:id="249969881">
          <w:marLeft w:val="547"/>
          <w:marRight w:val="0"/>
          <w:marTop w:val="115"/>
          <w:marBottom w:val="0"/>
          <w:divBdr>
            <w:top w:val="none" w:sz="0" w:space="0" w:color="auto"/>
            <w:left w:val="none" w:sz="0" w:space="0" w:color="auto"/>
            <w:bottom w:val="none" w:sz="0" w:space="0" w:color="auto"/>
            <w:right w:val="none" w:sz="0" w:space="0" w:color="auto"/>
          </w:divBdr>
        </w:div>
      </w:divsChild>
    </w:div>
    <w:div w:id="1600795662">
      <w:bodyDiv w:val="1"/>
      <w:marLeft w:val="0"/>
      <w:marRight w:val="0"/>
      <w:marTop w:val="0"/>
      <w:marBottom w:val="0"/>
      <w:divBdr>
        <w:top w:val="none" w:sz="0" w:space="0" w:color="auto"/>
        <w:left w:val="none" w:sz="0" w:space="0" w:color="auto"/>
        <w:bottom w:val="none" w:sz="0" w:space="0" w:color="auto"/>
        <w:right w:val="none" w:sz="0" w:space="0" w:color="auto"/>
      </w:divBdr>
      <w:divsChild>
        <w:div w:id="298802359">
          <w:marLeft w:val="0"/>
          <w:marRight w:val="0"/>
          <w:marTop w:val="0"/>
          <w:marBottom w:val="204"/>
          <w:divBdr>
            <w:top w:val="none" w:sz="0" w:space="0" w:color="auto"/>
            <w:left w:val="none" w:sz="0" w:space="0" w:color="auto"/>
            <w:bottom w:val="single" w:sz="6" w:space="7" w:color="D5D5D5"/>
            <w:right w:val="none" w:sz="0" w:space="0" w:color="auto"/>
          </w:divBdr>
        </w:div>
        <w:div w:id="655762656">
          <w:marLeft w:val="0"/>
          <w:marRight w:val="0"/>
          <w:marTop w:val="0"/>
          <w:marBottom w:val="204"/>
          <w:divBdr>
            <w:top w:val="none" w:sz="0" w:space="0" w:color="auto"/>
            <w:left w:val="none" w:sz="0" w:space="0" w:color="auto"/>
            <w:bottom w:val="single" w:sz="6" w:space="7" w:color="D5D5D5"/>
            <w:right w:val="none" w:sz="0" w:space="0" w:color="auto"/>
          </w:divBdr>
        </w:div>
        <w:div w:id="682511027">
          <w:marLeft w:val="0"/>
          <w:marRight w:val="0"/>
          <w:marTop w:val="0"/>
          <w:marBottom w:val="204"/>
          <w:divBdr>
            <w:top w:val="none" w:sz="0" w:space="0" w:color="auto"/>
            <w:left w:val="none" w:sz="0" w:space="0" w:color="auto"/>
            <w:bottom w:val="single" w:sz="6" w:space="7" w:color="D5D5D5"/>
            <w:right w:val="none" w:sz="0" w:space="0" w:color="auto"/>
          </w:divBdr>
        </w:div>
        <w:div w:id="696977213">
          <w:marLeft w:val="0"/>
          <w:marRight w:val="0"/>
          <w:marTop w:val="0"/>
          <w:marBottom w:val="204"/>
          <w:divBdr>
            <w:top w:val="none" w:sz="0" w:space="0" w:color="auto"/>
            <w:left w:val="none" w:sz="0" w:space="0" w:color="auto"/>
            <w:bottom w:val="single" w:sz="6" w:space="7" w:color="D5D5D5"/>
            <w:right w:val="none" w:sz="0" w:space="0" w:color="auto"/>
          </w:divBdr>
        </w:div>
        <w:div w:id="746345902">
          <w:marLeft w:val="0"/>
          <w:marRight w:val="0"/>
          <w:marTop w:val="0"/>
          <w:marBottom w:val="204"/>
          <w:divBdr>
            <w:top w:val="none" w:sz="0" w:space="0" w:color="auto"/>
            <w:left w:val="none" w:sz="0" w:space="0" w:color="auto"/>
            <w:bottom w:val="single" w:sz="6" w:space="7" w:color="D5D5D5"/>
            <w:right w:val="none" w:sz="0" w:space="0" w:color="auto"/>
          </w:divBdr>
        </w:div>
        <w:div w:id="754744368">
          <w:marLeft w:val="0"/>
          <w:marRight w:val="0"/>
          <w:marTop w:val="0"/>
          <w:marBottom w:val="204"/>
          <w:divBdr>
            <w:top w:val="none" w:sz="0" w:space="0" w:color="auto"/>
            <w:left w:val="none" w:sz="0" w:space="0" w:color="auto"/>
            <w:bottom w:val="single" w:sz="6" w:space="7" w:color="D5D5D5"/>
            <w:right w:val="none" w:sz="0" w:space="0" w:color="auto"/>
          </w:divBdr>
        </w:div>
        <w:div w:id="812798439">
          <w:marLeft w:val="0"/>
          <w:marRight w:val="0"/>
          <w:marTop w:val="0"/>
          <w:marBottom w:val="204"/>
          <w:divBdr>
            <w:top w:val="none" w:sz="0" w:space="0" w:color="auto"/>
            <w:left w:val="none" w:sz="0" w:space="0" w:color="auto"/>
            <w:bottom w:val="single" w:sz="6" w:space="7" w:color="D5D5D5"/>
            <w:right w:val="none" w:sz="0" w:space="0" w:color="auto"/>
          </w:divBdr>
        </w:div>
        <w:div w:id="871112217">
          <w:marLeft w:val="0"/>
          <w:marRight w:val="0"/>
          <w:marTop w:val="0"/>
          <w:marBottom w:val="204"/>
          <w:divBdr>
            <w:top w:val="none" w:sz="0" w:space="0" w:color="auto"/>
            <w:left w:val="none" w:sz="0" w:space="0" w:color="auto"/>
            <w:bottom w:val="single" w:sz="6" w:space="7" w:color="D5D5D5"/>
            <w:right w:val="none" w:sz="0" w:space="0" w:color="auto"/>
          </w:divBdr>
        </w:div>
        <w:div w:id="983781098">
          <w:marLeft w:val="0"/>
          <w:marRight w:val="0"/>
          <w:marTop w:val="0"/>
          <w:marBottom w:val="204"/>
          <w:divBdr>
            <w:top w:val="none" w:sz="0" w:space="0" w:color="auto"/>
            <w:left w:val="none" w:sz="0" w:space="0" w:color="auto"/>
            <w:bottom w:val="single" w:sz="6" w:space="7" w:color="D5D5D5"/>
            <w:right w:val="none" w:sz="0" w:space="0" w:color="auto"/>
          </w:divBdr>
        </w:div>
        <w:div w:id="1355612705">
          <w:marLeft w:val="0"/>
          <w:marRight w:val="0"/>
          <w:marTop w:val="0"/>
          <w:marBottom w:val="204"/>
          <w:divBdr>
            <w:top w:val="none" w:sz="0" w:space="0" w:color="auto"/>
            <w:left w:val="none" w:sz="0" w:space="0" w:color="auto"/>
            <w:bottom w:val="single" w:sz="6" w:space="7" w:color="D5D5D5"/>
            <w:right w:val="none" w:sz="0" w:space="0" w:color="auto"/>
          </w:divBdr>
        </w:div>
        <w:div w:id="1821193504">
          <w:marLeft w:val="0"/>
          <w:marRight w:val="0"/>
          <w:marTop w:val="0"/>
          <w:marBottom w:val="204"/>
          <w:divBdr>
            <w:top w:val="none" w:sz="0" w:space="0" w:color="auto"/>
            <w:left w:val="none" w:sz="0" w:space="0" w:color="auto"/>
            <w:bottom w:val="single" w:sz="6" w:space="7" w:color="D5D5D5"/>
            <w:right w:val="none" w:sz="0" w:space="0" w:color="auto"/>
          </w:divBdr>
        </w:div>
        <w:div w:id="2039963806">
          <w:marLeft w:val="0"/>
          <w:marRight w:val="0"/>
          <w:marTop w:val="0"/>
          <w:marBottom w:val="204"/>
          <w:divBdr>
            <w:top w:val="none" w:sz="0" w:space="0" w:color="auto"/>
            <w:left w:val="none" w:sz="0" w:space="0" w:color="auto"/>
            <w:bottom w:val="single" w:sz="6" w:space="7" w:color="D5D5D5"/>
            <w:right w:val="none" w:sz="0" w:space="0" w:color="auto"/>
          </w:divBdr>
        </w:div>
      </w:divsChild>
    </w:div>
    <w:div w:id="1739202332">
      <w:bodyDiv w:val="1"/>
      <w:marLeft w:val="0"/>
      <w:marRight w:val="0"/>
      <w:marTop w:val="0"/>
      <w:marBottom w:val="0"/>
      <w:divBdr>
        <w:top w:val="none" w:sz="0" w:space="0" w:color="auto"/>
        <w:left w:val="none" w:sz="0" w:space="0" w:color="auto"/>
        <w:bottom w:val="none" w:sz="0" w:space="0" w:color="auto"/>
        <w:right w:val="none" w:sz="0" w:space="0" w:color="auto"/>
      </w:divBdr>
    </w:div>
    <w:div w:id="1826241349">
      <w:bodyDiv w:val="1"/>
      <w:marLeft w:val="0"/>
      <w:marRight w:val="0"/>
      <w:marTop w:val="0"/>
      <w:marBottom w:val="0"/>
      <w:divBdr>
        <w:top w:val="none" w:sz="0" w:space="0" w:color="auto"/>
        <w:left w:val="none" w:sz="0" w:space="0" w:color="auto"/>
        <w:bottom w:val="none" w:sz="0" w:space="0" w:color="auto"/>
        <w:right w:val="none" w:sz="0" w:space="0" w:color="auto"/>
      </w:divBdr>
    </w:div>
    <w:div w:id="1859192451">
      <w:bodyDiv w:val="1"/>
      <w:marLeft w:val="0"/>
      <w:marRight w:val="0"/>
      <w:marTop w:val="0"/>
      <w:marBottom w:val="0"/>
      <w:divBdr>
        <w:top w:val="none" w:sz="0" w:space="0" w:color="auto"/>
        <w:left w:val="none" w:sz="0" w:space="0" w:color="auto"/>
        <w:bottom w:val="none" w:sz="0" w:space="0" w:color="auto"/>
        <w:right w:val="none" w:sz="0" w:space="0" w:color="auto"/>
      </w:divBdr>
    </w:div>
    <w:div w:id="1896430904">
      <w:bodyDiv w:val="1"/>
      <w:marLeft w:val="0"/>
      <w:marRight w:val="0"/>
      <w:marTop w:val="0"/>
      <w:marBottom w:val="0"/>
      <w:divBdr>
        <w:top w:val="none" w:sz="0" w:space="0" w:color="auto"/>
        <w:left w:val="none" w:sz="0" w:space="0" w:color="auto"/>
        <w:bottom w:val="none" w:sz="0" w:space="0" w:color="auto"/>
        <w:right w:val="none" w:sz="0" w:space="0" w:color="auto"/>
      </w:divBdr>
    </w:div>
    <w:div w:id="1988708191">
      <w:bodyDiv w:val="1"/>
      <w:marLeft w:val="0"/>
      <w:marRight w:val="0"/>
      <w:marTop w:val="0"/>
      <w:marBottom w:val="0"/>
      <w:divBdr>
        <w:top w:val="none" w:sz="0" w:space="0" w:color="auto"/>
        <w:left w:val="none" w:sz="0" w:space="0" w:color="auto"/>
        <w:bottom w:val="none" w:sz="0" w:space="0" w:color="auto"/>
        <w:right w:val="none" w:sz="0" w:space="0" w:color="auto"/>
      </w:divBdr>
    </w:div>
    <w:div w:id="2047869353">
      <w:bodyDiv w:val="1"/>
      <w:marLeft w:val="0"/>
      <w:marRight w:val="0"/>
      <w:marTop w:val="0"/>
      <w:marBottom w:val="0"/>
      <w:divBdr>
        <w:top w:val="none" w:sz="0" w:space="0" w:color="auto"/>
        <w:left w:val="none" w:sz="0" w:space="0" w:color="auto"/>
        <w:bottom w:val="none" w:sz="0" w:space="0" w:color="auto"/>
        <w:right w:val="none" w:sz="0" w:space="0" w:color="auto"/>
      </w:divBdr>
    </w:div>
    <w:div w:id="20704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lv/aktualitates/sabiedribas_lidzdaliba/sabiedriska_apspri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6C0FC-AD68-41F5-A487-4E5A31CC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6</Pages>
  <Words>10248</Words>
  <Characters>5842</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Noteikumu projekta "Grozījumi Ministru kabineta 2008.gada 15.septembra noteikumos Nr.746 "Ar noteiktām slimībām slimojošu pacientu reģistra izveides, papildināšanas un uzturēšanas kārtība"" sākotnējās ietekmes novērtējuma ziņojums (anotācija)</vt:lpstr>
    </vt:vector>
  </TitlesOfParts>
  <Company>Veselības ministrija</Company>
  <LinksUpToDate>false</LinksUpToDate>
  <CharactersWithSpaces>16058</CharactersWithSpaces>
  <SharedDoc>false</SharedDoc>
  <HLinks>
    <vt:vector size="12" baseType="variant">
      <vt:variant>
        <vt:i4>721015</vt:i4>
      </vt:variant>
      <vt:variant>
        <vt:i4>9</vt:i4>
      </vt:variant>
      <vt:variant>
        <vt:i4>0</vt:i4>
      </vt:variant>
      <vt:variant>
        <vt:i4>5</vt:i4>
      </vt:variant>
      <vt:variant>
        <vt:lpwstr>mailto:andris.kovalevskis@ic.iem.gov.lv</vt:lpwstr>
      </vt:variant>
      <vt:variant>
        <vt:lpwstr/>
      </vt:variant>
      <vt:variant>
        <vt:i4>1572907</vt:i4>
      </vt:variant>
      <vt:variant>
        <vt:i4>6</vt:i4>
      </vt:variant>
      <vt:variant>
        <vt:i4>0</vt:i4>
      </vt:variant>
      <vt:variant>
        <vt:i4>5</vt:i4>
      </vt:variant>
      <vt:variant>
        <vt:lpwstr>mailto:lelda.kalnina@varam.gov.lv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2008.gada 15.septembra noteikumos Nr.746 "Ar noteiktām slimībām slimojošu pacientu reģistra izveides, papildināšanas un uzturēšanas kārtība"" sākotnējās ietekmes novērtējuma ziņojums (anotācija)</dc:title>
  <dc:creator>Vija Ozoliņa</dc:creator>
  <dc:description>Vija ozoliņa, 67876089_x000d_
vija.ozolina@vm.gov.lv_x000d_
_x000d_
liega.zalcmane@nmpd.gov.lv</dc:description>
  <cp:lastModifiedBy>Vija Ozoliņa</cp:lastModifiedBy>
  <cp:revision>115</cp:revision>
  <cp:lastPrinted>2017-10-16T13:25:00Z</cp:lastPrinted>
  <dcterms:created xsi:type="dcterms:W3CDTF">2017-09-22T05:46:00Z</dcterms:created>
  <dcterms:modified xsi:type="dcterms:W3CDTF">2017-10-16T13:26:00Z</dcterms:modified>
</cp:coreProperties>
</file>