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6" w:rsidRDefault="00565EA6" w:rsidP="00F97E1E">
      <w:pPr>
        <w:tabs>
          <w:tab w:val="left" w:pos="6804"/>
        </w:tabs>
        <w:rPr>
          <w:sz w:val="28"/>
          <w:szCs w:val="28"/>
        </w:rPr>
      </w:pPr>
    </w:p>
    <w:p w:rsidR="00F97E1E" w:rsidRPr="009F6A2B" w:rsidRDefault="00F97E1E" w:rsidP="00F97E1E">
      <w:pPr>
        <w:tabs>
          <w:tab w:val="left" w:pos="6804"/>
        </w:tabs>
        <w:rPr>
          <w:sz w:val="28"/>
          <w:szCs w:val="28"/>
        </w:rPr>
      </w:pPr>
      <w:r w:rsidRPr="009F6A2B">
        <w:rPr>
          <w:sz w:val="28"/>
          <w:szCs w:val="28"/>
        </w:rPr>
        <w:t xml:space="preserve">2017. gada     </w:t>
      </w:r>
      <w:r w:rsidR="00565EA6">
        <w:rPr>
          <w:sz w:val="28"/>
          <w:szCs w:val="28"/>
        </w:rPr>
        <w:t>oktobrī</w:t>
      </w:r>
      <w:r w:rsidRPr="009F6A2B">
        <w:rPr>
          <w:sz w:val="28"/>
          <w:szCs w:val="28"/>
        </w:rPr>
        <w:tab/>
        <w:t xml:space="preserve">Noteikumi Nr.    </w:t>
      </w:r>
    </w:p>
    <w:p w:rsidR="00F97E1E" w:rsidRPr="009F6A2B" w:rsidRDefault="00F97E1E" w:rsidP="00F97E1E">
      <w:pPr>
        <w:tabs>
          <w:tab w:val="left" w:pos="6804"/>
        </w:tabs>
        <w:rPr>
          <w:sz w:val="28"/>
          <w:szCs w:val="28"/>
        </w:rPr>
      </w:pPr>
      <w:r w:rsidRPr="009F6A2B">
        <w:rPr>
          <w:sz w:val="28"/>
          <w:szCs w:val="28"/>
        </w:rPr>
        <w:t>Rīgā</w:t>
      </w:r>
      <w:r w:rsidRPr="009F6A2B">
        <w:rPr>
          <w:sz w:val="28"/>
          <w:szCs w:val="28"/>
        </w:rPr>
        <w:tab/>
        <w:t>(prot. Nr.           .§)</w:t>
      </w:r>
    </w:p>
    <w:p w:rsidR="00515ED9" w:rsidRPr="009F6A2B" w:rsidRDefault="00515ED9">
      <w:pPr>
        <w:jc w:val="both"/>
      </w:pPr>
    </w:p>
    <w:p w:rsidR="00EA0879" w:rsidRPr="009F6A2B" w:rsidRDefault="00312A28" w:rsidP="00EA0879">
      <w:pPr>
        <w:pStyle w:val="Virsraksts3"/>
        <w:spacing w:before="0" w:after="0"/>
        <w:jc w:val="center"/>
        <w:rPr>
          <w:rStyle w:val="Izteiksmgs"/>
          <w:rFonts w:ascii="Times New Roman" w:hAnsi="Times New Roman" w:cs="Times New Roman"/>
          <w:b/>
          <w:bCs/>
          <w:sz w:val="28"/>
          <w:szCs w:val="28"/>
        </w:rPr>
      </w:pPr>
      <w:r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Grozījumi Ministru kabineta 2015</w:t>
      </w:r>
      <w:r w:rsidR="00EA0879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.</w:t>
      </w:r>
      <w:r w:rsidR="001D7AD0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="00EA0879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4.</w:t>
      </w:r>
      <w:r w:rsidR="001D7AD0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augusta</w:t>
      </w:r>
      <w:r w:rsidR="00EA0879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76702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455</w:t>
      </w:r>
      <w:r w:rsidR="00EA0879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3"/>
      <w:bookmarkStart w:id="1" w:name="OLE_LINK4"/>
      <w:r w:rsidR="00076250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„</w:t>
      </w:r>
      <w:r w:rsidR="002743FB" w:rsidRPr="009F6A2B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pasākuma </w:t>
      </w:r>
      <w:r w:rsidR="00076250" w:rsidRPr="009F6A2B">
        <w:rPr>
          <w:rFonts w:ascii="Times New Roman" w:hAnsi="Times New Roman" w:cs="Times New Roman"/>
          <w:sz w:val="28"/>
          <w:szCs w:val="28"/>
        </w:rPr>
        <w:t>„</w:t>
      </w:r>
      <w:r w:rsidR="002743FB" w:rsidRPr="009F6A2B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076250" w:rsidRPr="009F6A2B">
        <w:rPr>
          <w:rFonts w:ascii="Times New Roman" w:hAnsi="Times New Roman" w:cs="Times New Roman"/>
          <w:sz w:val="28"/>
          <w:szCs w:val="28"/>
        </w:rPr>
        <w:t xml:space="preserve">” </w:t>
      </w:r>
      <w:r w:rsidR="002743FB" w:rsidRPr="009F6A2B">
        <w:rPr>
          <w:rFonts w:ascii="Times New Roman" w:hAnsi="Times New Roman" w:cs="Times New Roman"/>
          <w:sz w:val="28"/>
          <w:szCs w:val="28"/>
          <w:shd w:val="clear" w:color="auto" w:fill="FFFFFF"/>
        </w:rPr>
        <w:t>īstenošana</w:t>
      </w:r>
      <w:r w:rsidR="00EA0879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i</w:t>
      </w:r>
      <w:bookmarkEnd w:id="0"/>
      <w:bookmarkEnd w:id="1"/>
      <w:r w:rsidR="00076250" w:rsidRPr="009F6A2B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76250" w:rsidRPr="009F6A2B" w:rsidRDefault="00076250" w:rsidP="00076250">
      <w:pPr>
        <w:rPr>
          <w:sz w:val="28"/>
          <w:szCs w:val="28"/>
        </w:rPr>
      </w:pPr>
    </w:p>
    <w:p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 xml:space="preserve">Izdoti saskaņā ar </w:t>
      </w:r>
    </w:p>
    <w:p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 xml:space="preserve">Lauksaimniecības un lauku attīstības </w:t>
      </w:r>
    </w:p>
    <w:p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>likuma 5.</w:t>
      </w:r>
      <w:r w:rsidR="001D7AD0" w:rsidRPr="009F6A2B">
        <w:rPr>
          <w:sz w:val="28"/>
          <w:szCs w:val="28"/>
          <w:lang w:val="lv-LV"/>
        </w:rPr>
        <w:t> </w:t>
      </w:r>
      <w:r w:rsidRPr="009F6A2B">
        <w:rPr>
          <w:sz w:val="28"/>
          <w:szCs w:val="28"/>
          <w:lang w:val="lv-LV"/>
        </w:rPr>
        <w:t>panta ceturto un septīto daļu</w:t>
      </w:r>
    </w:p>
    <w:p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:rsidR="000207F9" w:rsidRPr="009F6A2B" w:rsidRDefault="00EA0879" w:rsidP="00812432">
      <w:pPr>
        <w:ind w:firstLine="720"/>
        <w:jc w:val="both"/>
        <w:rPr>
          <w:sz w:val="28"/>
          <w:szCs w:val="28"/>
        </w:rPr>
      </w:pPr>
      <w:r w:rsidRPr="009F6A2B">
        <w:rPr>
          <w:sz w:val="28"/>
          <w:szCs w:val="28"/>
        </w:rPr>
        <w:t xml:space="preserve">Izdarīt Ministru kabineta </w:t>
      </w:r>
      <w:r w:rsidRPr="009F6A2B">
        <w:rPr>
          <w:rStyle w:val="Izteiksmgs"/>
          <w:b w:val="0"/>
          <w:bCs w:val="0"/>
          <w:sz w:val="28"/>
          <w:szCs w:val="28"/>
        </w:rPr>
        <w:t>20</w:t>
      </w:r>
      <w:r w:rsidR="002743FB" w:rsidRPr="009F6A2B">
        <w:rPr>
          <w:rStyle w:val="Izteiksmgs"/>
          <w:b w:val="0"/>
          <w:bCs w:val="0"/>
          <w:sz w:val="28"/>
          <w:szCs w:val="28"/>
        </w:rPr>
        <w:t>15</w:t>
      </w:r>
      <w:r w:rsidRPr="009F6A2B">
        <w:rPr>
          <w:rStyle w:val="Izteiksmgs"/>
          <w:b w:val="0"/>
          <w:bCs w:val="0"/>
          <w:sz w:val="28"/>
          <w:szCs w:val="28"/>
        </w:rPr>
        <w:t>.</w:t>
      </w:r>
      <w:r w:rsidR="001D7AD0" w:rsidRPr="009F6A2B">
        <w:rPr>
          <w:rStyle w:val="Izteiksmgs"/>
          <w:b w:val="0"/>
          <w:bCs w:val="0"/>
          <w:sz w:val="28"/>
          <w:szCs w:val="28"/>
        </w:rPr>
        <w:t> </w:t>
      </w:r>
      <w:r w:rsidRPr="009F6A2B">
        <w:rPr>
          <w:rStyle w:val="Izteiksmgs"/>
          <w:b w:val="0"/>
          <w:bCs w:val="0"/>
          <w:sz w:val="28"/>
          <w:szCs w:val="28"/>
        </w:rPr>
        <w:t xml:space="preserve">gada </w:t>
      </w:r>
      <w:r w:rsidR="002743FB" w:rsidRPr="009F6A2B">
        <w:rPr>
          <w:rStyle w:val="Izteiksmgs"/>
          <w:b w:val="0"/>
          <w:bCs w:val="0"/>
          <w:sz w:val="28"/>
          <w:szCs w:val="28"/>
        </w:rPr>
        <w:t>4.</w:t>
      </w:r>
      <w:r w:rsidR="001D7AD0" w:rsidRPr="009F6A2B">
        <w:rPr>
          <w:rStyle w:val="Izteiksmgs"/>
          <w:b w:val="0"/>
          <w:bCs w:val="0"/>
          <w:sz w:val="28"/>
          <w:szCs w:val="28"/>
        </w:rPr>
        <w:t> </w:t>
      </w:r>
      <w:r w:rsidR="002743FB" w:rsidRPr="009F6A2B">
        <w:rPr>
          <w:rStyle w:val="Izteiksmgs"/>
          <w:b w:val="0"/>
          <w:bCs w:val="0"/>
          <w:sz w:val="28"/>
          <w:szCs w:val="28"/>
        </w:rPr>
        <w:t>augusta</w:t>
      </w:r>
      <w:r w:rsidRPr="009F6A2B">
        <w:rPr>
          <w:rStyle w:val="Izteiksmgs"/>
          <w:b w:val="0"/>
          <w:bCs w:val="0"/>
          <w:sz w:val="28"/>
          <w:szCs w:val="28"/>
        </w:rPr>
        <w:t xml:space="preserve"> noteikumos Nr.</w:t>
      </w:r>
      <w:r w:rsidR="001D7AD0" w:rsidRPr="009F6A2B">
        <w:rPr>
          <w:rStyle w:val="Izteiksmgs"/>
          <w:b w:val="0"/>
          <w:bCs w:val="0"/>
          <w:sz w:val="28"/>
          <w:szCs w:val="28"/>
        </w:rPr>
        <w:t> </w:t>
      </w:r>
      <w:r w:rsidR="002743FB" w:rsidRPr="009F6A2B">
        <w:rPr>
          <w:rStyle w:val="Izteiksmgs"/>
          <w:b w:val="0"/>
          <w:bCs w:val="0"/>
          <w:sz w:val="28"/>
          <w:szCs w:val="28"/>
        </w:rPr>
        <w:t>455</w:t>
      </w:r>
      <w:r w:rsidRPr="009F6A2B">
        <w:rPr>
          <w:rStyle w:val="Izteiksmgs"/>
          <w:b w:val="0"/>
          <w:bCs w:val="0"/>
          <w:sz w:val="28"/>
          <w:szCs w:val="28"/>
        </w:rPr>
        <w:t xml:space="preserve"> </w:t>
      </w:r>
      <w:r w:rsidR="00176702" w:rsidRPr="009F6A2B">
        <w:rPr>
          <w:rStyle w:val="Izteiksmgs"/>
          <w:b w:val="0"/>
          <w:bCs w:val="0"/>
          <w:sz w:val="28"/>
          <w:szCs w:val="28"/>
        </w:rPr>
        <w:t>"</w:t>
      </w:r>
      <w:r w:rsidR="002743FB" w:rsidRPr="009F6A2B">
        <w:rPr>
          <w:sz w:val="28"/>
          <w:szCs w:val="28"/>
        </w:rPr>
        <w:t xml:space="preserve">Kārtība, kādā piešķir, administrē un uzrauga valsts un Eiropas Savienības atbalstu </w:t>
      </w:r>
      <w:r w:rsidR="002743FB" w:rsidRPr="009F6A2B">
        <w:rPr>
          <w:bCs/>
          <w:sz w:val="28"/>
          <w:szCs w:val="28"/>
        </w:rPr>
        <w:t xml:space="preserve">pasākuma </w:t>
      </w:r>
      <w:r w:rsidR="007E3257" w:rsidRPr="009F6A2B">
        <w:rPr>
          <w:bCs/>
          <w:sz w:val="28"/>
          <w:szCs w:val="28"/>
        </w:rPr>
        <w:t>"</w:t>
      </w:r>
      <w:r w:rsidR="002743FB" w:rsidRPr="009F6A2B">
        <w:rPr>
          <w:sz w:val="28"/>
          <w:szCs w:val="28"/>
        </w:rPr>
        <w:t>Ieguldījumi meža platību paplašināšanā un mežu dzīvotspējas uzlabošanā</w:t>
      </w:r>
      <w:r w:rsidR="007E3257" w:rsidRPr="009F6A2B">
        <w:rPr>
          <w:bCs/>
          <w:sz w:val="28"/>
          <w:szCs w:val="28"/>
        </w:rPr>
        <w:t>"</w:t>
      </w:r>
      <w:r w:rsidR="002743FB" w:rsidRPr="009F6A2B">
        <w:rPr>
          <w:sz w:val="28"/>
          <w:szCs w:val="28"/>
          <w:shd w:val="clear" w:color="auto" w:fill="FFFFFF"/>
        </w:rPr>
        <w:t xml:space="preserve"> īstenošana</w:t>
      </w:r>
      <w:r w:rsidRPr="009F6A2B">
        <w:rPr>
          <w:rStyle w:val="Izteiksmgs"/>
          <w:b w:val="0"/>
          <w:bCs w:val="0"/>
          <w:sz w:val="28"/>
          <w:szCs w:val="28"/>
        </w:rPr>
        <w:t>i</w:t>
      </w:r>
      <w:r w:rsidR="007E3257" w:rsidRPr="009F6A2B">
        <w:rPr>
          <w:rStyle w:val="Izteiksmgs"/>
          <w:b w:val="0"/>
          <w:bCs w:val="0"/>
          <w:sz w:val="28"/>
          <w:szCs w:val="28"/>
        </w:rPr>
        <w:t>"</w:t>
      </w:r>
      <w:r w:rsidRPr="009F6A2B">
        <w:rPr>
          <w:sz w:val="28"/>
          <w:szCs w:val="28"/>
        </w:rPr>
        <w:t xml:space="preserve"> (Latvijas Vēstnesis, 20</w:t>
      </w:r>
      <w:r w:rsidR="002743FB" w:rsidRPr="009F6A2B">
        <w:rPr>
          <w:sz w:val="28"/>
          <w:szCs w:val="28"/>
        </w:rPr>
        <w:t>15</w:t>
      </w:r>
      <w:r w:rsidRPr="009F6A2B">
        <w:rPr>
          <w:sz w:val="28"/>
          <w:szCs w:val="28"/>
        </w:rPr>
        <w:t>, 16</w:t>
      </w:r>
      <w:r w:rsidR="002743FB" w:rsidRPr="009F6A2B">
        <w:rPr>
          <w:sz w:val="28"/>
          <w:szCs w:val="28"/>
        </w:rPr>
        <w:t>2</w:t>
      </w:r>
      <w:r w:rsidR="006128F9" w:rsidRPr="009F6A2B">
        <w:rPr>
          <w:sz w:val="28"/>
          <w:szCs w:val="28"/>
        </w:rPr>
        <w:t>.</w:t>
      </w:r>
      <w:r w:rsidR="001D7AD0" w:rsidRPr="009F6A2B">
        <w:rPr>
          <w:sz w:val="28"/>
          <w:szCs w:val="28"/>
        </w:rPr>
        <w:t> </w:t>
      </w:r>
      <w:r w:rsidRPr="009F6A2B">
        <w:rPr>
          <w:sz w:val="28"/>
          <w:szCs w:val="28"/>
        </w:rPr>
        <w:t>nr.</w:t>
      </w:r>
      <w:r w:rsidR="00D66F83" w:rsidRPr="009F6A2B">
        <w:rPr>
          <w:sz w:val="28"/>
          <w:szCs w:val="28"/>
        </w:rPr>
        <w:t>; 2016, 91. nr.</w:t>
      </w:r>
      <w:r w:rsidR="003351F4">
        <w:rPr>
          <w:sz w:val="28"/>
          <w:szCs w:val="28"/>
        </w:rPr>
        <w:t>; 2017, 126. nr.</w:t>
      </w:r>
      <w:r w:rsidRPr="009F6A2B">
        <w:rPr>
          <w:sz w:val="28"/>
          <w:szCs w:val="28"/>
        </w:rPr>
        <w:t>) šādus grozījumus:</w:t>
      </w:r>
    </w:p>
    <w:p w:rsidR="000207F9" w:rsidRPr="009F6A2B" w:rsidRDefault="000207F9" w:rsidP="00812432">
      <w:pPr>
        <w:ind w:firstLine="720"/>
        <w:jc w:val="both"/>
        <w:rPr>
          <w:sz w:val="28"/>
          <w:szCs w:val="28"/>
        </w:rPr>
      </w:pPr>
    </w:p>
    <w:p w:rsidR="00CE449A" w:rsidRPr="009F6A2B" w:rsidRDefault="003770AE" w:rsidP="00812432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9F6A2B">
        <w:rPr>
          <w:sz w:val="28"/>
          <w:szCs w:val="28"/>
        </w:rPr>
        <w:t>Aizstāt 8. punktā skaitli “10” ar skaitli “20”</w:t>
      </w:r>
      <w:r w:rsidR="00CC7A60" w:rsidRPr="009F6A2B">
        <w:rPr>
          <w:sz w:val="28"/>
          <w:szCs w:val="28"/>
          <w:shd w:val="clear" w:color="auto" w:fill="FFFFFF"/>
        </w:rPr>
        <w:t>.</w:t>
      </w:r>
    </w:p>
    <w:p w:rsidR="00D97EAD" w:rsidRPr="009F6A2B" w:rsidRDefault="00D97EAD" w:rsidP="00812432">
      <w:pPr>
        <w:ind w:firstLine="720"/>
        <w:jc w:val="both"/>
        <w:rPr>
          <w:sz w:val="28"/>
          <w:szCs w:val="28"/>
        </w:rPr>
      </w:pPr>
    </w:p>
    <w:p w:rsidR="00EE6B85" w:rsidRPr="009F6A2B" w:rsidRDefault="003770AE" w:rsidP="003770AE">
      <w:pPr>
        <w:numPr>
          <w:ilvl w:val="0"/>
          <w:numId w:val="34"/>
        </w:numPr>
        <w:jc w:val="both"/>
        <w:rPr>
          <w:sz w:val="28"/>
          <w:szCs w:val="28"/>
        </w:rPr>
      </w:pPr>
      <w:r w:rsidRPr="009F6A2B">
        <w:rPr>
          <w:sz w:val="28"/>
          <w:szCs w:val="28"/>
        </w:rPr>
        <w:t>Aizstāt 9.1.1. apakšpunktā vārdus “divus” ar vārd</w:t>
      </w:r>
      <w:r w:rsidR="003351F4">
        <w:rPr>
          <w:sz w:val="28"/>
          <w:szCs w:val="28"/>
        </w:rPr>
        <w:t>u</w:t>
      </w:r>
      <w:r w:rsidRPr="009F6A2B">
        <w:rPr>
          <w:sz w:val="28"/>
          <w:szCs w:val="28"/>
        </w:rPr>
        <w:t xml:space="preserve"> “četrus”.</w:t>
      </w:r>
    </w:p>
    <w:p w:rsidR="003770AE" w:rsidRPr="003351F4" w:rsidRDefault="003770AE" w:rsidP="00812432">
      <w:pPr>
        <w:ind w:firstLine="720"/>
        <w:jc w:val="both"/>
        <w:rPr>
          <w:sz w:val="28"/>
          <w:szCs w:val="28"/>
        </w:rPr>
      </w:pPr>
    </w:p>
    <w:p w:rsidR="00C95DBA" w:rsidRPr="003351F4" w:rsidRDefault="00D97EAD" w:rsidP="00812432">
      <w:pPr>
        <w:ind w:firstLine="720"/>
        <w:jc w:val="both"/>
        <w:rPr>
          <w:sz w:val="28"/>
          <w:szCs w:val="28"/>
        </w:rPr>
      </w:pPr>
      <w:r w:rsidRPr="003351F4">
        <w:rPr>
          <w:rFonts w:eastAsia="Arial Unicode MS"/>
          <w:sz w:val="28"/>
          <w:szCs w:val="28"/>
        </w:rPr>
        <w:t>3</w:t>
      </w:r>
      <w:r w:rsidR="00C95DBA" w:rsidRPr="003351F4">
        <w:rPr>
          <w:rFonts w:eastAsia="Arial Unicode MS"/>
          <w:sz w:val="28"/>
          <w:szCs w:val="28"/>
        </w:rPr>
        <w:t>. </w:t>
      </w:r>
      <w:r w:rsidR="003770AE" w:rsidRPr="003351F4">
        <w:rPr>
          <w:rFonts w:eastAsia="Arial Unicode MS"/>
          <w:sz w:val="28"/>
          <w:szCs w:val="28"/>
        </w:rPr>
        <w:t xml:space="preserve">Papildināt </w:t>
      </w:r>
      <w:r w:rsidR="003351F4" w:rsidRPr="003351F4">
        <w:rPr>
          <w:rFonts w:eastAsia="Arial Unicode MS"/>
          <w:sz w:val="28"/>
          <w:szCs w:val="28"/>
        </w:rPr>
        <w:t>9. punktu</w:t>
      </w:r>
      <w:r w:rsidR="003770AE" w:rsidRPr="003351F4">
        <w:rPr>
          <w:rFonts w:eastAsia="Arial Unicode MS"/>
          <w:sz w:val="28"/>
          <w:szCs w:val="28"/>
        </w:rPr>
        <w:t xml:space="preserve"> ar </w:t>
      </w:r>
      <w:r w:rsidR="003770AE" w:rsidRPr="003351F4">
        <w:rPr>
          <w:sz w:val="28"/>
          <w:szCs w:val="28"/>
        </w:rPr>
        <w:t xml:space="preserve">9.3. </w:t>
      </w:r>
      <w:r w:rsidR="003770AE" w:rsidRPr="003351F4">
        <w:rPr>
          <w:rStyle w:val="apple-converted-space"/>
          <w:sz w:val="28"/>
          <w:szCs w:val="28"/>
        </w:rPr>
        <w:t>apakš</w:t>
      </w:r>
      <w:r w:rsidR="003770AE" w:rsidRPr="003351F4">
        <w:rPr>
          <w:sz w:val="28"/>
          <w:szCs w:val="28"/>
        </w:rPr>
        <w:t xml:space="preserve">punktu </w:t>
      </w:r>
      <w:r w:rsidR="00C95DBA" w:rsidRPr="003351F4">
        <w:rPr>
          <w:sz w:val="28"/>
          <w:szCs w:val="28"/>
        </w:rPr>
        <w:t xml:space="preserve">šādā redakcijā: </w:t>
      </w:r>
    </w:p>
    <w:p w:rsidR="00B4115A" w:rsidRPr="003351F4" w:rsidRDefault="007E629B" w:rsidP="00812432">
      <w:pPr>
        <w:ind w:firstLine="720"/>
        <w:jc w:val="both"/>
        <w:rPr>
          <w:sz w:val="28"/>
          <w:szCs w:val="28"/>
        </w:rPr>
      </w:pPr>
      <w:r w:rsidRPr="003351F4">
        <w:rPr>
          <w:sz w:val="28"/>
          <w:szCs w:val="28"/>
        </w:rPr>
        <w:t>„</w:t>
      </w:r>
      <w:r w:rsidR="003770AE" w:rsidRPr="003351F4">
        <w:rPr>
          <w:sz w:val="28"/>
          <w:szCs w:val="28"/>
        </w:rPr>
        <w:t xml:space="preserve">9.3. </w:t>
      </w:r>
      <w:r w:rsidR="003351F4">
        <w:rPr>
          <w:sz w:val="28"/>
          <w:szCs w:val="28"/>
        </w:rPr>
        <w:t>citā</w:t>
      </w:r>
      <w:r w:rsidR="003770AE" w:rsidRPr="003351F4">
        <w:rPr>
          <w:sz w:val="28"/>
          <w:szCs w:val="28"/>
        </w:rPr>
        <w:t xml:space="preserve"> </w:t>
      </w:r>
      <w:r w:rsidR="003351F4" w:rsidRPr="003351F4">
        <w:rPr>
          <w:sz w:val="28"/>
          <w:szCs w:val="28"/>
        </w:rPr>
        <w:t>šo noteikumu 9.1. un 9.2.</w:t>
      </w:r>
      <w:r w:rsidR="003351F4">
        <w:rPr>
          <w:sz w:val="28"/>
          <w:szCs w:val="28"/>
        </w:rPr>
        <w:t> </w:t>
      </w:r>
      <w:r w:rsidR="003351F4" w:rsidRPr="00866830">
        <w:rPr>
          <w:sz w:val="28"/>
          <w:szCs w:val="28"/>
        </w:rPr>
        <w:t xml:space="preserve">apakšpunktā neminētajā </w:t>
      </w:r>
      <w:r w:rsidR="003770AE" w:rsidRPr="003351F4">
        <w:rPr>
          <w:sz w:val="28"/>
          <w:szCs w:val="28"/>
        </w:rPr>
        <w:t>zemē, kas nekustamā īpašuma valsts kadastrā uzskaitīta pārējo zemju grupā”.</w:t>
      </w:r>
    </w:p>
    <w:p w:rsidR="009A4529" w:rsidRPr="003351F4" w:rsidRDefault="009A4529" w:rsidP="00812432">
      <w:pPr>
        <w:ind w:firstLine="720"/>
        <w:jc w:val="both"/>
        <w:rPr>
          <w:sz w:val="28"/>
          <w:szCs w:val="28"/>
        </w:rPr>
      </w:pPr>
    </w:p>
    <w:p w:rsidR="003351F4" w:rsidRDefault="004F5C6D" w:rsidP="003351F4">
      <w:pPr>
        <w:numPr>
          <w:ilvl w:val="0"/>
          <w:numId w:val="40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Pr="003351F4">
        <w:rPr>
          <w:sz w:val="28"/>
          <w:szCs w:val="28"/>
        </w:rPr>
        <w:t xml:space="preserve"> </w:t>
      </w:r>
      <w:r w:rsidR="009A4529" w:rsidRPr="00866830">
        <w:rPr>
          <w:sz w:val="28"/>
          <w:szCs w:val="28"/>
        </w:rPr>
        <w:t>17.</w:t>
      </w:r>
      <w:r w:rsidR="003351F4">
        <w:rPr>
          <w:sz w:val="28"/>
          <w:szCs w:val="28"/>
        </w:rPr>
        <w:t> </w:t>
      </w:r>
      <w:r w:rsidR="009A4529" w:rsidRPr="00866830">
        <w:rPr>
          <w:sz w:val="28"/>
          <w:szCs w:val="28"/>
        </w:rPr>
        <w:t>punkt</w:t>
      </w:r>
      <w:r w:rsidR="003351F4">
        <w:rPr>
          <w:sz w:val="28"/>
          <w:szCs w:val="28"/>
        </w:rPr>
        <w:t>ā vārdus un skaitli “</w:t>
      </w:r>
      <w:r w:rsidR="003351F4" w:rsidRPr="003351F4">
        <w:rPr>
          <w:sz w:val="28"/>
          <w:szCs w:val="28"/>
        </w:rPr>
        <w:t>ir 70 procenti</w:t>
      </w:r>
      <w:r w:rsidR="003351F4">
        <w:rPr>
          <w:sz w:val="28"/>
          <w:szCs w:val="28"/>
        </w:rPr>
        <w:t>” ar vārdiem un skaitli “nepārsniedz 70 procentus”.</w:t>
      </w:r>
      <w:r w:rsidR="003351F4" w:rsidRPr="003351F4">
        <w:rPr>
          <w:sz w:val="28"/>
          <w:szCs w:val="28"/>
        </w:rPr>
        <w:t xml:space="preserve"> </w:t>
      </w:r>
    </w:p>
    <w:p w:rsidR="0003159B" w:rsidRPr="00866830" w:rsidRDefault="0003159B" w:rsidP="003351F4">
      <w:pPr>
        <w:ind w:left="142" w:firstLine="567"/>
        <w:jc w:val="both"/>
        <w:rPr>
          <w:color w:val="414142"/>
          <w:sz w:val="28"/>
          <w:szCs w:val="28"/>
          <w:shd w:val="clear" w:color="auto" w:fill="F1F1F1"/>
        </w:rPr>
      </w:pPr>
    </w:p>
    <w:p w:rsidR="0003159B" w:rsidRPr="00866830" w:rsidRDefault="0003159B" w:rsidP="0003159B">
      <w:pPr>
        <w:pStyle w:val="labojumupamats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6830">
        <w:rPr>
          <w:sz w:val="28"/>
          <w:szCs w:val="28"/>
        </w:rPr>
        <w:t>Izteikt 40.8.</w:t>
      </w:r>
      <w:r w:rsidR="003351F4">
        <w:rPr>
          <w:sz w:val="28"/>
          <w:szCs w:val="28"/>
        </w:rPr>
        <w:t> apakš</w:t>
      </w:r>
      <w:r w:rsidRPr="00866830">
        <w:rPr>
          <w:sz w:val="28"/>
          <w:szCs w:val="28"/>
        </w:rPr>
        <w:t>punktu šādā redakcijā:</w:t>
      </w:r>
    </w:p>
    <w:p w:rsidR="0003159B" w:rsidRPr="00866830" w:rsidRDefault="0003159B" w:rsidP="0003159B">
      <w:pPr>
        <w:ind w:firstLine="709"/>
        <w:jc w:val="both"/>
        <w:rPr>
          <w:sz w:val="28"/>
          <w:szCs w:val="28"/>
        </w:rPr>
      </w:pPr>
      <w:r w:rsidRPr="00866830">
        <w:rPr>
          <w:sz w:val="28"/>
          <w:szCs w:val="28"/>
        </w:rPr>
        <w:t xml:space="preserve">„40.8. </w:t>
      </w:r>
      <w:r w:rsidR="004F5C6D">
        <w:rPr>
          <w:sz w:val="28"/>
          <w:szCs w:val="28"/>
        </w:rPr>
        <w:t>f</w:t>
      </w:r>
      <w:r w:rsidRPr="00866830">
        <w:rPr>
          <w:sz w:val="28"/>
          <w:szCs w:val="28"/>
        </w:rPr>
        <w:t>iziska persona – augstāko vai vidējo speciālo mežsaimniecisko izglītību apliecinoša dokumenta kopiju (atbilstību oriģinālam apliecina pretendents) vai dokumenta kopij</w:t>
      </w:r>
      <w:r w:rsidR="003351F4">
        <w:rPr>
          <w:sz w:val="28"/>
          <w:szCs w:val="28"/>
        </w:rPr>
        <w:t>u</w:t>
      </w:r>
      <w:r w:rsidRPr="00866830">
        <w:rPr>
          <w:sz w:val="28"/>
          <w:szCs w:val="28"/>
        </w:rPr>
        <w:t xml:space="preserve"> (atbilstību oriģinālam apliecina pretendents) par mežsaimniecības mācību kursu apguvi Lauku attīstības programmas 2014.</w:t>
      </w:r>
      <w:r w:rsidR="004F5C6D">
        <w:rPr>
          <w:sz w:val="28"/>
          <w:szCs w:val="28"/>
        </w:rPr>
        <w:t>–</w:t>
      </w:r>
      <w:r w:rsidRPr="00866830">
        <w:rPr>
          <w:sz w:val="28"/>
          <w:szCs w:val="28"/>
        </w:rPr>
        <w:t>2020.</w:t>
      </w:r>
      <w:r w:rsidR="004F5C6D">
        <w:rPr>
          <w:sz w:val="28"/>
          <w:szCs w:val="28"/>
        </w:rPr>
        <w:t xml:space="preserve"> gadam </w:t>
      </w:r>
      <w:r w:rsidRPr="00866830">
        <w:rPr>
          <w:sz w:val="28"/>
          <w:szCs w:val="28"/>
        </w:rPr>
        <w:t>pasākum</w:t>
      </w:r>
      <w:r w:rsidR="004F5C6D">
        <w:rPr>
          <w:sz w:val="28"/>
          <w:szCs w:val="28"/>
        </w:rPr>
        <w:t>a</w:t>
      </w:r>
      <w:r w:rsidRPr="00866830">
        <w:rPr>
          <w:sz w:val="28"/>
          <w:szCs w:val="28"/>
        </w:rPr>
        <w:t xml:space="preserve"> “Zināšanu pārneses un informācijas pasākumi” apakšpasākum</w:t>
      </w:r>
      <w:r w:rsidR="004F5C6D">
        <w:rPr>
          <w:sz w:val="28"/>
          <w:szCs w:val="28"/>
        </w:rPr>
        <w:t>ā</w:t>
      </w:r>
      <w:r w:rsidRPr="00866830">
        <w:rPr>
          <w:sz w:val="28"/>
          <w:szCs w:val="28"/>
        </w:rPr>
        <w:t xml:space="preserve"> “Profesionālās izglītības un prasmju apguves pasākumi”</w:t>
      </w:r>
      <w:r w:rsidR="003351F4">
        <w:rPr>
          <w:sz w:val="28"/>
          <w:szCs w:val="28"/>
        </w:rPr>
        <w:t>.</w:t>
      </w:r>
      <w:r w:rsidRPr="00866830">
        <w:rPr>
          <w:sz w:val="28"/>
          <w:szCs w:val="28"/>
        </w:rPr>
        <w:t>”</w:t>
      </w:r>
    </w:p>
    <w:p w:rsidR="0003159B" w:rsidRPr="00866830" w:rsidRDefault="0003159B" w:rsidP="0003159B">
      <w:pPr>
        <w:ind w:firstLine="709"/>
        <w:jc w:val="both"/>
        <w:rPr>
          <w:sz w:val="28"/>
          <w:szCs w:val="28"/>
        </w:rPr>
      </w:pPr>
    </w:p>
    <w:p w:rsidR="00417143" w:rsidRPr="00866830" w:rsidRDefault="00417143" w:rsidP="00417143">
      <w:pPr>
        <w:pStyle w:val="Sarakstarindkopa"/>
        <w:numPr>
          <w:ilvl w:val="0"/>
          <w:numId w:val="40"/>
        </w:numPr>
        <w:spacing w:after="0"/>
        <w:rPr>
          <w:szCs w:val="28"/>
        </w:rPr>
      </w:pPr>
      <w:r w:rsidRPr="00866830">
        <w:rPr>
          <w:szCs w:val="28"/>
        </w:rPr>
        <w:t xml:space="preserve">Izteikt </w:t>
      </w:r>
      <w:r w:rsidR="0003159B" w:rsidRPr="00866830">
        <w:rPr>
          <w:szCs w:val="28"/>
        </w:rPr>
        <w:t xml:space="preserve">4. pielikuma A.2. </w:t>
      </w:r>
      <w:r w:rsidR="0067549E">
        <w:rPr>
          <w:szCs w:val="28"/>
        </w:rPr>
        <w:t>no</w:t>
      </w:r>
      <w:r w:rsidR="0003159B" w:rsidRPr="00866830">
        <w:rPr>
          <w:szCs w:val="28"/>
        </w:rPr>
        <w:t>daļ</w:t>
      </w:r>
      <w:r w:rsidRPr="00866830">
        <w:rPr>
          <w:szCs w:val="28"/>
        </w:rPr>
        <w:t>u</w:t>
      </w:r>
      <w:r w:rsidR="0003159B" w:rsidRPr="00866830">
        <w:rPr>
          <w:szCs w:val="28"/>
        </w:rPr>
        <w:t xml:space="preserve"> šādā redakcijā</w:t>
      </w:r>
      <w:r w:rsidRPr="00866830">
        <w:rPr>
          <w:szCs w:val="28"/>
        </w:rPr>
        <w:t>:</w:t>
      </w:r>
    </w:p>
    <w:p w:rsidR="00417143" w:rsidRPr="00866830" w:rsidRDefault="00417143" w:rsidP="00755B3B">
      <w:pPr>
        <w:pStyle w:val="Sarakstarindkopa"/>
        <w:spacing w:after="0"/>
        <w:ind w:left="709" w:firstLine="0"/>
        <w:rPr>
          <w:szCs w:val="28"/>
        </w:rPr>
      </w:pPr>
    </w:p>
    <w:tbl>
      <w:tblPr>
        <w:tblW w:w="9126" w:type="dxa"/>
        <w:tblInd w:w="108" w:type="dxa"/>
        <w:tblLook w:val="04A0" w:firstRow="1" w:lastRow="0" w:firstColumn="1" w:lastColumn="0" w:noHBand="0" w:noVBand="1"/>
      </w:tblPr>
      <w:tblGrid>
        <w:gridCol w:w="7071"/>
        <w:gridCol w:w="1819"/>
        <w:gridCol w:w="182"/>
        <w:gridCol w:w="54"/>
      </w:tblGrid>
      <w:tr w:rsidR="00417143" w:rsidTr="00D075F5">
        <w:trPr>
          <w:trHeight w:val="420"/>
        </w:trPr>
        <w:tc>
          <w:tcPr>
            <w:tcW w:w="8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43" w:rsidRDefault="006754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“</w:t>
            </w:r>
            <w:r w:rsidR="00417143">
              <w:rPr>
                <w:b/>
                <w:bCs/>
                <w:i/>
                <w:iCs/>
                <w:sz w:val="26"/>
                <w:szCs w:val="26"/>
              </w:rPr>
              <w:t>A.2. Atbalsta pretendent</w:t>
            </w:r>
            <w:r w:rsidR="004F5C6D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="00417143">
              <w:rPr>
                <w:b/>
                <w:bCs/>
                <w:i/>
                <w:iCs/>
                <w:sz w:val="26"/>
                <w:szCs w:val="26"/>
              </w:rPr>
              <w:t xml:space="preserve"> raksturojošie rādītāji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43" w:rsidRDefault="00417143">
            <w:pPr>
              <w:rPr>
                <w:i/>
                <w:iCs/>
                <w:sz w:val="26"/>
                <w:szCs w:val="26"/>
              </w:rPr>
            </w:pPr>
          </w:p>
        </w:tc>
      </w:tr>
      <w:tr w:rsidR="00417143" w:rsidTr="00D075F5">
        <w:trPr>
          <w:gridAfter w:val="1"/>
          <w:wAfter w:w="54" w:type="dxa"/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t>Atbalsta pretendents ir Biedrību un nodibinājumu reģistrā reģistrētas meža īpašnieku biedrības biedrs (jā, nē)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:rsidTr="00D075F5">
        <w:trPr>
          <w:gridAfter w:val="1"/>
          <w:wAfter w:w="54" w:type="dxa"/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lastRenderedPageBreak/>
              <w:t>Atbalstāmajai platībai ir ilgtspējīgas meža apsaimniekošanas sertifikāts (jā, nē)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:rsidTr="00D075F5">
        <w:trPr>
          <w:gridAfter w:val="1"/>
          <w:wAfter w:w="54" w:type="dxa"/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t>Augstāko vai vidējo speciālo mežsaimniecisko izglītību apliecinošs dokuments (jā, nē)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:rsidTr="00D075F5">
        <w:trPr>
          <w:gridAfter w:val="1"/>
          <w:wAfter w:w="54" w:type="dxa"/>
          <w:trHeight w:val="174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7143" w:rsidRPr="00D075F5" w:rsidRDefault="003351F4" w:rsidP="00335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7143" w:rsidRPr="00D075F5">
              <w:rPr>
                <w:sz w:val="22"/>
                <w:szCs w:val="22"/>
              </w:rPr>
              <w:t>okuments par mežsaimniecības mācību kursu apguvi Lauku attīstības programmas 2014.</w:t>
            </w:r>
            <w:r w:rsidR="004F5C6D">
              <w:rPr>
                <w:sz w:val="22"/>
                <w:szCs w:val="22"/>
              </w:rPr>
              <w:t>–</w:t>
            </w:r>
            <w:r w:rsidR="00417143" w:rsidRPr="00D075F5">
              <w:rPr>
                <w:sz w:val="22"/>
                <w:szCs w:val="22"/>
              </w:rPr>
              <w:t xml:space="preserve">2020. </w:t>
            </w:r>
            <w:r w:rsidR="004F5C6D">
              <w:rPr>
                <w:sz w:val="22"/>
                <w:szCs w:val="22"/>
              </w:rPr>
              <w:t xml:space="preserve">gadam </w:t>
            </w:r>
            <w:r w:rsidR="00417143" w:rsidRPr="00D075F5">
              <w:rPr>
                <w:sz w:val="22"/>
                <w:szCs w:val="22"/>
              </w:rPr>
              <w:t>pasākuma “Zināšanu pārneses un informācijas pasākumi” apakšpasākum</w:t>
            </w:r>
            <w:r w:rsidR="004F5C6D">
              <w:rPr>
                <w:sz w:val="22"/>
                <w:szCs w:val="22"/>
              </w:rPr>
              <w:t>ā</w:t>
            </w:r>
            <w:r w:rsidR="00417143" w:rsidRPr="00D075F5">
              <w:rPr>
                <w:sz w:val="22"/>
                <w:szCs w:val="22"/>
              </w:rPr>
              <w:t xml:space="preserve"> “Profesionālās izglītības un prasmju apguves pasākumi” (jā, nē)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43" w:rsidRDefault="006754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“</w:t>
            </w:r>
            <w:r w:rsidR="00417143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417143" w:rsidRDefault="00417143" w:rsidP="00D075F5">
      <w:pPr>
        <w:pStyle w:val="Sarakstarindkopa"/>
        <w:spacing w:after="0"/>
        <w:ind w:left="709" w:firstLine="0"/>
        <w:jc w:val="right"/>
        <w:rPr>
          <w:sz w:val="24"/>
          <w:szCs w:val="24"/>
        </w:rPr>
      </w:pPr>
    </w:p>
    <w:p w:rsidR="00417143" w:rsidRDefault="00417143" w:rsidP="00D075F5">
      <w:pPr>
        <w:pStyle w:val="Sarakstarindkopa"/>
        <w:spacing w:after="0"/>
        <w:ind w:left="709" w:firstLine="0"/>
        <w:jc w:val="right"/>
        <w:rPr>
          <w:sz w:val="24"/>
          <w:szCs w:val="24"/>
        </w:rPr>
      </w:pPr>
    </w:p>
    <w:p w:rsidR="00417143" w:rsidRDefault="0067549E" w:rsidP="00417143">
      <w:pPr>
        <w:pStyle w:val="Sarakstarindkopa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Papildināt</w:t>
      </w:r>
      <w:r w:rsidR="00417143">
        <w:rPr>
          <w:sz w:val="24"/>
          <w:szCs w:val="24"/>
        </w:rPr>
        <w:t xml:space="preserve"> 4. pielikuma C </w:t>
      </w:r>
      <w:r>
        <w:rPr>
          <w:sz w:val="24"/>
          <w:szCs w:val="24"/>
        </w:rPr>
        <w:t>no</w:t>
      </w:r>
      <w:r w:rsidR="00417143">
        <w:rPr>
          <w:sz w:val="24"/>
          <w:szCs w:val="24"/>
        </w:rPr>
        <w:t xml:space="preserve">daļu </w:t>
      </w:r>
      <w:r>
        <w:rPr>
          <w:sz w:val="24"/>
          <w:szCs w:val="24"/>
        </w:rPr>
        <w:t xml:space="preserve">ar 9. punktu </w:t>
      </w:r>
      <w:r w:rsidR="00417143">
        <w:rPr>
          <w:sz w:val="24"/>
          <w:szCs w:val="24"/>
        </w:rPr>
        <w:t>šādā redakcijā:</w:t>
      </w:r>
    </w:p>
    <w:p w:rsidR="00417143" w:rsidRDefault="004F5C6D" w:rsidP="00D075F5">
      <w:pPr>
        <w:jc w:val="both"/>
      </w:pPr>
      <w:r>
        <w:t>“</w:t>
      </w: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728"/>
        <w:gridCol w:w="1016"/>
        <w:gridCol w:w="872"/>
        <w:gridCol w:w="1356"/>
      </w:tblGrid>
      <w:tr w:rsidR="00417143" w:rsidTr="0067549E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7143" w:rsidRPr="00D075F5" w:rsidRDefault="0067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417143" w:rsidRPr="00D075F5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7143" w:rsidRPr="00D075F5" w:rsidRDefault="00417143">
            <w:pPr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Apliecinājums par mežsaimniecības mācību kursu apguvi Lauku attīstības programmas 2014.</w:t>
            </w:r>
            <w:r w:rsidR="004F5C6D">
              <w:rPr>
                <w:sz w:val="20"/>
                <w:szCs w:val="20"/>
              </w:rPr>
              <w:t>–</w:t>
            </w:r>
            <w:r w:rsidRPr="00D075F5">
              <w:rPr>
                <w:sz w:val="20"/>
                <w:szCs w:val="20"/>
              </w:rPr>
              <w:t>2020. pasākuma “Zināšanu pārneses un informācijas pasākumi” apakšpasākum</w:t>
            </w:r>
            <w:r w:rsidR="004F5C6D">
              <w:rPr>
                <w:sz w:val="20"/>
                <w:szCs w:val="20"/>
              </w:rPr>
              <w:t>ā</w:t>
            </w:r>
            <w:r w:rsidRPr="00D075F5">
              <w:rPr>
                <w:sz w:val="20"/>
                <w:szCs w:val="20"/>
              </w:rPr>
              <w:t xml:space="preserve"> “Profesionālās izglītības un prasmju apguves pasākumi”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kopija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  <w:r w:rsidR="004F5C6D">
              <w:rPr>
                <w:sz w:val="20"/>
                <w:szCs w:val="20"/>
              </w:rPr>
              <w:t>”</w:t>
            </w:r>
          </w:p>
        </w:tc>
      </w:tr>
    </w:tbl>
    <w:p w:rsidR="00417143" w:rsidRDefault="00417143" w:rsidP="00D075F5">
      <w:pPr>
        <w:jc w:val="both"/>
      </w:pPr>
    </w:p>
    <w:p w:rsidR="00833283" w:rsidRPr="009F6A2B" w:rsidRDefault="00833283" w:rsidP="00DB2DD4">
      <w:pPr>
        <w:numPr>
          <w:ilvl w:val="0"/>
          <w:numId w:val="40"/>
        </w:numPr>
        <w:shd w:val="clear" w:color="auto" w:fill="FFFFFF"/>
        <w:rPr>
          <w:spacing w:val="-2"/>
          <w:sz w:val="28"/>
          <w:szCs w:val="28"/>
        </w:rPr>
      </w:pPr>
      <w:r w:rsidRPr="009F6A2B">
        <w:rPr>
          <w:spacing w:val="-2"/>
          <w:sz w:val="28"/>
          <w:szCs w:val="28"/>
        </w:rPr>
        <w:t>Izteikt 5. pielikuma 5.</w:t>
      </w:r>
      <w:r w:rsidR="0067549E">
        <w:rPr>
          <w:spacing w:val="-2"/>
          <w:sz w:val="28"/>
          <w:szCs w:val="28"/>
        </w:rPr>
        <w:t> </w:t>
      </w:r>
      <w:r w:rsidRPr="009F6A2B">
        <w:rPr>
          <w:spacing w:val="-2"/>
          <w:sz w:val="28"/>
          <w:szCs w:val="28"/>
        </w:rPr>
        <w:t>punkt</w:t>
      </w:r>
      <w:r w:rsidR="0067549E">
        <w:rPr>
          <w:spacing w:val="-2"/>
          <w:sz w:val="28"/>
          <w:szCs w:val="28"/>
        </w:rPr>
        <w:t>u</w:t>
      </w:r>
      <w:r w:rsidRPr="009F6A2B">
        <w:rPr>
          <w:spacing w:val="-2"/>
          <w:sz w:val="28"/>
          <w:szCs w:val="28"/>
        </w:rPr>
        <w:t xml:space="preserve"> šādā redakcijā:</w:t>
      </w:r>
    </w:p>
    <w:p w:rsidR="00DB2DD4" w:rsidRPr="009F6A2B" w:rsidRDefault="00DB2DD4" w:rsidP="00DB2DD4">
      <w:pPr>
        <w:shd w:val="clear" w:color="auto" w:fill="FFFFFF"/>
        <w:rPr>
          <w:spacing w:val="-2"/>
          <w:sz w:val="28"/>
          <w:szCs w:val="28"/>
        </w:rPr>
      </w:pPr>
    </w:p>
    <w:tbl>
      <w:tblPr>
        <w:tblW w:w="513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1321"/>
        <w:gridCol w:w="5801"/>
        <w:gridCol w:w="694"/>
        <w:gridCol w:w="1247"/>
      </w:tblGrid>
      <w:tr w:rsidR="009F6A2B" w:rsidRPr="00551BFF" w:rsidTr="00240B92">
        <w:tc>
          <w:tcPr>
            <w:tcW w:w="1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833283" w:rsidRPr="00551BFF" w:rsidRDefault="0067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33283" w:rsidRPr="00551BFF">
              <w:rPr>
                <w:sz w:val="22"/>
                <w:szCs w:val="22"/>
              </w:rPr>
              <w:t>5.</w:t>
            </w:r>
          </w:p>
        </w:tc>
        <w:tc>
          <w:tcPr>
            <w:tcW w:w="70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833283" w:rsidRPr="00551BFF" w:rsidRDefault="00833283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Atbalsta pretendents</w:t>
            </w:r>
          </w:p>
        </w:tc>
        <w:tc>
          <w:tcPr>
            <w:tcW w:w="30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3283" w:rsidRPr="00551BFF" w:rsidRDefault="00833283" w:rsidP="00663CF6">
            <w:pPr>
              <w:jc w:val="both"/>
              <w:rPr>
                <w:sz w:val="22"/>
                <w:szCs w:val="22"/>
                <w:vertAlign w:val="superscript"/>
              </w:rPr>
            </w:pPr>
            <w:r w:rsidRPr="00551BFF">
              <w:rPr>
                <w:sz w:val="22"/>
                <w:szCs w:val="22"/>
              </w:rPr>
              <w:t>Pretendentam (fiziskai personai) ir augstākā vai vidējā speciālā mežsaimnieciskā izglītība</w:t>
            </w:r>
            <w:r w:rsidR="004F5C6D">
              <w:rPr>
                <w:sz w:val="22"/>
                <w:szCs w:val="22"/>
              </w:rPr>
              <w:t>,</w:t>
            </w:r>
            <w:r w:rsidRPr="00551BFF">
              <w:rPr>
                <w:sz w:val="22"/>
                <w:szCs w:val="22"/>
              </w:rPr>
              <w:t xml:space="preserve"> vai pretendents ir meža īpašnieku kooperatīva (mežsaimniecības pakalpojumu kooperatīvās sabiedrības) vai biedrību un nodibinājumu reģistrā reģistrētas meža īpašnieku biedrības biedrs</w:t>
            </w:r>
            <w:r w:rsidRPr="00551BF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</w:p>
        </w:tc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  <w:r w:rsidR="00345DD7">
              <w:rPr>
                <w:sz w:val="22"/>
                <w:szCs w:val="22"/>
              </w:rPr>
              <w:t>”</w:t>
            </w:r>
          </w:p>
        </w:tc>
      </w:tr>
      <w:tr w:rsidR="009F6A2B" w:rsidRPr="00551BFF" w:rsidTr="00833283">
        <w:trPr>
          <w:trHeight w:val="473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30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833283" w:rsidRPr="00551BFF" w:rsidRDefault="00833283" w:rsidP="00663CF6">
            <w:pPr>
              <w:jc w:val="both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Pretendents (fiziska persona) ir apguvis mežsaimniecības mācību kursu Lauku attīstības programmas 2014.</w:t>
            </w:r>
            <w:r w:rsidR="004F5C6D">
              <w:rPr>
                <w:sz w:val="22"/>
                <w:szCs w:val="22"/>
              </w:rPr>
              <w:t>–</w:t>
            </w:r>
            <w:r w:rsidRPr="00551BFF">
              <w:rPr>
                <w:sz w:val="22"/>
                <w:szCs w:val="22"/>
              </w:rPr>
              <w:t>2020.</w:t>
            </w:r>
            <w:r w:rsidR="004F5C6D">
              <w:rPr>
                <w:sz w:val="22"/>
                <w:szCs w:val="22"/>
              </w:rPr>
              <w:t xml:space="preserve"> gadam </w:t>
            </w:r>
            <w:r w:rsidRPr="00551BFF">
              <w:rPr>
                <w:sz w:val="22"/>
                <w:szCs w:val="22"/>
              </w:rPr>
              <w:t>pasākuma “Zināšanu pārneses un informācijas pasākumi” apakšpasākum</w:t>
            </w:r>
            <w:r w:rsidR="004F5C6D">
              <w:rPr>
                <w:sz w:val="22"/>
                <w:szCs w:val="22"/>
              </w:rPr>
              <w:t>ā</w:t>
            </w:r>
            <w:r w:rsidRPr="00551BFF">
              <w:rPr>
                <w:sz w:val="22"/>
                <w:szCs w:val="22"/>
              </w:rPr>
              <w:t xml:space="preserve"> “Profesionālās izglītības un prasmju apguves pasākumi”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5</w:t>
            </w:r>
          </w:p>
        </w:tc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</w:tr>
      <w:tr w:rsidR="009F6A2B" w:rsidRPr="00551BFF" w:rsidTr="00833283">
        <w:trPr>
          <w:trHeight w:val="451"/>
        </w:trPr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3283" w:rsidRPr="00551BFF" w:rsidRDefault="00833283" w:rsidP="00833283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Pārējie</w:t>
            </w:r>
          </w:p>
        </w:tc>
        <w:tc>
          <w:tcPr>
            <w:tcW w:w="3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3283" w:rsidRPr="00551BFF" w:rsidRDefault="00833283" w:rsidP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0</w:t>
            </w:r>
          </w:p>
        </w:tc>
        <w:tc>
          <w:tcPr>
            <w:tcW w:w="6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3283" w:rsidRPr="00551BFF" w:rsidRDefault="00833283">
            <w:pPr>
              <w:rPr>
                <w:sz w:val="22"/>
                <w:szCs w:val="22"/>
              </w:rPr>
            </w:pPr>
          </w:p>
        </w:tc>
      </w:tr>
    </w:tbl>
    <w:p w:rsidR="00833283" w:rsidRPr="009F6A2B" w:rsidRDefault="00833283" w:rsidP="00DB2DD4">
      <w:pPr>
        <w:shd w:val="clear" w:color="auto" w:fill="FFFFFF"/>
        <w:ind w:left="1069"/>
        <w:jc w:val="right"/>
        <w:rPr>
          <w:spacing w:val="-2"/>
          <w:sz w:val="28"/>
          <w:szCs w:val="28"/>
        </w:rPr>
      </w:pPr>
    </w:p>
    <w:p w:rsidR="00DB2DD4" w:rsidRPr="009F6A2B" w:rsidRDefault="00DB2DD4" w:rsidP="00DB2DD4">
      <w:pPr>
        <w:numPr>
          <w:ilvl w:val="0"/>
          <w:numId w:val="40"/>
        </w:numPr>
        <w:shd w:val="clear" w:color="auto" w:fill="FFFFFF"/>
        <w:rPr>
          <w:spacing w:val="-2"/>
          <w:sz w:val="28"/>
          <w:szCs w:val="28"/>
        </w:rPr>
      </w:pPr>
      <w:r w:rsidRPr="009F6A2B">
        <w:rPr>
          <w:spacing w:val="-2"/>
          <w:sz w:val="28"/>
          <w:szCs w:val="28"/>
        </w:rPr>
        <w:t>Izteikt 6. pielikuma 1. punktu šādā redakcijā:</w:t>
      </w:r>
    </w:p>
    <w:p w:rsidR="00DB2DD4" w:rsidRPr="009F6A2B" w:rsidRDefault="00DB2DD4" w:rsidP="009F6A2B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rPr>
          <w:i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1824"/>
        <w:gridCol w:w="4581"/>
        <w:gridCol w:w="716"/>
        <w:gridCol w:w="694"/>
        <w:gridCol w:w="994"/>
      </w:tblGrid>
      <w:tr w:rsidR="009F6A2B" w:rsidRPr="00551BFF" w:rsidTr="00686FFF">
        <w:trPr>
          <w:trHeight w:val="1462"/>
        </w:trPr>
        <w:tc>
          <w:tcPr>
            <w:tcW w:w="1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2DD4" w:rsidRPr="00551BFF" w:rsidRDefault="00345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B2DD4" w:rsidRPr="00551BFF">
              <w:rPr>
                <w:sz w:val="22"/>
                <w:szCs w:val="22"/>
              </w:rPr>
              <w:t>1.</w:t>
            </w:r>
          </w:p>
        </w:tc>
        <w:tc>
          <w:tcPr>
            <w:tcW w:w="9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Atbalsta pretendents</w:t>
            </w:r>
          </w:p>
        </w:tc>
        <w:tc>
          <w:tcPr>
            <w:tcW w:w="250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DB2DD4" w:rsidRPr="00551BFF" w:rsidRDefault="00DB2DD4" w:rsidP="009F6A2B">
            <w:pPr>
              <w:jc w:val="both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Pretendentam (fiziskai personai) ir augstākā vai vidējā speciālā mežsaimnieciskā izglītība</w:t>
            </w:r>
            <w:r w:rsidR="004F5C6D">
              <w:rPr>
                <w:sz w:val="22"/>
                <w:szCs w:val="22"/>
              </w:rPr>
              <w:t>,</w:t>
            </w:r>
            <w:r w:rsidRPr="00551BFF">
              <w:rPr>
                <w:sz w:val="22"/>
                <w:szCs w:val="22"/>
              </w:rPr>
              <w:t xml:space="preserve"> vai pretendents ir meža īpašnieku kooperatīva (mežsaimniecības pakalpojumu kooperatīvās sabiedrības) vai biedrību un nodibinājumu reģistrā reģistrētas meža īpašnieku biedrības biedrs</w:t>
            </w:r>
            <w:r w:rsidRPr="00551BF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F6A2B" w:rsidRPr="00551BFF" w:rsidRDefault="009F6A2B">
            <w:pPr>
              <w:jc w:val="center"/>
              <w:rPr>
                <w:sz w:val="22"/>
                <w:szCs w:val="22"/>
              </w:rPr>
            </w:pPr>
          </w:p>
          <w:p w:rsidR="00DB2DD4" w:rsidRPr="00551BFF" w:rsidRDefault="009F6A2B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  <w:r w:rsidR="00345DD7">
              <w:rPr>
                <w:sz w:val="22"/>
                <w:szCs w:val="22"/>
              </w:rPr>
              <w:t>”</w:t>
            </w:r>
          </w:p>
        </w:tc>
      </w:tr>
      <w:tr w:rsidR="009F6A2B" w:rsidRPr="00551BFF" w:rsidTr="00686FFF">
        <w:trPr>
          <w:trHeight w:val="253"/>
        </w:trPr>
        <w:tc>
          <w:tcPr>
            <w:tcW w:w="17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2509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B2DD4" w:rsidRPr="00551BFF" w:rsidRDefault="009F6A2B" w:rsidP="009F6A2B">
            <w:pPr>
              <w:jc w:val="both"/>
              <w:rPr>
                <w:sz w:val="22"/>
                <w:szCs w:val="22"/>
                <w:vertAlign w:val="superscript"/>
              </w:rPr>
            </w:pPr>
            <w:r w:rsidRPr="00551BFF">
              <w:rPr>
                <w:sz w:val="22"/>
                <w:szCs w:val="22"/>
              </w:rPr>
              <w:t>Pretendents (fiziska persona) ir apguvis mežsaimniecības mācību kursu Lauku attīstības programmas 2014.</w:t>
            </w:r>
            <w:r w:rsidR="004F5C6D">
              <w:t>–</w:t>
            </w:r>
            <w:r w:rsidRPr="00551BFF">
              <w:rPr>
                <w:sz w:val="22"/>
                <w:szCs w:val="22"/>
              </w:rPr>
              <w:t>2020.</w:t>
            </w:r>
            <w:r w:rsidR="004F5C6D">
              <w:rPr>
                <w:sz w:val="22"/>
                <w:szCs w:val="22"/>
              </w:rPr>
              <w:t> gadam</w:t>
            </w:r>
            <w:r w:rsidRPr="00551BFF">
              <w:rPr>
                <w:sz w:val="22"/>
                <w:szCs w:val="22"/>
              </w:rPr>
              <w:t xml:space="preserve"> pasākuma “Zināšanu pārneses un informācijas pasākumi” apakšpasākum</w:t>
            </w:r>
            <w:r w:rsidR="004F5C6D">
              <w:rPr>
                <w:sz w:val="22"/>
                <w:szCs w:val="22"/>
              </w:rPr>
              <w:t>ā</w:t>
            </w:r>
            <w:r w:rsidRPr="00551BFF">
              <w:rPr>
                <w:sz w:val="22"/>
                <w:szCs w:val="22"/>
              </w:rPr>
              <w:t xml:space="preserve"> “Profesionālās izglītības un </w:t>
            </w:r>
            <w:r w:rsidRPr="00551BFF">
              <w:rPr>
                <w:sz w:val="22"/>
                <w:szCs w:val="22"/>
              </w:rPr>
              <w:lastRenderedPageBreak/>
              <w:t>prasmju apguves pasākumi”</w:t>
            </w:r>
          </w:p>
        </w:tc>
        <w:tc>
          <w:tcPr>
            <w:tcW w:w="39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</w:tr>
      <w:tr w:rsidR="009F6A2B" w:rsidRPr="00551BFF" w:rsidTr="00DB2DD4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B2DD4" w:rsidRPr="00551BFF" w:rsidRDefault="009F6A2B" w:rsidP="009F6A2B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2DD4" w:rsidRPr="00551BFF" w:rsidRDefault="00DB2DD4">
            <w:pPr>
              <w:rPr>
                <w:sz w:val="22"/>
                <w:szCs w:val="22"/>
              </w:rPr>
            </w:pPr>
          </w:p>
        </w:tc>
      </w:tr>
    </w:tbl>
    <w:p w:rsidR="00DB2DD4" w:rsidRPr="009F6A2B" w:rsidRDefault="00DB2DD4" w:rsidP="00DB2DD4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DB2DD4" w:rsidRPr="009F6A2B" w:rsidRDefault="00DB2DD4" w:rsidP="00DB2DD4">
      <w:pPr>
        <w:shd w:val="clear" w:color="auto" w:fill="FFFFFF"/>
        <w:ind w:left="1069"/>
        <w:rPr>
          <w:spacing w:val="-2"/>
          <w:sz w:val="28"/>
          <w:szCs w:val="28"/>
        </w:rPr>
      </w:pPr>
    </w:p>
    <w:p w:rsidR="004C4DCE" w:rsidRPr="009F6A2B" w:rsidRDefault="00345DD7" w:rsidP="00833283">
      <w:pPr>
        <w:numPr>
          <w:ilvl w:val="0"/>
          <w:numId w:val="40"/>
        </w:num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Papildināt</w:t>
      </w:r>
      <w:r w:rsidR="004C4DCE" w:rsidRPr="009F6A2B">
        <w:rPr>
          <w:spacing w:val="-2"/>
          <w:sz w:val="28"/>
          <w:szCs w:val="28"/>
        </w:rPr>
        <w:t xml:space="preserve"> 7. pielikuma </w:t>
      </w:r>
      <w:r>
        <w:rPr>
          <w:spacing w:val="-2"/>
          <w:sz w:val="28"/>
          <w:szCs w:val="28"/>
        </w:rPr>
        <w:t xml:space="preserve">2. nodaļas </w:t>
      </w:r>
      <w:r w:rsidR="004C4DCE" w:rsidRPr="009F6A2B">
        <w:rPr>
          <w:spacing w:val="-2"/>
          <w:sz w:val="28"/>
          <w:szCs w:val="28"/>
        </w:rPr>
        <w:t xml:space="preserve">2. </w:t>
      </w:r>
      <w:r w:rsidR="00DB2DD4" w:rsidRPr="009F6A2B">
        <w:rPr>
          <w:spacing w:val="-2"/>
          <w:sz w:val="28"/>
          <w:szCs w:val="28"/>
        </w:rPr>
        <w:t>p</w:t>
      </w:r>
      <w:r w:rsidR="004C4DCE" w:rsidRPr="009F6A2B">
        <w:rPr>
          <w:spacing w:val="-2"/>
          <w:sz w:val="28"/>
          <w:szCs w:val="28"/>
        </w:rPr>
        <w:t>unkt</w:t>
      </w:r>
      <w:r w:rsidR="00DB2DD4" w:rsidRPr="009F6A2B">
        <w:rPr>
          <w:spacing w:val="-2"/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ar 2.3. apakšpunktu</w:t>
      </w:r>
      <w:r w:rsidR="00DB2DD4" w:rsidRPr="009F6A2B">
        <w:rPr>
          <w:spacing w:val="-2"/>
          <w:sz w:val="28"/>
          <w:szCs w:val="28"/>
        </w:rPr>
        <w:t xml:space="preserve"> </w:t>
      </w:r>
      <w:r w:rsidR="004C4DCE" w:rsidRPr="009F6A2B">
        <w:rPr>
          <w:spacing w:val="-2"/>
          <w:sz w:val="28"/>
          <w:szCs w:val="28"/>
        </w:rPr>
        <w:t>šādā redakcijā:</w:t>
      </w:r>
    </w:p>
    <w:p w:rsidR="00B4115A" w:rsidRPr="009F6A2B" w:rsidRDefault="00B4115A" w:rsidP="00C71275">
      <w:pPr>
        <w:ind w:firstLine="720"/>
        <w:jc w:val="both"/>
        <w:rPr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357"/>
        <w:gridCol w:w="827"/>
        <w:gridCol w:w="965"/>
        <w:gridCol w:w="828"/>
        <w:gridCol w:w="1379"/>
        <w:gridCol w:w="690"/>
        <w:gridCol w:w="690"/>
        <w:gridCol w:w="965"/>
        <w:gridCol w:w="662"/>
      </w:tblGrid>
      <w:tr w:rsidR="009F6A2B" w:rsidRPr="00551BFF" w:rsidTr="00866830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DCE" w:rsidRPr="00551BFF" w:rsidRDefault="00345DD7" w:rsidP="004C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C4DCE" w:rsidRPr="00551BFF">
              <w:rPr>
                <w:sz w:val="22"/>
                <w:szCs w:val="22"/>
              </w:rPr>
              <w:t>2.3.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Kopšana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CE" w:rsidRPr="00551BFF" w:rsidRDefault="00345DD7" w:rsidP="009B6C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</w:p>
        </w:tc>
      </w:tr>
    </w:tbl>
    <w:p w:rsidR="00750002" w:rsidRPr="009F6A2B" w:rsidRDefault="00750002" w:rsidP="00E852DB">
      <w:pPr>
        <w:shd w:val="clear" w:color="auto" w:fill="FFFFFF"/>
        <w:jc w:val="right"/>
        <w:rPr>
          <w:spacing w:val="-2"/>
          <w:sz w:val="28"/>
        </w:rPr>
      </w:pPr>
    </w:p>
    <w:p w:rsidR="00FE35EE" w:rsidRDefault="00FE35EE" w:rsidP="00FE35E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lv-LV"/>
        </w:rPr>
      </w:pPr>
    </w:p>
    <w:p w:rsidR="00565EA6" w:rsidRPr="009F6A2B" w:rsidRDefault="00565EA6" w:rsidP="00FE35E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lv-LV"/>
        </w:rPr>
      </w:pPr>
      <w:bookmarkStart w:id="2" w:name="_GoBack"/>
      <w:bookmarkEnd w:id="2"/>
    </w:p>
    <w:p w:rsidR="00FE35EE" w:rsidRPr="009F6A2B" w:rsidRDefault="00FE35EE" w:rsidP="00565EA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9F6A2B">
        <w:rPr>
          <w:sz w:val="28"/>
          <w:szCs w:val="28"/>
        </w:rPr>
        <w:t>Ministru prezidents</w:t>
      </w:r>
      <w:r w:rsidRPr="009F6A2B">
        <w:rPr>
          <w:sz w:val="28"/>
          <w:szCs w:val="28"/>
        </w:rPr>
        <w:tab/>
      </w:r>
      <w:r w:rsidR="00565EA6">
        <w:rPr>
          <w:sz w:val="28"/>
          <w:szCs w:val="28"/>
        </w:rPr>
        <w:tab/>
      </w:r>
      <w:r w:rsidRPr="009F6A2B">
        <w:rPr>
          <w:sz w:val="28"/>
          <w:szCs w:val="28"/>
        </w:rPr>
        <w:t xml:space="preserve">Māris Kučinskis </w:t>
      </w:r>
    </w:p>
    <w:p w:rsidR="00FE35EE" w:rsidRPr="009F6A2B" w:rsidRDefault="00FE35EE" w:rsidP="00565EA6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FE35EE" w:rsidRPr="009F6A2B" w:rsidRDefault="00FE35EE" w:rsidP="00565EA6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FE35EE" w:rsidRPr="009F6A2B" w:rsidRDefault="00FE35EE" w:rsidP="00565EA6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9F6A2B">
        <w:rPr>
          <w:sz w:val="28"/>
          <w:szCs w:val="28"/>
        </w:rPr>
        <w:t>Zemkopības ministrs</w:t>
      </w:r>
      <w:r w:rsidRPr="009F6A2B">
        <w:rPr>
          <w:sz w:val="28"/>
          <w:szCs w:val="28"/>
        </w:rPr>
        <w:tab/>
      </w:r>
      <w:r w:rsidR="00565EA6">
        <w:rPr>
          <w:sz w:val="28"/>
          <w:szCs w:val="28"/>
        </w:rPr>
        <w:tab/>
      </w:r>
      <w:r w:rsidRPr="009F6A2B">
        <w:rPr>
          <w:sz w:val="28"/>
          <w:szCs w:val="28"/>
        </w:rPr>
        <w:t>Jānis Dūklavs</w:t>
      </w:r>
    </w:p>
    <w:sectPr w:rsidR="00FE35EE" w:rsidRPr="009F6A2B" w:rsidSect="00D0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CE" w:rsidRDefault="003B30CE">
      <w:r>
        <w:separator/>
      </w:r>
    </w:p>
  </w:endnote>
  <w:endnote w:type="continuationSeparator" w:id="0">
    <w:p w:rsidR="003B30CE" w:rsidRDefault="003B30CE">
      <w:r>
        <w:continuationSeparator/>
      </w:r>
    </w:p>
  </w:endnote>
  <w:endnote w:type="continuationNotice" w:id="1">
    <w:p w:rsidR="003B30CE" w:rsidRDefault="003B3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F19A0" w:rsidRDefault="006F19A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Pr="00F97E1E" w:rsidRDefault="00F97E1E" w:rsidP="00F97E1E">
    <w:pPr>
      <w:pStyle w:val="Kjene"/>
    </w:pPr>
    <w:r w:rsidRPr="00F97E1E">
      <w:rPr>
        <w:sz w:val="20"/>
        <w:szCs w:val="20"/>
      </w:rPr>
      <w:t>Z</w:t>
    </w:r>
    <w:r w:rsidR="008A3483">
      <w:rPr>
        <w:sz w:val="20"/>
        <w:szCs w:val="20"/>
      </w:rPr>
      <w:t>MNot_</w:t>
    </w:r>
    <w:r w:rsidR="00C3153D">
      <w:rPr>
        <w:sz w:val="20"/>
        <w:szCs w:val="20"/>
      </w:rPr>
      <w:t>23</w:t>
    </w:r>
    <w:r w:rsidR="00D075F5">
      <w:rPr>
        <w:sz w:val="20"/>
        <w:szCs w:val="20"/>
      </w:rPr>
      <w:t>10</w:t>
    </w:r>
    <w:r w:rsidRPr="00F97E1E">
      <w:rPr>
        <w:sz w:val="20"/>
        <w:szCs w:val="20"/>
      </w:rPr>
      <w:t>17_Ieguld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Pr="00F97E1E" w:rsidRDefault="00F97E1E" w:rsidP="00F97E1E">
    <w:pPr>
      <w:pStyle w:val="Kjene"/>
    </w:pPr>
    <w:r w:rsidRPr="00F97E1E">
      <w:rPr>
        <w:sz w:val="20"/>
        <w:szCs w:val="20"/>
      </w:rPr>
      <w:t>Z</w:t>
    </w:r>
    <w:r w:rsidR="008A3483">
      <w:rPr>
        <w:sz w:val="20"/>
        <w:szCs w:val="20"/>
      </w:rPr>
      <w:t>MNot_</w:t>
    </w:r>
    <w:r w:rsidR="00C3153D">
      <w:rPr>
        <w:sz w:val="20"/>
        <w:szCs w:val="20"/>
      </w:rPr>
      <w:t>23</w:t>
    </w:r>
    <w:r w:rsidR="00D075F5">
      <w:rPr>
        <w:sz w:val="20"/>
        <w:szCs w:val="20"/>
      </w:rPr>
      <w:t>10</w:t>
    </w:r>
    <w:r w:rsidR="00D075F5" w:rsidRPr="00F97E1E">
      <w:rPr>
        <w:sz w:val="20"/>
        <w:szCs w:val="20"/>
      </w:rPr>
      <w:t>17</w:t>
    </w:r>
    <w:r w:rsidRPr="00F97E1E">
      <w:rPr>
        <w:sz w:val="20"/>
        <w:szCs w:val="20"/>
      </w:rPr>
      <w:t>_Ieguld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CE" w:rsidRDefault="003B30CE">
      <w:r>
        <w:separator/>
      </w:r>
    </w:p>
  </w:footnote>
  <w:footnote w:type="continuationSeparator" w:id="0">
    <w:p w:rsidR="003B30CE" w:rsidRDefault="003B30CE">
      <w:r>
        <w:continuationSeparator/>
      </w:r>
    </w:p>
  </w:footnote>
  <w:footnote w:type="continuationNotice" w:id="1">
    <w:p w:rsidR="003B30CE" w:rsidRDefault="003B3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F19A0" w:rsidRDefault="006F19A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>
      <w:rPr>
        <w:rStyle w:val="Lappusesnumurs"/>
        <w:sz w:val="24"/>
        <w:szCs w:val="24"/>
      </w:rPr>
      <w:fldChar w:fldCharType="begin"/>
    </w:r>
    <w:r>
      <w:rPr>
        <w:rStyle w:val="Lappusesnumurs"/>
        <w:sz w:val="24"/>
        <w:szCs w:val="24"/>
      </w:rPr>
      <w:instrText xml:space="preserve">PAGE  </w:instrText>
    </w:r>
    <w:r>
      <w:rPr>
        <w:rStyle w:val="Lappusesnumurs"/>
        <w:sz w:val="24"/>
        <w:szCs w:val="24"/>
      </w:rPr>
      <w:fldChar w:fldCharType="separate"/>
    </w:r>
    <w:r w:rsidR="00565EA6">
      <w:rPr>
        <w:rStyle w:val="Lappusesnumurs"/>
        <w:noProof/>
        <w:sz w:val="24"/>
        <w:szCs w:val="24"/>
      </w:rPr>
      <w:t>2</w:t>
    </w:r>
    <w:r>
      <w:rPr>
        <w:rStyle w:val="Lappusesnumurs"/>
        <w:sz w:val="24"/>
        <w:szCs w:val="24"/>
      </w:rPr>
      <w:fldChar w:fldCharType="end"/>
    </w:r>
  </w:p>
  <w:p w:rsidR="006F19A0" w:rsidRDefault="006F19A0">
    <w:pPr>
      <w:pStyle w:val="Galven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</w:pPr>
  </w:p>
  <w:p w:rsidR="006F19A0" w:rsidRDefault="006F19A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 w15:restartNumberingAfterBreak="0">
    <w:nsid w:val="014B4E71"/>
    <w:multiLevelType w:val="hybridMultilevel"/>
    <w:tmpl w:val="7FB6EDD6"/>
    <w:lvl w:ilvl="0" w:tplc="B6402A1A">
      <w:start w:val="14"/>
      <w:numFmt w:val="decimal"/>
      <w:lvlText w:val="%1."/>
      <w:lvlJc w:val="left"/>
      <w:pPr>
        <w:ind w:left="1095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7EF"/>
    <w:multiLevelType w:val="hybridMultilevel"/>
    <w:tmpl w:val="21283D40"/>
    <w:lvl w:ilvl="0" w:tplc="4554F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970D8"/>
    <w:multiLevelType w:val="hybridMultilevel"/>
    <w:tmpl w:val="5B426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F4C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835814"/>
    <w:multiLevelType w:val="hybridMultilevel"/>
    <w:tmpl w:val="8A44D454"/>
    <w:lvl w:ilvl="0" w:tplc="5E1C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F75DD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5F633D"/>
    <w:multiLevelType w:val="multilevel"/>
    <w:tmpl w:val="C55E1FC2"/>
    <w:lvl w:ilvl="0">
      <w:start w:val="6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13D500EB"/>
    <w:multiLevelType w:val="hybridMultilevel"/>
    <w:tmpl w:val="1318D58E"/>
    <w:lvl w:ilvl="0" w:tplc="6D8AE2E6">
      <w:start w:val="12"/>
      <w:numFmt w:val="decimal"/>
      <w:lvlText w:val="%1."/>
      <w:lvlJc w:val="left"/>
      <w:pPr>
        <w:ind w:left="1099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16D81E89"/>
    <w:multiLevelType w:val="hybridMultilevel"/>
    <w:tmpl w:val="C3FE5CF0"/>
    <w:lvl w:ilvl="0" w:tplc="022C91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408A7"/>
    <w:multiLevelType w:val="hybridMultilevel"/>
    <w:tmpl w:val="3CFAD4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F63700"/>
    <w:multiLevelType w:val="hybridMultilevel"/>
    <w:tmpl w:val="EB48D7B4"/>
    <w:lvl w:ilvl="0" w:tplc="C8560D1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286F15"/>
    <w:multiLevelType w:val="hybridMultilevel"/>
    <w:tmpl w:val="77B60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0599"/>
    <w:multiLevelType w:val="multilevel"/>
    <w:tmpl w:val="CF38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46E2"/>
    <w:multiLevelType w:val="multilevel"/>
    <w:tmpl w:val="40660CAC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3AE108BE"/>
    <w:multiLevelType w:val="multilevel"/>
    <w:tmpl w:val="3BC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3366F"/>
    <w:multiLevelType w:val="hybridMultilevel"/>
    <w:tmpl w:val="7F647D52"/>
    <w:lvl w:ilvl="0" w:tplc="CF02401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4370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22697"/>
    <w:multiLevelType w:val="multilevel"/>
    <w:tmpl w:val="5290D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1F63570"/>
    <w:multiLevelType w:val="multilevel"/>
    <w:tmpl w:val="7324AA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2E3084"/>
    <w:multiLevelType w:val="hybridMultilevel"/>
    <w:tmpl w:val="9C8AC3AE"/>
    <w:lvl w:ilvl="0" w:tplc="81DA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329FA"/>
    <w:multiLevelType w:val="hybridMultilevel"/>
    <w:tmpl w:val="22F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6743"/>
    <w:multiLevelType w:val="hybridMultilevel"/>
    <w:tmpl w:val="714832A6"/>
    <w:lvl w:ilvl="0" w:tplc="FFFFFFFF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Times New Roman" w:hAnsi="Times New Roman" w:hint="default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3068"/>
    <w:multiLevelType w:val="multilevel"/>
    <w:tmpl w:val="89F890D0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59111B14"/>
    <w:multiLevelType w:val="multilevel"/>
    <w:tmpl w:val="1AEC1ED2"/>
    <w:lvl w:ilvl="0">
      <w:start w:val="1"/>
      <w:numFmt w:val="decimal"/>
      <w:lvlText w:val="%1."/>
      <w:lvlJc w:val="left"/>
      <w:pPr>
        <w:ind w:left="600" w:hanging="600"/>
      </w:pPr>
      <w:rPr>
        <w:rFonts w:eastAsia="Arial Unicode MS" w:hint="default"/>
        <w:color w:val="00000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3" w15:restartNumberingAfterBreak="0">
    <w:nsid w:val="5B871B7A"/>
    <w:multiLevelType w:val="hybridMultilevel"/>
    <w:tmpl w:val="765C02AC"/>
    <w:lvl w:ilvl="0" w:tplc="AD7E5E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0F2191"/>
    <w:multiLevelType w:val="hybridMultilevel"/>
    <w:tmpl w:val="6E1815D8"/>
    <w:lvl w:ilvl="0" w:tplc="24AE7E2A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32124"/>
    <w:multiLevelType w:val="hybridMultilevel"/>
    <w:tmpl w:val="26362C9A"/>
    <w:lvl w:ilvl="0" w:tplc="03F074C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D6DE3"/>
    <w:multiLevelType w:val="multilevel"/>
    <w:tmpl w:val="C46E3EAC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7" w15:restartNumberingAfterBreak="0">
    <w:nsid w:val="5F4221A4"/>
    <w:multiLevelType w:val="multilevel"/>
    <w:tmpl w:val="70FC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BE3EE1"/>
    <w:multiLevelType w:val="hybridMultilevel"/>
    <w:tmpl w:val="6A8C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D9F"/>
    <w:multiLevelType w:val="hybridMultilevel"/>
    <w:tmpl w:val="BFF249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DCA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5424"/>
    <w:multiLevelType w:val="hybridMultilevel"/>
    <w:tmpl w:val="306AD2D4"/>
    <w:lvl w:ilvl="0" w:tplc="27286BA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8D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344B"/>
    <w:multiLevelType w:val="hybridMultilevel"/>
    <w:tmpl w:val="D5604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90284"/>
    <w:multiLevelType w:val="hybridMultilevel"/>
    <w:tmpl w:val="13CA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D3128"/>
    <w:multiLevelType w:val="hybridMultilevel"/>
    <w:tmpl w:val="E6E6A8E2"/>
    <w:lvl w:ilvl="0" w:tplc="CE3E9B9A">
      <w:start w:val="10"/>
      <w:numFmt w:val="decimal"/>
      <w:lvlText w:val="%1."/>
      <w:lvlJc w:val="left"/>
      <w:pPr>
        <w:ind w:left="1099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3C92DB8"/>
    <w:multiLevelType w:val="hybridMultilevel"/>
    <w:tmpl w:val="75244926"/>
    <w:lvl w:ilvl="0" w:tplc="BE182D8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143C53"/>
    <w:multiLevelType w:val="multilevel"/>
    <w:tmpl w:val="17A68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B1C2175"/>
    <w:multiLevelType w:val="hybridMultilevel"/>
    <w:tmpl w:val="89AABB58"/>
    <w:lvl w:ilvl="0" w:tplc="4468A8B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A95835"/>
    <w:multiLevelType w:val="hybridMultilevel"/>
    <w:tmpl w:val="77487794"/>
    <w:lvl w:ilvl="0" w:tplc="046049E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155028"/>
    <w:multiLevelType w:val="hybridMultilevel"/>
    <w:tmpl w:val="6D469262"/>
    <w:lvl w:ilvl="0" w:tplc="2A90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53377"/>
    <w:multiLevelType w:val="hybridMultilevel"/>
    <w:tmpl w:val="CF383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3563"/>
    <w:multiLevelType w:val="hybridMultilevel"/>
    <w:tmpl w:val="C14ABFA2"/>
    <w:lvl w:ilvl="0" w:tplc="BAA02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2"/>
  </w:num>
  <w:num w:numId="5">
    <w:abstractNumId w:val="19"/>
  </w:num>
  <w:num w:numId="6">
    <w:abstractNumId w:val="4"/>
  </w:num>
  <w:num w:numId="7">
    <w:abstractNumId w:val="30"/>
  </w:num>
  <w:num w:numId="8">
    <w:abstractNumId w:val="25"/>
  </w:num>
  <w:num w:numId="9">
    <w:abstractNumId w:val="15"/>
  </w:num>
  <w:num w:numId="10">
    <w:abstractNumId w:val="36"/>
  </w:num>
  <w:num w:numId="11">
    <w:abstractNumId w:val="40"/>
  </w:num>
  <w:num w:numId="12">
    <w:abstractNumId w:val="31"/>
  </w:num>
  <w:num w:numId="13">
    <w:abstractNumId w:val="14"/>
  </w:num>
  <w:num w:numId="14">
    <w:abstractNumId w:val="38"/>
  </w:num>
  <w:num w:numId="15">
    <w:abstractNumId w:val="17"/>
  </w:num>
  <w:num w:numId="16">
    <w:abstractNumId w:val="39"/>
  </w:num>
  <w:num w:numId="17">
    <w:abstractNumId w:val="12"/>
  </w:num>
  <w:num w:numId="18">
    <w:abstractNumId w:val="35"/>
  </w:num>
  <w:num w:numId="19">
    <w:abstractNumId w:val="16"/>
  </w:num>
  <w:num w:numId="20">
    <w:abstractNumId w:val="27"/>
  </w:num>
  <w:num w:numId="21">
    <w:abstractNumId w:val="18"/>
  </w:num>
  <w:num w:numId="22">
    <w:abstractNumId w:val="1"/>
  </w:num>
  <w:num w:numId="23">
    <w:abstractNumId w:val="11"/>
  </w:num>
  <w:num w:numId="24">
    <w:abstractNumId w:val="0"/>
  </w:num>
  <w:num w:numId="25">
    <w:abstractNumId w:val="9"/>
  </w:num>
  <w:num w:numId="26">
    <w:abstractNumId w:val="26"/>
  </w:num>
  <w:num w:numId="27">
    <w:abstractNumId w:val="22"/>
  </w:num>
  <w:num w:numId="28">
    <w:abstractNumId w:val="34"/>
  </w:num>
  <w:num w:numId="29">
    <w:abstractNumId w:val="5"/>
  </w:num>
  <w:num w:numId="30">
    <w:abstractNumId w:val="21"/>
  </w:num>
  <w:num w:numId="31">
    <w:abstractNumId w:val="13"/>
  </w:num>
  <w:num w:numId="32">
    <w:abstractNumId w:val="3"/>
  </w:num>
  <w:num w:numId="33">
    <w:abstractNumId w:val="6"/>
  </w:num>
  <w:num w:numId="34">
    <w:abstractNumId w:val="10"/>
  </w:num>
  <w:num w:numId="35">
    <w:abstractNumId w:val="37"/>
  </w:num>
  <w:num w:numId="36">
    <w:abstractNumId w:val="33"/>
  </w:num>
  <w:num w:numId="37">
    <w:abstractNumId w:val="24"/>
  </w:num>
  <w:num w:numId="38">
    <w:abstractNumId w:val="7"/>
  </w:num>
  <w:num w:numId="39">
    <w:abstractNumId w:val="23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26D"/>
    <w:rsid w:val="00002998"/>
    <w:rsid w:val="00003A68"/>
    <w:rsid w:val="00007346"/>
    <w:rsid w:val="00012527"/>
    <w:rsid w:val="00020470"/>
    <w:rsid w:val="000207F9"/>
    <w:rsid w:val="00022CE3"/>
    <w:rsid w:val="0003159B"/>
    <w:rsid w:val="000341EB"/>
    <w:rsid w:val="00041B60"/>
    <w:rsid w:val="000578C0"/>
    <w:rsid w:val="000609B7"/>
    <w:rsid w:val="000619EF"/>
    <w:rsid w:val="00063F2B"/>
    <w:rsid w:val="000679CB"/>
    <w:rsid w:val="00067BB5"/>
    <w:rsid w:val="00071BCB"/>
    <w:rsid w:val="00072DD4"/>
    <w:rsid w:val="00074824"/>
    <w:rsid w:val="00075739"/>
    <w:rsid w:val="00076250"/>
    <w:rsid w:val="00076C44"/>
    <w:rsid w:val="00076FE8"/>
    <w:rsid w:val="00077827"/>
    <w:rsid w:val="00090D0A"/>
    <w:rsid w:val="000A37F0"/>
    <w:rsid w:val="000A565C"/>
    <w:rsid w:val="000A5916"/>
    <w:rsid w:val="000B48BC"/>
    <w:rsid w:val="000B6BC3"/>
    <w:rsid w:val="000B7B19"/>
    <w:rsid w:val="000C1E54"/>
    <w:rsid w:val="000D08E4"/>
    <w:rsid w:val="000E2E0E"/>
    <w:rsid w:val="000E6DC3"/>
    <w:rsid w:val="000F0029"/>
    <w:rsid w:val="000F5061"/>
    <w:rsid w:val="000F64F0"/>
    <w:rsid w:val="000F7D24"/>
    <w:rsid w:val="000F7F76"/>
    <w:rsid w:val="001007B8"/>
    <w:rsid w:val="00102A88"/>
    <w:rsid w:val="00103091"/>
    <w:rsid w:val="0010668A"/>
    <w:rsid w:val="00107A45"/>
    <w:rsid w:val="00121BFA"/>
    <w:rsid w:val="00123AD8"/>
    <w:rsid w:val="00127AC7"/>
    <w:rsid w:val="001352AC"/>
    <w:rsid w:val="001437F4"/>
    <w:rsid w:val="00145743"/>
    <w:rsid w:val="001534CB"/>
    <w:rsid w:val="001538D2"/>
    <w:rsid w:val="00155D92"/>
    <w:rsid w:val="0016752C"/>
    <w:rsid w:val="00173A89"/>
    <w:rsid w:val="001746DE"/>
    <w:rsid w:val="00175E21"/>
    <w:rsid w:val="00176702"/>
    <w:rsid w:val="00186A44"/>
    <w:rsid w:val="0019426C"/>
    <w:rsid w:val="001A602E"/>
    <w:rsid w:val="001A70FD"/>
    <w:rsid w:val="001B1256"/>
    <w:rsid w:val="001B1C92"/>
    <w:rsid w:val="001B21C0"/>
    <w:rsid w:val="001B31CD"/>
    <w:rsid w:val="001B3C4C"/>
    <w:rsid w:val="001C1F44"/>
    <w:rsid w:val="001C1FB2"/>
    <w:rsid w:val="001C58BA"/>
    <w:rsid w:val="001C704D"/>
    <w:rsid w:val="001D0829"/>
    <w:rsid w:val="001D4997"/>
    <w:rsid w:val="001D7AD0"/>
    <w:rsid w:val="001E1E4A"/>
    <w:rsid w:val="001E5FD2"/>
    <w:rsid w:val="001E7FBD"/>
    <w:rsid w:val="001F3699"/>
    <w:rsid w:val="001F54AE"/>
    <w:rsid w:val="001F5562"/>
    <w:rsid w:val="0021271C"/>
    <w:rsid w:val="00213ED2"/>
    <w:rsid w:val="00223ED6"/>
    <w:rsid w:val="002325D5"/>
    <w:rsid w:val="00236BF7"/>
    <w:rsid w:val="00236CEE"/>
    <w:rsid w:val="002420AA"/>
    <w:rsid w:val="00242F7E"/>
    <w:rsid w:val="00242FF6"/>
    <w:rsid w:val="00247489"/>
    <w:rsid w:val="00250869"/>
    <w:rsid w:val="0025107B"/>
    <w:rsid w:val="00251E8C"/>
    <w:rsid w:val="00251EC3"/>
    <w:rsid w:val="0025312C"/>
    <w:rsid w:val="002531A9"/>
    <w:rsid w:val="00254FF8"/>
    <w:rsid w:val="00255A23"/>
    <w:rsid w:val="0025738E"/>
    <w:rsid w:val="00262B20"/>
    <w:rsid w:val="00267B24"/>
    <w:rsid w:val="0027029C"/>
    <w:rsid w:val="002707FA"/>
    <w:rsid w:val="00273CA8"/>
    <w:rsid w:val="00273CC1"/>
    <w:rsid w:val="002743FB"/>
    <w:rsid w:val="00281F08"/>
    <w:rsid w:val="00285142"/>
    <w:rsid w:val="00293920"/>
    <w:rsid w:val="00295FE0"/>
    <w:rsid w:val="002A6DC2"/>
    <w:rsid w:val="002B14B8"/>
    <w:rsid w:val="002B3269"/>
    <w:rsid w:val="002B5C15"/>
    <w:rsid w:val="002D5513"/>
    <w:rsid w:val="002E34CF"/>
    <w:rsid w:val="002F2587"/>
    <w:rsid w:val="0030009C"/>
    <w:rsid w:val="00300756"/>
    <w:rsid w:val="00302C59"/>
    <w:rsid w:val="0030593C"/>
    <w:rsid w:val="00306F32"/>
    <w:rsid w:val="00312A28"/>
    <w:rsid w:val="00313CF4"/>
    <w:rsid w:val="00314A7E"/>
    <w:rsid w:val="00315F05"/>
    <w:rsid w:val="00320AA0"/>
    <w:rsid w:val="003257C5"/>
    <w:rsid w:val="0033128E"/>
    <w:rsid w:val="003351F4"/>
    <w:rsid w:val="003351FE"/>
    <w:rsid w:val="00342894"/>
    <w:rsid w:val="00345DD7"/>
    <w:rsid w:val="00347593"/>
    <w:rsid w:val="00350D67"/>
    <w:rsid w:val="00350E6B"/>
    <w:rsid w:val="00354F4E"/>
    <w:rsid w:val="0035639B"/>
    <w:rsid w:val="003563ED"/>
    <w:rsid w:val="0036079F"/>
    <w:rsid w:val="00360A5A"/>
    <w:rsid w:val="0036669E"/>
    <w:rsid w:val="0037050E"/>
    <w:rsid w:val="00371784"/>
    <w:rsid w:val="00372B2E"/>
    <w:rsid w:val="003770AE"/>
    <w:rsid w:val="00380894"/>
    <w:rsid w:val="0039495A"/>
    <w:rsid w:val="00395F7B"/>
    <w:rsid w:val="003A4C10"/>
    <w:rsid w:val="003A5332"/>
    <w:rsid w:val="003A67D2"/>
    <w:rsid w:val="003A6CB1"/>
    <w:rsid w:val="003A763A"/>
    <w:rsid w:val="003B30CE"/>
    <w:rsid w:val="003B7E3F"/>
    <w:rsid w:val="003D26D8"/>
    <w:rsid w:val="003E4E55"/>
    <w:rsid w:val="003E69AB"/>
    <w:rsid w:val="003F3587"/>
    <w:rsid w:val="003F4E07"/>
    <w:rsid w:val="003F5553"/>
    <w:rsid w:val="00400D1D"/>
    <w:rsid w:val="00406D82"/>
    <w:rsid w:val="00407DE0"/>
    <w:rsid w:val="004122B3"/>
    <w:rsid w:val="004143B6"/>
    <w:rsid w:val="0041581F"/>
    <w:rsid w:val="00417143"/>
    <w:rsid w:val="00420540"/>
    <w:rsid w:val="004206F3"/>
    <w:rsid w:val="00420ACA"/>
    <w:rsid w:val="0042306C"/>
    <w:rsid w:val="00426E4A"/>
    <w:rsid w:val="00427389"/>
    <w:rsid w:val="004351EC"/>
    <w:rsid w:val="004377A2"/>
    <w:rsid w:val="004400BE"/>
    <w:rsid w:val="0044169E"/>
    <w:rsid w:val="00445889"/>
    <w:rsid w:val="0044653E"/>
    <w:rsid w:val="0044655D"/>
    <w:rsid w:val="00446A42"/>
    <w:rsid w:val="004641BF"/>
    <w:rsid w:val="0047353E"/>
    <w:rsid w:val="004761CD"/>
    <w:rsid w:val="00486EF1"/>
    <w:rsid w:val="00487B2B"/>
    <w:rsid w:val="00493EE1"/>
    <w:rsid w:val="00494FF2"/>
    <w:rsid w:val="004952BD"/>
    <w:rsid w:val="004A0298"/>
    <w:rsid w:val="004A0303"/>
    <w:rsid w:val="004A062D"/>
    <w:rsid w:val="004A31E7"/>
    <w:rsid w:val="004A62C2"/>
    <w:rsid w:val="004B38AF"/>
    <w:rsid w:val="004B5752"/>
    <w:rsid w:val="004B5BE8"/>
    <w:rsid w:val="004B67C1"/>
    <w:rsid w:val="004B7E8C"/>
    <w:rsid w:val="004C0BA2"/>
    <w:rsid w:val="004C481D"/>
    <w:rsid w:val="004C4DCE"/>
    <w:rsid w:val="004C7FDC"/>
    <w:rsid w:val="004D526D"/>
    <w:rsid w:val="004E5E2F"/>
    <w:rsid w:val="004F19EA"/>
    <w:rsid w:val="004F5C6D"/>
    <w:rsid w:val="004F61D1"/>
    <w:rsid w:val="004F64E7"/>
    <w:rsid w:val="0050241B"/>
    <w:rsid w:val="00507302"/>
    <w:rsid w:val="00511C9D"/>
    <w:rsid w:val="00515ED9"/>
    <w:rsid w:val="0052434D"/>
    <w:rsid w:val="00524EDA"/>
    <w:rsid w:val="00526229"/>
    <w:rsid w:val="00527874"/>
    <w:rsid w:val="00535FE4"/>
    <w:rsid w:val="00536071"/>
    <w:rsid w:val="0053649B"/>
    <w:rsid w:val="00537265"/>
    <w:rsid w:val="00540112"/>
    <w:rsid w:val="005403E0"/>
    <w:rsid w:val="00542430"/>
    <w:rsid w:val="00542635"/>
    <w:rsid w:val="005502D6"/>
    <w:rsid w:val="00550D49"/>
    <w:rsid w:val="00551BFF"/>
    <w:rsid w:val="00552146"/>
    <w:rsid w:val="0055756D"/>
    <w:rsid w:val="00565EA6"/>
    <w:rsid w:val="00580D4A"/>
    <w:rsid w:val="005813C7"/>
    <w:rsid w:val="0058236D"/>
    <w:rsid w:val="00582B32"/>
    <w:rsid w:val="00584E78"/>
    <w:rsid w:val="00591E5D"/>
    <w:rsid w:val="005932AC"/>
    <w:rsid w:val="00595CB5"/>
    <w:rsid w:val="005968C9"/>
    <w:rsid w:val="005A639D"/>
    <w:rsid w:val="005B0CD1"/>
    <w:rsid w:val="005B0D50"/>
    <w:rsid w:val="005B5F72"/>
    <w:rsid w:val="005C22B1"/>
    <w:rsid w:val="005C5152"/>
    <w:rsid w:val="005D0086"/>
    <w:rsid w:val="005D5821"/>
    <w:rsid w:val="005E24D2"/>
    <w:rsid w:val="005E6068"/>
    <w:rsid w:val="005E7989"/>
    <w:rsid w:val="00604D15"/>
    <w:rsid w:val="00605543"/>
    <w:rsid w:val="006128F9"/>
    <w:rsid w:val="00613B52"/>
    <w:rsid w:val="00614E5B"/>
    <w:rsid w:val="0062141F"/>
    <w:rsid w:val="00625A4F"/>
    <w:rsid w:val="006308F8"/>
    <w:rsid w:val="006323AE"/>
    <w:rsid w:val="0063279E"/>
    <w:rsid w:val="00632F72"/>
    <w:rsid w:val="00633899"/>
    <w:rsid w:val="00635E97"/>
    <w:rsid w:val="00636911"/>
    <w:rsid w:val="00642601"/>
    <w:rsid w:val="00642D7F"/>
    <w:rsid w:val="00643834"/>
    <w:rsid w:val="0066334B"/>
    <w:rsid w:val="00663CF6"/>
    <w:rsid w:val="00666ADE"/>
    <w:rsid w:val="00672807"/>
    <w:rsid w:val="0067498C"/>
    <w:rsid w:val="0067549E"/>
    <w:rsid w:val="006772FF"/>
    <w:rsid w:val="00685D03"/>
    <w:rsid w:val="00687E43"/>
    <w:rsid w:val="00690D46"/>
    <w:rsid w:val="006927BA"/>
    <w:rsid w:val="006950BF"/>
    <w:rsid w:val="00697A1D"/>
    <w:rsid w:val="006A5A0D"/>
    <w:rsid w:val="006B4A68"/>
    <w:rsid w:val="006B54A2"/>
    <w:rsid w:val="006E0170"/>
    <w:rsid w:val="006E414C"/>
    <w:rsid w:val="006F065A"/>
    <w:rsid w:val="006F19A0"/>
    <w:rsid w:val="0070548D"/>
    <w:rsid w:val="00705B02"/>
    <w:rsid w:val="007076D1"/>
    <w:rsid w:val="007135CD"/>
    <w:rsid w:val="007144A0"/>
    <w:rsid w:val="00717A57"/>
    <w:rsid w:val="007267D1"/>
    <w:rsid w:val="007377B0"/>
    <w:rsid w:val="00740AD9"/>
    <w:rsid w:val="00744E62"/>
    <w:rsid w:val="00750002"/>
    <w:rsid w:val="00750E9A"/>
    <w:rsid w:val="007513F1"/>
    <w:rsid w:val="00754FA7"/>
    <w:rsid w:val="00755B3B"/>
    <w:rsid w:val="00765EA9"/>
    <w:rsid w:val="0076611E"/>
    <w:rsid w:val="00766773"/>
    <w:rsid w:val="00770AF9"/>
    <w:rsid w:val="007717A9"/>
    <w:rsid w:val="00772261"/>
    <w:rsid w:val="00774F90"/>
    <w:rsid w:val="00776210"/>
    <w:rsid w:val="00780F13"/>
    <w:rsid w:val="007915A9"/>
    <w:rsid w:val="00791788"/>
    <w:rsid w:val="00791886"/>
    <w:rsid w:val="00793D4B"/>
    <w:rsid w:val="00795F90"/>
    <w:rsid w:val="007B15D5"/>
    <w:rsid w:val="007B2D07"/>
    <w:rsid w:val="007D2A77"/>
    <w:rsid w:val="007E0C0A"/>
    <w:rsid w:val="007E26D9"/>
    <w:rsid w:val="007E3257"/>
    <w:rsid w:val="007E629B"/>
    <w:rsid w:val="007E78B6"/>
    <w:rsid w:val="007E7D27"/>
    <w:rsid w:val="007F09A1"/>
    <w:rsid w:val="007F4B61"/>
    <w:rsid w:val="007F680E"/>
    <w:rsid w:val="0080385B"/>
    <w:rsid w:val="008052AE"/>
    <w:rsid w:val="00806926"/>
    <w:rsid w:val="00806996"/>
    <w:rsid w:val="00807C93"/>
    <w:rsid w:val="00812432"/>
    <w:rsid w:val="008143BB"/>
    <w:rsid w:val="00820ECE"/>
    <w:rsid w:val="008235A7"/>
    <w:rsid w:val="008241EC"/>
    <w:rsid w:val="00831E2D"/>
    <w:rsid w:val="00833283"/>
    <w:rsid w:val="00834468"/>
    <w:rsid w:val="00841DDA"/>
    <w:rsid w:val="0084221F"/>
    <w:rsid w:val="008508E6"/>
    <w:rsid w:val="008532F0"/>
    <w:rsid w:val="00854023"/>
    <w:rsid w:val="00857965"/>
    <w:rsid w:val="00862F6D"/>
    <w:rsid w:val="00863BAE"/>
    <w:rsid w:val="0086612F"/>
    <w:rsid w:val="00866830"/>
    <w:rsid w:val="008675B4"/>
    <w:rsid w:val="00867E9F"/>
    <w:rsid w:val="00871437"/>
    <w:rsid w:val="00871DE6"/>
    <w:rsid w:val="008735C8"/>
    <w:rsid w:val="0087695C"/>
    <w:rsid w:val="00882FAF"/>
    <w:rsid w:val="0088394F"/>
    <w:rsid w:val="00893569"/>
    <w:rsid w:val="008943E7"/>
    <w:rsid w:val="008A3483"/>
    <w:rsid w:val="008B03EF"/>
    <w:rsid w:val="008B0554"/>
    <w:rsid w:val="008B1B7B"/>
    <w:rsid w:val="008B1ECD"/>
    <w:rsid w:val="008B26E0"/>
    <w:rsid w:val="008C428F"/>
    <w:rsid w:val="008C6E09"/>
    <w:rsid w:val="008C7923"/>
    <w:rsid w:val="008D24FE"/>
    <w:rsid w:val="008D5141"/>
    <w:rsid w:val="008F002B"/>
    <w:rsid w:val="008F1395"/>
    <w:rsid w:val="008F2984"/>
    <w:rsid w:val="008F4BBE"/>
    <w:rsid w:val="008F4BE6"/>
    <w:rsid w:val="008F69E2"/>
    <w:rsid w:val="00901D21"/>
    <w:rsid w:val="00905CD4"/>
    <w:rsid w:val="00907236"/>
    <w:rsid w:val="0091695B"/>
    <w:rsid w:val="0092380B"/>
    <w:rsid w:val="0092790C"/>
    <w:rsid w:val="009301AF"/>
    <w:rsid w:val="0093756C"/>
    <w:rsid w:val="00937F53"/>
    <w:rsid w:val="009420A4"/>
    <w:rsid w:val="00942BA7"/>
    <w:rsid w:val="009516CE"/>
    <w:rsid w:val="0096340E"/>
    <w:rsid w:val="00965670"/>
    <w:rsid w:val="0096758E"/>
    <w:rsid w:val="00970710"/>
    <w:rsid w:val="00970D8A"/>
    <w:rsid w:val="00970DB0"/>
    <w:rsid w:val="009814C2"/>
    <w:rsid w:val="00981B1B"/>
    <w:rsid w:val="00981E30"/>
    <w:rsid w:val="00985A17"/>
    <w:rsid w:val="0098678F"/>
    <w:rsid w:val="00987A9F"/>
    <w:rsid w:val="00993817"/>
    <w:rsid w:val="00994CD5"/>
    <w:rsid w:val="00996653"/>
    <w:rsid w:val="009A176F"/>
    <w:rsid w:val="009A4529"/>
    <w:rsid w:val="009B1489"/>
    <w:rsid w:val="009C2AC6"/>
    <w:rsid w:val="009C353C"/>
    <w:rsid w:val="009C4490"/>
    <w:rsid w:val="009C6886"/>
    <w:rsid w:val="009D0C82"/>
    <w:rsid w:val="009D183D"/>
    <w:rsid w:val="009D1D0B"/>
    <w:rsid w:val="009D4CDD"/>
    <w:rsid w:val="009D547B"/>
    <w:rsid w:val="009E022E"/>
    <w:rsid w:val="009E7377"/>
    <w:rsid w:val="009F6A2B"/>
    <w:rsid w:val="00A0172B"/>
    <w:rsid w:val="00A11835"/>
    <w:rsid w:val="00A15B7F"/>
    <w:rsid w:val="00A2223B"/>
    <w:rsid w:val="00A300BA"/>
    <w:rsid w:val="00A32C82"/>
    <w:rsid w:val="00A41BFA"/>
    <w:rsid w:val="00A47290"/>
    <w:rsid w:val="00A61543"/>
    <w:rsid w:val="00A61B6F"/>
    <w:rsid w:val="00A63507"/>
    <w:rsid w:val="00A73A16"/>
    <w:rsid w:val="00A73B0A"/>
    <w:rsid w:val="00A80685"/>
    <w:rsid w:val="00A81513"/>
    <w:rsid w:val="00A85B96"/>
    <w:rsid w:val="00A9461C"/>
    <w:rsid w:val="00AA2DAE"/>
    <w:rsid w:val="00AB0D09"/>
    <w:rsid w:val="00AB73B6"/>
    <w:rsid w:val="00AC3AB5"/>
    <w:rsid w:val="00AD0685"/>
    <w:rsid w:val="00AD2B91"/>
    <w:rsid w:val="00AD4689"/>
    <w:rsid w:val="00AD56C1"/>
    <w:rsid w:val="00AD5F39"/>
    <w:rsid w:val="00AE2535"/>
    <w:rsid w:val="00AE2D19"/>
    <w:rsid w:val="00AE2EE6"/>
    <w:rsid w:val="00AE3AF8"/>
    <w:rsid w:val="00AF115A"/>
    <w:rsid w:val="00AF20B4"/>
    <w:rsid w:val="00AF7428"/>
    <w:rsid w:val="00AF7BF8"/>
    <w:rsid w:val="00B06D07"/>
    <w:rsid w:val="00B07619"/>
    <w:rsid w:val="00B102C9"/>
    <w:rsid w:val="00B1355B"/>
    <w:rsid w:val="00B152A6"/>
    <w:rsid w:val="00B22FC3"/>
    <w:rsid w:val="00B2584D"/>
    <w:rsid w:val="00B31D42"/>
    <w:rsid w:val="00B36CA2"/>
    <w:rsid w:val="00B37338"/>
    <w:rsid w:val="00B4115A"/>
    <w:rsid w:val="00B44C17"/>
    <w:rsid w:val="00B45573"/>
    <w:rsid w:val="00B5371C"/>
    <w:rsid w:val="00B55647"/>
    <w:rsid w:val="00B61FFB"/>
    <w:rsid w:val="00B62751"/>
    <w:rsid w:val="00B644F5"/>
    <w:rsid w:val="00B676B2"/>
    <w:rsid w:val="00B71FD9"/>
    <w:rsid w:val="00B74426"/>
    <w:rsid w:val="00B761A8"/>
    <w:rsid w:val="00B80854"/>
    <w:rsid w:val="00B8177E"/>
    <w:rsid w:val="00B83001"/>
    <w:rsid w:val="00B86889"/>
    <w:rsid w:val="00BA366A"/>
    <w:rsid w:val="00BA5741"/>
    <w:rsid w:val="00BB105C"/>
    <w:rsid w:val="00BB159B"/>
    <w:rsid w:val="00BB2855"/>
    <w:rsid w:val="00BB3165"/>
    <w:rsid w:val="00BB3747"/>
    <w:rsid w:val="00BB7825"/>
    <w:rsid w:val="00BC63A7"/>
    <w:rsid w:val="00BC7F5C"/>
    <w:rsid w:val="00BD074B"/>
    <w:rsid w:val="00BD3A4B"/>
    <w:rsid w:val="00BD6256"/>
    <w:rsid w:val="00BD641E"/>
    <w:rsid w:val="00BD6E42"/>
    <w:rsid w:val="00BF395B"/>
    <w:rsid w:val="00BF4776"/>
    <w:rsid w:val="00BF7DF9"/>
    <w:rsid w:val="00C03DEC"/>
    <w:rsid w:val="00C0542F"/>
    <w:rsid w:val="00C057CF"/>
    <w:rsid w:val="00C135B0"/>
    <w:rsid w:val="00C13E51"/>
    <w:rsid w:val="00C16EB1"/>
    <w:rsid w:val="00C16F93"/>
    <w:rsid w:val="00C216DD"/>
    <w:rsid w:val="00C3153D"/>
    <w:rsid w:val="00C315CE"/>
    <w:rsid w:val="00C34564"/>
    <w:rsid w:val="00C3576A"/>
    <w:rsid w:val="00C359A9"/>
    <w:rsid w:val="00C4031F"/>
    <w:rsid w:val="00C42658"/>
    <w:rsid w:val="00C47A06"/>
    <w:rsid w:val="00C60B35"/>
    <w:rsid w:val="00C63679"/>
    <w:rsid w:val="00C645F8"/>
    <w:rsid w:val="00C66A0F"/>
    <w:rsid w:val="00C672DC"/>
    <w:rsid w:val="00C675AA"/>
    <w:rsid w:val="00C71275"/>
    <w:rsid w:val="00C718D3"/>
    <w:rsid w:val="00C73C57"/>
    <w:rsid w:val="00C80C3C"/>
    <w:rsid w:val="00C87830"/>
    <w:rsid w:val="00C91E68"/>
    <w:rsid w:val="00C93C21"/>
    <w:rsid w:val="00C93FCC"/>
    <w:rsid w:val="00C95DBA"/>
    <w:rsid w:val="00C97A36"/>
    <w:rsid w:val="00CA3A11"/>
    <w:rsid w:val="00CA4623"/>
    <w:rsid w:val="00CC2330"/>
    <w:rsid w:val="00CC7A60"/>
    <w:rsid w:val="00CD458C"/>
    <w:rsid w:val="00CD4D00"/>
    <w:rsid w:val="00CE10EB"/>
    <w:rsid w:val="00CE3E2A"/>
    <w:rsid w:val="00CE449A"/>
    <w:rsid w:val="00CE5FEB"/>
    <w:rsid w:val="00CF0161"/>
    <w:rsid w:val="00D03AD4"/>
    <w:rsid w:val="00D0745C"/>
    <w:rsid w:val="00D075F5"/>
    <w:rsid w:val="00D15082"/>
    <w:rsid w:val="00D17A64"/>
    <w:rsid w:val="00D20D6C"/>
    <w:rsid w:val="00D2126E"/>
    <w:rsid w:val="00D2413D"/>
    <w:rsid w:val="00D2434F"/>
    <w:rsid w:val="00D274CE"/>
    <w:rsid w:val="00D305A0"/>
    <w:rsid w:val="00D34501"/>
    <w:rsid w:val="00D348B7"/>
    <w:rsid w:val="00D34AAA"/>
    <w:rsid w:val="00D36118"/>
    <w:rsid w:val="00D4455E"/>
    <w:rsid w:val="00D54F2C"/>
    <w:rsid w:val="00D56546"/>
    <w:rsid w:val="00D63ED2"/>
    <w:rsid w:val="00D66F83"/>
    <w:rsid w:val="00D6743D"/>
    <w:rsid w:val="00D757C8"/>
    <w:rsid w:val="00D802D5"/>
    <w:rsid w:val="00D814C7"/>
    <w:rsid w:val="00D8310E"/>
    <w:rsid w:val="00D86B2A"/>
    <w:rsid w:val="00D86B8C"/>
    <w:rsid w:val="00D97EAD"/>
    <w:rsid w:val="00DA43D0"/>
    <w:rsid w:val="00DB1098"/>
    <w:rsid w:val="00DB14E8"/>
    <w:rsid w:val="00DB2DD4"/>
    <w:rsid w:val="00DB63AB"/>
    <w:rsid w:val="00DB7A67"/>
    <w:rsid w:val="00DC04F8"/>
    <w:rsid w:val="00DC1D53"/>
    <w:rsid w:val="00DC36D3"/>
    <w:rsid w:val="00DC40C5"/>
    <w:rsid w:val="00DD00C8"/>
    <w:rsid w:val="00DD06F5"/>
    <w:rsid w:val="00DD16D6"/>
    <w:rsid w:val="00DD4E62"/>
    <w:rsid w:val="00DD5C53"/>
    <w:rsid w:val="00DD7B5D"/>
    <w:rsid w:val="00DE7B95"/>
    <w:rsid w:val="00DF249A"/>
    <w:rsid w:val="00DF40EC"/>
    <w:rsid w:val="00DF41CB"/>
    <w:rsid w:val="00DF6C3A"/>
    <w:rsid w:val="00DF6E04"/>
    <w:rsid w:val="00E049C4"/>
    <w:rsid w:val="00E12082"/>
    <w:rsid w:val="00E20EBF"/>
    <w:rsid w:val="00E26444"/>
    <w:rsid w:val="00E26BE6"/>
    <w:rsid w:val="00E31013"/>
    <w:rsid w:val="00E32CA7"/>
    <w:rsid w:val="00E3463C"/>
    <w:rsid w:val="00E419BB"/>
    <w:rsid w:val="00E437B2"/>
    <w:rsid w:val="00E44360"/>
    <w:rsid w:val="00E5140F"/>
    <w:rsid w:val="00E518FB"/>
    <w:rsid w:val="00E535C0"/>
    <w:rsid w:val="00E55BFC"/>
    <w:rsid w:val="00E6208F"/>
    <w:rsid w:val="00E66237"/>
    <w:rsid w:val="00E66D14"/>
    <w:rsid w:val="00E67557"/>
    <w:rsid w:val="00E70392"/>
    <w:rsid w:val="00E76E39"/>
    <w:rsid w:val="00E840FC"/>
    <w:rsid w:val="00E852DB"/>
    <w:rsid w:val="00E861D7"/>
    <w:rsid w:val="00E86BF9"/>
    <w:rsid w:val="00EA00E0"/>
    <w:rsid w:val="00EA03A2"/>
    <w:rsid w:val="00EA0879"/>
    <w:rsid w:val="00EA2EF3"/>
    <w:rsid w:val="00EA71F5"/>
    <w:rsid w:val="00EB3479"/>
    <w:rsid w:val="00EB619E"/>
    <w:rsid w:val="00EB68F4"/>
    <w:rsid w:val="00EC1BEB"/>
    <w:rsid w:val="00EC4DEF"/>
    <w:rsid w:val="00EC4E64"/>
    <w:rsid w:val="00EC778B"/>
    <w:rsid w:val="00ED276B"/>
    <w:rsid w:val="00ED41C7"/>
    <w:rsid w:val="00EE0102"/>
    <w:rsid w:val="00EE0CFA"/>
    <w:rsid w:val="00EE1267"/>
    <w:rsid w:val="00EE563E"/>
    <w:rsid w:val="00EE6B85"/>
    <w:rsid w:val="00EF55BB"/>
    <w:rsid w:val="00EF711A"/>
    <w:rsid w:val="00F017E7"/>
    <w:rsid w:val="00F06BBF"/>
    <w:rsid w:val="00F12703"/>
    <w:rsid w:val="00F1674B"/>
    <w:rsid w:val="00F17686"/>
    <w:rsid w:val="00F20748"/>
    <w:rsid w:val="00F31A4D"/>
    <w:rsid w:val="00F3257C"/>
    <w:rsid w:val="00F36289"/>
    <w:rsid w:val="00F40E70"/>
    <w:rsid w:val="00F42641"/>
    <w:rsid w:val="00F449E6"/>
    <w:rsid w:val="00F46AAE"/>
    <w:rsid w:val="00F4786D"/>
    <w:rsid w:val="00F540E3"/>
    <w:rsid w:val="00F57F82"/>
    <w:rsid w:val="00F710C0"/>
    <w:rsid w:val="00F833FF"/>
    <w:rsid w:val="00F850A8"/>
    <w:rsid w:val="00F95AC6"/>
    <w:rsid w:val="00F97E1E"/>
    <w:rsid w:val="00FA19CC"/>
    <w:rsid w:val="00FA7EA9"/>
    <w:rsid w:val="00FB04C8"/>
    <w:rsid w:val="00FB3F60"/>
    <w:rsid w:val="00FB7EB3"/>
    <w:rsid w:val="00FC4AEB"/>
    <w:rsid w:val="00FC556E"/>
    <w:rsid w:val="00FC68C3"/>
    <w:rsid w:val="00FD4648"/>
    <w:rsid w:val="00FD5ED4"/>
    <w:rsid w:val="00FE34BB"/>
    <w:rsid w:val="00FE35EE"/>
    <w:rsid w:val="00FE37E8"/>
    <w:rsid w:val="00FE51FC"/>
    <w:rsid w:val="00FE665B"/>
    <w:rsid w:val="00FF0663"/>
    <w:rsid w:val="00FF2BD9"/>
    <w:rsid w:val="00FF39B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68007E-62DA-46C4-B31E-6E66504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normnum">
    <w:name w:val="Par norm num"/>
    <w:basedOn w:val="Parasts"/>
    <w:next w:val="Parasts"/>
    <w:autoRedefine/>
    <w:pPr>
      <w:ind w:firstLine="720"/>
      <w:jc w:val="both"/>
    </w:pPr>
    <w:rPr>
      <w:sz w:val="28"/>
      <w:szCs w:val="28"/>
      <w:lang w:eastAsia="en-US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s">
    <w:name w:val="Body Text"/>
    <w:aliases w:val="texts"/>
    <w:basedOn w:val="Parasts"/>
    <w:pPr>
      <w:spacing w:after="120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customStyle="1" w:styleId="naislab">
    <w:name w:val="naislab"/>
    <w:basedOn w:val="Parasts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Parasts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Parasts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Parasts"/>
    <w:rPr>
      <w:lang w:val="pl-PL" w:eastAsia="pl-PL"/>
    </w:rPr>
  </w:style>
  <w:style w:type="paragraph" w:styleId="Balonteksts">
    <w:name w:val="Balloon Text"/>
    <w:basedOn w:val="Parasts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Parasts"/>
    <w:next w:val="Parasts"/>
    <w:autoRedefine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Parasts"/>
    <w:next w:val="Parasts"/>
    <w:autoRedefine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Apakvirsraksts">
    <w:name w:val="Subtitle"/>
    <w:basedOn w:val="Parasts"/>
    <w:qFormat/>
    <w:pPr>
      <w:jc w:val="center"/>
    </w:pPr>
    <w:rPr>
      <w:b/>
      <w:sz w:val="32"/>
      <w:szCs w:val="20"/>
      <w:lang w:eastAsia="en-US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Komentraatsauce">
    <w:name w:val="annotation reference"/>
    <w:uiPriority w:val="99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Pr>
      <w:sz w:val="20"/>
      <w:szCs w:val="20"/>
    </w:rPr>
  </w:style>
  <w:style w:type="paragraph" w:customStyle="1" w:styleId="CommentSubject1">
    <w:name w:val="Comment Subject1"/>
    <w:basedOn w:val="Komentrateksts"/>
    <w:next w:val="Komentrateksts"/>
    <w:semiHidden/>
    <w:rPr>
      <w:b/>
      <w:bCs/>
    </w:r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s"/>
    <w:pPr>
      <w:spacing w:before="40"/>
    </w:pPr>
    <w:rPr>
      <w:lang w:val="pl-PL" w:eastAsia="pl-PL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Parasts"/>
    <w:pPr>
      <w:spacing w:before="100" w:beforeAutospacing="1" w:after="100" w:afterAutospacing="1"/>
    </w:pPr>
    <w:rPr>
      <w:lang w:val="en-GB" w:eastAsia="en-US"/>
    </w:rPr>
  </w:style>
  <w:style w:type="paragraph" w:styleId="Vienkrsteksts">
    <w:name w:val="Plain Text"/>
    <w:basedOn w:val="Parasts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Nosaukums">
    <w:name w:val="Title"/>
    <w:basedOn w:val="Parasts"/>
    <w:qFormat/>
    <w:pPr>
      <w:jc w:val="center"/>
    </w:pPr>
    <w:rPr>
      <w:sz w:val="28"/>
      <w:szCs w:val="20"/>
      <w:lang w:eastAsia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Lappusesnumurs">
    <w:name w:val="page number"/>
    <w:basedOn w:val="Noklusjumarindkopasfonts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Parasts"/>
    <w:autoRedefine/>
    <w:pPr>
      <w:spacing w:before="40"/>
    </w:pPr>
    <w:rPr>
      <w:lang w:val="pl-PL" w:eastAsia="pl-P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Parasts"/>
    <w:autoRedefine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Parasts"/>
    <w:next w:val="Parasts"/>
    <w:autoRedefine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Parasts"/>
    <w:autoRedefine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rPr>
      <w:b/>
      <w:color w:val="99CC00"/>
      <w:sz w:val="28"/>
      <w:szCs w:val="28"/>
      <w:lang w:val="lv-LV" w:eastAsia="en-US" w:bidi="ar-SA"/>
    </w:rPr>
  </w:style>
  <w:style w:type="character" w:styleId="Hipersaite">
    <w:name w:val="Hyperlink"/>
    <w:rPr>
      <w:color w:val="4B4B4B"/>
      <w:u w:val="single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Izteiksmgs">
    <w:name w:val="Strong"/>
    <w:uiPriority w:val="99"/>
    <w:qFormat/>
    <w:rPr>
      <w:b/>
      <w:bCs/>
    </w:rPr>
  </w:style>
  <w:style w:type="paragraph" w:customStyle="1" w:styleId="G4">
    <w:name w:val="G4"/>
    <w:basedOn w:val="NormCharChar"/>
    <w:autoRedefine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Parasts"/>
    <w:pPr>
      <w:spacing w:before="40"/>
    </w:pPr>
    <w:rPr>
      <w:lang w:val="pl-PL" w:eastAsia="pl-PL"/>
    </w:rPr>
  </w:style>
  <w:style w:type="character" w:styleId="Izmantotahipersaite">
    <w:name w:val="FollowedHyperlink"/>
    <w:rPr>
      <w:color w:val="0000FF"/>
      <w:u w:val="single"/>
    </w:rPr>
  </w:style>
  <w:style w:type="paragraph" w:styleId="Veidlapasz-auga">
    <w:name w:val="HTML Top of Form"/>
    <w:basedOn w:val="Parasts"/>
    <w:next w:val="Parast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Parasts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Noklusjumarindkopasfonts"/>
  </w:style>
  <w:style w:type="paragraph" w:customStyle="1" w:styleId="Normal10pt">
    <w:name w:val="Normal + 10 pt"/>
    <w:basedOn w:val="Parasts"/>
    <w:rPr>
      <w:caps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AF7BF8"/>
    <w:rPr>
      <w:b/>
      <w:bCs/>
    </w:rPr>
  </w:style>
  <w:style w:type="table" w:styleId="Reatabula">
    <w:name w:val="Table Grid"/>
    <w:basedOn w:val="Parastatabula"/>
    <w:uiPriority w:val="59"/>
    <w:rsid w:val="00E5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A0879"/>
  </w:style>
  <w:style w:type="paragraph" w:customStyle="1" w:styleId="1">
    <w:name w:val="1"/>
    <w:basedOn w:val="Parasts"/>
    <w:next w:val="Paraststmeklis"/>
    <w:rsid w:val="00EA087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306F32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semiHidden/>
    <w:rsid w:val="00E20EBF"/>
  </w:style>
  <w:style w:type="character" w:styleId="Izclums">
    <w:name w:val="Emphasis"/>
    <w:uiPriority w:val="20"/>
    <w:qFormat/>
    <w:rsid w:val="001B1C92"/>
    <w:rPr>
      <w:i/>
      <w:iCs/>
    </w:rPr>
  </w:style>
  <w:style w:type="paragraph" w:customStyle="1" w:styleId="tv213">
    <w:name w:val="tv213"/>
    <w:basedOn w:val="Parasts"/>
    <w:rsid w:val="00524EDA"/>
    <w:pPr>
      <w:spacing w:before="100" w:beforeAutospacing="1" w:after="100" w:afterAutospacing="1"/>
    </w:pPr>
    <w:rPr>
      <w:rFonts w:eastAsia="Calibri"/>
    </w:rPr>
  </w:style>
  <w:style w:type="paragraph" w:customStyle="1" w:styleId="labojumupamats">
    <w:name w:val="labojumu_pamats"/>
    <w:basedOn w:val="Parasts"/>
    <w:rsid w:val="00B8177E"/>
    <w:pPr>
      <w:spacing w:before="100" w:beforeAutospacing="1" w:after="100" w:afterAutospacing="1"/>
    </w:pPr>
  </w:style>
  <w:style w:type="paragraph" w:customStyle="1" w:styleId="tvhtml">
    <w:name w:val="tv_html"/>
    <w:basedOn w:val="Parasts"/>
    <w:rsid w:val="00833283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675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9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29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0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1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8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5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5671-CB89-4178-9197-5EC5780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</vt:vector>
  </TitlesOfParts>
  <Company>Zemkopības ministrija</Company>
  <LinksUpToDate>false</LinksUpToDate>
  <CharactersWithSpaces>3977</CharactersWithSpaces>
  <SharedDoc>false</SharedDoc>
  <HLinks>
    <vt:vector size="24" baseType="variant">
      <vt:variant>
        <vt:i4>8061029</vt:i4>
      </vt:variant>
      <vt:variant>
        <vt:i4>9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dc:title>
  <dc:subject>noteikumu projekts</dc:subject>
  <dc:creator>Iveta Vaite</dc:creator>
  <dc:description>Vaite 67027453_x000d_
Iveta.Vaite@zm.gov.lv</dc:description>
  <cp:lastModifiedBy>Sanita Žagare</cp:lastModifiedBy>
  <cp:revision>3</cp:revision>
  <cp:lastPrinted>2017-10-23T11:58:00Z</cp:lastPrinted>
  <dcterms:created xsi:type="dcterms:W3CDTF">2017-10-24T06:25:00Z</dcterms:created>
  <dcterms:modified xsi:type="dcterms:W3CDTF">2017-10-24T07:01:00Z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