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B2" w:rsidRPr="00A454B2" w:rsidRDefault="00A454B2" w:rsidP="00A454B2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4"/>
          <w:lang w:eastAsia="lv-LV"/>
        </w:rPr>
        <w:t>12</w:t>
      </w:r>
      <w:r w:rsidRPr="00A454B2">
        <w:rPr>
          <w:rFonts w:ascii="Times New Roman" w:eastAsia="Times New Roman" w:hAnsi="Times New Roman"/>
          <w:sz w:val="28"/>
          <w:szCs w:val="24"/>
          <w:lang w:eastAsia="lv-LV"/>
        </w:rPr>
        <w:t>. pielikums</w:t>
      </w:r>
    </w:p>
    <w:p w:rsidR="00A454B2" w:rsidRPr="00A454B2" w:rsidRDefault="00A454B2" w:rsidP="00A454B2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A454B2">
        <w:rPr>
          <w:rFonts w:ascii="Times New Roman" w:eastAsia="Times New Roman" w:hAnsi="Times New Roman"/>
          <w:sz w:val="28"/>
          <w:szCs w:val="24"/>
          <w:lang w:eastAsia="lv-LV"/>
        </w:rPr>
        <w:t>Ministru kabineta</w:t>
      </w:r>
    </w:p>
    <w:p w:rsidR="00A454B2" w:rsidRPr="00A454B2" w:rsidRDefault="00A454B2" w:rsidP="00A454B2">
      <w:pPr>
        <w:spacing w:after="0" w:line="240" w:lineRule="auto"/>
        <w:jc w:val="right"/>
        <w:rPr>
          <w:rFonts w:ascii="Times New Roman" w:eastAsia="Times New Roman" w:hAnsi="Times New Roman"/>
          <w:sz w:val="28"/>
          <w:lang w:eastAsia="lv-LV"/>
        </w:rPr>
      </w:pPr>
      <w:r w:rsidRPr="00A454B2">
        <w:rPr>
          <w:rFonts w:ascii="Times New Roman" w:eastAsia="Times New Roman" w:hAnsi="Times New Roman"/>
          <w:sz w:val="28"/>
          <w:lang w:eastAsia="lv-LV"/>
        </w:rPr>
        <w:t>2017. gada</w:t>
      </w:r>
      <w:proofErr w:type="gramStart"/>
      <w:r w:rsidRPr="00A454B2">
        <w:rPr>
          <w:rFonts w:ascii="Times New Roman" w:eastAsia="Times New Roman" w:hAnsi="Times New Roman"/>
          <w:sz w:val="28"/>
          <w:lang w:eastAsia="lv-LV"/>
        </w:rPr>
        <w:t xml:space="preserve">      </w:t>
      </w:r>
      <w:r w:rsidRPr="00A454B2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proofErr w:type="gramEnd"/>
      <w:r w:rsidRPr="00A454B2">
        <w:rPr>
          <w:rFonts w:ascii="Times New Roman" w:eastAsia="Times New Roman" w:hAnsi="Times New Roman"/>
          <w:sz w:val="28"/>
          <w:szCs w:val="28"/>
          <w:lang w:eastAsia="lv-LV"/>
        </w:rPr>
        <w:t>oktobra</w:t>
      </w:r>
    </w:p>
    <w:p w:rsidR="00A454B2" w:rsidRPr="00A454B2" w:rsidRDefault="00A454B2" w:rsidP="00A454B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A454B2">
        <w:rPr>
          <w:rFonts w:ascii="Times New Roman" w:eastAsia="Times New Roman" w:hAnsi="Times New Roman"/>
          <w:sz w:val="28"/>
          <w:szCs w:val="28"/>
          <w:lang w:eastAsia="lv-LV"/>
        </w:rPr>
        <w:t>noteikumiem Nr.     </w:t>
      </w:r>
    </w:p>
    <w:p w:rsidR="00F5782E" w:rsidRDefault="00F5782E" w:rsidP="007236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782E" w:rsidRDefault="00F5782E" w:rsidP="007236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49CA" w:rsidRDefault="002349CA" w:rsidP="00723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82E">
        <w:rPr>
          <w:rFonts w:ascii="Times New Roman" w:hAnsi="Times New Roman"/>
          <w:b/>
          <w:sz w:val="28"/>
          <w:szCs w:val="28"/>
        </w:rPr>
        <w:t>Augļi un dārzeņi, par kuriem piešķir atbalstu saskaņā ar regulas 201</w:t>
      </w:r>
      <w:r w:rsidR="00586F2B" w:rsidRPr="00F5782E">
        <w:rPr>
          <w:rFonts w:ascii="Times New Roman" w:hAnsi="Times New Roman"/>
          <w:b/>
          <w:sz w:val="28"/>
          <w:szCs w:val="28"/>
        </w:rPr>
        <w:t>7</w:t>
      </w:r>
      <w:r w:rsidRPr="00F5782E">
        <w:rPr>
          <w:rFonts w:ascii="Times New Roman" w:hAnsi="Times New Roman"/>
          <w:b/>
          <w:sz w:val="28"/>
          <w:szCs w:val="28"/>
        </w:rPr>
        <w:t>/</w:t>
      </w:r>
      <w:r w:rsidR="00586F2B" w:rsidRPr="00F5782E">
        <w:rPr>
          <w:rFonts w:ascii="Times New Roman" w:hAnsi="Times New Roman"/>
          <w:b/>
          <w:sz w:val="28"/>
          <w:szCs w:val="28"/>
        </w:rPr>
        <w:t>1165</w:t>
      </w:r>
      <w:r w:rsidR="00586F2B" w:rsidRPr="00F5782E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F5782E">
        <w:rPr>
          <w:rFonts w:ascii="Times New Roman" w:hAnsi="Times New Roman"/>
          <w:b/>
          <w:sz w:val="28"/>
          <w:szCs w:val="28"/>
        </w:rPr>
        <w:t xml:space="preserve"> 1.</w:t>
      </w:r>
      <w:r w:rsidR="00F364D3" w:rsidRPr="00F5782E">
        <w:rPr>
          <w:rFonts w:ascii="Times New Roman" w:hAnsi="Times New Roman"/>
          <w:b/>
          <w:sz w:val="28"/>
          <w:szCs w:val="28"/>
        </w:rPr>
        <w:t> </w:t>
      </w:r>
      <w:r w:rsidRPr="00F5782E">
        <w:rPr>
          <w:rFonts w:ascii="Times New Roman" w:hAnsi="Times New Roman"/>
          <w:b/>
          <w:sz w:val="28"/>
          <w:szCs w:val="28"/>
        </w:rPr>
        <w:t>pantu</w:t>
      </w:r>
    </w:p>
    <w:p w:rsidR="00F5782E" w:rsidRPr="00F5782E" w:rsidRDefault="00F5782E" w:rsidP="00723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Reatabula"/>
        <w:tblW w:w="6493" w:type="pct"/>
        <w:tblInd w:w="-1281" w:type="dxa"/>
        <w:tblLayout w:type="fixed"/>
        <w:tblLook w:val="04A0" w:firstRow="1" w:lastRow="0" w:firstColumn="1" w:lastColumn="0" w:noHBand="0" w:noVBand="1"/>
      </w:tblPr>
      <w:tblGrid>
        <w:gridCol w:w="728"/>
        <w:gridCol w:w="1164"/>
        <w:gridCol w:w="1454"/>
        <w:gridCol w:w="1456"/>
        <w:gridCol w:w="1454"/>
        <w:gridCol w:w="1605"/>
        <w:gridCol w:w="1603"/>
        <w:gridCol w:w="1603"/>
      </w:tblGrid>
      <w:tr w:rsidR="00F5782E" w:rsidRPr="00571C23" w:rsidTr="0072364B">
        <w:trPr>
          <w:trHeight w:val="812"/>
        </w:trPr>
        <w:tc>
          <w:tcPr>
            <w:tcW w:w="329" w:type="pct"/>
            <w:vMerge w:val="restart"/>
            <w:shd w:val="clear" w:color="auto" w:fill="D9D9D9"/>
            <w:vAlign w:val="center"/>
            <w:hideMark/>
          </w:tcPr>
          <w:p w:rsidR="00FF5501" w:rsidRPr="00571C23" w:rsidRDefault="00FF5501" w:rsidP="007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23">
              <w:rPr>
                <w:rFonts w:ascii="Times New Roman" w:hAnsi="Times New Roman"/>
                <w:sz w:val="24"/>
                <w:szCs w:val="24"/>
              </w:rPr>
              <w:t>Nr.</w:t>
            </w:r>
            <w:r w:rsidRPr="00571C23">
              <w:rPr>
                <w:rFonts w:ascii="Times New Roman" w:hAnsi="Times New Roman"/>
                <w:sz w:val="24"/>
                <w:szCs w:val="24"/>
              </w:rPr>
              <w:br/>
              <w:t>p.k.</w:t>
            </w:r>
          </w:p>
        </w:tc>
        <w:tc>
          <w:tcPr>
            <w:tcW w:w="526" w:type="pct"/>
            <w:vMerge w:val="restart"/>
            <w:shd w:val="clear" w:color="auto" w:fill="D9D9D9"/>
            <w:vAlign w:val="center"/>
            <w:hideMark/>
          </w:tcPr>
          <w:p w:rsidR="00FF5501" w:rsidRPr="00571C23" w:rsidRDefault="00FF5501" w:rsidP="007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23">
              <w:rPr>
                <w:rFonts w:ascii="Times New Roman" w:hAnsi="Times New Roman"/>
                <w:sz w:val="24"/>
                <w:szCs w:val="24"/>
              </w:rPr>
              <w:t>Produkts</w:t>
            </w:r>
          </w:p>
        </w:tc>
        <w:tc>
          <w:tcPr>
            <w:tcW w:w="657" w:type="pct"/>
            <w:vMerge w:val="restart"/>
            <w:shd w:val="clear" w:color="auto" w:fill="D9D9D9"/>
            <w:vAlign w:val="center"/>
            <w:hideMark/>
          </w:tcPr>
          <w:p w:rsidR="00FF5501" w:rsidRPr="00571C23" w:rsidRDefault="00FF5501" w:rsidP="007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23">
              <w:rPr>
                <w:rFonts w:ascii="Times New Roman" w:hAnsi="Times New Roman"/>
                <w:sz w:val="24"/>
                <w:szCs w:val="24"/>
              </w:rPr>
              <w:t>Vidējā ražība ražotājiem, kas ir ražotāju organizāciju biedri t/ha</w:t>
            </w:r>
          </w:p>
        </w:tc>
        <w:tc>
          <w:tcPr>
            <w:tcW w:w="658" w:type="pct"/>
            <w:vMerge w:val="restart"/>
            <w:shd w:val="clear" w:color="auto" w:fill="D9D9D9"/>
            <w:vAlign w:val="center"/>
          </w:tcPr>
          <w:p w:rsidR="00FF5501" w:rsidRPr="00571C23" w:rsidRDefault="00FF5501" w:rsidP="007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23">
              <w:rPr>
                <w:rFonts w:ascii="Times New Roman" w:hAnsi="Times New Roman"/>
                <w:sz w:val="24"/>
                <w:szCs w:val="24"/>
              </w:rPr>
              <w:t>Vidējā ražība ražotājiem, kas nav ražotāju organizāciju biedri, t/ha</w:t>
            </w:r>
          </w:p>
        </w:tc>
        <w:tc>
          <w:tcPr>
            <w:tcW w:w="1382" w:type="pct"/>
            <w:gridSpan w:val="2"/>
            <w:shd w:val="clear" w:color="auto" w:fill="D9D9D9"/>
            <w:vAlign w:val="center"/>
            <w:hideMark/>
          </w:tcPr>
          <w:p w:rsidR="00FF5501" w:rsidRPr="00571C23" w:rsidRDefault="00FF5501" w:rsidP="007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23">
              <w:rPr>
                <w:rFonts w:ascii="Times New Roman" w:hAnsi="Times New Roman"/>
                <w:sz w:val="24"/>
                <w:szCs w:val="24"/>
              </w:rPr>
              <w:t>Ražas nenovākšana vai novākšana priekšlaikus</w:t>
            </w:r>
          </w:p>
        </w:tc>
        <w:tc>
          <w:tcPr>
            <w:tcW w:w="1448" w:type="pct"/>
            <w:gridSpan w:val="2"/>
            <w:shd w:val="clear" w:color="auto" w:fill="D9D9D9"/>
            <w:vAlign w:val="center"/>
            <w:hideMark/>
          </w:tcPr>
          <w:p w:rsidR="00FF5501" w:rsidRPr="00571C23" w:rsidRDefault="00FF5501" w:rsidP="007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23">
              <w:rPr>
                <w:rFonts w:ascii="Times New Roman" w:hAnsi="Times New Roman"/>
                <w:sz w:val="24"/>
                <w:szCs w:val="24"/>
              </w:rPr>
              <w:t>Izņemšana no tirgus izplatīšanai uz citiem galamērķiem</w:t>
            </w:r>
          </w:p>
        </w:tc>
      </w:tr>
      <w:tr w:rsidR="00F5782E" w:rsidRPr="00571C23" w:rsidTr="0072364B">
        <w:tc>
          <w:tcPr>
            <w:tcW w:w="329" w:type="pct"/>
            <w:vMerge/>
            <w:shd w:val="clear" w:color="auto" w:fill="D9D9D9"/>
            <w:vAlign w:val="center"/>
            <w:hideMark/>
          </w:tcPr>
          <w:p w:rsidR="00FF5501" w:rsidRPr="00571C23" w:rsidRDefault="00FF5501" w:rsidP="007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vMerge/>
            <w:shd w:val="clear" w:color="auto" w:fill="D9D9D9"/>
            <w:vAlign w:val="center"/>
            <w:hideMark/>
          </w:tcPr>
          <w:p w:rsidR="00FF5501" w:rsidRPr="00571C23" w:rsidRDefault="00FF5501" w:rsidP="007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shd w:val="clear" w:color="auto" w:fill="D9D9D9"/>
            <w:vAlign w:val="center"/>
            <w:hideMark/>
          </w:tcPr>
          <w:p w:rsidR="00FF5501" w:rsidRPr="00571C23" w:rsidRDefault="00FF5501" w:rsidP="007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shd w:val="clear" w:color="auto" w:fill="D9D9D9"/>
            <w:vAlign w:val="center"/>
          </w:tcPr>
          <w:p w:rsidR="00FF5501" w:rsidRPr="00571C23" w:rsidRDefault="00FF5501" w:rsidP="007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D9D9D9"/>
            <w:vAlign w:val="center"/>
            <w:hideMark/>
          </w:tcPr>
          <w:p w:rsidR="00FF5501" w:rsidRPr="00571C23" w:rsidRDefault="00FF5501" w:rsidP="007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23">
              <w:rPr>
                <w:rFonts w:ascii="Times New Roman" w:hAnsi="Times New Roman"/>
                <w:sz w:val="24"/>
                <w:szCs w:val="24"/>
              </w:rPr>
              <w:t xml:space="preserve">maksimālā ES atbalsta likme </w:t>
            </w:r>
            <w:proofErr w:type="spellStart"/>
            <w:r w:rsidRPr="00F8782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571C23">
              <w:rPr>
                <w:rFonts w:ascii="Times New Roman" w:hAnsi="Times New Roman"/>
                <w:sz w:val="24"/>
                <w:szCs w:val="24"/>
              </w:rPr>
              <w:t>/ha ražotājiem, kas ir ražotāju organizāciju biedri</w:t>
            </w:r>
          </w:p>
        </w:tc>
        <w:tc>
          <w:tcPr>
            <w:tcW w:w="724" w:type="pct"/>
            <w:shd w:val="clear" w:color="auto" w:fill="D9D9D9"/>
            <w:vAlign w:val="center"/>
            <w:hideMark/>
          </w:tcPr>
          <w:p w:rsidR="00FF5501" w:rsidRPr="00571C23" w:rsidRDefault="00FF5501" w:rsidP="007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23">
              <w:rPr>
                <w:rFonts w:ascii="Times New Roman" w:hAnsi="Times New Roman"/>
                <w:sz w:val="24"/>
                <w:szCs w:val="24"/>
              </w:rPr>
              <w:t xml:space="preserve">maksimālā ES atbalsta likme </w:t>
            </w:r>
            <w:proofErr w:type="spellStart"/>
            <w:r w:rsidRPr="00F8782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571C23">
              <w:rPr>
                <w:rFonts w:ascii="Times New Roman" w:hAnsi="Times New Roman"/>
                <w:sz w:val="24"/>
                <w:szCs w:val="24"/>
              </w:rPr>
              <w:t>/ha ražotājiem, kas nav ražotāju organizāciju biedri</w:t>
            </w:r>
          </w:p>
        </w:tc>
        <w:tc>
          <w:tcPr>
            <w:tcW w:w="724" w:type="pct"/>
            <w:shd w:val="clear" w:color="auto" w:fill="D9D9D9"/>
            <w:vAlign w:val="center"/>
            <w:hideMark/>
          </w:tcPr>
          <w:p w:rsidR="00FF5501" w:rsidRPr="00571C23" w:rsidRDefault="00FF5501" w:rsidP="007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23">
              <w:rPr>
                <w:rFonts w:ascii="Times New Roman" w:hAnsi="Times New Roman"/>
                <w:sz w:val="24"/>
                <w:szCs w:val="24"/>
              </w:rPr>
              <w:t xml:space="preserve">maksimālā ES atbalsta likme </w:t>
            </w:r>
            <w:proofErr w:type="spellStart"/>
            <w:r w:rsidRPr="00F8782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571C23">
              <w:rPr>
                <w:rFonts w:ascii="Times New Roman" w:hAnsi="Times New Roman"/>
                <w:sz w:val="24"/>
                <w:szCs w:val="24"/>
              </w:rPr>
              <w:t>/100</w:t>
            </w:r>
            <w:r w:rsidR="00F364D3">
              <w:rPr>
                <w:rFonts w:ascii="Times New Roman" w:hAnsi="Times New Roman"/>
                <w:sz w:val="24"/>
                <w:szCs w:val="24"/>
              </w:rPr>
              <w:t> </w:t>
            </w:r>
            <w:r w:rsidRPr="00571C23">
              <w:rPr>
                <w:rFonts w:ascii="Times New Roman" w:hAnsi="Times New Roman"/>
                <w:sz w:val="24"/>
                <w:szCs w:val="24"/>
              </w:rPr>
              <w:t>kg ražotājiem, kas ir ražotāju organizāciju biedri</w:t>
            </w:r>
          </w:p>
        </w:tc>
        <w:tc>
          <w:tcPr>
            <w:tcW w:w="724" w:type="pct"/>
            <w:shd w:val="clear" w:color="auto" w:fill="D9D9D9"/>
            <w:vAlign w:val="center"/>
            <w:hideMark/>
          </w:tcPr>
          <w:p w:rsidR="00FF5501" w:rsidRPr="00571C23" w:rsidRDefault="00FF5501" w:rsidP="007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23">
              <w:rPr>
                <w:rFonts w:ascii="Times New Roman" w:hAnsi="Times New Roman"/>
                <w:sz w:val="24"/>
                <w:szCs w:val="24"/>
              </w:rPr>
              <w:t xml:space="preserve">maksimālā ES atbalsta likme </w:t>
            </w:r>
            <w:proofErr w:type="spellStart"/>
            <w:r w:rsidRPr="00F8782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571C23">
              <w:rPr>
                <w:rFonts w:ascii="Times New Roman" w:hAnsi="Times New Roman"/>
                <w:sz w:val="24"/>
                <w:szCs w:val="24"/>
              </w:rPr>
              <w:t>/100</w:t>
            </w:r>
            <w:r w:rsidR="00F364D3">
              <w:rPr>
                <w:rFonts w:ascii="Times New Roman" w:hAnsi="Times New Roman"/>
                <w:sz w:val="24"/>
                <w:szCs w:val="24"/>
              </w:rPr>
              <w:t> </w:t>
            </w:r>
            <w:r w:rsidRPr="00571C23">
              <w:rPr>
                <w:rFonts w:ascii="Times New Roman" w:hAnsi="Times New Roman"/>
                <w:sz w:val="24"/>
                <w:szCs w:val="24"/>
              </w:rPr>
              <w:t>kg ražotājiem, kas nav ražotāju organizāciju biedri</w:t>
            </w:r>
          </w:p>
        </w:tc>
      </w:tr>
      <w:tr w:rsidR="00F5782E" w:rsidRPr="00571C23" w:rsidTr="00F5782E">
        <w:tc>
          <w:tcPr>
            <w:tcW w:w="329" w:type="pct"/>
            <w:hideMark/>
          </w:tcPr>
          <w:p w:rsidR="00FF5501" w:rsidRPr="00571C23" w:rsidRDefault="00FF5501" w:rsidP="007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6" w:type="pct"/>
            <w:hideMark/>
          </w:tcPr>
          <w:p w:rsidR="00FF5501" w:rsidRPr="00571C23" w:rsidRDefault="00FF5501" w:rsidP="00723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C23">
              <w:rPr>
                <w:rFonts w:ascii="Times New Roman" w:hAnsi="Times New Roman"/>
                <w:sz w:val="24"/>
                <w:szCs w:val="24"/>
              </w:rPr>
              <w:t>Āboli</w:t>
            </w:r>
          </w:p>
        </w:tc>
        <w:tc>
          <w:tcPr>
            <w:tcW w:w="657" w:type="pct"/>
            <w:vAlign w:val="center"/>
            <w:hideMark/>
          </w:tcPr>
          <w:p w:rsidR="00FF5501" w:rsidRPr="00571C23" w:rsidRDefault="00526CA7" w:rsidP="007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658" w:type="pct"/>
            <w:vAlign w:val="center"/>
          </w:tcPr>
          <w:p w:rsidR="00FF5501" w:rsidRPr="00571C23" w:rsidRDefault="00E12081" w:rsidP="007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657" w:type="pct"/>
            <w:vAlign w:val="center"/>
            <w:hideMark/>
          </w:tcPr>
          <w:p w:rsidR="00FF5501" w:rsidRPr="00571C23" w:rsidRDefault="00526CA7" w:rsidP="007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1338,53</w:t>
            </w:r>
          </w:p>
        </w:tc>
        <w:tc>
          <w:tcPr>
            <w:tcW w:w="724" w:type="pct"/>
            <w:vAlign w:val="center"/>
            <w:hideMark/>
          </w:tcPr>
          <w:p w:rsidR="00FF5501" w:rsidRPr="00571C23" w:rsidRDefault="00E12081" w:rsidP="007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356,94</w:t>
            </w:r>
          </w:p>
        </w:tc>
        <w:tc>
          <w:tcPr>
            <w:tcW w:w="724" w:type="pct"/>
            <w:vAlign w:val="center"/>
            <w:hideMark/>
          </w:tcPr>
          <w:p w:rsidR="00FF5501" w:rsidRPr="00571C23" w:rsidRDefault="00FF5501" w:rsidP="007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23">
              <w:rPr>
                <w:rFonts w:ascii="Times New Roman" w:hAnsi="Times New Roman"/>
                <w:sz w:val="24"/>
                <w:szCs w:val="24"/>
              </w:rPr>
              <w:t>9,92</w:t>
            </w:r>
          </w:p>
        </w:tc>
        <w:tc>
          <w:tcPr>
            <w:tcW w:w="724" w:type="pct"/>
            <w:vAlign w:val="center"/>
            <w:hideMark/>
          </w:tcPr>
          <w:p w:rsidR="00FF5501" w:rsidRPr="00571C23" w:rsidRDefault="00FF5501" w:rsidP="007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23">
              <w:rPr>
                <w:rFonts w:ascii="Times New Roman" w:hAnsi="Times New Roman"/>
                <w:sz w:val="24"/>
                <w:szCs w:val="24"/>
              </w:rPr>
              <w:t>6,61</w:t>
            </w:r>
          </w:p>
        </w:tc>
      </w:tr>
      <w:tr w:rsidR="00F5782E" w:rsidRPr="00571C23" w:rsidTr="00F5782E">
        <w:tc>
          <w:tcPr>
            <w:tcW w:w="329" w:type="pct"/>
            <w:hideMark/>
          </w:tcPr>
          <w:p w:rsidR="00FF5501" w:rsidRPr="00571C23" w:rsidRDefault="00FF5501" w:rsidP="007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6" w:type="pct"/>
            <w:hideMark/>
          </w:tcPr>
          <w:p w:rsidR="00FF5501" w:rsidRPr="00571C23" w:rsidRDefault="00FF5501" w:rsidP="00723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C23">
              <w:rPr>
                <w:rFonts w:ascii="Times New Roman" w:hAnsi="Times New Roman"/>
                <w:sz w:val="24"/>
                <w:szCs w:val="24"/>
              </w:rPr>
              <w:t>Bumbieri</w:t>
            </w:r>
          </w:p>
        </w:tc>
        <w:tc>
          <w:tcPr>
            <w:tcW w:w="657" w:type="pct"/>
            <w:vAlign w:val="center"/>
            <w:hideMark/>
          </w:tcPr>
          <w:p w:rsidR="00FF5501" w:rsidRPr="00571C23" w:rsidRDefault="00526CA7" w:rsidP="007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658" w:type="pct"/>
            <w:vAlign w:val="center"/>
          </w:tcPr>
          <w:p w:rsidR="00FF5501" w:rsidRPr="00571C23" w:rsidRDefault="00E12081" w:rsidP="000D1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657" w:type="pct"/>
            <w:vAlign w:val="center"/>
            <w:hideMark/>
          </w:tcPr>
          <w:p w:rsidR="00FF5501" w:rsidRPr="00571C23" w:rsidRDefault="00526CA7" w:rsidP="007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1609,88</w:t>
            </w:r>
          </w:p>
        </w:tc>
        <w:tc>
          <w:tcPr>
            <w:tcW w:w="724" w:type="pct"/>
            <w:vAlign w:val="center"/>
            <w:hideMark/>
          </w:tcPr>
          <w:p w:rsidR="00FF5501" w:rsidRPr="00571C23" w:rsidRDefault="00E12081" w:rsidP="007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214,65</w:t>
            </w:r>
          </w:p>
        </w:tc>
        <w:tc>
          <w:tcPr>
            <w:tcW w:w="724" w:type="pct"/>
            <w:vAlign w:val="center"/>
            <w:hideMark/>
          </w:tcPr>
          <w:p w:rsidR="00FF5501" w:rsidRPr="00571C23" w:rsidRDefault="00FF5501" w:rsidP="007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23">
              <w:rPr>
                <w:rFonts w:ascii="Times New Roman" w:hAnsi="Times New Roman"/>
                <w:sz w:val="24"/>
                <w:szCs w:val="24"/>
              </w:rPr>
              <w:t>11,93</w:t>
            </w:r>
          </w:p>
        </w:tc>
        <w:tc>
          <w:tcPr>
            <w:tcW w:w="724" w:type="pct"/>
            <w:vAlign w:val="center"/>
            <w:hideMark/>
          </w:tcPr>
          <w:p w:rsidR="00FF5501" w:rsidRPr="00571C23" w:rsidRDefault="00FF5501" w:rsidP="007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23">
              <w:rPr>
                <w:rFonts w:ascii="Times New Roman" w:hAnsi="Times New Roman"/>
                <w:sz w:val="24"/>
                <w:szCs w:val="24"/>
              </w:rPr>
              <w:t>7,95</w:t>
            </w:r>
          </w:p>
        </w:tc>
      </w:tr>
      <w:tr w:rsidR="00F5782E" w:rsidRPr="00571C23" w:rsidTr="00F5782E">
        <w:tc>
          <w:tcPr>
            <w:tcW w:w="329" w:type="pct"/>
            <w:hideMark/>
          </w:tcPr>
          <w:p w:rsidR="00FF5501" w:rsidRPr="00571C23" w:rsidRDefault="00FF5501" w:rsidP="007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2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6" w:type="pct"/>
            <w:hideMark/>
          </w:tcPr>
          <w:p w:rsidR="00FF5501" w:rsidRPr="00571C23" w:rsidRDefault="00FF5501" w:rsidP="00723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C23">
              <w:rPr>
                <w:rFonts w:ascii="Times New Roman" w:hAnsi="Times New Roman"/>
                <w:sz w:val="24"/>
                <w:szCs w:val="24"/>
              </w:rPr>
              <w:t>Plūmes</w:t>
            </w:r>
          </w:p>
        </w:tc>
        <w:tc>
          <w:tcPr>
            <w:tcW w:w="657" w:type="pct"/>
            <w:vAlign w:val="center"/>
            <w:hideMark/>
          </w:tcPr>
          <w:p w:rsidR="00FF5501" w:rsidRPr="00571C23" w:rsidRDefault="00526CA7" w:rsidP="007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F5501" w:rsidRPr="00571C2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658" w:type="pct"/>
            <w:vAlign w:val="center"/>
          </w:tcPr>
          <w:p w:rsidR="00FF5501" w:rsidRPr="00571C23" w:rsidRDefault="00E12081" w:rsidP="007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657" w:type="pct"/>
            <w:vAlign w:val="center"/>
            <w:hideMark/>
          </w:tcPr>
          <w:p w:rsidR="00FF5501" w:rsidRPr="00571C23" w:rsidRDefault="00526CA7" w:rsidP="0072364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1377,00</w:t>
            </w:r>
          </w:p>
        </w:tc>
        <w:tc>
          <w:tcPr>
            <w:tcW w:w="724" w:type="pct"/>
            <w:vAlign w:val="center"/>
            <w:hideMark/>
          </w:tcPr>
          <w:p w:rsidR="00FF5501" w:rsidRPr="00571C23" w:rsidRDefault="00E12081" w:rsidP="007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183,60</w:t>
            </w:r>
          </w:p>
        </w:tc>
        <w:tc>
          <w:tcPr>
            <w:tcW w:w="724" w:type="pct"/>
            <w:vAlign w:val="center"/>
            <w:hideMark/>
          </w:tcPr>
          <w:p w:rsidR="00FF5501" w:rsidRPr="00571C23" w:rsidRDefault="00FF5501" w:rsidP="007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23">
              <w:rPr>
                <w:rFonts w:ascii="Times New Roman" w:hAnsi="Times New Roman"/>
                <w:sz w:val="24"/>
                <w:szCs w:val="24"/>
              </w:rPr>
              <w:t>15,30</w:t>
            </w:r>
          </w:p>
        </w:tc>
        <w:tc>
          <w:tcPr>
            <w:tcW w:w="724" w:type="pct"/>
            <w:vAlign w:val="center"/>
            <w:hideMark/>
          </w:tcPr>
          <w:p w:rsidR="00FF5501" w:rsidRPr="00571C23" w:rsidRDefault="00FF5501" w:rsidP="007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23">
              <w:rPr>
                <w:rFonts w:ascii="Times New Roman" w:hAnsi="Times New Roman"/>
                <w:sz w:val="24"/>
                <w:szCs w:val="24"/>
              </w:rPr>
              <w:t>10,20</w:t>
            </w:r>
          </w:p>
        </w:tc>
      </w:tr>
      <w:tr w:rsidR="00F5782E" w:rsidRPr="00571C23" w:rsidTr="00F5782E">
        <w:tc>
          <w:tcPr>
            <w:tcW w:w="329" w:type="pct"/>
          </w:tcPr>
          <w:p w:rsidR="00FF5501" w:rsidRPr="00571C23" w:rsidRDefault="00FF5501" w:rsidP="007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2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6" w:type="pct"/>
          </w:tcPr>
          <w:p w:rsidR="00FF5501" w:rsidRPr="00571C23" w:rsidRDefault="00FF5501" w:rsidP="00723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C23">
              <w:rPr>
                <w:rFonts w:ascii="Times New Roman" w:hAnsi="Times New Roman"/>
                <w:sz w:val="24"/>
                <w:szCs w:val="24"/>
              </w:rPr>
              <w:t>Ķirši</w:t>
            </w:r>
          </w:p>
        </w:tc>
        <w:tc>
          <w:tcPr>
            <w:tcW w:w="657" w:type="pct"/>
            <w:vAlign w:val="center"/>
          </w:tcPr>
          <w:p w:rsidR="00FF5501" w:rsidRPr="00571C23" w:rsidRDefault="00FF5501" w:rsidP="007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23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658" w:type="pct"/>
            <w:vAlign w:val="center"/>
          </w:tcPr>
          <w:p w:rsidR="00FF5501" w:rsidRPr="00571C23" w:rsidRDefault="00E12081" w:rsidP="007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657" w:type="pct"/>
            <w:vAlign w:val="center"/>
          </w:tcPr>
          <w:p w:rsidR="00FF5501" w:rsidRPr="00571C23" w:rsidRDefault="00FF5501" w:rsidP="007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23">
              <w:rPr>
                <w:rFonts w:ascii="Times New Roman" w:hAnsi="Times New Roman"/>
                <w:sz w:val="24"/>
                <w:szCs w:val="24"/>
              </w:rPr>
              <w:t>866,43</w:t>
            </w:r>
          </w:p>
        </w:tc>
        <w:tc>
          <w:tcPr>
            <w:tcW w:w="724" w:type="pct"/>
            <w:vAlign w:val="center"/>
          </w:tcPr>
          <w:p w:rsidR="00E12081" w:rsidRPr="00571C23" w:rsidRDefault="00E12081" w:rsidP="00E12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144,41</w:t>
            </w:r>
          </w:p>
        </w:tc>
        <w:tc>
          <w:tcPr>
            <w:tcW w:w="724" w:type="pct"/>
            <w:vAlign w:val="center"/>
          </w:tcPr>
          <w:p w:rsidR="00FF5501" w:rsidRPr="00571C23" w:rsidRDefault="00FF5501" w:rsidP="007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23">
              <w:rPr>
                <w:rFonts w:ascii="Times New Roman" w:hAnsi="Times New Roman"/>
                <w:sz w:val="24"/>
                <w:szCs w:val="24"/>
              </w:rPr>
              <w:t>24,07</w:t>
            </w:r>
          </w:p>
        </w:tc>
        <w:tc>
          <w:tcPr>
            <w:tcW w:w="724" w:type="pct"/>
            <w:vAlign w:val="center"/>
          </w:tcPr>
          <w:p w:rsidR="00FF5501" w:rsidRPr="00571C23" w:rsidRDefault="00FF5501" w:rsidP="007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23">
              <w:rPr>
                <w:rFonts w:ascii="Times New Roman" w:hAnsi="Times New Roman"/>
                <w:sz w:val="24"/>
                <w:szCs w:val="24"/>
              </w:rPr>
              <w:t>16,05</w:t>
            </w:r>
          </w:p>
        </w:tc>
      </w:tr>
    </w:tbl>
    <w:p w:rsidR="003976E2" w:rsidRPr="00F5782E" w:rsidRDefault="00586F2B" w:rsidP="00E12081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F5782E">
        <w:rPr>
          <w:rFonts w:ascii="Times New Roman" w:hAnsi="Times New Roman"/>
          <w:sz w:val="20"/>
          <w:szCs w:val="20"/>
        </w:rPr>
        <w:t>Piezīme.</w:t>
      </w:r>
      <w:r w:rsidRPr="00F5782E">
        <w:rPr>
          <w:rFonts w:ascii="Times New Roman" w:hAnsi="Times New Roman"/>
          <w:sz w:val="20"/>
          <w:szCs w:val="20"/>
          <w:vertAlign w:val="superscript"/>
        </w:rPr>
        <w:t>1</w:t>
      </w:r>
      <w:r w:rsidRPr="00F5782E">
        <w:rPr>
          <w:rFonts w:ascii="Times New Roman" w:hAnsi="Times New Roman"/>
          <w:sz w:val="20"/>
          <w:szCs w:val="20"/>
        </w:rPr>
        <w:t xml:space="preserve"> Komisijas 2017. gada 20. aprīļa Deleģētā </w:t>
      </w:r>
      <w:r w:rsidR="002C5B2F">
        <w:rPr>
          <w:rFonts w:ascii="Times New Roman" w:hAnsi="Times New Roman"/>
          <w:sz w:val="20"/>
          <w:szCs w:val="20"/>
        </w:rPr>
        <w:t>r</w:t>
      </w:r>
      <w:r w:rsidRPr="00F5782E">
        <w:rPr>
          <w:rFonts w:ascii="Times New Roman" w:hAnsi="Times New Roman"/>
          <w:sz w:val="20"/>
          <w:szCs w:val="20"/>
        </w:rPr>
        <w:t>egula (ES) Nr. 2017/1165, ar ko nosaka pagaidu ārkārtas atbalsta pasākumus konkrētu augļu ražotājiem</w:t>
      </w:r>
    </w:p>
    <w:p w:rsidR="00F8782A" w:rsidRDefault="00F8782A" w:rsidP="0072364B">
      <w:pPr>
        <w:spacing w:after="0" w:line="240" w:lineRule="auto"/>
        <w:rPr>
          <w:rFonts w:ascii="Times New Roman" w:hAnsi="Times New Roman"/>
        </w:rPr>
      </w:pPr>
    </w:p>
    <w:p w:rsidR="0072364B" w:rsidRDefault="0072364B" w:rsidP="0072364B">
      <w:pPr>
        <w:pStyle w:val="naislab"/>
        <w:spacing w:before="0" w:beforeAutospacing="0" w:after="0" w:afterAutospacing="0"/>
        <w:jc w:val="both"/>
        <w:rPr>
          <w:lang w:val="lv-LV"/>
        </w:rPr>
      </w:pPr>
    </w:p>
    <w:p w:rsidR="0072364B" w:rsidRDefault="0072364B" w:rsidP="0072364B">
      <w:pPr>
        <w:pStyle w:val="naislab"/>
        <w:spacing w:before="0" w:beforeAutospacing="0" w:after="0" w:afterAutospacing="0"/>
        <w:jc w:val="both"/>
        <w:rPr>
          <w:lang w:val="lv-LV"/>
        </w:rPr>
      </w:pPr>
    </w:p>
    <w:p w:rsidR="00F8782A" w:rsidRPr="001E7F42" w:rsidRDefault="00F8782A" w:rsidP="0072364B">
      <w:pPr>
        <w:pStyle w:val="naislab"/>
        <w:spacing w:before="0" w:beforeAutospacing="0" w:after="0" w:afterAutospacing="0"/>
        <w:jc w:val="both"/>
        <w:rPr>
          <w:sz w:val="28"/>
          <w:szCs w:val="28"/>
          <w:lang w:val="lv-LV"/>
        </w:rPr>
      </w:pPr>
      <w:r w:rsidRPr="001E7F42">
        <w:rPr>
          <w:sz w:val="28"/>
          <w:szCs w:val="28"/>
          <w:lang w:val="lv-LV"/>
        </w:rPr>
        <w:t xml:space="preserve">Zemkopības ministrs </w:t>
      </w:r>
      <w:r w:rsidRPr="001E7F42">
        <w:rPr>
          <w:sz w:val="28"/>
          <w:szCs w:val="28"/>
          <w:lang w:val="lv-LV"/>
        </w:rPr>
        <w:tab/>
      </w:r>
      <w:r w:rsidRPr="001E7F42">
        <w:rPr>
          <w:sz w:val="28"/>
          <w:szCs w:val="28"/>
          <w:lang w:val="lv-LV"/>
        </w:rPr>
        <w:tab/>
      </w:r>
      <w:r w:rsidRPr="001E7F42">
        <w:rPr>
          <w:sz w:val="28"/>
          <w:szCs w:val="28"/>
          <w:lang w:val="lv-LV"/>
        </w:rPr>
        <w:tab/>
      </w:r>
      <w:r w:rsidRPr="001E7F42">
        <w:rPr>
          <w:sz w:val="28"/>
          <w:szCs w:val="28"/>
          <w:lang w:val="lv-LV"/>
        </w:rPr>
        <w:tab/>
      </w:r>
      <w:r w:rsidRPr="001E7F42">
        <w:rPr>
          <w:sz w:val="28"/>
          <w:szCs w:val="28"/>
          <w:lang w:val="lv-LV"/>
        </w:rPr>
        <w:tab/>
      </w:r>
      <w:r w:rsidRPr="001E7F42">
        <w:rPr>
          <w:sz w:val="28"/>
          <w:szCs w:val="28"/>
          <w:lang w:val="lv-LV"/>
        </w:rPr>
        <w:tab/>
        <w:t>Jānis Dūklavs</w:t>
      </w:r>
    </w:p>
    <w:p w:rsidR="00F8782A" w:rsidRPr="00F8782A" w:rsidRDefault="00F8782A" w:rsidP="0072364B">
      <w:pPr>
        <w:spacing w:after="0" w:line="240" w:lineRule="auto"/>
        <w:rPr>
          <w:rFonts w:ascii="Times New Roman" w:hAnsi="Times New Roman"/>
        </w:rPr>
      </w:pPr>
    </w:p>
    <w:sectPr w:rsidR="00F8782A" w:rsidRPr="00F8782A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72" w:rsidRDefault="00707272" w:rsidP="00F8782A">
      <w:pPr>
        <w:spacing w:after="0" w:line="240" w:lineRule="auto"/>
      </w:pPr>
      <w:r>
        <w:separator/>
      </w:r>
    </w:p>
  </w:endnote>
  <w:endnote w:type="continuationSeparator" w:id="0">
    <w:p w:rsidR="00707272" w:rsidRDefault="00707272" w:rsidP="00F8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2A" w:rsidRPr="00A454B2" w:rsidRDefault="00A454B2" w:rsidP="00A454B2">
    <w:pPr>
      <w:pStyle w:val="Kjene"/>
      <w:rPr>
        <w:sz w:val="28"/>
      </w:rPr>
    </w:pPr>
    <w:r w:rsidRPr="00A454B2">
      <w:rPr>
        <w:rFonts w:ascii="Times New Roman" w:hAnsi="Times New Roman"/>
        <w:sz w:val="20"/>
        <w:szCs w:val="16"/>
      </w:rPr>
      <w:t>ZMnotp12_260917_razotorg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72" w:rsidRDefault="00707272" w:rsidP="00F8782A">
      <w:pPr>
        <w:spacing w:after="0" w:line="240" w:lineRule="auto"/>
      </w:pPr>
      <w:r>
        <w:separator/>
      </w:r>
    </w:p>
  </w:footnote>
  <w:footnote w:type="continuationSeparator" w:id="0">
    <w:p w:rsidR="00707272" w:rsidRDefault="00707272" w:rsidP="00F87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CA"/>
    <w:rsid w:val="000D180A"/>
    <w:rsid w:val="001E7F42"/>
    <w:rsid w:val="002349CA"/>
    <w:rsid w:val="00236DCC"/>
    <w:rsid w:val="002C5B2F"/>
    <w:rsid w:val="003960BB"/>
    <w:rsid w:val="003976E2"/>
    <w:rsid w:val="004D0F5D"/>
    <w:rsid w:val="00526CA7"/>
    <w:rsid w:val="00571C23"/>
    <w:rsid w:val="00586F2B"/>
    <w:rsid w:val="005D2456"/>
    <w:rsid w:val="00643F3F"/>
    <w:rsid w:val="006C6C35"/>
    <w:rsid w:val="00707272"/>
    <w:rsid w:val="0072364B"/>
    <w:rsid w:val="007C4004"/>
    <w:rsid w:val="00812A6B"/>
    <w:rsid w:val="00A454B2"/>
    <w:rsid w:val="00AB6A71"/>
    <w:rsid w:val="00B41DE9"/>
    <w:rsid w:val="00B47CE3"/>
    <w:rsid w:val="00B82C72"/>
    <w:rsid w:val="00BA4907"/>
    <w:rsid w:val="00BE48A5"/>
    <w:rsid w:val="00BF487A"/>
    <w:rsid w:val="00C61ECC"/>
    <w:rsid w:val="00C73EED"/>
    <w:rsid w:val="00E12081"/>
    <w:rsid w:val="00E612F8"/>
    <w:rsid w:val="00E96908"/>
    <w:rsid w:val="00E97F03"/>
    <w:rsid w:val="00F11E4E"/>
    <w:rsid w:val="00F364D3"/>
    <w:rsid w:val="00F36DF4"/>
    <w:rsid w:val="00F5782E"/>
    <w:rsid w:val="00F8782A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349CA"/>
    <w:pPr>
      <w:spacing w:after="160" w:line="259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F3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F36DF4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F87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8782A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F87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8782A"/>
    <w:rPr>
      <w:sz w:val="22"/>
      <w:szCs w:val="22"/>
      <w:lang w:eastAsia="en-US"/>
    </w:rPr>
  </w:style>
  <w:style w:type="paragraph" w:customStyle="1" w:styleId="naislab">
    <w:name w:val="naislab"/>
    <w:basedOn w:val="Parasts"/>
    <w:rsid w:val="00F8782A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  <w:lang w:val="en-GB"/>
    </w:rPr>
  </w:style>
  <w:style w:type="table" w:styleId="Reatabula">
    <w:name w:val="Table Grid"/>
    <w:basedOn w:val="Parastatabula"/>
    <w:uiPriority w:val="39"/>
    <w:rsid w:val="00F57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349CA"/>
    <w:pPr>
      <w:spacing w:after="160" w:line="259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F3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F36DF4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F87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8782A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F87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8782A"/>
    <w:rPr>
      <w:sz w:val="22"/>
      <w:szCs w:val="22"/>
      <w:lang w:eastAsia="en-US"/>
    </w:rPr>
  </w:style>
  <w:style w:type="paragraph" w:customStyle="1" w:styleId="naislab">
    <w:name w:val="naislab"/>
    <w:basedOn w:val="Parasts"/>
    <w:rsid w:val="00F8782A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  <w:lang w:val="en-GB"/>
    </w:rPr>
  </w:style>
  <w:style w:type="table" w:styleId="Reatabula">
    <w:name w:val="Table Grid"/>
    <w:basedOn w:val="Parastatabula"/>
    <w:uiPriority w:val="39"/>
    <w:rsid w:val="00F57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723F2-C9ED-44BF-BE56-F505F156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12.pielikums</dc:subject>
  <dc:creator>Dace Freimane</dc:creator>
  <dc:description>67027454,
Dace.Freimane@zm.gov.lv</dc:description>
  <cp:lastModifiedBy>Peteris Kuksins</cp:lastModifiedBy>
  <cp:revision>2</cp:revision>
  <dcterms:created xsi:type="dcterms:W3CDTF">2017-09-26T10:36:00Z</dcterms:created>
  <dcterms:modified xsi:type="dcterms:W3CDTF">2017-09-26T10:36:00Z</dcterms:modified>
</cp:coreProperties>
</file>