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57" w:rsidRPr="00AB6557" w:rsidRDefault="00AB6557" w:rsidP="00AB6557">
      <w:pPr>
        <w:spacing w:after="0" w:line="240" w:lineRule="auto"/>
        <w:ind w:firstLine="709"/>
        <w:jc w:val="right"/>
        <w:rPr>
          <w:rFonts w:ascii="Times New Roman" w:eastAsia="Times New Roman" w:hAnsi="Times New Roman" w:cs="Times New Roman"/>
          <w:sz w:val="28"/>
          <w:szCs w:val="24"/>
          <w:lang w:eastAsia="lv-LV"/>
        </w:rPr>
      </w:pPr>
      <w:bookmarkStart w:id="0" w:name="_GoBack"/>
      <w:bookmarkEnd w:id="0"/>
      <w:r>
        <w:rPr>
          <w:rFonts w:ascii="Times New Roman" w:eastAsia="Times New Roman" w:hAnsi="Times New Roman" w:cs="Times New Roman"/>
          <w:sz w:val="28"/>
          <w:szCs w:val="24"/>
          <w:lang w:eastAsia="lv-LV"/>
        </w:rPr>
        <w:t>5</w:t>
      </w:r>
      <w:r w:rsidRPr="00AB6557">
        <w:rPr>
          <w:rFonts w:ascii="Times New Roman" w:eastAsia="Times New Roman" w:hAnsi="Times New Roman" w:cs="Times New Roman"/>
          <w:sz w:val="28"/>
          <w:szCs w:val="24"/>
          <w:lang w:eastAsia="lv-LV"/>
        </w:rPr>
        <w:t>. pielikums</w:t>
      </w:r>
    </w:p>
    <w:p w:rsidR="00AB6557" w:rsidRPr="00AB6557" w:rsidRDefault="00AB6557" w:rsidP="00AB6557">
      <w:pPr>
        <w:spacing w:after="0" w:line="240" w:lineRule="auto"/>
        <w:ind w:firstLine="709"/>
        <w:jc w:val="right"/>
        <w:rPr>
          <w:rFonts w:ascii="Times New Roman" w:eastAsia="Times New Roman" w:hAnsi="Times New Roman" w:cs="Times New Roman"/>
          <w:sz w:val="28"/>
          <w:szCs w:val="24"/>
          <w:lang w:eastAsia="lv-LV"/>
        </w:rPr>
      </w:pPr>
      <w:r w:rsidRPr="00AB6557">
        <w:rPr>
          <w:rFonts w:ascii="Times New Roman" w:eastAsia="Times New Roman" w:hAnsi="Times New Roman" w:cs="Times New Roman"/>
          <w:sz w:val="28"/>
          <w:szCs w:val="24"/>
          <w:lang w:eastAsia="lv-LV"/>
        </w:rPr>
        <w:t>Ministru kabineta</w:t>
      </w:r>
    </w:p>
    <w:p w:rsidR="00AB6557" w:rsidRPr="00AB6557" w:rsidRDefault="00AB6557" w:rsidP="00AB6557">
      <w:pPr>
        <w:spacing w:after="0" w:line="240" w:lineRule="auto"/>
        <w:jc w:val="right"/>
        <w:rPr>
          <w:rFonts w:ascii="Times New Roman" w:eastAsia="Times New Roman" w:hAnsi="Times New Roman" w:cs="Times New Roman"/>
          <w:sz w:val="28"/>
          <w:lang w:eastAsia="lv-LV"/>
        </w:rPr>
      </w:pPr>
      <w:r w:rsidRPr="00AB6557">
        <w:rPr>
          <w:rFonts w:ascii="Times New Roman" w:eastAsia="Times New Roman" w:hAnsi="Times New Roman" w:cs="Times New Roman"/>
          <w:sz w:val="28"/>
          <w:lang w:eastAsia="lv-LV"/>
        </w:rPr>
        <w:t>2017. gada</w:t>
      </w:r>
      <w:proofErr w:type="gramStart"/>
      <w:r w:rsidRPr="00AB6557">
        <w:rPr>
          <w:rFonts w:ascii="Times New Roman" w:eastAsia="Times New Roman" w:hAnsi="Times New Roman" w:cs="Times New Roman"/>
          <w:sz w:val="28"/>
          <w:lang w:eastAsia="lv-LV"/>
        </w:rPr>
        <w:t xml:space="preserve">      </w:t>
      </w:r>
      <w:r w:rsidRPr="00AB6557">
        <w:rPr>
          <w:rFonts w:ascii="Times New Roman" w:eastAsia="Times New Roman" w:hAnsi="Times New Roman" w:cs="Times New Roman"/>
          <w:sz w:val="28"/>
          <w:szCs w:val="28"/>
          <w:lang w:eastAsia="lv-LV"/>
        </w:rPr>
        <w:t>.</w:t>
      </w:r>
      <w:proofErr w:type="gramEnd"/>
      <w:r w:rsidRPr="00AB6557">
        <w:rPr>
          <w:rFonts w:ascii="Times New Roman" w:eastAsia="Times New Roman" w:hAnsi="Times New Roman" w:cs="Times New Roman"/>
          <w:sz w:val="28"/>
          <w:szCs w:val="28"/>
          <w:lang w:eastAsia="lv-LV"/>
        </w:rPr>
        <w:t>oktobra</w:t>
      </w:r>
    </w:p>
    <w:p w:rsidR="00AB6557" w:rsidRPr="00AB6557" w:rsidRDefault="00AB6557" w:rsidP="00AB6557">
      <w:pPr>
        <w:spacing w:after="0" w:line="240" w:lineRule="auto"/>
        <w:jc w:val="right"/>
        <w:rPr>
          <w:rFonts w:ascii="Times New Roman" w:eastAsia="Times New Roman" w:hAnsi="Times New Roman" w:cs="Times New Roman"/>
          <w:sz w:val="28"/>
          <w:szCs w:val="28"/>
          <w:lang w:eastAsia="lv-LV"/>
        </w:rPr>
      </w:pPr>
      <w:r w:rsidRPr="00AB6557">
        <w:rPr>
          <w:rFonts w:ascii="Times New Roman" w:eastAsia="Times New Roman" w:hAnsi="Times New Roman" w:cs="Times New Roman"/>
          <w:sz w:val="28"/>
          <w:szCs w:val="28"/>
          <w:lang w:eastAsia="lv-LV"/>
        </w:rPr>
        <w:t>noteikumiem Nr.     </w:t>
      </w:r>
    </w:p>
    <w:p w:rsidR="00A96209" w:rsidRPr="0075348D" w:rsidRDefault="00A96209" w:rsidP="0075348D">
      <w:pPr>
        <w:spacing w:after="0" w:line="240" w:lineRule="auto"/>
        <w:jc w:val="right"/>
        <w:rPr>
          <w:rFonts w:ascii="Times New Roman" w:hAnsi="Times New Roman" w:cs="Times New Roman"/>
          <w:sz w:val="24"/>
          <w:szCs w:val="24"/>
        </w:rPr>
      </w:pPr>
    </w:p>
    <w:p w:rsidR="00A96209" w:rsidRPr="0075348D" w:rsidRDefault="00A96209" w:rsidP="0075348D">
      <w:pPr>
        <w:spacing w:after="0" w:line="240" w:lineRule="auto"/>
        <w:jc w:val="center"/>
        <w:rPr>
          <w:rFonts w:ascii="Times New Roman" w:eastAsia="Times New Roman" w:hAnsi="Times New Roman" w:cs="Times New Roman"/>
          <w:b/>
          <w:bCs/>
          <w:sz w:val="28"/>
          <w:szCs w:val="28"/>
          <w:lang w:eastAsia="lv-LV"/>
        </w:rPr>
      </w:pPr>
      <w:bookmarkStart w:id="1" w:name="594234"/>
      <w:bookmarkEnd w:id="1"/>
      <w:r w:rsidRPr="00A96209">
        <w:rPr>
          <w:rFonts w:ascii="Times New Roman" w:eastAsia="Times New Roman" w:hAnsi="Times New Roman" w:cs="Times New Roman"/>
          <w:b/>
          <w:bCs/>
          <w:sz w:val="28"/>
          <w:szCs w:val="28"/>
          <w:lang w:eastAsia="lv-LV"/>
        </w:rPr>
        <w:t>Maksimālās attiecināmās izmaksas ražotāju organizāciju finansējuma aprēķināšanai jaunas būvniecības un pārbūves projektiem galvenajiem būvju tipiem</w:t>
      </w:r>
    </w:p>
    <w:p w:rsidR="0075348D" w:rsidRPr="00A96209" w:rsidRDefault="0075348D" w:rsidP="0075348D">
      <w:pPr>
        <w:spacing w:after="0" w:line="240" w:lineRule="auto"/>
        <w:jc w:val="center"/>
        <w:rPr>
          <w:rFonts w:ascii="Times New Roman" w:eastAsia="Times New Roman" w:hAnsi="Times New Roman" w:cs="Times New Roman"/>
          <w:b/>
          <w:bCs/>
          <w:sz w:val="24"/>
          <w:szCs w:val="24"/>
          <w:lang w:eastAsia="lv-LV"/>
        </w:rPr>
      </w:pPr>
    </w:p>
    <w:tbl>
      <w:tblPr>
        <w:tblStyle w:val="Reatabula"/>
        <w:tblW w:w="5666" w:type="pct"/>
        <w:tblInd w:w="-998" w:type="dxa"/>
        <w:tblLayout w:type="fixed"/>
        <w:tblLook w:val="04A0" w:firstRow="1" w:lastRow="0" w:firstColumn="1" w:lastColumn="0" w:noHBand="0" w:noVBand="1"/>
      </w:tblPr>
      <w:tblGrid>
        <w:gridCol w:w="724"/>
        <w:gridCol w:w="3468"/>
        <w:gridCol w:w="1447"/>
        <w:gridCol w:w="2314"/>
        <w:gridCol w:w="2455"/>
        <w:gridCol w:w="2891"/>
      </w:tblGrid>
      <w:tr w:rsidR="00F91C60" w:rsidRPr="00F91C60" w:rsidTr="00F91C60">
        <w:tc>
          <w:tcPr>
            <w:tcW w:w="272" w:type="pct"/>
            <w:shd w:val="clear" w:color="auto" w:fill="D9D9D9"/>
            <w:vAlign w:val="center"/>
            <w:hideMark/>
          </w:tcPr>
          <w:p w:rsidR="00A96209" w:rsidRPr="002707FE" w:rsidRDefault="00A96209"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Nr.</w:t>
            </w:r>
            <w:r w:rsidRPr="002707FE">
              <w:rPr>
                <w:rFonts w:ascii="Times New Roman" w:eastAsia="Times New Roman" w:hAnsi="Times New Roman" w:cs="Times New Roman"/>
                <w:b/>
                <w:lang w:eastAsia="lv-LV"/>
              </w:rPr>
              <w:br/>
              <w:t>p.k.</w:t>
            </w:r>
          </w:p>
        </w:tc>
        <w:tc>
          <w:tcPr>
            <w:tcW w:w="1304" w:type="pct"/>
            <w:shd w:val="clear" w:color="auto" w:fill="D9D9D9"/>
            <w:vAlign w:val="center"/>
            <w:hideMark/>
          </w:tcPr>
          <w:p w:rsidR="00A96209" w:rsidRPr="002707FE" w:rsidRDefault="0075348D"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Būvju tipi</w:t>
            </w:r>
          </w:p>
        </w:tc>
        <w:tc>
          <w:tcPr>
            <w:tcW w:w="544" w:type="pct"/>
            <w:shd w:val="clear" w:color="auto" w:fill="D9D9D9"/>
            <w:vAlign w:val="center"/>
            <w:hideMark/>
          </w:tcPr>
          <w:p w:rsidR="00A96209" w:rsidRPr="002707FE" w:rsidRDefault="00A96209"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Mērvienība</w:t>
            </w:r>
          </w:p>
        </w:tc>
        <w:tc>
          <w:tcPr>
            <w:tcW w:w="870" w:type="pct"/>
            <w:shd w:val="clear" w:color="auto" w:fill="D9D9D9"/>
            <w:vAlign w:val="center"/>
            <w:hideMark/>
          </w:tcPr>
          <w:p w:rsidR="00A96209" w:rsidRPr="002707FE" w:rsidRDefault="00A96209"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Jaunbūvei par kopējo būves platību vai tilpumu, bez PVN</w:t>
            </w:r>
          </w:p>
        </w:tc>
        <w:tc>
          <w:tcPr>
            <w:tcW w:w="923" w:type="pct"/>
            <w:shd w:val="clear" w:color="auto" w:fill="D9D9D9"/>
            <w:vAlign w:val="center"/>
            <w:hideMark/>
          </w:tcPr>
          <w:p w:rsidR="00A96209" w:rsidRPr="002707FE" w:rsidRDefault="00A96209"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Pārbūvei par kopējo pārbūvējamo platību vai tilpumu, bez PVN</w:t>
            </w:r>
          </w:p>
        </w:tc>
        <w:tc>
          <w:tcPr>
            <w:tcW w:w="1087" w:type="pct"/>
            <w:shd w:val="clear" w:color="auto" w:fill="D9D9D9"/>
            <w:vAlign w:val="center"/>
            <w:hideMark/>
          </w:tcPr>
          <w:p w:rsidR="00A96209" w:rsidRPr="002707FE" w:rsidRDefault="00A96209" w:rsidP="0075348D">
            <w:pPr>
              <w:jc w:val="center"/>
              <w:rPr>
                <w:rFonts w:ascii="Times New Roman" w:eastAsia="Times New Roman" w:hAnsi="Times New Roman" w:cs="Times New Roman"/>
                <w:b/>
                <w:lang w:eastAsia="lv-LV"/>
              </w:rPr>
            </w:pPr>
            <w:r w:rsidRPr="002707FE">
              <w:rPr>
                <w:rFonts w:ascii="Times New Roman" w:eastAsia="Times New Roman" w:hAnsi="Times New Roman" w:cs="Times New Roman"/>
                <w:b/>
                <w:lang w:eastAsia="lv-LV"/>
              </w:rPr>
              <w:t>Būves atjaunošana</w:t>
            </w:r>
            <w:r w:rsidR="00284ADA">
              <w:rPr>
                <w:rFonts w:ascii="Times New Roman" w:eastAsia="Times New Roman" w:hAnsi="Times New Roman" w:cs="Times New Roman"/>
                <w:b/>
                <w:lang w:eastAsia="lv-LV"/>
              </w:rPr>
              <w:t>i</w:t>
            </w:r>
            <w:r w:rsidRPr="002707FE">
              <w:rPr>
                <w:rFonts w:ascii="Times New Roman" w:eastAsia="Times New Roman" w:hAnsi="Times New Roman" w:cs="Times New Roman"/>
                <w:b/>
                <w:lang w:eastAsia="lv-LV"/>
              </w:rPr>
              <w:t>*</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Administratīvās ēkas**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358,56</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281,73</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2.</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Augļu un dārzeņu noliktavas un glabātavas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3</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92,49</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44,11</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35,57</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Augļu un dārzeņu noliktavas ar regulējamām temperatūras vai mākslīgā klimata iekārtām</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3</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130,00</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89,64</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71,14</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4.</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Dārzeņu un augļu pirmapstrādes būves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512,23</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409,79</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281,73</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5.</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Lauksaimniecības nojumes ar triju sienu apšuvumu bez vārtiem un logiem</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213,43</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119,52</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116,68</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6.</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Siltumnīcas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p>
        </w:tc>
        <w:tc>
          <w:tcPr>
            <w:tcW w:w="923" w:type="pct"/>
            <w:hideMark/>
          </w:tcPr>
          <w:p w:rsidR="00A96209" w:rsidRPr="00F91C60" w:rsidRDefault="00A96209" w:rsidP="0075348D">
            <w:pPr>
              <w:jc w:val="center"/>
              <w:rPr>
                <w:rFonts w:ascii="Times New Roman" w:eastAsia="Times New Roman" w:hAnsi="Times New Roman" w:cs="Times New Roman"/>
                <w:lang w:eastAsia="lv-LV"/>
              </w:rPr>
            </w:pP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lastRenderedPageBreak/>
              <w:t>6.1.</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neapkurināmas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99,60</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69,72</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54,07</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6.2.</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apkurināmas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355,72</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249,00</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194,93</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Labiekārtošanas izmaksas</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
        </w:tc>
        <w:tc>
          <w:tcPr>
            <w:tcW w:w="870" w:type="pct"/>
            <w:hideMark/>
          </w:tcPr>
          <w:p w:rsidR="00A96209" w:rsidRPr="00F91C60" w:rsidRDefault="00A96209" w:rsidP="0075348D">
            <w:pPr>
              <w:jc w:val="center"/>
              <w:rPr>
                <w:rFonts w:ascii="Times New Roman" w:eastAsia="Times New Roman" w:hAnsi="Times New Roman" w:cs="Times New Roman"/>
                <w:lang w:eastAsia="lv-LV"/>
              </w:rPr>
            </w:pPr>
          </w:p>
        </w:tc>
        <w:tc>
          <w:tcPr>
            <w:tcW w:w="923" w:type="pct"/>
            <w:hideMark/>
          </w:tcPr>
          <w:p w:rsidR="00A96209" w:rsidRPr="00F91C60" w:rsidRDefault="00A96209" w:rsidP="0075348D">
            <w:pPr>
              <w:jc w:val="center"/>
              <w:rPr>
                <w:rFonts w:ascii="Times New Roman" w:eastAsia="Times New Roman" w:hAnsi="Times New Roman" w:cs="Times New Roman"/>
                <w:lang w:eastAsia="lv-LV"/>
              </w:rPr>
            </w:pP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7.1.</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betonēti laukumi</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32,00</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32,00</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X</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7.2.</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asfaltēti, bruģēti laukumi</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38,00</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38,00</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X</w:t>
            </w:r>
          </w:p>
        </w:tc>
      </w:tr>
      <w:tr w:rsidR="0075348D" w:rsidRPr="00F91C60" w:rsidTr="00F91C60">
        <w:tc>
          <w:tcPr>
            <w:tcW w:w="272" w:type="pct"/>
            <w:vAlign w:val="center"/>
            <w:hideMark/>
          </w:tcPr>
          <w:p w:rsidR="00A96209" w:rsidRPr="00F91C60" w:rsidRDefault="00A96209"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7.3.</w:t>
            </w:r>
          </w:p>
        </w:tc>
        <w:tc>
          <w:tcPr>
            <w:tcW w:w="1304" w:type="pct"/>
            <w:hideMark/>
          </w:tcPr>
          <w:p w:rsidR="00A96209" w:rsidRPr="00F91C60" w:rsidRDefault="00A96209"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grants seguma laukumi</w:t>
            </w:r>
          </w:p>
        </w:tc>
        <w:tc>
          <w:tcPr>
            <w:tcW w:w="544" w:type="pct"/>
            <w:hideMark/>
          </w:tcPr>
          <w:p w:rsidR="00A96209" w:rsidRPr="00F91C60" w:rsidRDefault="00A96209"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15,00</w:t>
            </w:r>
          </w:p>
        </w:tc>
        <w:tc>
          <w:tcPr>
            <w:tcW w:w="923"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15,00</w:t>
            </w:r>
          </w:p>
        </w:tc>
        <w:tc>
          <w:tcPr>
            <w:tcW w:w="1087" w:type="pct"/>
            <w:hideMark/>
          </w:tcPr>
          <w:p w:rsidR="00A96209" w:rsidRPr="00F91C60" w:rsidRDefault="00A96209"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X</w:t>
            </w:r>
          </w:p>
        </w:tc>
      </w:tr>
      <w:tr w:rsidR="0075348D" w:rsidRPr="00F91C60" w:rsidTr="00F91C60">
        <w:tc>
          <w:tcPr>
            <w:tcW w:w="272" w:type="pct"/>
            <w:vAlign w:val="center"/>
            <w:hideMark/>
          </w:tcPr>
          <w:p w:rsidR="0075348D" w:rsidRPr="00F91C60" w:rsidRDefault="0075348D"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7.4.</w:t>
            </w:r>
          </w:p>
        </w:tc>
        <w:tc>
          <w:tcPr>
            <w:tcW w:w="1304" w:type="pct"/>
            <w:hideMark/>
          </w:tcPr>
          <w:p w:rsidR="0075348D" w:rsidRPr="00F91C60" w:rsidRDefault="0075348D"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dolomīta šķembu laukumi</w:t>
            </w:r>
          </w:p>
        </w:tc>
        <w:tc>
          <w:tcPr>
            <w:tcW w:w="544" w:type="pct"/>
            <w:hideMark/>
          </w:tcPr>
          <w:p w:rsidR="0075348D" w:rsidRPr="00F91C60" w:rsidRDefault="0075348D"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18,00</w:t>
            </w:r>
          </w:p>
        </w:tc>
        <w:tc>
          <w:tcPr>
            <w:tcW w:w="923"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18,00</w:t>
            </w:r>
          </w:p>
        </w:tc>
        <w:tc>
          <w:tcPr>
            <w:tcW w:w="1087"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X</w:t>
            </w:r>
          </w:p>
        </w:tc>
      </w:tr>
      <w:tr w:rsidR="0075348D" w:rsidRPr="00F91C60" w:rsidTr="00F91C60">
        <w:tc>
          <w:tcPr>
            <w:tcW w:w="272" w:type="pct"/>
            <w:vAlign w:val="center"/>
            <w:hideMark/>
          </w:tcPr>
          <w:p w:rsidR="0075348D" w:rsidRPr="00F91C60" w:rsidRDefault="0075348D" w:rsidP="00F91C60">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7.5.</w:t>
            </w:r>
          </w:p>
        </w:tc>
        <w:tc>
          <w:tcPr>
            <w:tcW w:w="1304" w:type="pct"/>
            <w:hideMark/>
          </w:tcPr>
          <w:p w:rsidR="0075348D" w:rsidRPr="00F91C60" w:rsidRDefault="0075348D" w:rsidP="00F91C60">
            <w:pPr>
              <w:jc w:val="both"/>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zāliena ierīkošana</w:t>
            </w:r>
          </w:p>
        </w:tc>
        <w:tc>
          <w:tcPr>
            <w:tcW w:w="544" w:type="pct"/>
            <w:hideMark/>
          </w:tcPr>
          <w:p w:rsidR="0075348D" w:rsidRPr="00F91C60" w:rsidRDefault="0075348D" w:rsidP="0075348D">
            <w:pPr>
              <w:jc w:val="center"/>
              <w:rPr>
                <w:rFonts w:ascii="Times New Roman" w:eastAsia="Times New Roman" w:hAnsi="Times New Roman" w:cs="Times New Roman"/>
                <w:lang w:eastAsia="lv-LV"/>
              </w:rPr>
            </w:pPr>
            <w:proofErr w:type="spellStart"/>
            <w:r w:rsidRPr="00F91C60">
              <w:rPr>
                <w:rFonts w:ascii="Times New Roman" w:eastAsia="Times New Roman" w:hAnsi="Times New Roman" w:cs="Times New Roman"/>
                <w:i/>
                <w:iCs/>
                <w:lang w:eastAsia="lv-LV"/>
              </w:rPr>
              <w:t>euro</w:t>
            </w:r>
            <w:proofErr w:type="spellEnd"/>
            <w:r w:rsidRPr="00F91C60">
              <w:rPr>
                <w:rFonts w:ascii="Times New Roman" w:eastAsia="Times New Roman" w:hAnsi="Times New Roman" w:cs="Times New Roman"/>
                <w:lang w:eastAsia="lv-LV"/>
              </w:rPr>
              <w:t>/m</w:t>
            </w:r>
            <w:r w:rsidRPr="00F91C60">
              <w:rPr>
                <w:rFonts w:ascii="Times New Roman" w:eastAsia="Times New Roman" w:hAnsi="Times New Roman" w:cs="Times New Roman"/>
                <w:vertAlign w:val="superscript"/>
                <w:lang w:eastAsia="lv-LV"/>
              </w:rPr>
              <w:t>2</w:t>
            </w:r>
          </w:p>
        </w:tc>
        <w:tc>
          <w:tcPr>
            <w:tcW w:w="870"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1,00</w:t>
            </w:r>
          </w:p>
        </w:tc>
        <w:tc>
          <w:tcPr>
            <w:tcW w:w="923"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1,00</w:t>
            </w:r>
          </w:p>
        </w:tc>
        <w:tc>
          <w:tcPr>
            <w:tcW w:w="1087" w:type="pct"/>
            <w:hideMark/>
          </w:tcPr>
          <w:p w:rsidR="0075348D" w:rsidRPr="00F91C60" w:rsidRDefault="0075348D" w:rsidP="0075348D">
            <w:pPr>
              <w:jc w:val="center"/>
              <w:rPr>
                <w:rFonts w:ascii="Times New Roman" w:eastAsia="Times New Roman" w:hAnsi="Times New Roman" w:cs="Times New Roman"/>
                <w:lang w:eastAsia="lv-LV"/>
              </w:rPr>
            </w:pPr>
            <w:r w:rsidRPr="00F91C60">
              <w:rPr>
                <w:rFonts w:ascii="Times New Roman" w:eastAsia="Times New Roman" w:hAnsi="Times New Roman" w:cs="Times New Roman"/>
                <w:lang w:eastAsia="lv-LV"/>
              </w:rPr>
              <w:t>X</w:t>
            </w:r>
          </w:p>
        </w:tc>
      </w:tr>
    </w:tbl>
    <w:p w:rsidR="002D1C0A" w:rsidRDefault="00A96209" w:rsidP="0075348D">
      <w:pPr>
        <w:spacing w:after="0" w:line="240" w:lineRule="auto"/>
        <w:jc w:val="both"/>
        <w:rPr>
          <w:rFonts w:ascii="Times New Roman" w:eastAsia="Times New Roman" w:hAnsi="Times New Roman" w:cs="Times New Roman"/>
          <w:sz w:val="20"/>
          <w:szCs w:val="20"/>
          <w:lang w:eastAsia="lv-LV"/>
        </w:rPr>
      </w:pPr>
      <w:r w:rsidRPr="0075348D">
        <w:rPr>
          <w:rFonts w:ascii="Times New Roman" w:eastAsia="Times New Roman" w:hAnsi="Times New Roman" w:cs="Times New Roman"/>
          <w:sz w:val="20"/>
          <w:szCs w:val="20"/>
          <w:lang w:eastAsia="lv-LV"/>
        </w:rPr>
        <w:t>Piezīmes.</w:t>
      </w:r>
      <w:r w:rsidRPr="0075348D">
        <w:rPr>
          <w:rFonts w:ascii="Times New Roman" w:eastAsia="Times New Roman" w:hAnsi="Times New Roman" w:cs="Times New Roman"/>
          <w:sz w:val="20"/>
          <w:szCs w:val="20"/>
          <w:lang w:eastAsia="lv-LV"/>
        </w:rPr>
        <w:br/>
        <w:t>1. *Pasākums ir attiecināms, ja būves tiek tehniski vai funkcionāli uzlabotas (piemēram, ēkas energoefektivitātes uzlabošana, telpu pārveidošana un pielāgošana ražošanas vajadzībām, nemainot būves apjomu vai nesošo elementu nestspēju). Pēc projekta īstenošanas būves atjaunošanas izmaksas iekļauj pama</w:t>
      </w:r>
      <w:r w:rsidR="002D1C0A">
        <w:rPr>
          <w:rFonts w:ascii="Times New Roman" w:eastAsia="Times New Roman" w:hAnsi="Times New Roman" w:cs="Times New Roman"/>
          <w:sz w:val="20"/>
          <w:szCs w:val="20"/>
          <w:lang w:eastAsia="lv-LV"/>
        </w:rPr>
        <w:t>tlīdzekļu vērtībā (kapitalizē).</w:t>
      </w:r>
    </w:p>
    <w:p w:rsidR="0075348D" w:rsidRDefault="00A96209" w:rsidP="0075348D">
      <w:pPr>
        <w:spacing w:after="0" w:line="240" w:lineRule="auto"/>
        <w:jc w:val="both"/>
        <w:rPr>
          <w:rFonts w:ascii="Times New Roman" w:eastAsia="Times New Roman" w:hAnsi="Times New Roman" w:cs="Times New Roman"/>
          <w:sz w:val="20"/>
          <w:szCs w:val="20"/>
          <w:lang w:eastAsia="lv-LV"/>
        </w:rPr>
      </w:pPr>
      <w:r w:rsidRPr="0075348D">
        <w:rPr>
          <w:rFonts w:ascii="Times New Roman" w:eastAsia="Times New Roman" w:hAnsi="Times New Roman" w:cs="Times New Roman"/>
          <w:sz w:val="20"/>
          <w:szCs w:val="20"/>
          <w:lang w:eastAsia="lv-LV"/>
        </w:rPr>
        <w:t>2. ** Maksimālās attiecināmās izmaksas nepārsniedz 30 % no kopējām darbības programmā norādītajām būvniecības izmaksām</w:t>
      </w:r>
    </w:p>
    <w:p w:rsidR="0075348D" w:rsidRDefault="0075348D" w:rsidP="0075348D">
      <w:pPr>
        <w:spacing w:after="0" w:line="240" w:lineRule="auto"/>
        <w:jc w:val="both"/>
        <w:rPr>
          <w:rFonts w:ascii="Times New Roman" w:eastAsia="Times New Roman" w:hAnsi="Times New Roman" w:cs="Times New Roman"/>
          <w:sz w:val="20"/>
          <w:szCs w:val="20"/>
          <w:lang w:eastAsia="lv-LV"/>
        </w:rPr>
      </w:pPr>
    </w:p>
    <w:p w:rsidR="0075348D" w:rsidRDefault="0075348D" w:rsidP="0075348D">
      <w:pPr>
        <w:spacing w:after="0" w:line="240" w:lineRule="auto"/>
        <w:jc w:val="both"/>
        <w:rPr>
          <w:rFonts w:ascii="Times New Roman" w:eastAsia="Times New Roman" w:hAnsi="Times New Roman" w:cs="Times New Roman"/>
          <w:sz w:val="20"/>
          <w:szCs w:val="20"/>
          <w:lang w:eastAsia="lv-LV"/>
        </w:rPr>
      </w:pPr>
    </w:p>
    <w:p w:rsidR="00F91C60" w:rsidRDefault="00F91C60" w:rsidP="0075348D">
      <w:pPr>
        <w:spacing w:after="0" w:line="240" w:lineRule="auto"/>
        <w:jc w:val="both"/>
        <w:rPr>
          <w:rFonts w:ascii="Times New Roman" w:hAnsi="Times New Roman"/>
          <w:sz w:val="24"/>
          <w:szCs w:val="24"/>
        </w:rPr>
      </w:pPr>
    </w:p>
    <w:p w:rsidR="00F91C60" w:rsidRDefault="00F91C60" w:rsidP="0075348D">
      <w:pPr>
        <w:spacing w:after="0" w:line="240" w:lineRule="auto"/>
        <w:jc w:val="both"/>
        <w:rPr>
          <w:rFonts w:ascii="Times New Roman" w:hAnsi="Times New Roman"/>
          <w:sz w:val="24"/>
          <w:szCs w:val="24"/>
        </w:rPr>
      </w:pPr>
    </w:p>
    <w:p w:rsidR="0075348D" w:rsidRPr="00863368" w:rsidRDefault="0075348D" w:rsidP="0075348D">
      <w:pPr>
        <w:spacing w:after="0" w:line="240" w:lineRule="auto"/>
        <w:jc w:val="both"/>
        <w:rPr>
          <w:rFonts w:ascii="Times New Roman" w:eastAsia="Times New Roman" w:hAnsi="Times New Roman" w:cs="Times New Roman"/>
          <w:sz w:val="28"/>
          <w:szCs w:val="28"/>
          <w:lang w:eastAsia="lv-LV"/>
        </w:rPr>
      </w:pPr>
      <w:r w:rsidRPr="00863368">
        <w:rPr>
          <w:rFonts w:ascii="Times New Roman" w:hAnsi="Times New Roman"/>
          <w:sz w:val="28"/>
          <w:szCs w:val="28"/>
        </w:rPr>
        <w:t xml:space="preserve">Zemkopības ministrs </w:t>
      </w:r>
      <w:r w:rsidRPr="00863368">
        <w:rPr>
          <w:rFonts w:ascii="Times New Roman" w:hAnsi="Times New Roman"/>
          <w:sz w:val="28"/>
          <w:szCs w:val="28"/>
        </w:rPr>
        <w:tab/>
      </w:r>
      <w:r w:rsidRPr="00863368">
        <w:rPr>
          <w:rFonts w:ascii="Times New Roman" w:hAnsi="Times New Roman"/>
          <w:sz w:val="28"/>
          <w:szCs w:val="28"/>
        </w:rPr>
        <w:tab/>
      </w:r>
      <w:r w:rsidRPr="00863368">
        <w:rPr>
          <w:sz w:val="28"/>
          <w:szCs w:val="28"/>
        </w:rPr>
        <w:tab/>
      </w:r>
      <w:r w:rsidRPr="00863368">
        <w:rPr>
          <w:sz w:val="28"/>
          <w:szCs w:val="28"/>
        </w:rPr>
        <w:tab/>
      </w:r>
      <w:r w:rsidR="00F91C60" w:rsidRPr="00863368">
        <w:rPr>
          <w:sz w:val="28"/>
          <w:szCs w:val="28"/>
        </w:rPr>
        <w:tab/>
      </w:r>
      <w:r w:rsidR="00F91C60" w:rsidRPr="00863368">
        <w:rPr>
          <w:sz w:val="28"/>
          <w:szCs w:val="28"/>
        </w:rPr>
        <w:tab/>
      </w:r>
      <w:r w:rsidR="00F91C60" w:rsidRPr="00863368">
        <w:rPr>
          <w:sz w:val="28"/>
          <w:szCs w:val="28"/>
        </w:rPr>
        <w:tab/>
      </w:r>
      <w:r w:rsidR="00F91C60" w:rsidRPr="00863368">
        <w:rPr>
          <w:sz w:val="28"/>
          <w:szCs w:val="28"/>
        </w:rPr>
        <w:tab/>
      </w:r>
      <w:r w:rsidR="00F91C60" w:rsidRPr="00863368">
        <w:rPr>
          <w:sz w:val="28"/>
          <w:szCs w:val="28"/>
        </w:rPr>
        <w:tab/>
      </w:r>
      <w:r w:rsidR="00F91C60" w:rsidRPr="00863368">
        <w:rPr>
          <w:sz w:val="28"/>
          <w:szCs w:val="28"/>
        </w:rPr>
        <w:tab/>
      </w:r>
      <w:r w:rsidRPr="00863368">
        <w:rPr>
          <w:rFonts w:ascii="Times New Roman" w:hAnsi="Times New Roman"/>
          <w:sz w:val="28"/>
          <w:szCs w:val="28"/>
        </w:rPr>
        <w:t>Jānis Dūklavs</w:t>
      </w:r>
    </w:p>
    <w:p w:rsidR="0075348D" w:rsidRPr="0075348D" w:rsidRDefault="0075348D" w:rsidP="0075348D">
      <w:pPr>
        <w:spacing w:after="0" w:line="240" w:lineRule="auto"/>
        <w:jc w:val="both"/>
        <w:rPr>
          <w:rFonts w:ascii="Times New Roman" w:hAnsi="Times New Roman" w:cs="Times New Roman"/>
          <w:sz w:val="20"/>
          <w:szCs w:val="20"/>
        </w:rPr>
      </w:pPr>
    </w:p>
    <w:sectPr w:rsidR="0075348D" w:rsidRPr="0075348D" w:rsidSect="00AB6557">
      <w:headerReference w:type="default" r:id="rId7"/>
      <w:footerReference w:type="default" r:id="rId8"/>
      <w:footerReference w:type="first" r:id="rId9"/>
      <w:pgSz w:w="14355" w:h="8835"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0E" w:rsidRDefault="001F230E" w:rsidP="0075348D">
      <w:pPr>
        <w:spacing w:after="0" w:line="240" w:lineRule="auto"/>
      </w:pPr>
      <w:r>
        <w:separator/>
      </w:r>
    </w:p>
  </w:endnote>
  <w:endnote w:type="continuationSeparator" w:id="0">
    <w:p w:rsidR="001F230E" w:rsidRDefault="001F230E" w:rsidP="0075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8D" w:rsidRPr="00AB6557" w:rsidRDefault="00AB6557" w:rsidP="00AB6557">
    <w:pPr>
      <w:pStyle w:val="Kjene"/>
      <w:rPr>
        <w:sz w:val="28"/>
      </w:rPr>
    </w:pPr>
    <w:r w:rsidRPr="00AB6557">
      <w:rPr>
        <w:rFonts w:ascii="Times New Roman" w:hAnsi="Times New Roman"/>
        <w:sz w:val="20"/>
        <w:szCs w:val="16"/>
      </w:rPr>
      <w:t>ZMnotp5_260917_razotorg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57" w:rsidRPr="00AB6557" w:rsidRDefault="00AB6557">
    <w:pPr>
      <w:pStyle w:val="Kjene"/>
      <w:rPr>
        <w:sz w:val="28"/>
      </w:rPr>
    </w:pPr>
    <w:r w:rsidRPr="00AB6557">
      <w:rPr>
        <w:rFonts w:ascii="Times New Roman" w:hAnsi="Times New Roman"/>
        <w:sz w:val="20"/>
        <w:szCs w:val="16"/>
      </w:rPr>
      <w:t>ZMnotp5_260917_razotorg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0E" w:rsidRDefault="001F230E" w:rsidP="0075348D">
      <w:pPr>
        <w:spacing w:after="0" w:line="240" w:lineRule="auto"/>
      </w:pPr>
      <w:r>
        <w:separator/>
      </w:r>
    </w:p>
  </w:footnote>
  <w:footnote w:type="continuationSeparator" w:id="0">
    <w:p w:rsidR="001F230E" w:rsidRDefault="001F230E" w:rsidP="00753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5036"/>
      <w:docPartObj>
        <w:docPartGallery w:val="Page Numbers (Top of Page)"/>
        <w:docPartUnique/>
      </w:docPartObj>
    </w:sdtPr>
    <w:sdtEndPr>
      <w:rPr>
        <w:rFonts w:ascii="Times New Roman" w:hAnsi="Times New Roman" w:cs="Times New Roman"/>
        <w:sz w:val="24"/>
      </w:rPr>
    </w:sdtEndPr>
    <w:sdtContent>
      <w:p w:rsidR="00AB6557" w:rsidRPr="00AB6557" w:rsidRDefault="00AB6557">
        <w:pPr>
          <w:pStyle w:val="Galvene"/>
          <w:jc w:val="center"/>
          <w:rPr>
            <w:rFonts w:ascii="Times New Roman" w:hAnsi="Times New Roman" w:cs="Times New Roman"/>
            <w:sz w:val="24"/>
          </w:rPr>
        </w:pPr>
        <w:r w:rsidRPr="00AB6557">
          <w:rPr>
            <w:rFonts w:ascii="Times New Roman" w:hAnsi="Times New Roman" w:cs="Times New Roman"/>
            <w:sz w:val="24"/>
          </w:rPr>
          <w:fldChar w:fldCharType="begin"/>
        </w:r>
        <w:r w:rsidRPr="00AB6557">
          <w:rPr>
            <w:rFonts w:ascii="Times New Roman" w:hAnsi="Times New Roman" w:cs="Times New Roman"/>
            <w:sz w:val="24"/>
          </w:rPr>
          <w:instrText>PAGE   \* MERGEFORMAT</w:instrText>
        </w:r>
        <w:r w:rsidRPr="00AB6557">
          <w:rPr>
            <w:rFonts w:ascii="Times New Roman" w:hAnsi="Times New Roman" w:cs="Times New Roman"/>
            <w:sz w:val="24"/>
          </w:rPr>
          <w:fldChar w:fldCharType="separate"/>
        </w:r>
        <w:r w:rsidR="00776151">
          <w:rPr>
            <w:rFonts w:ascii="Times New Roman" w:hAnsi="Times New Roman" w:cs="Times New Roman"/>
            <w:noProof/>
            <w:sz w:val="24"/>
          </w:rPr>
          <w:t>2</w:t>
        </w:r>
        <w:r w:rsidRPr="00AB6557">
          <w:rPr>
            <w:rFonts w:ascii="Times New Roman" w:hAnsi="Times New Roman" w:cs="Times New Roman"/>
            <w:sz w:val="24"/>
          </w:rPr>
          <w:fldChar w:fldCharType="end"/>
        </w:r>
      </w:p>
    </w:sdtContent>
  </w:sdt>
  <w:p w:rsidR="00AB6557" w:rsidRDefault="00AB655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09"/>
    <w:rsid w:val="000000C0"/>
    <w:rsid w:val="00001C8E"/>
    <w:rsid w:val="00003D1C"/>
    <w:rsid w:val="00015C6E"/>
    <w:rsid w:val="0003228C"/>
    <w:rsid w:val="0003351C"/>
    <w:rsid w:val="00047A64"/>
    <w:rsid w:val="00056DFE"/>
    <w:rsid w:val="00063049"/>
    <w:rsid w:val="00063A53"/>
    <w:rsid w:val="00076B7D"/>
    <w:rsid w:val="00084823"/>
    <w:rsid w:val="000978C4"/>
    <w:rsid w:val="000B3F55"/>
    <w:rsid w:val="000B5239"/>
    <w:rsid w:val="000C2A58"/>
    <w:rsid w:val="000D0AC9"/>
    <w:rsid w:val="000E677A"/>
    <w:rsid w:val="000F17D7"/>
    <w:rsid w:val="001164CB"/>
    <w:rsid w:val="00135B7C"/>
    <w:rsid w:val="00137289"/>
    <w:rsid w:val="001533F2"/>
    <w:rsid w:val="001541AB"/>
    <w:rsid w:val="00156D8F"/>
    <w:rsid w:val="00170C9A"/>
    <w:rsid w:val="001750D1"/>
    <w:rsid w:val="001805E3"/>
    <w:rsid w:val="00180F63"/>
    <w:rsid w:val="00187B01"/>
    <w:rsid w:val="001A7497"/>
    <w:rsid w:val="001B2264"/>
    <w:rsid w:val="001B4F4A"/>
    <w:rsid w:val="001C0BAD"/>
    <w:rsid w:val="001C4189"/>
    <w:rsid w:val="001E1CE8"/>
    <w:rsid w:val="001E736A"/>
    <w:rsid w:val="001F1525"/>
    <w:rsid w:val="001F230E"/>
    <w:rsid w:val="001F5839"/>
    <w:rsid w:val="0022015C"/>
    <w:rsid w:val="00223F5F"/>
    <w:rsid w:val="00237C6C"/>
    <w:rsid w:val="002611FB"/>
    <w:rsid w:val="00261E36"/>
    <w:rsid w:val="00263A3C"/>
    <w:rsid w:val="002707FE"/>
    <w:rsid w:val="0027275D"/>
    <w:rsid w:val="002751C7"/>
    <w:rsid w:val="00284ADA"/>
    <w:rsid w:val="002853A0"/>
    <w:rsid w:val="00287503"/>
    <w:rsid w:val="002B064F"/>
    <w:rsid w:val="002D1C0A"/>
    <w:rsid w:val="002D48A1"/>
    <w:rsid w:val="002F56FE"/>
    <w:rsid w:val="00300BC4"/>
    <w:rsid w:val="003042EA"/>
    <w:rsid w:val="00307063"/>
    <w:rsid w:val="00351D6F"/>
    <w:rsid w:val="00360841"/>
    <w:rsid w:val="00360BB4"/>
    <w:rsid w:val="00362DA9"/>
    <w:rsid w:val="00372B5F"/>
    <w:rsid w:val="003850A9"/>
    <w:rsid w:val="00387CEB"/>
    <w:rsid w:val="0039073A"/>
    <w:rsid w:val="0039253B"/>
    <w:rsid w:val="003A20F5"/>
    <w:rsid w:val="003B10EF"/>
    <w:rsid w:val="003B1FB4"/>
    <w:rsid w:val="003B3F61"/>
    <w:rsid w:val="003B60E1"/>
    <w:rsid w:val="003C435A"/>
    <w:rsid w:val="00425BD1"/>
    <w:rsid w:val="004405ED"/>
    <w:rsid w:val="00443CC8"/>
    <w:rsid w:val="00444664"/>
    <w:rsid w:val="00454455"/>
    <w:rsid w:val="00482E20"/>
    <w:rsid w:val="004836E1"/>
    <w:rsid w:val="00483B58"/>
    <w:rsid w:val="004914E2"/>
    <w:rsid w:val="00493308"/>
    <w:rsid w:val="004D4AFA"/>
    <w:rsid w:val="00504BA4"/>
    <w:rsid w:val="00511803"/>
    <w:rsid w:val="00514CA6"/>
    <w:rsid w:val="00524C10"/>
    <w:rsid w:val="005300B5"/>
    <w:rsid w:val="00560783"/>
    <w:rsid w:val="00585912"/>
    <w:rsid w:val="00592340"/>
    <w:rsid w:val="00596B33"/>
    <w:rsid w:val="005A6C28"/>
    <w:rsid w:val="005B23F7"/>
    <w:rsid w:val="005E0BCF"/>
    <w:rsid w:val="005F452D"/>
    <w:rsid w:val="006044C8"/>
    <w:rsid w:val="006148AC"/>
    <w:rsid w:val="00621420"/>
    <w:rsid w:val="00625F53"/>
    <w:rsid w:val="006339ED"/>
    <w:rsid w:val="00636104"/>
    <w:rsid w:val="00654AC8"/>
    <w:rsid w:val="00660F41"/>
    <w:rsid w:val="0066412D"/>
    <w:rsid w:val="00672C13"/>
    <w:rsid w:val="006768CB"/>
    <w:rsid w:val="0069070C"/>
    <w:rsid w:val="006A02B2"/>
    <w:rsid w:val="006A5067"/>
    <w:rsid w:val="006D1B92"/>
    <w:rsid w:val="006E1F35"/>
    <w:rsid w:val="0070215D"/>
    <w:rsid w:val="00712CBD"/>
    <w:rsid w:val="00712E48"/>
    <w:rsid w:val="007133A8"/>
    <w:rsid w:val="00713EBC"/>
    <w:rsid w:val="00713F64"/>
    <w:rsid w:val="00715EDD"/>
    <w:rsid w:val="00720223"/>
    <w:rsid w:val="0072263A"/>
    <w:rsid w:val="007347BD"/>
    <w:rsid w:val="00742914"/>
    <w:rsid w:val="00746F60"/>
    <w:rsid w:val="00747041"/>
    <w:rsid w:val="0075348D"/>
    <w:rsid w:val="007623E6"/>
    <w:rsid w:val="00776151"/>
    <w:rsid w:val="00776365"/>
    <w:rsid w:val="007833BC"/>
    <w:rsid w:val="00790289"/>
    <w:rsid w:val="00791EF1"/>
    <w:rsid w:val="007A495E"/>
    <w:rsid w:val="007E0658"/>
    <w:rsid w:val="007E4B5A"/>
    <w:rsid w:val="00805555"/>
    <w:rsid w:val="00806056"/>
    <w:rsid w:val="008238BE"/>
    <w:rsid w:val="00826043"/>
    <w:rsid w:val="008367BD"/>
    <w:rsid w:val="00841E7D"/>
    <w:rsid w:val="00863368"/>
    <w:rsid w:val="0086671C"/>
    <w:rsid w:val="008758FD"/>
    <w:rsid w:val="00880C73"/>
    <w:rsid w:val="008816FC"/>
    <w:rsid w:val="008848E9"/>
    <w:rsid w:val="00887689"/>
    <w:rsid w:val="00892AAE"/>
    <w:rsid w:val="00896325"/>
    <w:rsid w:val="0089674F"/>
    <w:rsid w:val="008C2CCC"/>
    <w:rsid w:val="008E377C"/>
    <w:rsid w:val="008E5A15"/>
    <w:rsid w:val="0090135D"/>
    <w:rsid w:val="00902130"/>
    <w:rsid w:val="009112C4"/>
    <w:rsid w:val="00936B60"/>
    <w:rsid w:val="00941312"/>
    <w:rsid w:val="00943DA6"/>
    <w:rsid w:val="00947831"/>
    <w:rsid w:val="00971112"/>
    <w:rsid w:val="009962FB"/>
    <w:rsid w:val="009A3642"/>
    <w:rsid w:val="009C008B"/>
    <w:rsid w:val="009C7666"/>
    <w:rsid w:val="00A12F56"/>
    <w:rsid w:val="00A55432"/>
    <w:rsid w:val="00A70045"/>
    <w:rsid w:val="00A775DD"/>
    <w:rsid w:val="00A8013D"/>
    <w:rsid w:val="00A92735"/>
    <w:rsid w:val="00A96209"/>
    <w:rsid w:val="00AB1953"/>
    <w:rsid w:val="00AB6557"/>
    <w:rsid w:val="00AD0AAA"/>
    <w:rsid w:val="00AD1CB5"/>
    <w:rsid w:val="00AE11AC"/>
    <w:rsid w:val="00AF3C11"/>
    <w:rsid w:val="00B101EF"/>
    <w:rsid w:val="00B20DA2"/>
    <w:rsid w:val="00B23F68"/>
    <w:rsid w:val="00B4369A"/>
    <w:rsid w:val="00B437AB"/>
    <w:rsid w:val="00B654FF"/>
    <w:rsid w:val="00B676AA"/>
    <w:rsid w:val="00B71FB4"/>
    <w:rsid w:val="00B72D87"/>
    <w:rsid w:val="00B74E10"/>
    <w:rsid w:val="00B77795"/>
    <w:rsid w:val="00B94AAF"/>
    <w:rsid w:val="00BA0169"/>
    <w:rsid w:val="00BA3D16"/>
    <w:rsid w:val="00BB1EDF"/>
    <w:rsid w:val="00BC5925"/>
    <w:rsid w:val="00BC5FE3"/>
    <w:rsid w:val="00BC78B7"/>
    <w:rsid w:val="00BE2917"/>
    <w:rsid w:val="00BF70E1"/>
    <w:rsid w:val="00C27A6F"/>
    <w:rsid w:val="00C30FFC"/>
    <w:rsid w:val="00C32229"/>
    <w:rsid w:val="00C34F0D"/>
    <w:rsid w:val="00C435A4"/>
    <w:rsid w:val="00C46EE8"/>
    <w:rsid w:val="00C50DDE"/>
    <w:rsid w:val="00C617D5"/>
    <w:rsid w:val="00C63453"/>
    <w:rsid w:val="00C63781"/>
    <w:rsid w:val="00C64AB2"/>
    <w:rsid w:val="00C709BE"/>
    <w:rsid w:val="00C90F26"/>
    <w:rsid w:val="00CA0B7D"/>
    <w:rsid w:val="00CA0FC8"/>
    <w:rsid w:val="00CA5866"/>
    <w:rsid w:val="00CB086A"/>
    <w:rsid w:val="00CB0C91"/>
    <w:rsid w:val="00CC5F90"/>
    <w:rsid w:val="00CD21A0"/>
    <w:rsid w:val="00CD6C4F"/>
    <w:rsid w:val="00CE0CB5"/>
    <w:rsid w:val="00CF29F4"/>
    <w:rsid w:val="00CF7777"/>
    <w:rsid w:val="00D02B29"/>
    <w:rsid w:val="00D16C5C"/>
    <w:rsid w:val="00D4382C"/>
    <w:rsid w:val="00D441CF"/>
    <w:rsid w:val="00D47872"/>
    <w:rsid w:val="00D720CE"/>
    <w:rsid w:val="00D731A5"/>
    <w:rsid w:val="00D755FD"/>
    <w:rsid w:val="00D8296C"/>
    <w:rsid w:val="00DA5026"/>
    <w:rsid w:val="00DA504C"/>
    <w:rsid w:val="00DA5573"/>
    <w:rsid w:val="00DA763B"/>
    <w:rsid w:val="00DB194F"/>
    <w:rsid w:val="00DB43A6"/>
    <w:rsid w:val="00DC7F57"/>
    <w:rsid w:val="00DD7877"/>
    <w:rsid w:val="00DE11A5"/>
    <w:rsid w:val="00DF4F32"/>
    <w:rsid w:val="00DF5B0E"/>
    <w:rsid w:val="00E004FF"/>
    <w:rsid w:val="00E122D1"/>
    <w:rsid w:val="00E302A5"/>
    <w:rsid w:val="00E365CF"/>
    <w:rsid w:val="00E42E76"/>
    <w:rsid w:val="00E42F44"/>
    <w:rsid w:val="00E659F3"/>
    <w:rsid w:val="00E82DF2"/>
    <w:rsid w:val="00E90F6F"/>
    <w:rsid w:val="00E97A29"/>
    <w:rsid w:val="00EB0E85"/>
    <w:rsid w:val="00EB5A39"/>
    <w:rsid w:val="00EC77CA"/>
    <w:rsid w:val="00ED3A23"/>
    <w:rsid w:val="00EE01F6"/>
    <w:rsid w:val="00EE388D"/>
    <w:rsid w:val="00EF5C1A"/>
    <w:rsid w:val="00F143F6"/>
    <w:rsid w:val="00F206E1"/>
    <w:rsid w:val="00F36517"/>
    <w:rsid w:val="00F41CD0"/>
    <w:rsid w:val="00F43D67"/>
    <w:rsid w:val="00F44168"/>
    <w:rsid w:val="00F757DE"/>
    <w:rsid w:val="00F90CD7"/>
    <w:rsid w:val="00F91C60"/>
    <w:rsid w:val="00F979B0"/>
    <w:rsid w:val="00FC6D7C"/>
    <w:rsid w:val="00FD2F62"/>
    <w:rsid w:val="00FF0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Parastatabula"/>
    <w:uiPriority w:val="40"/>
    <w:rsid w:val="007534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lab">
    <w:name w:val="naislab"/>
    <w:basedOn w:val="Parasts"/>
    <w:rsid w:val="0075348D"/>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Galvene">
    <w:name w:val="header"/>
    <w:basedOn w:val="Parasts"/>
    <w:link w:val="GalveneRakstz"/>
    <w:uiPriority w:val="99"/>
    <w:unhideWhenUsed/>
    <w:rsid w:val="0075348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5348D"/>
  </w:style>
  <w:style w:type="paragraph" w:styleId="Kjene">
    <w:name w:val="footer"/>
    <w:basedOn w:val="Parasts"/>
    <w:link w:val="KjeneRakstz"/>
    <w:uiPriority w:val="99"/>
    <w:unhideWhenUsed/>
    <w:rsid w:val="0075348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5348D"/>
  </w:style>
  <w:style w:type="paragraph" w:styleId="Balonteksts">
    <w:name w:val="Balloon Text"/>
    <w:basedOn w:val="Parasts"/>
    <w:link w:val="BalontekstsRakstz"/>
    <w:uiPriority w:val="99"/>
    <w:semiHidden/>
    <w:unhideWhenUsed/>
    <w:rsid w:val="008633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3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Parastatabula"/>
    <w:uiPriority w:val="40"/>
    <w:rsid w:val="007534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lab">
    <w:name w:val="naislab"/>
    <w:basedOn w:val="Parasts"/>
    <w:rsid w:val="0075348D"/>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Galvene">
    <w:name w:val="header"/>
    <w:basedOn w:val="Parasts"/>
    <w:link w:val="GalveneRakstz"/>
    <w:uiPriority w:val="99"/>
    <w:unhideWhenUsed/>
    <w:rsid w:val="0075348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5348D"/>
  </w:style>
  <w:style w:type="paragraph" w:styleId="Kjene">
    <w:name w:val="footer"/>
    <w:basedOn w:val="Parasts"/>
    <w:link w:val="KjeneRakstz"/>
    <w:uiPriority w:val="99"/>
    <w:unhideWhenUsed/>
    <w:rsid w:val="0075348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5348D"/>
  </w:style>
  <w:style w:type="paragraph" w:styleId="Balonteksts">
    <w:name w:val="Balloon Text"/>
    <w:basedOn w:val="Parasts"/>
    <w:link w:val="BalontekstsRakstz"/>
    <w:uiPriority w:val="99"/>
    <w:semiHidden/>
    <w:unhideWhenUsed/>
    <w:rsid w:val="008633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3883">
      <w:bodyDiv w:val="1"/>
      <w:marLeft w:val="0"/>
      <w:marRight w:val="0"/>
      <w:marTop w:val="0"/>
      <w:marBottom w:val="0"/>
      <w:divBdr>
        <w:top w:val="none" w:sz="0" w:space="0" w:color="auto"/>
        <w:left w:val="none" w:sz="0" w:space="0" w:color="auto"/>
        <w:bottom w:val="none" w:sz="0" w:space="0" w:color="auto"/>
        <w:right w:val="none" w:sz="0" w:space="0" w:color="auto"/>
      </w:divBdr>
      <w:divsChild>
        <w:div w:id="1862812306">
          <w:marLeft w:val="0"/>
          <w:marRight w:val="0"/>
          <w:marTop w:val="0"/>
          <w:marBottom w:val="0"/>
          <w:divBdr>
            <w:top w:val="none" w:sz="0" w:space="0" w:color="auto"/>
            <w:left w:val="none" w:sz="0" w:space="0" w:color="auto"/>
            <w:bottom w:val="none" w:sz="0" w:space="0" w:color="auto"/>
            <w:right w:val="none" w:sz="0" w:space="0" w:color="auto"/>
          </w:divBdr>
          <w:divsChild>
            <w:div w:id="1648054160">
              <w:marLeft w:val="0"/>
              <w:marRight w:val="0"/>
              <w:marTop w:val="0"/>
              <w:marBottom w:val="0"/>
              <w:divBdr>
                <w:top w:val="none" w:sz="0" w:space="0" w:color="auto"/>
                <w:left w:val="none" w:sz="0" w:space="0" w:color="auto"/>
                <w:bottom w:val="none" w:sz="0" w:space="0" w:color="auto"/>
                <w:right w:val="none" w:sz="0" w:space="0" w:color="auto"/>
              </w:divBdr>
              <w:divsChild>
                <w:div w:id="1930843505">
                  <w:marLeft w:val="0"/>
                  <w:marRight w:val="0"/>
                  <w:marTop w:val="0"/>
                  <w:marBottom w:val="0"/>
                  <w:divBdr>
                    <w:top w:val="none" w:sz="0" w:space="0" w:color="auto"/>
                    <w:left w:val="none" w:sz="0" w:space="0" w:color="auto"/>
                    <w:bottom w:val="none" w:sz="0" w:space="0" w:color="auto"/>
                    <w:right w:val="none" w:sz="0" w:space="0" w:color="auto"/>
                  </w:divBdr>
                  <w:divsChild>
                    <w:div w:id="2046054285">
                      <w:marLeft w:val="0"/>
                      <w:marRight w:val="0"/>
                      <w:marTop w:val="0"/>
                      <w:marBottom w:val="0"/>
                      <w:divBdr>
                        <w:top w:val="none" w:sz="0" w:space="0" w:color="auto"/>
                        <w:left w:val="none" w:sz="0" w:space="0" w:color="auto"/>
                        <w:bottom w:val="none" w:sz="0" w:space="0" w:color="auto"/>
                        <w:right w:val="none" w:sz="0" w:space="0" w:color="auto"/>
                      </w:divBdr>
                      <w:divsChild>
                        <w:div w:id="1173496190">
                          <w:marLeft w:val="0"/>
                          <w:marRight w:val="0"/>
                          <w:marTop w:val="0"/>
                          <w:marBottom w:val="0"/>
                          <w:divBdr>
                            <w:top w:val="none" w:sz="0" w:space="0" w:color="auto"/>
                            <w:left w:val="none" w:sz="0" w:space="0" w:color="auto"/>
                            <w:bottom w:val="none" w:sz="0" w:space="0" w:color="auto"/>
                            <w:right w:val="none" w:sz="0" w:space="0" w:color="auto"/>
                          </w:divBdr>
                          <w:divsChild>
                            <w:div w:id="1026129358">
                              <w:marLeft w:val="150"/>
                              <w:marRight w:val="150"/>
                              <w:marTop w:val="480"/>
                              <w:marBottom w:val="0"/>
                              <w:divBdr>
                                <w:top w:val="single" w:sz="6" w:space="28" w:color="D4D4D4"/>
                                <w:left w:val="none" w:sz="0" w:space="0" w:color="auto"/>
                                <w:bottom w:val="none" w:sz="0" w:space="0" w:color="auto"/>
                                <w:right w:val="none" w:sz="0" w:space="0" w:color="auto"/>
                              </w:divBdr>
                            </w:div>
                            <w:div w:id="1732579565">
                              <w:marLeft w:val="0"/>
                              <w:marRight w:val="0"/>
                              <w:marTop w:val="400"/>
                              <w:marBottom w:val="0"/>
                              <w:divBdr>
                                <w:top w:val="none" w:sz="0" w:space="0" w:color="auto"/>
                                <w:left w:val="none" w:sz="0" w:space="0" w:color="auto"/>
                                <w:bottom w:val="none" w:sz="0" w:space="0" w:color="auto"/>
                                <w:right w:val="none" w:sz="0" w:space="0" w:color="auto"/>
                              </w:divBdr>
                            </w:div>
                            <w:div w:id="1349255610">
                              <w:marLeft w:val="0"/>
                              <w:marRight w:val="0"/>
                              <w:marTop w:val="240"/>
                              <w:marBottom w:val="0"/>
                              <w:divBdr>
                                <w:top w:val="none" w:sz="0" w:space="0" w:color="auto"/>
                                <w:left w:val="none" w:sz="0" w:space="0" w:color="auto"/>
                                <w:bottom w:val="none" w:sz="0" w:space="0" w:color="auto"/>
                                <w:right w:val="none" w:sz="0" w:space="0" w:color="auto"/>
                              </w:divBdr>
                            </w:div>
                            <w:div w:id="1284964983">
                              <w:marLeft w:val="0"/>
                              <w:marRight w:val="0"/>
                              <w:marTop w:val="240"/>
                              <w:marBottom w:val="0"/>
                              <w:divBdr>
                                <w:top w:val="none" w:sz="0" w:space="0" w:color="auto"/>
                                <w:left w:val="none" w:sz="0" w:space="0" w:color="auto"/>
                                <w:bottom w:val="none" w:sz="0" w:space="0" w:color="auto"/>
                                <w:right w:val="none" w:sz="0" w:space="0" w:color="auto"/>
                              </w:divBdr>
                            </w:div>
                            <w:div w:id="328951722">
                              <w:marLeft w:val="150"/>
                              <w:marRight w:val="150"/>
                              <w:marTop w:val="480"/>
                              <w:marBottom w:val="0"/>
                              <w:divBdr>
                                <w:top w:val="single" w:sz="6" w:space="28" w:color="D4D4D4"/>
                                <w:left w:val="none" w:sz="0" w:space="0" w:color="auto"/>
                                <w:bottom w:val="none" w:sz="0" w:space="0" w:color="auto"/>
                                <w:right w:val="none" w:sz="0" w:space="0" w:color="auto"/>
                              </w:divBdr>
                            </w:div>
                            <w:div w:id="1192231313">
                              <w:marLeft w:val="0"/>
                              <w:marRight w:val="0"/>
                              <w:marTop w:val="240"/>
                              <w:marBottom w:val="0"/>
                              <w:divBdr>
                                <w:top w:val="none" w:sz="0" w:space="0" w:color="auto"/>
                                <w:left w:val="none" w:sz="0" w:space="0" w:color="auto"/>
                                <w:bottom w:val="none" w:sz="0" w:space="0" w:color="auto"/>
                                <w:right w:val="none" w:sz="0" w:space="0" w:color="auto"/>
                              </w:divBdr>
                              <w:divsChild>
                                <w:div w:id="540753849">
                                  <w:marLeft w:val="0"/>
                                  <w:marRight w:val="0"/>
                                  <w:marTop w:val="0"/>
                                  <w:marBottom w:val="0"/>
                                  <w:divBdr>
                                    <w:top w:val="none" w:sz="0" w:space="0" w:color="auto"/>
                                    <w:left w:val="none" w:sz="0" w:space="0" w:color="auto"/>
                                    <w:bottom w:val="none" w:sz="0" w:space="0" w:color="auto"/>
                                    <w:right w:val="none" w:sz="0" w:space="0" w:color="auto"/>
                                  </w:divBdr>
                                </w:div>
                              </w:divsChild>
                            </w:div>
                            <w:div w:id="654534014">
                              <w:marLeft w:val="0"/>
                              <w:marRight w:val="0"/>
                              <w:marTop w:val="240"/>
                              <w:marBottom w:val="0"/>
                              <w:divBdr>
                                <w:top w:val="none" w:sz="0" w:space="0" w:color="auto"/>
                                <w:left w:val="none" w:sz="0" w:space="0" w:color="auto"/>
                                <w:bottom w:val="none" w:sz="0" w:space="0" w:color="auto"/>
                                <w:right w:val="none" w:sz="0" w:space="0" w:color="auto"/>
                              </w:divBdr>
                            </w:div>
                            <w:div w:id="1092118375">
                              <w:marLeft w:val="150"/>
                              <w:marRight w:val="150"/>
                              <w:marTop w:val="480"/>
                              <w:marBottom w:val="0"/>
                              <w:divBdr>
                                <w:top w:val="single" w:sz="6" w:space="28" w:color="D4D4D4"/>
                                <w:left w:val="none" w:sz="0" w:space="0" w:color="auto"/>
                                <w:bottom w:val="none" w:sz="0" w:space="0" w:color="auto"/>
                                <w:right w:val="none" w:sz="0" w:space="0" w:color="auto"/>
                              </w:divBdr>
                            </w:div>
                            <w:div w:id="2088189890">
                              <w:marLeft w:val="0"/>
                              <w:marRight w:val="0"/>
                              <w:marTop w:val="240"/>
                              <w:marBottom w:val="0"/>
                              <w:divBdr>
                                <w:top w:val="none" w:sz="0" w:space="0" w:color="auto"/>
                                <w:left w:val="none" w:sz="0" w:space="0" w:color="auto"/>
                                <w:bottom w:val="none" w:sz="0" w:space="0" w:color="auto"/>
                                <w:right w:val="none" w:sz="0" w:space="0" w:color="auto"/>
                              </w:divBdr>
                              <w:divsChild>
                                <w:div w:id="793258801">
                                  <w:marLeft w:val="0"/>
                                  <w:marRight w:val="0"/>
                                  <w:marTop w:val="0"/>
                                  <w:marBottom w:val="0"/>
                                  <w:divBdr>
                                    <w:top w:val="none" w:sz="0" w:space="0" w:color="auto"/>
                                    <w:left w:val="none" w:sz="0" w:space="0" w:color="auto"/>
                                    <w:bottom w:val="none" w:sz="0" w:space="0" w:color="auto"/>
                                    <w:right w:val="none" w:sz="0" w:space="0" w:color="auto"/>
                                  </w:divBdr>
                                </w:div>
                              </w:divsChild>
                            </w:div>
                            <w:div w:id="535582398">
                              <w:marLeft w:val="0"/>
                              <w:marRight w:val="0"/>
                              <w:marTop w:val="240"/>
                              <w:marBottom w:val="0"/>
                              <w:divBdr>
                                <w:top w:val="none" w:sz="0" w:space="0" w:color="auto"/>
                                <w:left w:val="none" w:sz="0" w:space="0" w:color="auto"/>
                                <w:bottom w:val="none" w:sz="0" w:space="0" w:color="auto"/>
                                <w:right w:val="none" w:sz="0" w:space="0" w:color="auto"/>
                              </w:divBdr>
                            </w:div>
                            <w:div w:id="1217665514">
                              <w:marLeft w:val="150"/>
                              <w:marRight w:val="150"/>
                              <w:marTop w:val="480"/>
                              <w:marBottom w:val="0"/>
                              <w:divBdr>
                                <w:top w:val="single" w:sz="6" w:space="28" w:color="D4D4D4"/>
                                <w:left w:val="none" w:sz="0" w:space="0" w:color="auto"/>
                                <w:bottom w:val="none" w:sz="0" w:space="0" w:color="auto"/>
                                <w:right w:val="none" w:sz="0" w:space="0" w:color="auto"/>
                              </w:divBdr>
                            </w:div>
                            <w:div w:id="1928926060">
                              <w:marLeft w:val="0"/>
                              <w:marRight w:val="0"/>
                              <w:marTop w:val="240"/>
                              <w:marBottom w:val="0"/>
                              <w:divBdr>
                                <w:top w:val="none" w:sz="0" w:space="0" w:color="auto"/>
                                <w:left w:val="none" w:sz="0" w:space="0" w:color="auto"/>
                                <w:bottom w:val="none" w:sz="0" w:space="0" w:color="auto"/>
                                <w:right w:val="none" w:sz="0" w:space="0" w:color="auto"/>
                              </w:divBdr>
                              <w:divsChild>
                                <w:div w:id="792820537">
                                  <w:marLeft w:val="0"/>
                                  <w:marRight w:val="0"/>
                                  <w:marTop w:val="0"/>
                                  <w:marBottom w:val="0"/>
                                  <w:divBdr>
                                    <w:top w:val="none" w:sz="0" w:space="0" w:color="auto"/>
                                    <w:left w:val="none" w:sz="0" w:space="0" w:color="auto"/>
                                    <w:bottom w:val="none" w:sz="0" w:space="0" w:color="auto"/>
                                    <w:right w:val="none" w:sz="0" w:space="0" w:color="auto"/>
                                  </w:divBdr>
                                </w:div>
                              </w:divsChild>
                            </w:div>
                            <w:div w:id="749011638">
                              <w:marLeft w:val="0"/>
                              <w:marRight w:val="0"/>
                              <w:marTop w:val="240"/>
                              <w:marBottom w:val="0"/>
                              <w:divBdr>
                                <w:top w:val="none" w:sz="0" w:space="0" w:color="auto"/>
                                <w:left w:val="none" w:sz="0" w:space="0" w:color="auto"/>
                                <w:bottom w:val="none" w:sz="0" w:space="0" w:color="auto"/>
                                <w:right w:val="none" w:sz="0" w:space="0" w:color="auto"/>
                              </w:divBdr>
                            </w:div>
                            <w:div w:id="364646206">
                              <w:marLeft w:val="150"/>
                              <w:marRight w:val="150"/>
                              <w:marTop w:val="480"/>
                              <w:marBottom w:val="0"/>
                              <w:divBdr>
                                <w:top w:val="single" w:sz="6" w:space="28" w:color="D4D4D4"/>
                                <w:left w:val="none" w:sz="0" w:space="0" w:color="auto"/>
                                <w:bottom w:val="none" w:sz="0" w:space="0" w:color="auto"/>
                                <w:right w:val="none" w:sz="0" w:space="0" w:color="auto"/>
                              </w:divBdr>
                            </w:div>
                            <w:div w:id="1146511962">
                              <w:marLeft w:val="0"/>
                              <w:marRight w:val="0"/>
                              <w:marTop w:val="400"/>
                              <w:marBottom w:val="0"/>
                              <w:divBdr>
                                <w:top w:val="none" w:sz="0" w:space="0" w:color="auto"/>
                                <w:left w:val="none" w:sz="0" w:space="0" w:color="auto"/>
                                <w:bottom w:val="none" w:sz="0" w:space="0" w:color="auto"/>
                                <w:right w:val="none" w:sz="0" w:space="0" w:color="auto"/>
                              </w:divBdr>
                            </w:div>
                            <w:div w:id="994843468">
                              <w:marLeft w:val="0"/>
                              <w:marRight w:val="0"/>
                              <w:marTop w:val="240"/>
                              <w:marBottom w:val="0"/>
                              <w:divBdr>
                                <w:top w:val="none" w:sz="0" w:space="0" w:color="auto"/>
                                <w:left w:val="none" w:sz="0" w:space="0" w:color="auto"/>
                                <w:bottom w:val="none" w:sz="0" w:space="0" w:color="auto"/>
                                <w:right w:val="none" w:sz="0" w:space="0" w:color="auto"/>
                              </w:divBdr>
                            </w:div>
                            <w:div w:id="815685240">
                              <w:marLeft w:val="0"/>
                              <w:marRight w:val="0"/>
                              <w:marTop w:val="240"/>
                              <w:marBottom w:val="0"/>
                              <w:divBdr>
                                <w:top w:val="none" w:sz="0" w:space="0" w:color="auto"/>
                                <w:left w:val="none" w:sz="0" w:space="0" w:color="auto"/>
                                <w:bottom w:val="none" w:sz="0" w:space="0" w:color="auto"/>
                                <w:right w:val="none" w:sz="0" w:space="0" w:color="auto"/>
                              </w:divBdr>
                            </w:div>
                            <w:div w:id="1453399610">
                              <w:marLeft w:val="150"/>
                              <w:marRight w:val="150"/>
                              <w:marTop w:val="480"/>
                              <w:marBottom w:val="0"/>
                              <w:divBdr>
                                <w:top w:val="single" w:sz="6" w:space="28" w:color="D4D4D4"/>
                                <w:left w:val="none" w:sz="0" w:space="0" w:color="auto"/>
                                <w:bottom w:val="none" w:sz="0" w:space="0" w:color="auto"/>
                                <w:right w:val="none" w:sz="0" w:space="0" w:color="auto"/>
                              </w:divBdr>
                            </w:div>
                            <w:div w:id="1912544448">
                              <w:marLeft w:val="0"/>
                              <w:marRight w:val="0"/>
                              <w:marTop w:val="240"/>
                              <w:marBottom w:val="0"/>
                              <w:divBdr>
                                <w:top w:val="none" w:sz="0" w:space="0" w:color="auto"/>
                                <w:left w:val="none" w:sz="0" w:space="0" w:color="auto"/>
                                <w:bottom w:val="none" w:sz="0" w:space="0" w:color="auto"/>
                                <w:right w:val="none" w:sz="0" w:space="0" w:color="auto"/>
                              </w:divBdr>
                              <w:divsChild>
                                <w:div w:id="1243221142">
                                  <w:marLeft w:val="0"/>
                                  <w:marRight w:val="0"/>
                                  <w:marTop w:val="0"/>
                                  <w:marBottom w:val="0"/>
                                  <w:divBdr>
                                    <w:top w:val="none" w:sz="0" w:space="0" w:color="auto"/>
                                    <w:left w:val="none" w:sz="0" w:space="0" w:color="auto"/>
                                    <w:bottom w:val="none" w:sz="0" w:space="0" w:color="auto"/>
                                    <w:right w:val="none" w:sz="0" w:space="0" w:color="auto"/>
                                  </w:divBdr>
                                </w:div>
                              </w:divsChild>
                            </w:div>
                            <w:div w:id="1947229673">
                              <w:marLeft w:val="0"/>
                              <w:marRight w:val="0"/>
                              <w:marTop w:val="240"/>
                              <w:marBottom w:val="0"/>
                              <w:divBdr>
                                <w:top w:val="none" w:sz="0" w:space="0" w:color="auto"/>
                                <w:left w:val="none" w:sz="0" w:space="0" w:color="auto"/>
                                <w:bottom w:val="none" w:sz="0" w:space="0" w:color="auto"/>
                                <w:right w:val="none" w:sz="0" w:space="0" w:color="auto"/>
                              </w:divBdr>
                            </w:div>
                            <w:div w:id="1496989932">
                              <w:marLeft w:val="150"/>
                              <w:marRight w:val="150"/>
                              <w:marTop w:val="480"/>
                              <w:marBottom w:val="0"/>
                              <w:divBdr>
                                <w:top w:val="single" w:sz="6" w:space="28" w:color="D4D4D4"/>
                                <w:left w:val="none" w:sz="0" w:space="0" w:color="auto"/>
                                <w:bottom w:val="none" w:sz="0" w:space="0" w:color="auto"/>
                                <w:right w:val="none" w:sz="0" w:space="0" w:color="auto"/>
                              </w:divBdr>
                            </w:div>
                            <w:div w:id="887496760">
                              <w:marLeft w:val="0"/>
                              <w:marRight w:val="0"/>
                              <w:marTop w:val="400"/>
                              <w:marBottom w:val="0"/>
                              <w:divBdr>
                                <w:top w:val="none" w:sz="0" w:space="0" w:color="auto"/>
                                <w:left w:val="none" w:sz="0" w:space="0" w:color="auto"/>
                                <w:bottom w:val="none" w:sz="0" w:space="0" w:color="auto"/>
                                <w:right w:val="none" w:sz="0" w:space="0" w:color="auto"/>
                              </w:divBdr>
                            </w:div>
                            <w:div w:id="1473475801">
                              <w:marLeft w:val="0"/>
                              <w:marRight w:val="0"/>
                              <w:marTop w:val="240"/>
                              <w:marBottom w:val="0"/>
                              <w:divBdr>
                                <w:top w:val="none" w:sz="0" w:space="0" w:color="auto"/>
                                <w:left w:val="none" w:sz="0" w:space="0" w:color="auto"/>
                                <w:bottom w:val="none" w:sz="0" w:space="0" w:color="auto"/>
                                <w:right w:val="none" w:sz="0" w:space="0" w:color="auto"/>
                              </w:divBdr>
                            </w:div>
                            <w:div w:id="1644696751">
                              <w:marLeft w:val="0"/>
                              <w:marRight w:val="0"/>
                              <w:marTop w:val="240"/>
                              <w:marBottom w:val="0"/>
                              <w:divBdr>
                                <w:top w:val="none" w:sz="0" w:space="0" w:color="auto"/>
                                <w:left w:val="none" w:sz="0" w:space="0" w:color="auto"/>
                                <w:bottom w:val="none" w:sz="0" w:space="0" w:color="auto"/>
                                <w:right w:val="none" w:sz="0" w:space="0" w:color="auto"/>
                              </w:divBdr>
                            </w:div>
                            <w:div w:id="167984764">
                              <w:marLeft w:val="150"/>
                              <w:marRight w:val="150"/>
                              <w:marTop w:val="480"/>
                              <w:marBottom w:val="0"/>
                              <w:divBdr>
                                <w:top w:val="single" w:sz="6" w:space="28" w:color="D4D4D4"/>
                                <w:left w:val="none" w:sz="0" w:space="0" w:color="auto"/>
                                <w:bottom w:val="none" w:sz="0" w:space="0" w:color="auto"/>
                                <w:right w:val="none" w:sz="0" w:space="0" w:color="auto"/>
                              </w:divBdr>
                            </w:div>
                            <w:div w:id="1094859014">
                              <w:marLeft w:val="0"/>
                              <w:marRight w:val="0"/>
                              <w:marTop w:val="400"/>
                              <w:marBottom w:val="0"/>
                              <w:divBdr>
                                <w:top w:val="none" w:sz="0" w:space="0" w:color="auto"/>
                                <w:left w:val="none" w:sz="0" w:space="0" w:color="auto"/>
                                <w:bottom w:val="none" w:sz="0" w:space="0" w:color="auto"/>
                                <w:right w:val="none" w:sz="0" w:space="0" w:color="auto"/>
                              </w:divBdr>
                            </w:div>
                            <w:div w:id="497307058">
                              <w:marLeft w:val="0"/>
                              <w:marRight w:val="0"/>
                              <w:marTop w:val="240"/>
                              <w:marBottom w:val="0"/>
                              <w:divBdr>
                                <w:top w:val="none" w:sz="0" w:space="0" w:color="auto"/>
                                <w:left w:val="none" w:sz="0" w:space="0" w:color="auto"/>
                                <w:bottom w:val="none" w:sz="0" w:space="0" w:color="auto"/>
                                <w:right w:val="none" w:sz="0" w:space="0" w:color="auto"/>
                              </w:divBdr>
                            </w:div>
                            <w:div w:id="1026054802">
                              <w:marLeft w:val="150"/>
                              <w:marRight w:val="150"/>
                              <w:marTop w:val="480"/>
                              <w:marBottom w:val="0"/>
                              <w:divBdr>
                                <w:top w:val="single" w:sz="6" w:space="28" w:color="D4D4D4"/>
                                <w:left w:val="none" w:sz="0" w:space="0" w:color="auto"/>
                                <w:bottom w:val="none" w:sz="0" w:space="0" w:color="auto"/>
                                <w:right w:val="none" w:sz="0" w:space="0" w:color="auto"/>
                              </w:divBdr>
                            </w:div>
                            <w:div w:id="1120955020">
                              <w:marLeft w:val="0"/>
                              <w:marRight w:val="0"/>
                              <w:marTop w:val="400"/>
                              <w:marBottom w:val="0"/>
                              <w:divBdr>
                                <w:top w:val="none" w:sz="0" w:space="0" w:color="auto"/>
                                <w:left w:val="none" w:sz="0" w:space="0" w:color="auto"/>
                                <w:bottom w:val="none" w:sz="0" w:space="0" w:color="auto"/>
                                <w:right w:val="none" w:sz="0" w:space="0" w:color="auto"/>
                              </w:divBdr>
                            </w:div>
                            <w:div w:id="472985885">
                              <w:marLeft w:val="0"/>
                              <w:marRight w:val="0"/>
                              <w:marTop w:val="240"/>
                              <w:marBottom w:val="0"/>
                              <w:divBdr>
                                <w:top w:val="none" w:sz="0" w:space="0" w:color="auto"/>
                                <w:left w:val="none" w:sz="0" w:space="0" w:color="auto"/>
                                <w:bottom w:val="none" w:sz="0" w:space="0" w:color="auto"/>
                                <w:right w:val="none" w:sz="0" w:space="0" w:color="auto"/>
                              </w:divBdr>
                              <w:divsChild>
                                <w:div w:id="600839024">
                                  <w:marLeft w:val="0"/>
                                  <w:marRight w:val="0"/>
                                  <w:marTop w:val="0"/>
                                  <w:marBottom w:val="0"/>
                                  <w:divBdr>
                                    <w:top w:val="none" w:sz="0" w:space="0" w:color="auto"/>
                                    <w:left w:val="none" w:sz="0" w:space="0" w:color="auto"/>
                                    <w:bottom w:val="none" w:sz="0" w:space="0" w:color="auto"/>
                                    <w:right w:val="none" w:sz="0" w:space="0" w:color="auto"/>
                                  </w:divBdr>
                                </w:div>
                              </w:divsChild>
                            </w:div>
                            <w:div w:id="1207838293">
                              <w:marLeft w:val="0"/>
                              <w:marRight w:val="0"/>
                              <w:marTop w:val="240"/>
                              <w:marBottom w:val="0"/>
                              <w:divBdr>
                                <w:top w:val="none" w:sz="0" w:space="0" w:color="auto"/>
                                <w:left w:val="none" w:sz="0" w:space="0" w:color="auto"/>
                                <w:bottom w:val="none" w:sz="0" w:space="0" w:color="auto"/>
                                <w:right w:val="none" w:sz="0" w:space="0" w:color="auto"/>
                              </w:divBdr>
                            </w:div>
                            <w:div w:id="373042521">
                              <w:marLeft w:val="150"/>
                              <w:marRight w:val="150"/>
                              <w:marTop w:val="480"/>
                              <w:marBottom w:val="0"/>
                              <w:divBdr>
                                <w:top w:val="single" w:sz="6" w:space="28" w:color="D4D4D4"/>
                                <w:left w:val="none" w:sz="0" w:space="0" w:color="auto"/>
                                <w:bottom w:val="none" w:sz="0" w:space="0" w:color="auto"/>
                                <w:right w:val="none" w:sz="0" w:space="0" w:color="auto"/>
                              </w:divBdr>
                            </w:div>
                            <w:div w:id="1263805405">
                              <w:marLeft w:val="0"/>
                              <w:marRight w:val="0"/>
                              <w:marTop w:val="400"/>
                              <w:marBottom w:val="0"/>
                              <w:divBdr>
                                <w:top w:val="none" w:sz="0" w:space="0" w:color="auto"/>
                                <w:left w:val="none" w:sz="0" w:space="0" w:color="auto"/>
                                <w:bottom w:val="none" w:sz="0" w:space="0" w:color="auto"/>
                                <w:right w:val="none" w:sz="0" w:space="0" w:color="auto"/>
                              </w:divBdr>
                            </w:div>
                            <w:div w:id="427584832">
                              <w:marLeft w:val="0"/>
                              <w:marRight w:val="0"/>
                              <w:marTop w:val="240"/>
                              <w:marBottom w:val="0"/>
                              <w:divBdr>
                                <w:top w:val="none" w:sz="0" w:space="0" w:color="auto"/>
                                <w:left w:val="none" w:sz="0" w:space="0" w:color="auto"/>
                                <w:bottom w:val="none" w:sz="0" w:space="0" w:color="auto"/>
                                <w:right w:val="none" w:sz="0" w:space="0" w:color="auto"/>
                              </w:divBdr>
                            </w:div>
                            <w:div w:id="1357006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99681">
      <w:bodyDiv w:val="1"/>
      <w:marLeft w:val="0"/>
      <w:marRight w:val="0"/>
      <w:marTop w:val="0"/>
      <w:marBottom w:val="0"/>
      <w:divBdr>
        <w:top w:val="none" w:sz="0" w:space="0" w:color="auto"/>
        <w:left w:val="none" w:sz="0" w:space="0" w:color="auto"/>
        <w:bottom w:val="none" w:sz="0" w:space="0" w:color="auto"/>
        <w:right w:val="none" w:sz="0" w:space="0" w:color="auto"/>
      </w:divBdr>
      <w:divsChild>
        <w:div w:id="968129653">
          <w:marLeft w:val="0"/>
          <w:marRight w:val="0"/>
          <w:marTop w:val="0"/>
          <w:marBottom w:val="0"/>
          <w:divBdr>
            <w:top w:val="none" w:sz="0" w:space="0" w:color="auto"/>
            <w:left w:val="none" w:sz="0" w:space="0" w:color="auto"/>
            <w:bottom w:val="none" w:sz="0" w:space="0" w:color="auto"/>
            <w:right w:val="none" w:sz="0" w:space="0" w:color="auto"/>
          </w:divBdr>
          <w:divsChild>
            <w:div w:id="245111681">
              <w:marLeft w:val="0"/>
              <w:marRight w:val="0"/>
              <w:marTop w:val="0"/>
              <w:marBottom w:val="0"/>
              <w:divBdr>
                <w:top w:val="none" w:sz="0" w:space="0" w:color="auto"/>
                <w:left w:val="none" w:sz="0" w:space="0" w:color="auto"/>
                <w:bottom w:val="none" w:sz="0" w:space="0" w:color="auto"/>
                <w:right w:val="none" w:sz="0" w:space="0" w:color="auto"/>
              </w:divBdr>
              <w:divsChild>
                <w:div w:id="301078440">
                  <w:marLeft w:val="0"/>
                  <w:marRight w:val="0"/>
                  <w:marTop w:val="0"/>
                  <w:marBottom w:val="0"/>
                  <w:divBdr>
                    <w:top w:val="none" w:sz="0" w:space="0" w:color="auto"/>
                    <w:left w:val="none" w:sz="0" w:space="0" w:color="auto"/>
                    <w:bottom w:val="none" w:sz="0" w:space="0" w:color="auto"/>
                    <w:right w:val="none" w:sz="0" w:space="0" w:color="auto"/>
                  </w:divBdr>
                  <w:divsChild>
                    <w:div w:id="352348218">
                      <w:marLeft w:val="0"/>
                      <w:marRight w:val="0"/>
                      <w:marTop w:val="0"/>
                      <w:marBottom w:val="0"/>
                      <w:divBdr>
                        <w:top w:val="none" w:sz="0" w:space="0" w:color="auto"/>
                        <w:left w:val="none" w:sz="0" w:space="0" w:color="auto"/>
                        <w:bottom w:val="none" w:sz="0" w:space="0" w:color="auto"/>
                        <w:right w:val="none" w:sz="0" w:space="0" w:color="auto"/>
                      </w:divBdr>
                      <w:divsChild>
                        <w:div w:id="198784046">
                          <w:marLeft w:val="0"/>
                          <w:marRight w:val="0"/>
                          <w:marTop w:val="0"/>
                          <w:marBottom w:val="0"/>
                          <w:divBdr>
                            <w:top w:val="none" w:sz="0" w:space="0" w:color="auto"/>
                            <w:left w:val="none" w:sz="0" w:space="0" w:color="auto"/>
                            <w:bottom w:val="none" w:sz="0" w:space="0" w:color="auto"/>
                            <w:right w:val="none" w:sz="0" w:space="0" w:color="auto"/>
                          </w:divBdr>
                          <w:divsChild>
                            <w:div w:id="1689334465">
                              <w:marLeft w:val="0"/>
                              <w:marRight w:val="0"/>
                              <w:marTop w:val="400"/>
                              <w:marBottom w:val="0"/>
                              <w:divBdr>
                                <w:top w:val="none" w:sz="0" w:space="0" w:color="auto"/>
                                <w:left w:val="none" w:sz="0" w:space="0" w:color="auto"/>
                                <w:bottom w:val="none" w:sz="0" w:space="0" w:color="auto"/>
                                <w:right w:val="none" w:sz="0" w:space="0" w:color="auto"/>
                              </w:divBdr>
                            </w:div>
                            <w:div w:id="1170370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30808">
      <w:bodyDiv w:val="1"/>
      <w:marLeft w:val="0"/>
      <w:marRight w:val="0"/>
      <w:marTop w:val="0"/>
      <w:marBottom w:val="0"/>
      <w:divBdr>
        <w:top w:val="none" w:sz="0" w:space="0" w:color="auto"/>
        <w:left w:val="none" w:sz="0" w:space="0" w:color="auto"/>
        <w:bottom w:val="none" w:sz="0" w:space="0" w:color="auto"/>
        <w:right w:val="none" w:sz="0" w:space="0" w:color="auto"/>
      </w:divBdr>
      <w:divsChild>
        <w:div w:id="1139499283">
          <w:marLeft w:val="0"/>
          <w:marRight w:val="0"/>
          <w:marTop w:val="0"/>
          <w:marBottom w:val="0"/>
          <w:divBdr>
            <w:top w:val="none" w:sz="0" w:space="0" w:color="auto"/>
            <w:left w:val="none" w:sz="0" w:space="0" w:color="auto"/>
            <w:bottom w:val="none" w:sz="0" w:space="0" w:color="auto"/>
            <w:right w:val="none" w:sz="0" w:space="0" w:color="auto"/>
          </w:divBdr>
          <w:divsChild>
            <w:div w:id="1791047952">
              <w:marLeft w:val="0"/>
              <w:marRight w:val="0"/>
              <w:marTop w:val="0"/>
              <w:marBottom w:val="0"/>
              <w:divBdr>
                <w:top w:val="none" w:sz="0" w:space="0" w:color="auto"/>
                <w:left w:val="none" w:sz="0" w:space="0" w:color="auto"/>
                <w:bottom w:val="none" w:sz="0" w:space="0" w:color="auto"/>
                <w:right w:val="none" w:sz="0" w:space="0" w:color="auto"/>
              </w:divBdr>
              <w:divsChild>
                <w:div w:id="1525702872">
                  <w:marLeft w:val="0"/>
                  <w:marRight w:val="0"/>
                  <w:marTop w:val="0"/>
                  <w:marBottom w:val="0"/>
                  <w:divBdr>
                    <w:top w:val="none" w:sz="0" w:space="0" w:color="auto"/>
                    <w:left w:val="none" w:sz="0" w:space="0" w:color="auto"/>
                    <w:bottom w:val="none" w:sz="0" w:space="0" w:color="auto"/>
                    <w:right w:val="none" w:sz="0" w:space="0" w:color="auto"/>
                  </w:divBdr>
                  <w:divsChild>
                    <w:div w:id="1873230167">
                      <w:marLeft w:val="0"/>
                      <w:marRight w:val="0"/>
                      <w:marTop w:val="0"/>
                      <w:marBottom w:val="0"/>
                      <w:divBdr>
                        <w:top w:val="none" w:sz="0" w:space="0" w:color="auto"/>
                        <w:left w:val="none" w:sz="0" w:space="0" w:color="auto"/>
                        <w:bottom w:val="none" w:sz="0" w:space="0" w:color="auto"/>
                        <w:right w:val="none" w:sz="0" w:space="0" w:color="auto"/>
                      </w:divBdr>
                      <w:divsChild>
                        <w:div w:id="1824000821">
                          <w:marLeft w:val="0"/>
                          <w:marRight w:val="0"/>
                          <w:marTop w:val="0"/>
                          <w:marBottom w:val="0"/>
                          <w:divBdr>
                            <w:top w:val="none" w:sz="0" w:space="0" w:color="auto"/>
                            <w:left w:val="none" w:sz="0" w:space="0" w:color="auto"/>
                            <w:bottom w:val="none" w:sz="0" w:space="0" w:color="auto"/>
                            <w:right w:val="none" w:sz="0" w:space="0" w:color="auto"/>
                          </w:divBdr>
                          <w:divsChild>
                            <w:div w:id="837303169">
                              <w:marLeft w:val="150"/>
                              <w:marRight w:val="150"/>
                              <w:marTop w:val="480"/>
                              <w:marBottom w:val="0"/>
                              <w:divBdr>
                                <w:top w:val="single" w:sz="6" w:space="28" w:color="D4D4D4"/>
                                <w:left w:val="none" w:sz="0" w:space="0" w:color="auto"/>
                                <w:bottom w:val="none" w:sz="0" w:space="0" w:color="auto"/>
                                <w:right w:val="none" w:sz="0" w:space="0" w:color="auto"/>
                              </w:divBdr>
                            </w:div>
                            <w:div w:id="1766730265">
                              <w:marLeft w:val="0"/>
                              <w:marRight w:val="0"/>
                              <w:marTop w:val="400"/>
                              <w:marBottom w:val="0"/>
                              <w:divBdr>
                                <w:top w:val="none" w:sz="0" w:space="0" w:color="auto"/>
                                <w:left w:val="none" w:sz="0" w:space="0" w:color="auto"/>
                                <w:bottom w:val="none" w:sz="0" w:space="0" w:color="auto"/>
                                <w:right w:val="none" w:sz="0" w:space="0" w:color="auto"/>
                              </w:divBdr>
                            </w:div>
                            <w:div w:id="958530252">
                              <w:marLeft w:val="0"/>
                              <w:marRight w:val="0"/>
                              <w:marTop w:val="240"/>
                              <w:marBottom w:val="0"/>
                              <w:divBdr>
                                <w:top w:val="none" w:sz="0" w:space="0" w:color="auto"/>
                                <w:left w:val="none" w:sz="0" w:space="0" w:color="auto"/>
                                <w:bottom w:val="none" w:sz="0" w:space="0" w:color="auto"/>
                                <w:right w:val="none" w:sz="0" w:space="0" w:color="auto"/>
                              </w:divBdr>
                            </w:div>
                            <w:div w:id="1563247721">
                              <w:marLeft w:val="0"/>
                              <w:marRight w:val="0"/>
                              <w:marTop w:val="240"/>
                              <w:marBottom w:val="0"/>
                              <w:divBdr>
                                <w:top w:val="none" w:sz="0" w:space="0" w:color="auto"/>
                                <w:left w:val="none" w:sz="0" w:space="0" w:color="auto"/>
                                <w:bottom w:val="none" w:sz="0" w:space="0" w:color="auto"/>
                                <w:right w:val="none" w:sz="0" w:space="0" w:color="auto"/>
                              </w:divBdr>
                            </w:div>
                            <w:div w:id="333722719">
                              <w:marLeft w:val="150"/>
                              <w:marRight w:val="150"/>
                              <w:marTop w:val="480"/>
                              <w:marBottom w:val="0"/>
                              <w:divBdr>
                                <w:top w:val="single" w:sz="6" w:space="28" w:color="D4D4D4"/>
                                <w:left w:val="none" w:sz="0" w:space="0" w:color="auto"/>
                                <w:bottom w:val="none" w:sz="0" w:space="0" w:color="auto"/>
                                <w:right w:val="none" w:sz="0" w:space="0" w:color="auto"/>
                              </w:divBdr>
                            </w:div>
                            <w:div w:id="1877891451">
                              <w:marLeft w:val="0"/>
                              <w:marRight w:val="0"/>
                              <w:marTop w:val="240"/>
                              <w:marBottom w:val="0"/>
                              <w:divBdr>
                                <w:top w:val="none" w:sz="0" w:space="0" w:color="auto"/>
                                <w:left w:val="none" w:sz="0" w:space="0" w:color="auto"/>
                                <w:bottom w:val="none" w:sz="0" w:space="0" w:color="auto"/>
                                <w:right w:val="none" w:sz="0" w:space="0" w:color="auto"/>
                              </w:divBdr>
                              <w:divsChild>
                                <w:div w:id="1750080880">
                                  <w:marLeft w:val="0"/>
                                  <w:marRight w:val="0"/>
                                  <w:marTop w:val="0"/>
                                  <w:marBottom w:val="0"/>
                                  <w:divBdr>
                                    <w:top w:val="none" w:sz="0" w:space="0" w:color="auto"/>
                                    <w:left w:val="none" w:sz="0" w:space="0" w:color="auto"/>
                                    <w:bottom w:val="none" w:sz="0" w:space="0" w:color="auto"/>
                                    <w:right w:val="none" w:sz="0" w:space="0" w:color="auto"/>
                                  </w:divBdr>
                                </w:div>
                              </w:divsChild>
                            </w:div>
                            <w:div w:id="1783457982">
                              <w:marLeft w:val="0"/>
                              <w:marRight w:val="0"/>
                              <w:marTop w:val="240"/>
                              <w:marBottom w:val="0"/>
                              <w:divBdr>
                                <w:top w:val="none" w:sz="0" w:space="0" w:color="auto"/>
                                <w:left w:val="none" w:sz="0" w:space="0" w:color="auto"/>
                                <w:bottom w:val="none" w:sz="0" w:space="0" w:color="auto"/>
                                <w:right w:val="none" w:sz="0" w:space="0" w:color="auto"/>
                              </w:divBdr>
                            </w:div>
                            <w:div w:id="1856117587">
                              <w:marLeft w:val="150"/>
                              <w:marRight w:val="150"/>
                              <w:marTop w:val="480"/>
                              <w:marBottom w:val="0"/>
                              <w:divBdr>
                                <w:top w:val="single" w:sz="6" w:space="28" w:color="D4D4D4"/>
                                <w:left w:val="none" w:sz="0" w:space="0" w:color="auto"/>
                                <w:bottom w:val="none" w:sz="0" w:space="0" w:color="auto"/>
                                <w:right w:val="none" w:sz="0" w:space="0" w:color="auto"/>
                              </w:divBdr>
                            </w:div>
                            <w:div w:id="552422712">
                              <w:marLeft w:val="0"/>
                              <w:marRight w:val="0"/>
                              <w:marTop w:val="240"/>
                              <w:marBottom w:val="0"/>
                              <w:divBdr>
                                <w:top w:val="none" w:sz="0" w:space="0" w:color="auto"/>
                                <w:left w:val="none" w:sz="0" w:space="0" w:color="auto"/>
                                <w:bottom w:val="none" w:sz="0" w:space="0" w:color="auto"/>
                                <w:right w:val="none" w:sz="0" w:space="0" w:color="auto"/>
                              </w:divBdr>
                              <w:divsChild>
                                <w:div w:id="1990475698">
                                  <w:marLeft w:val="0"/>
                                  <w:marRight w:val="0"/>
                                  <w:marTop w:val="0"/>
                                  <w:marBottom w:val="0"/>
                                  <w:divBdr>
                                    <w:top w:val="none" w:sz="0" w:space="0" w:color="auto"/>
                                    <w:left w:val="none" w:sz="0" w:space="0" w:color="auto"/>
                                    <w:bottom w:val="none" w:sz="0" w:space="0" w:color="auto"/>
                                    <w:right w:val="none" w:sz="0" w:space="0" w:color="auto"/>
                                  </w:divBdr>
                                </w:div>
                              </w:divsChild>
                            </w:div>
                            <w:div w:id="2067490686">
                              <w:marLeft w:val="0"/>
                              <w:marRight w:val="0"/>
                              <w:marTop w:val="240"/>
                              <w:marBottom w:val="0"/>
                              <w:divBdr>
                                <w:top w:val="none" w:sz="0" w:space="0" w:color="auto"/>
                                <w:left w:val="none" w:sz="0" w:space="0" w:color="auto"/>
                                <w:bottom w:val="none" w:sz="0" w:space="0" w:color="auto"/>
                                <w:right w:val="none" w:sz="0" w:space="0" w:color="auto"/>
                              </w:divBdr>
                            </w:div>
                            <w:div w:id="1671374003">
                              <w:marLeft w:val="150"/>
                              <w:marRight w:val="150"/>
                              <w:marTop w:val="480"/>
                              <w:marBottom w:val="0"/>
                              <w:divBdr>
                                <w:top w:val="single" w:sz="6" w:space="28" w:color="D4D4D4"/>
                                <w:left w:val="none" w:sz="0" w:space="0" w:color="auto"/>
                                <w:bottom w:val="none" w:sz="0" w:space="0" w:color="auto"/>
                                <w:right w:val="none" w:sz="0" w:space="0" w:color="auto"/>
                              </w:divBdr>
                            </w:div>
                            <w:div w:id="43019837">
                              <w:marLeft w:val="0"/>
                              <w:marRight w:val="0"/>
                              <w:marTop w:val="240"/>
                              <w:marBottom w:val="0"/>
                              <w:divBdr>
                                <w:top w:val="none" w:sz="0" w:space="0" w:color="auto"/>
                                <w:left w:val="none" w:sz="0" w:space="0" w:color="auto"/>
                                <w:bottom w:val="none" w:sz="0" w:space="0" w:color="auto"/>
                                <w:right w:val="none" w:sz="0" w:space="0" w:color="auto"/>
                              </w:divBdr>
                              <w:divsChild>
                                <w:div w:id="501511950">
                                  <w:marLeft w:val="0"/>
                                  <w:marRight w:val="0"/>
                                  <w:marTop w:val="0"/>
                                  <w:marBottom w:val="0"/>
                                  <w:divBdr>
                                    <w:top w:val="none" w:sz="0" w:space="0" w:color="auto"/>
                                    <w:left w:val="none" w:sz="0" w:space="0" w:color="auto"/>
                                    <w:bottom w:val="none" w:sz="0" w:space="0" w:color="auto"/>
                                    <w:right w:val="none" w:sz="0" w:space="0" w:color="auto"/>
                                  </w:divBdr>
                                </w:div>
                              </w:divsChild>
                            </w:div>
                            <w:div w:id="824394672">
                              <w:marLeft w:val="0"/>
                              <w:marRight w:val="0"/>
                              <w:marTop w:val="240"/>
                              <w:marBottom w:val="0"/>
                              <w:divBdr>
                                <w:top w:val="none" w:sz="0" w:space="0" w:color="auto"/>
                                <w:left w:val="none" w:sz="0" w:space="0" w:color="auto"/>
                                <w:bottom w:val="none" w:sz="0" w:space="0" w:color="auto"/>
                                <w:right w:val="none" w:sz="0" w:space="0" w:color="auto"/>
                              </w:divBdr>
                            </w:div>
                            <w:div w:id="1529874621">
                              <w:marLeft w:val="150"/>
                              <w:marRight w:val="150"/>
                              <w:marTop w:val="480"/>
                              <w:marBottom w:val="0"/>
                              <w:divBdr>
                                <w:top w:val="single" w:sz="6" w:space="28" w:color="D4D4D4"/>
                                <w:left w:val="none" w:sz="0" w:space="0" w:color="auto"/>
                                <w:bottom w:val="none" w:sz="0" w:space="0" w:color="auto"/>
                                <w:right w:val="none" w:sz="0" w:space="0" w:color="auto"/>
                              </w:divBdr>
                            </w:div>
                            <w:div w:id="1266155910">
                              <w:marLeft w:val="0"/>
                              <w:marRight w:val="0"/>
                              <w:marTop w:val="400"/>
                              <w:marBottom w:val="0"/>
                              <w:divBdr>
                                <w:top w:val="none" w:sz="0" w:space="0" w:color="auto"/>
                                <w:left w:val="none" w:sz="0" w:space="0" w:color="auto"/>
                                <w:bottom w:val="none" w:sz="0" w:space="0" w:color="auto"/>
                                <w:right w:val="none" w:sz="0" w:space="0" w:color="auto"/>
                              </w:divBdr>
                            </w:div>
                            <w:div w:id="970743073">
                              <w:marLeft w:val="0"/>
                              <w:marRight w:val="0"/>
                              <w:marTop w:val="240"/>
                              <w:marBottom w:val="0"/>
                              <w:divBdr>
                                <w:top w:val="none" w:sz="0" w:space="0" w:color="auto"/>
                                <w:left w:val="none" w:sz="0" w:space="0" w:color="auto"/>
                                <w:bottom w:val="none" w:sz="0" w:space="0" w:color="auto"/>
                                <w:right w:val="none" w:sz="0" w:space="0" w:color="auto"/>
                              </w:divBdr>
                            </w:div>
                            <w:div w:id="1378696483">
                              <w:marLeft w:val="0"/>
                              <w:marRight w:val="0"/>
                              <w:marTop w:val="240"/>
                              <w:marBottom w:val="0"/>
                              <w:divBdr>
                                <w:top w:val="none" w:sz="0" w:space="0" w:color="auto"/>
                                <w:left w:val="none" w:sz="0" w:space="0" w:color="auto"/>
                                <w:bottom w:val="none" w:sz="0" w:space="0" w:color="auto"/>
                                <w:right w:val="none" w:sz="0" w:space="0" w:color="auto"/>
                              </w:divBdr>
                            </w:div>
                            <w:div w:id="345137366">
                              <w:marLeft w:val="150"/>
                              <w:marRight w:val="150"/>
                              <w:marTop w:val="480"/>
                              <w:marBottom w:val="0"/>
                              <w:divBdr>
                                <w:top w:val="single" w:sz="6" w:space="28" w:color="D4D4D4"/>
                                <w:left w:val="none" w:sz="0" w:space="0" w:color="auto"/>
                                <w:bottom w:val="none" w:sz="0" w:space="0" w:color="auto"/>
                                <w:right w:val="none" w:sz="0" w:space="0" w:color="auto"/>
                              </w:divBdr>
                            </w:div>
                            <w:div w:id="1663046099">
                              <w:marLeft w:val="0"/>
                              <w:marRight w:val="0"/>
                              <w:marTop w:val="240"/>
                              <w:marBottom w:val="0"/>
                              <w:divBdr>
                                <w:top w:val="none" w:sz="0" w:space="0" w:color="auto"/>
                                <w:left w:val="none" w:sz="0" w:space="0" w:color="auto"/>
                                <w:bottom w:val="none" w:sz="0" w:space="0" w:color="auto"/>
                                <w:right w:val="none" w:sz="0" w:space="0" w:color="auto"/>
                              </w:divBdr>
                              <w:divsChild>
                                <w:div w:id="474878893">
                                  <w:marLeft w:val="0"/>
                                  <w:marRight w:val="0"/>
                                  <w:marTop w:val="0"/>
                                  <w:marBottom w:val="0"/>
                                  <w:divBdr>
                                    <w:top w:val="none" w:sz="0" w:space="0" w:color="auto"/>
                                    <w:left w:val="none" w:sz="0" w:space="0" w:color="auto"/>
                                    <w:bottom w:val="none" w:sz="0" w:space="0" w:color="auto"/>
                                    <w:right w:val="none" w:sz="0" w:space="0" w:color="auto"/>
                                  </w:divBdr>
                                </w:div>
                              </w:divsChild>
                            </w:div>
                            <w:div w:id="1347560231">
                              <w:marLeft w:val="0"/>
                              <w:marRight w:val="0"/>
                              <w:marTop w:val="240"/>
                              <w:marBottom w:val="0"/>
                              <w:divBdr>
                                <w:top w:val="none" w:sz="0" w:space="0" w:color="auto"/>
                                <w:left w:val="none" w:sz="0" w:space="0" w:color="auto"/>
                                <w:bottom w:val="none" w:sz="0" w:space="0" w:color="auto"/>
                                <w:right w:val="none" w:sz="0" w:space="0" w:color="auto"/>
                              </w:divBdr>
                            </w:div>
                            <w:div w:id="857817485">
                              <w:marLeft w:val="150"/>
                              <w:marRight w:val="150"/>
                              <w:marTop w:val="480"/>
                              <w:marBottom w:val="0"/>
                              <w:divBdr>
                                <w:top w:val="single" w:sz="6" w:space="28" w:color="D4D4D4"/>
                                <w:left w:val="none" w:sz="0" w:space="0" w:color="auto"/>
                                <w:bottom w:val="none" w:sz="0" w:space="0" w:color="auto"/>
                                <w:right w:val="none" w:sz="0" w:space="0" w:color="auto"/>
                              </w:divBdr>
                            </w:div>
                            <w:div w:id="1542742735">
                              <w:marLeft w:val="0"/>
                              <w:marRight w:val="0"/>
                              <w:marTop w:val="400"/>
                              <w:marBottom w:val="0"/>
                              <w:divBdr>
                                <w:top w:val="none" w:sz="0" w:space="0" w:color="auto"/>
                                <w:left w:val="none" w:sz="0" w:space="0" w:color="auto"/>
                                <w:bottom w:val="none" w:sz="0" w:space="0" w:color="auto"/>
                                <w:right w:val="none" w:sz="0" w:space="0" w:color="auto"/>
                              </w:divBdr>
                            </w:div>
                            <w:div w:id="888878584">
                              <w:marLeft w:val="0"/>
                              <w:marRight w:val="0"/>
                              <w:marTop w:val="240"/>
                              <w:marBottom w:val="0"/>
                              <w:divBdr>
                                <w:top w:val="none" w:sz="0" w:space="0" w:color="auto"/>
                                <w:left w:val="none" w:sz="0" w:space="0" w:color="auto"/>
                                <w:bottom w:val="none" w:sz="0" w:space="0" w:color="auto"/>
                                <w:right w:val="none" w:sz="0" w:space="0" w:color="auto"/>
                              </w:divBdr>
                            </w:div>
                            <w:div w:id="305477235">
                              <w:marLeft w:val="0"/>
                              <w:marRight w:val="0"/>
                              <w:marTop w:val="240"/>
                              <w:marBottom w:val="0"/>
                              <w:divBdr>
                                <w:top w:val="none" w:sz="0" w:space="0" w:color="auto"/>
                                <w:left w:val="none" w:sz="0" w:space="0" w:color="auto"/>
                                <w:bottom w:val="none" w:sz="0" w:space="0" w:color="auto"/>
                                <w:right w:val="none" w:sz="0" w:space="0" w:color="auto"/>
                              </w:divBdr>
                            </w:div>
                            <w:div w:id="1987707523">
                              <w:marLeft w:val="150"/>
                              <w:marRight w:val="150"/>
                              <w:marTop w:val="480"/>
                              <w:marBottom w:val="0"/>
                              <w:divBdr>
                                <w:top w:val="single" w:sz="6" w:space="28" w:color="D4D4D4"/>
                                <w:left w:val="none" w:sz="0" w:space="0" w:color="auto"/>
                                <w:bottom w:val="none" w:sz="0" w:space="0" w:color="auto"/>
                                <w:right w:val="none" w:sz="0" w:space="0" w:color="auto"/>
                              </w:divBdr>
                            </w:div>
                            <w:div w:id="1869487711">
                              <w:marLeft w:val="0"/>
                              <w:marRight w:val="0"/>
                              <w:marTop w:val="400"/>
                              <w:marBottom w:val="0"/>
                              <w:divBdr>
                                <w:top w:val="none" w:sz="0" w:space="0" w:color="auto"/>
                                <w:left w:val="none" w:sz="0" w:space="0" w:color="auto"/>
                                <w:bottom w:val="none" w:sz="0" w:space="0" w:color="auto"/>
                                <w:right w:val="none" w:sz="0" w:space="0" w:color="auto"/>
                              </w:divBdr>
                            </w:div>
                            <w:div w:id="1443499810">
                              <w:marLeft w:val="0"/>
                              <w:marRight w:val="0"/>
                              <w:marTop w:val="240"/>
                              <w:marBottom w:val="0"/>
                              <w:divBdr>
                                <w:top w:val="none" w:sz="0" w:space="0" w:color="auto"/>
                                <w:left w:val="none" w:sz="0" w:space="0" w:color="auto"/>
                                <w:bottom w:val="none" w:sz="0" w:space="0" w:color="auto"/>
                                <w:right w:val="none" w:sz="0" w:space="0" w:color="auto"/>
                              </w:divBdr>
                            </w:div>
                            <w:div w:id="93869910">
                              <w:marLeft w:val="150"/>
                              <w:marRight w:val="150"/>
                              <w:marTop w:val="480"/>
                              <w:marBottom w:val="0"/>
                              <w:divBdr>
                                <w:top w:val="single" w:sz="6" w:space="28" w:color="D4D4D4"/>
                                <w:left w:val="none" w:sz="0" w:space="0" w:color="auto"/>
                                <w:bottom w:val="none" w:sz="0" w:space="0" w:color="auto"/>
                                <w:right w:val="none" w:sz="0" w:space="0" w:color="auto"/>
                              </w:divBdr>
                            </w:div>
                            <w:div w:id="263415801">
                              <w:marLeft w:val="0"/>
                              <w:marRight w:val="0"/>
                              <w:marTop w:val="400"/>
                              <w:marBottom w:val="0"/>
                              <w:divBdr>
                                <w:top w:val="none" w:sz="0" w:space="0" w:color="auto"/>
                                <w:left w:val="none" w:sz="0" w:space="0" w:color="auto"/>
                                <w:bottom w:val="none" w:sz="0" w:space="0" w:color="auto"/>
                                <w:right w:val="none" w:sz="0" w:space="0" w:color="auto"/>
                              </w:divBdr>
                            </w:div>
                            <w:div w:id="1549608068">
                              <w:marLeft w:val="0"/>
                              <w:marRight w:val="0"/>
                              <w:marTop w:val="240"/>
                              <w:marBottom w:val="0"/>
                              <w:divBdr>
                                <w:top w:val="none" w:sz="0" w:space="0" w:color="auto"/>
                                <w:left w:val="none" w:sz="0" w:space="0" w:color="auto"/>
                                <w:bottom w:val="none" w:sz="0" w:space="0" w:color="auto"/>
                                <w:right w:val="none" w:sz="0" w:space="0" w:color="auto"/>
                              </w:divBdr>
                              <w:divsChild>
                                <w:div w:id="1928417376">
                                  <w:marLeft w:val="0"/>
                                  <w:marRight w:val="0"/>
                                  <w:marTop w:val="0"/>
                                  <w:marBottom w:val="0"/>
                                  <w:divBdr>
                                    <w:top w:val="none" w:sz="0" w:space="0" w:color="auto"/>
                                    <w:left w:val="none" w:sz="0" w:space="0" w:color="auto"/>
                                    <w:bottom w:val="none" w:sz="0" w:space="0" w:color="auto"/>
                                    <w:right w:val="none" w:sz="0" w:space="0" w:color="auto"/>
                                  </w:divBdr>
                                </w:div>
                              </w:divsChild>
                            </w:div>
                            <w:div w:id="1609582965">
                              <w:marLeft w:val="0"/>
                              <w:marRight w:val="0"/>
                              <w:marTop w:val="240"/>
                              <w:marBottom w:val="0"/>
                              <w:divBdr>
                                <w:top w:val="none" w:sz="0" w:space="0" w:color="auto"/>
                                <w:left w:val="none" w:sz="0" w:space="0" w:color="auto"/>
                                <w:bottom w:val="none" w:sz="0" w:space="0" w:color="auto"/>
                                <w:right w:val="none" w:sz="0" w:space="0" w:color="auto"/>
                              </w:divBdr>
                            </w:div>
                            <w:div w:id="931861528">
                              <w:marLeft w:val="150"/>
                              <w:marRight w:val="150"/>
                              <w:marTop w:val="480"/>
                              <w:marBottom w:val="0"/>
                              <w:divBdr>
                                <w:top w:val="single" w:sz="6" w:space="28" w:color="D4D4D4"/>
                                <w:left w:val="none" w:sz="0" w:space="0" w:color="auto"/>
                                <w:bottom w:val="none" w:sz="0" w:space="0" w:color="auto"/>
                                <w:right w:val="none" w:sz="0" w:space="0" w:color="auto"/>
                              </w:divBdr>
                            </w:div>
                            <w:div w:id="1993017863">
                              <w:marLeft w:val="0"/>
                              <w:marRight w:val="0"/>
                              <w:marTop w:val="400"/>
                              <w:marBottom w:val="0"/>
                              <w:divBdr>
                                <w:top w:val="none" w:sz="0" w:space="0" w:color="auto"/>
                                <w:left w:val="none" w:sz="0" w:space="0" w:color="auto"/>
                                <w:bottom w:val="none" w:sz="0" w:space="0" w:color="auto"/>
                                <w:right w:val="none" w:sz="0" w:space="0" w:color="auto"/>
                              </w:divBdr>
                            </w:div>
                            <w:div w:id="303504999">
                              <w:marLeft w:val="0"/>
                              <w:marRight w:val="0"/>
                              <w:marTop w:val="240"/>
                              <w:marBottom w:val="0"/>
                              <w:divBdr>
                                <w:top w:val="none" w:sz="0" w:space="0" w:color="auto"/>
                                <w:left w:val="none" w:sz="0" w:space="0" w:color="auto"/>
                                <w:bottom w:val="none" w:sz="0" w:space="0" w:color="auto"/>
                                <w:right w:val="none" w:sz="0" w:space="0" w:color="auto"/>
                              </w:divBdr>
                            </w:div>
                            <w:div w:id="17380906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620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5.pielikums</dc:subject>
  <dc:creator>Dace Freimane</dc:creator>
  <dc:description>67027454,
Dace.Freimane@zm.gov.lv</dc:description>
  <cp:lastModifiedBy>Peteris Kuksins</cp:lastModifiedBy>
  <cp:revision>2</cp:revision>
  <dcterms:created xsi:type="dcterms:W3CDTF">2017-09-26T10:14:00Z</dcterms:created>
  <dcterms:modified xsi:type="dcterms:W3CDTF">2017-09-26T10:14:00Z</dcterms:modified>
</cp:coreProperties>
</file>