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71" w:rsidRDefault="006C3871" w:rsidP="006C3871">
      <w:pPr>
        <w:rPr>
          <w:lang w:val="lv-LV"/>
        </w:rPr>
      </w:pPr>
    </w:p>
    <w:p w:rsidR="006C3871" w:rsidRPr="0015691C" w:rsidRDefault="006C3871" w:rsidP="006C3871">
      <w:pPr>
        <w:jc w:val="right"/>
        <w:rPr>
          <w:i/>
          <w:lang w:val="lv-LV"/>
        </w:rPr>
      </w:pPr>
      <w:r w:rsidRPr="0015691C">
        <w:rPr>
          <w:i/>
          <w:lang w:val="lv-LV"/>
        </w:rPr>
        <w:t>Neoficiāls tulkojums</w:t>
      </w:r>
    </w:p>
    <w:p w:rsidR="006C3871" w:rsidRDefault="006C3871" w:rsidP="006C3871">
      <w:pPr>
        <w:rPr>
          <w:lang w:val="lv-LV"/>
        </w:rPr>
      </w:pPr>
    </w:p>
    <w:p w:rsidR="006C3871" w:rsidRPr="00DA46AB" w:rsidRDefault="006C3871" w:rsidP="006C3871">
      <w:pPr>
        <w:rPr>
          <w:lang w:val="lv-LV"/>
        </w:rPr>
      </w:pPr>
      <w:r w:rsidRPr="00DA46AB">
        <w:rPr>
          <w:lang w:val="lv-LV"/>
        </w:rPr>
        <w:t>N</w:t>
      </w:r>
      <w:r>
        <w:rPr>
          <w:lang w:val="lv-LV"/>
        </w:rPr>
        <w:t>r</w:t>
      </w:r>
      <w:r w:rsidRPr="00DA46AB">
        <w:rPr>
          <w:lang w:val="lv-LV"/>
        </w:rPr>
        <w:t>.</w:t>
      </w:r>
    </w:p>
    <w:p w:rsidR="006C3871" w:rsidRPr="00DA46AB" w:rsidRDefault="006C3871" w:rsidP="006C3871">
      <w:pPr>
        <w:rPr>
          <w:lang w:val="lv-LV"/>
        </w:rPr>
      </w:pPr>
    </w:p>
    <w:p w:rsidR="006C3871" w:rsidRPr="00DA46AB" w:rsidRDefault="006C3871" w:rsidP="006C3871">
      <w:pPr>
        <w:pStyle w:val="Heading2"/>
        <w:ind w:firstLine="720"/>
        <w:rPr>
          <w:b w:val="0"/>
          <w:sz w:val="24"/>
          <w:lang w:val="lv-LV"/>
        </w:rPr>
      </w:pPr>
      <w:r>
        <w:rPr>
          <w:b w:val="0"/>
          <w:sz w:val="24"/>
          <w:lang w:val="lv-LV"/>
        </w:rPr>
        <w:t xml:space="preserve">Čehijas Republikas vēstniecība Rīgā </w:t>
      </w:r>
      <w:r w:rsidRPr="00DA46AB">
        <w:rPr>
          <w:b w:val="0"/>
          <w:sz w:val="24"/>
          <w:lang w:val="lv-LV"/>
        </w:rPr>
        <w:t>apliecina savu cieņu Latvijas Republikas Ārlietu ministrija</w:t>
      </w:r>
      <w:r>
        <w:rPr>
          <w:b w:val="0"/>
          <w:sz w:val="24"/>
          <w:lang w:val="lv-LV"/>
        </w:rPr>
        <w:t>i</w:t>
      </w:r>
      <w:r w:rsidRPr="00DA46AB">
        <w:rPr>
          <w:b w:val="0"/>
          <w:sz w:val="24"/>
          <w:lang w:val="lv-LV"/>
        </w:rPr>
        <w:t xml:space="preserve"> </w:t>
      </w:r>
      <w:r>
        <w:rPr>
          <w:b w:val="0"/>
          <w:sz w:val="24"/>
          <w:lang w:val="lv-LV"/>
        </w:rPr>
        <w:t xml:space="preserve">un, atsaucoties uz iepriekšējo saraksti, </w:t>
      </w:r>
      <w:r w:rsidR="00FD48E6">
        <w:rPr>
          <w:b w:val="0"/>
          <w:sz w:val="24"/>
          <w:lang w:val="lv-LV"/>
        </w:rPr>
        <w:t xml:space="preserve">tas ir, </w:t>
      </w:r>
      <w:proofErr w:type="gramStart"/>
      <w:r>
        <w:rPr>
          <w:b w:val="0"/>
          <w:sz w:val="24"/>
          <w:lang w:val="lv-LV"/>
        </w:rPr>
        <w:t>2009.gada</w:t>
      </w:r>
      <w:proofErr w:type="gramEnd"/>
      <w:r>
        <w:rPr>
          <w:b w:val="0"/>
          <w:sz w:val="24"/>
          <w:lang w:val="lv-LV"/>
        </w:rPr>
        <w:t xml:space="preserve"> 5.janvāra notu Nr.2/2009 par priekšlikumu denonsēt </w:t>
      </w:r>
      <w:r w:rsidR="00FD48E6" w:rsidRPr="00DA46AB">
        <w:rPr>
          <w:b w:val="0"/>
          <w:i/>
          <w:sz w:val="24"/>
          <w:lang w:val="lv-LV"/>
        </w:rPr>
        <w:t xml:space="preserve">Čehijas </w:t>
      </w:r>
      <w:r w:rsidRPr="00DA46AB">
        <w:rPr>
          <w:b w:val="0"/>
          <w:i/>
          <w:sz w:val="24"/>
          <w:lang w:val="lv-LV"/>
        </w:rPr>
        <w:t xml:space="preserve">Republikas valdības un </w:t>
      </w:r>
      <w:r w:rsidR="00FD48E6" w:rsidRPr="00DA46AB">
        <w:rPr>
          <w:b w:val="0"/>
          <w:i/>
          <w:sz w:val="24"/>
          <w:lang w:val="lv-LV"/>
        </w:rPr>
        <w:t xml:space="preserve">Latvijas </w:t>
      </w:r>
      <w:r w:rsidRPr="00DA46AB">
        <w:rPr>
          <w:b w:val="0"/>
          <w:i/>
          <w:sz w:val="24"/>
          <w:lang w:val="lv-LV"/>
        </w:rPr>
        <w:t>Republikas valdības līgumu par ieguldījumu veicināšanu un savstarpēju aizsardzību</w:t>
      </w:r>
      <w:r w:rsidRPr="00DA46AB">
        <w:rPr>
          <w:b w:val="0"/>
          <w:sz w:val="24"/>
          <w:lang w:val="lv-LV"/>
        </w:rPr>
        <w:t>, kas parakstīts Rīgā 1994.gada 25.oktobrī (turpmāk – Līgums)</w:t>
      </w:r>
      <w:r>
        <w:rPr>
          <w:b w:val="0"/>
          <w:sz w:val="24"/>
          <w:lang w:val="lv-LV"/>
        </w:rPr>
        <w:t>, un nepiemērot Līguma 12.panta 3.punktu</w:t>
      </w:r>
      <w:r w:rsidR="00FD48E6">
        <w:rPr>
          <w:b w:val="0"/>
          <w:sz w:val="24"/>
          <w:lang w:val="lv-LV"/>
        </w:rPr>
        <w:t>, un 2009.gada 9.aprīļa Latvijas Republikas vēstniecības Prāgā notu Nr.61/82 par atteikumu 2009.gada 5.janvāra vēstniecības notā izteiktajam priekšlikumam,</w:t>
      </w:r>
      <w:r>
        <w:rPr>
          <w:b w:val="0"/>
          <w:sz w:val="24"/>
          <w:lang w:val="lv-LV"/>
        </w:rPr>
        <w:t xml:space="preserve"> </w:t>
      </w:r>
      <w:r w:rsidR="00FD48E6">
        <w:rPr>
          <w:b w:val="0"/>
          <w:sz w:val="24"/>
          <w:lang w:val="lv-LV"/>
        </w:rPr>
        <w:t xml:space="preserve">tai ir tas gods vērst godātās ministrijas uzmanību uz to, ka 2015.gada 18.jūnijā Eiropas Komisija uzsāka </w:t>
      </w:r>
      <w:r w:rsidR="002D022A">
        <w:rPr>
          <w:b w:val="0"/>
          <w:sz w:val="24"/>
          <w:lang w:val="lv-LV"/>
        </w:rPr>
        <w:t xml:space="preserve">formālu pārkāpumu </w:t>
      </w:r>
      <w:r w:rsidR="00FD48E6">
        <w:rPr>
          <w:b w:val="0"/>
          <w:sz w:val="24"/>
          <w:lang w:val="lv-LV"/>
        </w:rPr>
        <w:t xml:space="preserve">procedūru pret 5 Eiropas Savienības dalībvalstīm un neformālu procedūru pret pārējām 21 (“EU Pilot”), ieskaitot Čehijas Republiku un Latvijas Republiku, pieprasot tām denonsēt savstarpējos divpusējos investīciju līgumus. </w:t>
      </w:r>
      <w:r w:rsidRPr="00DA46AB">
        <w:rPr>
          <w:b w:val="0"/>
          <w:sz w:val="24"/>
          <w:lang w:val="lv-LV"/>
        </w:rPr>
        <w:t xml:space="preserve"> </w:t>
      </w:r>
    </w:p>
    <w:p w:rsidR="006C3871" w:rsidRPr="00DA46AB" w:rsidRDefault="006C3871" w:rsidP="006C3871">
      <w:pPr>
        <w:pStyle w:val="Heading2"/>
        <w:ind w:firstLine="720"/>
        <w:rPr>
          <w:b w:val="0"/>
          <w:sz w:val="24"/>
          <w:lang w:val="lv-LV"/>
        </w:rPr>
      </w:pPr>
    </w:p>
    <w:p w:rsidR="002D022A" w:rsidRDefault="002D022A" w:rsidP="006C3871">
      <w:pPr>
        <w:pStyle w:val="Heading2"/>
        <w:ind w:firstLine="720"/>
        <w:rPr>
          <w:b w:val="0"/>
          <w:sz w:val="24"/>
          <w:lang w:val="lv-LV"/>
        </w:rPr>
      </w:pPr>
      <w:r>
        <w:rPr>
          <w:b w:val="0"/>
          <w:sz w:val="24"/>
          <w:lang w:val="lv-LV"/>
        </w:rPr>
        <w:t xml:space="preserve">Čehijas Republikas priekšlikuma, kas izteikts augstākminētajā </w:t>
      </w:r>
      <w:proofErr w:type="gramStart"/>
      <w:r>
        <w:rPr>
          <w:b w:val="0"/>
          <w:sz w:val="24"/>
          <w:lang w:val="lv-LV"/>
        </w:rPr>
        <w:t>2009.gada</w:t>
      </w:r>
      <w:proofErr w:type="gramEnd"/>
      <w:r>
        <w:rPr>
          <w:b w:val="0"/>
          <w:sz w:val="24"/>
          <w:lang w:val="lv-LV"/>
        </w:rPr>
        <w:t xml:space="preserve"> 5.janvāra šīs vēstniecības notā, pamatā ir tie paši iemesli, tas ir, vēlme nodrošināt vienādu attieksmi pret visiem Eiropas Savienības dalībvalstu investoriem, pamatojoties uz Eiropas Savienības likumiem. Līdzīgi kā Eiropas Komisija, arī Čehijas Republika uzskata, ka divpusējie investīciju līgumi starp Eiropas Savienības dalībvalstīm ir pretrunā Eiropas Savienības likumiem.    </w:t>
      </w:r>
    </w:p>
    <w:p w:rsidR="002D022A" w:rsidRDefault="002D022A" w:rsidP="006C3871">
      <w:pPr>
        <w:pStyle w:val="Heading2"/>
        <w:ind w:firstLine="720"/>
        <w:rPr>
          <w:b w:val="0"/>
          <w:sz w:val="24"/>
          <w:lang w:val="lv-LV"/>
        </w:rPr>
      </w:pPr>
    </w:p>
    <w:p w:rsidR="000D6488" w:rsidRDefault="000D6488" w:rsidP="006C3871">
      <w:pPr>
        <w:pStyle w:val="Heading2"/>
        <w:ind w:firstLine="720"/>
        <w:rPr>
          <w:b w:val="0"/>
          <w:sz w:val="24"/>
          <w:lang w:val="lv-LV"/>
        </w:rPr>
      </w:pPr>
      <w:r>
        <w:rPr>
          <w:b w:val="0"/>
          <w:sz w:val="24"/>
          <w:lang w:val="lv-LV"/>
        </w:rPr>
        <w:t xml:space="preserve">Tādēļ vēstniecībai </w:t>
      </w:r>
      <w:r w:rsidR="006C3871" w:rsidRPr="00DA46AB">
        <w:rPr>
          <w:b w:val="0"/>
          <w:sz w:val="24"/>
          <w:lang w:val="lv-LV"/>
        </w:rPr>
        <w:t xml:space="preserve">ir tas gods </w:t>
      </w:r>
      <w:r>
        <w:rPr>
          <w:b w:val="0"/>
          <w:sz w:val="24"/>
          <w:lang w:val="lv-LV"/>
        </w:rPr>
        <w:t xml:space="preserve">lūgt atbilstošās Latvijas Republikas iestādes pārskatīt savu lēmumu attiecībā uz Čehijas Republikas </w:t>
      </w:r>
      <w:proofErr w:type="gramStart"/>
      <w:r>
        <w:rPr>
          <w:b w:val="0"/>
          <w:sz w:val="24"/>
          <w:lang w:val="lv-LV"/>
        </w:rPr>
        <w:t>2009.gada</w:t>
      </w:r>
      <w:proofErr w:type="gramEnd"/>
      <w:r>
        <w:rPr>
          <w:b w:val="0"/>
          <w:sz w:val="24"/>
          <w:lang w:val="lv-LV"/>
        </w:rPr>
        <w:t xml:space="preserve"> 5.janvāra priekšlikumu. </w:t>
      </w:r>
    </w:p>
    <w:p w:rsidR="000D6488" w:rsidRDefault="000D6488" w:rsidP="006C3871">
      <w:pPr>
        <w:pStyle w:val="Heading2"/>
        <w:ind w:firstLine="720"/>
        <w:rPr>
          <w:b w:val="0"/>
          <w:sz w:val="24"/>
          <w:lang w:val="lv-LV"/>
        </w:rPr>
      </w:pPr>
    </w:p>
    <w:p w:rsidR="006C3871" w:rsidRPr="00DA46AB" w:rsidRDefault="000D6488" w:rsidP="006C3871">
      <w:pPr>
        <w:pStyle w:val="Heading2"/>
        <w:ind w:firstLine="720"/>
        <w:rPr>
          <w:b w:val="0"/>
          <w:sz w:val="24"/>
          <w:lang w:val="lv-LV"/>
        </w:rPr>
      </w:pPr>
      <w:r>
        <w:rPr>
          <w:b w:val="0"/>
          <w:sz w:val="24"/>
          <w:lang w:val="lv-LV"/>
        </w:rPr>
        <w:t xml:space="preserve">Ja Latvijas Republika </w:t>
      </w:r>
      <w:r w:rsidR="006C3871" w:rsidRPr="00DA46AB">
        <w:rPr>
          <w:b w:val="0"/>
          <w:sz w:val="24"/>
          <w:lang w:val="lv-LV"/>
        </w:rPr>
        <w:t xml:space="preserve">piekrīt </w:t>
      </w:r>
      <w:r>
        <w:rPr>
          <w:b w:val="0"/>
          <w:sz w:val="24"/>
          <w:lang w:val="lv-LV"/>
        </w:rPr>
        <w:t>denonsēt Līgumu</w:t>
      </w:r>
      <w:r w:rsidR="006C3871" w:rsidRPr="00DA46AB">
        <w:rPr>
          <w:b w:val="0"/>
          <w:sz w:val="24"/>
          <w:lang w:val="lv-LV"/>
        </w:rPr>
        <w:t xml:space="preserve">, nepiemērojot tā </w:t>
      </w:r>
      <w:proofErr w:type="gramStart"/>
      <w:r w:rsidR="006C3871" w:rsidRPr="00DA46AB">
        <w:rPr>
          <w:b w:val="0"/>
          <w:sz w:val="24"/>
          <w:lang w:val="lv-LV"/>
        </w:rPr>
        <w:t>12.panta</w:t>
      </w:r>
      <w:proofErr w:type="gramEnd"/>
      <w:r w:rsidR="006C3871" w:rsidRPr="00DA46AB">
        <w:rPr>
          <w:b w:val="0"/>
          <w:sz w:val="24"/>
          <w:lang w:val="lv-LV"/>
        </w:rPr>
        <w:t xml:space="preserve"> 3.punktu</w:t>
      </w:r>
      <w:r w:rsidR="00F93CBD">
        <w:rPr>
          <w:b w:val="0"/>
          <w:sz w:val="24"/>
          <w:lang w:val="lv-LV"/>
        </w:rPr>
        <w:t xml:space="preserve">, Čehijas puse piedāvā, ka šī nota un Latvijas puses </w:t>
      </w:r>
      <w:r w:rsidR="006C3871" w:rsidRPr="00DA46AB">
        <w:rPr>
          <w:b w:val="0"/>
          <w:sz w:val="24"/>
          <w:lang w:val="lv-LV"/>
        </w:rPr>
        <w:t xml:space="preserve">atbildes nota veido </w:t>
      </w:r>
      <w:r w:rsidR="006C3871" w:rsidRPr="00DA46AB">
        <w:rPr>
          <w:b w:val="0"/>
          <w:i/>
          <w:sz w:val="24"/>
          <w:lang w:val="lv-LV"/>
        </w:rPr>
        <w:t xml:space="preserve">Vienošanos par Latvijas Republikas valdības un Čehijas Republikas valdības līguma par ieguldījumu veicināšanu un savstarpēju aizsardzību, kas parakstīts Rīgā </w:t>
      </w:r>
      <w:proofErr w:type="gramStart"/>
      <w:r w:rsidR="006C3871" w:rsidRPr="00DA46AB">
        <w:rPr>
          <w:b w:val="0"/>
          <w:i/>
          <w:sz w:val="24"/>
          <w:lang w:val="lv-LV"/>
        </w:rPr>
        <w:t>1994.gada</w:t>
      </w:r>
      <w:proofErr w:type="gramEnd"/>
      <w:r w:rsidR="006C3871" w:rsidRPr="00DA46AB">
        <w:rPr>
          <w:b w:val="0"/>
          <w:i/>
          <w:sz w:val="24"/>
          <w:lang w:val="lv-LV"/>
        </w:rPr>
        <w:t xml:space="preserve"> 25.oktobrī, grozīšanu un tālāku denonsēšanu</w:t>
      </w:r>
      <w:r w:rsidR="006C3871" w:rsidRPr="00DA46AB">
        <w:rPr>
          <w:b w:val="0"/>
          <w:sz w:val="24"/>
          <w:lang w:val="lv-LV"/>
        </w:rPr>
        <w:t xml:space="preserve">, </w:t>
      </w:r>
      <w:r w:rsidR="00F93CBD">
        <w:rPr>
          <w:b w:val="0"/>
          <w:sz w:val="24"/>
          <w:lang w:val="lv-LV"/>
        </w:rPr>
        <w:t>kas ir pakļauta abu pušu iekšējām procedūrām. Lai tā stātos spēkā, Čehijas Republika un Latvijas Republika informēs viena otru par abu pušu attiecīgo iekšējo procedūru pabeigšanu; tā</w:t>
      </w:r>
      <w:r w:rsidR="006C3871" w:rsidRPr="00DA46AB">
        <w:rPr>
          <w:b w:val="0"/>
          <w:sz w:val="24"/>
          <w:lang w:val="lv-LV"/>
        </w:rPr>
        <w:t xml:space="preserve"> stāsies spēkā </w:t>
      </w:r>
      <w:proofErr w:type="gramStart"/>
      <w:r w:rsidR="006C3871" w:rsidRPr="00DA46AB">
        <w:rPr>
          <w:b w:val="0"/>
          <w:sz w:val="24"/>
          <w:lang w:val="lv-LV"/>
        </w:rPr>
        <w:t>nākošā mēneša</w:t>
      </w:r>
      <w:proofErr w:type="gramEnd"/>
      <w:r w:rsidR="006C3871" w:rsidRPr="00DA46AB">
        <w:rPr>
          <w:b w:val="0"/>
          <w:sz w:val="24"/>
          <w:lang w:val="lv-LV"/>
        </w:rPr>
        <w:t xml:space="preserve"> pirmajā dienā kopš saņemta pēdējā no abām notifikācijām</w:t>
      </w:r>
      <w:r w:rsidR="00F93CBD">
        <w:rPr>
          <w:b w:val="0"/>
          <w:sz w:val="24"/>
          <w:lang w:val="lv-LV"/>
        </w:rPr>
        <w:t>.</w:t>
      </w:r>
      <w:r w:rsidR="006C3871" w:rsidRPr="00DA46AB">
        <w:rPr>
          <w:b w:val="0"/>
          <w:sz w:val="24"/>
          <w:lang w:val="lv-LV"/>
        </w:rPr>
        <w:t xml:space="preserve"> </w:t>
      </w:r>
      <w:r w:rsidR="00F93CBD">
        <w:rPr>
          <w:b w:val="0"/>
          <w:sz w:val="24"/>
          <w:lang w:val="lv-LV"/>
        </w:rPr>
        <w:t xml:space="preserve">Tā kā Līguma </w:t>
      </w:r>
      <w:proofErr w:type="gramStart"/>
      <w:r w:rsidR="00F93CBD">
        <w:rPr>
          <w:b w:val="0"/>
          <w:sz w:val="24"/>
          <w:lang w:val="lv-LV"/>
        </w:rPr>
        <w:t>12.panta</w:t>
      </w:r>
      <w:proofErr w:type="gramEnd"/>
      <w:r w:rsidR="00F93CBD">
        <w:rPr>
          <w:b w:val="0"/>
          <w:sz w:val="24"/>
          <w:lang w:val="lv-LV"/>
        </w:rPr>
        <w:t xml:space="preserve"> 3.punkts netiks piemērots, Līgums, sākot no Denonsēšanas vienošanās spēkā stāšanās dienas</w:t>
      </w:r>
      <w:r w:rsidR="00D678B8">
        <w:rPr>
          <w:b w:val="0"/>
          <w:sz w:val="24"/>
          <w:lang w:val="lv-LV"/>
        </w:rPr>
        <w:t>,</w:t>
      </w:r>
      <w:r w:rsidR="00F93CBD">
        <w:rPr>
          <w:b w:val="0"/>
          <w:sz w:val="24"/>
          <w:lang w:val="lv-LV"/>
        </w:rPr>
        <w:t xml:space="preserve"> netiks piemērots</w:t>
      </w:r>
      <w:r w:rsidR="00D678B8">
        <w:rPr>
          <w:b w:val="0"/>
          <w:sz w:val="24"/>
          <w:lang w:val="lv-LV"/>
        </w:rPr>
        <w:t xml:space="preserve"> attiecībā uz jebkurā</w:t>
      </w:r>
      <w:r w:rsidR="008330A0">
        <w:rPr>
          <w:b w:val="0"/>
          <w:sz w:val="24"/>
          <w:lang w:val="lv-LV"/>
        </w:rPr>
        <w:t>m</w:t>
      </w:r>
      <w:r w:rsidR="00D678B8">
        <w:rPr>
          <w:b w:val="0"/>
          <w:sz w:val="24"/>
          <w:lang w:val="lv-LV"/>
        </w:rPr>
        <w:t xml:space="preserve"> investīcijām, kas veiktas pirms Līguma denonsēšanas. </w:t>
      </w:r>
    </w:p>
    <w:p w:rsidR="006C3871" w:rsidRPr="00DA46AB" w:rsidRDefault="006C3871" w:rsidP="006C3871">
      <w:pPr>
        <w:jc w:val="both"/>
        <w:rPr>
          <w:lang w:val="lv-LV"/>
        </w:rPr>
      </w:pPr>
    </w:p>
    <w:p w:rsidR="006C3871" w:rsidRPr="00DA46AB" w:rsidRDefault="000A0286" w:rsidP="006C3871">
      <w:pPr>
        <w:pStyle w:val="Heading2"/>
        <w:ind w:firstLine="720"/>
        <w:rPr>
          <w:b w:val="0"/>
          <w:sz w:val="24"/>
          <w:lang w:val="lv-LV"/>
        </w:rPr>
      </w:pPr>
      <w:r>
        <w:rPr>
          <w:b w:val="0"/>
          <w:sz w:val="24"/>
          <w:lang w:val="lv-LV"/>
        </w:rPr>
        <w:t>Čehijas Republikas vēstniecība</w:t>
      </w:r>
      <w:r w:rsidR="006C3871" w:rsidRPr="00DA46AB">
        <w:rPr>
          <w:b w:val="0"/>
          <w:sz w:val="24"/>
          <w:lang w:val="lv-LV"/>
        </w:rPr>
        <w:t xml:space="preserve"> izmanto šo izdevību </w:t>
      </w:r>
      <w:r w:rsidR="006C3871">
        <w:rPr>
          <w:b w:val="0"/>
          <w:sz w:val="24"/>
          <w:lang w:val="lv-LV"/>
        </w:rPr>
        <w:t xml:space="preserve">vēlreiz </w:t>
      </w:r>
      <w:r w:rsidR="006C3871" w:rsidRPr="00DA46AB">
        <w:rPr>
          <w:b w:val="0"/>
          <w:sz w:val="24"/>
          <w:lang w:val="lv-LV"/>
        </w:rPr>
        <w:t>aplie</w:t>
      </w:r>
      <w:bookmarkStart w:id="0" w:name="_GoBack"/>
      <w:bookmarkEnd w:id="0"/>
      <w:r w:rsidR="006C3871" w:rsidRPr="00DA46AB">
        <w:rPr>
          <w:b w:val="0"/>
          <w:sz w:val="24"/>
          <w:lang w:val="lv-LV"/>
        </w:rPr>
        <w:t xml:space="preserve">cināt </w:t>
      </w:r>
      <w:r>
        <w:rPr>
          <w:b w:val="0"/>
          <w:sz w:val="24"/>
          <w:lang w:val="lv-LV"/>
        </w:rPr>
        <w:t>Latvijas</w:t>
      </w:r>
      <w:r w:rsidR="006C3871" w:rsidRPr="00DA46AB">
        <w:rPr>
          <w:b w:val="0"/>
          <w:sz w:val="24"/>
          <w:lang w:val="lv-LV"/>
        </w:rPr>
        <w:t xml:space="preserve"> Republikas Ārlietu ministrijai visaugstāko cieņu.  </w:t>
      </w:r>
    </w:p>
    <w:p w:rsidR="006C3871" w:rsidRPr="00DA46AB" w:rsidRDefault="006C3871" w:rsidP="006C3871">
      <w:pPr>
        <w:pStyle w:val="Heading2"/>
        <w:ind w:firstLine="720"/>
        <w:rPr>
          <w:b w:val="0"/>
          <w:sz w:val="24"/>
          <w:lang w:val="lv-LV"/>
        </w:rPr>
      </w:pPr>
    </w:p>
    <w:p w:rsidR="006C3871" w:rsidRPr="00DA46AB" w:rsidRDefault="006C3871" w:rsidP="006C3871">
      <w:pPr>
        <w:rPr>
          <w:lang w:val="lv-LV"/>
        </w:rPr>
      </w:pPr>
    </w:p>
    <w:p w:rsidR="006C3871" w:rsidRPr="00DA46AB" w:rsidRDefault="006C3871" w:rsidP="006C3871">
      <w:pPr>
        <w:rPr>
          <w:lang w:val="lv-LV"/>
        </w:rPr>
      </w:pPr>
      <w:r w:rsidRPr="00DA46AB">
        <w:rPr>
          <w:lang w:val="lv-LV"/>
        </w:rPr>
        <w:t xml:space="preserve">Rīga, </w:t>
      </w:r>
      <w:proofErr w:type="gramStart"/>
      <w:r w:rsidRPr="00DA46AB">
        <w:rPr>
          <w:lang w:val="lv-LV"/>
        </w:rPr>
        <w:t>201</w:t>
      </w:r>
      <w:r w:rsidR="000A0286">
        <w:rPr>
          <w:lang w:val="lv-LV"/>
        </w:rPr>
        <w:t>6</w:t>
      </w:r>
      <w:r w:rsidRPr="00DA46AB">
        <w:rPr>
          <w:lang w:val="lv-LV"/>
        </w:rPr>
        <w:t>.gada</w:t>
      </w:r>
      <w:proofErr w:type="gramEnd"/>
      <w:r w:rsidRPr="00DA46AB">
        <w:rPr>
          <w:lang w:val="lv-LV"/>
        </w:rPr>
        <w:t xml:space="preserve"> </w:t>
      </w:r>
      <w:r w:rsidR="000A0286">
        <w:rPr>
          <w:lang w:val="lv-LV"/>
        </w:rPr>
        <w:t>29.janvāris</w:t>
      </w:r>
    </w:p>
    <w:p w:rsidR="006C3871" w:rsidRPr="00DA46AB" w:rsidRDefault="006C3871" w:rsidP="006C3871">
      <w:pPr>
        <w:rPr>
          <w:lang w:val="lv-LV"/>
        </w:rPr>
      </w:pPr>
    </w:p>
    <w:p w:rsidR="006C3871" w:rsidRPr="00DA46AB" w:rsidRDefault="006C3871" w:rsidP="006C3871">
      <w:pPr>
        <w:rPr>
          <w:lang w:val="lv-LV"/>
        </w:rPr>
      </w:pPr>
    </w:p>
    <w:p w:rsidR="006C3871" w:rsidRPr="00DA46AB" w:rsidRDefault="006C3871" w:rsidP="006C3871">
      <w:pPr>
        <w:rPr>
          <w:lang w:val="lv-LV"/>
        </w:rPr>
      </w:pPr>
    </w:p>
    <w:p w:rsidR="006C3871" w:rsidRDefault="000A0286" w:rsidP="006C3871">
      <w:pPr>
        <w:pStyle w:val="Heading2"/>
        <w:rPr>
          <w:sz w:val="24"/>
          <w:lang w:val="lv-LV"/>
        </w:rPr>
      </w:pPr>
      <w:r>
        <w:rPr>
          <w:sz w:val="24"/>
          <w:lang w:val="lv-LV"/>
        </w:rPr>
        <w:t>Latvijas</w:t>
      </w:r>
      <w:r w:rsidR="006C3871" w:rsidRPr="00DA46AB">
        <w:rPr>
          <w:sz w:val="24"/>
          <w:lang w:val="lv-LV"/>
        </w:rPr>
        <w:t xml:space="preserve"> Republikas Ārlietu ministrija</w:t>
      </w:r>
    </w:p>
    <w:p w:rsidR="000A0286" w:rsidRPr="000A0286" w:rsidRDefault="000A0286" w:rsidP="000A0286">
      <w:pPr>
        <w:rPr>
          <w:b/>
          <w:lang w:val="lv-LV"/>
        </w:rPr>
      </w:pPr>
      <w:r w:rsidRPr="000A0286">
        <w:rPr>
          <w:b/>
          <w:lang w:val="lv-LV"/>
        </w:rPr>
        <w:t>Valsts protokols</w:t>
      </w:r>
    </w:p>
    <w:p w:rsidR="006C3871" w:rsidRPr="00DA46AB" w:rsidRDefault="000A0286" w:rsidP="006C3871">
      <w:pPr>
        <w:pStyle w:val="Heading2"/>
        <w:rPr>
          <w:sz w:val="24"/>
          <w:lang w:val="lv-LV"/>
        </w:rPr>
      </w:pPr>
      <w:r>
        <w:rPr>
          <w:sz w:val="24"/>
          <w:lang w:val="lv-LV"/>
        </w:rPr>
        <w:t>RĪGA</w:t>
      </w:r>
    </w:p>
    <w:p w:rsidR="00151B0B" w:rsidRDefault="00151B0B" w:rsidP="006C3871">
      <w:pPr>
        <w:jc w:val="right"/>
      </w:pPr>
    </w:p>
    <w:sectPr w:rsidR="00151B0B">
      <w:pgSz w:w="11894" w:h="16834"/>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71"/>
    <w:rsid w:val="000767D1"/>
    <w:rsid w:val="000A0286"/>
    <w:rsid w:val="000C2626"/>
    <w:rsid w:val="000D6488"/>
    <w:rsid w:val="00151B0B"/>
    <w:rsid w:val="002D022A"/>
    <w:rsid w:val="005D6B32"/>
    <w:rsid w:val="006C3871"/>
    <w:rsid w:val="008330A0"/>
    <w:rsid w:val="00A225A3"/>
    <w:rsid w:val="00AF0C47"/>
    <w:rsid w:val="00D678B8"/>
    <w:rsid w:val="00F1483C"/>
    <w:rsid w:val="00F93CBD"/>
    <w:rsid w:val="00FD4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71"/>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6C3871"/>
    <w:pPr>
      <w:keepNext/>
      <w:jc w:val="both"/>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3871"/>
    <w:rPr>
      <w:rFonts w:ascii="Times New Roman" w:eastAsia="Times New Roman" w:hAnsi="Times New Roman" w:cs="Times New Roman"/>
      <w:b/>
      <w:bCs/>
      <w:sz w:val="2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71"/>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6C3871"/>
    <w:pPr>
      <w:keepNext/>
      <w:jc w:val="both"/>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3871"/>
    <w:rPr>
      <w:rFonts w:ascii="Times New Roman" w:eastAsia="Times New Roman" w:hAnsi="Times New Roman" w:cs="Times New Roman"/>
      <w:b/>
      <w:bCs/>
      <w:sz w:val="2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962</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Dace Cildermane</cp:lastModifiedBy>
  <cp:revision>2</cp:revision>
  <dcterms:created xsi:type="dcterms:W3CDTF">2017-10-10T10:19:00Z</dcterms:created>
  <dcterms:modified xsi:type="dcterms:W3CDTF">2017-10-10T10:19:00Z</dcterms:modified>
</cp:coreProperties>
</file>