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F8D9" w14:textId="21BB55B4" w:rsidR="00237F8E" w:rsidRPr="00384B5B" w:rsidRDefault="00237F8E" w:rsidP="00F4368B">
      <w:pPr>
        <w:jc w:val="center"/>
        <w:rPr>
          <w:b/>
          <w:sz w:val="26"/>
          <w:szCs w:val="26"/>
        </w:rPr>
      </w:pPr>
      <w:bookmarkStart w:id="0" w:name="OLE_LINK3"/>
      <w:bookmarkStart w:id="1" w:name="OLE_LINK4"/>
      <w:bookmarkStart w:id="2" w:name="OLE_LINK5"/>
      <w:bookmarkStart w:id="3" w:name="OLE_LINK1"/>
      <w:bookmarkStart w:id="4" w:name="OLE_LINK2"/>
      <w:r w:rsidRPr="00384B5B">
        <w:rPr>
          <w:b/>
          <w:sz w:val="26"/>
          <w:szCs w:val="26"/>
        </w:rPr>
        <w:t>Ministru kabine</w:t>
      </w:r>
      <w:r w:rsidR="00755BD4" w:rsidRPr="00384B5B">
        <w:rPr>
          <w:b/>
          <w:sz w:val="26"/>
          <w:szCs w:val="26"/>
        </w:rPr>
        <w:t xml:space="preserve">ta </w:t>
      </w:r>
      <w:r w:rsidR="00DB1254" w:rsidRPr="00384B5B">
        <w:rPr>
          <w:b/>
          <w:sz w:val="26"/>
          <w:szCs w:val="26"/>
        </w:rPr>
        <w:t>rīkojuma</w:t>
      </w:r>
      <w:r w:rsidR="00755BD4" w:rsidRPr="00384B5B">
        <w:rPr>
          <w:b/>
          <w:sz w:val="26"/>
          <w:szCs w:val="26"/>
        </w:rPr>
        <w:t xml:space="preserve"> projekt</w:t>
      </w:r>
      <w:r w:rsidR="00DB1254" w:rsidRPr="00384B5B">
        <w:rPr>
          <w:b/>
          <w:sz w:val="26"/>
          <w:szCs w:val="26"/>
        </w:rPr>
        <w:t>a</w:t>
      </w:r>
      <w:r w:rsidR="00755BD4" w:rsidRPr="00384B5B">
        <w:rPr>
          <w:b/>
          <w:sz w:val="26"/>
          <w:szCs w:val="26"/>
        </w:rPr>
        <w:t xml:space="preserve"> </w:t>
      </w:r>
      <w:r w:rsidR="00DB1254" w:rsidRPr="00384B5B">
        <w:rPr>
          <w:b/>
          <w:sz w:val="26"/>
          <w:szCs w:val="26"/>
        </w:rPr>
        <w:t>“Grozījums Ministru kabineta 2016.gada 21.septembra rīkojumā Nr.534 “Par konceptuālo ziņojumu “Par Latvijas nacionālās standartizācijas sistēmas pilnveidošanu””</w:t>
      </w:r>
      <w:r w:rsidR="00131209" w:rsidRPr="00384B5B">
        <w:rPr>
          <w:b/>
          <w:sz w:val="26"/>
          <w:szCs w:val="26"/>
        </w:rPr>
        <w:t>”</w:t>
      </w:r>
      <w:r w:rsidRPr="00384B5B">
        <w:rPr>
          <w:b/>
          <w:sz w:val="26"/>
          <w:szCs w:val="26"/>
        </w:rPr>
        <w:t xml:space="preserve"> sākotnējās ietekmes novērtējuma ziņojums (anotācija)</w:t>
      </w:r>
    </w:p>
    <w:bookmarkEnd w:id="0"/>
    <w:bookmarkEnd w:id="1"/>
    <w:bookmarkEnd w:id="2"/>
    <w:bookmarkEnd w:id="3"/>
    <w:bookmarkEnd w:id="4"/>
    <w:p w14:paraId="3F4C5D45" w14:textId="77777777" w:rsidR="00237F8E" w:rsidRPr="00384B5B" w:rsidRDefault="00237F8E" w:rsidP="00F4368B">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3"/>
      </w:tblGrid>
      <w:tr w:rsidR="00193E45" w:rsidRPr="00384B5B" w14:paraId="5B908873" w14:textId="77777777" w:rsidTr="00FD76CC">
        <w:tc>
          <w:tcPr>
            <w:tcW w:w="9062" w:type="dxa"/>
            <w:gridSpan w:val="3"/>
            <w:vAlign w:val="center"/>
          </w:tcPr>
          <w:p w14:paraId="6FA301FF" w14:textId="77777777" w:rsidR="00193E45" w:rsidRPr="00384B5B" w:rsidRDefault="00193E45" w:rsidP="00F4368B">
            <w:pPr>
              <w:jc w:val="center"/>
              <w:rPr>
                <w:sz w:val="26"/>
                <w:szCs w:val="26"/>
              </w:rPr>
            </w:pPr>
            <w:r w:rsidRPr="00384B5B">
              <w:rPr>
                <w:b/>
                <w:sz w:val="26"/>
                <w:szCs w:val="26"/>
              </w:rPr>
              <w:t>I. Tiesību akta projekta izstrādes nepieciešamība</w:t>
            </w:r>
          </w:p>
        </w:tc>
      </w:tr>
      <w:tr w:rsidR="00193E45" w:rsidRPr="00384B5B" w14:paraId="2F04F26B" w14:textId="77777777" w:rsidTr="00B865ED">
        <w:trPr>
          <w:trHeight w:val="439"/>
        </w:trPr>
        <w:tc>
          <w:tcPr>
            <w:tcW w:w="524" w:type="dxa"/>
          </w:tcPr>
          <w:p w14:paraId="52CF8482" w14:textId="77777777" w:rsidR="00193E45" w:rsidRPr="00384B5B" w:rsidRDefault="00193E45" w:rsidP="00F4368B">
            <w:pPr>
              <w:rPr>
                <w:sz w:val="26"/>
                <w:szCs w:val="26"/>
              </w:rPr>
            </w:pPr>
            <w:r w:rsidRPr="00384B5B">
              <w:rPr>
                <w:sz w:val="26"/>
                <w:szCs w:val="26"/>
              </w:rPr>
              <w:t> 1.</w:t>
            </w:r>
          </w:p>
        </w:tc>
        <w:tc>
          <w:tcPr>
            <w:tcW w:w="2575" w:type="dxa"/>
          </w:tcPr>
          <w:p w14:paraId="7E1B5C2B" w14:textId="77777777" w:rsidR="00193E45" w:rsidRPr="00384B5B" w:rsidRDefault="00193E45" w:rsidP="00F4368B">
            <w:pPr>
              <w:rPr>
                <w:sz w:val="26"/>
                <w:szCs w:val="26"/>
              </w:rPr>
            </w:pPr>
            <w:r w:rsidRPr="00384B5B">
              <w:rPr>
                <w:sz w:val="26"/>
                <w:szCs w:val="26"/>
              </w:rPr>
              <w:t>Pamatojums</w:t>
            </w:r>
          </w:p>
        </w:tc>
        <w:tc>
          <w:tcPr>
            <w:tcW w:w="5963" w:type="dxa"/>
          </w:tcPr>
          <w:p w14:paraId="7AABE1DE" w14:textId="3B0E7C3F" w:rsidR="00193E45" w:rsidRPr="00384B5B" w:rsidRDefault="00796886" w:rsidP="00F4368B">
            <w:pPr>
              <w:jc w:val="both"/>
              <w:rPr>
                <w:sz w:val="26"/>
                <w:szCs w:val="26"/>
              </w:rPr>
            </w:pPr>
            <w:r w:rsidRPr="00384B5B">
              <w:rPr>
                <w:rFonts w:eastAsia="SimSun"/>
                <w:sz w:val="26"/>
                <w:szCs w:val="26"/>
                <w:lang w:eastAsia="zh-CN"/>
              </w:rPr>
              <w:t>Ar Ministru kabineta 2016.gada 21</w:t>
            </w:r>
            <w:r w:rsidR="00DB1254" w:rsidRPr="00384B5B">
              <w:rPr>
                <w:rFonts w:eastAsia="SimSun"/>
                <w:sz w:val="26"/>
                <w:szCs w:val="26"/>
                <w:lang w:eastAsia="zh-CN"/>
              </w:rPr>
              <w:t>.</w:t>
            </w:r>
            <w:r w:rsidRPr="00384B5B">
              <w:rPr>
                <w:rFonts w:eastAsia="SimSun"/>
                <w:sz w:val="26"/>
                <w:szCs w:val="26"/>
                <w:lang w:eastAsia="zh-CN"/>
              </w:rPr>
              <w:t>septembra rīkojum</w:t>
            </w:r>
            <w:r w:rsidR="00B065B2" w:rsidRPr="00384B5B">
              <w:rPr>
                <w:rFonts w:eastAsia="SimSun"/>
                <w:sz w:val="26"/>
                <w:szCs w:val="26"/>
                <w:lang w:eastAsia="zh-CN"/>
              </w:rPr>
              <w:t>a</w:t>
            </w:r>
            <w:r w:rsidRPr="00384B5B">
              <w:rPr>
                <w:rFonts w:eastAsia="SimSun"/>
                <w:sz w:val="26"/>
                <w:szCs w:val="26"/>
                <w:lang w:eastAsia="zh-CN"/>
              </w:rPr>
              <w:t xml:space="preserve"> Nr.534 “Par konceptuālo ziņojumu “Par Latvijas nacionālās standartizācijas sistēmas pilnveidošanu</w:t>
            </w:r>
            <w:r w:rsidR="00DB1254" w:rsidRPr="00384B5B">
              <w:rPr>
                <w:rFonts w:eastAsia="SimSun"/>
                <w:sz w:val="26"/>
                <w:szCs w:val="26"/>
                <w:lang w:eastAsia="zh-CN"/>
              </w:rPr>
              <w:t>”</w:t>
            </w:r>
            <w:r w:rsidR="0083576C" w:rsidRPr="00384B5B">
              <w:rPr>
                <w:rFonts w:eastAsia="SimSun"/>
                <w:sz w:val="26"/>
                <w:szCs w:val="26"/>
                <w:lang w:eastAsia="zh-CN"/>
              </w:rPr>
              <w:t xml:space="preserve">” </w:t>
            </w:r>
            <w:r w:rsidR="00B065B2" w:rsidRPr="00384B5B">
              <w:rPr>
                <w:rFonts w:eastAsia="SimSun"/>
                <w:sz w:val="26"/>
                <w:szCs w:val="26"/>
                <w:lang w:eastAsia="zh-CN"/>
              </w:rPr>
              <w:t xml:space="preserve">2.punktu </w:t>
            </w:r>
            <w:r w:rsidR="00DB1254" w:rsidRPr="00384B5B">
              <w:rPr>
                <w:rFonts w:eastAsia="SimSun"/>
                <w:sz w:val="26"/>
                <w:szCs w:val="26"/>
                <w:lang w:eastAsia="zh-CN"/>
              </w:rPr>
              <w:t xml:space="preserve">Ekonomikas ministrijai uzdots </w:t>
            </w:r>
            <w:r w:rsidRPr="00384B5B">
              <w:rPr>
                <w:rFonts w:eastAsia="SimSun"/>
                <w:sz w:val="26"/>
                <w:szCs w:val="26"/>
                <w:lang w:eastAsia="zh-CN"/>
              </w:rPr>
              <w:t>izstrādāt un ekonomik</w:t>
            </w:r>
            <w:r w:rsidR="0083576C" w:rsidRPr="00384B5B">
              <w:rPr>
                <w:rFonts w:eastAsia="SimSun"/>
                <w:sz w:val="26"/>
                <w:szCs w:val="26"/>
                <w:lang w:eastAsia="zh-CN"/>
              </w:rPr>
              <w:t>as ministram līdz 2017.gada 1.</w:t>
            </w:r>
            <w:r w:rsidRPr="00384B5B">
              <w:rPr>
                <w:rFonts w:eastAsia="SimSun"/>
                <w:sz w:val="26"/>
                <w:szCs w:val="26"/>
                <w:lang w:eastAsia="zh-CN"/>
              </w:rPr>
              <w:t>septembrim iesniegt noteiktā kārtībā Ministru kabinetā priekšlikumus par nepieciešamajiem grozījumiem normatīvajos aktos, lai īstenotu konceptuālajā ziņojumā ietverto risinājumu.</w:t>
            </w:r>
          </w:p>
        </w:tc>
      </w:tr>
      <w:tr w:rsidR="00236B45" w:rsidRPr="00384B5B" w14:paraId="6CC5BDF7" w14:textId="77777777" w:rsidTr="00B865ED">
        <w:trPr>
          <w:trHeight w:val="705"/>
        </w:trPr>
        <w:tc>
          <w:tcPr>
            <w:tcW w:w="524" w:type="dxa"/>
          </w:tcPr>
          <w:p w14:paraId="6BD4B495" w14:textId="77777777" w:rsidR="00193E45" w:rsidRPr="00384B5B" w:rsidRDefault="00193E45" w:rsidP="00F4368B">
            <w:pPr>
              <w:rPr>
                <w:sz w:val="26"/>
                <w:szCs w:val="26"/>
              </w:rPr>
            </w:pPr>
            <w:r w:rsidRPr="00384B5B">
              <w:rPr>
                <w:sz w:val="26"/>
                <w:szCs w:val="26"/>
              </w:rPr>
              <w:t> 2.</w:t>
            </w:r>
          </w:p>
        </w:tc>
        <w:tc>
          <w:tcPr>
            <w:tcW w:w="2575" w:type="dxa"/>
          </w:tcPr>
          <w:p w14:paraId="5A209D6E" w14:textId="568A628A" w:rsidR="000D1255" w:rsidRPr="00384B5B" w:rsidRDefault="00193E45" w:rsidP="00F4368B">
            <w:pPr>
              <w:rPr>
                <w:sz w:val="26"/>
                <w:szCs w:val="26"/>
              </w:rPr>
            </w:pPr>
            <w:r w:rsidRPr="00384B5B">
              <w:rPr>
                <w:sz w:val="26"/>
                <w:szCs w:val="26"/>
              </w:rPr>
              <w:t>Pašreizējā situācija un problēmas, kuru risināšanai tiesību akta projekts izstrādāts, tiesiskā regulējuma mērķis un būtība</w:t>
            </w:r>
          </w:p>
          <w:p w14:paraId="282EE481" w14:textId="77777777" w:rsidR="000D1255" w:rsidRPr="00384B5B" w:rsidRDefault="000D1255" w:rsidP="000D1255">
            <w:pPr>
              <w:rPr>
                <w:sz w:val="26"/>
                <w:szCs w:val="26"/>
              </w:rPr>
            </w:pPr>
          </w:p>
          <w:p w14:paraId="7EEF1D51" w14:textId="77777777" w:rsidR="000D1255" w:rsidRPr="00384B5B" w:rsidRDefault="000D1255" w:rsidP="000D1255">
            <w:pPr>
              <w:rPr>
                <w:sz w:val="26"/>
                <w:szCs w:val="26"/>
              </w:rPr>
            </w:pPr>
          </w:p>
          <w:p w14:paraId="01FEA111" w14:textId="77777777" w:rsidR="000D1255" w:rsidRPr="00384B5B" w:rsidRDefault="000D1255" w:rsidP="000D1255">
            <w:pPr>
              <w:rPr>
                <w:sz w:val="26"/>
                <w:szCs w:val="26"/>
              </w:rPr>
            </w:pPr>
          </w:p>
          <w:p w14:paraId="5F68C920" w14:textId="77777777" w:rsidR="000D1255" w:rsidRPr="00384B5B" w:rsidRDefault="000D1255" w:rsidP="000D1255">
            <w:pPr>
              <w:rPr>
                <w:sz w:val="26"/>
                <w:szCs w:val="26"/>
              </w:rPr>
            </w:pPr>
          </w:p>
          <w:p w14:paraId="4EEC43A8" w14:textId="77777777" w:rsidR="000D1255" w:rsidRPr="00384B5B" w:rsidRDefault="000D1255" w:rsidP="000D1255">
            <w:pPr>
              <w:rPr>
                <w:sz w:val="26"/>
                <w:szCs w:val="26"/>
              </w:rPr>
            </w:pPr>
          </w:p>
          <w:p w14:paraId="7F24C251" w14:textId="77777777" w:rsidR="000D1255" w:rsidRPr="00384B5B" w:rsidRDefault="000D1255" w:rsidP="000D1255">
            <w:pPr>
              <w:rPr>
                <w:sz w:val="26"/>
                <w:szCs w:val="26"/>
              </w:rPr>
            </w:pPr>
          </w:p>
          <w:p w14:paraId="64AE6E4D" w14:textId="77777777" w:rsidR="000D1255" w:rsidRPr="00384B5B" w:rsidRDefault="000D1255" w:rsidP="000D1255">
            <w:pPr>
              <w:rPr>
                <w:sz w:val="26"/>
                <w:szCs w:val="26"/>
              </w:rPr>
            </w:pPr>
          </w:p>
          <w:p w14:paraId="7A59D5E9" w14:textId="77777777" w:rsidR="000D1255" w:rsidRPr="00384B5B" w:rsidRDefault="000D1255" w:rsidP="000D1255">
            <w:pPr>
              <w:rPr>
                <w:sz w:val="26"/>
                <w:szCs w:val="26"/>
              </w:rPr>
            </w:pPr>
          </w:p>
          <w:p w14:paraId="63041911" w14:textId="77777777" w:rsidR="000D1255" w:rsidRPr="00384B5B" w:rsidRDefault="000D1255" w:rsidP="000D1255">
            <w:pPr>
              <w:rPr>
                <w:sz w:val="26"/>
                <w:szCs w:val="26"/>
              </w:rPr>
            </w:pPr>
          </w:p>
          <w:p w14:paraId="27811714" w14:textId="77777777" w:rsidR="000D1255" w:rsidRPr="00384B5B" w:rsidRDefault="000D1255" w:rsidP="000D1255">
            <w:pPr>
              <w:rPr>
                <w:sz w:val="26"/>
                <w:szCs w:val="26"/>
              </w:rPr>
            </w:pPr>
          </w:p>
          <w:p w14:paraId="44A9A9A1" w14:textId="77777777" w:rsidR="000D1255" w:rsidRPr="00384B5B" w:rsidRDefault="000D1255" w:rsidP="000D1255">
            <w:pPr>
              <w:rPr>
                <w:sz w:val="26"/>
                <w:szCs w:val="26"/>
              </w:rPr>
            </w:pPr>
          </w:p>
          <w:p w14:paraId="35379B5B" w14:textId="77777777" w:rsidR="000D1255" w:rsidRPr="00384B5B" w:rsidRDefault="000D1255" w:rsidP="000D1255">
            <w:pPr>
              <w:rPr>
                <w:sz w:val="26"/>
                <w:szCs w:val="26"/>
              </w:rPr>
            </w:pPr>
          </w:p>
          <w:p w14:paraId="59F28EE5" w14:textId="77777777" w:rsidR="000D1255" w:rsidRPr="00384B5B" w:rsidRDefault="000D1255" w:rsidP="000D1255">
            <w:pPr>
              <w:rPr>
                <w:sz w:val="26"/>
                <w:szCs w:val="26"/>
              </w:rPr>
            </w:pPr>
          </w:p>
          <w:p w14:paraId="20783A78" w14:textId="77777777" w:rsidR="000D1255" w:rsidRPr="00384B5B" w:rsidRDefault="000D1255" w:rsidP="000D1255">
            <w:pPr>
              <w:rPr>
                <w:sz w:val="26"/>
                <w:szCs w:val="26"/>
              </w:rPr>
            </w:pPr>
          </w:p>
          <w:p w14:paraId="0ADC7BEA" w14:textId="77777777" w:rsidR="000D1255" w:rsidRPr="00384B5B" w:rsidRDefault="000D1255" w:rsidP="000D1255">
            <w:pPr>
              <w:rPr>
                <w:sz w:val="26"/>
                <w:szCs w:val="26"/>
              </w:rPr>
            </w:pPr>
          </w:p>
          <w:p w14:paraId="2318E944" w14:textId="77777777" w:rsidR="000D1255" w:rsidRPr="00384B5B" w:rsidRDefault="000D1255" w:rsidP="000D1255">
            <w:pPr>
              <w:rPr>
                <w:sz w:val="26"/>
                <w:szCs w:val="26"/>
              </w:rPr>
            </w:pPr>
          </w:p>
          <w:p w14:paraId="26CFA1D6" w14:textId="77777777" w:rsidR="000D1255" w:rsidRPr="00384B5B" w:rsidRDefault="000D1255" w:rsidP="000D1255">
            <w:pPr>
              <w:rPr>
                <w:sz w:val="26"/>
                <w:szCs w:val="26"/>
              </w:rPr>
            </w:pPr>
          </w:p>
          <w:p w14:paraId="028A43BC" w14:textId="77777777" w:rsidR="000D1255" w:rsidRPr="00384B5B" w:rsidRDefault="000D1255" w:rsidP="000D1255">
            <w:pPr>
              <w:rPr>
                <w:sz w:val="26"/>
                <w:szCs w:val="26"/>
              </w:rPr>
            </w:pPr>
          </w:p>
          <w:p w14:paraId="17E409F6" w14:textId="77777777" w:rsidR="000D1255" w:rsidRPr="00384B5B" w:rsidRDefault="000D1255" w:rsidP="000D1255">
            <w:pPr>
              <w:rPr>
                <w:sz w:val="26"/>
                <w:szCs w:val="26"/>
              </w:rPr>
            </w:pPr>
          </w:p>
          <w:p w14:paraId="2E2F5349" w14:textId="77777777" w:rsidR="000D1255" w:rsidRPr="00384B5B" w:rsidRDefault="000D1255" w:rsidP="000D1255">
            <w:pPr>
              <w:rPr>
                <w:sz w:val="26"/>
                <w:szCs w:val="26"/>
              </w:rPr>
            </w:pPr>
          </w:p>
          <w:p w14:paraId="17998128" w14:textId="77777777" w:rsidR="000D1255" w:rsidRPr="00384B5B" w:rsidRDefault="000D1255" w:rsidP="000D1255">
            <w:pPr>
              <w:rPr>
                <w:sz w:val="26"/>
                <w:szCs w:val="26"/>
              </w:rPr>
            </w:pPr>
          </w:p>
          <w:p w14:paraId="5573C9F4" w14:textId="77777777" w:rsidR="000D1255" w:rsidRPr="00384B5B" w:rsidRDefault="000D1255" w:rsidP="000D1255">
            <w:pPr>
              <w:rPr>
                <w:sz w:val="26"/>
                <w:szCs w:val="26"/>
              </w:rPr>
            </w:pPr>
          </w:p>
          <w:p w14:paraId="5D6A045A" w14:textId="77777777" w:rsidR="000D1255" w:rsidRPr="00384B5B" w:rsidRDefault="000D1255" w:rsidP="000D1255">
            <w:pPr>
              <w:rPr>
                <w:sz w:val="26"/>
                <w:szCs w:val="26"/>
              </w:rPr>
            </w:pPr>
          </w:p>
          <w:p w14:paraId="78AFD885" w14:textId="77777777" w:rsidR="000D1255" w:rsidRPr="00384B5B" w:rsidRDefault="000D1255" w:rsidP="000D1255">
            <w:pPr>
              <w:rPr>
                <w:sz w:val="26"/>
                <w:szCs w:val="26"/>
              </w:rPr>
            </w:pPr>
          </w:p>
          <w:p w14:paraId="15DCCF1A" w14:textId="77777777" w:rsidR="000D1255" w:rsidRPr="00384B5B" w:rsidRDefault="000D1255" w:rsidP="000D1255">
            <w:pPr>
              <w:rPr>
                <w:sz w:val="26"/>
                <w:szCs w:val="26"/>
              </w:rPr>
            </w:pPr>
          </w:p>
          <w:p w14:paraId="07240C78" w14:textId="77777777" w:rsidR="000D1255" w:rsidRPr="00384B5B" w:rsidRDefault="000D1255" w:rsidP="000D1255">
            <w:pPr>
              <w:rPr>
                <w:sz w:val="26"/>
                <w:szCs w:val="26"/>
              </w:rPr>
            </w:pPr>
          </w:p>
          <w:p w14:paraId="31834A41" w14:textId="77777777" w:rsidR="000D1255" w:rsidRPr="00384B5B" w:rsidRDefault="000D1255" w:rsidP="000D1255">
            <w:pPr>
              <w:rPr>
                <w:sz w:val="26"/>
                <w:szCs w:val="26"/>
              </w:rPr>
            </w:pPr>
          </w:p>
          <w:p w14:paraId="4C2CFA16" w14:textId="77777777" w:rsidR="000D1255" w:rsidRPr="00384B5B" w:rsidRDefault="000D1255" w:rsidP="000D1255">
            <w:pPr>
              <w:rPr>
                <w:sz w:val="26"/>
                <w:szCs w:val="26"/>
              </w:rPr>
            </w:pPr>
          </w:p>
          <w:p w14:paraId="5EEEDD9C" w14:textId="77777777" w:rsidR="000D1255" w:rsidRPr="00384B5B" w:rsidRDefault="000D1255" w:rsidP="000D1255">
            <w:pPr>
              <w:rPr>
                <w:sz w:val="26"/>
                <w:szCs w:val="26"/>
              </w:rPr>
            </w:pPr>
          </w:p>
          <w:p w14:paraId="211AE1EA" w14:textId="77777777" w:rsidR="000D1255" w:rsidRPr="00384B5B" w:rsidRDefault="000D1255" w:rsidP="000D1255">
            <w:pPr>
              <w:rPr>
                <w:sz w:val="26"/>
                <w:szCs w:val="26"/>
              </w:rPr>
            </w:pPr>
          </w:p>
          <w:p w14:paraId="4A80E46C" w14:textId="77777777" w:rsidR="000D1255" w:rsidRPr="00384B5B" w:rsidRDefault="000D1255" w:rsidP="000D1255">
            <w:pPr>
              <w:rPr>
                <w:sz w:val="26"/>
                <w:szCs w:val="26"/>
              </w:rPr>
            </w:pPr>
          </w:p>
          <w:p w14:paraId="076D7418" w14:textId="77777777" w:rsidR="000D1255" w:rsidRPr="00384B5B" w:rsidRDefault="000D1255" w:rsidP="000D1255">
            <w:pPr>
              <w:rPr>
                <w:sz w:val="26"/>
                <w:szCs w:val="26"/>
              </w:rPr>
            </w:pPr>
          </w:p>
          <w:p w14:paraId="0D43242A" w14:textId="77777777" w:rsidR="000D1255" w:rsidRPr="00384B5B" w:rsidRDefault="000D1255" w:rsidP="000D1255">
            <w:pPr>
              <w:rPr>
                <w:sz w:val="26"/>
                <w:szCs w:val="26"/>
              </w:rPr>
            </w:pPr>
          </w:p>
          <w:p w14:paraId="1A0E87F9" w14:textId="77777777" w:rsidR="000D1255" w:rsidRPr="00384B5B" w:rsidRDefault="000D1255" w:rsidP="000D1255">
            <w:pPr>
              <w:rPr>
                <w:sz w:val="26"/>
                <w:szCs w:val="26"/>
              </w:rPr>
            </w:pPr>
          </w:p>
          <w:p w14:paraId="50CF7945" w14:textId="77777777" w:rsidR="000D1255" w:rsidRPr="00384B5B" w:rsidRDefault="000D1255" w:rsidP="000D1255">
            <w:pPr>
              <w:rPr>
                <w:sz w:val="26"/>
                <w:szCs w:val="26"/>
              </w:rPr>
            </w:pPr>
          </w:p>
          <w:p w14:paraId="4D9A5D0D" w14:textId="77777777" w:rsidR="000D1255" w:rsidRPr="00384B5B" w:rsidRDefault="000D1255" w:rsidP="000D1255">
            <w:pPr>
              <w:rPr>
                <w:sz w:val="26"/>
                <w:szCs w:val="26"/>
              </w:rPr>
            </w:pPr>
          </w:p>
          <w:p w14:paraId="6AB4BAD3" w14:textId="77777777" w:rsidR="000D1255" w:rsidRPr="00384B5B" w:rsidRDefault="000D1255" w:rsidP="000D1255">
            <w:pPr>
              <w:rPr>
                <w:sz w:val="26"/>
                <w:szCs w:val="26"/>
              </w:rPr>
            </w:pPr>
          </w:p>
          <w:p w14:paraId="15F31DC7" w14:textId="32702CA9" w:rsidR="000D1255" w:rsidRPr="00384B5B" w:rsidRDefault="000D1255" w:rsidP="000D1255">
            <w:pPr>
              <w:rPr>
                <w:sz w:val="26"/>
                <w:szCs w:val="26"/>
              </w:rPr>
            </w:pPr>
          </w:p>
          <w:p w14:paraId="4858BC86" w14:textId="77777777" w:rsidR="000D1255" w:rsidRPr="00384B5B" w:rsidRDefault="000D1255" w:rsidP="000D1255">
            <w:pPr>
              <w:rPr>
                <w:sz w:val="26"/>
                <w:szCs w:val="26"/>
              </w:rPr>
            </w:pPr>
          </w:p>
          <w:p w14:paraId="6C9560FD" w14:textId="77777777" w:rsidR="000D1255" w:rsidRPr="00384B5B" w:rsidRDefault="000D1255" w:rsidP="000D1255">
            <w:pPr>
              <w:rPr>
                <w:sz w:val="26"/>
                <w:szCs w:val="26"/>
              </w:rPr>
            </w:pPr>
          </w:p>
          <w:p w14:paraId="146E1A7A" w14:textId="0F4531D5" w:rsidR="00193E45" w:rsidRPr="00384B5B" w:rsidRDefault="00193E45" w:rsidP="000D1255">
            <w:pPr>
              <w:ind w:firstLine="720"/>
              <w:rPr>
                <w:sz w:val="26"/>
                <w:szCs w:val="26"/>
              </w:rPr>
            </w:pPr>
          </w:p>
        </w:tc>
        <w:tc>
          <w:tcPr>
            <w:tcW w:w="5963" w:type="dxa"/>
          </w:tcPr>
          <w:p w14:paraId="11627F50" w14:textId="378C4562" w:rsidR="00F071A8" w:rsidRPr="00384B5B" w:rsidRDefault="00F071A8" w:rsidP="0083576C">
            <w:pPr>
              <w:pStyle w:val="naiskr"/>
              <w:jc w:val="both"/>
              <w:rPr>
                <w:b/>
                <w:sz w:val="26"/>
                <w:szCs w:val="26"/>
              </w:rPr>
            </w:pPr>
            <w:r w:rsidRPr="00384B5B">
              <w:rPr>
                <w:rFonts w:eastAsia="SimSun"/>
                <w:sz w:val="26"/>
                <w:szCs w:val="26"/>
                <w:lang w:eastAsia="zh-CN"/>
              </w:rPr>
              <w:lastRenderedPageBreak/>
              <w:t>Lai realizētu Ministru kabineta 2016.gada 21.septembra rīkojuma Nr.534 “Par konceptuālo ziņojumu “Par Latvijas nacionālās standartizācijas sistēmas pilnveidošanu”” 2.punktā doto uzdevumu un īstenotu konceptuālā ziņojumā</w:t>
            </w:r>
            <w:r w:rsidR="00B065B2" w:rsidRPr="00384B5B">
              <w:rPr>
                <w:rFonts w:eastAsia="SimSun"/>
                <w:sz w:val="26"/>
                <w:szCs w:val="26"/>
                <w:lang w:eastAsia="zh-CN"/>
              </w:rPr>
              <w:t xml:space="preserve"> “Par Latvijas nacionālās standartizācijas sistēmas pilnveidošanu” </w:t>
            </w:r>
            <w:r w:rsidRPr="00384B5B">
              <w:rPr>
                <w:rFonts w:eastAsia="SimSun"/>
                <w:sz w:val="26"/>
                <w:szCs w:val="26"/>
                <w:lang w:eastAsia="zh-CN"/>
              </w:rPr>
              <w:t xml:space="preserve">ietverto risinājumu </w:t>
            </w:r>
            <w:r w:rsidR="0083576C" w:rsidRPr="00384B5B">
              <w:rPr>
                <w:sz w:val="26"/>
                <w:szCs w:val="26"/>
              </w:rPr>
              <w:t>Ekonomikas ministrija</w:t>
            </w:r>
            <w:r w:rsidR="00F66F4C" w:rsidRPr="00384B5B">
              <w:rPr>
                <w:sz w:val="26"/>
                <w:szCs w:val="26"/>
              </w:rPr>
              <w:t xml:space="preserve"> </w:t>
            </w:r>
            <w:r w:rsidR="0083576C" w:rsidRPr="00384B5B">
              <w:rPr>
                <w:sz w:val="26"/>
                <w:szCs w:val="26"/>
              </w:rPr>
              <w:t xml:space="preserve">strādā pie jauna Standartizācijas likuma </w:t>
            </w:r>
            <w:r w:rsidR="00F66F4C" w:rsidRPr="00384B5B">
              <w:rPr>
                <w:sz w:val="26"/>
                <w:szCs w:val="26"/>
              </w:rPr>
              <w:t xml:space="preserve">projekta </w:t>
            </w:r>
            <w:r w:rsidR="0083576C" w:rsidRPr="00384B5B">
              <w:rPr>
                <w:sz w:val="26"/>
                <w:szCs w:val="26"/>
              </w:rPr>
              <w:t>izstrādes</w:t>
            </w:r>
            <w:r w:rsidRPr="00384B5B">
              <w:rPr>
                <w:sz w:val="26"/>
                <w:szCs w:val="26"/>
              </w:rPr>
              <w:t>.</w:t>
            </w:r>
          </w:p>
          <w:p w14:paraId="46717C1A" w14:textId="5A3C6D9A" w:rsidR="00F071A8" w:rsidRPr="00384B5B" w:rsidRDefault="00F071A8" w:rsidP="0083576C">
            <w:pPr>
              <w:pStyle w:val="naiskr"/>
              <w:jc w:val="both"/>
              <w:rPr>
                <w:rFonts w:eastAsia="SimSun"/>
                <w:sz w:val="26"/>
                <w:szCs w:val="26"/>
                <w:lang w:eastAsia="zh-CN"/>
              </w:rPr>
            </w:pPr>
            <w:r w:rsidRPr="00384B5B">
              <w:rPr>
                <w:rFonts w:eastAsia="SimSun"/>
                <w:sz w:val="26"/>
                <w:szCs w:val="26"/>
                <w:lang w:eastAsia="zh-CN"/>
              </w:rPr>
              <w:t>Konceptuālā ziņojumā “Par Latvijas nacionālās standartizācijas sistēmas pilnveidošanu” ietvertais risinājums paredz būtiskas izmaiņas standartizācijas sistēmā, kas saistītas ar standartu vietas un lomas definēšanu, tiešo atsauču lietošanu, mandātu sistēmas ievie</w:t>
            </w:r>
            <w:r w:rsidR="00F66F4C" w:rsidRPr="00384B5B">
              <w:rPr>
                <w:rFonts w:eastAsia="SimSun"/>
                <w:sz w:val="26"/>
                <w:szCs w:val="26"/>
                <w:lang w:eastAsia="zh-CN"/>
              </w:rPr>
              <w:t>šanu</w:t>
            </w:r>
            <w:r w:rsidRPr="00384B5B">
              <w:rPr>
                <w:rFonts w:eastAsia="SimSun"/>
                <w:sz w:val="26"/>
                <w:szCs w:val="26"/>
                <w:lang w:eastAsia="zh-CN"/>
              </w:rPr>
              <w:t xml:space="preserve"> un centralizētas standartu tulkošanas nodrošinā</w:t>
            </w:r>
            <w:r w:rsidR="00F66F4C" w:rsidRPr="00384B5B">
              <w:rPr>
                <w:rFonts w:eastAsia="SimSun"/>
                <w:sz w:val="26"/>
                <w:szCs w:val="26"/>
                <w:lang w:eastAsia="zh-CN"/>
              </w:rPr>
              <w:t>šanu</w:t>
            </w:r>
            <w:r w:rsidRPr="00384B5B">
              <w:rPr>
                <w:rFonts w:eastAsia="SimSun"/>
                <w:sz w:val="26"/>
                <w:szCs w:val="26"/>
                <w:lang w:eastAsia="zh-CN"/>
              </w:rPr>
              <w:t>, standartu tulkošanas fonda</w:t>
            </w:r>
            <w:r w:rsidR="00F66F4C" w:rsidRPr="00384B5B">
              <w:rPr>
                <w:rFonts w:eastAsia="SimSun"/>
                <w:sz w:val="26"/>
                <w:szCs w:val="26"/>
                <w:lang w:eastAsia="zh-CN"/>
              </w:rPr>
              <w:t xml:space="preserve"> izveidi un Nacionālās standartizācijas institūcijas darbības modeļa pilnveidošanu.</w:t>
            </w:r>
            <w:r w:rsidR="00121AAC" w:rsidRPr="00384B5B">
              <w:rPr>
                <w:rFonts w:eastAsia="SimSun"/>
                <w:sz w:val="26"/>
                <w:szCs w:val="26"/>
                <w:lang w:eastAsia="zh-CN"/>
              </w:rPr>
              <w:t xml:space="preserve"> Konceptuālā ziņojuma izst</w:t>
            </w:r>
            <w:r w:rsidR="004D7245">
              <w:rPr>
                <w:rFonts w:eastAsia="SimSun"/>
                <w:sz w:val="26"/>
                <w:szCs w:val="26"/>
                <w:lang w:eastAsia="zh-CN"/>
              </w:rPr>
              <w:t>r</w:t>
            </w:r>
            <w:bookmarkStart w:id="5" w:name="_GoBack"/>
            <w:bookmarkEnd w:id="5"/>
            <w:r w:rsidR="00121AAC" w:rsidRPr="00384B5B">
              <w:rPr>
                <w:rFonts w:eastAsia="SimSun"/>
                <w:sz w:val="26"/>
                <w:szCs w:val="26"/>
                <w:lang w:eastAsia="zh-CN"/>
              </w:rPr>
              <w:t>ādes procesā</w:t>
            </w:r>
            <w:r w:rsidR="00F610D6" w:rsidRPr="00384B5B">
              <w:rPr>
                <w:rFonts w:eastAsia="SimSun"/>
                <w:sz w:val="26"/>
                <w:szCs w:val="26"/>
                <w:lang w:eastAsia="zh-CN"/>
              </w:rPr>
              <w:t xml:space="preserve"> </w:t>
            </w:r>
            <w:r w:rsidR="00121AAC" w:rsidRPr="00384B5B">
              <w:rPr>
                <w:rFonts w:eastAsia="SimSun"/>
                <w:sz w:val="26"/>
                <w:szCs w:val="26"/>
                <w:lang w:eastAsia="zh-CN"/>
              </w:rPr>
              <w:t>secināts, ka ne visas paredzētās standartizācijas sistēmas izmaiņas ir realizējamas tikai ar jaun</w:t>
            </w:r>
            <w:r w:rsidR="00B06BBB" w:rsidRPr="00384B5B">
              <w:rPr>
                <w:rFonts w:eastAsia="SimSun"/>
                <w:sz w:val="26"/>
                <w:szCs w:val="26"/>
                <w:lang w:eastAsia="zh-CN"/>
              </w:rPr>
              <w:t>a</w:t>
            </w:r>
            <w:r w:rsidR="00121AAC" w:rsidRPr="00384B5B">
              <w:rPr>
                <w:rFonts w:eastAsia="SimSun"/>
                <w:sz w:val="26"/>
                <w:szCs w:val="26"/>
                <w:lang w:eastAsia="zh-CN"/>
              </w:rPr>
              <w:t xml:space="preserve"> Standartiz</w:t>
            </w:r>
            <w:r w:rsidR="001B3B0B" w:rsidRPr="00384B5B">
              <w:rPr>
                <w:rFonts w:eastAsia="SimSun"/>
                <w:sz w:val="26"/>
                <w:szCs w:val="26"/>
                <w:lang w:eastAsia="zh-CN"/>
              </w:rPr>
              <w:t>ācijas likuma projekta izstrādi</w:t>
            </w:r>
            <w:r w:rsidR="00121AAC" w:rsidRPr="00384B5B">
              <w:rPr>
                <w:rFonts w:eastAsia="SimSun"/>
                <w:sz w:val="26"/>
                <w:szCs w:val="26"/>
                <w:lang w:eastAsia="zh-CN"/>
              </w:rPr>
              <w:t>.</w:t>
            </w:r>
          </w:p>
          <w:p w14:paraId="5CDBE4EE" w14:textId="31521982" w:rsidR="0043594E" w:rsidRPr="00384B5B" w:rsidRDefault="00DC571D" w:rsidP="00EB4858">
            <w:pPr>
              <w:pStyle w:val="naiskr"/>
              <w:jc w:val="both"/>
              <w:rPr>
                <w:rFonts w:eastAsia="SimSun"/>
                <w:sz w:val="26"/>
                <w:szCs w:val="26"/>
                <w:lang w:eastAsia="zh-CN"/>
              </w:rPr>
            </w:pPr>
            <w:r w:rsidRPr="00384B5B">
              <w:rPr>
                <w:rFonts w:eastAsia="SimSun"/>
                <w:sz w:val="26"/>
                <w:szCs w:val="26"/>
                <w:lang w:eastAsia="zh-CN"/>
              </w:rPr>
              <w:t>L</w:t>
            </w:r>
            <w:r w:rsidR="00B06BBB" w:rsidRPr="00384B5B">
              <w:rPr>
                <w:rFonts w:eastAsia="SimSun"/>
                <w:sz w:val="26"/>
                <w:szCs w:val="26"/>
                <w:lang w:eastAsia="zh-CN"/>
              </w:rPr>
              <w:t xml:space="preserve">ai </w:t>
            </w:r>
            <w:r w:rsidR="00A6701F" w:rsidRPr="00384B5B">
              <w:rPr>
                <w:rFonts w:eastAsia="SimSun"/>
                <w:sz w:val="26"/>
                <w:szCs w:val="26"/>
                <w:lang w:eastAsia="zh-CN"/>
              </w:rPr>
              <w:t>stiprināt</w:t>
            </w:r>
            <w:r w:rsidR="00B06BBB" w:rsidRPr="00384B5B">
              <w:rPr>
                <w:rFonts w:eastAsia="SimSun"/>
                <w:sz w:val="26"/>
                <w:szCs w:val="26"/>
                <w:lang w:eastAsia="zh-CN"/>
              </w:rPr>
              <w:t>u</w:t>
            </w:r>
            <w:r w:rsidR="00A6701F" w:rsidRPr="00384B5B">
              <w:rPr>
                <w:rFonts w:eastAsia="SimSun"/>
                <w:sz w:val="26"/>
                <w:szCs w:val="26"/>
                <w:lang w:eastAsia="zh-CN"/>
              </w:rPr>
              <w:t xml:space="preserve"> standartizācijā iesaistīto pušu dialogu, tādējādi veicinot publiskā un privātā sektora efektīvu sadarbību un iesaistīšanos standartu izstrādē</w:t>
            </w:r>
            <w:r w:rsidR="00B06BBB" w:rsidRPr="00384B5B">
              <w:rPr>
                <w:rFonts w:eastAsia="SimSun"/>
                <w:sz w:val="26"/>
                <w:szCs w:val="26"/>
                <w:lang w:eastAsia="zh-CN"/>
              </w:rPr>
              <w:t xml:space="preserve"> </w:t>
            </w:r>
            <w:r w:rsidR="0043594E" w:rsidRPr="00384B5B">
              <w:rPr>
                <w:rFonts w:eastAsia="SimSun"/>
                <w:sz w:val="26"/>
                <w:szCs w:val="26"/>
                <w:lang w:eastAsia="zh-CN"/>
              </w:rPr>
              <w:t>2016.gada 14.oktobrī</w:t>
            </w:r>
            <w:r w:rsidR="001532F3" w:rsidRPr="00384B5B">
              <w:rPr>
                <w:rFonts w:eastAsia="SimSun"/>
                <w:sz w:val="26"/>
                <w:szCs w:val="26"/>
                <w:lang w:eastAsia="zh-CN"/>
              </w:rPr>
              <w:t xml:space="preserve"> tika parakst</w:t>
            </w:r>
            <w:r w:rsidR="00B06BBB" w:rsidRPr="00384B5B">
              <w:rPr>
                <w:rFonts w:eastAsia="SimSun"/>
                <w:sz w:val="26"/>
                <w:szCs w:val="26"/>
                <w:lang w:eastAsia="zh-CN"/>
              </w:rPr>
              <w:t>īts</w:t>
            </w:r>
            <w:r w:rsidR="0043594E" w:rsidRPr="00384B5B">
              <w:rPr>
                <w:rFonts w:eastAsia="SimSun"/>
                <w:sz w:val="26"/>
                <w:szCs w:val="26"/>
                <w:lang w:eastAsia="zh-CN"/>
              </w:rPr>
              <w:t xml:space="preserve"> </w:t>
            </w:r>
            <w:r w:rsidR="00A6701F" w:rsidRPr="00384B5B">
              <w:rPr>
                <w:rFonts w:eastAsia="SimSun"/>
                <w:sz w:val="26"/>
                <w:szCs w:val="26"/>
                <w:lang w:eastAsia="zh-CN"/>
              </w:rPr>
              <w:t>s</w:t>
            </w:r>
            <w:r w:rsidR="00EB4858" w:rsidRPr="00384B5B">
              <w:rPr>
                <w:rFonts w:eastAsia="SimSun"/>
                <w:sz w:val="26"/>
                <w:szCs w:val="26"/>
                <w:lang w:eastAsia="zh-CN"/>
              </w:rPr>
              <w:t>aprašanās memorands “</w:t>
            </w:r>
            <w:r w:rsidR="0043594E" w:rsidRPr="00384B5B">
              <w:rPr>
                <w:rFonts w:eastAsia="SimSun"/>
                <w:sz w:val="26"/>
                <w:szCs w:val="26"/>
                <w:lang w:eastAsia="zh-CN"/>
              </w:rPr>
              <w:t>Par Latvijas nacionālās standartizācijas sistēmas attīstību tautsaimniecības konkurēts</w:t>
            </w:r>
            <w:r w:rsidR="001532F3" w:rsidRPr="00384B5B">
              <w:rPr>
                <w:rFonts w:eastAsia="SimSun"/>
                <w:sz w:val="26"/>
                <w:szCs w:val="26"/>
                <w:lang w:eastAsia="zh-CN"/>
              </w:rPr>
              <w:t>pējas un inovāciju veicināšanai”</w:t>
            </w:r>
            <w:r w:rsidRPr="00384B5B">
              <w:rPr>
                <w:rFonts w:eastAsia="SimSun"/>
                <w:sz w:val="26"/>
                <w:szCs w:val="26"/>
                <w:lang w:eastAsia="zh-CN"/>
              </w:rPr>
              <w:t xml:space="preserve"> starp Ekonomikas ministriju un nevalstiskajām </w:t>
            </w:r>
            <w:r w:rsidR="00EB4858" w:rsidRPr="00384B5B">
              <w:rPr>
                <w:rFonts w:eastAsia="SimSun"/>
                <w:sz w:val="26"/>
                <w:szCs w:val="26"/>
                <w:lang w:eastAsia="zh-CN"/>
              </w:rPr>
              <w:t>organizācijām</w:t>
            </w:r>
            <w:r w:rsidRPr="00384B5B">
              <w:rPr>
                <w:rFonts w:eastAsia="SimSun"/>
                <w:sz w:val="26"/>
                <w:szCs w:val="26"/>
                <w:lang w:eastAsia="zh-CN"/>
              </w:rPr>
              <w:t>.</w:t>
            </w:r>
            <w:r w:rsidR="00EB4858" w:rsidRPr="00384B5B">
              <w:rPr>
                <w:rFonts w:eastAsia="SimSun"/>
                <w:sz w:val="26"/>
                <w:szCs w:val="26"/>
                <w:lang w:eastAsia="zh-CN"/>
              </w:rPr>
              <w:t xml:space="preserve"> </w:t>
            </w:r>
            <w:r w:rsidR="0043594E" w:rsidRPr="00384B5B">
              <w:rPr>
                <w:rFonts w:eastAsia="SimSun"/>
                <w:sz w:val="26"/>
                <w:szCs w:val="26"/>
                <w:lang w:eastAsia="zh-CN"/>
              </w:rPr>
              <w:t xml:space="preserve">Memorandas mērķis ir dot lielāku ietekmi Latvijas nevalstiskajām asociācijām un to biedriem standartu izstrādes procesā, vienoties par kopīgu stratēģiju un prioritātēm standartizācijā, kopīgi strādāt pie Nacionālās standartizācijas institūcijas organizatoriskā modeļa – biedrības izveides, veicināt izpratni par </w:t>
            </w:r>
            <w:r w:rsidR="0043594E" w:rsidRPr="00384B5B">
              <w:rPr>
                <w:rFonts w:eastAsia="SimSun"/>
                <w:sz w:val="26"/>
                <w:szCs w:val="26"/>
                <w:lang w:eastAsia="zh-CN"/>
              </w:rPr>
              <w:lastRenderedPageBreak/>
              <w:t>standartizācijas jautājumiem un ieguvumiem, veicināt standartu plašāku izmantošanu valsts politiku atbalstam.</w:t>
            </w:r>
          </w:p>
          <w:p w14:paraId="29D97475" w14:textId="6B49E21A" w:rsidR="00F071A8" w:rsidRPr="00384B5B" w:rsidRDefault="005622B1" w:rsidP="0083576C">
            <w:pPr>
              <w:pStyle w:val="naiskr"/>
              <w:jc w:val="both"/>
              <w:rPr>
                <w:b/>
                <w:sz w:val="26"/>
                <w:szCs w:val="26"/>
              </w:rPr>
            </w:pPr>
            <w:r w:rsidRPr="00384B5B">
              <w:rPr>
                <w:rFonts w:eastAsia="SimSun"/>
                <w:sz w:val="26"/>
                <w:szCs w:val="26"/>
                <w:lang w:eastAsia="zh-CN"/>
              </w:rPr>
              <w:t>Vienlaikus</w:t>
            </w:r>
            <w:r w:rsidR="00F66F4C" w:rsidRPr="00384B5B">
              <w:rPr>
                <w:rFonts w:eastAsia="SimSun"/>
                <w:sz w:val="26"/>
                <w:szCs w:val="26"/>
                <w:lang w:eastAsia="zh-CN"/>
              </w:rPr>
              <w:t xml:space="preserve">, lai realizētu sekmīgu </w:t>
            </w:r>
            <w:r w:rsidR="00F071A8" w:rsidRPr="00384B5B">
              <w:rPr>
                <w:sz w:val="26"/>
                <w:szCs w:val="26"/>
              </w:rPr>
              <w:t>Nacionālās standartizācijas institūcij</w:t>
            </w:r>
            <w:r w:rsidR="00F66F4C" w:rsidRPr="00384B5B">
              <w:rPr>
                <w:sz w:val="26"/>
                <w:szCs w:val="26"/>
              </w:rPr>
              <w:t>as darbības modeļa pilnveidošanu</w:t>
            </w:r>
            <w:r w:rsidR="000E4C8B" w:rsidRPr="00384B5B">
              <w:rPr>
                <w:sz w:val="26"/>
                <w:szCs w:val="26"/>
              </w:rPr>
              <w:t xml:space="preserve"> pārveidojot Nacionālo standartizācijas institūciju</w:t>
            </w:r>
            <w:r w:rsidR="00DB2063" w:rsidRPr="00384B5B">
              <w:rPr>
                <w:sz w:val="26"/>
                <w:szCs w:val="26"/>
              </w:rPr>
              <w:t xml:space="preserve"> no sabiedrība</w:t>
            </w:r>
            <w:r w:rsidR="00CF228D" w:rsidRPr="00384B5B">
              <w:rPr>
                <w:sz w:val="26"/>
                <w:szCs w:val="26"/>
              </w:rPr>
              <w:t>s</w:t>
            </w:r>
            <w:r w:rsidR="00DB2063" w:rsidRPr="00384B5B">
              <w:rPr>
                <w:sz w:val="26"/>
                <w:szCs w:val="26"/>
              </w:rPr>
              <w:t xml:space="preserve"> ar ierobežotu atbildību “Latvijas standarts” </w:t>
            </w:r>
            <w:r w:rsidR="000E4C8B" w:rsidRPr="00384B5B">
              <w:rPr>
                <w:sz w:val="26"/>
                <w:szCs w:val="26"/>
              </w:rPr>
              <w:t>par biedru organizāciju,</w:t>
            </w:r>
            <w:r w:rsidR="0045410A" w:rsidRPr="00384B5B">
              <w:rPr>
                <w:sz w:val="26"/>
                <w:szCs w:val="26"/>
              </w:rPr>
              <w:t xml:space="preserve"> Ekonomikas ministrija izveidoja</w:t>
            </w:r>
            <w:r w:rsidR="000E4C8B" w:rsidRPr="00384B5B">
              <w:rPr>
                <w:sz w:val="26"/>
                <w:szCs w:val="26"/>
              </w:rPr>
              <w:t xml:space="preserve"> </w:t>
            </w:r>
            <w:r w:rsidR="00DB2063" w:rsidRPr="00384B5B">
              <w:rPr>
                <w:sz w:val="26"/>
                <w:szCs w:val="26"/>
              </w:rPr>
              <w:t xml:space="preserve">Standartizācijas biedrības izveides </w:t>
            </w:r>
            <w:r w:rsidR="004773F5" w:rsidRPr="00384B5B">
              <w:rPr>
                <w:sz w:val="26"/>
                <w:szCs w:val="26"/>
              </w:rPr>
              <w:t>darba grup</w:t>
            </w:r>
            <w:r w:rsidR="003B3D9F" w:rsidRPr="00384B5B">
              <w:rPr>
                <w:sz w:val="26"/>
                <w:szCs w:val="26"/>
              </w:rPr>
              <w:t>u</w:t>
            </w:r>
            <w:r w:rsidR="004773F5" w:rsidRPr="00384B5B">
              <w:rPr>
                <w:sz w:val="26"/>
                <w:szCs w:val="26"/>
              </w:rPr>
              <w:t>, kurā notikušas diskusijas par</w:t>
            </w:r>
            <w:r w:rsidR="00831376" w:rsidRPr="00384B5B">
              <w:rPr>
                <w:sz w:val="26"/>
                <w:szCs w:val="26"/>
              </w:rPr>
              <w:t xml:space="preserve"> jaunās</w:t>
            </w:r>
            <w:r w:rsidR="004773F5" w:rsidRPr="00384B5B">
              <w:rPr>
                <w:sz w:val="26"/>
                <w:szCs w:val="26"/>
              </w:rPr>
              <w:t xml:space="preserve"> Standartizācijas biedrības </w:t>
            </w:r>
            <w:r w:rsidR="00831376" w:rsidRPr="00384B5B">
              <w:rPr>
                <w:sz w:val="26"/>
                <w:szCs w:val="26"/>
              </w:rPr>
              <w:t>darbības principiem</w:t>
            </w:r>
            <w:r w:rsidR="00901F5C" w:rsidRPr="00384B5B">
              <w:rPr>
                <w:sz w:val="26"/>
                <w:szCs w:val="26"/>
              </w:rPr>
              <w:t xml:space="preserve">, to </w:t>
            </w:r>
            <w:r w:rsidR="004773F5" w:rsidRPr="00384B5B">
              <w:rPr>
                <w:sz w:val="26"/>
                <w:szCs w:val="26"/>
              </w:rPr>
              <w:t>dibinātājiem</w:t>
            </w:r>
            <w:r w:rsidR="00901F5C" w:rsidRPr="00384B5B">
              <w:rPr>
                <w:sz w:val="26"/>
                <w:szCs w:val="26"/>
              </w:rPr>
              <w:t xml:space="preserve"> un</w:t>
            </w:r>
            <w:r w:rsidR="004773F5" w:rsidRPr="00384B5B">
              <w:rPr>
                <w:sz w:val="26"/>
                <w:szCs w:val="26"/>
              </w:rPr>
              <w:t xml:space="preserve"> biedr</w:t>
            </w:r>
            <w:r w:rsidR="00901F5C" w:rsidRPr="00384B5B">
              <w:rPr>
                <w:sz w:val="26"/>
                <w:szCs w:val="26"/>
              </w:rPr>
              <w:t>ības biedriem.</w:t>
            </w:r>
          </w:p>
          <w:p w14:paraId="04453048" w14:textId="1BA048BA" w:rsidR="000E64D5" w:rsidRPr="00384B5B" w:rsidRDefault="00F60F09" w:rsidP="002249BC">
            <w:pPr>
              <w:pStyle w:val="naiskr"/>
              <w:spacing w:after="0"/>
              <w:jc w:val="both"/>
              <w:rPr>
                <w:sz w:val="26"/>
                <w:szCs w:val="26"/>
              </w:rPr>
            </w:pPr>
            <w:r w:rsidRPr="00384B5B">
              <w:rPr>
                <w:sz w:val="26"/>
                <w:szCs w:val="26"/>
              </w:rPr>
              <w:t>Savukārt</w:t>
            </w:r>
            <w:r w:rsidR="00A66FFD" w:rsidRPr="00384B5B">
              <w:rPr>
                <w:sz w:val="26"/>
                <w:szCs w:val="26"/>
              </w:rPr>
              <w:t xml:space="preserve"> saistībā ar</w:t>
            </w:r>
            <w:r w:rsidR="0083576C" w:rsidRPr="00384B5B">
              <w:rPr>
                <w:sz w:val="26"/>
                <w:szCs w:val="26"/>
              </w:rPr>
              <w:t xml:space="preserve"> </w:t>
            </w:r>
            <w:r w:rsidR="009C77DB" w:rsidRPr="00384B5B">
              <w:rPr>
                <w:sz w:val="26"/>
                <w:szCs w:val="26"/>
              </w:rPr>
              <w:t>SIA “Standartizācijas, akreditācijas un metroloģijas cents”</w:t>
            </w:r>
            <w:r w:rsidR="001B14D0" w:rsidRPr="00384B5B">
              <w:rPr>
                <w:sz w:val="26"/>
                <w:szCs w:val="26"/>
              </w:rPr>
              <w:t xml:space="preserve"> </w:t>
            </w:r>
            <w:r w:rsidR="009C77DB" w:rsidRPr="00384B5B">
              <w:rPr>
                <w:sz w:val="26"/>
                <w:szCs w:val="26"/>
              </w:rPr>
              <w:t xml:space="preserve">reorganizāciju, kuras viena no struktūrvienībām ir Nacionālā standartizācija institūcija, </w:t>
            </w:r>
            <w:r w:rsidR="0083576C" w:rsidRPr="00384B5B">
              <w:rPr>
                <w:sz w:val="26"/>
                <w:szCs w:val="26"/>
              </w:rPr>
              <w:t>Mi</w:t>
            </w:r>
            <w:r w:rsidR="00DB2063" w:rsidRPr="00384B5B">
              <w:rPr>
                <w:sz w:val="26"/>
                <w:szCs w:val="26"/>
              </w:rPr>
              <w:t>nistru kabinetā</w:t>
            </w:r>
            <w:r w:rsidR="0083576C" w:rsidRPr="00384B5B">
              <w:rPr>
                <w:sz w:val="26"/>
                <w:szCs w:val="26"/>
              </w:rPr>
              <w:t xml:space="preserve"> </w:t>
            </w:r>
            <w:r w:rsidR="00DB2063" w:rsidRPr="00384B5B">
              <w:rPr>
                <w:sz w:val="26"/>
                <w:szCs w:val="26"/>
              </w:rPr>
              <w:t>2017.gada</w:t>
            </w:r>
            <w:r w:rsidR="009016F3" w:rsidRPr="00384B5B">
              <w:rPr>
                <w:sz w:val="26"/>
                <w:szCs w:val="26"/>
              </w:rPr>
              <w:t xml:space="preserve"> 4.aprīlī apstiprināts </w:t>
            </w:r>
            <w:r w:rsidR="0083576C" w:rsidRPr="00384B5B">
              <w:rPr>
                <w:sz w:val="26"/>
                <w:szCs w:val="26"/>
              </w:rPr>
              <w:t>E</w:t>
            </w:r>
            <w:r w:rsidR="009016F3" w:rsidRPr="00384B5B">
              <w:rPr>
                <w:sz w:val="26"/>
                <w:szCs w:val="26"/>
              </w:rPr>
              <w:t>konomikas ministrijas sagatavotais informatīvais</w:t>
            </w:r>
            <w:r w:rsidR="0083576C" w:rsidRPr="00384B5B">
              <w:rPr>
                <w:sz w:val="26"/>
                <w:szCs w:val="26"/>
              </w:rPr>
              <w:t xml:space="preserve"> ziņojum</w:t>
            </w:r>
            <w:r w:rsidR="009016F3" w:rsidRPr="00384B5B">
              <w:rPr>
                <w:sz w:val="26"/>
                <w:szCs w:val="26"/>
              </w:rPr>
              <w:t>s</w:t>
            </w:r>
            <w:r w:rsidR="0083576C" w:rsidRPr="00384B5B">
              <w:rPr>
                <w:sz w:val="26"/>
                <w:szCs w:val="26"/>
              </w:rPr>
              <w:t xml:space="preserve"> “Par priekšlikumu sniegšanu par turpmāko rīcību saistībā ar valsts SIA “Standartizācijas, akreditācijas un metroloģijas centrs” (SAMC) reorganizēšanu”, kurā atbalstīts risinājums, ka Latv</w:t>
            </w:r>
            <w:r w:rsidR="00EA4DBC" w:rsidRPr="00384B5B">
              <w:rPr>
                <w:sz w:val="26"/>
                <w:szCs w:val="26"/>
              </w:rPr>
              <w:t xml:space="preserve">ijas valsts standarta funkcijas </w:t>
            </w:r>
            <w:r w:rsidR="0083576C" w:rsidRPr="00384B5B">
              <w:rPr>
                <w:sz w:val="26"/>
                <w:szCs w:val="26"/>
              </w:rPr>
              <w:t>un pienākumus līdz standartizācijas biedrības izveidošanai pildīs valsts kapitālsabiedrība SIA “Latvijas standarts”, jo SIA “Standartizācijas, akreditācijas un metroloģijas centrs” (SAMC) reorganizācija tiešā veidā nebija iespējama dēļ nacionālās likumdošanas īpatnībām Publiskas personas kapitāla daļu un kapitālsabiedrību pārvaldības likumā</w:t>
            </w:r>
            <w:r w:rsidR="009016F3" w:rsidRPr="00384B5B">
              <w:rPr>
                <w:sz w:val="26"/>
                <w:szCs w:val="26"/>
              </w:rPr>
              <w:t>.</w:t>
            </w:r>
          </w:p>
          <w:p w14:paraId="0588D0FA" w14:textId="350910CF" w:rsidR="000E64D5" w:rsidRPr="00384B5B" w:rsidRDefault="002249BC" w:rsidP="002249BC">
            <w:pPr>
              <w:pStyle w:val="naiskr"/>
              <w:spacing w:after="0"/>
              <w:jc w:val="both"/>
              <w:rPr>
                <w:b/>
                <w:sz w:val="26"/>
                <w:szCs w:val="26"/>
              </w:rPr>
            </w:pPr>
            <w:r w:rsidRPr="00384B5B">
              <w:rPr>
                <w:sz w:val="26"/>
                <w:szCs w:val="26"/>
              </w:rPr>
              <w:t>Ievērojot</w:t>
            </w:r>
            <w:r w:rsidR="00C774A2" w:rsidRPr="00384B5B">
              <w:rPr>
                <w:sz w:val="26"/>
                <w:szCs w:val="26"/>
              </w:rPr>
              <w:t xml:space="preserve"> ar</w:t>
            </w:r>
            <w:r w:rsidR="00C774A2" w:rsidRPr="00384B5B">
              <w:rPr>
                <w:rFonts w:eastAsia="SimSun"/>
                <w:sz w:val="26"/>
                <w:szCs w:val="26"/>
                <w:lang w:eastAsia="zh-CN"/>
              </w:rPr>
              <w:t xml:space="preserve"> nacionālās standartizācijas sistēmas pilnveidošanu</w:t>
            </w:r>
            <w:r w:rsidRPr="00384B5B">
              <w:rPr>
                <w:sz w:val="26"/>
                <w:szCs w:val="26"/>
              </w:rPr>
              <w:t xml:space="preserve"> </w:t>
            </w:r>
            <w:r w:rsidR="008A2F85" w:rsidRPr="00384B5B">
              <w:rPr>
                <w:sz w:val="26"/>
                <w:szCs w:val="26"/>
              </w:rPr>
              <w:t>pa</w:t>
            </w:r>
            <w:r w:rsidR="00F46F51" w:rsidRPr="00384B5B">
              <w:rPr>
                <w:sz w:val="26"/>
                <w:szCs w:val="26"/>
              </w:rPr>
              <w:t>veicamo darbu apjomu</w:t>
            </w:r>
            <w:r w:rsidRPr="00384B5B">
              <w:rPr>
                <w:sz w:val="26"/>
                <w:szCs w:val="26"/>
              </w:rPr>
              <w:t xml:space="preserve"> ir nepieciešams pagarināt </w:t>
            </w:r>
            <w:r w:rsidR="008E4F88" w:rsidRPr="00384B5B">
              <w:rPr>
                <w:sz w:val="26"/>
                <w:szCs w:val="26"/>
              </w:rPr>
              <w:t>Ekonomikas ministrijai</w:t>
            </w:r>
            <w:r w:rsidR="00D870D2" w:rsidRPr="00384B5B">
              <w:rPr>
                <w:sz w:val="26"/>
                <w:szCs w:val="26"/>
              </w:rPr>
              <w:t xml:space="preserve"> dotā uzdevuma </w:t>
            </w:r>
            <w:r w:rsidR="00F46F51" w:rsidRPr="00384B5B">
              <w:rPr>
                <w:sz w:val="26"/>
                <w:szCs w:val="26"/>
              </w:rPr>
              <w:t xml:space="preserve">izpildes </w:t>
            </w:r>
            <w:r w:rsidRPr="00384B5B">
              <w:rPr>
                <w:sz w:val="26"/>
                <w:szCs w:val="26"/>
              </w:rPr>
              <w:t>termiņu</w:t>
            </w:r>
            <w:r w:rsidR="00D870D2" w:rsidRPr="00384B5B">
              <w:rPr>
                <w:sz w:val="26"/>
                <w:szCs w:val="26"/>
              </w:rPr>
              <w:t xml:space="preserve">, lai turpinātu darbu </w:t>
            </w:r>
            <w:r w:rsidR="000E64D5" w:rsidRPr="00384B5B">
              <w:rPr>
                <w:sz w:val="26"/>
                <w:szCs w:val="26"/>
              </w:rPr>
              <w:t>pie jaun</w:t>
            </w:r>
            <w:r w:rsidR="00831E49" w:rsidRPr="00384B5B">
              <w:rPr>
                <w:sz w:val="26"/>
                <w:szCs w:val="26"/>
              </w:rPr>
              <w:t>ā</w:t>
            </w:r>
            <w:r w:rsidR="000E64D5" w:rsidRPr="00384B5B">
              <w:rPr>
                <w:sz w:val="26"/>
                <w:szCs w:val="26"/>
              </w:rPr>
              <w:t xml:space="preserve"> Standartizācijas likuma izstrādes</w:t>
            </w:r>
            <w:r w:rsidR="00F46F51" w:rsidRPr="00384B5B">
              <w:rPr>
                <w:sz w:val="26"/>
                <w:szCs w:val="26"/>
              </w:rPr>
              <w:t>.</w:t>
            </w:r>
          </w:p>
        </w:tc>
      </w:tr>
      <w:tr w:rsidR="00193E45" w:rsidRPr="00384B5B" w14:paraId="3E487D96" w14:textId="77777777" w:rsidTr="00B865ED">
        <w:trPr>
          <w:trHeight w:val="706"/>
        </w:trPr>
        <w:tc>
          <w:tcPr>
            <w:tcW w:w="524" w:type="dxa"/>
          </w:tcPr>
          <w:p w14:paraId="7915A0F1" w14:textId="56F5E004" w:rsidR="00193E45" w:rsidRPr="00384B5B" w:rsidRDefault="00193E45" w:rsidP="00F4368B">
            <w:pPr>
              <w:rPr>
                <w:sz w:val="26"/>
                <w:szCs w:val="26"/>
              </w:rPr>
            </w:pPr>
            <w:r w:rsidRPr="00384B5B">
              <w:rPr>
                <w:sz w:val="26"/>
                <w:szCs w:val="26"/>
              </w:rPr>
              <w:lastRenderedPageBreak/>
              <w:t> 3.</w:t>
            </w:r>
          </w:p>
        </w:tc>
        <w:tc>
          <w:tcPr>
            <w:tcW w:w="2575" w:type="dxa"/>
          </w:tcPr>
          <w:p w14:paraId="4DCC3343" w14:textId="77777777" w:rsidR="00193E45" w:rsidRPr="00384B5B" w:rsidRDefault="00193E45" w:rsidP="00F4368B">
            <w:pPr>
              <w:rPr>
                <w:sz w:val="26"/>
                <w:szCs w:val="26"/>
              </w:rPr>
            </w:pPr>
            <w:r w:rsidRPr="00384B5B">
              <w:rPr>
                <w:sz w:val="26"/>
                <w:szCs w:val="26"/>
              </w:rPr>
              <w:t>Projekta izstrādē iesaistītās institūcijas</w:t>
            </w:r>
          </w:p>
        </w:tc>
        <w:tc>
          <w:tcPr>
            <w:tcW w:w="5963" w:type="dxa"/>
          </w:tcPr>
          <w:p w14:paraId="2DD778F8" w14:textId="270C3673" w:rsidR="00193E45" w:rsidRPr="00384B5B" w:rsidRDefault="00C11E72" w:rsidP="00FF71E6">
            <w:pPr>
              <w:jc w:val="both"/>
              <w:rPr>
                <w:sz w:val="26"/>
                <w:szCs w:val="26"/>
              </w:rPr>
            </w:pPr>
            <w:r>
              <w:rPr>
                <w:sz w:val="26"/>
                <w:szCs w:val="26"/>
              </w:rPr>
              <w:t>Ekonomikas ministrija</w:t>
            </w:r>
          </w:p>
        </w:tc>
      </w:tr>
      <w:tr w:rsidR="00193E45" w:rsidRPr="00384B5B" w14:paraId="11440D61" w14:textId="77777777" w:rsidTr="00B865ED">
        <w:trPr>
          <w:trHeight w:val="384"/>
        </w:trPr>
        <w:tc>
          <w:tcPr>
            <w:tcW w:w="524" w:type="dxa"/>
          </w:tcPr>
          <w:p w14:paraId="7E06C5DF" w14:textId="77777777" w:rsidR="00193E45" w:rsidRPr="00384B5B" w:rsidRDefault="00193E45" w:rsidP="00F4368B">
            <w:pPr>
              <w:rPr>
                <w:sz w:val="26"/>
                <w:szCs w:val="26"/>
              </w:rPr>
            </w:pPr>
            <w:r w:rsidRPr="00384B5B">
              <w:rPr>
                <w:sz w:val="26"/>
                <w:szCs w:val="26"/>
              </w:rPr>
              <w:t> 4.</w:t>
            </w:r>
          </w:p>
        </w:tc>
        <w:tc>
          <w:tcPr>
            <w:tcW w:w="2575" w:type="dxa"/>
          </w:tcPr>
          <w:p w14:paraId="64E1E8CE" w14:textId="77777777" w:rsidR="00193E45" w:rsidRPr="00384B5B" w:rsidRDefault="00193E45" w:rsidP="00F4368B">
            <w:pPr>
              <w:rPr>
                <w:sz w:val="26"/>
                <w:szCs w:val="26"/>
              </w:rPr>
            </w:pPr>
            <w:r w:rsidRPr="00384B5B">
              <w:rPr>
                <w:sz w:val="26"/>
                <w:szCs w:val="26"/>
              </w:rPr>
              <w:t>Cita informācija</w:t>
            </w:r>
          </w:p>
        </w:tc>
        <w:tc>
          <w:tcPr>
            <w:tcW w:w="5963" w:type="dxa"/>
          </w:tcPr>
          <w:p w14:paraId="49AD1D26" w14:textId="119C7E8E" w:rsidR="00193E45" w:rsidRPr="00384B5B" w:rsidRDefault="006455B9" w:rsidP="00F4368B">
            <w:pPr>
              <w:pStyle w:val="naiskr"/>
              <w:spacing w:before="0" w:after="0"/>
              <w:jc w:val="both"/>
              <w:rPr>
                <w:b/>
                <w:sz w:val="26"/>
                <w:szCs w:val="26"/>
              </w:rPr>
            </w:pPr>
            <w:r w:rsidRPr="00384B5B">
              <w:rPr>
                <w:sz w:val="26"/>
                <w:szCs w:val="26"/>
              </w:rPr>
              <w:t>Nav</w:t>
            </w:r>
          </w:p>
        </w:tc>
      </w:tr>
    </w:tbl>
    <w:p w14:paraId="7AC1FC28" w14:textId="77777777" w:rsidR="00193E45" w:rsidRPr="00384B5B" w:rsidRDefault="00193E45" w:rsidP="00F4368B">
      <w:pPr>
        <w:rPr>
          <w:color w:val="FF0000"/>
          <w:sz w:val="26"/>
          <w:szCs w:val="26"/>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576"/>
        <w:gridCol w:w="5962"/>
      </w:tblGrid>
      <w:tr w:rsidR="00193E45" w:rsidRPr="00384B5B" w14:paraId="5CB72727" w14:textId="77777777" w:rsidTr="00C57A4A">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384B5B" w:rsidRDefault="00193E45" w:rsidP="00F4368B">
            <w:pPr>
              <w:jc w:val="center"/>
              <w:rPr>
                <w:b/>
                <w:sz w:val="26"/>
                <w:szCs w:val="26"/>
              </w:rPr>
            </w:pPr>
            <w:r w:rsidRPr="00384B5B">
              <w:rPr>
                <w:b/>
                <w:sz w:val="26"/>
                <w:szCs w:val="26"/>
              </w:rPr>
              <w:t>II. Tiesību akta projekta ietekme uz sabiedrību tautsaimniecības attīstību un administratīvo slogu</w:t>
            </w:r>
          </w:p>
        </w:tc>
      </w:tr>
      <w:tr w:rsidR="00193E45" w:rsidRPr="00384B5B" w14:paraId="18C65459" w14:textId="77777777" w:rsidTr="004C7744">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77777777" w:rsidR="00193E45" w:rsidRPr="00384B5B" w:rsidRDefault="00193E45" w:rsidP="00F4368B">
            <w:pPr>
              <w:rPr>
                <w:sz w:val="26"/>
                <w:szCs w:val="26"/>
              </w:rPr>
            </w:pPr>
            <w:r w:rsidRPr="00384B5B">
              <w:rPr>
                <w:sz w:val="26"/>
                <w:szCs w:val="26"/>
              </w:rPr>
              <w:t> 1.</w:t>
            </w:r>
          </w:p>
        </w:tc>
        <w:tc>
          <w:tcPr>
            <w:tcW w:w="2576" w:type="dxa"/>
            <w:tcBorders>
              <w:top w:val="single" w:sz="4" w:space="0" w:color="auto"/>
              <w:left w:val="single" w:sz="4" w:space="0" w:color="auto"/>
              <w:bottom w:val="single" w:sz="4" w:space="0" w:color="auto"/>
              <w:right w:val="single" w:sz="4" w:space="0" w:color="auto"/>
            </w:tcBorders>
            <w:hideMark/>
          </w:tcPr>
          <w:p w14:paraId="56F5C3B4" w14:textId="77777777" w:rsidR="00193E45" w:rsidRPr="00384B5B" w:rsidRDefault="00193E45" w:rsidP="00F4368B">
            <w:pPr>
              <w:rPr>
                <w:sz w:val="26"/>
                <w:szCs w:val="26"/>
              </w:rPr>
            </w:pPr>
            <w:r w:rsidRPr="00384B5B">
              <w:rPr>
                <w:sz w:val="26"/>
                <w:szCs w:val="26"/>
              </w:rPr>
              <w:t xml:space="preserve">Sabiedrības </w:t>
            </w:r>
            <w:proofErr w:type="spellStart"/>
            <w:r w:rsidRPr="00384B5B">
              <w:rPr>
                <w:sz w:val="26"/>
                <w:szCs w:val="26"/>
              </w:rPr>
              <w:t>mērķgrupas</w:t>
            </w:r>
            <w:proofErr w:type="spellEnd"/>
            <w:r w:rsidRPr="00384B5B">
              <w:rPr>
                <w:sz w:val="26"/>
                <w:szCs w:val="26"/>
              </w:rPr>
              <w:t>, kuras tiesiskais regulējums  ietekmē vai varētu ietekmēt</w:t>
            </w:r>
          </w:p>
        </w:tc>
        <w:tc>
          <w:tcPr>
            <w:tcW w:w="5962" w:type="dxa"/>
            <w:tcBorders>
              <w:top w:val="single" w:sz="4" w:space="0" w:color="auto"/>
              <w:left w:val="single" w:sz="4" w:space="0" w:color="auto"/>
              <w:bottom w:val="single" w:sz="4" w:space="0" w:color="auto"/>
              <w:right w:val="single" w:sz="4" w:space="0" w:color="auto"/>
            </w:tcBorders>
          </w:tcPr>
          <w:p w14:paraId="2D61B76B" w14:textId="14B3795B" w:rsidR="00193E45" w:rsidRPr="00384B5B" w:rsidRDefault="009C20ED" w:rsidP="004378D7">
            <w:pPr>
              <w:jc w:val="both"/>
              <w:rPr>
                <w:iCs/>
                <w:sz w:val="26"/>
                <w:szCs w:val="26"/>
              </w:rPr>
            </w:pPr>
            <w:r w:rsidRPr="00384B5B">
              <w:rPr>
                <w:iCs/>
                <w:sz w:val="26"/>
                <w:szCs w:val="26"/>
              </w:rPr>
              <w:t>Rīkojumu projekts ietekmē s</w:t>
            </w:r>
            <w:r w:rsidR="0007337D" w:rsidRPr="00384B5B">
              <w:rPr>
                <w:iCs/>
                <w:sz w:val="26"/>
                <w:szCs w:val="26"/>
              </w:rPr>
              <w:t>tandartiz</w:t>
            </w:r>
            <w:r w:rsidR="00152DA9" w:rsidRPr="00384B5B">
              <w:rPr>
                <w:iCs/>
                <w:sz w:val="26"/>
                <w:szCs w:val="26"/>
              </w:rPr>
              <w:t>ācijas sistēmā iesaistītas puses</w:t>
            </w:r>
          </w:p>
        </w:tc>
      </w:tr>
      <w:tr w:rsidR="00193E45" w:rsidRPr="00384B5B" w14:paraId="0F31E12A" w14:textId="77777777" w:rsidTr="004C7744">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77777777" w:rsidR="00193E45" w:rsidRPr="00384B5B" w:rsidRDefault="00193E45" w:rsidP="00F4368B">
            <w:pPr>
              <w:rPr>
                <w:sz w:val="26"/>
                <w:szCs w:val="26"/>
              </w:rPr>
            </w:pPr>
            <w:r w:rsidRPr="00384B5B">
              <w:rPr>
                <w:sz w:val="26"/>
                <w:szCs w:val="26"/>
              </w:rPr>
              <w:t> 2.</w:t>
            </w:r>
          </w:p>
        </w:tc>
        <w:tc>
          <w:tcPr>
            <w:tcW w:w="2576" w:type="dxa"/>
            <w:tcBorders>
              <w:top w:val="single" w:sz="4" w:space="0" w:color="auto"/>
              <w:left w:val="single" w:sz="4" w:space="0" w:color="auto"/>
              <w:bottom w:val="single" w:sz="4" w:space="0" w:color="auto"/>
              <w:right w:val="single" w:sz="4" w:space="0" w:color="auto"/>
            </w:tcBorders>
            <w:hideMark/>
          </w:tcPr>
          <w:p w14:paraId="5D2BCA70" w14:textId="77777777" w:rsidR="00193E45" w:rsidRPr="00384B5B" w:rsidRDefault="00193E45" w:rsidP="00F4368B">
            <w:pPr>
              <w:rPr>
                <w:sz w:val="26"/>
                <w:szCs w:val="26"/>
              </w:rPr>
            </w:pPr>
            <w:r w:rsidRPr="00384B5B">
              <w:rPr>
                <w:sz w:val="26"/>
                <w:szCs w:val="26"/>
              </w:rPr>
              <w:t>Tiesiskā regulējuma ietekme uz tautsaimniecību un administratīvo slogu</w:t>
            </w:r>
          </w:p>
        </w:tc>
        <w:tc>
          <w:tcPr>
            <w:tcW w:w="5962" w:type="dxa"/>
            <w:tcBorders>
              <w:top w:val="single" w:sz="4" w:space="0" w:color="auto"/>
              <w:left w:val="single" w:sz="4" w:space="0" w:color="auto"/>
              <w:bottom w:val="single" w:sz="4" w:space="0" w:color="auto"/>
              <w:right w:val="single" w:sz="4" w:space="0" w:color="auto"/>
            </w:tcBorders>
          </w:tcPr>
          <w:p w14:paraId="740216CE" w14:textId="2ED2F334" w:rsidR="004378D7" w:rsidRPr="00384B5B" w:rsidRDefault="009C20ED" w:rsidP="00BB164F">
            <w:pPr>
              <w:jc w:val="both"/>
              <w:rPr>
                <w:iCs/>
                <w:sz w:val="26"/>
                <w:szCs w:val="26"/>
              </w:rPr>
            </w:pPr>
            <w:r w:rsidRPr="00384B5B">
              <w:rPr>
                <w:iCs/>
                <w:sz w:val="26"/>
                <w:szCs w:val="26"/>
              </w:rPr>
              <w:t>Sabiedrības grupām rīkojuma projekta tiesiskais regulējums nemaina tiesības un pienākumus</w:t>
            </w:r>
          </w:p>
        </w:tc>
      </w:tr>
      <w:tr w:rsidR="00193E45" w:rsidRPr="00384B5B" w14:paraId="215FAF90" w14:textId="77777777" w:rsidTr="00C57A4A">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77777777" w:rsidR="00193E45" w:rsidRPr="00384B5B" w:rsidRDefault="00193E45" w:rsidP="00F4368B">
            <w:pPr>
              <w:rPr>
                <w:sz w:val="26"/>
                <w:szCs w:val="26"/>
              </w:rPr>
            </w:pPr>
            <w:r w:rsidRPr="00384B5B">
              <w:rPr>
                <w:sz w:val="26"/>
                <w:szCs w:val="26"/>
              </w:rPr>
              <w:lastRenderedPageBreak/>
              <w:t> 3.</w:t>
            </w:r>
          </w:p>
        </w:tc>
        <w:tc>
          <w:tcPr>
            <w:tcW w:w="2576" w:type="dxa"/>
            <w:tcBorders>
              <w:top w:val="single" w:sz="4" w:space="0" w:color="auto"/>
              <w:left w:val="single" w:sz="4" w:space="0" w:color="auto"/>
              <w:bottom w:val="single" w:sz="4" w:space="0" w:color="auto"/>
              <w:right w:val="single" w:sz="4" w:space="0" w:color="auto"/>
            </w:tcBorders>
            <w:hideMark/>
          </w:tcPr>
          <w:p w14:paraId="61C7FB74" w14:textId="77777777" w:rsidR="00193E45" w:rsidRPr="00384B5B" w:rsidRDefault="00193E45" w:rsidP="00F4368B">
            <w:pPr>
              <w:rPr>
                <w:sz w:val="26"/>
                <w:szCs w:val="26"/>
              </w:rPr>
            </w:pPr>
            <w:r w:rsidRPr="00384B5B">
              <w:rPr>
                <w:sz w:val="26"/>
                <w:szCs w:val="26"/>
              </w:rPr>
              <w:t>Administratīvo izmaksu monetārs novērtējums</w:t>
            </w:r>
          </w:p>
        </w:tc>
        <w:tc>
          <w:tcPr>
            <w:tcW w:w="5962" w:type="dxa"/>
            <w:tcBorders>
              <w:top w:val="single" w:sz="4" w:space="0" w:color="auto"/>
              <w:left w:val="single" w:sz="4" w:space="0" w:color="auto"/>
              <w:bottom w:val="single" w:sz="4" w:space="0" w:color="auto"/>
              <w:right w:val="single" w:sz="4" w:space="0" w:color="auto"/>
            </w:tcBorders>
            <w:hideMark/>
          </w:tcPr>
          <w:p w14:paraId="50066BBA" w14:textId="77777777" w:rsidR="00DB639D" w:rsidRPr="00384B5B" w:rsidRDefault="005148BB" w:rsidP="00F4368B">
            <w:pPr>
              <w:jc w:val="both"/>
              <w:rPr>
                <w:sz w:val="26"/>
                <w:szCs w:val="26"/>
              </w:rPr>
            </w:pPr>
            <w:r w:rsidRPr="00384B5B">
              <w:rPr>
                <w:sz w:val="26"/>
                <w:szCs w:val="26"/>
              </w:rPr>
              <w:t>Projekts šo jomu neskar</w:t>
            </w:r>
          </w:p>
        </w:tc>
      </w:tr>
      <w:tr w:rsidR="00193E45" w:rsidRPr="00384B5B" w14:paraId="6F7BB041" w14:textId="77777777" w:rsidTr="00C57A4A">
        <w:tc>
          <w:tcPr>
            <w:tcW w:w="523" w:type="dxa"/>
            <w:tcBorders>
              <w:top w:val="single" w:sz="4" w:space="0" w:color="auto"/>
              <w:left w:val="single" w:sz="4" w:space="0" w:color="auto"/>
              <w:bottom w:val="single" w:sz="4" w:space="0" w:color="auto"/>
              <w:right w:val="single" w:sz="4" w:space="0" w:color="auto"/>
            </w:tcBorders>
            <w:hideMark/>
          </w:tcPr>
          <w:p w14:paraId="6EDEFDDA" w14:textId="77777777" w:rsidR="00193E45" w:rsidRPr="00384B5B" w:rsidRDefault="00193E45" w:rsidP="00F4368B">
            <w:pPr>
              <w:rPr>
                <w:sz w:val="26"/>
                <w:szCs w:val="26"/>
              </w:rPr>
            </w:pPr>
            <w:r w:rsidRPr="00384B5B">
              <w:rPr>
                <w:sz w:val="26"/>
                <w:szCs w:val="26"/>
              </w:rPr>
              <w:t> 4.</w:t>
            </w:r>
          </w:p>
        </w:tc>
        <w:tc>
          <w:tcPr>
            <w:tcW w:w="2576" w:type="dxa"/>
            <w:tcBorders>
              <w:top w:val="single" w:sz="4" w:space="0" w:color="auto"/>
              <w:left w:val="single" w:sz="4" w:space="0" w:color="auto"/>
              <w:bottom w:val="single" w:sz="4" w:space="0" w:color="auto"/>
              <w:right w:val="single" w:sz="4" w:space="0" w:color="auto"/>
            </w:tcBorders>
            <w:hideMark/>
          </w:tcPr>
          <w:p w14:paraId="7BBD8C87" w14:textId="77777777" w:rsidR="00193E45" w:rsidRPr="00384B5B" w:rsidRDefault="00193E45" w:rsidP="00F4368B">
            <w:pPr>
              <w:rPr>
                <w:sz w:val="26"/>
                <w:szCs w:val="26"/>
              </w:rPr>
            </w:pPr>
            <w:r w:rsidRPr="00384B5B">
              <w:rPr>
                <w:sz w:val="26"/>
                <w:szCs w:val="26"/>
              </w:rPr>
              <w:t> Cita informācija</w:t>
            </w:r>
          </w:p>
        </w:tc>
        <w:tc>
          <w:tcPr>
            <w:tcW w:w="5962" w:type="dxa"/>
            <w:tcBorders>
              <w:top w:val="single" w:sz="4" w:space="0" w:color="auto"/>
              <w:left w:val="single" w:sz="4" w:space="0" w:color="auto"/>
              <w:bottom w:val="single" w:sz="4" w:space="0" w:color="auto"/>
              <w:right w:val="single" w:sz="4" w:space="0" w:color="auto"/>
            </w:tcBorders>
            <w:hideMark/>
          </w:tcPr>
          <w:p w14:paraId="31C50C75" w14:textId="112C3272" w:rsidR="00193E45" w:rsidRPr="00384B5B" w:rsidRDefault="00193E45" w:rsidP="00F4368B">
            <w:pPr>
              <w:jc w:val="both"/>
              <w:rPr>
                <w:sz w:val="26"/>
                <w:szCs w:val="26"/>
              </w:rPr>
            </w:pPr>
            <w:r w:rsidRPr="00384B5B">
              <w:rPr>
                <w:sz w:val="26"/>
                <w:szCs w:val="26"/>
              </w:rPr>
              <w:t>Nav</w:t>
            </w:r>
          </w:p>
        </w:tc>
      </w:tr>
    </w:tbl>
    <w:p w14:paraId="53781557" w14:textId="60B691EF" w:rsidR="002F440D" w:rsidRDefault="002F440D" w:rsidP="00F4368B"/>
    <w:tbl>
      <w:tblPr>
        <w:tblStyle w:val="TableGrid"/>
        <w:tblW w:w="9067" w:type="dxa"/>
        <w:tblLook w:val="04A0" w:firstRow="1" w:lastRow="0" w:firstColumn="1" w:lastColumn="0" w:noHBand="0" w:noVBand="1"/>
      </w:tblPr>
      <w:tblGrid>
        <w:gridCol w:w="9067"/>
      </w:tblGrid>
      <w:tr w:rsidR="00AB47C7" w:rsidRPr="00AB47C7" w14:paraId="11D54075" w14:textId="77777777" w:rsidTr="004028D7">
        <w:trPr>
          <w:trHeight w:val="273"/>
        </w:trPr>
        <w:tc>
          <w:tcPr>
            <w:tcW w:w="9067" w:type="dxa"/>
          </w:tcPr>
          <w:p w14:paraId="4F3726B8" w14:textId="77777777" w:rsidR="00AB47C7" w:rsidRPr="00AB47C7" w:rsidRDefault="00AB47C7" w:rsidP="004028D7">
            <w:pPr>
              <w:jc w:val="center"/>
              <w:rPr>
                <w:b/>
                <w:sz w:val="26"/>
                <w:szCs w:val="26"/>
              </w:rPr>
            </w:pPr>
            <w:r w:rsidRPr="00AB47C7">
              <w:rPr>
                <w:b/>
                <w:sz w:val="26"/>
                <w:szCs w:val="26"/>
              </w:rPr>
              <w:t>III. Tiesību akta projekta ietekme uz valsts budžetu un pašvaldību budžetiem</w:t>
            </w:r>
          </w:p>
        </w:tc>
      </w:tr>
      <w:tr w:rsidR="00AB47C7" w:rsidRPr="00AB47C7" w14:paraId="24C42528" w14:textId="77777777" w:rsidTr="004028D7">
        <w:trPr>
          <w:trHeight w:val="273"/>
        </w:trPr>
        <w:tc>
          <w:tcPr>
            <w:tcW w:w="9067" w:type="dxa"/>
          </w:tcPr>
          <w:p w14:paraId="3D168A4B" w14:textId="77777777" w:rsidR="00AB47C7" w:rsidRPr="00AB47C7" w:rsidRDefault="00AB47C7" w:rsidP="004028D7">
            <w:pPr>
              <w:jc w:val="center"/>
              <w:rPr>
                <w:sz w:val="26"/>
                <w:szCs w:val="26"/>
              </w:rPr>
            </w:pPr>
            <w:r w:rsidRPr="00AB47C7">
              <w:rPr>
                <w:sz w:val="26"/>
                <w:szCs w:val="26"/>
              </w:rPr>
              <w:t>Projekts šo jomu neskar</w:t>
            </w:r>
          </w:p>
        </w:tc>
      </w:tr>
    </w:tbl>
    <w:p w14:paraId="13D23511" w14:textId="77777777" w:rsidR="00AB47C7" w:rsidRPr="00AB47C7" w:rsidRDefault="00AB47C7" w:rsidP="00AB47C7">
      <w:pPr>
        <w:rPr>
          <w:sz w:val="26"/>
          <w:szCs w:val="26"/>
        </w:rPr>
      </w:pPr>
    </w:p>
    <w:tbl>
      <w:tblPr>
        <w:tblStyle w:val="TableGrid"/>
        <w:tblW w:w="9067" w:type="dxa"/>
        <w:tblLook w:val="04A0" w:firstRow="1" w:lastRow="0" w:firstColumn="1" w:lastColumn="0" w:noHBand="0" w:noVBand="1"/>
      </w:tblPr>
      <w:tblGrid>
        <w:gridCol w:w="9067"/>
      </w:tblGrid>
      <w:tr w:rsidR="00AB47C7" w:rsidRPr="00AB47C7" w14:paraId="02723319" w14:textId="77777777" w:rsidTr="004028D7">
        <w:trPr>
          <w:trHeight w:val="273"/>
        </w:trPr>
        <w:tc>
          <w:tcPr>
            <w:tcW w:w="9067" w:type="dxa"/>
          </w:tcPr>
          <w:p w14:paraId="024A963C" w14:textId="77777777" w:rsidR="00AB47C7" w:rsidRPr="00AB47C7" w:rsidRDefault="00AB47C7" w:rsidP="004028D7">
            <w:pPr>
              <w:jc w:val="center"/>
              <w:rPr>
                <w:b/>
                <w:sz w:val="26"/>
                <w:szCs w:val="26"/>
              </w:rPr>
            </w:pPr>
            <w:r w:rsidRPr="00AB47C7">
              <w:rPr>
                <w:b/>
                <w:sz w:val="26"/>
                <w:szCs w:val="26"/>
              </w:rPr>
              <w:t>IV. Tiesību akta projekta ietekme uz spēkā esošo tiesību normu sistēmu</w:t>
            </w:r>
          </w:p>
        </w:tc>
      </w:tr>
      <w:tr w:rsidR="00AB47C7" w:rsidRPr="00AB47C7" w14:paraId="29A38842" w14:textId="77777777" w:rsidTr="004028D7">
        <w:trPr>
          <w:trHeight w:val="273"/>
        </w:trPr>
        <w:tc>
          <w:tcPr>
            <w:tcW w:w="9067" w:type="dxa"/>
          </w:tcPr>
          <w:p w14:paraId="721EFB81" w14:textId="77777777" w:rsidR="00AB47C7" w:rsidRPr="00AB47C7" w:rsidRDefault="00AB47C7" w:rsidP="004028D7">
            <w:pPr>
              <w:jc w:val="center"/>
              <w:rPr>
                <w:sz w:val="26"/>
                <w:szCs w:val="26"/>
              </w:rPr>
            </w:pPr>
            <w:r w:rsidRPr="00AB47C7">
              <w:rPr>
                <w:sz w:val="26"/>
                <w:szCs w:val="26"/>
              </w:rPr>
              <w:t>Projekts šo jomu neskar</w:t>
            </w:r>
          </w:p>
        </w:tc>
      </w:tr>
    </w:tbl>
    <w:p w14:paraId="01AF1CAE" w14:textId="77777777" w:rsidR="00AB47C7" w:rsidRPr="00AB47C7" w:rsidRDefault="00AB47C7" w:rsidP="00AB47C7">
      <w:pPr>
        <w:rPr>
          <w:sz w:val="26"/>
          <w:szCs w:val="26"/>
        </w:rPr>
      </w:pPr>
    </w:p>
    <w:tbl>
      <w:tblPr>
        <w:tblStyle w:val="TableGrid"/>
        <w:tblW w:w="9067" w:type="dxa"/>
        <w:tblLook w:val="04A0" w:firstRow="1" w:lastRow="0" w:firstColumn="1" w:lastColumn="0" w:noHBand="0" w:noVBand="1"/>
      </w:tblPr>
      <w:tblGrid>
        <w:gridCol w:w="9067"/>
      </w:tblGrid>
      <w:tr w:rsidR="00AB47C7" w:rsidRPr="00AB47C7" w14:paraId="35A51450" w14:textId="77777777" w:rsidTr="004028D7">
        <w:trPr>
          <w:trHeight w:val="273"/>
        </w:trPr>
        <w:tc>
          <w:tcPr>
            <w:tcW w:w="9067" w:type="dxa"/>
          </w:tcPr>
          <w:p w14:paraId="35EBE460" w14:textId="77777777" w:rsidR="00AB47C7" w:rsidRPr="00AB47C7" w:rsidRDefault="00AB47C7" w:rsidP="004028D7">
            <w:pPr>
              <w:jc w:val="center"/>
              <w:rPr>
                <w:b/>
                <w:sz w:val="26"/>
                <w:szCs w:val="26"/>
              </w:rPr>
            </w:pPr>
            <w:r w:rsidRPr="00AB47C7">
              <w:rPr>
                <w:b/>
                <w:sz w:val="26"/>
                <w:szCs w:val="26"/>
              </w:rPr>
              <w:t>V. Tiesību akta projekta atbilstība Latvijas Republikas starptautiskajām saistībām</w:t>
            </w:r>
          </w:p>
        </w:tc>
      </w:tr>
      <w:tr w:rsidR="00AB47C7" w:rsidRPr="00AB47C7" w14:paraId="0DF51A9C" w14:textId="77777777" w:rsidTr="004028D7">
        <w:trPr>
          <w:trHeight w:val="273"/>
        </w:trPr>
        <w:tc>
          <w:tcPr>
            <w:tcW w:w="9067" w:type="dxa"/>
          </w:tcPr>
          <w:p w14:paraId="19091EF3" w14:textId="77777777" w:rsidR="00AB47C7" w:rsidRPr="00AB47C7" w:rsidRDefault="00AB47C7" w:rsidP="004028D7">
            <w:pPr>
              <w:jc w:val="center"/>
              <w:rPr>
                <w:sz w:val="26"/>
                <w:szCs w:val="26"/>
              </w:rPr>
            </w:pPr>
            <w:r w:rsidRPr="00AB47C7">
              <w:rPr>
                <w:sz w:val="26"/>
                <w:szCs w:val="26"/>
              </w:rPr>
              <w:t>Projekts šo jomu neskar</w:t>
            </w:r>
          </w:p>
        </w:tc>
      </w:tr>
    </w:tbl>
    <w:p w14:paraId="570960A7" w14:textId="35A443A2" w:rsidR="00384B5B" w:rsidRDefault="00384B5B" w:rsidP="00F4368B"/>
    <w:tbl>
      <w:tblPr>
        <w:tblStyle w:val="TableGrid"/>
        <w:tblW w:w="9067" w:type="dxa"/>
        <w:tblLook w:val="04A0" w:firstRow="1" w:lastRow="0" w:firstColumn="1" w:lastColumn="0" w:noHBand="0" w:noVBand="1"/>
      </w:tblPr>
      <w:tblGrid>
        <w:gridCol w:w="9067"/>
      </w:tblGrid>
      <w:tr w:rsidR="00700FD5" w:rsidRPr="00AB47C7" w14:paraId="6D401252" w14:textId="77777777" w:rsidTr="004028D7">
        <w:trPr>
          <w:trHeight w:val="273"/>
        </w:trPr>
        <w:tc>
          <w:tcPr>
            <w:tcW w:w="9067" w:type="dxa"/>
          </w:tcPr>
          <w:p w14:paraId="0640566C" w14:textId="3291A921" w:rsidR="00700FD5" w:rsidRPr="00AB47C7" w:rsidRDefault="00700FD5" w:rsidP="004028D7">
            <w:pPr>
              <w:jc w:val="center"/>
              <w:rPr>
                <w:b/>
                <w:sz w:val="26"/>
                <w:szCs w:val="26"/>
              </w:rPr>
            </w:pPr>
            <w:r w:rsidRPr="00AB47C7">
              <w:rPr>
                <w:b/>
                <w:sz w:val="26"/>
                <w:szCs w:val="26"/>
              </w:rPr>
              <w:t>V</w:t>
            </w:r>
            <w:r>
              <w:rPr>
                <w:b/>
                <w:sz w:val="26"/>
                <w:szCs w:val="26"/>
              </w:rPr>
              <w:t>I. Sabiedrības līdzdalība un komunikācijas aktivitātes</w:t>
            </w:r>
          </w:p>
        </w:tc>
      </w:tr>
      <w:tr w:rsidR="00700FD5" w:rsidRPr="00AB47C7" w14:paraId="364F2EEA" w14:textId="77777777" w:rsidTr="004028D7">
        <w:trPr>
          <w:trHeight w:val="273"/>
        </w:trPr>
        <w:tc>
          <w:tcPr>
            <w:tcW w:w="9067" w:type="dxa"/>
          </w:tcPr>
          <w:p w14:paraId="4E0BD09E" w14:textId="77777777" w:rsidR="00700FD5" w:rsidRPr="00AB47C7" w:rsidRDefault="00700FD5" w:rsidP="004028D7">
            <w:pPr>
              <w:jc w:val="center"/>
              <w:rPr>
                <w:sz w:val="26"/>
                <w:szCs w:val="26"/>
              </w:rPr>
            </w:pPr>
            <w:r w:rsidRPr="00AB47C7">
              <w:rPr>
                <w:sz w:val="26"/>
                <w:szCs w:val="26"/>
              </w:rPr>
              <w:t>Projekts šo jomu neskar</w:t>
            </w:r>
          </w:p>
        </w:tc>
      </w:tr>
    </w:tbl>
    <w:p w14:paraId="16C7A7F8" w14:textId="77777777" w:rsidR="00700FD5" w:rsidRDefault="00700FD5" w:rsidP="00700FD5"/>
    <w:tbl>
      <w:tblPr>
        <w:tblStyle w:val="TableGrid"/>
        <w:tblW w:w="9067" w:type="dxa"/>
        <w:tblLook w:val="04A0" w:firstRow="1" w:lastRow="0" w:firstColumn="1" w:lastColumn="0" w:noHBand="0" w:noVBand="1"/>
      </w:tblPr>
      <w:tblGrid>
        <w:gridCol w:w="9067"/>
      </w:tblGrid>
      <w:tr w:rsidR="00700FD5" w:rsidRPr="00AB47C7" w14:paraId="388E5FAD" w14:textId="77777777" w:rsidTr="004028D7">
        <w:trPr>
          <w:trHeight w:val="273"/>
        </w:trPr>
        <w:tc>
          <w:tcPr>
            <w:tcW w:w="9067" w:type="dxa"/>
          </w:tcPr>
          <w:p w14:paraId="4EAF5CF7" w14:textId="0157E7A3" w:rsidR="00700FD5" w:rsidRPr="00AB47C7" w:rsidRDefault="00700FD5" w:rsidP="004028D7">
            <w:pPr>
              <w:jc w:val="center"/>
              <w:rPr>
                <w:b/>
                <w:sz w:val="26"/>
                <w:szCs w:val="26"/>
              </w:rPr>
            </w:pPr>
            <w:r>
              <w:rPr>
                <w:b/>
                <w:sz w:val="26"/>
                <w:szCs w:val="26"/>
              </w:rPr>
              <w:t xml:space="preserve">VII. </w:t>
            </w:r>
            <w:r w:rsidRPr="00700FD5">
              <w:rPr>
                <w:b/>
                <w:sz w:val="26"/>
                <w:szCs w:val="26"/>
              </w:rPr>
              <w:t>Tiesību akta projekta izpildes nodrošināšana un tās ietekme uz institūcijām</w:t>
            </w:r>
          </w:p>
        </w:tc>
      </w:tr>
      <w:tr w:rsidR="00700FD5" w:rsidRPr="00AB47C7" w14:paraId="1AEF2041" w14:textId="77777777" w:rsidTr="004028D7">
        <w:trPr>
          <w:trHeight w:val="273"/>
        </w:trPr>
        <w:tc>
          <w:tcPr>
            <w:tcW w:w="9067" w:type="dxa"/>
          </w:tcPr>
          <w:p w14:paraId="48F9318F" w14:textId="77777777" w:rsidR="00700FD5" w:rsidRPr="00AB47C7" w:rsidRDefault="00700FD5" w:rsidP="004028D7">
            <w:pPr>
              <w:jc w:val="center"/>
              <w:rPr>
                <w:sz w:val="26"/>
                <w:szCs w:val="26"/>
              </w:rPr>
            </w:pPr>
            <w:r w:rsidRPr="00AB47C7">
              <w:rPr>
                <w:sz w:val="26"/>
                <w:szCs w:val="26"/>
              </w:rPr>
              <w:t>Projekts šo jomu neskar</w:t>
            </w:r>
          </w:p>
        </w:tc>
      </w:tr>
    </w:tbl>
    <w:p w14:paraId="62B52744" w14:textId="77777777" w:rsidR="00700FD5" w:rsidRDefault="00700FD5" w:rsidP="00700FD5"/>
    <w:p w14:paraId="0E67CEAB" w14:textId="77777777" w:rsidR="00384B5B" w:rsidRDefault="00384B5B" w:rsidP="00F4368B"/>
    <w:p w14:paraId="6651583D" w14:textId="77777777" w:rsidR="00F4368B" w:rsidRPr="00384B5B" w:rsidRDefault="00F4368B" w:rsidP="00F4368B">
      <w:pPr>
        <w:rPr>
          <w:sz w:val="26"/>
          <w:szCs w:val="26"/>
        </w:rPr>
      </w:pPr>
      <w:r w:rsidRPr="00384B5B">
        <w:rPr>
          <w:sz w:val="26"/>
          <w:szCs w:val="26"/>
        </w:rPr>
        <w:t>Ministru prezidenta biedrs,</w:t>
      </w:r>
    </w:p>
    <w:p w14:paraId="59B30210" w14:textId="708CEAE5" w:rsidR="00F4368B" w:rsidRPr="00384B5B" w:rsidRDefault="00F4368B" w:rsidP="00F4368B">
      <w:pPr>
        <w:rPr>
          <w:sz w:val="26"/>
          <w:szCs w:val="26"/>
        </w:rPr>
      </w:pPr>
      <w:r w:rsidRPr="00384B5B">
        <w:rPr>
          <w:sz w:val="26"/>
          <w:szCs w:val="26"/>
        </w:rPr>
        <w:t>ekonomikas ministrs</w:t>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00823B35" w:rsidRPr="00384B5B">
        <w:rPr>
          <w:sz w:val="26"/>
          <w:szCs w:val="26"/>
        </w:rPr>
        <w:tab/>
      </w:r>
      <w:r w:rsidRPr="00384B5B">
        <w:rPr>
          <w:sz w:val="26"/>
          <w:szCs w:val="26"/>
        </w:rPr>
        <w:t>A.Ašeradens</w:t>
      </w:r>
      <w:r w:rsidRPr="00384B5B" w:rsidDel="0053758B">
        <w:rPr>
          <w:sz w:val="26"/>
          <w:szCs w:val="26"/>
        </w:rPr>
        <w:t xml:space="preserve"> </w:t>
      </w:r>
    </w:p>
    <w:p w14:paraId="4362FADA" w14:textId="77777777" w:rsidR="00F4368B" w:rsidRPr="00384B5B" w:rsidRDefault="00F4368B" w:rsidP="00F4368B">
      <w:pPr>
        <w:rPr>
          <w:sz w:val="26"/>
          <w:szCs w:val="26"/>
        </w:rPr>
      </w:pPr>
    </w:p>
    <w:p w14:paraId="473E4B45" w14:textId="77777777" w:rsidR="00CF5005" w:rsidRPr="00384B5B" w:rsidRDefault="00CF5005" w:rsidP="00F4368B">
      <w:pPr>
        <w:rPr>
          <w:sz w:val="26"/>
          <w:szCs w:val="26"/>
        </w:rPr>
      </w:pPr>
    </w:p>
    <w:p w14:paraId="3BDA7A3F" w14:textId="77777777" w:rsidR="00BB41B8" w:rsidRPr="00384B5B" w:rsidRDefault="00F4368B" w:rsidP="00F4368B">
      <w:pPr>
        <w:jc w:val="both"/>
        <w:rPr>
          <w:sz w:val="26"/>
          <w:szCs w:val="26"/>
        </w:rPr>
      </w:pPr>
      <w:r w:rsidRPr="00384B5B">
        <w:rPr>
          <w:sz w:val="26"/>
          <w:szCs w:val="26"/>
        </w:rPr>
        <w:t>Valsts sekretārs</w:t>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t>J.Stinka</w:t>
      </w:r>
    </w:p>
    <w:p w14:paraId="4790971B" w14:textId="77777777" w:rsidR="00F4368B" w:rsidRDefault="00F4368B" w:rsidP="00F4368B">
      <w:pPr>
        <w:jc w:val="both"/>
        <w:rPr>
          <w:sz w:val="28"/>
        </w:rPr>
      </w:pPr>
    </w:p>
    <w:p w14:paraId="23BFCBF7" w14:textId="055D6837" w:rsidR="006753DB" w:rsidRDefault="006753DB" w:rsidP="00F4368B">
      <w:pPr>
        <w:jc w:val="both"/>
        <w:rPr>
          <w:sz w:val="20"/>
          <w:szCs w:val="20"/>
        </w:rPr>
      </w:pPr>
    </w:p>
    <w:p w14:paraId="6B73A706" w14:textId="4923731D" w:rsidR="00B67F0C" w:rsidRDefault="00B67F0C" w:rsidP="00F4368B">
      <w:pPr>
        <w:jc w:val="both"/>
        <w:rPr>
          <w:sz w:val="20"/>
          <w:szCs w:val="20"/>
        </w:rPr>
      </w:pPr>
    </w:p>
    <w:p w14:paraId="700408F5" w14:textId="46215BA3" w:rsidR="00B67F0C" w:rsidRDefault="00B67F0C" w:rsidP="00F4368B">
      <w:pPr>
        <w:jc w:val="both"/>
        <w:rPr>
          <w:sz w:val="20"/>
          <w:szCs w:val="20"/>
        </w:rPr>
      </w:pPr>
    </w:p>
    <w:p w14:paraId="08C55469" w14:textId="2CA21467" w:rsidR="00B67F0C" w:rsidRDefault="00B67F0C" w:rsidP="00F4368B">
      <w:pPr>
        <w:jc w:val="both"/>
        <w:rPr>
          <w:sz w:val="20"/>
          <w:szCs w:val="20"/>
        </w:rPr>
      </w:pPr>
    </w:p>
    <w:p w14:paraId="60F5804B" w14:textId="77777777" w:rsidR="00B67F0C" w:rsidRDefault="00B67F0C" w:rsidP="00F4368B">
      <w:pPr>
        <w:jc w:val="both"/>
        <w:rPr>
          <w:sz w:val="20"/>
          <w:szCs w:val="20"/>
        </w:rPr>
      </w:pPr>
    </w:p>
    <w:p w14:paraId="379E1E84" w14:textId="3F9DBF3F" w:rsidR="00E34219" w:rsidRDefault="00796886" w:rsidP="00F4368B">
      <w:pPr>
        <w:jc w:val="both"/>
        <w:rPr>
          <w:sz w:val="20"/>
          <w:szCs w:val="20"/>
        </w:rPr>
      </w:pPr>
      <w:r>
        <w:rPr>
          <w:sz w:val="20"/>
          <w:szCs w:val="20"/>
        </w:rPr>
        <w:t>Freibergs</w:t>
      </w:r>
      <w:r w:rsidR="00E34219">
        <w:rPr>
          <w:sz w:val="20"/>
          <w:szCs w:val="20"/>
        </w:rPr>
        <w:t>,</w:t>
      </w:r>
      <w:r>
        <w:rPr>
          <w:sz w:val="20"/>
          <w:szCs w:val="20"/>
        </w:rPr>
        <w:t>67013186</w:t>
      </w:r>
    </w:p>
    <w:p w14:paraId="13CCE203" w14:textId="1A9B7629" w:rsidR="00F1470D" w:rsidRPr="00D03238" w:rsidRDefault="004E0210" w:rsidP="00F4368B">
      <w:pPr>
        <w:jc w:val="both"/>
        <w:rPr>
          <w:sz w:val="20"/>
          <w:szCs w:val="20"/>
        </w:rPr>
      </w:pPr>
      <w:hyperlink r:id="rId8" w:history="1">
        <w:r w:rsidR="00796886" w:rsidRPr="00845848">
          <w:rPr>
            <w:rStyle w:val="Hyperlink"/>
            <w:sz w:val="20"/>
            <w:szCs w:val="20"/>
          </w:rPr>
          <w:t>Normunds.Freibergs@em.gov.lv</w:t>
        </w:r>
      </w:hyperlink>
      <w:r w:rsidR="00796886">
        <w:rPr>
          <w:sz w:val="20"/>
          <w:szCs w:val="20"/>
        </w:rPr>
        <w:t xml:space="preserve"> </w:t>
      </w:r>
    </w:p>
    <w:sectPr w:rsidR="00F1470D" w:rsidRPr="00D03238"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E0F58" w14:textId="77777777" w:rsidR="004E0210" w:rsidRDefault="004E0210">
      <w:r>
        <w:separator/>
      </w:r>
    </w:p>
  </w:endnote>
  <w:endnote w:type="continuationSeparator" w:id="0">
    <w:p w14:paraId="5942CF28" w14:textId="77777777" w:rsidR="004E0210" w:rsidRDefault="004E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D876" w14:textId="65412B23" w:rsidR="00B777C1" w:rsidRPr="004C7744" w:rsidRDefault="004C7744" w:rsidP="004C7744">
    <w:pPr>
      <w:tabs>
        <w:tab w:val="center" w:pos="4513"/>
        <w:tab w:val="right" w:pos="9026"/>
      </w:tabs>
      <w:jc w:val="both"/>
      <w:rPr>
        <w:bCs/>
        <w:sz w:val="20"/>
        <w:szCs w:val="20"/>
      </w:rPr>
    </w:pPr>
    <w:r w:rsidRPr="006753DB">
      <w:rPr>
        <w:sz w:val="20"/>
        <w:szCs w:val="20"/>
      </w:rPr>
      <w:t>E</w:t>
    </w:r>
    <w:r>
      <w:rPr>
        <w:sz w:val="20"/>
        <w:szCs w:val="20"/>
      </w:rPr>
      <w:t>MA</w:t>
    </w:r>
    <w:r w:rsidRPr="006753DB">
      <w:rPr>
        <w:sz w:val="20"/>
        <w:szCs w:val="20"/>
      </w:rPr>
      <w:t>not_</w:t>
    </w:r>
    <w:r w:rsidR="009A3E19">
      <w:rPr>
        <w:sz w:val="20"/>
        <w:szCs w:val="20"/>
      </w:rPr>
      <w:t>0410</w:t>
    </w:r>
    <w:r>
      <w:rPr>
        <w:sz w:val="20"/>
        <w:szCs w:val="20"/>
      </w:rPr>
      <w:t>17_StandKonc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5637" w14:textId="038E3C24" w:rsidR="00B777C1" w:rsidRPr="00BB41B8" w:rsidRDefault="006753DB" w:rsidP="00155690">
    <w:pPr>
      <w:tabs>
        <w:tab w:val="center" w:pos="4513"/>
        <w:tab w:val="right" w:pos="9026"/>
      </w:tabs>
      <w:jc w:val="both"/>
      <w:rPr>
        <w:bCs/>
        <w:sz w:val="20"/>
        <w:szCs w:val="20"/>
      </w:rPr>
    </w:pPr>
    <w:r w:rsidRPr="006753DB">
      <w:rPr>
        <w:sz w:val="20"/>
        <w:szCs w:val="20"/>
      </w:rPr>
      <w:t>E</w:t>
    </w:r>
    <w:r w:rsidR="00B12EE0">
      <w:rPr>
        <w:sz w:val="20"/>
        <w:szCs w:val="20"/>
      </w:rPr>
      <w:t>MA</w:t>
    </w:r>
    <w:r w:rsidRPr="006753DB">
      <w:rPr>
        <w:sz w:val="20"/>
        <w:szCs w:val="20"/>
      </w:rPr>
      <w:t>not_</w:t>
    </w:r>
    <w:r w:rsidR="009A3E19">
      <w:rPr>
        <w:sz w:val="20"/>
        <w:szCs w:val="20"/>
      </w:rPr>
      <w:t>0410</w:t>
    </w:r>
    <w:r w:rsidR="004C7744">
      <w:rPr>
        <w:sz w:val="20"/>
        <w:szCs w:val="20"/>
      </w:rPr>
      <w:t>17_StandKonc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BB44" w14:textId="77777777" w:rsidR="004E0210" w:rsidRDefault="004E0210">
      <w:r>
        <w:separator/>
      </w:r>
    </w:p>
  </w:footnote>
  <w:footnote w:type="continuationSeparator" w:id="0">
    <w:p w14:paraId="313A726E" w14:textId="77777777" w:rsidR="004E0210" w:rsidRDefault="004E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5EED"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B777C1" w:rsidRDefault="00B7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9AE6" w14:textId="62D8B1CA"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245">
      <w:rPr>
        <w:rStyle w:val="PageNumber"/>
        <w:noProof/>
      </w:rPr>
      <w:t>3</w:t>
    </w:r>
    <w:r>
      <w:rPr>
        <w:rStyle w:val="PageNumber"/>
      </w:rPr>
      <w:fldChar w:fldCharType="end"/>
    </w:r>
  </w:p>
  <w:p w14:paraId="74725A8B" w14:textId="77777777" w:rsidR="00B777C1" w:rsidRDefault="00B7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9"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
  </w:num>
  <w:num w:numId="5">
    <w:abstractNumId w:val="0"/>
  </w:num>
  <w:num w:numId="6">
    <w:abstractNumId w:val="13"/>
  </w:num>
  <w:num w:numId="7">
    <w:abstractNumId w:val="20"/>
  </w:num>
  <w:num w:numId="8">
    <w:abstractNumId w:val="9"/>
  </w:num>
  <w:num w:numId="9">
    <w:abstractNumId w:val="2"/>
  </w:num>
  <w:num w:numId="10">
    <w:abstractNumId w:val="10"/>
  </w:num>
  <w:num w:numId="11">
    <w:abstractNumId w:val="11"/>
  </w:num>
  <w:num w:numId="12">
    <w:abstractNumId w:val="14"/>
  </w:num>
  <w:num w:numId="13">
    <w:abstractNumId w:val="16"/>
  </w:num>
  <w:num w:numId="14">
    <w:abstractNumId w:val="5"/>
  </w:num>
  <w:num w:numId="15">
    <w:abstractNumId w:val="8"/>
  </w:num>
  <w:num w:numId="16">
    <w:abstractNumId w:val="18"/>
  </w:num>
  <w:num w:numId="17">
    <w:abstractNumId w:val="19"/>
  </w:num>
  <w:num w:numId="18">
    <w:abstractNumId w:val="7"/>
  </w:num>
  <w:num w:numId="19">
    <w:abstractNumId w:val="15"/>
  </w:num>
  <w:num w:numId="20">
    <w:abstractNumId w:val="12"/>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1D82"/>
    <w:rsid w:val="00022255"/>
    <w:rsid w:val="00022E13"/>
    <w:rsid w:val="00023E7C"/>
    <w:rsid w:val="00023EE6"/>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265E"/>
    <w:rsid w:val="00054A3F"/>
    <w:rsid w:val="0005553B"/>
    <w:rsid w:val="00056ED2"/>
    <w:rsid w:val="0005711F"/>
    <w:rsid w:val="000604D2"/>
    <w:rsid w:val="00060B32"/>
    <w:rsid w:val="00061C83"/>
    <w:rsid w:val="00064075"/>
    <w:rsid w:val="00067B8A"/>
    <w:rsid w:val="000704C8"/>
    <w:rsid w:val="0007337D"/>
    <w:rsid w:val="000769B7"/>
    <w:rsid w:val="0008123B"/>
    <w:rsid w:val="00087354"/>
    <w:rsid w:val="0008764A"/>
    <w:rsid w:val="0009005E"/>
    <w:rsid w:val="000906BD"/>
    <w:rsid w:val="000941C5"/>
    <w:rsid w:val="00096A3E"/>
    <w:rsid w:val="000A237D"/>
    <w:rsid w:val="000A2CD9"/>
    <w:rsid w:val="000A3FA7"/>
    <w:rsid w:val="000A5505"/>
    <w:rsid w:val="000A62FA"/>
    <w:rsid w:val="000A6451"/>
    <w:rsid w:val="000B064E"/>
    <w:rsid w:val="000B0DBC"/>
    <w:rsid w:val="000B0E33"/>
    <w:rsid w:val="000B1D4D"/>
    <w:rsid w:val="000B3337"/>
    <w:rsid w:val="000B40D5"/>
    <w:rsid w:val="000B617F"/>
    <w:rsid w:val="000B65B3"/>
    <w:rsid w:val="000B69CF"/>
    <w:rsid w:val="000C3840"/>
    <w:rsid w:val="000C4249"/>
    <w:rsid w:val="000C4F40"/>
    <w:rsid w:val="000C7730"/>
    <w:rsid w:val="000C7786"/>
    <w:rsid w:val="000C790C"/>
    <w:rsid w:val="000D1255"/>
    <w:rsid w:val="000D1BD1"/>
    <w:rsid w:val="000D1C54"/>
    <w:rsid w:val="000D3A1E"/>
    <w:rsid w:val="000D472B"/>
    <w:rsid w:val="000D5B55"/>
    <w:rsid w:val="000E0206"/>
    <w:rsid w:val="000E113B"/>
    <w:rsid w:val="000E21B9"/>
    <w:rsid w:val="000E23B0"/>
    <w:rsid w:val="000E251E"/>
    <w:rsid w:val="000E4C8B"/>
    <w:rsid w:val="000E64D5"/>
    <w:rsid w:val="000F061D"/>
    <w:rsid w:val="000F0E60"/>
    <w:rsid w:val="000F2989"/>
    <w:rsid w:val="000F2F9C"/>
    <w:rsid w:val="000F4794"/>
    <w:rsid w:val="000F4870"/>
    <w:rsid w:val="000F4990"/>
    <w:rsid w:val="000F6162"/>
    <w:rsid w:val="000F6940"/>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1AAC"/>
    <w:rsid w:val="00124541"/>
    <w:rsid w:val="0012459D"/>
    <w:rsid w:val="00124F12"/>
    <w:rsid w:val="001261F5"/>
    <w:rsid w:val="00127E94"/>
    <w:rsid w:val="00131209"/>
    <w:rsid w:val="0013160C"/>
    <w:rsid w:val="00132C7C"/>
    <w:rsid w:val="001334C0"/>
    <w:rsid w:val="00137454"/>
    <w:rsid w:val="00137D89"/>
    <w:rsid w:val="00140F47"/>
    <w:rsid w:val="00141136"/>
    <w:rsid w:val="00142CB5"/>
    <w:rsid w:val="00144E3A"/>
    <w:rsid w:val="00146E24"/>
    <w:rsid w:val="001472CB"/>
    <w:rsid w:val="0015060C"/>
    <w:rsid w:val="00152DA9"/>
    <w:rsid w:val="001532F3"/>
    <w:rsid w:val="00153C37"/>
    <w:rsid w:val="00155690"/>
    <w:rsid w:val="00155AE8"/>
    <w:rsid w:val="001568D0"/>
    <w:rsid w:val="0016018A"/>
    <w:rsid w:val="00161F0E"/>
    <w:rsid w:val="001627FF"/>
    <w:rsid w:val="001655C0"/>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F88"/>
    <w:rsid w:val="00193E45"/>
    <w:rsid w:val="001A3662"/>
    <w:rsid w:val="001A4066"/>
    <w:rsid w:val="001A4B82"/>
    <w:rsid w:val="001A6AE4"/>
    <w:rsid w:val="001B01FD"/>
    <w:rsid w:val="001B101F"/>
    <w:rsid w:val="001B14D0"/>
    <w:rsid w:val="001B20D9"/>
    <w:rsid w:val="001B2E01"/>
    <w:rsid w:val="001B31BD"/>
    <w:rsid w:val="001B3B0B"/>
    <w:rsid w:val="001B4A71"/>
    <w:rsid w:val="001B516E"/>
    <w:rsid w:val="001B5AEC"/>
    <w:rsid w:val="001B6551"/>
    <w:rsid w:val="001B6DEF"/>
    <w:rsid w:val="001B75E2"/>
    <w:rsid w:val="001C25F1"/>
    <w:rsid w:val="001C2A10"/>
    <w:rsid w:val="001C2A18"/>
    <w:rsid w:val="001C4C84"/>
    <w:rsid w:val="001C7AF9"/>
    <w:rsid w:val="001D0870"/>
    <w:rsid w:val="001D0A1B"/>
    <w:rsid w:val="001D2D86"/>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1263D"/>
    <w:rsid w:val="00213F0C"/>
    <w:rsid w:val="00214094"/>
    <w:rsid w:val="00215121"/>
    <w:rsid w:val="0021592D"/>
    <w:rsid w:val="002164E5"/>
    <w:rsid w:val="00221530"/>
    <w:rsid w:val="00222D76"/>
    <w:rsid w:val="00223EB1"/>
    <w:rsid w:val="002249BC"/>
    <w:rsid w:val="00224A2D"/>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5A63"/>
    <w:rsid w:val="002466B7"/>
    <w:rsid w:val="002469A0"/>
    <w:rsid w:val="00250A0F"/>
    <w:rsid w:val="00253175"/>
    <w:rsid w:val="00257387"/>
    <w:rsid w:val="00257FDB"/>
    <w:rsid w:val="00260917"/>
    <w:rsid w:val="00261E2B"/>
    <w:rsid w:val="0026215B"/>
    <w:rsid w:val="002621B9"/>
    <w:rsid w:val="00262E2B"/>
    <w:rsid w:val="00265F0D"/>
    <w:rsid w:val="002674CE"/>
    <w:rsid w:val="00270429"/>
    <w:rsid w:val="002709C6"/>
    <w:rsid w:val="002721B6"/>
    <w:rsid w:val="002723E9"/>
    <w:rsid w:val="00273C51"/>
    <w:rsid w:val="002758AB"/>
    <w:rsid w:val="002775AF"/>
    <w:rsid w:val="00277929"/>
    <w:rsid w:val="00280571"/>
    <w:rsid w:val="00280BC3"/>
    <w:rsid w:val="00280D1A"/>
    <w:rsid w:val="00283B82"/>
    <w:rsid w:val="002846E9"/>
    <w:rsid w:val="00284C34"/>
    <w:rsid w:val="0029066C"/>
    <w:rsid w:val="00291645"/>
    <w:rsid w:val="00297520"/>
    <w:rsid w:val="002A1535"/>
    <w:rsid w:val="002B003D"/>
    <w:rsid w:val="002B078D"/>
    <w:rsid w:val="002B16FC"/>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F3BB7"/>
    <w:rsid w:val="002F440D"/>
    <w:rsid w:val="002F57C3"/>
    <w:rsid w:val="002F63B8"/>
    <w:rsid w:val="002F6B1E"/>
    <w:rsid w:val="002F7008"/>
    <w:rsid w:val="002F78C8"/>
    <w:rsid w:val="002F78E1"/>
    <w:rsid w:val="00301CF3"/>
    <w:rsid w:val="00301D2B"/>
    <w:rsid w:val="003044CA"/>
    <w:rsid w:val="00306E48"/>
    <w:rsid w:val="0030759E"/>
    <w:rsid w:val="003101A7"/>
    <w:rsid w:val="00312F59"/>
    <w:rsid w:val="00313560"/>
    <w:rsid w:val="00313AD1"/>
    <w:rsid w:val="00314C96"/>
    <w:rsid w:val="0032139E"/>
    <w:rsid w:val="0032226E"/>
    <w:rsid w:val="00323B00"/>
    <w:rsid w:val="003260A8"/>
    <w:rsid w:val="0032711D"/>
    <w:rsid w:val="0032715C"/>
    <w:rsid w:val="00331E2B"/>
    <w:rsid w:val="003326DE"/>
    <w:rsid w:val="00333AF2"/>
    <w:rsid w:val="00334C26"/>
    <w:rsid w:val="00335CF7"/>
    <w:rsid w:val="00336A20"/>
    <w:rsid w:val="00337CA5"/>
    <w:rsid w:val="00337CF8"/>
    <w:rsid w:val="00340E50"/>
    <w:rsid w:val="003416C7"/>
    <w:rsid w:val="00343716"/>
    <w:rsid w:val="003439D8"/>
    <w:rsid w:val="003444D1"/>
    <w:rsid w:val="0034495D"/>
    <w:rsid w:val="00347CA8"/>
    <w:rsid w:val="0035438A"/>
    <w:rsid w:val="00361113"/>
    <w:rsid w:val="00362478"/>
    <w:rsid w:val="003642C0"/>
    <w:rsid w:val="00365984"/>
    <w:rsid w:val="0036752C"/>
    <w:rsid w:val="00372C58"/>
    <w:rsid w:val="00373439"/>
    <w:rsid w:val="00374582"/>
    <w:rsid w:val="003751F4"/>
    <w:rsid w:val="003757BD"/>
    <w:rsid w:val="00375B25"/>
    <w:rsid w:val="00382FE1"/>
    <w:rsid w:val="00384B5B"/>
    <w:rsid w:val="00384BFF"/>
    <w:rsid w:val="003872A1"/>
    <w:rsid w:val="00387C43"/>
    <w:rsid w:val="00387E82"/>
    <w:rsid w:val="003904F9"/>
    <w:rsid w:val="00393387"/>
    <w:rsid w:val="00393768"/>
    <w:rsid w:val="00393F8B"/>
    <w:rsid w:val="00396542"/>
    <w:rsid w:val="0039685B"/>
    <w:rsid w:val="003A0A64"/>
    <w:rsid w:val="003A12AD"/>
    <w:rsid w:val="003A2826"/>
    <w:rsid w:val="003A31A6"/>
    <w:rsid w:val="003A38D2"/>
    <w:rsid w:val="003A390F"/>
    <w:rsid w:val="003A60BD"/>
    <w:rsid w:val="003A7F0C"/>
    <w:rsid w:val="003A7F79"/>
    <w:rsid w:val="003B0CF3"/>
    <w:rsid w:val="003B26A9"/>
    <w:rsid w:val="003B2B58"/>
    <w:rsid w:val="003B37A7"/>
    <w:rsid w:val="003B3D9F"/>
    <w:rsid w:val="003B447F"/>
    <w:rsid w:val="003B466E"/>
    <w:rsid w:val="003B6404"/>
    <w:rsid w:val="003B6ED2"/>
    <w:rsid w:val="003C0BD6"/>
    <w:rsid w:val="003C13C5"/>
    <w:rsid w:val="003C3BAB"/>
    <w:rsid w:val="003C3FD6"/>
    <w:rsid w:val="003C449B"/>
    <w:rsid w:val="003C4A15"/>
    <w:rsid w:val="003C52F2"/>
    <w:rsid w:val="003D21FF"/>
    <w:rsid w:val="003D2DF6"/>
    <w:rsid w:val="003D3A82"/>
    <w:rsid w:val="003D3C43"/>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184"/>
    <w:rsid w:val="004104DB"/>
    <w:rsid w:val="00412197"/>
    <w:rsid w:val="004131DA"/>
    <w:rsid w:val="004140EE"/>
    <w:rsid w:val="00414DB2"/>
    <w:rsid w:val="00414E6A"/>
    <w:rsid w:val="00420870"/>
    <w:rsid w:val="00426880"/>
    <w:rsid w:val="0043594E"/>
    <w:rsid w:val="004367EE"/>
    <w:rsid w:val="00437385"/>
    <w:rsid w:val="004378D7"/>
    <w:rsid w:val="0043791B"/>
    <w:rsid w:val="00440A7D"/>
    <w:rsid w:val="00441483"/>
    <w:rsid w:val="00441A12"/>
    <w:rsid w:val="00441BCB"/>
    <w:rsid w:val="004427D6"/>
    <w:rsid w:val="00443978"/>
    <w:rsid w:val="00445273"/>
    <w:rsid w:val="0045176A"/>
    <w:rsid w:val="00452DE3"/>
    <w:rsid w:val="00453D1D"/>
    <w:rsid w:val="0045410A"/>
    <w:rsid w:val="00456332"/>
    <w:rsid w:val="00461826"/>
    <w:rsid w:val="004624A3"/>
    <w:rsid w:val="0046548B"/>
    <w:rsid w:val="00466838"/>
    <w:rsid w:val="004670ED"/>
    <w:rsid w:val="00467899"/>
    <w:rsid w:val="00470164"/>
    <w:rsid w:val="00472D75"/>
    <w:rsid w:val="004746C8"/>
    <w:rsid w:val="00475203"/>
    <w:rsid w:val="00475C3D"/>
    <w:rsid w:val="00475F74"/>
    <w:rsid w:val="004772F7"/>
    <w:rsid w:val="004773F5"/>
    <w:rsid w:val="004800F9"/>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C7744"/>
    <w:rsid w:val="004D016C"/>
    <w:rsid w:val="004D618C"/>
    <w:rsid w:val="004D7245"/>
    <w:rsid w:val="004D7A1E"/>
    <w:rsid w:val="004E0210"/>
    <w:rsid w:val="004E05AE"/>
    <w:rsid w:val="004E3748"/>
    <w:rsid w:val="004E46CE"/>
    <w:rsid w:val="004F0108"/>
    <w:rsid w:val="004F1F88"/>
    <w:rsid w:val="004F3328"/>
    <w:rsid w:val="004F4F0A"/>
    <w:rsid w:val="004F4FD1"/>
    <w:rsid w:val="004F5F1B"/>
    <w:rsid w:val="00502374"/>
    <w:rsid w:val="005060A1"/>
    <w:rsid w:val="005148BB"/>
    <w:rsid w:val="00516072"/>
    <w:rsid w:val="00516697"/>
    <w:rsid w:val="00521535"/>
    <w:rsid w:val="005219C7"/>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2B1"/>
    <w:rsid w:val="0056253E"/>
    <w:rsid w:val="00562A2C"/>
    <w:rsid w:val="005641E4"/>
    <w:rsid w:val="00567A16"/>
    <w:rsid w:val="00567E42"/>
    <w:rsid w:val="00570AA6"/>
    <w:rsid w:val="00572700"/>
    <w:rsid w:val="00572A7A"/>
    <w:rsid w:val="00573E98"/>
    <w:rsid w:val="00576BD3"/>
    <w:rsid w:val="00580468"/>
    <w:rsid w:val="00580FB7"/>
    <w:rsid w:val="0058603B"/>
    <w:rsid w:val="00586509"/>
    <w:rsid w:val="00586D48"/>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48D7"/>
    <w:rsid w:val="005B7DD7"/>
    <w:rsid w:val="005C3005"/>
    <w:rsid w:val="005C40AC"/>
    <w:rsid w:val="005C544F"/>
    <w:rsid w:val="005D3950"/>
    <w:rsid w:val="005D6D4C"/>
    <w:rsid w:val="005D7D30"/>
    <w:rsid w:val="005E0222"/>
    <w:rsid w:val="005E05D7"/>
    <w:rsid w:val="005E0E6E"/>
    <w:rsid w:val="005E2498"/>
    <w:rsid w:val="005E41E7"/>
    <w:rsid w:val="005E450F"/>
    <w:rsid w:val="005E5ABB"/>
    <w:rsid w:val="005E64E8"/>
    <w:rsid w:val="005E7D3F"/>
    <w:rsid w:val="005F20A7"/>
    <w:rsid w:val="005F283D"/>
    <w:rsid w:val="005F5773"/>
    <w:rsid w:val="005F5D61"/>
    <w:rsid w:val="00601B5E"/>
    <w:rsid w:val="00604A80"/>
    <w:rsid w:val="00604AA4"/>
    <w:rsid w:val="00605E8E"/>
    <w:rsid w:val="00607D9D"/>
    <w:rsid w:val="006106A5"/>
    <w:rsid w:val="00612F7F"/>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455B9"/>
    <w:rsid w:val="006504AD"/>
    <w:rsid w:val="00651E00"/>
    <w:rsid w:val="00652825"/>
    <w:rsid w:val="00654BB1"/>
    <w:rsid w:val="0065638A"/>
    <w:rsid w:val="006570D6"/>
    <w:rsid w:val="0066200B"/>
    <w:rsid w:val="006648BB"/>
    <w:rsid w:val="00666AC0"/>
    <w:rsid w:val="00666B88"/>
    <w:rsid w:val="00667EEE"/>
    <w:rsid w:val="006728D4"/>
    <w:rsid w:val="00674572"/>
    <w:rsid w:val="00674F6D"/>
    <w:rsid w:val="006753DB"/>
    <w:rsid w:val="006817C8"/>
    <w:rsid w:val="00687595"/>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4560"/>
    <w:rsid w:val="006B572A"/>
    <w:rsid w:val="006C11B9"/>
    <w:rsid w:val="006C2A82"/>
    <w:rsid w:val="006C2C96"/>
    <w:rsid w:val="006C30E1"/>
    <w:rsid w:val="006C391E"/>
    <w:rsid w:val="006C4607"/>
    <w:rsid w:val="006C4D33"/>
    <w:rsid w:val="006C7451"/>
    <w:rsid w:val="006C7561"/>
    <w:rsid w:val="006C7775"/>
    <w:rsid w:val="006D023C"/>
    <w:rsid w:val="006D0FF9"/>
    <w:rsid w:val="006D48F1"/>
    <w:rsid w:val="006D5702"/>
    <w:rsid w:val="006E1380"/>
    <w:rsid w:val="006E25D2"/>
    <w:rsid w:val="006E2CA1"/>
    <w:rsid w:val="006E3FB0"/>
    <w:rsid w:val="006E444A"/>
    <w:rsid w:val="006E7EB7"/>
    <w:rsid w:val="006F05D4"/>
    <w:rsid w:val="006F09C7"/>
    <w:rsid w:val="006F0ACE"/>
    <w:rsid w:val="006F2B80"/>
    <w:rsid w:val="006F3D17"/>
    <w:rsid w:val="006F45BE"/>
    <w:rsid w:val="006F5782"/>
    <w:rsid w:val="006F58FE"/>
    <w:rsid w:val="007004FC"/>
    <w:rsid w:val="007005F0"/>
    <w:rsid w:val="00700FD5"/>
    <w:rsid w:val="00704877"/>
    <w:rsid w:val="00705374"/>
    <w:rsid w:val="00706670"/>
    <w:rsid w:val="00706F20"/>
    <w:rsid w:val="00711B9D"/>
    <w:rsid w:val="00717E74"/>
    <w:rsid w:val="007206BB"/>
    <w:rsid w:val="0072170E"/>
    <w:rsid w:val="007225F5"/>
    <w:rsid w:val="00723BF0"/>
    <w:rsid w:val="0072417C"/>
    <w:rsid w:val="00726B33"/>
    <w:rsid w:val="007313C5"/>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61B"/>
    <w:rsid w:val="00792B7C"/>
    <w:rsid w:val="00792B92"/>
    <w:rsid w:val="00792EDE"/>
    <w:rsid w:val="00796293"/>
    <w:rsid w:val="00796886"/>
    <w:rsid w:val="007A012B"/>
    <w:rsid w:val="007A2803"/>
    <w:rsid w:val="007A30FA"/>
    <w:rsid w:val="007A3124"/>
    <w:rsid w:val="007A4ED3"/>
    <w:rsid w:val="007A6FFA"/>
    <w:rsid w:val="007A75E3"/>
    <w:rsid w:val="007B3B54"/>
    <w:rsid w:val="007B3FA0"/>
    <w:rsid w:val="007B6E26"/>
    <w:rsid w:val="007B7A7D"/>
    <w:rsid w:val="007C0F2C"/>
    <w:rsid w:val="007C2BCC"/>
    <w:rsid w:val="007C4EF0"/>
    <w:rsid w:val="007C558E"/>
    <w:rsid w:val="007C6B53"/>
    <w:rsid w:val="007D099D"/>
    <w:rsid w:val="007D0CB8"/>
    <w:rsid w:val="007D30F9"/>
    <w:rsid w:val="007D4835"/>
    <w:rsid w:val="007D6961"/>
    <w:rsid w:val="007E097C"/>
    <w:rsid w:val="007E0E1B"/>
    <w:rsid w:val="007E2664"/>
    <w:rsid w:val="007E34C2"/>
    <w:rsid w:val="007E3ABF"/>
    <w:rsid w:val="007E4EC4"/>
    <w:rsid w:val="007E5BFA"/>
    <w:rsid w:val="007E6689"/>
    <w:rsid w:val="007E731C"/>
    <w:rsid w:val="007E7409"/>
    <w:rsid w:val="007E7A7A"/>
    <w:rsid w:val="007F0A03"/>
    <w:rsid w:val="007F2BAB"/>
    <w:rsid w:val="007F5E40"/>
    <w:rsid w:val="007F6D9C"/>
    <w:rsid w:val="007F7551"/>
    <w:rsid w:val="007F75DA"/>
    <w:rsid w:val="007F7CAC"/>
    <w:rsid w:val="00800374"/>
    <w:rsid w:val="008004A5"/>
    <w:rsid w:val="00800656"/>
    <w:rsid w:val="00804310"/>
    <w:rsid w:val="008059CB"/>
    <w:rsid w:val="00810040"/>
    <w:rsid w:val="008104E0"/>
    <w:rsid w:val="008134A7"/>
    <w:rsid w:val="00816A82"/>
    <w:rsid w:val="008176C5"/>
    <w:rsid w:val="0082023A"/>
    <w:rsid w:val="00821A7A"/>
    <w:rsid w:val="00823357"/>
    <w:rsid w:val="00823B35"/>
    <w:rsid w:val="008253F8"/>
    <w:rsid w:val="00827E9F"/>
    <w:rsid w:val="00831376"/>
    <w:rsid w:val="00831902"/>
    <w:rsid w:val="00831E49"/>
    <w:rsid w:val="00831EA5"/>
    <w:rsid w:val="008325E4"/>
    <w:rsid w:val="00832A2B"/>
    <w:rsid w:val="00832FA8"/>
    <w:rsid w:val="00834BED"/>
    <w:rsid w:val="00834CEF"/>
    <w:rsid w:val="00834F23"/>
    <w:rsid w:val="0083576C"/>
    <w:rsid w:val="00836927"/>
    <w:rsid w:val="00836CA6"/>
    <w:rsid w:val="0083727C"/>
    <w:rsid w:val="00837655"/>
    <w:rsid w:val="00842733"/>
    <w:rsid w:val="00844B60"/>
    <w:rsid w:val="00845811"/>
    <w:rsid w:val="00846994"/>
    <w:rsid w:val="00850451"/>
    <w:rsid w:val="0085101A"/>
    <w:rsid w:val="00852042"/>
    <w:rsid w:val="008525D6"/>
    <w:rsid w:val="008534C9"/>
    <w:rsid w:val="008542BA"/>
    <w:rsid w:val="008543FB"/>
    <w:rsid w:val="008550FB"/>
    <w:rsid w:val="0085599D"/>
    <w:rsid w:val="0085721E"/>
    <w:rsid w:val="008632DE"/>
    <w:rsid w:val="00864EFA"/>
    <w:rsid w:val="00867026"/>
    <w:rsid w:val="008678A9"/>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A2F85"/>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4F88"/>
    <w:rsid w:val="008E697D"/>
    <w:rsid w:val="008E6A10"/>
    <w:rsid w:val="008F1546"/>
    <w:rsid w:val="008F1EFC"/>
    <w:rsid w:val="008F272B"/>
    <w:rsid w:val="008F2E7A"/>
    <w:rsid w:val="008F372B"/>
    <w:rsid w:val="0090152F"/>
    <w:rsid w:val="00901563"/>
    <w:rsid w:val="009016F3"/>
    <w:rsid w:val="00901F5C"/>
    <w:rsid w:val="00902797"/>
    <w:rsid w:val="00903263"/>
    <w:rsid w:val="00904F2C"/>
    <w:rsid w:val="00906A21"/>
    <w:rsid w:val="009079C3"/>
    <w:rsid w:val="00910462"/>
    <w:rsid w:val="009113BB"/>
    <w:rsid w:val="009121E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302E0"/>
    <w:rsid w:val="00930785"/>
    <w:rsid w:val="00930A0C"/>
    <w:rsid w:val="00931AED"/>
    <w:rsid w:val="009356C2"/>
    <w:rsid w:val="009364F3"/>
    <w:rsid w:val="0093754C"/>
    <w:rsid w:val="009408E4"/>
    <w:rsid w:val="009476A3"/>
    <w:rsid w:val="00951D59"/>
    <w:rsid w:val="009527C1"/>
    <w:rsid w:val="0095334F"/>
    <w:rsid w:val="009535C9"/>
    <w:rsid w:val="00956C73"/>
    <w:rsid w:val="009578D6"/>
    <w:rsid w:val="00962175"/>
    <w:rsid w:val="009624BE"/>
    <w:rsid w:val="0096417A"/>
    <w:rsid w:val="00965897"/>
    <w:rsid w:val="00966AE6"/>
    <w:rsid w:val="0096765C"/>
    <w:rsid w:val="00971AF9"/>
    <w:rsid w:val="009727E4"/>
    <w:rsid w:val="00980B2E"/>
    <w:rsid w:val="009835BD"/>
    <w:rsid w:val="00983EF7"/>
    <w:rsid w:val="00987819"/>
    <w:rsid w:val="009934C5"/>
    <w:rsid w:val="00994C0F"/>
    <w:rsid w:val="009964C8"/>
    <w:rsid w:val="009A3E19"/>
    <w:rsid w:val="009A5C53"/>
    <w:rsid w:val="009B0D27"/>
    <w:rsid w:val="009B22D7"/>
    <w:rsid w:val="009B554C"/>
    <w:rsid w:val="009B72ED"/>
    <w:rsid w:val="009C08B3"/>
    <w:rsid w:val="009C20ED"/>
    <w:rsid w:val="009C3283"/>
    <w:rsid w:val="009C32F1"/>
    <w:rsid w:val="009C4885"/>
    <w:rsid w:val="009C4D2E"/>
    <w:rsid w:val="009C694B"/>
    <w:rsid w:val="009C6DEB"/>
    <w:rsid w:val="009C77DB"/>
    <w:rsid w:val="009D17A5"/>
    <w:rsid w:val="009D234E"/>
    <w:rsid w:val="009D3DB0"/>
    <w:rsid w:val="009D6504"/>
    <w:rsid w:val="009D7946"/>
    <w:rsid w:val="009E12D7"/>
    <w:rsid w:val="009E2775"/>
    <w:rsid w:val="009E3892"/>
    <w:rsid w:val="009E559A"/>
    <w:rsid w:val="009E5925"/>
    <w:rsid w:val="009E661A"/>
    <w:rsid w:val="009F1CD4"/>
    <w:rsid w:val="009F3195"/>
    <w:rsid w:val="009F3A93"/>
    <w:rsid w:val="009F5582"/>
    <w:rsid w:val="009F7D2B"/>
    <w:rsid w:val="00A0162F"/>
    <w:rsid w:val="00A01802"/>
    <w:rsid w:val="00A02A77"/>
    <w:rsid w:val="00A0432A"/>
    <w:rsid w:val="00A05570"/>
    <w:rsid w:val="00A06136"/>
    <w:rsid w:val="00A06781"/>
    <w:rsid w:val="00A074C3"/>
    <w:rsid w:val="00A13AB9"/>
    <w:rsid w:val="00A14214"/>
    <w:rsid w:val="00A145FE"/>
    <w:rsid w:val="00A149BC"/>
    <w:rsid w:val="00A1509C"/>
    <w:rsid w:val="00A16443"/>
    <w:rsid w:val="00A17EA5"/>
    <w:rsid w:val="00A20502"/>
    <w:rsid w:val="00A23DDB"/>
    <w:rsid w:val="00A23ECB"/>
    <w:rsid w:val="00A2489F"/>
    <w:rsid w:val="00A34260"/>
    <w:rsid w:val="00A36AC7"/>
    <w:rsid w:val="00A37E39"/>
    <w:rsid w:val="00A408AF"/>
    <w:rsid w:val="00A41C84"/>
    <w:rsid w:val="00A4360F"/>
    <w:rsid w:val="00A43A02"/>
    <w:rsid w:val="00A442FD"/>
    <w:rsid w:val="00A44547"/>
    <w:rsid w:val="00A46101"/>
    <w:rsid w:val="00A50597"/>
    <w:rsid w:val="00A524DE"/>
    <w:rsid w:val="00A52FFD"/>
    <w:rsid w:val="00A5375D"/>
    <w:rsid w:val="00A545C1"/>
    <w:rsid w:val="00A60D88"/>
    <w:rsid w:val="00A622A9"/>
    <w:rsid w:val="00A639E5"/>
    <w:rsid w:val="00A64ACE"/>
    <w:rsid w:val="00A66FFD"/>
    <w:rsid w:val="00A6701F"/>
    <w:rsid w:val="00A70CFD"/>
    <w:rsid w:val="00A72A0B"/>
    <w:rsid w:val="00A735A2"/>
    <w:rsid w:val="00A7399A"/>
    <w:rsid w:val="00A77BC5"/>
    <w:rsid w:val="00A81E42"/>
    <w:rsid w:val="00A8435C"/>
    <w:rsid w:val="00A8598A"/>
    <w:rsid w:val="00A864FE"/>
    <w:rsid w:val="00A86F41"/>
    <w:rsid w:val="00A871FD"/>
    <w:rsid w:val="00A87D04"/>
    <w:rsid w:val="00A950C5"/>
    <w:rsid w:val="00AA0A1F"/>
    <w:rsid w:val="00AA1A11"/>
    <w:rsid w:val="00AA1D25"/>
    <w:rsid w:val="00AA20B3"/>
    <w:rsid w:val="00AA2479"/>
    <w:rsid w:val="00AA4516"/>
    <w:rsid w:val="00AA4847"/>
    <w:rsid w:val="00AA4AD1"/>
    <w:rsid w:val="00AB002C"/>
    <w:rsid w:val="00AB1A5D"/>
    <w:rsid w:val="00AB2A1B"/>
    <w:rsid w:val="00AB2B1A"/>
    <w:rsid w:val="00AB397F"/>
    <w:rsid w:val="00AB3CED"/>
    <w:rsid w:val="00AB4446"/>
    <w:rsid w:val="00AB471C"/>
    <w:rsid w:val="00AB47C7"/>
    <w:rsid w:val="00AB5832"/>
    <w:rsid w:val="00AC4BF7"/>
    <w:rsid w:val="00AC51F2"/>
    <w:rsid w:val="00AC698B"/>
    <w:rsid w:val="00AD36B7"/>
    <w:rsid w:val="00AD56E6"/>
    <w:rsid w:val="00AD584F"/>
    <w:rsid w:val="00AD7C24"/>
    <w:rsid w:val="00AD7C3B"/>
    <w:rsid w:val="00AD7C8C"/>
    <w:rsid w:val="00AE201F"/>
    <w:rsid w:val="00AE3297"/>
    <w:rsid w:val="00AE5066"/>
    <w:rsid w:val="00AE5E24"/>
    <w:rsid w:val="00AE61B7"/>
    <w:rsid w:val="00AE6B1E"/>
    <w:rsid w:val="00AE6CBA"/>
    <w:rsid w:val="00AE79AD"/>
    <w:rsid w:val="00AF058B"/>
    <w:rsid w:val="00AF2793"/>
    <w:rsid w:val="00AF27EE"/>
    <w:rsid w:val="00AF35E4"/>
    <w:rsid w:val="00AF5CDE"/>
    <w:rsid w:val="00B051B0"/>
    <w:rsid w:val="00B05BA6"/>
    <w:rsid w:val="00B065B2"/>
    <w:rsid w:val="00B06A91"/>
    <w:rsid w:val="00B06BBB"/>
    <w:rsid w:val="00B11738"/>
    <w:rsid w:val="00B11A57"/>
    <w:rsid w:val="00B12A9E"/>
    <w:rsid w:val="00B12EE0"/>
    <w:rsid w:val="00B143FC"/>
    <w:rsid w:val="00B15D55"/>
    <w:rsid w:val="00B17767"/>
    <w:rsid w:val="00B2005E"/>
    <w:rsid w:val="00B211C3"/>
    <w:rsid w:val="00B221D3"/>
    <w:rsid w:val="00B25597"/>
    <w:rsid w:val="00B25D6A"/>
    <w:rsid w:val="00B267B9"/>
    <w:rsid w:val="00B321E3"/>
    <w:rsid w:val="00B33E09"/>
    <w:rsid w:val="00B34B28"/>
    <w:rsid w:val="00B363F2"/>
    <w:rsid w:val="00B407CC"/>
    <w:rsid w:val="00B47019"/>
    <w:rsid w:val="00B50708"/>
    <w:rsid w:val="00B509F1"/>
    <w:rsid w:val="00B50C68"/>
    <w:rsid w:val="00B51293"/>
    <w:rsid w:val="00B51EED"/>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67F0C"/>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300E"/>
    <w:rsid w:val="00BA36FD"/>
    <w:rsid w:val="00BB0A82"/>
    <w:rsid w:val="00BB12EC"/>
    <w:rsid w:val="00BB164F"/>
    <w:rsid w:val="00BB3D8C"/>
    <w:rsid w:val="00BB41B8"/>
    <w:rsid w:val="00BB6FCA"/>
    <w:rsid w:val="00BB7989"/>
    <w:rsid w:val="00BB7C94"/>
    <w:rsid w:val="00BC0A9D"/>
    <w:rsid w:val="00BC14F1"/>
    <w:rsid w:val="00BC3A79"/>
    <w:rsid w:val="00BC484C"/>
    <w:rsid w:val="00BC5629"/>
    <w:rsid w:val="00BC7336"/>
    <w:rsid w:val="00BD6452"/>
    <w:rsid w:val="00BD7CCD"/>
    <w:rsid w:val="00BE0538"/>
    <w:rsid w:val="00BE0D90"/>
    <w:rsid w:val="00BE31CE"/>
    <w:rsid w:val="00BE3340"/>
    <w:rsid w:val="00BF05EB"/>
    <w:rsid w:val="00BF40ED"/>
    <w:rsid w:val="00BF5BC2"/>
    <w:rsid w:val="00BF7637"/>
    <w:rsid w:val="00C06E4E"/>
    <w:rsid w:val="00C1133D"/>
    <w:rsid w:val="00C11761"/>
    <w:rsid w:val="00C11E72"/>
    <w:rsid w:val="00C13494"/>
    <w:rsid w:val="00C144B7"/>
    <w:rsid w:val="00C175ED"/>
    <w:rsid w:val="00C176FA"/>
    <w:rsid w:val="00C17F7C"/>
    <w:rsid w:val="00C20823"/>
    <w:rsid w:val="00C243F6"/>
    <w:rsid w:val="00C27A08"/>
    <w:rsid w:val="00C31312"/>
    <w:rsid w:val="00C326C6"/>
    <w:rsid w:val="00C33BD5"/>
    <w:rsid w:val="00C35295"/>
    <w:rsid w:val="00C36326"/>
    <w:rsid w:val="00C36ADD"/>
    <w:rsid w:val="00C36E74"/>
    <w:rsid w:val="00C40595"/>
    <w:rsid w:val="00C41621"/>
    <w:rsid w:val="00C449FA"/>
    <w:rsid w:val="00C5384F"/>
    <w:rsid w:val="00C54211"/>
    <w:rsid w:val="00C5616B"/>
    <w:rsid w:val="00C56964"/>
    <w:rsid w:val="00C57A4A"/>
    <w:rsid w:val="00C65021"/>
    <w:rsid w:val="00C656D5"/>
    <w:rsid w:val="00C67103"/>
    <w:rsid w:val="00C71BB9"/>
    <w:rsid w:val="00C72E81"/>
    <w:rsid w:val="00C74061"/>
    <w:rsid w:val="00C762A5"/>
    <w:rsid w:val="00C774A2"/>
    <w:rsid w:val="00C81088"/>
    <w:rsid w:val="00C844DC"/>
    <w:rsid w:val="00C90200"/>
    <w:rsid w:val="00C9139F"/>
    <w:rsid w:val="00C91B20"/>
    <w:rsid w:val="00C92FE4"/>
    <w:rsid w:val="00C94C28"/>
    <w:rsid w:val="00C95145"/>
    <w:rsid w:val="00CA3B3A"/>
    <w:rsid w:val="00CA412B"/>
    <w:rsid w:val="00CA4EB9"/>
    <w:rsid w:val="00CA5D2D"/>
    <w:rsid w:val="00CB0247"/>
    <w:rsid w:val="00CB28C5"/>
    <w:rsid w:val="00CB3440"/>
    <w:rsid w:val="00CB6531"/>
    <w:rsid w:val="00CC045A"/>
    <w:rsid w:val="00CC0C45"/>
    <w:rsid w:val="00CC0C96"/>
    <w:rsid w:val="00CC14FD"/>
    <w:rsid w:val="00CC1692"/>
    <w:rsid w:val="00CC2701"/>
    <w:rsid w:val="00CC3C5C"/>
    <w:rsid w:val="00CC3FA8"/>
    <w:rsid w:val="00CC4887"/>
    <w:rsid w:val="00CC5DAB"/>
    <w:rsid w:val="00CC5E2B"/>
    <w:rsid w:val="00CC7B61"/>
    <w:rsid w:val="00CC7DF4"/>
    <w:rsid w:val="00CD045E"/>
    <w:rsid w:val="00CD0767"/>
    <w:rsid w:val="00CD138B"/>
    <w:rsid w:val="00CD165B"/>
    <w:rsid w:val="00CD2FC1"/>
    <w:rsid w:val="00CD3E31"/>
    <w:rsid w:val="00CD74A3"/>
    <w:rsid w:val="00CE0527"/>
    <w:rsid w:val="00CE0D7E"/>
    <w:rsid w:val="00CE0E80"/>
    <w:rsid w:val="00CE12B8"/>
    <w:rsid w:val="00CE17A5"/>
    <w:rsid w:val="00CE1D10"/>
    <w:rsid w:val="00CE501B"/>
    <w:rsid w:val="00CE56E4"/>
    <w:rsid w:val="00CE5B23"/>
    <w:rsid w:val="00CE5C01"/>
    <w:rsid w:val="00CF228D"/>
    <w:rsid w:val="00CF5005"/>
    <w:rsid w:val="00CF70AD"/>
    <w:rsid w:val="00CF7729"/>
    <w:rsid w:val="00D00059"/>
    <w:rsid w:val="00D0113A"/>
    <w:rsid w:val="00D0181A"/>
    <w:rsid w:val="00D03238"/>
    <w:rsid w:val="00D07710"/>
    <w:rsid w:val="00D07D9B"/>
    <w:rsid w:val="00D107FA"/>
    <w:rsid w:val="00D11F3B"/>
    <w:rsid w:val="00D12275"/>
    <w:rsid w:val="00D12766"/>
    <w:rsid w:val="00D13936"/>
    <w:rsid w:val="00D15F0D"/>
    <w:rsid w:val="00D15F3B"/>
    <w:rsid w:val="00D16159"/>
    <w:rsid w:val="00D178D9"/>
    <w:rsid w:val="00D20FF4"/>
    <w:rsid w:val="00D24D2C"/>
    <w:rsid w:val="00D27CEF"/>
    <w:rsid w:val="00D33AF2"/>
    <w:rsid w:val="00D35881"/>
    <w:rsid w:val="00D40C36"/>
    <w:rsid w:val="00D4313E"/>
    <w:rsid w:val="00D44F56"/>
    <w:rsid w:val="00D45045"/>
    <w:rsid w:val="00D458FC"/>
    <w:rsid w:val="00D45F07"/>
    <w:rsid w:val="00D46B3F"/>
    <w:rsid w:val="00D51604"/>
    <w:rsid w:val="00D52F90"/>
    <w:rsid w:val="00D572E6"/>
    <w:rsid w:val="00D630AF"/>
    <w:rsid w:val="00D6325D"/>
    <w:rsid w:val="00D636D6"/>
    <w:rsid w:val="00D6514E"/>
    <w:rsid w:val="00D660A5"/>
    <w:rsid w:val="00D679FD"/>
    <w:rsid w:val="00D7035B"/>
    <w:rsid w:val="00D70542"/>
    <w:rsid w:val="00D7399A"/>
    <w:rsid w:val="00D76406"/>
    <w:rsid w:val="00D76C44"/>
    <w:rsid w:val="00D7725F"/>
    <w:rsid w:val="00D84409"/>
    <w:rsid w:val="00D85642"/>
    <w:rsid w:val="00D856A1"/>
    <w:rsid w:val="00D870D2"/>
    <w:rsid w:val="00D87A72"/>
    <w:rsid w:val="00D9307E"/>
    <w:rsid w:val="00D93C45"/>
    <w:rsid w:val="00D945D9"/>
    <w:rsid w:val="00D94A16"/>
    <w:rsid w:val="00D97223"/>
    <w:rsid w:val="00DA330A"/>
    <w:rsid w:val="00DA73BC"/>
    <w:rsid w:val="00DA7DA5"/>
    <w:rsid w:val="00DB073B"/>
    <w:rsid w:val="00DB09FC"/>
    <w:rsid w:val="00DB1254"/>
    <w:rsid w:val="00DB1732"/>
    <w:rsid w:val="00DB2063"/>
    <w:rsid w:val="00DB305E"/>
    <w:rsid w:val="00DB49E4"/>
    <w:rsid w:val="00DB639D"/>
    <w:rsid w:val="00DB78F0"/>
    <w:rsid w:val="00DC2E43"/>
    <w:rsid w:val="00DC4EEC"/>
    <w:rsid w:val="00DC571D"/>
    <w:rsid w:val="00DD04B1"/>
    <w:rsid w:val="00DD095C"/>
    <w:rsid w:val="00DD1020"/>
    <w:rsid w:val="00DD1330"/>
    <w:rsid w:val="00DD58A1"/>
    <w:rsid w:val="00DD649C"/>
    <w:rsid w:val="00DD6827"/>
    <w:rsid w:val="00DE0B83"/>
    <w:rsid w:val="00DE1664"/>
    <w:rsid w:val="00DE185D"/>
    <w:rsid w:val="00DE1A81"/>
    <w:rsid w:val="00DE1C13"/>
    <w:rsid w:val="00DE277D"/>
    <w:rsid w:val="00DE356F"/>
    <w:rsid w:val="00DE4543"/>
    <w:rsid w:val="00DE4E10"/>
    <w:rsid w:val="00DF2694"/>
    <w:rsid w:val="00DF5DB6"/>
    <w:rsid w:val="00DF6369"/>
    <w:rsid w:val="00DF644D"/>
    <w:rsid w:val="00DF6A69"/>
    <w:rsid w:val="00E00C5D"/>
    <w:rsid w:val="00E00D78"/>
    <w:rsid w:val="00E02ABF"/>
    <w:rsid w:val="00E032B2"/>
    <w:rsid w:val="00E116CF"/>
    <w:rsid w:val="00E143B0"/>
    <w:rsid w:val="00E14576"/>
    <w:rsid w:val="00E14995"/>
    <w:rsid w:val="00E14D4D"/>
    <w:rsid w:val="00E179CD"/>
    <w:rsid w:val="00E17F4F"/>
    <w:rsid w:val="00E224CC"/>
    <w:rsid w:val="00E23E8D"/>
    <w:rsid w:val="00E266C4"/>
    <w:rsid w:val="00E27BEC"/>
    <w:rsid w:val="00E30957"/>
    <w:rsid w:val="00E34219"/>
    <w:rsid w:val="00E347FB"/>
    <w:rsid w:val="00E35726"/>
    <w:rsid w:val="00E35E41"/>
    <w:rsid w:val="00E37F98"/>
    <w:rsid w:val="00E45110"/>
    <w:rsid w:val="00E462B8"/>
    <w:rsid w:val="00E46559"/>
    <w:rsid w:val="00E47A34"/>
    <w:rsid w:val="00E52F63"/>
    <w:rsid w:val="00E55510"/>
    <w:rsid w:val="00E56083"/>
    <w:rsid w:val="00E56830"/>
    <w:rsid w:val="00E5723E"/>
    <w:rsid w:val="00E6239C"/>
    <w:rsid w:val="00E63C27"/>
    <w:rsid w:val="00E6670C"/>
    <w:rsid w:val="00E70DDC"/>
    <w:rsid w:val="00E71802"/>
    <w:rsid w:val="00E7374E"/>
    <w:rsid w:val="00E758BA"/>
    <w:rsid w:val="00E7656A"/>
    <w:rsid w:val="00E776E8"/>
    <w:rsid w:val="00E777D8"/>
    <w:rsid w:val="00E82EF6"/>
    <w:rsid w:val="00E82F42"/>
    <w:rsid w:val="00E8318C"/>
    <w:rsid w:val="00E84871"/>
    <w:rsid w:val="00E84E03"/>
    <w:rsid w:val="00E8539B"/>
    <w:rsid w:val="00E86560"/>
    <w:rsid w:val="00E8668F"/>
    <w:rsid w:val="00E90B1F"/>
    <w:rsid w:val="00E92C1F"/>
    <w:rsid w:val="00E94EC2"/>
    <w:rsid w:val="00E95311"/>
    <w:rsid w:val="00E95480"/>
    <w:rsid w:val="00E95D4B"/>
    <w:rsid w:val="00E95EBA"/>
    <w:rsid w:val="00EA0679"/>
    <w:rsid w:val="00EA0B61"/>
    <w:rsid w:val="00EA1DBC"/>
    <w:rsid w:val="00EA4DBC"/>
    <w:rsid w:val="00EA6A8E"/>
    <w:rsid w:val="00EA7EEC"/>
    <w:rsid w:val="00EB0FD8"/>
    <w:rsid w:val="00EB199F"/>
    <w:rsid w:val="00EB2AA1"/>
    <w:rsid w:val="00EB3569"/>
    <w:rsid w:val="00EB4831"/>
    <w:rsid w:val="00EB4858"/>
    <w:rsid w:val="00EC08AE"/>
    <w:rsid w:val="00EC23F7"/>
    <w:rsid w:val="00EC4BD8"/>
    <w:rsid w:val="00EC63EB"/>
    <w:rsid w:val="00EC7D47"/>
    <w:rsid w:val="00ED03AC"/>
    <w:rsid w:val="00ED0F7A"/>
    <w:rsid w:val="00ED278C"/>
    <w:rsid w:val="00ED3CCA"/>
    <w:rsid w:val="00ED412F"/>
    <w:rsid w:val="00ED57AE"/>
    <w:rsid w:val="00ED65BD"/>
    <w:rsid w:val="00ED7059"/>
    <w:rsid w:val="00ED747C"/>
    <w:rsid w:val="00EE4C1C"/>
    <w:rsid w:val="00EE4C4F"/>
    <w:rsid w:val="00EF1386"/>
    <w:rsid w:val="00EF1DF6"/>
    <w:rsid w:val="00EF1F0C"/>
    <w:rsid w:val="00EF36B2"/>
    <w:rsid w:val="00EF4D83"/>
    <w:rsid w:val="00EF6EAB"/>
    <w:rsid w:val="00EF7C3E"/>
    <w:rsid w:val="00F02963"/>
    <w:rsid w:val="00F071A8"/>
    <w:rsid w:val="00F115B5"/>
    <w:rsid w:val="00F1273D"/>
    <w:rsid w:val="00F1470D"/>
    <w:rsid w:val="00F14ABD"/>
    <w:rsid w:val="00F14FB1"/>
    <w:rsid w:val="00F16BE2"/>
    <w:rsid w:val="00F1723D"/>
    <w:rsid w:val="00F201EC"/>
    <w:rsid w:val="00F208A1"/>
    <w:rsid w:val="00F208A9"/>
    <w:rsid w:val="00F21293"/>
    <w:rsid w:val="00F215C2"/>
    <w:rsid w:val="00F217B5"/>
    <w:rsid w:val="00F2548C"/>
    <w:rsid w:val="00F25693"/>
    <w:rsid w:val="00F313BB"/>
    <w:rsid w:val="00F31E83"/>
    <w:rsid w:val="00F33C58"/>
    <w:rsid w:val="00F346EA"/>
    <w:rsid w:val="00F41D75"/>
    <w:rsid w:val="00F4368B"/>
    <w:rsid w:val="00F466EE"/>
    <w:rsid w:val="00F467EF"/>
    <w:rsid w:val="00F46A5B"/>
    <w:rsid w:val="00F46F51"/>
    <w:rsid w:val="00F47250"/>
    <w:rsid w:val="00F50C02"/>
    <w:rsid w:val="00F51250"/>
    <w:rsid w:val="00F5139D"/>
    <w:rsid w:val="00F52175"/>
    <w:rsid w:val="00F53F2D"/>
    <w:rsid w:val="00F567F3"/>
    <w:rsid w:val="00F56F2D"/>
    <w:rsid w:val="00F60F09"/>
    <w:rsid w:val="00F610D6"/>
    <w:rsid w:val="00F63074"/>
    <w:rsid w:val="00F63DAC"/>
    <w:rsid w:val="00F64C8B"/>
    <w:rsid w:val="00F64EF2"/>
    <w:rsid w:val="00F65B25"/>
    <w:rsid w:val="00F66F4C"/>
    <w:rsid w:val="00F72B39"/>
    <w:rsid w:val="00F736B5"/>
    <w:rsid w:val="00F7454F"/>
    <w:rsid w:val="00F75805"/>
    <w:rsid w:val="00F7597A"/>
    <w:rsid w:val="00F75C70"/>
    <w:rsid w:val="00F77659"/>
    <w:rsid w:val="00F77988"/>
    <w:rsid w:val="00F77F48"/>
    <w:rsid w:val="00F801EC"/>
    <w:rsid w:val="00F83076"/>
    <w:rsid w:val="00F85C86"/>
    <w:rsid w:val="00F909A0"/>
    <w:rsid w:val="00F964F8"/>
    <w:rsid w:val="00FA1B25"/>
    <w:rsid w:val="00FA60A5"/>
    <w:rsid w:val="00FA63D3"/>
    <w:rsid w:val="00FA6C30"/>
    <w:rsid w:val="00FA6E65"/>
    <w:rsid w:val="00FB1EE2"/>
    <w:rsid w:val="00FB2207"/>
    <w:rsid w:val="00FB30F1"/>
    <w:rsid w:val="00FB5286"/>
    <w:rsid w:val="00FB53E7"/>
    <w:rsid w:val="00FB5A1E"/>
    <w:rsid w:val="00FC264D"/>
    <w:rsid w:val="00FC2F83"/>
    <w:rsid w:val="00FC554D"/>
    <w:rsid w:val="00FD1A00"/>
    <w:rsid w:val="00FD2F0E"/>
    <w:rsid w:val="00FD4D0A"/>
    <w:rsid w:val="00FD4ED7"/>
    <w:rsid w:val="00FD579B"/>
    <w:rsid w:val="00FD5F30"/>
    <w:rsid w:val="00FD7109"/>
    <w:rsid w:val="00FD76CC"/>
    <w:rsid w:val="00FD7C7B"/>
    <w:rsid w:val="00FE0BEB"/>
    <w:rsid w:val="00FE0D39"/>
    <w:rsid w:val="00FE0DE2"/>
    <w:rsid w:val="00FE19EF"/>
    <w:rsid w:val="00FE22B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Freiberg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3B66-E2C6-4139-9B10-EEC8711D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3556</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Ekonomikas ministrija</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creator>Normunds Freibergs</dc:creator>
  <cp:lastModifiedBy>Normunds Freibergs</cp:lastModifiedBy>
  <cp:revision>7</cp:revision>
  <cp:lastPrinted>2015-08-26T08:08:00Z</cp:lastPrinted>
  <dcterms:created xsi:type="dcterms:W3CDTF">2017-10-04T13:13:00Z</dcterms:created>
  <dcterms:modified xsi:type="dcterms:W3CDTF">2017-10-12T08:11:00Z</dcterms:modified>
</cp:coreProperties>
</file>