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86C0" w14:textId="7EAE0C14" w:rsidR="003908DB" w:rsidRPr="009313E6" w:rsidRDefault="00BB5D3B" w:rsidP="002B6636">
      <w:pPr>
        <w:spacing w:after="120"/>
        <w:jc w:val="center"/>
      </w:pPr>
      <w:r w:rsidRPr="00D859A3">
        <w:rPr>
          <w:rFonts w:eastAsia="Times New Roman"/>
          <w:b/>
        </w:rPr>
        <w:t xml:space="preserve">Ministru kabineta noteikumu projekta </w:t>
      </w:r>
      <w:bookmarkStart w:id="0" w:name="OLE_LINK2"/>
      <w:bookmarkStart w:id="1" w:name="OLE_LINK1"/>
      <w:bookmarkStart w:id="2" w:name="OLE_LINK7"/>
      <w:bookmarkStart w:id="3" w:name="OLE_LINK10"/>
      <w:r w:rsidR="006A68F3">
        <w:rPr>
          <w:rFonts w:eastAsia="Times New Roman"/>
          <w:b/>
        </w:rPr>
        <w:t>“</w:t>
      </w:r>
      <w:r w:rsidRPr="000A4C9B">
        <w:rPr>
          <w:rFonts w:eastAsia="Times New Roman"/>
          <w:b/>
        </w:rPr>
        <w:t>Grozījums Ministru kabineta 2017. gada 7. marta noteikumos Nr. 1</w:t>
      </w:r>
      <w:bookmarkEnd w:id="0"/>
      <w:bookmarkEnd w:id="1"/>
      <w:r w:rsidRPr="000A4C9B">
        <w:rPr>
          <w:rFonts w:eastAsia="Times New Roman"/>
          <w:b/>
        </w:rPr>
        <w:t xml:space="preserve">35 </w:t>
      </w:r>
      <w:r w:rsidR="006A68F3">
        <w:rPr>
          <w:rFonts w:eastAsia="Times New Roman"/>
          <w:b/>
          <w:bCs/>
        </w:rPr>
        <w:t>“</w:t>
      </w:r>
      <w:r w:rsidR="006A68F3">
        <w:rPr>
          <w:rFonts w:eastAsia="Times New Roman"/>
          <w:b/>
        </w:rPr>
        <w:t>Darbības programmas “Izaugsme un nodarbinātība”</w:t>
      </w:r>
      <w:r w:rsidRPr="000A4C9B">
        <w:rPr>
          <w:rFonts w:eastAsia="Times New Roman"/>
          <w:b/>
        </w:rPr>
        <w:t xml:space="preserve"> 4.3.1. specifiskā atbalsta </w:t>
      </w:r>
      <w:r w:rsidR="006A68F3">
        <w:rPr>
          <w:rFonts w:eastAsia="Times New Roman"/>
          <w:b/>
        </w:rPr>
        <w:t>mērķa “</w:t>
      </w:r>
      <w:r w:rsidRPr="000A4C9B">
        <w:rPr>
          <w:rFonts w:eastAsia="Times New Roman"/>
          <w:b/>
        </w:rPr>
        <w:t>Veicināt energoefektivitāti un vietējo AER izmantoš</w:t>
      </w:r>
      <w:r w:rsidR="006A68F3">
        <w:rPr>
          <w:rFonts w:eastAsia="Times New Roman"/>
          <w:b/>
        </w:rPr>
        <w:t>anu centralizētajā siltumapgādē”</w:t>
      </w:r>
      <w:r w:rsidRPr="000A4C9B">
        <w:rPr>
          <w:rFonts w:eastAsia="Times New Roman"/>
          <w:b/>
        </w:rPr>
        <w:t xml:space="preserve"> pirmās projektu iesniegumu atlases kārtas īstenošanas noteikumi</w:t>
      </w:r>
      <w:bookmarkEnd w:id="2"/>
      <w:bookmarkEnd w:id="3"/>
      <w:r w:rsidR="006A68F3">
        <w:rPr>
          <w:rFonts w:eastAsia="Times New Roman"/>
          <w:b/>
        </w:rPr>
        <w:t>””</w:t>
      </w:r>
      <w:r w:rsidRPr="00D859A3">
        <w:rPr>
          <w:rFonts w:eastAsia="Times New Roman"/>
          <w:b/>
        </w:rPr>
        <w:t xml:space="preserve"> sākotnējās ietekmes novērtējuma ziņojums (anotācija)</w:t>
      </w:r>
    </w:p>
    <w:tbl>
      <w:tblPr>
        <w:tblpPr w:leftFromText="180" w:rightFromText="180" w:vertAnchor="text" w:tblpXSpec="righ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6804"/>
      </w:tblGrid>
      <w:tr w:rsidR="003D4F63" w:rsidRPr="00491FDE" w14:paraId="01C2B835" w14:textId="77777777" w:rsidTr="00ED2AB1">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FB463F" w14:textId="05301BD5" w:rsidR="00C61A59" w:rsidRPr="00491FDE" w:rsidRDefault="003E61DC" w:rsidP="00ED2AB1">
            <w:pPr>
              <w:pStyle w:val="ListParagraph"/>
              <w:tabs>
                <w:tab w:val="left" w:pos="2268"/>
                <w:tab w:val="left" w:pos="2410"/>
              </w:tabs>
              <w:ind w:left="1080"/>
              <w:jc w:val="center"/>
              <w:rPr>
                <w:b/>
                <w:sz w:val="24"/>
                <w:szCs w:val="24"/>
                <w:lang w:eastAsia="en-US"/>
              </w:rPr>
            </w:pPr>
            <w:r w:rsidRPr="00491FDE">
              <w:rPr>
                <w:b/>
                <w:bCs/>
                <w:sz w:val="24"/>
                <w:szCs w:val="24"/>
              </w:rPr>
              <w:t>I</w:t>
            </w:r>
            <w:r w:rsidR="00B848DF">
              <w:rPr>
                <w:b/>
                <w:bCs/>
                <w:sz w:val="24"/>
                <w:szCs w:val="24"/>
              </w:rPr>
              <w:t>.</w:t>
            </w:r>
            <w:r w:rsidR="00C61A59" w:rsidRPr="00491FDE">
              <w:rPr>
                <w:b/>
                <w:bCs/>
                <w:sz w:val="24"/>
                <w:szCs w:val="24"/>
              </w:rPr>
              <w:t xml:space="preserve"> Tiesību akta projekta izstrādes nepieciešamība</w:t>
            </w:r>
          </w:p>
        </w:tc>
      </w:tr>
      <w:tr w:rsidR="003D4F63" w:rsidRPr="00491FDE" w14:paraId="21EC8944" w14:textId="77777777" w:rsidTr="00ED2AB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6216A26" w14:textId="77777777" w:rsidR="00C61A59" w:rsidRPr="00491FDE" w:rsidRDefault="00C61A59" w:rsidP="00ED2AB1">
            <w:pPr>
              <w:jc w:val="center"/>
              <w:rPr>
                <w:lang w:eastAsia="en-US"/>
              </w:rPr>
            </w:pPr>
            <w:r w:rsidRPr="00491FDE">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AF203AE" w14:textId="77777777" w:rsidR="00C61A59" w:rsidRPr="00491FDE" w:rsidRDefault="00C61A59" w:rsidP="00ED2AB1">
            <w:pPr>
              <w:tabs>
                <w:tab w:val="left" w:pos="1904"/>
              </w:tabs>
              <w:rPr>
                <w:lang w:eastAsia="en-US"/>
              </w:rPr>
            </w:pPr>
            <w:r w:rsidRPr="00491FDE">
              <w:t>Pamatojums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40CD1" w14:textId="1E6F0DC1" w:rsidR="00453421" w:rsidRPr="00491FDE" w:rsidRDefault="00BB5D3B" w:rsidP="00BB5D3B">
            <w:pPr>
              <w:pStyle w:val="Default"/>
              <w:ind w:firstLine="488"/>
              <w:jc w:val="both"/>
            </w:pPr>
            <w:r w:rsidRPr="00BB5D3B">
              <w:rPr>
                <w:color w:val="auto"/>
              </w:rPr>
              <w:t xml:space="preserve">Eiropas Savienības struktūrfondu un Kohēzijas fonda 2014.-2020. gada plānošanas perioda vadības </w:t>
            </w:r>
            <w:r w:rsidR="008726B7">
              <w:rPr>
                <w:color w:val="auto"/>
              </w:rPr>
              <w:t>likuma 20. panta 13.</w:t>
            </w:r>
            <w:r w:rsidRPr="00BB5D3B">
              <w:rPr>
                <w:color w:val="auto"/>
              </w:rPr>
              <w:t>punkt</w:t>
            </w:r>
            <w:r w:rsidR="006A68F3">
              <w:rPr>
                <w:color w:val="auto"/>
              </w:rPr>
              <w:t>s</w:t>
            </w:r>
            <w:r w:rsidRPr="00BB5D3B">
              <w:rPr>
                <w:color w:val="auto"/>
              </w:rPr>
              <w:t>.</w:t>
            </w:r>
          </w:p>
        </w:tc>
      </w:tr>
      <w:tr w:rsidR="003D4F63" w:rsidRPr="00491FDE" w14:paraId="103389F3" w14:textId="77777777" w:rsidTr="00ED2AB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A5AB94B" w14:textId="77777777" w:rsidR="00C61A59" w:rsidRPr="00491FDE" w:rsidRDefault="00C61A59" w:rsidP="00ED2AB1">
            <w:pPr>
              <w:jc w:val="center"/>
              <w:rPr>
                <w:lang w:eastAsia="en-US"/>
              </w:rPr>
            </w:pPr>
            <w:r w:rsidRPr="00491FDE">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5831F94" w14:textId="77777777" w:rsidR="006A3A6B" w:rsidRPr="00491FDE" w:rsidRDefault="00C61A59" w:rsidP="00ED2AB1">
            <w:pPr>
              <w:jc w:val="both"/>
              <w:rPr>
                <w:lang w:eastAsia="en-US"/>
              </w:rPr>
            </w:pPr>
            <w:r w:rsidRPr="00491FDE">
              <w:t>Pašreizējā situācija un problēmas, kuru risināšanai tiesību akta projekts izstrādāts, tiesiskā regulējuma mērķis un būtība</w:t>
            </w:r>
          </w:p>
          <w:p w14:paraId="225F467C" w14:textId="77777777" w:rsidR="006A3A6B" w:rsidRPr="00491FDE" w:rsidRDefault="006A3A6B" w:rsidP="00ED2AB1">
            <w:pPr>
              <w:rPr>
                <w:lang w:eastAsia="en-US"/>
              </w:rPr>
            </w:pPr>
          </w:p>
          <w:p w14:paraId="3C1FD518" w14:textId="77777777" w:rsidR="006A3A6B" w:rsidRPr="00491FDE" w:rsidRDefault="006A3A6B" w:rsidP="00ED2AB1">
            <w:pPr>
              <w:rPr>
                <w:lang w:eastAsia="en-US"/>
              </w:rPr>
            </w:pPr>
          </w:p>
          <w:p w14:paraId="2C3ECF97" w14:textId="77777777" w:rsidR="006A3A6B" w:rsidRPr="00491FDE" w:rsidRDefault="006A3A6B" w:rsidP="00ED2AB1">
            <w:pPr>
              <w:rPr>
                <w:lang w:eastAsia="en-US"/>
              </w:rPr>
            </w:pPr>
          </w:p>
          <w:p w14:paraId="00AE8D7B" w14:textId="77777777" w:rsidR="006A3A6B" w:rsidRPr="00491FDE" w:rsidRDefault="006A3A6B" w:rsidP="00ED2AB1">
            <w:pPr>
              <w:rPr>
                <w:lang w:eastAsia="en-US"/>
              </w:rPr>
            </w:pPr>
          </w:p>
          <w:p w14:paraId="43764EF2" w14:textId="77777777" w:rsidR="006A3A6B" w:rsidRPr="00491FDE" w:rsidRDefault="006A3A6B" w:rsidP="00ED2AB1">
            <w:pPr>
              <w:rPr>
                <w:lang w:eastAsia="en-US"/>
              </w:rPr>
            </w:pPr>
          </w:p>
          <w:p w14:paraId="2CBF7AA6" w14:textId="77777777" w:rsidR="006A3A6B" w:rsidRPr="00491FDE" w:rsidRDefault="006A3A6B" w:rsidP="00ED2AB1">
            <w:pPr>
              <w:rPr>
                <w:lang w:eastAsia="en-US"/>
              </w:rPr>
            </w:pPr>
          </w:p>
          <w:p w14:paraId="48D1045A" w14:textId="77777777" w:rsidR="006A3A6B" w:rsidRPr="00491FDE" w:rsidRDefault="006A3A6B" w:rsidP="00ED2AB1">
            <w:pPr>
              <w:rPr>
                <w:lang w:eastAsia="en-US"/>
              </w:rPr>
            </w:pPr>
          </w:p>
          <w:p w14:paraId="15A0C691" w14:textId="77777777" w:rsidR="006A3A6B" w:rsidRPr="00491FDE" w:rsidRDefault="006A3A6B" w:rsidP="00ED2AB1">
            <w:pPr>
              <w:rPr>
                <w:lang w:eastAsia="en-US"/>
              </w:rPr>
            </w:pPr>
          </w:p>
          <w:p w14:paraId="53EE624B" w14:textId="77777777" w:rsidR="006A3A6B" w:rsidRPr="00491FDE" w:rsidRDefault="006A3A6B" w:rsidP="00ED2AB1">
            <w:pPr>
              <w:rPr>
                <w:lang w:eastAsia="en-US"/>
              </w:rPr>
            </w:pPr>
          </w:p>
          <w:p w14:paraId="7B3DCB3B" w14:textId="77777777" w:rsidR="006A3A6B" w:rsidRPr="00491FDE" w:rsidRDefault="006A3A6B" w:rsidP="00ED2AB1">
            <w:pPr>
              <w:rPr>
                <w:lang w:eastAsia="en-US"/>
              </w:rPr>
            </w:pPr>
          </w:p>
          <w:p w14:paraId="0CAA9D88" w14:textId="77777777" w:rsidR="006A3A6B" w:rsidRPr="00491FDE" w:rsidRDefault="006A3A6B" w:rsidP="00ED2AB1">
            <w:pPr>
              <w:rPr>
                <w:lang w:eastAsia="en-US"/>
              </w:rPr>
            </w:pPr>
          </w:p>
          <w:p w14:paraId="086A3111" w14:textId="77777777" w:rsidR="006A3A6B" w:rsidRPr="00491FDE" w:rsidRDefault="006A3A6B" w:rsidP="00ED2AB1">
            <w:pPr>
              <w:rPr>
                <w:lang w:eastAsia="en-US"/>
              </w:rPr>
            </w:pPr>
          </w:p>
          <w:p w14:paraId="6CE917AA" w14:textId="77777777" w:rsidR="006A3A6B" w:rsidRPr="00491FDE" w:rsidRDefault="006A3A6B" w:rsidP="00ED2AB1">
            <w:pPr>
              <w:rPr>
                <w:lang w:eastAsia="en-US"/>
              </w:rPr>
            </w:pPr>
          </w:p>
          <w:p w14:paraId="453DC154" w14:textId="77777777" w:rsidR="006A3A6B" w:rsidRPr="00491FDE" w:rsidRDefault="006A3A6B" w:rsidP="00ED2AB1">
            <w:pPr>
              <w:rPr>
                <w:lang w:eastAsia="en-US"/>
              </w:rPr>
            </w:pPr>
          </w:p>
          <w:p w14:paraId="6D2E94FF" w14:textId="77777777" w:rsidR="006A3A6B" w:rsidRPr="00491FDE" w:rsidRDefault="006A3A6B" w:rsidP="00ED2AB1">
            <w:pPr>
              <w:rPr>
                <w:lang w:eastAsia="en-US"/>
              </w:rPr>
            </w:pPr>
          </w:p>
          <w:p w14:paraId="2F16E08A" w14:textId="77777777" w:rsidR="006A3A6B" w:rsidRPr="00491FDE" w:rsidRDefault="006A3A6B" w:rsidP="00ED2AB1">
            <w:pPr>
              <w:rPr>
                <w:lang w:eastAsia="en-US"/>
              </w:rPr>
            </w:pPr>
          </w:p>
          <w:p w14:paraId="1BB0E92C" w14:textId="77777777" w:rsidR="006A3A6B" w:rsidRPr="00491FDE" w:rsidRDefault="006A3A6B" w:rsidP="00ED2AB1">
            <w:pPr>
              <w:rPr>
                <w:lang w:eastAsia="en-US"/>
              </w:rPr>
            </w:pPr>
          </w:p>
          <w:p w14:paraId="6CEE0B0F" w14:textId="77777777" w:rsidR="006A3A6B" w:rsidRPr="00491FDE" w:rsidRDefault="006A3A6B" w:rsidP="00ED2AB1">
            <w:pPr>
              <w:rPr>
                <w:lang w:eastAsia="en-US"/>
              </w:rPr>
            </w:pPr>
          </w:p>
          <w:p w14:paraId="032B22A2" w14:textId="77777777" w:rsidR="006A3A6B" w:rsidRPr="00491FDE" w:rsidRDefault="006A3A6B" w:rsidP="00ED2AB1">
            <w:pPr>
              <w:rPr>
                <w:lang w:eastAsia="en-US"/>
              </w:rPr>
            </w:pPr>
          </w:p>
          <w:p w14:paraId="28DC4EC9" w14:textId="77777777" w:rsidR="006A3A6B" w:rsidRPr="00491FDE" w:rsidRDefault="006A3A6B" w:rsidP="00ED2AB1">
            <w:pPr>
              <w:rPr>
                <w:lang w:eastAsia="en-US"/>
              </w:rPr>
            </w:pPr>
          </w:p>
          <w:p w14:paraId="26C735C3" w14:textId="77777777" w:rsidR="006A3A6B" w:rsidRPr="00491FDE" w:rsidRDefault="006A3A6B" w:rsidP="00ED2AB1">
            <w:pPr>
              <w:rPr>
                <w:lang w:eastAsia="en-US"/>
              </w:rPr>
            </w:pPr>
          </w:p>
          <w:p w14:paraId="436641EC" w14:textId="77777777" w:rsidR="006A3A6B" w:rsidRPr="00491FDE" w:rsidRDefault="006A3A6B" w:rsidP="00ED2AB1">
            <w:pPr>
              <w:rPr>
                <w:lang w:eastAsia="en-US"/>
              </w:rPr>
            </w:pPr>
          </w:p>
          <w:p w14:paraId="44FBCA88" w14:textId="77777777" w:rsidR="00C61A59" w:rsidRPr="00491FDE" w:rsidRDefault="00C61A59" w:rsidP="00ED2AB1">
            <w:pPr>
              <w:ind w:firstLine="720"/>
              <w:rPr>
                <w:lang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04F7FCB4" w14:textId="02043061" w:rsidR="00BB5D3B" w:rsidRDefault="00BB5D3B" w:rsidP="00BB5D3B">
            <w:pPr>
              <w:spacing w:before="60" w:after="60"/>
              <w:ind w:firstLine="649"/>
              <w:jc w:val="both"/>
            </w:pPr>
            <w:r w:rsidRPr="00D859A3">
              <w:t>S</w:t>
            </w:r>
            <w:r>
              <w:t>askaņā ar Ministru kabineta 2017</w:t>
            </w:r>
            <w:r w:rsidRPr="00D859A3">
              <w:t>.</w:t>
            </w:r>
            <w:r>
              <w:t> gada 7</w:t>
            </w:r>
            <w:r w:rsidRPr="00D859A3">
              <w:t>.</w:t>
            </w:r>
            <w:r>
              <w:t> </w:t>
            </w:r>
            <w:r w:rsidRPr="00D859A3">
              <w:t>marta noteikumiem Nr.</w:t>
            </w:r>
            <w:r>
              <w:t> 135</w:t>
            </w:r>
            <w:r w:rsidRPr="00D859A3">
              <w:t xml:space="preserve"> “</w:t>
            </w:r>
            <w:r w:rsidRPr="000532B3">
              <w:t>Darbības programmas</w:t>
            </w:r>
            <w:r>
              <w:t xml:space="preserve"> “Izaugsme un nodarbinātība”</w:t>
            </w:r>
            <w:r w:rsidRPr="000532B3">
              <w:t xml:space="preserve"> 4.3.1. specifiskā atbalsta mērķ</w:t>
            </w:r>
            <w:r>
              <w:t>a “</w:t>
            </w:r>
            <w:r w:rsidRPr="000532B3">
              <w:t>Veicināt energoefektivitāti un vietējo AER izmantoš</w:t>
            </w:r>
            <w:r>
              <w:t>anu centralizētajā siltumapgādē”</w:t>
            </w:r>
            <w:r w:rsidRPr="000532B3">
              <w:t xml:space="preserve"> pirmās projektu iesniegumu atlases kārtas īstenošanas noteikumi</w:t>
            </w:r>
            <w:r w:rsidRPr="00D859A3">
              <w:t>””  (turpmāk – MK noteikumi Nr.</w:t>
            </w:r>
            <w:r>
              <w:t> 135</w:t>
            </w:r>
            <w:r w:rsidRPr="00D859A3">
              <w:t>)</w:t>
            </w:r>
            <w:r>
              <w:t xml:space="preserve"> 5.punktā noteikto 4.3.1. </w:t>
            </w:r>
            <w:r w:rsidRPr="000532B3">
              <w:t>specifiskā atbalsta mērķ</w:t>
            </w:r>
            <w:r>
              <w:t>a “</w:t>
            </w:r>
            <w:r w:rsidRPr="000532B3">
              <w:t>Veicināt energoefektivitāti un vietējo AER izmantoš</w:t>
            </w:r>
            <w:r>
              <w:t>anu centralizētajā siltumapgādē” (turpmāk – SAM 4.3.1.)</w:t>
            </w:r>
            <w:r w:rsidRPr="000532B3">
              <w:t xml:space="preserve"> pirmās projektu iesniegumu atlases kārtas īstenošanai pieejamais kopējais attiecināmais finansējums ir ne mazāks kā 87 500 000 </w:t>
            </w:r>
            <w:r w:rsidRPr="008C2C34">
              <w:rPr>
                <w:i/>
              </w:rPr>
              <w:t>euro</w:t>
            </w:r>
            <w:r w:rsidRPr="000532B3">
              <w:t>, tajā skaitā Kohēzijas fonda</w:t>
            </w:r>
            <w:r>
              <w:t xml:space="preserve"> (turpmāk – KF)</w:t>
            </w:r>
            <w:r w:rsidRPr="000532B3">
              <w:t xml:space="preserve"> finansējums – 35 000 000 </w:t>
            </w:r>
            <w:r w:rsidRPr="008C2C34">
              <w:rPr>
                <w:i/>
              </w:rPr>
              <w:t>euro</w:t>
            </w:r>
            <w:r w:rsidRPr="000532B3">
              <w:t> un privātais finansējums ne mazāks kā 52 500 000 </w:t>
            </w:r>
            <w:r w:rsidRPr="008C2C34">
              <w:rPr>
                <w:i/>
              </w:rPr>
              <w:t>euro</w:t>
            </w:r>
            <w:r>
              <w:t>.</w:t>
            </w:r>
          </w:p>
          <w:p w14:paraId="38A63545" w14:textId="77777777" w:rsidR="00BB5D3B" w:rsidRDefault="00BB5D3B" w:rsidP="00BB5D3B">
            <w:pPr>
              <w:spacing w:before="60" w:after="60"/>
              <w:ind w:firstLine="649"/>
              <w:jc w:val="both"/>
            </w:pPr>
            <w:r>
              <w:t>SAM 4.3.1. pirmajā projektu iesniegumu atlases kārtā projektu iesniegumi tika pieņemti no 2017.gada 18.aprīļa līdz 2017.gada 17.jūlijam. Tās ietvaros tika iesniegti 85 projektu pieteikumi par kopējo pieprasīto KF līdzfinansējumu 45 841 660,</w:t>
            </w:r>
            <w:r w:rsidRPr="008C2C34">
              <w:t>86</w:t>
            </w:r>
            <w:r>
              <w:t xml:space="preserve"> </w:t>
            </w:r>
            <w:r>
              <w:rPr>
                <w:i/>
              </w:rPr>
              <w:t>euro</w:t>
            </w:r>
            <w:r>
              <w:t>.</w:t>
            </w:r>
          </w:p>
          <w:p w14:paraId="21EB0A1D" w14:textId="6BCED944" w:rsidR="007856B0" w:rsidRDefault="00BB5D3B" w:rsidP="00BB5D3B">
            <w:pPr>
              <w:pStyle w:val="Default"/>
              <w:ind w:firstLine="488"/>
              <w:jc w:val="both"/>
            </w:pPr>
            <w:r>
              <w:t xml:space="preserve">Veicot SAM 4.3.1. pirmās projektu iesniegumu atlases kārtas ietvaros iesniegto projektu vērtēšanu, tika secināts, ka to projektu īstenošanai, kas pēc būtības atbilst MK noteikumos Nr.135 noteiktajiem nosacījumiem, trūkstošais KF līdzfinansējums ir </w:t>
            </w:r>
            <w:r w:rsidR="008726B7">
              <w:t>6 805 77</w:t>
            </w:r>
            <w:r w:rsidR="00EE16A5">
              <w:t>5</w:t>
            </w:r>
            <w:r>
              <w:t xml:space="preserve"> </w:t>
            </w:r>
            <w:r>
              <w:rPr>
                <w:i/>
              </w:rPr>
              <w:t>euro</w:t>
            </w:r>
            <w:r>
              <w:t>.</w:t>
            </w:r>
          </w:p>
          <w:p w14:paraId="210EB591" w14:textId="212F2285" w:rsidR="00BB5D3B" w:rsidRDefault="00BB5D3B" w:rsidP="00BB5D3B">
            <w:pPr>
              <w:spacing w:before="60" w:after="60"/>
              <w:ind w:firstLine="649"/>
              <w:jc w:val="both"/>
            </w:pPr>
            <w:r>
              <w:t xml:space="preserve">Lai veicinātu KF finansējuma </w:t>
            </w:r>
            <w:r w:rsidR="00586A59">
              <w:t>investēšanu</w:t>
            </w:r>
            <w:r>
              <w:t xml:space="preserve">, darbības programmā “Izaugsme un nodarbinātība” (turpmāk – darbības programma) noteikto SAM 4.3.1. iznākuma rādītāju sasniegšanu, kā arī veicinātu investīcijas centralizētās siltumapgādes sektorā, </w:t>
            </w:r>
            <w:r w:rsidR="00841636">
              <w:t>noteikumu projekts paredz</w:t>
            </w:r>
            <w:r>
              <w:t xml:space="preserve"> KF finansējuma pārdali </w:t>
            </w:r>
            <w:r w:rsidR="008726B7">
              <w:t>6 805 77</w:t>
            </w:r>
            <w:r w:rsidR="00EE16A5">
              <w:t>5</w:t>
            </w:r>
            <w:r>
              <w:t xml:space="preserve"> </w:t>
            </w:r>
            <w:r>
              <w:rPr>
                <w:i/>
              </w:rPr>
              <w:t xml:space="preserve">euro </w:t>
            </w:r>
            <w:r>
              <w:t xml:space="preserve"> apmērā no darbības programmas 4.1.1. specifiskajam atbalsta mērķim “Veicināt efektīvu </w:t>
            </w:r>
            <w:r w:rsidR="00FC75AA">
              <w:t>energoresursu izmantošanu, enerģ</w:t>
            </w:r>
            <w:r>
              <w:t>ijas patēriņa samazināšanu un pāreju uz AER apstrādes rūpniecības nozarē” (turpmāk – SAM 4.1.1.) pieejamā KF finansējuma.</w:t>
            </w:r>
            <w:r w:rsidR="00DB4674">
              <w:t xml:space="preserve"> </w:t>
            </w:r>
            <w:r w:rsidR="00DB4674">
              <w:rPr>
                <w:sz w:val="22"/>
                <w:szCs w:val="22"/>
              </w:rPr>
              <w:t xml:space="preserve"> </w:t>
            </w:r>
            <w:r w:rsidR="00DB4674">
              <w:t>V</w:t>
            </w:r>
            <w:r w:rsidR="00DB4674" w:rsidRPr="00DB4674">
              <w:t>eicot finansējuma pārdali no SAM 4.1.1. uz SAM 4.3.1., nav plānots veikt daļas snieguma rezerves pārdalīšanu</w:t>
            </w:r>
            <w:r w:rsidR="00DB4674">
              <w:t>.</w:t>
            </w:r>
          </w:p>
          <w:p w14:paraId="4C584255" w14:textId="7F275CF2" w:rsidR="00BB5D3B" w:rsidRDefault="00BB5D3B" w:rsidP="00BB5D3B">
            <w:pPr>
              <w:spacing w:before="60" w:after="60"/>
              <w:ind w:firstLine="649"/>
              <w:jc w:val="both"/>
            </w:pPr>
            <w:r>
              <w:t>Papildus informējam, ka SAM 4.1.1. pirmajā projektu iesniegumu atlases kārtā</w:t>
            </w:r>
            <w:r w:rsidR="008726B7">
              <w:t xml:space="preserve">  ar kopējo pieejamo KF finansējumu  </w:t>
            </w:r>
            <w:r w:rsidR="008726B7" w:rsidRPr="001C7FD8">
              <w:t>32</w:t>
            </w:r>
            <w:r w:rsidR="008726B7">
              <w:t> </w:t>
            </w:r>
            <w:r w:rsidR="008726B7" w:rsidRPr="001C7FD8">
              <w:t>555</w:t>
            </w:r>
            <w:r w:rsidR="008726B7">
              <w:t> </w:t>
            </w:r>
            <w:r w:rsidR="008726B7" w:rsidRPr="001C7FD8">
              <w:t>030</w:t>
            </w:r>
            <w:r w:rsidR="008726B7">
              <w:t xml:space="preserve"> </w:t>
            </w:r>
            <w:r w:rsidR="008726B7">
              <w:rPr>
                <w:i/>
              </w:rPr>
              <w:t xml:space="preserve">euro </w:t>
            </w:r>
            <w:r w:rsidR="008726B7">
              <w:t>apmērā</w:t>
            </w:r>
            <w:r>
              <w:t xml:space="preserve"> p</w:t>
            </w:r>
            <w:r w:rsidR="008726B7">
              <w:t>rojektu iesniegumi tika pieņemti</w:t>
            </w:r>
            <w:r>
              <w:t xml:space="preserve"> no 2016.gada 13.decembra līdz 2017.gada 31.maijam. Tās ietvaros tika iesniegti 37 projektu pieteikumi par kopējo pieprasīto KF līdzfinansējumu </w:t>
            </w:r>
            <w:r w:rsidRPr="00855D40">
              <w:t xml:space="preserve">9 140 666,40 </w:t>
            </w:r>
            <w:r w:rsidRPr="00855D40">
              <w:rPr>
                <w:i/>
              </w:rPr>
              <w:t>euro</w:t>
            </w:r>
            <w:r>
              <w:t>.</w:t>
            </w:r>
          </w:p>
          <w:p w14:paraId="47BCD2B5" w14:textId="450D8B6C" w:rsidR="00EE16A5" w:rsidRDefault="00BB5D3B" w:rsidP="00EE16A5">
            <w:pPr>
              <w:pStyle w:val="Default"/>
              <w:ind w:firstLine="488"/>
              <w:jc w:val="both"/>
            </w:pPr>
            <w:r>
              <w:t xml:space="preserve">Veicot SAM 4.1.1. pirmās projektu iesniegumu atlases kārtas ietvaros iesniegto projektu vērtēšanu, tika secināts, ka 2016.gada 9.septembra Ministru kabineta noteikumos Nr.590 “Darbības </w:t>
            </w:r>
            <w:r>
              <w:lastRenderedPageBreak/>
              <w:t>programmas “Izaugsme un nodarbinātība” 4.1.1. specifiskā atbalsta mērķa “Veicināt efektīvu energoresursu izmantošanu, enerģijas patēriņa samazināšanu un pāreju uz AER apstrādes rūpniecības nozarē” īstenošanas noteikumi” noteiktajiem nosacījumiem</w:t>
            </w:r>
            <w:r w:rsidR="008726B7">
              <w:t xml:space="preserve"> pēc būtības atbilst</w:t>
            </w:r>
            <w:r>
              <w:t xml:space="preserve"> 32 projekti, </w:t>
            </w:r>
            <w:r w:rsidR="008726B7">
              <w:t>kuru ietvaros pieprasītais</w:t>
            </w:r>
            <w:r>
              <w:t xml:space="preserve"> KF līdzfinansējums </w:t>
            </w:r>
            <w:r w:rsidR="00972AA0">
              <w:t xml:space="preserve">uz 01.11.2017. </w:t>
            </w:r>
            <w:r>
              <w:t>ir</w:t>
            </w:r>
            <w:r w:rsidR="00D3538F">
              <w:t xml:space="preserve"> 8 360 396 </w:t>
            </w:r>
            <w:r>
              <w:t xml:space="preserve"> </w:t>
            </w:r>
            <w:r>
              <w:rPr>
                <w:i/>
              </w:rPr>
              <w:t>euro</w:t>
            </w:r>
            <w:r>
              <w:t xml:space="preserve">. </w:t>
            </w:r>
            <w:r w:rsidR="008726B7">
              <w:t xml:space="preserve"> Līdz ar to pirmās kārtas ietvaros KF pārpalikums ir  </w:t>
            </w:r>
            <w:r w:rsidR="00D3538F">
              <w:t>24 194 634</w:t>
            </w:r>
            <w:r w:rsidR="008726B7">
              <w:t xml:space="preserve"> </w:t>
            </w:r>
            <w:r w:rsidR="008726B7">
              <w:rPr>
                <w:i/>
              </w:rPr>
              <w:t xml:space="preserve">euro </w:t>
            </w:r>
            <w:r w:rsidR="008726B7">
              <w:t xml:space="preserve">apmērā. Lai arī tiek gatavoti SAM 4.1.1. otrās projektu iesniegumu atlases kārtas nosacījumi, ir secināts, ka šobrīd ir lietderīgi daļu no pieejamā SAM 4.1.1. KF finansējuma pārdalīt uz SAM 4.3.1., tādejādi veicinot  KF finansējuma </w:t>
            </w:r>
            <w:r w:rsidR="00586A59">
              <w:t xml:space="preserve">investēšanu </w:t>
            </w:r>
            <w:r w:rsidR="008726B7">
              <w:t>un mazinot risku nesasniegt Eiropas Savienības fondu 2014.-2020. plānošanas perioda ietvaros noteiktos 2018.gada finanšu mērķus.</w:t>
            </w:r>
          </w:p>
          <w:p w14:paraId="643252DB" w14:textId="0DBA9251" w:rsidR="00EE16A5" w:rsidRDefault="00EE16A5" w:rsidP="00EE16A5">
            <w:pPr>
              <w:pStyle w:val="Default"/>
              <w:ind w:firstLine="488"/>
              <w:jc w:val="both"/>
            </w:pPr>
            <w:r>
              <w:t xml:space="preserve">Papildus informējam, ka, analizējot SAM 4.1.1 pirmās projektu iesniegumu atlases kārtas ietvaros </w:t>
            </w:r>
            <w:r w:rsidR="006762DA" w:rsidRPr="00231923">
              <w:t>iesniegto projektu plānotos sasniedzamos rādītājus, to izpilde provizoriski ir šāda</w:t>
            </w:r>
            <w:r>
              <w:t>:</w:t>
            </w:r>
          </w:p>
          <w:p w14:paraId="79A186B4" w14:textId="4807A2D6" w:rsidR="00EE16A5" w:rsidRDefault="001B6E74" w:rsidP="00231923">
            <w:pPr>
              <w:pStyle w:val="ListParagraph"/>
              <w:numPr>
                <w:ilvl w:val="0"/>
                <w:numId w:val="29"/>
              </w:numPr>
              <w:jc w:val="both"/>
              <w:rPr>
                <w:sz w:val="24"/>
                <w:szCs w:val="24"/>
              </w:rPr>
            </w:pPr>
            <w:r>
              <w:rPr>
                <w:sz w:val="24"/>
                <w:szCs w:val="24"/>
              </w:rPr>
              <w:t>atbalstu saņēmušo komersantu skaits – 3</w:t>
            </w:r>
            <w:r w:rsidR="00D3538F">
              <w:rPr>
                <w:sz w:val="24"/>
                <w:szCs w:val="24"/>
              </w:rPr>
              <w:t>2</w:t>
            </w:r>
            <w:r>
              <w:rPr>
                <w:sz w:val="24"/>
                <w:szCs w:val="24"/>
              </w:rPr>
              <w:t xml:space="preserve"> komersanti jeb </w:t>
            </w:r>
            <w:r w:rsidR="00D3538F">
              <w:rPr>
                <w:sz w:val="24"/>
                <w:szCs w:val="24"/>
              </w:rPr>
              <w:t>49</w:t>
            </w:r>
            <w:r w:rsidR="00EE16A5">
              <w:rPr>
                <w:sz w:val="24"/>
                <w:szCs w:val="24"/>
              </w:rPr>
              <w:t>% no sasniedzamās rādītāja vērtības;</w:t>
            </w:r>
          </w:p>
          <w:p w14:paraId="44B99DDA" w14:textId="62DA9B08" w:rsidR="00EE16A5" w:rsidRDefault="00EE16A5" w:rsidP="00EE16A5">
            <w:pPr>
              <w:pStyle w:val="ListParagraph"/>
              <w:numPr>
                <w:ilvl w:val="0"/>
                <w:numId w:val="29"/>
              </w:numPr>
              <w:jc w:val="both"/>
              <w:rPr>
                <w:sz w:val="24"/>
                <w:szCs w:val="24"/>
              </w:rPr>
            </w:pPr>
            <w:r>
              <w:rPr>
                <w:sz w:val="24"/>
                <w:szCs w:val="24"/>
              </w:rPr>
              <w:t>enerģijas ietaupījums atbalst</w:t>
            </w:r>
            <w:r w:rsidR="00CE70E3">
              <w:rPr>
                <w:sz w:val="24"/>
                <w:szCs w:val="24"/>
              </w:rPr>
              <w:t>u</w:t>
            </w:r>
            <w:r>
              <w:rPr>
                <w:sz w:val="24"/>
                <w:szCs w:val="24"/>
              </w:rPr>
              <w:t xml:space="preserve"> saņēmušajiem komersantiem – 4 660 332,85 MWh/ gadā jeb vairāk kā 100 000% no plānotās rādītāja vērtības;</w:t>
            </w:r>
          </w:p>
          <w:p w14:paraId="1FE994C8" w14:textId="77777777" w:rsidR="00EE16A5" w:rsidRDefault="00EE16A5" w:rsidP="00EE16A5">
            <w:pPr>
              <w:pStyle w:val="ListParagraph"/>
              <w:numPr>
                <w:ilvl w:val="0"/>
                <w:numId w:val="29"/>
              </w:numPr>
              <w:jc w:val="both"/>
              <w:rPr>
                <w:sz w:val="24"/>
                <w:szCs w:val="24"/>
              </w:rPr>
            </w:pPr>
            <w:r>
              <w:rPr>
                <w:sz w:val="24"/>
                <w:szCs w:val="24"/>
              </w:rPr>
              <w:t>no atjaunojamajiem energoresursiem ražotā papildjauda – 4,11 MW jeb 76,11% no plānotās rādītāja vērtības;</w:t>
            </w:r>
          </w:p>
          <w:p w14:paraId="3C89F11A" w14:textId="3969648E" w:rsidR="00EE16A5" w:rsidRDefault="00EE16A5" w:rsidP="00EE16A5">
            <w:pPr>
              <w:pStyle w:val="ListParagraph"/>
              <w:numPr>
                <w:ilvl w:val="0"/>
                <w:numId w:val="29"/>
              </w:numPr>
              <w:jc w:val="both"/>
              <w:rPr>
                <w:sz w:val="24"/>
                <w:szCs w:val="24"/>
              </w:rPr>
            </w:pPr>
            <w:r>
              <w:rPr>
                <w:sz w:val="24"/>
                <w:szCs w:val="24"/>
              </w:rPr>
              <w:t>aprēķinātais siltumnīcefekta gāzu samazinājums – 16 428,90 CO</w:t>
            </w:r>
            <w:r w:rsidRPr="00A245A2">
              <w:rPr>
                <w:sz w:val="24"/>
                <w:szCs w:val="24"/>
                <w:vertAlign w:val="subscript"/>
              </w:rPr>
              <w:t>2</w:t>
            </w:r>
            <w:r>
              <w:rPr>
                <w:sz w:val="24"/>
                <w:szCs w:val="24"/>
              </w:rPr>
              <w:t xml:space="preserve"> ekvivalenta tonnas/ gadā jeb 243,14% no plānotās rādītāja vērtības.</w:t>
            </w:r>
          </w:p>
          <w:p w14:paraId="1B4377E6" w14:textId="3A7C1093" w:rsidR="001B6E74" w:rsidRPr="001B6E74" w:rsidRDefault="001B6E74" w:rsidP="001B6E74">
            <w:pPr>
              <w:pStyle w:val="Default"/>
              <w:ind w:firstLine="488"/>
              <w:jc w:val="both"/>
            </w:pPr>
            <w:r>
              <w:t>Informējam, ka attiecīgo rādītāju vērtības var mainīties pēc precizējumu iesniegšanas un projektu iesniegumu pilnīgas izvērtēšanas.</w:t>
            </w:r>
          </w:p>
          <w:p w14:paraId="4235420B" w14:textId="6D7A25DD" w:rsidR="00EE16A5" w:rsidRPr="0079689D" w:rsidRDefault="00EE16A5" w:rsidP="0079689D">
            <w:pPr>
              <w:pStyle w:val="Default"/>
              <w:ind w:firstLine="488"/>
              <w:jc w:val="both"/>
            </w:pPr>
            <w:r>
              <w:t>Papildus informējam, ka finansējuma pārdalei no SAM 4.1.1. uz SAM 4.3.1. nav ietekmes uz turpmākajām SAM 4.3.1. projektu iesniegumu atlasēm</w:t>
            </w:r>
            <w:r w:rsidR="0036432F">
              <w:t>, un konstatēta pozitīva ietekme uz privātā finansējuma apjoma piesaisti SAM 4.3.1. pirmās projektu iesniegumu atlases kārtas ietvaros iesniegto</w:t>
            </w:r>
            <w:r w:rsidR="008D3CF6">
              <w:t xml:space="preserve"> projektu īstenošanai</w:t>
            </w:r>
            <w:r>
              <w:t xml:space="preserve">. </w:t>
            </w:r>
            <w:r w:rsidR="00867C61">
              <w:t>Tai pat laikā</w:t>
            </w:r>
            <w:r w:rsidR="001B6E74">
              <w:t>, veicot finansējuma pārdali, pastāv iespēja, ka SAM 4.1.1. otrās projektu iesniegumu atlases kārtas ietvaros tiks atbalstīts mazāks skaits komersantu, nekā sākotnēji plānots</w:t>
            </w:r>
            <w:r w:rsidR="008D3CF6">
              <w:t>, u</w:t>
            </w:r>
            <w:r w:rsidR="00867C61">
              <w:t>n</w:t>
            </w:r>
            <w:r w:rsidR="008D3CF6">
              <w:t xml:space="preserve"> SAM 4.1.1. ietvaros iesniegto projektu īstenošanai var tikt piesaistīts mazāks privātā finansējuma apjoms proporcionāli pieejamā KF finansējuma samazinā</w:t>
            </w:r>
            <w:r w:rsidR="00867C61">
              <w:t>jumam</w:t>
            </w:r>
            <w:r w:rsidR="001B6E74">
              <w:t xml:space="preserve">. </w:t>
            </w:r>
            <w:r w:rsidR="00867C61">
              <w:t>Tomēr</w:t>
            </w:r>
            <w:r w:rsidR="001B6E74">
              <w:t>, ņemot vērā augstāk minēto informāciju</w:t>
            </w:r>
            <w:r w:rsidR="00637A9C">
              <w:t xml:space="preserve"> un Ekonomikas ministrijas </w:t>
            </w:r>
            <w:r w:rsidR="00C96FC2">
              <w:t>ie</w:t>
            </w:r>
            <w:r w:rsidR="00637A9C">
              <w:t xml:space="preserve">rosinātos grozījumus darbības programmā </w:t>
            </w:r>
            <w:r w:rsidR="00B5160F">
              <w:t>saistībā ar</w:t>
            </w:r>
            <w:r w:rsidR="00637A9C">
              <w:t xml:space="preserve"> iznākuma rādītāj</w:t>
            </w:r>
            <w:r w:rsidR="00B5160F">
              <w:t>u</w:t>
            </w:r>
            <w:r w:rsidR="00637A9C">
              <w:t xml:space="preserve"> “atbalstu saņēmušo komersantu skaits”</w:t>
            </w:r>
            <w:r w:rsidR="001B6E74">
              <w:t xml:space="preserve">, finansējuma pārdale nerada risku darbības programmā noteikto SAM 4.1.1. </w:t>
            </w:r>
            <w:r w:rsidR="00867C61">
              <w:t xml:space="preserve">rezultāta un </w:t>
            </w:r>
            <w:r w:rsidR="001B6E74">
              <w:t xml:space="preserve">iznākuma rādītāju sasniegšanai. </w:t>
            </w:r>
          </w:p>
        </w:tc>
      </w:tr>
      <w:tr w:rsidR="003D4F63" w:rsidRPr="00491FDE" w14:paraId="5734C0BE" w14:textId="77777777" w:rsidTr="00ED2AB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43FDC9C" w14:textId="77777777" w:rsidR="00330C43" w:rsidRPr="00491FDE" w:rsidRDefault="00330C43" w:rsidP="00ED2AB1">
            <w:pPr>
              <w:jc w:val="center"/>
              <w:rPr>
                <w:lang w:eastAsia="en-US"/>
              </w:rPr>
            </w:pPr>
            <w:r w:rsidRPr="00491FDE">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0FF2264" w14:textId="77777777" w:rsidR="00330C43" w:rsidRPr="00491FDE" w:rsidRDefault="00330C43" w:rsidP="00ED2AB1">
            <w:pPr>
              <w:rPr>
                <w:lang w:eastAsia="en-US"/>
              </w:rPr>
            </w:pPr>
            <w:r w:rsidRPr="00491FDE">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D72861" w14:textId="77777777" w:rsidR="00893FBD" w:rsidRPr="00491FDE" w:rsidRDefault="005C3FCB" w:rsidP="00ED2AB1">
            <w:pPr>
              <w:spacing w:after="120"/>
              <w:jc w:val="both"/>
            </w:pPr>
            <w:r w:rsidRPr="00491FDE">
              <w:t>Ekonomikas ministrija</w:t>
            </w:r>
          </w:p>
        </w:tc>
      </w:tr>
      <w:tr w:rsidR="003D4F63" w:rsidRPr="00491FDE" w14:paraId="48A1F28B" w14:textId="77777777" w:rsidTr="00ED2AB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DD31902" w14:textId="77777777" w:rsidR="00330C43" w:rsidRPr="00491FDE" w:rsidRDefault="00330C43" w:rsidP="00ED2AB1">
            <w:pPr>
              <w:jc w:val="center"/>
              <w:rPr>
                <w:lang w:eastAsia="en-US"/>
              </w:rPr>
            </w:pPr>
            <w:r w:rsidRPr="00491FDE">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6732F5A" w14:textId="77777777" w:rsidR="00330C43" w:rsidRPr="00491FDE" w:rsidRDefault="00330C43" w:rsidP="00ED2AB1">
            <w:pPr>
              <w:rPr>
                <w:lang w:eastAsia="en-US"/>
              </w:rPr>
            </w:pPr>
            <w:r w:rsidRPr="00491FDE">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4BEC706D" w14:textId="77777777" w:rsidR="008C7633" w:rsidRPr="00491FDE" w:rsidRDefault="00554AB1" w:rsidP="00ED2AB1">
            <w:r w:rsidRPr="00491FDE">
              <w:t>Nav.</w:t>
            </w:r>
          </w:p>
        </w:tc>
      </w:tr>
    </w:tbl>
    <w:p w14:paraId="07E29C63" w14:textId="6E6733F9" w:rsidR="000D3D70" w:rsidRPr="009313E6" w:rsidRDefault="00ED2AB1" w:rsidP="00C61A59">
      <w:pPr>
        <w:jc w:val="both"/>
      </w:pPr>
      <w:r>
        <w:br w:type="textWrapping" w:clear="all"/>
      </w:r>
      <w:r w:rsidR="00D3538F">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491FDE" w14:paraId="6A39FC7E"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9625EF" w14:textId="77777777" w:rsidR="00261ED1" w:rsidRPr="00491FDE" w:rsidRDefault="003E61DC" w:rsidP="005D4842">
            <w:pPr>
              <w:pStyle w:val="ListParagraph"/>
              <w:tabs>
                <w:tab w:val="left" w:pos="2268"/>
                <w:tab w:val="left" w:pos="2410"/>
              </w:tabs>
              <w:ind w:left="1080"/>
              <w:jc w:val="center"/>
              <w:rPr>
                <w:b/>
                <w:sz w:val="24"/>
                <w:szCs w:val="24"/>
                <w:lang w:eastAsia="en-US"/>
              </w:rPr>
            </w:pPr>
            <w:r w:rsidRPr="00491FDE">
              <w:rPr>
                <w:b/>
                <w:bCs/>
                <w:sz w:val="24"/>
                <w:szCs w:val="24"/>
              </w:rPr>
              <w:t>II</w:t>
            </w:r>
            <w:r w:rsidR="00B31E8E">
              <w:rPr>
                <w:b/>
                <w:bCs/>
                <w:sz w:val="24"/>
                <w:szCs w:val="24"/>
              </w:rPr>
              <w:t>.</w:t>
            </w:r>
            <w:r w:rsidR="00261ED1" w:rsidRPr="00491FDE">
              <w:rPr>
                <w:b/>
                <w:bCs/>
                <w:sz w:val="24"/>
                <w:szCs w:val="24"/>
              </w:rPr>
              <w:t xml:space="preserve"> Tiesību akta projekta ietekme uz sabiedrību, tautsaimniecības attīstību un administratīvo slogu</w:t>
            </w:r>
          </w:p>
        </w:tc>
      </w:tr>
      <w:tr w:rsidR="00261ED1" w:rsidRPr="00491FDE" w14:paraId="2FC850FC"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D98503B" w14:textId="77777777" w:rsidR="00261ED1" w:rsidRPr="00491FDE" w:rsidRDefault="00261ED1" w:rsidP="005D4842">
            <w:pPr>
              <w:jc w:val="center"/>
              <w:rPr>
                <w:lang w:eastAsia="en-US"/>
              </w:rPr>
            </w:pPr>
            <w:r w:rsidRPr="00491FDE">
              <w:lastRenderedPageBreak/>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74AB4D5" w14:textId="77777777" w:rsidR="00261ED1" w:rsidRPr="00491FDE" w:rsidRDefault="00261ED1" w:rsidP="005D4842">
            <w:pPr>
              <w:rPr>
                <w:lang w:eastAsia="en-US"/>
              </w:rPr>
            </w:pPr>
            <w:r w:rsidRPr="00491FDE">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8084192" w14:textId="73D0495F" w:rsidR="0000254C" w:rsidRPr="00491FDE" w:rsidRDefault="005C3FCB" w:rsidP="0061091E">
            <w:pPr>
              <w:pStyle w:val="ListParagraph"/>
              <w:tabs>
                <w:tab w:val="left" w:pos="317"/>
              </w:tabs>
              <w:spacing w:before="60" w:after="60"/>
              <w:ind w:left="34"/>
              <w:jc w:val="both"/>
              <w:rPr>
                <w:bCs/>
                <w:sz w:val="24"/>
                <w:szCs w:val="24"/>
                <w:lang w:eastAsia="en-US"/>
              </w:rPr>
            </w:pPr>
            <w:r w:rsidRPr="00491FDE">
              <w:rPr>
                <w:bCs/>
                <w:sz w:val="24"/>
                <w:szCs w:val="24"/>
                <w:lang w:eastAsia="en-US"/>
              </w:rPr>
              <w:t>SAM 4.</w:t>
            </w:r>
            <w:r w:rsidR="004A17B9" w:rsidRPr="00491FDE">
              <w:rPr>
                <w:bCs/>
                <w:sz w:val="24"/>
                <w:szCs w:val="24"/>
                <w:lang w:eastAsia="en-US"/>
              </w:rPr>
              <w:t>3</w:t>
            </w:r>
            <w:r w:rsidRPr="00491FDE">
              <w:rPr>
                <w:bCs/>
                <w:sz w:val="24"/>
                <w:szCs w:val="24"/>
                <w:lang w:eastAsia="en-US"/>
              </w:rPr>
              <w:t>.1.</w:t>
            </w:r>
            <w:r w:rsidR="00D12E14" w:rsidRPr="00491FDE">
              <w:rPr>
                <w:bCs/>
                <w:sz w:val="24"/>
                <w:szCs w:val="24"/>
                <w:lang w:eastAsia="en-US"/>
              </w:rPr>
              <w:t xml:space="preserve"> </w:t>
            </w:r>
            <w:r w:rsidR="00BB5D3B">
              <w:rPr>
                <w:bCs/>
                <w:sz w:val="24"/>
                <w:szCs w:val="24"/>
                <w:lang w:eastAsia="en-US"/>
              </w:rPr>
              <w:t>pirmās</w:t>
            </w:r>
            <w:r w:rsidR="000B6DE9" w:rsidRPr="00491FDE">
              <w:rPr>
                <w:bCs/>
                <w:sz w:val="24"/>
                <w:szCs w:val="24"/>
                <w:lang w:eastAsia="en-US"/>
              </w:rPr>
              <w:t xml:space="preserve"> </w:t>
            </w:r>
            <w:r w:rsidR="00D12E14" w:rsidRPr="00491FDE">
              <w:rPr>
                <w:bCs/>
                <w:sz w:val="24"/>
                <w:szCs w:val="24"/>
                <w:lang w:eastAsia="en-US"/>
              </w:rPr>
              <w:t>atlases kārtas</w:t>
            </w:r>
            <w:r w:rsidR="009109E4" w:rsidRPr="00491FDE">
              <w:rPr>
                <w:bCs/>
                <w:sz w:val="24"/>
                <w:szCs w:val="24"/>
                <w:lang w:eastAsia="en-US"/>
              </w:rPr>
              <w:t xml:space="preserve"> mērķa grupa ir </w:t>
            </w:r>
            <w:r w:rsidR="004A17B9" w:rsidRPr="00491FDE">
              <w:rPr>
                <w:sz w:val="24"/>
                <w:szCs w:val="24"/>
              </w:rPr>
              <w:t>siltumenerģijas lietotāji</w:t>
            </w:r>
            <w:r w:rsidR="0061091E" w:rsidRPr="00491FDE">
              <w:rPr>
                <w:sz w:val="24"/>
                <w:szCs w:val="24"/>
              </w:rPr>
              <w:t>.</w:t>
            </w:r>
          </w:p>
        </w:tc>
      </w:tr>
      <w:tr w:rsidR="00261ED1" w:rsidRPr="00491FDE" w14:paraId="563A5F02"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32D7B04F" w14:textId="77777777" w:rsidR="00261ED1" w:rsidRPr="00491FDE" w:rsidRDefault="00261ED1" w:rsidP="005D4842">
            <w:pPr>
              <w:jc w:val="center"/>
            </w:pPr>
            <w:r w:rsidRPr="00491FDE">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7939B99" w14:textId="77777777" w:rsidR="00261ED1" w:rsidRPr="00491FDE" w:rsidRDefault="00261ED1" w:rsidP="005D4842">
            <w:pPr>
              <w:rPr>
                <w:rFonts w:ascii="Arial" w:hAnsi="Arial" w:cs="Arial"/>
                <w:color w:val="414142"/>
              </w:rPr>
            </w:pPr>
            <w:r w:rsidRPr="00491FDE">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4C4E858" w14:textId="77777777" w:rsidR="0061539D" w:rsidRPr="00491FDE" w:rsidRDefault="00250B85" w:rsidP="005C0EAF">
            <w:pPr>
              <w:pStyle w:val="ListParagraph"/>
              <w:tabs>
                <w:tab w:val="left" w:pos="317"/>
              </w:tabs>
              <w:spacing w:before="60" w:after="60"/>
              <w:ind w:left="34"/>
              <w:jc w:val="both"/>
              <w:rPr>
                <w:bCs/>
                <w:sz w:val="24"/>
                <w:szCs w:val="24"/>
                <w:lang w:eastAsia="en-US"/>
              </w:rPr>
            </w:pPr>
            <w:r w:rsidRPr="00491FDE">
              <w:rPr>
                <w:bCs/>
                <w:sz w:val="24"/>
                <w:szCs w:val="24"/>
                <w:lang w:eastAsia="en-US"/>
              </w:rPr>
              <w:t>Vērtējot projektu īstenošanas ietekmi uz administratīvajām procedūrām un to izmaksām, nav identificēts administratīvā sloga palielinājums ne potenciālajiem finansējuma saņēmējiem</w:t>
            </w:r>
            <w:r w:rsidR="001E57CE" w:rsidRPr="00491FDE">
              <w:rPr>
                <w:bCs/>
                <w:sz w:val="24"/>
                <w:szCs w:val="24"/>
                <w:lang w:eastAsia="en-US"/>
              </w:rPr>
              <w:t>,</w:t>
            </w:r>
            <w:r w:rsidR="009109E4" w:rsidRPr="00491FDE">
              <w:rPr>
                <w:bCs/>
                <w:sz w:val="24"/>
                <w:szCs w:val="24"/>
                <w:lang w:eastAsia="en-US"/>
              </w:rPr>
              <w:t xml:space="preserve"> </w:t>
            </w:r>
            <w:r w:rsidRPr="00491FDE">
              <w:rPr>
                <w:bCs/>
                <w:sz w:val="24"/>
                <w:szCs w:val="24"/>
                <w:lang w:eastAsia="en-US"/>
              </w:rPr>
              <w:t xml:space="preserve">ne </w:t>
            </w:r>
            <w:r w:rsidR="00786593" w:rsidRPr="00491FDE">
              <w:rPr>
                <w:bCs/>
                <w:sz w:val="24"/>
                <w:szCs w:val="24"/>
                <w:lang w:eastAsia="en-US"/>
              </w:rPr>
              <w:t xml:space="preserve">Eiropas Savienības </w:t>
            </w:r>
            <w:r w:rsidRPr="00491FDE">
              <w:rPr>
                <w:bCs/>
                <w:sz w:val="24"/>
                <w:szCs w:val="24"/>
                <w:lang w:eastAsia="en-US"/>
              </w:rPr>
              <w:t>fondu vadībā iesaistītajām institūcijām.</w:t>
            </w:r>
          </w:p>
          <w:p w14:paraId="118C80EB" w14:textId="1FE8BD46" w:rsidR="00786593" w:rsidRPr="00491FDE" w:rsidRDefault="006A68F3" w:rsidP="00844DA2">
            <w:pPr>
              <w:pStyle w:val="ListParagraph"/>
              <w:tabs>
                <w:tab w:val="left" w:pos="317"/>
              </w:tabs>
              <w:spacing w:before="60" w:after="60"/>
              <w:ind w:left="34"/>
              <w:jc w:val="both"/>
              <w:rPr>
                <w:bCs/>
                <w:sz w:val="24"/>
                <w:szCs w:val="24"/>
                <w:lang w:eastAsia="en-US"/>
              </w:rPr>
            </w:pPr>
            <w:r>
              <w:rPr>
                <w:bCs/>
                <w:sz w:val="24"/>
                <w:szCs w:val="24"/>
                <w:lang w:eastAsia="en-US"/>
              </w:rPr>
              <w:t>Ministru kabineta noteikumu projekts “Grozījums Ministru kabineta 2017.gada 7.marta noteikumos Nr.135 “Darbības programmas “Izaugsme un nodarbinātība” 4.3.1. specifiskā atbalsta mērķa “Veicināt energoefektivitāti un vietējo AER izmantošanu centralizētajā siltumapgādē” pirmās projektu iesniegumu atlases kārtas īstenošanas noteikumi”” (turpmāk – noteikumu projekts) p</w:t>
            </w:r>
            <w:r w:rsidR="00786593" w:rsidRPr="00491FDE">
              <w:rPr>
                <w:bCs/>
                <w:sz w:val="24"/>
                <w:szCs w:val="24"/>
                <w:lang w:eastAsia="en-US"/>
              </w:rPr>
              <w:t>aredz pozitīvu ietekmi uz tautsaimniecību, jo ar to tiek nodrošināts finansējums centralizētās siltumapgādes energoefektivitātes paaugstināšanai.</w:t>
            </w:r>
          </w:p>
        </w:tc>
      </w:tr>
      <w:tr w:rsidR="00261ED1" w:rsidRPr="00491FDE" w14:paraId="0F5DEC8F"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185BACF1" w14:textId="77777777" w:rsidR="00261ED1" w:rsidRPr="00491FDE" w:rsidRDefault="00261ED1" w:rsidP="005D4842">
            <w:pPr>
              <w:jc w:val="center"/>
            </w:pPr>
            <w:r w:rsidRPr="00491FDE">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0064B88" w14:textId="77777777" w:rsidR="00261ED1" w:rsidRPr="00491FDE" w:rsidRDefault="00261ED1" w:rsidP="005D4842">
            <w:pPr>
              <w:rPr>
                <w:rFonts w:ascii="Arial" w:hAnsi="Arial" w:cs="Arial"/>
                <w:color w:val="414142"/>
              </w:rPr>
            </w:pPr>
            <w:r w:rsidRPr="00491FDE">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C8C59CD" w14:textId="77777777" w:rsidR="00261ED1" w:rsidRPr="00491FDE" w:rsidRDefault="00F93A02" w:rsidP="00C314DD">
            <w:pPr>
              <w:pStyle w:val="ListParagraph"/>
              <w:tabs>
                <w:tab w:val="left" w:pos="317"/>
              </w:tabs>
              <w:spacing w:before="60" w:after="60"/>
              <w:ind w:left="0"/>
              <w:jc w:val="both"/>
              <w:rPr>
                <w:bCs/>
                <w:sz w:val="24"/>
                <w:szCs w:val="24"/>
                <w:lang w:eastAsia="en-US"/>
              </w:rPr>
            </w:pPr>
            <w:r w:rsidRPr="00491FDE">
              <w:rPr>
                <w:bCs/>
                <w:sz w:val="24"/>
                <w:szCs w:val="24"/>
                <w:lang w:eastAsia="en-US"/>
              </w:rPr>
              <w:t xml:space="preserve">ES fondu administrēšanas izmaksas </w:t>
            </w:r>
            <w:r w:rsidR="008A47E5" w:rsidRPr="00491FDE">
              <w:rPr>
                <w:bCs/>
                <w:sz w:val="24"/>
                <w:szCs w:val="24"/>
                <w:lang w:eastAsia="en-US"/>
              </w:rPr>
              <w:t xml:space="preserve">sadarbības iestādei un atbildīgajai iestādei </w:t>
            </w:r>
            <w:r w:rsidRPr="00491FDE">
              <w:rPr>
                <w:bCs/>
                <w:sz w:val="24"/>
                <w:szCs w:val="24"/>
                <w:lang w:eastAsia="en-US"/>
              </w:rPr>
              <w:t xml:space="preserve">plānots segt no </w:t>
            </w:r>
            <w:r w:rsidRPr="00491FDE">
              <w:rPr>
                <w:sz w:val="24"/>
                <w:szCs w:val="24"/>
              </w:rPr>
              <w:t>Eiropas Savienības struktūrfondu un Kohēzijas fonda 2014.-2020.gada plānošanas perioda</w:t>
            </w:r>
            <w:r w:rsidRPr="00491FDE">
              <w:rPr>
                <w:bCs/>
                <w:sz w:val="24"/>
                <w:szCs w:val="24"/>
                <w:lang w:eastAsia="en-US"/>
              </w:rPr>
              <w:t xml:space="preserve"> tehniskās palīdzības projekta līdzekļiem. </w:t>
            </w:r>
          </w:p>
        </w:tc>
      </w:tr>
      <w:tr w:rsidR="00261ED1" w:rsidRPr="00491FDE" w14:paraId="560A3AD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148F0AF" w14:textId="77777777" w:rsidR="00261ED1" w:rsidRPr="00491FDE" w:rsidRDefault="00261ED1" w:rsidP="005D4842">
            <w:pPr>
              <w:jc w:val="center"/>
            </w:pPr>
            <w:r w:rsidRPr="00491FDE">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6462F09" w14:textId="77777777" w:rsidR="00261ED1" w:rsidRPr="00491FDE" w:rsidRDefault="00261ED1" w:rsidP="005D4842">
            <w:pPr>
              <w:rPr>
                <w:rFonts w:ascii="Arial" w:hAnsi="Arial" w:cs="Arial"/>
                <w:color w:val="414142"/>
              </w:rPr>
            </w:pPr>
            <w:r w:rsidRPr="00491FDE">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D872E5B" w14:textId="77777777" w:rsidR="00261ED1" w:rsidRPr="00491FDE" w:rsidRDefault="0061539D" w:rsidP="005D4842">
            <w:pPr>
              <w:pStyle w:val="ListParagraph"/>
              <w:tabs>
                <w:tab w:val="left" w:pos="317"/>
              </w:tabs>
              <w:spacing w:before="60" w:after="60"/>
              <w:ind w:left="34"/>
              <w:jc w:val="both"/>
              <w:rPr>
                <w:bCs/>
                <w:sz w:val="24"/>
                <w:szCs w:val="24"/>
                <w:lang w:eastAsia="en-US"/>
              </w:rPr>
            </w:pPr>
            <w:r w:rsidRPr="00491FDE">
              <w:rPr>
                <w:bCs/>
                <w:sz w:val="24"/>
                <w:szCs w:val="24"/>
                <w:lang w:eastAsia="en-US"/>
              </w:rPr>
              <w:t>Nav.</w:t>
            </w:r>
          </w:p>
        </w:tc>
      </w:tr>
    </w:tbl>
    <w:p w14:paraId="61802584" w14:textId="77777777" w:rsidR="00FF2F2A" w:rsidRDefault="00FF2F2A" w:rsidP="00FF2F2A">
      <w:pPr>
        <w:jc w:val="both"/>
      </w:pPr>
    </w:p>
    <w:tbl>
      <w:tblPr>
        <w:tblW w:w="910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19"/>
        <w:gridCol w:w="1345"/>
        <w:gridCol w:w="1274"/>
        <w:gridCol w:w="1272"/>
        <w:gridCol w:w="1272"/>
        <w:gridCol w:w="1320"/>
      </w:tblGrid>
      <w:tr w:rsidR="00483742" w:rsidRPr="00491FDE" w14:paraId="154F1F97" w14:textId="77777777" w:rsidTr="000D293C">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C29E0" w14:textId="77777777" w:rsidR="004F1AEB" w:rsidRPr="00491FDE" w:rsidRDefault="003E61DC" w:rsidP="004F1AEB">
            <w:pPr>
              <w:spacing w:before="100" w:beforeAutospacing="1" w:after="100" w:afterAutospacing="1" w:line="293" w:lineRule="atLeast"/>
              <w:jc w:val="center"/>
              <w:rPr>
                <w:rFonts w:eastAsia="Times New Roman"/>
                <w:b/>
                <w:bCs/>
              </w:rPr>
            </w:pPr>
            <w:r w:rsidRPr="00491FDE">
              <w:rPr>
                <w:rFonts w:eastAsia="Times New Roman"/>
                <w:b/>
                <w:bCs/>
              </w:rPr>
              <w:t>III</w:t>
            </w:r>
            <w:r w:rsidR="00B31E8E">
              <w:rPr>
                <w:rFonts w:eastAsia="Times New Roman"/>
                <w:b/>
                <w:bCs/>
              </w:rPr>
              <w:t>.</w:t>
            </w:r>
            <w:r w:rsidR="004F1AEB" w:rsidRPr="00491FDE">
              <w:rPr>
                <w:rFonts w:eastAsia="Times New Roman"/>
                <w:b/>
                <w:bCs/>
              </w:rPr>
              <w:t xml:space="preserve"> Tiesību akta projekta ietekme uz valsts budžetu un pašvaldību budžetiem</w:t>
            </w:r>
          </w:p>
        </w:tc>
      </w:tr>
      <w:tr w:rsidR="00483742" w:rsidRPr="00491FDE" w14:paraId="6BF8EE32" w14:textId="77777777" w:rsidTr="00661D7E">
        <w:tc>
          <w:tcPr>
            <w:tcW w:w="143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B9396" w14:textId="77777777" w:rsidR="004F1AEB" w:rsidRPr="00491FDE" w:rsidRDefault="004F1AEB" w:rsidP="004F1AEB">
            <w:pPr>
              <w:spacing w:before="100" w:beforeAutospacing="1" w:after="100" w:afterAutospacing="1" w:line="293" w:lineRule="atLeast"/>
              <w:jc w:val="center"/>
              <w:rPr>
                <w:rFonts w:eastAsia="Times New Roman"/>
                <w:b/>
                <w:bCs/>
              </w:rPr>
            </w:pPr>
            <w:r w:rsidRPr="00491FDE">
              <w:rPr>
                <w:rFonts w:eastAsia="Times New Roman"/>
                <w:b/>
                <w:bCs/>
              </w:rPr>
              <w:t>Rādītāji</w:t>
            </w:r>
          </w:p>
        </w:tc>
        <w:tc>
          <w:tcPr>
            <w:tcW w:w="143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9B004"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7</w:t>
            </w:r>
          </w:p>
        </w:tc>
        <w:tc>
          <w:tcPr>
            <w:tcW w:w="212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27115"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Turpmākie trīs gadi (</w:t>
            </w:r>
            <w:r w:rsidRPr="00491FDE">
              <w:rPr>
                <w:rFonts w:eastAsia="Times New Roman"/>
                <w:i/>
                <w:iCs/>
              </w:rPr>
              <w:t>euro</w:t>
            </w:r>
            <w:r w:rsidRPr="00491FDE">
              <w:rPr>
                <w:rFonts w:eastAsia="Times New Roman"/>
              </w:rPr>
              <w:t>)</w:t>
            </w:r>
          </w:p>
        </w:tc>
      </w:tr>
      <w:tr w:rsidR="00483742" w:rsidRPr="00491FDE" w14:paraId="7C21304C" w14:textId="77777777" w:rsidTr="00661D7E">
        <w:tc>
          <w:tcPr>
            <w:tcW w:w="1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6DD83" w14:textId="77777777" w:rsidR="004F1AEB" w:rsidRPr="00491FDE" w:rsidRDefault="004F1AEB" w:rsidP="004F1AEB">
            <w:pPr>
              <w:rPr>
                <w:rFonts w:eastAsia="Times New Roman"/>
                <w:b/>
                <w:bCs/>
              </w:rPr>
            </w:pPr>
          </w:p>
        </w:tc>
        <w:tc>
          <w:tcPr>
            <w:tcW w:w="143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CD36B" w14:textId="77777777" w:rsidR="004F1AEB" w:rsidRPr="00491FDE" w:rsidRDefault="004F1AEB" w:rsidP="004F1AEB">
            <w:pPr>
              <w:rPr>
                <w:rFonts w:eastAsia="Times New Roman"/>
                <w:b/>
                <w:bCs/>
              </w:rPr>
            </w:pP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767C5"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8</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4B75F"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9</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BAA4D"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w:t>
            </w:r>
            <w:r w:rsidR="00ED4956" w:rsidRPr="00491FDE">
              <w:rPr>
                <w:rFonts w:eastAsia="Times New Roman"/>
                <w:b/>
                <w:bCs/>
              </w:rPr>
              <w:t>20</w:t>
            </w:r>
          </w:p>
        </w:tc>
      </w:tr>
      <w:tr w:rsidR="00483742" w:rsidRPr="00491FDE" w14:paraId="4B61173A" w14:textId="77777777" w:rsidTr="00661D7E">
        <w:tc>
          <w:tcPr>
            <w:tcW w:w="1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6DC35" w14:textId="77777777" w:rsidR="004F1AEB" w:rsidRPr="00491FDE" w:rsidRDefault="004F1AEB" w:rsidP="004F1AEB">
            <w:pPr>
              <w:rPr>
                <w:rFonts w:eastAsia="Times New Roman"/>
                <w:b/>
                <w:bCs/>
              </w:rPr>
            </w:pPr>
          </w:p>
        </w:tc>
        <w:tc>
          <w:tcPr>
            <w:tcW w:w="7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A95D3"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saskaņā ar valsts budžetu kārtējam gadam</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29ED0"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izmaiņas kārtējā gadā, salīdzinot ar valsts budžetu kārtējam gadam</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35F44"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A750A"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8E976"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r>
      <w:tr w:rsidR="00483742" w:rsidRPr="00491FDE" w14:paraId="67252352"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4F139"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1</w:t>
            </w:r>
          </w:p>
        </w:tc>
        <w:tc>
          <w:tcPr>
            <w:tcW w:w="7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6F9CA"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2</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98B4F"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3</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20FC6"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4</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3C9A4"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5</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B6096"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6</w:t>
            </w:r>
          </w:p>
        </w:tc>
      </w:tr>
      <w:tr w:rsidR="00483742" w:rsidRPr="00491FDE" w14:paraId="03BD5DD7"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14:paraId="16C8EFE9" w14:textId="77777777" w:rsidR="004F1AEB" w:rsidRPr="00491FDE" w:rsidRDefault="004F1AEB" w:rsidP="004F1AEB">
            <w:pPr>
              <w:rPr>
                <w:rFonts w:eastAsia="Times New Roman"/>
              </w:rPr>
            </w:pPr>
            <w:r w:rsidRPr="00491FDE">
              <w:rPr>
                <w:rFonts w:eastAsia="Times New Roman"/>
              </w:rPr>
              <w:t>1. Budžeta ieņēmumi:</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14:paraId="35A87F6F" w14:textId="77777777" w:rsidR="004F1AEB" w:rsidRPr="00491FDE" w:rsidRDefault="007D5883" w:rsidP="007D5883">
            <w:pPr>
              <w:jc w:val="center"/>
              <w:rPr>
                <w:rFonts w:eastAsia="Times New Roman"/>
              </w:rPr>
            </w:pPr>
            <w:r w:rsidRPr="00491FDE">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1C2D8B3C" w14:textId="0DFCCF01" w:rsidR="004F1AEB" w:rsidRPr="00491FDE" w:rsidRDefault="008726B7" w:rsidP="007D5883">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1A434255" w14:textId="020B7F62" w:rsidR="004F1AEB" w:rsidRPr="00491FDE" w:rsidRDefault="00D86C5D" w:rsidP="00692E52">
            <w:pPr>
              <w:tabs>
                <w:tab w:val="center" w:pos="552"/>
              </w:tabs>
              <w:jc w:val="center"/>
              <w:rPr>
                <w:rFonts w:eastAsia="Times New Roman"/>
              </w:rPr>
            </w:pPr>
            <w:r w:rsidRPr="00491FDE">
              <w:rPr>
                <w:rFonts w:eastAsia="Times New Roman"/>
              </w:rPr>
              <w:t xml:space="preserve"> </w:t>
            </w:r>
            <w:r w:rsidR="0022133E">
              <w:rPr>
                <w:rFonts w:eastAsia="Times New Roman"/>
              </w:rPr>
              <w:t xml:space="preserve">1 500 000 </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21547FF0" w14:textId="5BF79087" w:rsidR="004F1AEB" w:rsidRPr="00491FDE" w:rsidRDefault="0022133E" w:rsidP="00921ADC">
            <w:pPr>
              <w:jc w:val="center"/>
              <w:rPr>
                <w:rFonts w:eastAsia="Times New Roman"/>
              </w:rPr>
            </w:pPr>
            <w:r>
              <w:rPr>
                <w:rFonts w:eastAsia="Times New Roman"/>
              </w:rPr>
              <w:t xml:space="preserve">3 000 000 </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14:paraId="41BCD17C" w14:textId="43706C73" w:rsidR="004F1AEB" w:rsidRPr="00491FDE" w:rsidRDefault="0022133E" w:rsidP="00AE27D9">
            <w:pPr>
              <w:jc w:val="center"/>
              <w:rPr>
                <w:rFonts w:eastAsia="Times New Roman"/>
              </w:rPr>
            </w:pPr>
            <w:r>
              <w:rPr>
                <w:rFonts w:eastAsia="Times New Roman"/>
              </w:rPr>
              <w:t xml:space="preserve">2 305 775 </w:t>
            </w:r>
          </w:p>
        </w:tc>
      </w:tr>
      <w:tr w:rsidR="004131D2" w:rsidRPr="00491FDE" w14:paraId="0BA4252B"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tcPr>
          <w:p w14:paraId="3D656849" w14:textId="714E85CE" w:rsidR="004131D2" w:rsidRPr="004131D2" w:rsidRDefault="004131D2" w:rsidP="004131D2">
            <w:r>
              <w:t>1.1.</w:t>
            </w:r>
            <w:r w:rsidRPr="004131D2">
              <w:t>valsts pamatbudžets, tai skaitā ieņēmumi no maksas pakalpojumiem un citi pašu ieņēmumi</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14:paraId="765E81DF" w14:textId="5E038D96" w:rsidR="004131D2" w:rsidRPr="00491FDE" w:rsidRDefault="004131D2" w:rsidP="007D5883">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22A9418C" w14:textId="03F765DA" w:rsidR="004131D2" w:rsidRDefault="004131D2" w:rsidP="007D5883">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52446350" w14:textId="3C058F17" w:rsidR="004131D2" w:rsidRPr="00491FDE" w:rsidRDefault="004131D2" w:rsidP="00692E52">
            <w:pPr>
              <w:tabs>
                <w:tab w:val="center" w:pos="552"/>
              </w:tabs>
              <w:jc w:val="center"/>
              <w:rPr>
                <w:rFonts w:eastAsia="Times New Roman"/>
              </w:rPr>
            </w:pPr>
            <w:r>
              <w:rPr>
                <w:rFonts w:eastAsia="Times New Roman"/>
              </w:rPr>
              <w:t>1 500 000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24A2CA88" w14:textId="6A1ED095" w:rsidR="004131D2" w:rsidRDefault="004131D2" w:rsidP="00921ADC">
            <w:pPr>
              <w:jc w:val="center"/>
              <w:rPr>
                <w:rFonts w:eastAsia="Times New Roman"/>
              </w:rPr>
            </w:pPr>
            <w:r>
              <w:rPr>
                <w:rFonts w:eastAsia="Times New Roman"/>
              </w:rPr>
              <w:t>3 000 000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14:paraId="14408E6A" w14:textId="711DAACA" w:rsidR="004131D2" w:rsidRDefault="004131D2" w:rsidP="00AE27D9">
            <w:pPr>
              <w:jc w:val="center"/>
              <w:rPr>
                <w:rFonts w:eastAsia="Times New Roman"/>
              </w:rPr>
            </w:pPr>
            <w:r>
              <w:rPr>
                <w:rFonts w:eastAsia="Times New Roman"/>
              </w:rPr>
              <w:t>2 305 775</w:t>
            </w:r>
          </w:p>
        </w:tc>
      </w:tr>
      <w:tr w:rsidR="004131D2" w:rsidRPr="00491FDE" w14:paraId="4CDEBD25"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tcPr>
          <w:p w14:paraId="711F302A" w14:textId="1967AD55" w:rsidR="004131D2" w:rsidRPr="00491FDE" w:rsidRDefault="004131D2" w:rsidP="004F1AEB">
            <w:pPr>
              <w:rPr>
                <w:rFonts w:eastAsia="Times New Roman"/>
              </w:rPr>
            </w:pPr>
            <w:r>
              <w:rPr>
                <w:rFonts w:eastAsia="Times New Roman"/>
              </w:rPr>
              <w:t>1.2.valsts speciālais 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14:paraId="5487BADC" w14:textId="3EB6C53F" w:rsidR="004131D2" w:rsidRPr="00491FDE" w:rsidRDefault="004131D2" w:rsidP="007D5883">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761870A5" w14:textId="607D43C5" w:rsidR="004131D2" w:rsidRDefault="004131D2" w:rsidP="007D5883">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22A66B45" w14:textId="675BE2C4" w:rsidR="004131D2" w:rsidRPr="00491FDE" w:rsidRDefault="004131D2" w:rsidP="00692E52">
            <w:pPr>
              <w:tabs>
                <w:tab w:val="center" w:pos="552"/>
              </w:tabs>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656DFD52" w14:textId="092A2BEF" w:rsidR="004131D2" w:rsidRDefault="004131D2" w:rsidP="00921ADC">
            <w:pPr>
              <w:jc w:val="center"/>
              <w:rPr>
                <w:rFonts w:eastAsia="Times New Roman"/>
              </w:rPr>
            </w:pPr>
            <w:r>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14:paraId="479C2907" w14:textId="62CE938A" w:rsidR="004131D2" w:rsidRDefault="004131D2" w:rsidP="00AE27D9">
            <w:pPr>
              <w:jc w:val="center"/>
              <w:rPr>
                <w:rFonts w:eastAsia="Times New Roman"/>
              </w:rPr>
            </w:pPr>
            <w:r>
              <w:rPr>
                <w:rFonts w:eastAsia="Times New Roman"/>
              </w:rPr>
              <w:t>0</w:t>
            </w:r>
          </w:p>
        </w:tc>
      </w:tr>
      <w:tr w:rsidR="004131D2" w:rsidRPr="00491FDE" w14:paraId="2D796515"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tcPr>
          <w:p w14:paraId="398496BC" w14:textId="27BFA320" w:rsidR="004131D2" w:rsidRPr="00491FDE" w:rsidRDefault="004131D2" w:rsidP="004F1AEB">
            <w:pPr>
              <w:rPr>
                <w:rFonts w:eastAsia="Times New Roman"/>
              </w:rPr>
            </w:pPr>
            <w:r>
              <w:rPr>
                <w:rFonts w:eastAsia="Times New Roman"/>
              </w:rPr>
              <w:t>1.3.pašvaldību 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14:paraId="2E976C9C" w14:textId="13FC1867" w:rsidR="004131D2" w:rsidRPr="00491FDE" w:rsidRDefault="004131D2" w:rsidP="007D5883">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22E6D00" w14:textId="6DD04144" w:rsidR="004131D2" w:rsidRDefault="004131D2" w:rsidP="007D5883">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4A1841B0" w14:textId="1B49AA7F" w:rsidR="004131D2" w:rsidRPr="00491FDE" w:rsidRDefault="004131D2" w:rsidP="00692E52">
            <w:pPr>
              <w:tabs>
                <w:tab w:val="center" w:pos="552"/>
              </w:tabs>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1F9CC89F" w14:textId="54982CA7" w:rsidR="004131D2" w:rsidRDefault="004131D2" w:rsidP="00921ADC">
            <w:pPr>
              <w:jc w:val="center"/>
              <w:rPr>
                <w:rFonts w:eastAsia="Times New Roman"/>
              </w:rPr>
            </w:pPr>
            <w:r>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14:paraId="5CC93169" w14:textId="3017FFA9" w:rsidR="004131D2" w:rsidRDefault="004131D2" w:rsidP="00AE27D9">
            <w:pPr>
              <w:jc w:val="center"/>
              <w:rPr>
                <w:rFonts w:eastAsia="Times New Roman"/>
              </w:rPr>
            </w:pPr>
            <w:r>
              <w:rPr>
                <w:rFonts w:eastAsia="Times New Roman"/>
              </w:rPr>
              <w:t>0</w:t>
            </w:r>
          </w:p>
        </w:tc>
      </w:tr>
      <w:tr w:rsidR="008726B7" w:rsidRPr="00491FDE" w14:paraId="1FD64B2A"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14:paraId="12C5A1C7" w14:textId="77777777" w:rsidR="008726B7" w:rsidRPr="00491FDE" w:rsidRDefault="008726B7" w:rsidP="008726B7">
            <w:pPr>
              <w:rPr>
                <w:rFonts w:eastAsia="Times New Roman"/>
              </w:rPr>
            </w:pPr>
            <w:r w:rsidRPr="00491FDE">
              <w:rPr>
                <w:rFonts w:eastAsia="Times New Roman"/>
              </w:rPr>
              <w:t>2. Budžeta izdevumi:</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14:paraId="42DC0A43" w14:textId="77777777" w:rsidR="008726B7" w:rsidRPr="00491FDE" w:rsidRDefault="008726B7" w:rsidP="008726B7">
            <w:pPr>
              <w:jc w:val="center"/>
              <w:rPr>
                <w:rFonts w:eastAsia="Times New Roman"/>
              </w:rPr>
            </w:pPr>
            <w:r w:rsidRPr="00491FDE">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E82844F" w14:textId="515E3563" w:rsidR="008726B7" w:rsidRPr="00491FDE" w:rsidRDefault="008726B7" w:rsidP="008726B7">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401A879E" w14:textId="4AFD56B6" w:rsidR="008726B7" w:rsidRPr="00491FDE" w:rsidRDefault="008726B7" w:rsidP="008726B7">
            <w:pPr>
              <w:jc w:val="center"/>
              <w:rPr>
                <w:rFonts w:eastAsia="Times New Roman"/>
              </w:rPr>
            </w:pPr>
            <w:r w:rsidRPr="00491FDE">
              <w:rPr>
                <w:rFonts w:eastAsia="Times New Roman"/>
              </w:rPr>
              <w:t xml:space="preserve"> </w:t>
            </w:r>
            <w:r w:rsidR="0022133E">
              <w:rPr>
                <w:rFonts w:eastAsia="Times New Roman"/>
              </w:rPr>
              <w:t xml:space="preserve">1 500 000 </w:t>
            </w:r>
          </w:p>
          <w:p w14:paraId="54D185B9" w14:textId="77777777" w:rsidR="008726B7" w:rsidRPr="00491FDE" w:rsidRDefault="008726B7" w:rsidP="008726B7">
            <w:pPr>
              <w:jc w:val="center"/>
              <w:rPr>
                <w:rFonts w:eastAsia="Times New Roman"/>
              </w:rPr>
            </w:pPr>
          </w:p>
          <w:p w14:paraId="0503F56F" w14:textId="77777777" w:rsidR="008726B7" w:rsidRPr="00491FDE" w:rsidRDefault="008726B7" w:rsidP="008726B7">
            <w:pPr>
              <w:jc w:val="center"/>
              <w:rPr>
                <w:rFonts w:eastAsia="Times New Roman"/>
              </w:rPr>
            </w:pPr>
          </w:p>
          <w:p w14:paraId="03EB5408" w14:textId="77777777" w:rsidR="008726B7" w:rsidRPr="00491FDE" w:rsidRDefault="008726B7" w:rsidP="008726B7">
            <w:pPr>
              <w:jc w:val="center"/>
              <w:rPr>
                <w:rFonts w:eastAsia="Times New Roman"/>
              </w:rPr>
            </w:pPr>
          </w:p>
          <w:p w14:paraId="76036CED" w14:textId="77777777" w:rsidR="008726B7" w:rsidRPr="00491FDE" w:rsidRDefault="008726B7" w:rsidP="008726B7">
            <w:pPr>
              <w:jc w:val="center"/>
              <w:rPr>
                <w:rFonts w:eastAsia="Times New Roman"/>
              </w:rPr>
            </w:pPr>
          </w:p>
          <w:p w14:paraId="7C76BEDF" w14:textId="77777777" w:rsidR="008726B7" w:rsidRPr="00491FDE" w:rsidRDefault="008726B7" w:rsidP="008726B7">
            <w:pPr>
              <w:jc w:val="center"/>
              <w:rPr>
                <w:rFonts w:eastAsia="Times New Roman"/>
              </w:rPr>
            </w:pPr>
          </w:p>
          <w:p w14:paraId="72857E19" w14:textId="77777777" w:rsidR="008726B7" w:rsidRPr="00491FDE" w:rsidRDefault="008726B7" w:rsidP="008726B7">
            <w:pPr>
              <w:jc w:val="center"/>
              <w:rPr>
                <w:rFonts w:eastAsia="Times New Roman"/>
              </w:rPr>
            </w:pPr>
          </w:p>
          <w:p w14:paraId="0643867D" w14:textId="77777777" w:rsidR="008726B7" w:rsidRPr="00491FDE" w:rsidRDefault="008726B7" w:rsidP="008726B7">
            <w:pPr>
              <w:jc w:val="center"/>
              <w:rPr>
                <w:rFonts w:eastAsia="Times New Roman"/>
              </w:rPr>
            </w:pP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678B1132" w14:textId="0191687F" w:rsidR="008726B7" w:rsidRPr="00491FDE" w:rsidRDefault="0022133E" w:rsidP="008726B7">
            <w:pPr>
              <w:jc w:val="center"/>
              <w:rPr>
                <w:rFonts w:eastAsia="Times New Roman"/>
              </w:rPr>
            </w:pPr>
            <w:r>
              <w:rPr>
                <w:rFonts w:eastAsia="Times New Roman"/>
              </w:rPr>
              <w:lastRenderedPageBreak/>
              <w:t xml:space="preserve">3 000 000 </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14:paraId="5D1F964F" w14:textId="4262918D" w:rsidR="008726B7" w:rsidRPr="00491FDE" w:rsidRDefault="0022133E" w:rsidP="008726B7">
            <w:pPr>
              <w:jc w:val="center"/>
              <w:rPr>
                <w:rFonts w:eastAsia="Times New Roman"/>
              </w:rPr>
            </w:pPr>
            <w:r>
              <w:rPr>
                <w:rFonts w:eastAsia="Times New Roman"/>
              </w:rPr>
              <w:t xml:space="preserve">2 305 775 </w:t>
            </w:r>
          </w:p>
        </w:tc>
      </w:tr>
      <w:tr w:rsidR="004131D2" w:rsidRPr="00491FDE" w14:paraId="428C8446"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tcPr>
          <w:p w14:paraId="768490BF" w14:textId="47C9F660" w:rsidR="004131D2" w:rsidRPr="00491FDE" w:rsidRDefault="004131D2" w:rsidP="008726B7">
            <w:pPr>
              <w:rPr>
                <w:rFonts w:eastAsia="Times New Roman"/>
              </w:rPr>
            </w:pPr>
            <w:r>
              <w:rPr>
                <w:rFonts w:eastAsia="Times New Roman"/>
              </w:rPr>
              <w:t>2.1.valsts pamatbudžets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14:paraId="56B1EEFD" w14:textId="776B2699" w:rsidR="004131D2" w:rsidRPr="00491FDE" w:rsidRDefault="004131D2" w:rsidP="008726B7">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32A46A4" w14:textId="3436EA5F" w:rsidR="004131D2" w:rsidRDefault="004131D2" w:rsidP="008726B7">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07E4B62E" w14:textId="76FD4792" w:rsidR="004131D2" w:rsidRPr="00491FDE" w:rsidRDefault="004131D2" w:rsidP="008726B7">
            <w:pPr>
              <w:jc w:val="center"/>
              <w:rPr>
                <w:rFonts w:eastAsia="Times New Roman"/>
              </w:rPr>
            </w:pPr>
            <w:r>
              <w:rPr>
                <w:rFonts w:eastAsia="Times New Roman"/>
              </w:rPr>
              <w:t>1 500 000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6C2DC9D1" w14:textId="353E6E85" w:rsidR="004131D2" w:rsidRDefault="004131D2" w:rsidP="008726B7">
            <w:pPr>
              <w:jc w:val="center"/>
              <w:rPr>
                <w:rFonts w:eastAsia="Times New Roman"/>
              </w:rPr>
            </w:pPr>
            <w:r>
              <w:rPr>
                <w:rFonts w:eastAsia="Times New Roman"/>
              </w:rPr>
              <w:t>3 000 000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14:paraId="33A45638" w14:textId="354B971B" w:rsidR="004131D2" w:rsidRDefault="004131D2" w:rsidP="008726B7">
            <w:pPr>
              <w:jc w:val="center"/>
              <w:rPr>
                <w:rFonts w:eastAsia="Times New Roman"/>
              </w:rPr>
            </w:pPr>
            <w:r>
              <w:rPr>
                <w:rFonts w:eastAsia="Times New Roman"/>
              </w:rPr>
              <w:t>2 305 775</w:t>
            </w:r>
          </w:p>
        </w:tc>
      </w:tr>
      <w:tr w:rsidR="004131D2" w:rsidRPr="00491FDE" w14:paraId="6A16922D"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tcPr>
          <w:p w14:paraId="0E2C76F9" w14:textId="7ED0BCBA" w:rsidR="004131D2" w:rsidRPr="00491FDE" w:rsidRDefault="004131D2" w:rsidP="008726B7">
            <w:pPr>
              <w:rPr>
                <w:rFonts w:eastAsia="Times New Roman"/>
              </w:rPr>
            </w:pPr>
            <w:r>
              <w:rPr>
                <w:rFonts w:eastAsia="Times New Roman"/>
              </w:rPr>
              <w:t>2.2.valsts speciālais 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14:paraId="5ADCD797" w14:textId="0B29A180" w:rsidR="004131D2" w:rsidRPr="00491FDE" w:rsidRDefault="004131D2" w:rsidP="008726B7">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6547B157" w14:textId="4ED193F2" w:rsidR="004131D2" w:rsidRDefault="004131D2" w:rsidP="008726B7">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0A6B4F9E" w14:textId="2AACB7F4" w:rsidR="004131D2" w:rsidRPr="00491FDE" w:rsidRDefault="004131D2" w:rsidP="008726B7">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51DA2149" w14:textId="76C495C5" w:rsidR="004131D2" w:rsidRDefault="004131D2" w:rsidP="008726B7">
            <w:pPr>
              <w:jc w:val="center"/>
              <w:rPr>
                <w:rFonts w:eastAsia="Times New Roman"/>
              </w:rPr>
            </w:pPr>
            <w:r>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14:paraId="383BD2E6" w14:textId="2B3827F6" w:rsidR="004131D2" w:rsidRDefault="004131D2" w:rsidP="008726B7">
            <w:pPr>
              <w:jc w:val="center"/>
              <w:rPr>
                <w:rFonts w:eastAsia="Times New Roman"/>
              </w:rPr>
            </w:pPr>
            <w:r>
              <w:rPr>
                <w:rFonts w:eastAsia="Times New Roman"/>
              </w:rPr>
              <w:t>0</w:t>
            </w:r>
          </w:p>
        </w:tc>
      </w:tr>
      <w:tr w:rsidR="004131D2" w:rsidRPr="00491FDE" w14:paraId="0FD5D475"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tcPr>
          <w:p w14:paraId="2A4D1104" w14:textId="092A5855" w:rsidR="004131D2" w:rsidRPr="00491FDE" w:rsidRDefault="004131D2" w:rsidP="008726B7">
            <w:pPr>
              <w:rPr>
                <w:rFonts w:eastAsia="Times New Roman"/>
              </w:rPr>
            </w:pPr>
            <w:r>
              <w:rPr>
                <w:rFonts w:eastAsia="Times New Roman"/>
              </w:rPr>
              <w:t>2.3.pašvaldību 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14:paraId="69929AAC" w14:textId="4A5D5D0F" w:rsidR="004131D2" w:rsidRPr="00491FDE" w:rsidRDefault="004131D2" w:rsidP="008726B7">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844989E" w14:textId="4413FAB5" w:rsidR="004131D2" w:rsidRDefault="004131D2" w:rsidP="008726B7">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3A9FC0F6" w14:textId="42C77AE2" w:rsidR="004131D2" w:rsidRPr="00491FDE" w:rsidRDefault="004131D2" w:rsidP="008726B7">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14:paraId="1DBA75DC" w14:textId="5798F657" w:rsidR="004131D2" w:rsidRDefault="004131D2" w:rsidP="008726B7">
            <w:pPr>
              <w:jc w:val="center"/>
              <w:rPr>
                <w:rFonts w:eastAsia="Times New Roman"/>
              </w:rPr>
            </w:pPr>
            <w:r>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14:paraId="15484042" w14:textId="07426EF1" w:rsidR="004131D2" w:rsidRDefault="004131D2" w:rsidP="008726B7">
            <w:pPr>
              <w:jc w:val="center"/>
              <w:rPr>
                <w:rFonts w:eastAsia="Times New Roman"/>
              </w:rPr>
            </w:pPr>
            <w:r>
              <w:rPr>
                <w:rFonts w:eastAsia="Times New Roman"/>
              </w:rPr>
              <w:t>0</w:t>
            </w:r>
          </w:p>
        </w:tc>
      </w:tr>
      <w:tr w:rsidR="008726B7" w:rsidRPr="00491FDE" w14:paraId="792FC4EC"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14:paraId="7B0E4466" w14:textId="77777777" w:rsidR="008726B7" w:rsidRPr="00491FDE" w:rsidRDefault="008726B7" w:rsidP="008726B7">
            <w:pPr>
              <w:rPr>
                <w:rFonts w:eastAsia="Times New Roman"/>
              </w:rPr>
            </w:pPr>
            <w:r w:rsidRPr="00491FDE">
              <w:rPr>
                <w:rFonts w:eastAsia="Times New Roman"/>
              </w:rPr>
              <w:t>3. Finansiālā ietekme:</w:t>
            </w:r>
          </w:p>
        </w:tc>
        <w:tc>
          <w:tcPr>
            <w:tcW w:w="73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62FB75" w14:textId="77777777" w:rsidR="008726B7" w:rsidRPr="00491FDE" w:rsidRDefault="008726B7" w:rsidP="008726B7">
            <w:pPr>
              <w:jc w:val="center"/>
              <w:rPr>
                <w:rFonts w:eastAsia="Times New Roman"/>
              </w:rPr>
            </w:pPr>
            <w:r w:rsidRPr="00491FDE">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955A1D5" w14:textId="77777777" w:rsidR="008726B7" w:rsidRPr="00491FDE" w:rsidRDefault="008726B7" w:rsidP="008726B7">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352E1244" w14:textId="77777777" w:rsidR="008726B7" w:rsidRPr="00491FDE" w:rsidRDefault="008726B7" w:rsidP="008726B7">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437F82C9" w14:textId="77777777" w:rsidR="008726B7" w:rsidRPr="00491FDE" w:rsidRDefault="008726B7" w:rsidP="008726B7">
            <w:pPr>
              <w:jc w:val="center"/>
              <w:rPr>
                <w:rFonts w:eastAsia="Times New Roman"/>
              </w:rPr>
            </w:pPr>
            <w:r w:rsidRPr="00491FDE">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tcPr>
          <w:p w14:paraId="0DC928D2" w14:textId="77777777" w:rsidR="008726B7" w:rsidRPr="00491FDE" w:rsidRDefault="008726B7" w:rsidP="008726B7">
            <w:pPr>
              <w:jc w:val="center"/>
              <w:rPr>
                <w:rFonts w:eastAsia="Times New Roman"/>
              </w:rPr>
            </w:pPr>
            <w:r w:rsidRPr="00491FDE">
              <w:rPr>
                <w:rFonts w:eastAsia="Times New Roman"/>
              </w:rPr>
              <w:t>0</w:t>
            </w:r>
          </w:p>
        </w:tc>
      </w:tr>
      <w:tr w:rsidR="008726B7" w:rsidRPr="00491FDE" w14:paraId="36BF5AC8" w14:textId="77777777" w:rsidTr="00661D7E">
        <w:trPr>
          <w:trHeight w:val="1380"/>
        </w:trPr>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14:paraId="38A27A43" w14:textId="77777777" w:rsidR="008726B7" w:rsidRPr="00491FDE" w:rsidRDefault="008726B7" w:rsidP="008726B7">
            <w:pPr>
              <w:rPr>
                <w:rFonts w:eastAsia="Times New Roman"/>
              </w:rPr>
            </w:pPr>
            <w:r w:rsidRPr="00491FDE">
              <w:rPr>
                <w:rFonts w:eastAsia="Times New Roman"/>
              </w:rPr>
              <w:t>4. Finanšu līdzekļi papildu izdevumu finansēšanai (kompensējošu izdevumu samazinājumu norāda ar "+" zīmi)</w:t>
            </w:r>
          </w:p>
        </w:tc>
        <w:tc>
          <w:tcPr>
            <w:tcW w:w="7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91ECD" w14:textId="77777777" w:rsidR="008726B7" w:rsidRPr="00491FDE" w:rsidRDefault="008726B7" w:rsidP="008726B7">
            <w:pPr>
              <w:spacing w:before="100" w:beforeAutospacing="1" w:after="100" w:afterAutospacing="1" w:line="293" w:lineRule="atLeast"/>
              <w:jc w:val="center"/>
              <w:rPr>
                <w:rFonts w:eastAsia="Times New Roman"/>
              </w:rPr>
            </w:pPr>
            <w:r w:rsidRPr="00491FDE">
              <w:rPr>
                <w:rFonts w:eastAsia="Times New Roman"/>
              </w:rPr>
              <w:t>X</w:t>
            </w:r>
          </w:p>
        </w:tc>
        <w:tc>
          <w:tcPr>
            <w:tcW w:w="70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65F7CBB" w14:textId="5A7697A7" w:rsidR="008726B7" w:rsidRPr="00491FDE" w:rsidRDefault="00661D7E" w:rsidP="008726B7">
            <w:pPr>
              <w:jc w:val="center"/>
              <w:rPr>
                <w:rFonts w:eastAsia="Times New Roman"/>
              </w:rPr>
            </w:pPr>
            <w:r>
              <w:rPr>
                <w:rFonts w:eastAsia="Times New Roman"/>
              </w:rPr>
              <w:t>0</w:t>
            </w:r>
          </w:p>
        </w:tc>
        <w:tc>
          <w:tcPr>
            <w:tcW w:w="69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840FF1A" w14:textId="12A4C746" w:rsidR="008726B7" w:rsidRPr="00491FDE" w:rsidRDefault="00661D7E" w:rsidP="008726B7">
            <w:pPr>
              <w:jc w:val="center"/>
              <w:rPr>
                <w:rFonts w:eastAsia="Times New Roman"/>
              </w:rPr>
            </w:pPr>
            <w:r>
              <w:rPr>
                <w:rFonts w:eastAsia="Times New Roman"/>
              </w:rPr>
              <w:t>0</w:t>
            </w:r>
          </w:p>
        </w:tc>
        <w:tc>
          <w:tcPr>
            <w:tcW w:w="69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0877B3C" w14:textId="567D8798" w:rsidR="008726B7" w:rsidRPr="00491FDE" w:rsidRDefault="00661D7E" w:rsidP="008726B7">
            <w:pPr>
              <w:jc w:val="center"/>
              <w:rPr>
                <w:rFonts w:eastAsia="Times New Roman"/>
              </w:rPr>
            </w:pPr>
            <w:r>
              <w:rPr>
                <w:rFonts w:eastAsia="Times New Roman"/>
              </w:rPr>
              <w:t>0</w:t>
            </w:r>
          </w:p>
        </w:tc>
        <w:tc>
          <w:tcPr>
            <w:tcW w:w="72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88F911F" w14:textId="28C7B0C8" w:rsidR="008726B7" w:rsidRPr="00491FDE" w:rsidRDefault="00661D7E" w:rsidP="008726B7">
            <w:pPr>
              <w:jc w:val="center"/>
              <w:rPr>
                <w:rFonts w:eastAsia="Times New Roman"/>
              </w:rPr>
            </w:pPr>
            <w:r>
              <w:rPr>
                <w:rFonts w:eastAsia="Times New Roman"/>
              </w:rPr>
              <w:t>0</w:t>
            </w:r>
          </w:p>
        </w:tc>
      </w:tr>
      <w:tr w:rsidR="00661D7E" w:rsidRPr="00491FDE" w14:paraId="2E8A24F1" w14:textId="77777777" w:rsidTr="00661D7E">
        <w:trPr>
          <w:trHeight w:val="669"/>
        </w:trPr>
        <w:tc>
          <w:tcPr>
            <w:tcW w:w="1438" w:type="pct"/>
            <w:tcBorders>
              <w:top w:val="outset" w:sz="6" w:space="0" w:color="414142"/>
              <w:left w:val="outset" w:sz="6" w:space="0" w:color="414142"/>
              <w:right w:val="outset" w:sz="6" w:space="0" w:color="414142"/>
            </w:tcBorders>
            <w:shd w:val="clear" w:color="auto" w:fill="FFFFFF"/>
            <w:hideMark/>
          </w:tcPr>
          <w:p w14:paraId="660A82B2" w14:textId="77777777" w:rsidR="00661D7E" w:rsidRPr="00491FDE" w:rsidRDefault="00661D7E" w:rsidP="008726B7">
            <w:pPr>
              <w:rPr>
                <w:rFonts w:eastAsia="Times New Roman"/>
              </w:rPr>
            </w:pPr>
            <w:r w:rsidRPr="00491FDE">
              <w:rPr>
                <w:rFonts w:eastAsia="Times New Roman"/>
              </w:rPr>
              <w:t>5. Precizēta finansiālā ietekme:</w:t>
            </w:r>
          </w:p>
        </w:tc>
        <w:tc>
          <w:tcPr>
            <w:tcW w:w="739" w:type="pct"/>
            <w:vMerge w:val="restart"/>
            <w:tcBorders>
              <w:top w:val="outset" w:sz="6" w:space="0" w:color="414142"/>
              <w:left w:val="outset" w:sz="6" w:space="0" w:color="414142"/>
              <w:right w:val="single" w:sz="4" w:space="0" w:color="auto"/>
            </w:tcBorders>
            <w:shd w:val="clear" w:color="auto" w:fill="FFFFFF"/>
            <w:vAlign w:val="center"/>
            <w:hideMark/>
          </w:tcPr>
          <w:p w14:paraId="3C44D0EA" w14:textId="77777777" w:rsidR="00661D7E" w:rsidRPr="00491FDE" w:rsidRDefault="00661D7E" w:rsidP="004131D2">
            <w:pPr>
              <w:jc w:val="center"/>
              <w:rPr>
                <w:rFonts w:eastAsia="Times New Roman"/>
              </w:rPr>
            </w:pPr>
            <w:r w:rsidRPr="00491FDE">
              <w:rPr>
                <w:rFonts w:eastAsia="Times New Roman"/>
              </w:rPr>
              <w:t>X</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370F6A37" w14:textId="1226C6C4" w:rsidR="00661D7E" w:rsidRPr="00491FDE" w:rsidRDefault="00661D7E" w:rsidP="00661D7E">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656A8536" w14:textId="5486D031" w:rsidR="00661D7E" w:rsidRPr="00491FDE" w:rsidRDefault="00661D7E" w:rsidP="00661D7E">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42856287" w14:textId="050B0F30" w:rsidR="00661D7E" w:rsidRPr="00491FDE" w:rsidRDefault="00661D7E" w:rsidP="00661D7E">
            <w:pPr>
              <w:jc w:val="center"/>
              <w:rPr>
                <w:rFonts w:eastAsia="Times New Roman"/>
              </w:rPr>
            </w:pPr>
            <w:r>
              <w:rPr>
                <w:rFonts w:eastAsia="Times New Roman"/>
              </w:rPr>
              <w:t>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2219CD4" w14:textId="3476CF87" w:rsidR="00661D7E" w:rsidRPr="00491FDE" w:rsidRDefault="00661D7E" w:rsidP="00661D7E">
            <w:pPr>
              <w:jc w:val="center"/>
              <w:rPr>
                <w:rFonts w:eastAsia="Times New Roman"/>
              </w:rPr>
            </w:pPr>
            <w:r>
              <w:rPr>
                <w:rFonts w:eastAsia="Times New Roman"/>
              </w:rPr>
              <w:t>0</w:t>
            </w:r>
          </w:p>
        </w:tc>
      </w:tr>
      <w:tr w:rsidR="00661D7E" w:rsidRPr="00491FDE" w14:paraId="21213568" w14:textId="77777777" w:rsidTr="00661D7E">
        <w:trPr>
          <w:trHeight w:val="162"/>
        </w:trPr>
        <w:tc>
          <w:tcPr>
            <w:tcW w:w="1438" w:type="pct"/>
            <w:tcBorders>
              <w:top w:val="outset" w:sz="6" w:space="0" w:color="414142"/>
              <w:left w:val="outset" w:sz="6" w:space="0" w:color="414142"/>
              <w:right w:val="outset" w:sz="6" w:space="0" w:color="414142"/>
            </w:tcBorders>
            <w:shd w:val="clear" w:color="auto" w:fill="FFFFFF"/>
          </w:tcPr>
          <w:p w14:paraId="19EB5F1C" w14:textId="518EC329" w:rsidR="00661D7E" w:rsidRPr="00491FDE" w:rsidRDefault="00661D7E" w:rsidP="008726B7">
            <w:pPr>
              <w:rPr>
                <w:rFonts w:eastAsia="Times New Roman"/>
              </w:rPr>
            </w:pPr>
            <w:r>
              <w:rPr>
                <w:rFonts w:eastAsia="Times New Roman"/>
              </w:rPr>
              <w:t>5.1.valsts pamatbudžets</w:t>
            </w:r>
          </w:p>
        </w:tc>
        <w:tc>
          <w:tcPr>
            <w:tcW w:w="739" w:type="pct"/>
            <w:vMerge/>
            <w:tcBorders>
              <w:left w:val="outset" w:sz="6" w:space="0" w:color="414142"/>
              <w:right w:val="single" w:sz="4" w:space="0" w:color="auto"/>
            </w:tcBorders>
            <w:shd w:val="clear" w:color="auto" w:fill="FFFFFF"/>
            <w:vAlign w:val="center"/>
          </w:tcPr>
          <w:p w14:paraId="75AC75C2" w14:textId="77777777" w:rsidR="00661D7E" w:rsidRPr="00491FDE" w:rsidRDefault="00661D7E" w:rsidP="008726B7">
            <w:pPr>
              <w:spacing w:before="100" w:beforeAutospacing="1" w:after="100" w:afterAutospacing="1" w:line="293" w:lineRule="atLeast"/>
              <w:jc w:val="center"/>
              <w:rPr>
                <w:rFonts w:eastAsia="Times New Roman"/>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742E8357" w14:textId="68993FF8" w:rsidR="00661D7E" w:rsidRPr="00491FDE" w:rsidRDefault="00661D7E" w:rsidP="008726B7">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3771A827" w14:textId="26DC1C47" w:rsidR="00661D7E" w:rsidRPr="00491FDE" w:rsidRDefault="00661D7E" w:rsidP="008726B7">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1E4CAA46" w14:textId="5B615D4A" w:rsidR="00661D7E" w:rsidRPr="00491FDE" w:rsidRDefault="00661D7E" w:rsidP="008726B7">
            <w:pPr>
              <w:jc w:val="center"/>
              <w:rPr>
                <w:rFonts w:eastAsia="Times New Roman"/>
              </w:rPr>
            </w:pPr>
            <w:r>
              <w:rPr>
                <w:rFonts w:eastAsia="Times New Roman"/>
              </w:rPr>
              <w:t>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7E2D0B8E" w14:textId="2E1DC0B3" w:rsidR="00661D7E" w:rsidRPr="00491FDE" w:rsidRDefault="00661D7E" w:rsidP="008726B7">
            <w:pPr>
              <w:jc w:val="center"/>
              <w:rPr>
                <w:rFonts w:eastAsia="Times New Roman"/>
              </w:rPr>
            </w:pPr>
            <w:r>
              <w:rPr>
                <w:rFonts w:eastAsia="Times New Roman"/>
              </w:rPr>
              <w:t>0</w:t>
            </w:r>
          </w:p>
        </w:tc>
      </w:tr>
      <w:tr w:rsidR="00661D7E" w:rsidRPr="00491FDE" w14:paraId="57BEEC07" w14:textId="77777777" w:rsidTr="00661D7E">
        <w:trPr>
          <w:trHeight w:val="223"/>
        </w:trPr>
        <w:tc>
          <w:tcPr>
            <w:tcW w:w="1438" w:type="pct"/>
            <w:tcBorders>
              <w:top w:val="outset" w:sz="6" w:space="0" w:color="414142"/>
              <w:left w:val="outset" w:sz="6" w:space="0" w:color="414142"/>
              <w:right w:val="outset" w:sz="6" w:space="0" w:color="414142"/>
            </w:tcBorders>
            <w:shd w:val="clear" w:color="auto" w:fill="FFFFFF"/>
          </w:tcPr>
          <w:p w14:paraId="1A095F38" w14:textId="1FB3CE60" w:rsidR="00661D7E" w:rsidRPr="00491FDE" w:rsidRDefault="00661D7E" w:rsidP="008726B7">
            <w:pPr>
              <w:rPr>
                <w:rFonts w:eastAsia="Times New Roman"/>
              </w:rPr>
            </w:pPr>
            <w:r>
              <w:rPr>
                <w:rFonts w:eastAsia="Times New Roman"/>
              </w:rPr>
              <w:t>5.2.speciālais budžets</w:t>
            </w:r>
          </w:p>
        </w:tc>
        <w:tc>
          <w:tcPr>
            <w:tcW w:w="739" w:type="pct"/>
            <w:vMerge/>
            <w:tcBorders>
              <w:left w:val="outset" w:sz="6" w:space="0" w:color="414142"/>
              <w:right w:val="single" w:sz="4" w:space="0" w:color="auto"/>
            </w:tcBorders>
            <w:shd w:val="clear" w:color="auto" w:fill="FFFFFF"/>
            <w:vAlign w:val="center"/>
          </w:tcPr>
          <w:p w14:paraId="7496968C" w14:textId="77777777" w:rsidR="00661D7E" w:rsidRPr="00491FDE" w:rsidRDefault="00661D7E" w:rsidP="008726B7">
            <w:pPr>
              <w:spacing w:before="100" w:beforeAutospacing="1" w:after="100" w:afterAutospacing="1" w:line="293" w:lineRule="atLeast"/>
              <w:jc w:val="center"/>
              <w:rPr>
                <w:rFonts w:eastAsia="Times New Roman"/>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501A6355" w14:textId="1E2DE099" w:rsidR="00661D7E" w:rsidRPr="00491FDE" w:rsidRDefault="00661D7E" w:rsidP="008726B7">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1F619211" w14:textId="20772B69" w:rsidR="00661D7E" w:rsidRPr="00491FDE" w:rsidRDefault="00661D7E" w:rsidP="008726B7">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7D2D5603" w14:textId="2AC28B6C" w:rsidR="00661D7E" w:rsidRPr="00491FDE" w:rsidRDefault="00661D7E" w:rsidP="008726B7">
            <w:pPr>
              <w:jc w:val="center"/>
              <w:rPr>
                <w:rFonts w:eastAsia="Times New Roman"/>
              </w:rPr>
            </w:pPr>
            <w:r>
              <w:rPr>
                <w:rFonts w:eastAsia="Times New Roman"/>
              </w:rPr>
              <w:t>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4F49A800" w14:textId="746B8546" w:rsidR="00661D7E" w:rsidRPr="00491FDE" w:rsidRDefault="00661D7E" w:rsidP="008726B7">
            <w:pPr>
              <w:jc w:val="center"/>
              <w:rPr>
                <w:rFonts w:eastAsia="Times New Roman"/>
              </w:rPr>
            </w:pPr>
            <w:r>
              <w:rPr>
                <w:rFonts w:eastAsia="Times New Roman"/>
              </w:rPr>
              <w:t>0</w:t>
            </w:r>
          </w:p>
        </w:tc>
      </w:tr>
      <w:tr w:rsidR="00661D7E" w:rsidRPr="00491FDE" w14:paraId="628E9C6B" w14:textId="77777777" w:rsidTr="00661D7E">
        <w:trPr>
          <w:trHeight w:val="144"/>
        </w:trPr>
        <w:tc>
          <w:tcPr>
            <w:tcW w:w="1438" w:type="pct"/>
            <w:tcBorders>
              <w:top w:val="outset" w:sz="6" w:space="0" w:color="414142"/>
              <w:left w:val="outset" w:sz="6" w:space="0" w:color="414142"/>
              <w:right w:val="outset" w:sz="6" w:space="0" w:color="414142"/>
            </w:tcBorders>
            <w:shd w:val="clear" w:color="auto" w:fill="FFFFFF"/>
          </w:tcPr>
          <w:p w14:paraId="292B7FE2" w14:textId="52332451" w:rsidR="00661D7E" w:rsidRPr="00491FDE" w:rsidRDefault="00661D7E" w:rsidP="008726B7">
            <w:pPr>
              <w:rPr>
                <w:rFonts w:eastAsia="Times New Roman"/>
              </w:rPr>
            </w:pPr>
            <w:r>
              <w:rPr>
                <w:rFonts w:eastAsia="Times New Roman"/>
              </w:rPr>
              <w:t>5.3.pašvaldību budžets</w:t>
            </w:r>
          </w:p>
        </w:tc>
        <w:tc>
          <w:tcPr>
            <w:tcW w:w="739" w:type="pct"/>
            <w:vMerge/>
            <w:tcBorders>
              <w:left w:val="outset" w:sz="6" w:space="0" w:color="414142"/>
              <w:bottom w:val="outset" w:sz="6" w:space="0" w:color="414142"/>
              <w:right w:val="single" w:sz="4" w:space="0" w:color="auto"/>
            </w:tcBorders>
            <w:shd w:val="clear" w:color="auto" w:fill="FFFFFF"/>
            <w:vAlign w:val="center"/>
          </w:tcPr>
          <w:p w14:paraId="04D5D77F" w14:textId="77777777" w:rsidR="00661D7E" w:rsidRPr="00491FDE" w:rsidRDefault="00661D7E" w:rsidP="008726B7">
            <w:pPr>
              <w:spacing w:before="100" w:beforeAutospacing="1" w:after="100" w:afterAutospacing="1" w:line="293" w:lineRule="atLeast"/>
              <w:jc w:val="center"/>
              <w:rPr>
                <w:rFonts w:eastAsia="Times New Roman"/>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14:paraId="1AB8E72D" w14:textId="2B090DFF" w:rsidR="00661D7E" w:rsidRPr="00491FDE" w:rsidRDefault="00661D7E" w:rsidP="008726B7">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42895A20" w14:textId="5E8D97D0" w:rsidR="00661D7E" w:rsidRPr="00491FDE" w:rsidRDefault="00661D7E" w:rsidP="008726B7">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14:paraId="2A5360FB" w14:textId="691588AD" w:rsidR="00661D7E" w:rsidRPr="00491FDE" w:rsidRDefault="00661D7E" w:rsidP="008726B7">
            <w:pPr>
              <w:jc w:val="center"/>
              <w:rPr>
                <w:rFonts w:eastAsia="Times New Roman"/>
              </w:rPr>
            </w:pPr>
            <w:r>
              <w:rPr>
                <w:rFonts w:eastAsia="Times New Roman"/>
              </w:rPr>
              <w:t>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BBC517A" w14:textId="003024B7" w:rsidR="00661D7E" w:rsidRPr="00491FDE" w:rsidRDefault="00661D7E" w:rsidP="008726B7">
            <w:pPr>
              <w:jc w:val="center"/>
              <w:rPr>
                <w:rFonts w:eastAsia="Times New Roman"/>
              </w:rPr>
            </w:pPr>
            <w:r>
              <w:rPr>
                <w:rFonts w:eastAsia="Times New Roman"/>
              </w:rPr>
              <w:t>0</w:t>
            </w:r>
          </w:p>
        </w:tc>
      </w:tr>
      <w:tr w:rsidR="008726B7" w:rsidRPr="00491FDE" w14:paraId="7BE61B47"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14:paraId="04B806AC" w14:textId="77777777" w:rsidR="008726B7" w:rsidRPr="00491FDE" w:rsidRDefault="008726B7" w:rsidP="008726B7">
            <w:pPr>
              <w:rPr>
                <w:rFonts w:eastAsia="Times New Roman"/>
              </w:rPr>
            </w:pPr>
            <w:r w:rsidRPr="00491FDE">
              <w:rPr>
                <w:rFonts w:eastAsia="Times New Roman"/>
              </w:rPr>
              <w:t>6. Detalizēts ieņēmumu un izdevumu aprēķins (ja nepieciešams, detalizētu ieņēmumu un izdevumu aprēķinu var pievienot anotācijas pielikumā):</w:t>
            </w:r>
          </w:p>
        </w:tc>
        <w:tc>
          <w:tcPr>
            <w:tcW w:w="3562"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98D301A" w14:textId="4A131F8C" w:rsidR="008726B7" w:rsidRPr="00FC2614" w:rsidRDefault="008726B7" w:rsidP="008726B7">
            <w:pPr>
              <w:jc w:val="both"/>
              <w:rPr>
                <w:rFonts w:eastAsia="Times New Roman"/>
              </w:rPr>
            </w:pPr>
            <w:r>
              <w:rPr>
                <w:rFonts w:eastAsia="Times New Roman"/>
              </w:rPr>
              <w:t xml:space="preserve">SAM 4.3.1. pirmās projektu iesniegumu atlases kārtas īstenošanai pieejamo </w:t>
            </w:r>
            <w:r w:rsidR="00ED715F">
              <w:rPr>
                <w:rFonts w:eastAsia="Times New Roman"/>
              </w:rPr>
              <w:t>KF</w:t>
            </w:r>
            <w:r>
              <w:rPr>
                <w:rFonts w:eastAsia="Times New Roman"/>
              </w:rPr>
              <w:t xml:space="preserve"> finansējumu plānots palielināt par 6 805 77</w:t>
            </w:r>
            <w:r w:rsidR="0022133E">
              <w:rPr>
                <w:rFonts w:eastAsia="Times New Roman"/>
              </w:rPr>
              <w:t>5</w:t>
            </w:r>
            <w:r>
              <w:rPr>
                <w:rFonts w:eastAsia="Times New Roman"/>
              </w:rPr>
              <w:t xml:space="preserve"> </w:t>
            </w:r>
            <w:r>
              <w:rPr>
                <w:rFonts w:eastAsia="Times New Roman"/>
                <w:i/>
              </w:rPr>
              <w:t>euro</w:t>
            </w:r>
            <w:r w:rsidR="0022133E">
              <w:rPr>
                <w:rFonts w:eastAsia="Times New Roman"/>
              </w:rPr>
              <w:t>, pārdalot to no SAM 4.1.1. pieejamā KF finansējuma</w:t>
            </w:r>
            <w:r w:rsidR="00C96FC2">
              <w:rPr>
                <w:rFonts w:eastAsia="Times New Roman"/>
              </w:rPr>
              <w:t>.</w:t>
            </w:r>
            <w:r w:rsidR="0022133E">
              <w:rPr>
                <w:rFonts w:eastAsia="Times New Roman"/>
              </w:rPr>
              <w:t xml:space="preserve"> </w:t>
            </w:r>
            <w:r w:rsidR="00C96FC2">
              <w:rPr>
                <w:rFonts w:eastAsia="Times New Roman"/>
              </w:rPr>
              <w:t>L</w:t>
            </w:r>
            <w:r w:rsidR="0022133E">
              <w:rPr>
                <w:rFonts w:eastAsia="Times New Roman"/>
              </w:rPr>
              <w:t>īdz ar to noteikumu projektam ir neitrāla ietekme uz valsts budžetu</w:t>
            </w:r>
            <w:r>
              <w:rPr>
                <w:rFonts w:eastAsia="Times New Roman"/>
              </w:rPr>
              <w:t>.</w:t>
            </w:r>
          </w:p>
          <w:p w14:paraId="644AF7E1" w14:textId="77777777" w:rsidR="008726B7" w:rsidRDefault="008726B7" w:rsidP="008726B7">
            <w:pPr>
              <w:jc w:val="both"/>
              <w:rPr>
                <w:rFonts w:eastAsia="Times New Roman"/>
              </w:rPr>
            </w:pPr>
          </w:p>
          <w:p w14:paraId="22E4B526" w14:textId="331E7CF7" w:rsidR="008726B7" w:rsidRPr="00FC2614" w:rsidRDefault="00C96FC2" w:rsidP="008726B7">
            <w:pPr>
              <w:jc w:val="both"/>
              <w:rPr>
                <w:rFonts w:eastAsia="Times New Roman"/>
              </w:rPr>
            </w:pPr>
            <w:r>
              <w:rPr>
                <w:rFonts w:eastAsia="Times New Roman"/>
              </w:rPr>
              <w:t xml:space="preserve">Projektu īstenošanu </w:t>
            </w:r>
            <w:r w:rsidR="008726B7" w:rsidRPr="00491FDE">
              <w:rPr>
                <w:rFonts w:eastAsia="Times New Roman"/>
              </w:rPr>
              <w:t xml:space="preserve">SAM 4.3.1. </w:t>
            </w:r>
            <w:r w:rsidR="005F18E5">
              <w:rPr>
                <w:rFonts w:eastAsia="Times New Roman"/>
              </w:rPr>
              <w:t>pirmās</w:t>
            </w:r>
            <w:r w:rsidR="008726B7" w:rsidRPr="00491FDE">
              <w:rPr>
                <w:rFonts w:eastAsia="Times New Roman"/>
              </w:rPr>
              <w:t xml:space="preserve"> projektu iesniegumu atlases kārtas </w:t>
            </w:r>
            <w:r>
              <w:rPr>
                <w:rFonts w:eastAsia="Times New Roman"/>
              </w:rPr>
              <w:t>ietvaros</w:t>
            </w:r>
            <w:r w:rsidRPr="00491FDE">
              <w:rPr>
                <w:rFonts w:eastAsia="Times New Roman"/>
              </w:rPr>
              <w:t xml:space="preserve"> </w:t>
            </w:r>
            <w:r w:rsidR="008726B7" w:rsidRPr="00491FDE">
              <w:rPr>
                <w:rFonts w:eastAsia="Times New Roman"/>
              </w:rPr>
              <w:t>ir plānots uzsākt 201</w:t>
            </w:r>
            <w:r w:rsidR="008726B7">
              <w:rPr>
                <w:rFonts w:eastAsia="Times New Roman"/>
              </w:rPr>
              <w:t>7</w:t>
            </w:r>
            <w:r w:rsidR="008726B7" w:rsidRPr="00491FDE">
              <w:rPr>
                <w:rFonts w:eastAsia="Times New Roman"/>
              </w:rPr>
              <w:t>.</w:t>
            </w:r>
            <w:r w:rsidR="0022133E" w:rsidRPr="00491FDE">
              <w:rPr>
                <w:rFonts w:eastAsia="Times New Roman"/>
              </w:rPr>
              <w:t>gad</w:t>
            </w:r>
            <w:r w:rsidR="0022133E">
              <w:rPr>
                <w:rFonts w:eastAsia="Times New Roman"/>
              </w:rPr>
              <w:t>a beigās</w:t>
            </w:r>
            <w:r w:rsidR="008726B7" w:rsidRPr="00491FDE">
              <w:rPr>
                <w:rFonts w:eastAsia="Times New Roman"/>
              </w:rPr>
              <w:t xml:space="preserve">, tādējādi plānots, ka </w:t>
            </w:r>
            <w:r w:rsidR="0022133E">
              <w:rPr>
                <w:rFonts w:eastAsia="Times New Roman"/>
              </w:rPr>
              <w:t xml:space="preserve">papildu </w:t>
            </w:r>
            <w:r w:rsidR="008726B7" w:rsidRPr="00491FDE">
              <w:rPr>
                <w:rFonts w:eastAsia="Times New Roman"/>
              </w:rPr>
              <w:t xml:space="preserve">izdevumu pozīcija </w:t>
            </w:r>
            <w:r w:rsidR="008726B7">
              <w:rPr>
                <w:rFonts w:eastAsia="Times New Roman"/>
              </w:rPr>
              <w:t>2018.gadā būs</w:t>
            </w:r>
            <w:r w:rsidR="008726B7" w:rsidRPr="00491FDE">
              <w:rPr>
                <w:rFonts w:eastAsia="Times New Roman"/>
              </w:rPr>
              <w:t xml:space="preserve"> </w:t>
            </w:r>
            <w:r w:rsidR="0022133E">
              <w:rPr>
                <w:rFonts w:eastAsia="Times New Roman"/>
              </w:rPr>
              <w:t>1 500 000</w:t>
            </w:r>
            <w:r w:rsidR="008726B7" w:rsidRPr="00491FDE">
              <w:rPr>
                <w:rFonts w:eastAsia="Times New Roman"/>
              </w:rPr>
              <w:t xml:space="preserve"> </w:t>
            </w:r>
            <w:r w:rsidR="008726B7" w:rsidRPr="00491FDE">
              <w:rPr>
                <w:rFonts w:eastAsia="Times New Roman"/>
                <w:i/>
              </w:rPr>
              <w:t>euro</w:t>
            </w:r>
            <w:r w:rsidR="008726B7" w:rsidRPr="00491FDE">
              <w:rPr>
                <w:rFonts w:eastAsia="Times New Roman"/>
              </w:rPr>
              <w:t>, projektu iesniedzējiem  pieprasot pirmos avansa maksājumus. 201</w:t>
            </w:r>
            <w:r w:rsidR="008726B7">
              <w:rPr>
                <w:rFonts w:eastAsia="Times New Roman"/>
              </w:rPr>
              <w:t>9</w:t>
            </w:r>
            <w:r w:rsidR="008726B7" w:rsidRPr="00491FDE">
              <w:rPr>
                <w:rFonts w:eastAsia="Times New Roman"/>
              </w:rPr>
              <w:t xml:space="preserve">.gadā plānotie izdevumi </w:t>
            </w:r>
            <w:r w:rsidR="008726B7">
              <w:rPr>
                <w:rFonts w:eastAsia="Times New Roman"/>
              </w:rPr>
              <w:t>būs</w:t>
            </w:r>
            <w:r w:rsidR="008726B7" w:rsidRPr="00491FDE">
              <w:rPr>
                <w:rFonts w:eastAsia="Times New Roman"/>
              </w:rPr>
              <w:t xml:space="preserve"> </w:t>
            </w:r>
            <w:r w:rsidR="0022133E">
              <w:rPr>
                <w:rFonts w:eastAsia="Times New Roman"/>
              </w:rPr>
              <w:t>3 000 000</w:t>
            </w:r>
            <w:r w:rsidR="008726B7" w:rsidRPr="00491FDE">
              <w:rPr>
                <w:rFonts w:eastAsia="Times New Roman"/>
              </w:rPr>
              <w:t xml:space="preserve"> </w:t>
            </w:r>
            <w:r w:rsidR="008726B7" w:rsidRPr="00491FDE">
              <w:rPr>
                <w:rFonts w:eastAsia="Times New Roman"/>
                <w:i/>
              </w:rPr>
              <w:t>euro</w:t>
            </w:r>
            <w:r w:rsidR="008726B7" w:rsidRPr="00491FDE">
              <w:rPr>
                <w:rFonts w:eastAsia="Times New Roman"/>
              </w:rPr>
              <w:t xml:space="preserve">, </w:t>
            </w:r>
            <w:r w:rsidR="008726B7">
              <w:rPr>
                <w:rFonts w:eastAsia="Times New Roman"/>
              </w:rPr>
              <w:t xml:space="preserve">2020.gadā izdevumi būs </w:t>
            </w:r>
            <w:r w:rsidR="0022133E">
              <w:rPr>
                <w:rFonts w:eastAsia="Times New Roman"/>
              </w:rPr>
              <w:t xml:space="preserve">2 305 775 </w:t>
            </w:r>
            <w:r w:rsidR="008726B7">
              <w:rPr>
                <w:rFonts w:eastAsia="Times New Roman"/>
              </w:rPr>
              <w:t xml:space="preserve"> </w:t>
            </w:r>
            <w:r w:rsidR="008726B7">
              <w:rPr>
                <w:rFonts w:eastAsia="Times New Roman"/>
                <w:i/>
              </w:rPr>
              <w:t>euro</w:t>
            </w:r>
            <w:r w:rsidR="008726B7">
              <w:rPr>
                <w:rFonts w:eastAsia="Times New Roman"/>
              </w:rPr>
              <w:t>.</w:t>
            </w:r>
          </w:p>
          <w:p w14:paraId="3B064347" w14:textId="77777777" w:rsidR="008726B7" w:rsidRPr="00491FDE" w:rsidRDefault="008726B7" w:rsidP="008726B7">
            <w:pPr>
              <w:jc w:val="both"/>
              <w:rPr>
                <w:rFonts w:eastAsia="Times New Roman"/>
              </w:rPr>
            </w:pPr>
          </w:p>
          <w:p w14:paraId="7A4FD7C7" w14:textId="33ACF077" w:rsidR="008726B7" w:rsidRPr="00491FDE" w:rsidRDefault="008726B7" w:rsidP="008726B7">
            <w:pPr>
              <w:jc w:val="both"/>
              <w:rPr>
                <w:rFonts w:eastAsia="Times New Roman"/>
              </w:rPr>
            </w:pPr>
            <w:r w:rsidRPr="00491FDE">
              <w:rPr>
                <w:rFonts w:eastAsia="Times New Roman"/>
              </w:rPr>
              <w:t xml:space="preserve">SAM 4.3.1. </w:t>
            </w:r>
            <w:r>
              <w:rPr>
                <w:rFonts w:eastAsia="Times New Roman"/>
              </w:rPr>
              <w:t>pirmās</w:t>
            </w:r>
            <w:r w:rsidRPr="00491FDE">
              <w:rPr>
                <w:rFonts w:eastAsia="Times New Roman"/>
              </w:rPr>
              <w:t xml:space="preserve"> projektu iesniegumu atlases kārtas ietvaros finansējums ir </w:t>
            </w:r>
            <w:r w:rsidR="00ED715F">
              <w:t>KF</w:t>
            </w:r>
            <w:r w:rsidRPr="00491FDE">
              <w:rPr>
                <w:rFonts w:eastAsia="Times New Roman"/>
              </w:rPr>
              <w:t xml:space="preserve"> finansējums:</w:t>
            </w:r>
          </w:p>
          <w:p w14:paraId="6415D717" w14:textId="3FB12A71" w:rsidR="008726B7" w:rsidRDefault="008726B7" w:rsidP="008726B7">
            <w:pPr>
              <w:pStyle w:val="ListParagraph"/>
              <w:numPr>
                <w:ilvl w:val="0"/>
                <w:numId w:val="34"/>
              </w:numPr>
              <w:jc w:val="both"/>
              <w:rPr>
                <w:sz w:val="24"/>
                <w:szCs w:val="24"/>
              </w:rPr>
            </w:pPr>
            <w:r w:rsidRPr="00491FDE">
              <w:rPr>
                <w:sz w:val="24"/>
                <w:szCs w:val="24"/>
              </w:rPr>
              <w:t>centralizētās siltumapgādes ražošanas avota efektivitātes paaugstināšanai – 40%;</w:t>
            </w:r>
          </w:p>
          <w:p w14:paraId="34E9797A" w14:textId="77777777" w:rsidR="008726B7" w:rsidRPr="00491FDE" w:rsidRDefault="008726B7" w:rsidP="008726B7">
            <w:pPr>
              <w:pStyle w:val="ListParagraph"/>
              <w:numPr>
                <w:ilvl w:val="0"/>
                <w:numId w:val="34"/>
              </w:numPr>
              <w:jc w:val="both"/>
              <w:rPr>
                <w:sz w:val="24"/>
                <w:szCs w:val="24"/>
              </w:rPr>
            </w:pPr>
            <w:r w:rsidRPr="00491FDE">
              <w:rPr>
                <w:sz w:val="24"/>
                <w:szCs w:val="24"/>
              </w:rPr>
              <w:t xml:space="preserve">siltumenerģijas pārvades un sadales sistēmas efektivitātes paaugstināšanai un paplašināšanai – 40%, bet tas nepārsniedz Komisijas regulas Nr.651/2014 46.panta 6.punktā noteikto ierobežojumu. </w:t>
            </w:r>
          </w:p>
        </w:tc>
      </w:tr>
      <w:tr w:rsidR="008726B7" w:rsidRPr="00491FDE" w14:paraId="3BF6D26D"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14:paraId="45B16A74" w14:textId="77777777" w:rsidR="008726B7" w:rsidRPr="00491FDE" w:rsidRDefault="008726B7" w:rsidP="008726B7">
            <w:pPr>
              <w:rPr>
                <w:rFonts w:eastAsia="Times New Roman"/>
              </w:rPr>
            </w:pPr>
            <w:r w:rsidRPr="00491FDE">
              <w:rPr>
                <w:rFonts w:eastAsia="Times New Roman"/>
              </w:rPr>
              <w:t>6.1. detalizēts ieņēmumu aprēķins</w:t>
            </w:r>
          </w:p>
        </w:tc>
        <w:tc>
          <w:tcPr>
            <w:tcW w:w="3562"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4DC120" w14:textId="77777777" w:rsidR="008726B7" w:rsidRPr="00491FDE" w:rsidRDefault="008726B7" w:rsidP="008726B7">
            <w:pPr>
              <w:rPr>
                <w:rFonts w:eastAsia="Times New Roman"/>
              </w:rPr>
            </w:pPr>
          </w:p>
        </w:tc>
      </w:tr>
      <w:tr w:rsidR="008726B7" w:rsidRPr="00491FDE" w14:paraId="647FBB1D" w14:textId="77777777" w:rsidTr="00661D7E">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14:paraId="06F3655C" w14:textId="77777777" w:rsidR="008726B7" w:rsidRPr="00491FDE" w:rsidRDefault="008726B7" w:rsidP="008726B7">
            <w:pPr>
              <w:rPr>
                <w:rFonts w:eastAsia="Times New Roman"/>
              </w:rPr>
            </w:pPr>
            <w:r w:rsidRPr="00491FDE">
              <w:rPr>
                <w:rFonts w:eastAsia="Times New Roman"/>
              </w:rPr>
              <w:t>6.2. detalizēts izdevumu aprēķins</w:t>
            </w:r>
          </w:p>
        </w:tc>
        <w:tc>
          <w:tcPr>
            <w:tcW w:w="3562"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43205" w14:textId="77777777" w:rsidR="008726B7" w:rsidRPr="00491FDE" w:rsidRDefault="008726B7" w:rsidP="008726B7">
            <w:pPr>
              <w:rPr>
                <w:rFonts w:eastAsia="Times New Roman"/>
              </w:rPr>
            </w:pPr>
          </w:p>
        </w:tc>
      </w:tr>
      <w:tr w:rsidR="008726B7" w:rsidRPr="00491FDE" w14:paraId="21F9AC34" w14:textId="77777777" w:rsidTr="00661D7E">
        <w:trPr>
          <w:trHeight w:val="379"/>
        </w:trPr>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14:paraId="133A2473" w14:textId="77777777" w:rsidR="008726B7" w:rsidRPr="00491FDE" w:rsidRDefault="008726B7" w:rsidP="008726B7">
            <w:pPr>
              <w:rPr>
                <w:rFonts w:eastAsia="Times New Roman"/>
              </w:rPr>
            </w:pPr>
            <w:r w:rsidRPr="00491FDE">
              <w:rPr>
                <w:rFonts w:eastAsia="Times New Roman"/>
              </w:rPr>
              <w:t>7. Cita informācija</w:t>
            </w:r>
          </w:p>
        </w:tc>
        <w:tc>
          <w:tcPr>
            <w:tcW w:w="356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2CE1ECD" w14:textId="121E0B4C" w:rsidR="008726B7" w:rsidRPr="00F10412" w:rsidRDefault="008726B7" w:rsidP="008726B7">
            <w:pPr>
              <w:tabs>
                <w:tab w:val="left" w:pos="4644"/>
              </w:tabs>
              <w:jc w:val="both"/>
              <w:rPr>
                <w:rFonts w:eastAsia="Times New Roman"/>
              </w:rPr>
            </w:pPr>
            <w:r w:rsidRPr="00491FDE">
              <w:rPr>
                <w:rFonts w:eastAsia="Times New Roman"/>
              </w:rPr>
              <w:t xml:space="preserve">Finansējuma sadalījums pa gadiem ir norādīts indikatīvi un var tikt precizēts pēc projektu apstiprināšanas SAM 4.3.1. </w:t>
            </w:r>
            <w:r>
              <w:rPr>
                <w:rFonts w:eastAsia="Times New Roman"/>
              </w:rPr>
              <w:t>pirmās</w:t>
            </w:r>
            <w:r w:rsidRPr="00491FDE">
              <w:rPr>
                <w:rFonts w:eastAsia="Times New Roman"/>
              </w:rPr>
              <w:t xml:space="preserve"> projektu iesniegumu atlases kārtas ietvaros. Projekta iesniedzējs projektā paredzētās darbības var uzsākt ar brīdi, kad sadarbības iestāde ir saņēmusi projekta iesniegumu, tādējādi arī izmaksu attiecināmības </w:t>
            </w:r>
            <w:r w:rsidRPr="00491FDE">
              <w:rPr>
                <w:rFonts w:eastAsia="Times New Roman"/>
              </w:rPr>
              <w:lastRenderedPageBreak/>
              <w:t xml:space="preserve">periods ir sākot ar dienu, kad projekts ir iesniegts sadarbības iestādē. </w:t>
            </w:r>
            <w:r w:rsidRPr="00F10412">
              <w:rPr>
                <w:rFonts w:eastAsia="Times New Roman"/>
              </w:rPr>
              <w:t xml:space="preserve">Darbu sākums atbilst </w:t>
            </w:r>
            <w:r>
              <w:rPr>
                <w:rFonts w:eastAsia="Times New Roman"/>
              </w:rPr>
              <w:t>Komisijas regulas</w:t>
            </w:r>
            <w:r w:rsidRPr="00F10412">
              <w:rPr>
                <w:rFonts w:eastAsia="Times New Roman"/>
              </w:rPr>
              <w:t xml:space="preserve"> (ES) Nr. 651/2014</w:t>
            </w:r>
          </w:p>
          <w:p w14:paraId="38950C3F" w14:textId="4FCC37B0" w:rsidR="008726B7" w:rsidRPr="00491FDE" w:rsidRDefault="008726B7" w:rsidP="008726B7">
            <w:pPr>
              <w:tabs>
                <w:tab w:val="left" w:pos="4644"/>
              </w:tabs>
              <w:jc w:val="both"/>
              <w:rPr>
                <w:rFonts w:eastAsia="Times New Roman"/>
              </w:rPr>
            </w:pPr>
            <w:r w:rsidRPr="00F10412">
              <w:rPr>
                <w:rFonts w:eastAsia="Times New Roman"/>
              </w:rPr>
              <w:t>(2014. gada 17. jūnijs),</w:t>
            </w:r>
            <w:r>
              <w:rPr>
                <w:rFonts w:eastAsia="Times New Roman"/>
              </w:rPr>
              <w:t xml:space="preserve"> </w:t>
            </w:r>
            <w:r w:rsidRPr="00F10412">
              <w:rPr>
                <w:rFonts w:eastAsia="Times New Roman"/>
              </w:rPr>
              <w:t>ar ko noteiktas atbalsta kategorijas atzīst par saderīgām ar iekšējo tirgu, piemērojot Līguma 107. un 108. pantu</w:t>
            </w:r>
            <w:r>
              <w:rPr>
                <w:rFonts w:eastAsia="Times New Roman"/>
              </w:rPr>
              <w:t xml:space="preserve"> </w:t>
            </w:r>
            <w:r w:rsidR="005F18E5">
              <w:t>2.panta 23.punkta nosacījumiem.</w:t>
            </w:r>
          </w:p>
          <w:p w14:paraId="29BBBACA" w14:textId="2F6E9FED" w:rsidR="008726B7" w:rsidRPr="005F18E5" w:rsidRDefault="008726B7" w:rsidP="008726B7">
            <w:pPr>
              <w:tabs>
                <w:tab w:val="left" w:pos="4644"/>
              </w:tabs>
              <w:jc w:val="both"/>
            </w:pPr>
            <w:r w:rsidRPr="00491FDE">
              <w:t>Finanšu ministrija pēc projekta apstiprināšanas, pamatojoties uz Centrālās finanšu un līgumu aģentūras, kā sadarbības iestādes, sniegto informāciju sagatavos pieprasījumu pārdalīt finansējumu no 74.resora ”Gadskārtējā valsts budžeta izpildes procesā pārdalāmais finansējums” 80.00.00 programmas “Nesadalītais finansējums Eiropas Savienības politiku instrumentu un pārējās ārvalstu finanšu palīdzības līdzfinansēto projektu un pasākumu īstenošanai” atbilstoši plānotajām naudas plūsmām projekta īstenošanai, tajā skaitā avansa maksājumiem.</w:t>
            </w:r>
          </w:p>
        </w:tc>
      </w:tr>
    </w:tbl>
    <w:p w14:paraId="0250120C" w14:textId="77777777" w:rsidR="004F1AEB" w:rsidRDefault="004F1AEB" w:rsidP="00FC7243">
      <w:pPr>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8"/>
        <w:gridCol w:w="2268"/>
        <w:gridCol w:w="6370"/>
      </w:tblGrid>
      <w:tr w:rsidR="00F10412" w:rsidRPr="00336400" w14:paraId="79A06D1E" w14:textId="77777777" w:rsidTr="00867C61">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30CD7" w14:textId="77777777" w:rsidR="00F10412" w:rsidRPr="00841636" w:rsidRDefault="00F10412" w:rsidP="00841636">
            <w:pPr>
              <w:pStyle w:val="naisnod"/>
              <w:spacing w:before="0" w:beforeAutospacing="0" w:after="0" w:afterAutospacing="0"/>
              <w:ind w:left="57" w:right="57"/>
              <w:jc w:val="center"/>
              <w:rPr>
                <w:b/>
              </w:rPr>
            </w:pPr>
            <w:r w:rsidRPr="00841636">
              <w:rPr>
                <w:b/>
              </w:rPr>
              <w:t>IV. Tiesību akta projekta ietekme uz spēkā esošo tiesību normu sistēmu</w:t>
            </w:r>
          </w:p>
        </w:tc>
      </w:tr>
      <w:tr w:rsidR="00400D30" w:rsidRPr="00336400" w14:paraId="6A87D88F" w14:textId="77777777" w:rsidTr="00400D30">
        <w:tc>
          <w:tcPr>
            <w:tcW w:w="231" w:type="pct"/>
            <w:tcBorders>
              <w:top w:val="outset" w:sz="6" w:space="0" w:color="414142"/>
              <w:left w:val="outset" w:sz="6" w:space="0" w:color="414142"/>
              <w:bottom w:val="outset" w:sz="6" w:space="0" w:color="414142"/>
              <w:right w:val="outset" w:sz="6" w:space="0" w:color="414142"/>
            </w:tcBorders>
            <w:shd w:val="clear" w:color="auto" w:fill="FFFFFF"/>
          </w:tcPr>
          <w:p w14:paraId="3F6BE3F6" w14:textId="1ACAF504" w:rsidR="00400D30" w:rsidRPr="00841636" w:rsidRDefault="00400D30" w:rsidP="0007480D">
            <w:pPr>
              <w:shd w:val="clear" w:color="auto" w:fill="FFFFFF"/>
              <w:spacing w:after="120"/>
              <w:ind w:left="57" w:right="113"/>
              <w:jc w:val="both"/>
            </w:pPr>
            <w:r>
              <w:t>1.</w:t>
            </w:r>
          </w:p>
        </w:tc>
        <w:tc>
          <w:tcPr>
            <w:tcW w:w="1252" w:type="pct"/>
            <w:tcBorders>
              <w:top w:val="outset" w:sz="6" w:space="0" w:color="414142"/>
              <w:left w:val="outset" w:sz="6" w:space="0" w:color="414142"/>
              <w:bottom w:val="outset" w:sz="6" w:space="0" w:color="414142"/>
              <w:right w:val="outset" w:sz="6" w:space="0" w:color="414142"/>
            </w:tcBorders>
            <w:shd w:val="clear" w:color="auto" w:fill="FFFFFF"/>
          </w:tcPr>
          <w:p w14:paraId="2915285D" w14:textId="3B68A8D6" w:rsidR="00400D30" w:rsidRPr="00841636" w:rsidRDefault="00400D30" w:rsidP="00400D30">
            <w:pPr>
              <w:tabs>
                <w:tab w:val="left" w:pos="170"/>
              </w:tabs>
              <w:ind w:left="57" w:right="57"/>
            </w:pPr>
            <w:r w:rsidRPr="00400D30">
              <w:t>Nepieciešamie saistītie tiesību aktu projekti</w:t>
            </w:r>
          </w:p>
        </w:tc>
        <w:tc>
          <w:tcPr>
            <w:tcW w:w="3517" w:type="pct"/>
            <w:tcBorders>
              <w:top w:val="outset" w:sz="6" w:space="0" w:color="414142"/>
              <w:left w:val="outset" w:sz="6" w:space="0" w:color="414142"/>
              <w:bottom w:val="outset" w:sz="6" w:space="0" w:color="414142"/>
              <w:right w:val="outset" w:sz="6" w:space="0" w:color="414142"/>
            </w:tcBorders>
            <w:shd w:val="clear" w:color="auto" w:fill="FFFFFF"/>
          </w:tcPr>
          <w:p w14:paraId="3EFF7DBF" w14:textId="7EF809D1" w:rsidR="00400D30" w:rsidRPr="00400D30" w:rsidRDefault="00400D30" w:rsidP="00400D30">
            <w:pPr>
              <w:shd w:val="clear" w:color="auto" w:fill="FFFFFF"/>
              <w:spacing w:after="120"/>
              <w:ind w:left="57" w:right="113"/>
              <w:jc w:val="both"/>
            </w:pPr>
            <w:r w:rsidRPr="00841636">
              <w:t>Noteikumu projekt</w:t>
            </w:r>
            <w:r>
              <w:t>am ir ietekme uz plānotajiem grozījumiem 2016.gada 6.septembra Ministru kabineta noteikumos Nr.590 “Darbības programmas “Izaugsme un nodarbinātība”</w:t>
            </w:r>
            <w:r w:rsidRPr="0007480D">
              <w:t xml:space="preserve"> 4.</w:t>
            </w:r>
            <w:r>
              <w:t>1.1. specifiskā atbalsta mērķa “</w:t>
            </w:r>
            <w:r w:rsidRPr="0007480D">
              <w:t>Veicināt efektīvu energoresursu izmantošanu, enerģijas patēriņa samazināšanu un pāreju uz A</w:t>
            </w:r>
            <w:r>
              <w:t xml:space="preserve">ER apstrādes rūpniecības nozarē” īstenošanas noteikumi”, ietverot grozījumus, ar kā palīdzību SAM 4.1.1. pieejamais KF finansējuma apjoms tiks samazināts par 6 805 775 </w:t>
            </w:r>
            <w:r>
              <w:rPr>
                <w:i/>
              </w:rPr>
              <w:t>euro</w:t>
            </w:r>
            <w:r>
              <w:t>.</w:t>
            </w:r>
          </w:p>
        </w:tc>
      </w:tr>
      <w:tr w:rsidR="00400D30" w:rsidRPr="00336400" w14:paraId="3897B4F8" w14:textId="77777777" w:rsidTr="00400D30">
        <w:tc>
          <w:tcPr>
            <w:tcW w:w="231" w:type="pct"/>
            <w:tcBorders>
              <w:top w:val="outset" w:sz="6" w:space="0" w:color="414142"/>
              <w:left w:val="outset" w:sz="6" w:space="0" w:color="414142"/>
              <w:bottom w:val="outset" w:sz="6" w:space="0" w:color="414142"/>
              <w:right w:val="outset" w:sz="6" w:space="0" w:color="414142"/>
            </w:tcBorders>
            <w:shd w:val="clear" w:color="auto" w:fill="FFFFFF"/>
          </w:tcPr>
          <w:p w14:paraId="703A01A6" w14:textId="3AD573DD" w:rsidR="00400D30" w:rsidRDefault="00400D30" w:rsidP="0007480D">
            <w:pPr>
              <w:shd w:val="clear" w:color="auto" w:fill="FFFFFF"/>
              <w:spacing w:after="120"/>
              <w:ind w:left="57" w:right="113"/>
              <w:jc w:val="both"/>
            </w:pPr>
            <w:r>
              <w:t>2.</w:t>
            </w:r>
          </w:p>
        </w:tc>
        <w:tc>
          <w:tcPr>
            <w:tcW w:w="1252" w:type="pct"/>
            <w:tcBorders>
              <w:top w:val="outset" w:sz="6" w:space="0" w:color="414142"/>
              <w:left w:val="outset" w:sz="6" w:space="0" w:color="414142"/>
              <w:bottom w:val="outset" w:sz="6" w:space="0" w:color="414142"/>
              <w:right w:val="outset" w:sz="6" w:space="0" w:color="414142"/>
            </w:tcBorders>
            <w:shd w:val="clear" w:color="auto" w:fill="FFFFFF"/>
          </w:tcPr>
          <w:p w14:paraId="7C5E31E4" w14:textId="78FE1E97" w:rsidR="00400D30" w:rsidRPr="00841636" w:rsidRDefault="00400D30" w:rsidP="00400D30">
            <w:pPr>
              <w:tabs>
                <w:tab w:val="left" w:pos="170"/>
              </w:tabs>
              <w:ind w:left="57" w:right="57"/>
            </w:pPr>
            <w:r w:rsidRPr="00400D30">
              <w:t>Atbildīgā institūcija</w:t>
            </w:r>
          </w:p>
        </w:tc>
        <w:tc>
          <w:tcPr>
            <w:tcW w:w="3517" w:type="pct"/>
            <w:tcBorders>
              <w:top w:val="outset" w:sz="6" w:space="0" w:color="414142"/>
              <w:left w:val="outset" w:sz="6" w:space="0" w:color="414142"/>
              <w:bottom w:val="outset" w:sz="6" w:space="0" w:color="414142"/>
              <w:right w:val="outset" w:sz="6" w:space="0" w:color="414142"/>
            </w:tcBorders>
            <w:shd w:val="clear" w:color="auto" w:fill="FFFFFF"/>
          </w:tcPr>
          <w:p w14:paraId="44ACE9F2" w14:textId="7669F0B1" w:rsidR="00400D30" w:rsidRPr="00841636" w:rsidRDefault="00A548BA" w:rsidP="0007480D">
            <w:pPr>
              <w:shd w:val="clear" w:color="auto" w:fill="FFFFFF"/>
              <w:spacing w:after="120"/>
              <w:ind w:left="57" w:right="113"/>
              <w:jc w:val="both"/>
            </w:pPr>
            <w:r>
              <w:t>Ekonomikas ministrija</w:t>
            </w:r>
          </w:p>
        </w:tc>
      </w:tr>
      <w:tr w:rsidR="00400D30" w:rsidRPr="00336400" w14:paraId="3857C81A" w14:textId="77777777" w:rsidTr="00400D30">
        <w:tc>
          <w:tcPr>
            <w:tcW w:w="231" w:type="pct"/>
            <w:tcBorders>
              <w:top w:val="outset" w:sz="6" w:space="0" w:color="414142"/>
              <w:left w:val="outset" w:sz="6" w:space="0" w:color="414142"/>
              <w:bottom w:val="outset" w:sz="6" w:space="0" w:color="414142"/>
              <w:right w:val="outset" w:sz="6" w:space="0" w:color="414142"/>
            </w:tcBorders>
            <w:shd w:val="clear" w:color="auto" w:fill="FFFFFF"/>
          </w:tcPr>
          <w:p w14:paraId="72A21F28" w14:textId="34988C88" w:rsidR="00400D30" w:rsidRDefault="00400D30" w:rsidP="0007480D">
            <w:pPr>
              <w:shd w:val="clear" w:color="auto" w:fill="FFFFFF"/>
              <w:spacing w:after="120"/>
              <w:ind w:left="57" w:right="113"/>
              <w:jc w:val="both"/>
            </w:pPr>
            <w:r>
              <w:t>3.</w:t>
            </w:r>
          </w:p>
        </w:tc>
        <w:tc>
          <w:tcPr>
            <w:tcW w:w="1252" w:type="pct"/>
            <w:tcBorders>
              <w:top w:val="outset" w:sz="6" w:space="0" w:color="414142"/>
              <w:left w:val="outset" w:sz="6" w:space="0" w:color="414142"/>
              <w:bottom w:val="outset" w:sz="6" w:space="0" w:color="414142"/>
              <w:right w:val="outset" w:sz="6" w:space="0" w:color="414142"/>
            </w:tcBorders>
            <w:shd w:val="clear" w:color="auto" w:fill="FFFFFF"/>
          </w:tcPr>
          <w:p w14:paraId="50922A3D" w14:textId="4BA60058" w:rsidR="00400D30" w:rsidRPr="00841636" w:rsidRDefault="00400D30" w:rsidP="00400D30">
            <w:pPr>
              <w:tabs>
                <w:tab w:val="left" w:pos="170"/>
              </w:tabs>
              <w:ind w:left="57" w:right="57"/>
            </w:pPr>
            <w:r w:rsidRPr="00400D30">
              <w:t>Cita informācija</w:t>
            </w:r>
          </w:p>
        </w:tc>
        <w:tc>
          <w:tcPr>
            <w:tcW w:w="3517" w:type="pct"/>
            <w:tcBorders>
              <w:top w:val="outset" w:sz="6" w:space="0" w:color="414142"/>
              <w:left w:val="outset" w:sz="6" w:space="0" w:color="414142"/>
              <w:bottom w:val="outset" w:sz="6" w:space="0" w:color="414142"/>
              <w:right w:val="outset" w:sz="6" w:space="0" w:color="414142"/>
            </w:tcBorders>
            <w:shd w:val="clear" w:color="auto" w:fill="FFFFFF"/>
          </w:tcPr>
          <w:p w14:paraId="126B458C" w14:textId="4367735A" w:rsidR="00400D30" w:rsidRPr="00841636" w:rsidRDefault="00A548BA" w:rsidP="0007480D">
            <w:pPr>
              <w:shd w:val="clear" w:color="auto" w:fill="FFFFFF"/>
              <w:spacing w:after="120"/>
              <w:ind w:left="57" w:right="113"/>
              <w:jc w:val="both"/>
            </w:pPr>
            <w:r>
              <w:t>Nav</w:t>
            </w:r>
          </w:p>
        </w:tc>
      </w:tr>
    </w:tbl>
    <w:p w14:paraId="68A5CB03" w14:textId="140DE3AA" w:rsidR="00F10412" w:rsidRDefault="00F10412" w:rsidP="00261A6E">
      <w:pPr>
        <w:ind w:firstLine="720"/>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6"/>
      </w:tblGrid>
      <w:tr w:rsidR="00F10412" w:rsidRPr="00300746" w14:paraId="7DD9F70A" w14:textId="77777777" w:rsidTr="00867C6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A4DDD" w14:textId="77777777" w:rsidR="00F10412" w:rsidRPr="00841636" w:rsidRDefault="00F10412" w:rsidP="00841636">
            <w:pPr>
              <w:pStyle w:val="naisnod"/>
              <w:spacing w:before="0" w:beforeAutospacing="0" w:after="0" w:afterAutospacing="0"/>
              <w:ind w:left="57" w:right="57"/>
              <w:jc w:val="center"/>
              <w:rPr>
                <w:b/>
              </w:rPr>
            </w:pPr>
            <w:r w:rsidRPr="00841636">
              <w:rPr>
                <w:b/>
              </w:rPr>
              <w:t>V. Tiesību akta projekta atbilstība Latvijas Republikas starptautiskajām saistībām</w:t>
            </w:r>
          </w:p>
        </w:tc>
      </w:tr>
      <w:tr w:rsidR="00F10412" w:rsidRPr="00300746" w14:paraId="1B922C70" w14:textId="77777777" w:rsidTr="00867C61">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2DE74015" w14:textId="7BAB9B38" w:rsidR="00F10412" w:rsidRPr="00841636" w:rsidRDefault="00F10412" w:rsidP="00841636">
            <w:pPr>
              <w:shd w:val="clear" w:color="auto" w:fill="FFFFFF"/>
              <w:spacing w:after="120"/>
              <w:ind w:left="57" w:right="113"/>
              <w:jc w:val="center"/>
            </w:pPr>
            <w:r w:rsidRPr="00841636">
              <w:t>Noteikumu projekts šo jomu neskar</w:t>
            </w:r>
          </w:p>
        </w:tc>
      </w:tr>
    </w:tbl>
    <w:p w14:paraId="73E3B40A" w14:textId="77777777" w:rsidR="00F10412" w:rsidRDefault="00F10412" w:rsidP="00261A6E">
      <w:pPr>
        <w:ind w:firstLine="720"/>
        <w:jc w:val="both"/>
      </w:pPr>
    </w:p>
    <w:p w14:paraId="69347830" w14:textId="7264C9BF" w:rsidR="00BC1EFB" w:rsidRPr="009313E6" w:rsidRDefault="00BC1EFB" w:rsidP="00663CC5">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491FDE" w14:paraId="4C1BD1D3" w14:textId="77777777" w:rsidTr="00663CC5">
        <w:trPr>
          <w:trHeight w:val="421"/>
        </w:trPr>
        <w:tc>
          <w:tcPr>
            <w:tcW w:w="9214" w:type="dxa"/>
            <w:gridSpan w:val="3"/>
            <w:vAlign w:val="center"/>
          </w:tcPr>
          <w:p w14:paraId="1CF3B2B7" w14:textId="77777777" w:rsidR="00330C43" w:rsidRPr="00491FDE" w:rsidRDefault="003E61DC" w:rsidP="00330C43">
            <w:pPr>
              <w:pStyle w:val="naisnod"/>
              <w:spacing w:before="0" w:beforeAutospacing="0" w:after="0" w:afterAutospacing="0"/>
              <w:ind w:left="57" w:right="57"/>
              <w:jc w:val="center"/>
            </w:pPr>
            <w:r w:rsidRPr="00491FDE">
              <w:rPr>
                <w:b/>
              </w:rPr>
              <w:t>VI</w:t>
            </w:r>
            <w:r w:rsidR="00CB1EAF">
              <w:rPr>
                <w:b/>
              </w:rPr>
              <w:t>.</w:t>
            </w:r>
            <w:r w:rsidR="00330C43" w:rsidRPr="00491FDE">
              <w:rPr>
                <w:b/>
              </w:rPr>
              <w:t xml:space="preserve"> Sabiedrības līdzdalība un komunikācijas aktivitātes</w:t>
            </w:r>
          </w:p>
        </w:tc>
      </w:tr>
      <w:tr w:rsidR="00330C43" w:rsidRPr="00491FDE" w14:paraId="66DD49FF" w14:textId="77777777" w:rsidTr="00663CC5">
        <w:trPr>
          <w:trHeight w:val="553"/>
        </w:trPr>
        <w:tc>
          <w:tcPr>
            <w:tcW w:w="315" w:type="dxa"/>
          </w:tcPr>
          <w:p w14:paraId="624D6018" w14:textId="77777777" w:rsidR="00330C43" w:rsidRPr="00491FDE" w:rsidRDefault="00330C43" w:rsidP="00330C43">
            <w:pPr>
              <w:ind w:left="57" w:right="57"/>
              <w:jc w:val="both"/>
              <w:rPr>
                <w:bCs/>
              </w:rPr>
            </w:pPr>
            <w:r w:rsidRPr="00491FDE">
              <w:rPr>
                <w:bCs/>
              </w:rPr>
              <w:t>1.</w:t>
            </w:r>
          </w:p>
        </w:tc>
        <w:tc>
          <w:tcPr>
            <w:tcW w:w="2842" w:type="dxa"/>
          </w:tcPr>
          <w:p w14:paraId="4D6C6DC2" w14:textId="77777777" w:rsidR="00330C43" w:rsidRPr="00491FDE" w:rsidRDefault="00330C43" w:rsidP="00330C43">
            <w:pPr>
              <w:tabs>
                <w:tab w:val="left" w:pos="170"/>
              </w:tabs>
              <w:ind w:left="57" w:right="57"/>
            </w:pPr>
            <w:r w:rsidRPr="00491FDE">
              <w:t>Plānotās sabiedrības līdzdalības un komunikācijas aktivitātes saistībā ar projektu</w:t>
            </w:r>
          </w:p>
        </w:tc>
        <w:tc>
          <w:tcPr>
            <w:tcW w:w="6057" w:type="dxa"/>
          </w:tcPr>
          <w:p w14:paraId="53BB7AAD" w14:textId="6FB69E57" w:rsidR="008A026C" w:rsidRDefault="006C3EDF" w:rsidP="008A026C">
            <w:pPr>
              <w:shd w:val="clear" w:color="auto" w:fill="FFFFFF"/>
              <w:spacing w:after="120"/>
              <w:ind w:left="57" w:right="113"/>
              <w:jc w:val="both"/>
            </w:pPr>
            <w:bookmarkStart w:id="4" w:name="p61"/>
            <w:bookmarkEnd w:id="4"/>
            <w:r w:rsidRPr="00491FDE">
              <w:t xml:space="preserve">Atbilstoši normatīvo aktu prasībām </w:t>
            </w:r>
            <w:r w:rsidR="003944A8" w:rsidRPr="00491FDE">
              <w:t xml:space="preserve">Ekonomikas ministrija tās </w:t>
            </w:r>
            <w:r w:rsidRPr="00491FDE">
              <w:t xml:space="preserve">tīmekļa vietnē </w:t>
            </w:r>
            <w:r w:rsidR="003944A8" w:rsidRPr="00491FDE">
              <w:t>publicē</w:t>
            </w:r>
            <w:r w:rsidR="00743A0D" w:rsidRPr="00491FDE">
              <w:t xml:space="preserve"> informāciju</w:t>
            </w:r>
            <w:r w:rsidRPr="00491FDE">
              <w:t xml:space="preserve"> par </w:t>
            </w:r>
            <w:r w:rsidR="00FC2614">
              <w:t>n</w:t>
            </w:r>
            <w:r w:rsidRPr="00491FDE">
              <w:t>oteikumu projektu un par tā virzību</w:t>
            </w:r>
            <w:r w:rsidR="008A026C">
              <w:t>.</w:t>
            </w:r>
          </w:p>
          <w:p w14:paraId="5A5E1876" w14:textId="74B9B109" w:rsidR="00C42875" w:rsidRPr="008A026C" w:rsidRDefault="00C42875" w:rsidP="008A026C">
            <w:pPr>
              <w:shd w:val="clear" w:color="auto" w:fill="FFFFFF"/>
              <w:spacing w:after="120"/>
              <w:ind w:left="57" w:right="113"/>
              <w:jc w:val="both"/>
            </w:pPr>
          </w:p>
        </w:tc>
      </w:tr>
      <w:tr w:rsidR="00330C43" w:rsidRPr="00491FDE" w14:paraId="154430F9" w14:textId="77777777" w:rsidTr="00663CC5">
        <w:trPr>
          <w:trHeight w:val="339"/>
        </w:trPr>
        <w:tc>
          <w:tcPr>
            <w:tcW w:w="315" w:type="dxa"/>
          </w:tcPr>
          <w:p w14:paraId="526CA163" w14:textId="77777777" w:rsidR="00330C43" w:rsidRPr="00491FDE" w:rsidRDefault="00330C43" w:rsidP="00330C43">
            <w:pPr>
              <w:ind w:left="57" w:right="57"/>
              <w:jc w:val="both"/>
              <w:rPr>
                <w:bCs/>
              </w:rPr>
            </w:pPr>
            <w:r w:rsidRPr="00491FDE">
              <w:rPr>
                <w:bCs/>
              </w:rPr>
              <w:t>2.</w:t>
            </w:r>
          </w:p>
        </w:tc>
        <w:tc>
          <w:tcPr>
            <w:tcW w:w="2842" w:type="dxa"/>
          </w:tcPr>
          <w:p w14:paraId="2C78466E" w14:textId="77777777" w:rsidR="00330C43" w:rsidRPr="00491FDE" w:rsidRDefault="00330C43" w:rsidP="00330C43">
            <w:pPr>
              <w:ind w:left="57" w:right="57"/>
            </w:pPr>
            <w:r w:rsidRPr="00491FDE">
              <w:t>Sabiedrības līdzdalība projekta izstrādē</w:t>
            </w:r>
          </w:p>
        </w:tc>
        <w:tc>
          <w:tcPr>
            <w:tcW w:w="6057" w:type="dxa"/>
          </w:tcPr>
          <w:p w14:paraId="3F074739" w14:textId="38147497" w:rsidR="00B4453B" w:rsidRPr="00491FDE" w:rsidRDefault="00BB5D3B" w:rsidP="00BB5D3B">
            <w:pPr>
              <w:shd w:val="clear" w:color="auto" w:fill="FFFFFF"/>
              <w:spacing w:after="120"/>
              <w:ind w:left="57" w:right="113"/>
              <w:jc w:val="both"/>
              <w:rPr>
                <w:kern w:val="24"/>
                <w:highlight w:val="yellow"/>
              </w:rPr>
            </w:pPr>
            <w:bookmarkStart w:id="5" w:name="p62"/>
            <w:bookmarkEnd w:id="5"/>
            <w:r>
              <w:t>Nav</w:t>
            </w:r>
          </w:p>
        </w:tc>
      </w:tr>
      <w:tr w:rsidR="00330C43" w:rsidRPr="00491FDE" w14:paraId="0C63AFDB" w14:textId="77777777" w:rsidTr="00663CC5">
        <w:trPr>
          <w:trHeight w:val="476"/>
        </w:trPr>
        <w:tc>
          <w:tcPr>
            <w:tcW w:w="315" w:type="dxa"/>
          </w:tcPr>
          <w:p w14:paraId="74177D12" w14:textId="77777777" w:rsidR="00330C43" w:rsidRPr="00491FDE" w:rsidRDefault="00330C43" w:rsidP="00330C43">
            <w:pPr>
              <w:ind w:left="57" w:right="57"/>
              <w:jc w:val="both"/>
              <w:rPr>
                <w:bCs/>
              </w:rPr>
            </w:pPr>
            <w:r w:rsidRPr="00491FDE">
              <w:rPr>
                <w:bCs/>
              </w:rPr>
              <w:t>3.</w:t>
            </w:r>
          </w:p>
        </w:tc>
        <w:tc>
          <w:tcPr>
            <w:tcW w:w="2842" w:type="dxa"/>
          </w:tcPr>
          <w:p w14:paraId="442619B8" w14:textId="77777777" w:rsidR="00330C43" w:rsidRPr="00491FDE" w:rsidRDefault="00330C43" w:rsidP="00330C43">
            <w:pPr>
              <w:ind w:left="57" w:right="57"/>
            </w:pPr>
            <w:r w:rsidRPr="00491FDE">
              <w:t>Sabiedrības līdzdalības rezultāti</w:t>
            </w:r>
          </w:p>
        </w:tc>
        <w:tc>
          <w:tcPr>
            <w:tcW w:w="6057" w:type="dxa"/>
          </w:tcPr>
          <w:p w14:paraId="5D25C0D6" w14:textId="1BA777B6" w:rsidR="00650825" w:rsidRPr="00491FDE" w:rsidRDefault="00BB5D3B" w:rsidP="00BB5D3B">
            <w:pPr>
              <w:shd w:val="clear" w:color="auto" w:fill="FFFFFF"/>
              <w:spacing w:after="120"/>
              <w:ind w:left="57" w:right="113"/>
              <w:jc w:val="both"/>
            </w:pPr>
            <w:r>
              <w:t>Nav</w:t>
            </w:r>
          </w:p>
        </w:tc>
      </w:tr>
      <w:tr w:rsidR="00330C43" w:rsidRPr="00491FDE" w14:paraId="06AC4A61" w14:textId="77777777" w:rsidTr="003805E5">
        <w:trPr>
          <w:trHeight w:val="205"/>
        </w:trPr>
        <w:tc>
          <w:tcPr>
            <w:tcW w:w="315" w:type="dxa"/>
          </w:tcPr>
          <w:p w14:paraId="675E1D6D" w14:textId="77777777" w:rsidR="00330C43" w:rsidRPr="00491FDE" w:rsidRDefault="00330C43" w:rsidP="00330C43">
            <w:pPr>
              <w:ind w:left="57" w:right="57"/>
              <w:jc w:val="both"/>
              <w:rPr>
                <w:bCs/>
              </w:rPr>
            </w:pPr>
            <w:r w:rsidRPr="00491FDE">
              <w:rPr>
                <w:bCs/>
              </w:rPr>
              <w:t>4.</w:t>
            </w:r>
          </w:p>
        </w:tc>
        <w:tc>
          <w:tcPr>
            <w:tcW w:w="2842" w:type="dxa"/>
          </w:tcPr>
          <w:p w14:paraId="209BD9A2" w14:textId="77777777" w:rsidR="00330C43" w:rsidRPr="00491FDE" w:rsidRDefault="00330C43" w:rsidP="00330C43">
            <w:pPr>
              <w:ind w:left="57" w:right="57"/>
            </w:pPr>
            <w:r w:rsidRPr="00491FDE">
              <w:t>Cita informācija</w:t>
            </w:r>
          </w:p>
        </w:tc>
        <w:tc>
          <w:tcPr>
            <w:tcW w:w="6057" w:type="dxa"/>
          </w:tcPr>
          <w:p w14:paraId="15F8D912" w14:textId="69C1D01B" w:rsidR="00330C43" w:rsidRPr="00491FDE" w:rsidRDefault="00BB5D3B" w:rsidP="00330C43">
            <w:pPr>
              <w:ind w:left="57" w:right="113"/>
              <w:jc w:val="both"/>
            </w:pPr>
            <w:r>
              <w:t>Nav</w:t>
            </w:r>
          </w:p>
        </w:tc>
      </w:tr>
    </w:tbl>
    <w:p w14:paraId="1AAE1F9E" w14:textId="77777777" w:rsidR="00E10DAE" w:rsidRDefault="00E10DAE" w:rsidP="00D7163F">
      <w:pPr>
        <w:jc w:val="both"/>
      </w:pPr>
    </w:p>
    <w:p w14:paraId="24FFA29A" w14:textId="77777777" w:rsidR="00E10DAE" w:rsidRPr="009313E6" w:rsidRDefault="00E10DAE" w:rsidP="00D7163F">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9313E6" w14:paraId="6FFB8F9B" w14:textId="77777777" w:rsidTr="00663CC5">
        <w:trPr>
          <w:trHeight w:val="421"/>
        </w:trPr>
        <w:tc>
          <w:tcPr>
            <w:tcW w:w="9204" w:type="dxa"/>
            <w:gridSpan w:val="3"/>
            <w:vAlign w:val="center"/>
          </w:tcPr>
          <w:p w14:paraId="7E0DBC3E" w14:textId="77777777" w:rsidR="00282E1F" w:rsidRPr="009313E6" w:rsidRDefault="003E61DC" w:rsidP="005D4842">
            <w:pPr>
              <w:pStyle w:val="naisnod"/>
              <w:spacing w:before="0" w:beforeAutospacing="0" w:after="0" w:afterAutospacing="0"/>
              <w:ind w:left="57" w:right="57"/>
              <w:jc w:val="center"/>
            </w:pPr>
            <w:r>
              <w:rPr>
                <w:b/>
              </w:rPr>
              <w:t>VII</w:t>
            </w:r>
            <w:r w:rsidR="00CB1EAF">
              <w:rPr>
                <w:b/>
              </w:rPr>
              <w:t>.</w:t>
            </w:r>
            <w:r w:rsidR="00282E1F" w:rsidRPr="009313E6">
              <w:rPr>
                <w:b/>
              </w:rPr>
              <w:t xml:space="preserve"> Tiesību akta projekta izpildes nodrošināšana un tās ietekme uz institūcijām</w:t>
            </w:r>
          </w:p>
        </w:tc>
      </w:tr>
      <w:tr w:rsidR="00282E1F" w:rsidRPr="009313E6" w14:paraId="6335B062" w14:textId="77777777" w:rsidTr="00663CC5">
        <w:trPr>
          <w:trHeight w:val="553"/>
        </w:trPr>
        <w:tc>
          <w:tcPr>
            <w:tcW w:w="333" w:type="dxa"/>
          </w:tcPr>
          <w:p w14:paraId="20C11B88" w14:textId="77777777" w:rsidR="00282E1F" w:rsidRPr="009313E6" w:rsidRDefault="00282E1F" w:rsidP="005D4842">
            <w:pPr>
              <w:ind w:left="57" w:right="57"/>
              <w:jc w:val="both"/>
              <w:rPr>
                <w:bCs/>
              </w:rPr>
            </w:pPr>
            <w:r w:rsidRPr="009313E6">
              <w:rPr>
                <w:bCs/>
              </w:rPr>
              <w:lastRenderedPageBreak/>
              <w:t>1.</w:t>
            </w:r>
          </w:p>
        </w:tc>
        <w:tc>
          <w:tcPr>
            <w:tcW w:w="2838" w:type="dxa"/>
          </w:tcPr>
          <w:p w14:paraId="2B49EB60" w14:textId="77777777" w:rsidR="00282E1F" w:rsidRPr="009313E6" w:rsidRDefault="00282E1F" w:rsidP="00250B85">
            <w:pPr>
              <w:ind w:left="57" w:right="57"/>
            </w:pPr>
            <w:r w:rsidRPr="009313E6">
              <w:t>Projekta izpildē iesaistītās institūcijas</w:t>
            </w:r>
          </w:p>
        </w:tc>
        <w:tc>
          <w:tcPr>
            <w:tcW w:w="6033" w:type="dxa"/>
          </w:tcPr>
          <w:p w14:paraId="4DD799D7" w14:textId="77777777" w:rsidR="00282E1F" w:rsidRPr="009313E6" w:rsidRDefault="00637945" w:rsidP="004C3D8B">
            <w:pPr>
              <w:shd w:val="clear" w:color="auto" w:fill="FFFFFF"/>
              <w:ind w:left="57" w:right="113"/>
              <w:jc w:val="both"/>
            </w:pPr>
            <w:r>
              <w:t>Ekonomikas ministrija</w:t>
            </w:r>
            <w:r w:rsidR="00EE03B3" w:rsidRPr="009313E6">
              <w:t xml:space="preserve"> kā atbildīgā iestāde, </w:t>
            </w:r>
            <w:r w:rsidR="004C3D8B">
              <w:t>Centrālā finanšu un līgumu</w:t>
            </w:r>
            <w:r w:rsidR="001E57CE">
              <w:t xml:space="preserve"> aģentūra</w:t>
            </w:r>
            <w:r w:rsidR="001E57CE" w:rsidRPr="009313E6">
              <w:t xml:space="preserve"> </w:t>
            </w:r>
            <w:r w:rsidR="00EE03B3" w:rsidRPr="009313E6">
              <w:t>kā sadarbības iestāde.</w:t>
            </w:r>
          </w:p>
        </w:tc>
      </w:tr>
      <w:tr w:rsidR="00282E1F" w:rsidRPr="009313E6" w14:paraId="29722942" w14:textId="77777777" w:rsidTr="00663CC5">
        <w:trPr>
          <w:trHeight w:val="339"/>
        </w:trPr>
        <w:tc>
          <w:tcPr>
            <w:tcW w:w="333" w:type="dxa"/>
          </w:tcPr>
          <w:p w14:paraId="1DBC934B" w14:textId="77777777" w:rsidR="00282E1F" w:rsidRPr="009313E6" w:rsidRDefault="00282E1F" w:rsidP="005D4842">
            <w:pPr>
              <w:ind w:left="57" w:right="57"/>
              <w:jc w:val="both"/>
              <w:rPr>
                <w:bCs/>
              </w:rPr>
            </w:pPr>
            <w:r w:rsidRPr="009313E6">
              <w:rPr>
                <w:bCs/>
              </w:rPr>
              <w:t>2.</w:t>
            </w:r>
          </w:p>
        </w:tc>
        <w:tc>
          <w:tcPr>
            <w:tcW w:w="2838" w:type="dxa"/>
          </w:tcPr>
          <w:p w14:paraId="666B691A" w14:textId="77777777" w:rsidR="00282E1F" w:rsidRPr="009313E6" w:rsidRDefault="00282E1F" w:rsidP="00250B85">
            <w:pPr>
              <w:ind w:left="57" w:right="57"/>
            </w:pPr>
            <w:r w:rsidRPr="009313E6">
              <w:t xml:space="preserve">Projekta izpildes ietekme uz pārvaldes funkcijām un institucionālo struktūru. </w:t>
            </w:r>
          </w:p>
          <w:p w14:paraId="41AC07E0" w14:textId="77777777" w:rsidR="00282E1F" w:rsidRPr="009313E6" w:rsidRDefault="00282E1F" w:rsidP="003805E5">
            <w:pPr>
              <w:ind w:left="57" w:right="57"/>
            </w:pPr>
            <w:r w:rsidRPr="009313E6">
              <w:t>Jaunu institūciju izveide, esošu institūciju likvidācija vai reorganizācija, to ietekme uz institūcijas cilvēkresursiem</w:t>
            </w:r>
          </w:p>
        </w:tc>
        <w:tc>
          <w:tcPr>
            <w:tcW w:w="6033" w:type="dxa"/>
          </w:tcPr>
          <w:p w14:paraId="7FB6F8C2" w14:textId="12C9923F" w:rsidR="00282E1F" w:rsidRPr="009313E6" w:rsidRDefault="00EE03B3" w:rsidP="00411B8F">
            <w:pPr>
              <w:shd w:val="clear" w:color="auto" w:fill="FFFFFF"/>
              <w:ind w:left="57" w:right="113"/>
              <w:jc w:val="both"/>
              <w:rPr>
                <w:kern w:val="24"/>
              </w:rPr>
            </w:pPr>
            <w:r w:rsidRPr="009313E6">
              <w:t>Nav plānota jaunu institūciju izveide, esošu institūciju likvidācija vai reorganizācija.</w:t>
            </w:r>
          </w:p>
        </w:tc>
      </w:tr>
      <w:tr w:rsidR="00282E1F" w:rsidRPr="009313E6" w14:paraId="64852CBD" w14:textId="77777777" w:rsidTr="00663CC5">
        <w:trPr>
          <w:trHeight w:val="476"/>
        </w:trPr>
        <w:tc>
          <w:tcPr>
            <w:tcW w:w="333" w:type="dxa"/>
          </w:tcPr>
          <w:p w14:paraId="1BA58958" w14:textId="77777777" w:rsidR="00282E1F" w:rsidRPr="009313E6" w:rsidRDefault="00282E1F" w:rsidP="005D4842">
            <w:pPr>
              <w:ind w:left="57" w:right="57"/>
              <w:jc w:val="both"/>
              <w:rPr>
                <w:bCs/>
              </w:rPr>
            </w:pPr>
            <w:r w:rsidRPr="009313E6">
              <w:rPr>
                <w:bCs/>
              </w:rPr>
              <w:t>3.</w:t>
            </w:r>
          </w:p>
        </w:tc>
        <w:tc>
          <w:tcPr>
            <w:tcW w:w="2838" w:type="dxa"/>
          </w:tcPr>
          <w:p w14:paraId="3892A992" w14:textId="77777777" w:rsidR="00282E1F" w:rsidRPr="009313E6" w:rsidRDefault="00282E1F" w:rsidP="00250B85">
            <w:pPr>
              <w:ind w:left="57" w:right="57"/>
            </w:pPr>
            <w:r w:rsidRPr="009313E6">
              <w:t>Cita informācija</w:t>
            </w:r>
          </w:p>
        </w:tc>
        <w:tc>
          <w:tcPr>
            <w:tcW w:w="6033" w:type="dxa"/>
          </w:tcPr>
          <w:p w14:paraId="6D800D25" w14:textId="21328824" w:rsidR="00282E1F" w:rsidRPr="009313E6" w:rsidRDefault="00EE03B3" w:rsidP="005D4842">
            <w:pPr>
              <w:shd w:val="clear" w:color="auto" w:fill="FFFFFF"/>
              <w:ind w:left="57" w:right="113"/>
              <w:jc w:val="both"/>
            </w:pPr>
            <w:r w:rsidRPr="009313E6">
              <w:t>Nav</w:t>
            </w:r>
          </w:p>
        </w:tc>
      </w:tr>
    </w:tbl>
    <w:p w14:paraId="641248DE" w14:textId="77777777" w:rsidR="00663CC5" w:rsidRPr="009313E6" w:rsidRDefault="00663CC5" w:rsidP="00D7163F">
      <w:pPr>
        <w:jc w:val="both"/>
        <w:rPr>
          <w:b/>
        </w:rPr>
      </w:pPr>
    </w:p>
    <w:p w14:paraId="2C82504E" w14:textId="77777777" w:rsidR="00485CD9" w:rsidRDefault="00485CD9" w:rsidP="00D7163F">
      <w:pPr>
        <w:jc w:val="both"/>
      </w:pPr>
    </w:p>
    <w:p w14:paraId="1E4F8A25" w14:textId="77777777" w:rsidR="00C17EC5" w:rsidRPr="008E4125" w:rsidRDefault="00C17EC5" w:rsidP="00D7163F">
      <w:pPr>
        <w:jc w:val="both"/>
      </w:pPr>
      <w:r w:rsidRPr="008E4125">
        <w:t>Ministru prezidenta biedr</w:t>
      </w:r>
      <w:r w:rsidR="00D852AE" w:rsidRPr="008E4125">
        <w:t>s</w:t>
      </w:r>
      <w:r w:rsidRPr="008E4125">
        <w:t>,</w:t>
      </w:r>
    </w:p>
    <w:p w14:paraId="6C735DB1" w14:textId="77777777" w:rsidR="00D7163F" w:rsidRPr="008E4125" w:rsidRDefault="00790B76" w:rsidP="00D852AE">
      <w:pPr>
        <w:jc w:val="both"/>
      </w:pPr>
      <w:r w:rsidRPr="008E4125">
        <w:t>ekonomikas ministr</w:t>
      </w:r>
      <w:r w:rsidR="00D852AE" w:rsidRPr="008E4125">
        <w:t>s</w:t>
      </w:r>
      <w:r w:rsidR="00485CD9" w:rsidRPr="008E4125">
        <w:tab/>
      </w:r>
      <w:r w:rsidR="002B4D5F" w:rsidRPr="008E4125">
        <w:tab/>
      </w:r>
      <w:r w:rsidR="00035163" w:rsidRPr="008E4125">
        <w:tab/>
      </w:r>
      <w:r w:rsidR="00035163" w:rsidRPr="008E4125">
        <w:tab/>
      </w:r>
      <w:r w:rsidR="00035163" w:rsidRPr="008E4125">
        <w:tab/>
      </w:r>
      <w:r w:rsidR="00D60F37" w:rsidRPr="008E4125">
        <w:tab/>
      </w:r>
      <w:r w:rsidR="00D60F37" w:rsidRPr="008E4125">
        <w:tab/>
      </w:r>
      <w:r w:rsidR="00C17EC5" w:rsidRPr="008E4125">
        <w:tab/>
      </w:r>
      <w:r w:rsidR="00D852AE" w:rsidRPr="008E4125">
        <w:t>A</w:t>
      </w:r>
      <w:r w:rsidRPr="008E4125">
        <w:t>.</w:t>
      </w:r>
      <w:r w:rsidR="00D852AE" w:rsidRPr="008E4125">
        <w:t>Ašeradens</w:t>
      </w:r>
      <w:r w:rsidR="00D7163F" w:rsidRPr="008E4125">
        <w:tab/>
      </w:r>
    </w:p>
    <w:p w14:paraId="20DE4E9B" w14:textId="77777777" w:rsidR="00D7163F" w:rsidRPr="008E4125" w:rsidRDefault="00D7163F" w:rsidP="00D7163F">
      <w:pPr>
        <w:jc w:val="both"/>
      </w:pPr>
    </w:p>
    <w:p w14:paraId="0B7A5B2A" w14:textId="77777777" w:rsidR="00485CD9" w:rsidRPr="008E4125" w:rsidRDefault="00485CD9" w:rsidP="00D7163F">
      <w:pPr>
        <w:jc w:val="both"/>
      </w:pPr>
    </w:p>
    <w:p w14:paraId="70081F57" w14:textId="77777777" w:rsidR="00790B76" w:rsidRPr="001F005E" w:rsidRDefault="00F85CCF" w:rsidP="00966768">
      <w:pPr>
        <w:jc w:val="both"/>
      </w:pPr>
      <w:r w:rsidRPr="001F005E">
        <w:t>Vīza:</w:t>
      </w:r>
    </w:p>
    <w:p w14:paraId="02A73895" w14:textId="77777777" w:rsidR="00D7163F" w:rsidRPr="001F005E" w:rsidRDefault="00F85CCF" w:rsidP="00966768">
      <w:pPr>
        <w:jc w:val="both"/>
      </w:pPr>
      <w:r w:rsidRPr="001F005E">
        <w:t>V</w:t>
      </w:r>
      <w:r w:rsidR="00790B76" w:rsidRPr="001F005E">
        <w:t>alsts sekretār</w:t>
      </w:r>
      <w:r w:rsidR="00B46E4B" w:rsidRPr="001F005E">
        <w:t>s</w:t>
      </w:r>
      <w:r w:rsidR="00B46E4B" w:rsidRPr="001F005E">
        <w:tab/>
      </w:r>
      <w:r w:rsidR="00B46E4B" w:rsidRPr="001F005E">
        <w:tab/>
      </w:r>
      <w:r w:rsidR="00B46E4B" w:rsidRPr="001F005E">
        <w:tab/>
      </w:r>
      <w:r w:rsidR="00B46E4B" w:rsidRPr="001F005E">
        <w:tab/>
      </w:r>
      <w:r w:rsidR="00B46E4B" w:rsidRPr="001F005E">
        <w:tab/>
      </w:r>
      <w:r w:rsidR="00B46E4B" w:rsidRPr="001F005E">
        <w:tab/>
      </w:r>
      <w:r w:rsidR="00B46E4B" w:rsidRPr="001F005E">
        <w:tab/>
      </w:r>
      <w:r w:rsidR="00B46E4B" w:rsidRPr="001F005E">
        <w:tab/>
        <w:t>J.Stinka</w:t>
      </w:r>
    </w:p>
    <w:p w14:paraId="643255DD" w14:textId="77777777" w:rsidR="00F6588F" w:rsidRPr="00035163" w:rsidRDefault="00F6588F" w:rsidP="003908DB">
      <w:pPr>
        <w:jc w:val="both"/>
        <w:rPr>
          <w:sz w:val="26"/>
          <w:szCs w:val="26"/>
        </w:rPr>
      </w:pPr>
    </w:p>
    <w:p w14:paraId="7A14DFCB" w14:textId="77777777" w:rsidR="00966768" w:rsidRPr="009313E6" w:rsidRDefault="00966768" w:rsidP="003908DB">
      <w:pPr>
        <w:jc w:val="both"/>
      </w:pPr>
    </w:p>
    <w:p w14:paraId="5B951772" w14:textId="3E1CA10A" w:rsidR="003908DB" w:rsidRPr="009313E6" w:rsidRDefault="00D852AE" w:rsidP="003908DB">
      <w:pPr>
        <w:jc w:val="both"/>
        <w:rPr>
          <w:sz w:val="20"/>
          <w:szCs w:val="20"/>
        </w:rPr>
      </w:pPr>
      <w:r>
        <w:rPr>
          <w:sz w:val="20"/>
          <w:szCs w:val="20"/>
        </w:rPr>
        <w:t>Immermane</w:t>
      </w:r>
    </w:p>
    <w:p w14:paraId="01B153B3" w14:textId="66B36D25" w:rsidR="003908DB" w:rsidRDefault="00473C57" w:rsidP="003908DB">
      <w:pPr>
        <w:jc w:val="both"/>
        <w:rPr>
          <w:sz w:val="20"/>
          <w:szCs w:val="20"/>
        </w:rPr>
      </w:pPr>
      <w:r>
        <w:rPr>
          <w:sz w:val="20"/>
          <w:szCs w:val="20"/>
        </w:rPr>
        <w:t>670131</w:t>
      </w:r>
      <w:r w:rsidR="00D852AE">
        <w:rPr>
          <w:sz w:val="20"/>
          <w:szCs w:val="20"/>
        </w:rPr>
        <w:t>31</w:t>
      </w:r>
    </w:p>
    <w:p w14:paraId="0AE4A0FE" w14:textId="6777A8E4" w:rsidR="00E068C7" w:rsidRPr="002865AA" w:rsidRDefault="00300950" w:rsidP="007D3F24">
      <w:hyperlink r:id="rId12" w:history="1">
        <w:r w:rsidR="003E7296">
          <w:rPr>
            <w:rStyle w:val="Hyperlink"/>
            <w:sz w:val="20"/>
            <w:szCs w:val="20"/>
          </w:rPr>
          <w:t>Liva.Immermane</w:t>
        </w:r>
        <w:r w:rsidR="003E7296" w:rsidRPr="008E74DD">
          <w:rPr>
            <w:rStyle w:val="Hyperlink"/>
            <w:sz w:val="20"/>
            <w:szCs w:val="20"/>
          </w:rPr>
          <w:t>@em.gov.lv</w:t>
        </w:r>
      </w:hyperlink>
      <w:bookmarkStart w:id="6" w:name="_GoBack"/>
      <w:bookmarkEnd w:id="6"/>
    </w:p>
    <w:sectPr w:rsidR="00E068C7" w:rsidRPr="002865AA" w:rsidSect="00296AF6">
      <w:headerReference w:type="default" r:id="rId13"/>
      <w:footerReference w:type="even" r:id="rId14"/>
      <w:footerReference w:type="default" r:id="rId15"/>
      <w:headerReference w:type="first" r:id="rId16"/>
      <w:footerReference w:type="first" r:id="rId17"/>
      <w:pgSz w:w="11907" w:h="16839" w:code="9"/>
      <w:pgMar w:top="1135" w:right="1134" w:bottom="1134" w:left="1701" w:header="709" w:footer="7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A59A" w14:textId="77777777" w:rsidR="000813ED" w:rsidRDefault="000813ED">
      <w:r>
        <w:separator/>
      </w:r>
    </w:p>
  </w:endnote>
  <w:endnote w:type="continuationSeparator" w:id="0">
    <w:p w14:paraId="52C80699" w14:textId="77777777" w:rsidR="000813ED" w:rsidRDefault="0008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BB9A" w14:textId="77777777" w:rsidR="00785B3B" w:rsidRPr="00186C21" w:rsidRDefault="00785B3B"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F27A" w14:textId="346BF73C" w:rsidR="00785B3B" w:rsidRPr="006D1230" w:rsidRDefault="006D1230" w:rsidP="003E0CA3">
    <w:pPr>
      <w:ind w:right="-142"/>
      <w:jc w:val="both"/>
      <w:rPr>
        <w:bCs/>
        <w:sz w:val="20"/>
        <w:szCs w:val="20"/>
      </w:rPr>
    </w:pPr>
    <w:r w:rsidRPr="006D1230">
      <w:rPr>
        <w:sz w:val="20"/>
      </w:rPr>
      <w:t>EMAnot_021117_Groz135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B45A" w14:textId="4815A2F1" w:rsidR="006D1230" w:rsidRPr="006D1230" w:rsidRDefault="006D1230">
    <w:pPr>
      <w:pStyle w:val="Footer"/>
      <w:rPr>
        <w:sz w:val="20"/>
        <w:lang w:val="lv-LV"/>
      </w:rPr>
    </w:pPr>
    <w:r w:rsidRPr="006D1230">
      <w:rPr>
        <w:sz w:val="20"/>
        <w:lang w:val="lv-LV"/>
      </w:rPr>
      <w:t>EMAnot_021117_Groz135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9200C" w14:textId="77777777" w:rsidR="000813ED" w:rsidRDefault="000813ED">
      <w:r>
        <w:separator/>
      </w:r>
    </w:p>
  </w:footnote>
  <w:footnote w:type="continuationSeparator" w:id="0">
    <w:p w14:paraId="6399D6B1" w14:textId="77777777" w:rsidR="000813ED" w:rsidRDefault="0008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B424" w14:textId="23679596" w:rsidR="00785B3B" w:rsidRDefault="00785B3B"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950">
      <w:rPr>
        <w:rStyle w:val="PageNumber"/>
        <w:noProof/>
      </w:rPr>
      <w:t>6</w:t>
    </w:r>
    <w:r>
      <w:rPr>
        <w:rStyle w:val="PageNumber"/>
      </w:rPr>
      <w:fldChar w:fldCharType="end"/>
    </w:r>
  </w:p>
  <w:p w14:paraId="4D8BCC21" w14:textId="77777777" w:rsidR="00785B3B" w:rsidRDefault="00785B3B">
    <w:pPr>
      <w:pStyle w:val="Header"/>
    </w:pPr>
  </w:p>
  <w:p w14:paraId="0722DBFE" w14:textId="77777777" w:rsidR="00785B3B" w:rsidRDefault="00785B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538C" w14:textId="77777777" w:rsidR="00785B3B" w:rsidRPr="00433CA3" w:rsidRDefault="00785B3B"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B2FFB"/>
    <w:multiLevelType w:val="hybridMultilevel"/>
    <w:tmpl w:val="35A692D2"/>
    <w:lvl w:ilvl="0" w:tplc="97CE69D2">
      <w:start w:val="1"/>
      <w:numFmt w:val="decimal"/>
      <w:lvlText w:val="%1)"/>
      <w:lvlJc w:val="left"/>
      <w:pPr>
        <w:ind w:left="840" w:hanging="360"/>
      </w:pPr>
      <w:rPr>
        <w:rFonts w:hint="default"/>
        <w:sz w:val="22"/>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3781AA4"/>
    <w:multiLevelType w:val="hybridMultilevel"/>
    <w:tmpl w:val="114CD64E"/>
    <w:lvl w:ilvl="0" w:tplc="C7800F3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234C4699"/>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7" w15:restartNumberingAfterBreak="0">
    <w:nsid w:val="2B4E062C"/>
    <w:multiLevelType w:val="hybridMultilevel"/>
    <w:tmpl w:val="124E8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0B058C"/>
    <w:multiLevelType w:val="hybridMultilevel"/>
    <w:tmpl w:val="F3DAB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1807F0"/>
    <w:multiLevelType w:val="hybridMultilevel"/>
    <w:tmpl w:val="C76ADB66"/>
    <w:lvl w:ilvl="0" w:tplc="99106E02">
      <w:start w:val="1"/>
      <w:numFmt w:val="decimal"/>
      <w:lvlText w:val="%1)"/>
      <w:lvlJc w:val="left"/>
      <w:pPr>
        <w:ind w:left="848" w:hanging="360"/>
      </w:pPr>
      <w:rPr>
        <w:rFonts w:hint="default"/>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11"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CE22D2"/>
    <w:multiLevelType w:val="hybridMultilevel"/>
    <w:tmpl w:val="1DEAE3A2"/>
    <w:lvl w:ilvl="0" w:tplc="EE8860CE">
      <w:start w:val="1"/>
      <w:numFmt w:val="decimal"/>
      <w:lvlText w:val="%1)"/>
      <w:lvlJc w:val="left"/>
      <w:pPr>
        <w:ind w:left="848" w:hanging="360"/>
      </w:pPr>
      <w:rPr>
        <w:rFonts w:hint="default"/>
        <w:color w:val="000000"/>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16"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44DD1D4D"/>
    <w:multiLevelType w:val="multilevel"/>
    <w:tmpl w:val="8F82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49B201AE"/>
    <w:multiLevelType w:val="hybridMultilevel"/>
    <w:tmpl w:val="35B6DC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3" w15:restartNumberingAfterBreak="0">
    <w:nsid w:val="4E2476F3"/>
    <w:multiLevelType w:val="hybridMultilevel"/>
    <w:tmpl w:val="01F2E51A"/>
    <w:lvl w:ilvl="0" w:tplc="6C462878">
      <w:start w:val="1"/>
      <w:numFmt w:val="decimal"/>
      <w:lvlText w:val="%1)"/>
      <w:lvlJc w:val="left"/>
      <w:pPr>
        <w:ind w:left="848" w:hanging="360"/>
      </w:pPr>
      <w:rPr>
        <w:rFonts w:hint="default"/>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24"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F36AA2"/>
    <w:multiLevelType w:val="hybridMultilevel"/>
    <w:tmpl w:val="E4C871CA"/>
    <w:lvl w:ilvl="0" w:tplc="CD62CF4C">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3E772E"/>
    <w:multiLevelType w:val="hybridMultilevel"/>
    <w:tmpl w:val="CBAC0A5E"/>
    <w:lvl w:ilvl="0" w:tplc="410CD5D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F84226"/>
    <w:multiLevelType w:val="multilevel"/>
    <w:tmpl w:val="01427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6"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6C425C9A"/>
    <w:multiLevelType w:val="hybridMultilevel"/>
    <w:tmpl w:val="243EA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7F247B"/>
    <w:multiLevelType w:val="hybridMultilevel"/>
    <w:tmpl w:val="DEAE68BE"/>
    <w:lvl w:ilvl="0" w:tplc="12A22AD6">
      <w:start w:val="1"/>
      <w:numFmt w:val="decimal"/>
      <w:lvlText w:val="%1)"/>
      <w:lvlJc w:val="left"/>
      <w:pPr>
        <w:ind w:left="848" w:hanging="360"/>
      </w:pPr>
      <w:rPr>
        <w:rFonts w:hint="default"/>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39"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1" w15:restartNumberingAfterBreak="0">
    <w:nsid w:val="719D7637"/>
    <w:multiLevelType w:val="hybridMultilevel"/>
    <w:tmpl w:val="247C3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42"/>
  </w:num>
  <w:num w:numId="4">
    <w:abstractNumId w:val="40"/>
  </w:num>
  <w:num w:numId="5">
    <w:abstractNumId w:val="13"/>
  </w:num>
  <w:num w:numId="6">
    <w:abstractNumId w:val="26"/>
  </w:num>
  <w:num w:numId="7">
    <w:abstractNumId w:val="17"/>
  </w:num>
  <w:num w:numId="8">
    <w:abstractNumId w:val="11"/>
  </w:num>
  <w:num w:numId="9">
    <w:abstractNumId w:val="5"/>
  </w:num>
  <w:num w:numId="10">
    <w:abstractNumId w:val="14"/>
  </w:num>
  <w:num w:numId="11">
    <w:abstractNumId w:val="18"/>
  </w:num>
  <w:num w:numId="12">
    <w:abstractNumId w:val="39"/>
  </w:num>
  <w:num w:numId="13">
    <w:abstractNumId w:val="22"/>
  </w:num>
  <w:num w:numId="14">
    <w:abstractNumId w:val="35"/>
  </w:num>
  <w:num w:numId="15">
    <w:abstractNumId w:val="2"/>
  </w:num>
  <w:num w:numId="16">
    <w:abstractNumId w:val="43"/>
  </w:num>
  <w:num w:numId="17">
    <w:abstractNumId w:val="4"/>
  </w:num>
  <w:num w:numId="18">
    <w:abstractNumId w:val="32"/>
  </w:num>
  <w:num w:numId="19">
    <w:abstractNumId w:val="25"/>
  </w:num>
  <w:num w:numId="20">
    <w:abstractNumId w:val="20"/>
  </w:num>
  <w:num w:numId="21">
    <w:abstractNumId w:val="24"/>
  </w:num>
  <w:num w:numId="22">
    <w:abstractNumId w:val="36"/>
  </w:num>
  <w:num w:numId="23">
    <w:abstractNumId w:val="33"/>
  </w:num>
  <w:num w:numId="24">
    <w:abstractNumId w:val="34"/>
  </w:num>
  <w:num w:numId="25">
    <w:abstractNumId w:val="28"/>
  </w:num>
  <w:num w:numId="26">
    <w:abstractNumId w:val="41"/>
  </w:num>
  <w:num w:numId="27">
    <w:abstractNumId w:val="30"/>
  </w:num>
  <w:num w:numId="28">
    <w:abstractNumId w:val="0"/>
  </w:num>
  <w:num w:numId="29">
    <w:abstractNumId w:val="27"/>
  </w:num>
  <w:num w:numId="30">
    <w:abstractNumId w:val="9"/>
  </w:num>
  <w:num w:numId="31">
    <w:abstractNumId w:val="8"/>
  </w:num>
  <w:num w:numId="32">
    <w:abstractNumId w:val="6"/>
  </w:num>
  <w:num w:numId="33">
    <w:abstractNumId w:val="1"/>
  </w:num>
  <w:num w:numId="34">
    <w:abstractNumId w:val="3"/>
  </w:num>
  <w:num w:numId="35">
    <w:abstractNumId w:val="7"/>
  </w:num>
  <w:num w:numId="36">
    <w:abstractNumId w:val="2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37"/>
  </w:num>
  <w:num w:numId="41">
    <w:abstractNumId w:val="23"/>
  </w:num>
  <w:num w:numId="42">
    <w:abstractNumId w:val="38"/>
  </w:num>
  <w:num w:numId="43">
    <w:abstractNumId w:val="31"/>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hideSpellingErrors/>
  <w:hideGrammaticalErrors/>
  <w:revisionView w:markup="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49D"/>
    <w:rsid w:val="00000A3B"/>
    <w:rsid w:val="0000172D"/>
    <w:rsid w:val="00002171"/>
    <w:rsid w:val="0000254C"/>
    <w:rsid w:val="0000262C"/>
    <w:rsid w:val="00002E0E"/>
    <w:rsid w:val="00003A26"/>
    <w:rsid w:val="000054C8"/>
    <w:rsid w:val="000069F6"/>
    <w:rsid w:val="00006CDD"/>
    <w:rsid w:val="000070AB"/>
    <w:rsid w:val="00010130"/>
    <w:rsid w:val="0001036C"/>
    <w:rsid w:val="0001046F"/>
    <w:rsid w:val="00010489"/>
    <w:rsid w:val="00010917"/>
    <w:rsid w:val="00010D44"/>
    <w:rsid w:val="0001104C"/>
    <w:rsid w:val="00011345"/>
    <w:rsid w:val="00011F50"/>
    <w:rsid w:val="000126CC"/>
    <w:rsid w:val="00012CAB"/>
    <w:rsid w:val="00013582"/>
    <w:rsid w:val="00014D26"/>
    <w:rsid w:val="00016707"/>
    <w:rsid w:val="000167FF"/>
    <w:rsid w:val="00016A4F"/>
    <w:rsid w:val="00016DB8"/>
    <w:rsid w:val="00016FFA"/>
    <w:rsid w:val="00017F3C"/>
    <w:rsid w:val="00020A0E"/>
    <w:rsid w:val="00021136"/>
    <w:rsid w:val="00021948"/>
    <w:rsid w:val="00021FE3"/>
    <w:rsid w:val="000226EF"/>
    <w:rsid w:val="00022716"/>
    <w:rsid w:val="00022ADB"/>
    <w:rsid w:val="00023A5E"/>
    <w:rsid w:val="00023B39"/>
    <w:rsid w:val="00025982"/>
    <w:rsid w:val="00025D9F"/>
    <w:rsid w:val="0002670D"/>
    <w:rsid w:val="000276C4"/>
    <w:rsid w:val="00027C48"/>
    <w:rsid w:val="00031023"/>
    <w:rsid w:val="00031531"/>
    <w:rsid w:val="0003222C"/>
    <w:rsid w:val="00032C84"/>
    <w:rsid w:val="00032CC9"/>
    <w:rsid w:val="00033622"/>
    <w:rsid w:val="00033962"/>
    <w:rsid w:val="00035163"/>
    <w:rsid w:val="000363D2"/>
    <w:rsid w:val="00037EA8"/>
    <w:rsid w:val="00041C63"/>
    <w:rsid w:val="0004227B"/>
    <w:rsid w:val="00043C55"/>
    <w:rsid w:val="00043F66"/>
    <w:rsid w:val="00045834"/>
    <w:rsid w:val="00046B88"/>
    <w:rsid w:val="0004745A"/>
    <w:rsid w:val="00047ADE"/>
    <w:rsid w:val="000500AC"/>
    <w:rsid w:val="000501E1"/>
    <w:rsid w:val="000503D4"/>
    <w:rsid w:val="00052D59"/>
    <w:rsid w:val="00056289"/>
    <w:rsid w:val="00056326"/>
    <w:rsid w:val="00057340"/>
    <w:rsid w:val="00057D59"/>
    <w:rsid w:val="000600BF"/>
    <w:rsid w:val="00061BA5"/>
    <w:rsid w:val="00062143"/>
    <w:rsid w:val="000624F1"/>
    <w:rsid w:val="000643D4"/>
    <w:rsid w:val="000648AC"/>
    <w:rsid w:val="00064C5E"/>
    <w:rsid w:val="0006611D"/>
    <w:rsid w:val="000663AF"/>
    <w:rsid w:val="00066B70"/>
    <w:rsid w:val="000671DF"/>
    <w:rsid w:val="000706BF"/>
    <w:rsid w:val="00070927"/>
    <w:rsid w:val="000715EF"/>
    <w:rsid w:val="00072675"/>
    <w:rsid w:val="00074086"/>
    <w:rsid w:val="0007480D"/>
    <w:rsid w:val="00075707"/>
    <w:rsid w:val="00076AD3"/>
    <w:rsid w:val="00076EEE"/>
    <w:rsid w:val="00077ED6"/>
    <w:rsid w:val="00080875"/>
    <w:rsid w:val="00081113"/>
    <w:rsid w:val="000813ED"/>
    <w:rsid w:val="000817DA"/>
    <w:rsid w:val="00083A4D"/>
    <w:rsid w:val="00084A32"/>
    <w:rsid w:val="00085257"/>
    <w:rsid w:val="00085C7A"/>
    <w:rsid w:val="00085C83"/>
    <w:rsid w:val="00087044"/>
    <w:rsid w:val="0008752E"/>
    <w:rsid w:val="0009001A"/>
    <w:rsid w:val="00091649"/>
    <w:rsid w:val="0009178C"/>
    <w:rsid w:val="00091B35"/>
    <w:rsid w:val="00093676"/>
    <w:rsid w:val="00094212"/>
    <w:rsid w:val="0009448B"/>
    <w:rsid w:val="00094926"/>
    <w:rsid w:val="00095292"/>
    <w:rsid w:val="000952A1"/>
    <w:rsid w:val="00096395"/>
    <w:rsid w:val="0009693B"/>
    <w:rsid w:val="000A0387"/>
    <w:rsid w:val="000A03A6"/>
    <w:rsid w:val="000A2823"/>
    <w:rsid w:val="000A28B3"/>
    <w:rsid w:val="000A423C"/>
    <w:rsid w:val="000A4F01"/>
    <w:rsid w:val="000A5007"/>
    <w:rsid w:val="000A534A"/>
    <w:rsid w:val="000A6CE2"/>
    <w:rsid w:val="000A79AB"/>
    <w:rsid w:val="000B0B63"/>
    <w:rsid w:val="000B3B2E"/>
    <w:rsid w:val="000B3E3D"/>
    <w:rsid w:val="000B3E6C"/>
    <w:rsid w:val="000B46E1"/>
    <w:rsid w:val="000B582B"/>
    <w:rsid w:val="000B6DE9"/>
    <w:rsid w:val="000B6EE4"/>
    <w:rsid w:val="000B744A"/>
    <w:rsid w:val="000B74F2"/>
    <w:rsid w:val="000B7AB5"/>
    <w:rsid w:val="000C0C01"/>
    <w:rsid w:val="000C0F79"/>
    <w:rsid w:val="000C1255"/>
    <w:rsid w:val="000C25CE"/>
    <w:rsid w:val="000C2FFA"/>
    <w:rsid w:val="000C387A"/>
    <w:rsid w:val="000C4F50"/>
    <w:rsid w:val="000D0DCE"/>
    <w:rsid w:val="000D1838"/>
    <w:rsid w:val="000D2016"/>
    <w:rsid w:val="000D293C"/>
    <w:rsid w:val="000D2C17"/>
    <w:rsid w:val="000D2E24"/>
    <w:rsid w:val="000D34A8"/>
    <w:rsid w:val="000D3D70"/>
    <w:rsid w:val="000D4C0F"/>
    <w:rsid w:val="000D51C1"/>
    <w:rsid w:val="000D5400"/>
    <w:rsid w:val="000D5611"/>
    <w:rsid w:val="000D5891"/>
    <w:rsid w:val="000D7999"/>
    <w:rsid w:val="000E120B"/>
    <w:rsid w:val="000E1B99"/>
    <w:rsid w:val="000E2161"/>
    <w:rsid w:val="000E327F"/>
    <w:rsid w:val="000E3707"/>
    <w:rsid w:val="000E43ED"/>
    <w:rsid w:val="000E5231"/>
    <w:rsid w:val="000E5BDF"/>
    <w:rsid w:val="000E5DF0"/>
    <w:rsid w:val="000E6573"/>
    <w:rsid w:val="000E689D"/>
    <w:rsid w:val="000E6925"/>
    <w:rsid w:val="000E6952"/>
    <w:rsid w:val="000E6DCD"/>
    <w:rsid w:val="000F0335"/>
    <w:rsid w:val="000F06A3"/>
    <w:rsid w:val="000F0C52"/>
    <w:rsid w:val="000F0E3B"/>
    <w:rsid w:val="000F14BE"/>
    <w:rsid w:val="000F288D"/>
    <w:rsid w:val="000F2A34"/>
    <w:rsid w:val="000F2E18"/>
    <w:rsid w:val="000F3247"/>
    <w:rsid w:val="000F3995"/>
    <w:rsid w:val="000F4DC7"/>
    <w:rsid w:val="000F4F3B"/>
    <w:rsid w:val="000F4F7D"/>
    <w:rsid w:val="000F56A7"/>
    <w:rsid w:val="001004CE"/>
    <w:rsid w:val="001008E2"/>
    <w:rsid w:val="00100ADC"/>
    <w:rsid w:val="00100D2D"/>
    <w:rsid w:val="00100D7C"/>
    <w:rsid w:val="00101D8D"/>
    <w:rsid w:val="001020FB"/>
    <w:rsid w:val="00102912"/>
    <w:rsid w:val="00102A29"/>
    <w:rsid w:val="001037F8"/>
    <w:rsid w:val="0010383E"/>
    <w:rsid w:val="00103A6C"/>
    <w:rsid w:val="00103DC5"/>
    <w:rsid w:val="00104221"/>
    <w:rsid w:val="00104292"/>
    <w:rsid w:val="00104E5A"/>
    <w:rsid w:val="00104E6E"/>
    <w:rsid w:val="0010529D"/>
    <w:rsid w:val="00105319"/>
    <w:rsid w:val="0010712F"/>
    <w:rsid w:val="00107446"/>
    <w:rsid w:val="001078A2"/>
    <w:rsid w:val="00111018"/>
    <w:rsid w:val="0011299A"/>
    <w:rsid w:val="00112F49"/>
    <w:rsid w:val="00113BA6"/>
    <w:rsid w:val="0011584F"/>
    <w:rsid w:val="0011609F"/>
    <w:rsid w:val="00116F09"/>
    <w:rsid w:val="00120406"/>
    <w:rsid w:val="00120ACA"/>
    <w:rsid w:val="00121D4F"/>
    <w:rsid w:val="00121F0F"/>
    <w:rsid w:val="001221A7"/>
    <w:rsid w:val="001233F2"/>
    <w:rsid w:val="001246EA"/>
    <w:rsid w:val="00124F0E"/>
    <w:rsid w:val="00125297"/>
    <w:rsid w:val="001257D8"/>
    <w:rsid w:val="00125BE7"/>
    <w:rsid w:val="00126C02"/>
    <w:rsid w:val="00126F8A"/>
    <w:rsid w:val="00130B8C"/>
    <w:rsid w:val="00130E96"/>
    <w:rsid w:val="001320BC"/>
    <w:rsid w:val="001323C1"/>
    <w:rsid w:val="001333C1"/>
    <w:rsid w:val="00133C20"/>
    <w:rsid w:val="001356F7"/>
    <w:rsid w:val="0013592E"/>
    <w:rsid w:val="00136010"/>
    <w:rsid w:val="00136085"/>
    <w:rsid w:val="001367CE"/>
    <w:rsid w:val="00136B1B"/>
    <w:rsid w:val="001404C5"/>
    <w:rsid w:val="001408A3"/>
    <w:rsid w:val="001418C6"/>
    <w:rsid w:val="00141D62"/>
    <w:rsid w:val="001428A9"/>
    <w:rsid w:val="00142902"/>
    <w:rsid w:val="00142AEA"/>
    <w:rsid w:val="0014304D"/>
    <w:rsid w:val="00144810"/>
    <w:rsid w:val="00144BF2"/>
    <w:rsid w:val="00145FE3"/>
    <w:rsid w:val="0014605B"/>
    <w:rsid w:val="001475F8"/>
    <w:rsid w:val="00150BF6"/>
    <w:rsid w:val="001519B9"/>
    <w:rsid w:val="00152A3B"/>
    <w:rsid w:val="0015323A"/>
    <w:rsid w:val="00153AEE"/>
    <w:rsid w:val="001556AE"/>
    <w:rsid w:val="001556FF"/>
    <w:rsid w:val="00155D30"/>
    <w:rsid w:val="00156300"/>
    <w:rsid w:val="0015709E"/>
    <w:rsid w:val="001571DB"/>
    <w:rsid w:val="00160C06"/>
    <w:rsid w:val="00161239"/>
    <w:rsid w:val="0016132B"/>
    <w:rsid w:val="0016179D"/>
    <w:rsid w:val="00161E68"/>
    <w:rsid w:val="00161F2B"/>
    <w:rsid w:val="00162E94"/>
    <w:rsid w:val="00162EED"/>
    <w:rsid w:val="00162EF1"/>
    <w:rsid w:val="00163EB4"/>
    <w:rsid w:val="00164215"/>
    <w:rsid w:val="001658E9"/>
    <w:rsid w:val="001659E2"/>
    <w:rsid w:val="00167959"/>
    <w:rsid w:val="00171627"/>
    <w:rsid w:val="001725AE"/>
    <w:rsid w:val="00172F58"/>
    <w:rsid w:val="001750CD"/>
    <w:rsid w:val="00176350"/>
    <w:rsid w:val="00177068"/>
    <w:rsid w:val="00180BDE"/>
    <w:rsid w:val="0018670A"/>
    <w:rsid w:val="001913BD"/>
    <w:rsid w:val="00193383"/>
    <w:rsid w:val="001934C4"/>
    <w:rsid w:val="00195787"/>
    <w:rsid w:val="00195D1F"/>
    <w:rsid w:val="001960EA"/>
    <w:rsid w:val="00196226"/>
    <w:rsid w:val="0019632B"/>
    <w:rsid w:val="0019688E"/>
    <w:rsid w:val="001979DD"/>
    <w:rsid w:val="001A060A"/>
    <w:rsid w:val="001A1279"/>
    <w:rsid w:val="001A2127"/>
    <w:rsid w:val="001A2DC9"/>
    <w:rsid w:val="001A3B59"/>
    <w:rsid w:val="001A3D4A"/>
    <w:rsid w:val="001A478B"/>
    <w:rsid w:val="001A5627"/>
    <w:rsid w:val="001A5867"/>
    <w:rsid w:val="001A5A2B"/>
    <w:rsid w:val="001A6B23"/>
    <w:rsid w:val="001A756C"/>
    <w:rsid w:val="001B0A1F"/>
    <w:rsid w:val="001B2391"/>
    <w:rsid w:val="001B2891"/>
    <w:rsid w:val="001B28B5"/>
    <w:rsid w:val="001B2B6D"/>
    <w:rsid w:val="001B50DE"/>
    <w:rsid w:val="001B5678"/>
    <w:rsid w:val="001B6148"/>
    <w:rsid w:val="001B6264"/>
    <w:rsid w:val="001B688B"/>
    <w:rsid w:val="001B6E74"/>
    <w:rsid w:val="001B7CB1"/>
    <w:rsid w:val="001C1418"/>
    <w:rsid w:val="001C180D"/>
    <w:rsid w:val="001C1AC7"/>
    <w:rsid w:val="001C346C"/>
    <w:rsid w:val="001C363B"/>
    <w:rsid w:val="001C4291"/>
    <w:rsid w:val="001C439A"/>
    <w:rsid w:val="001C4B82"/>
    <w:rsid w:val="001C5252"/>
    <w:rsid w:val="001C53BB"/>
    <w:rsid w:val="001C67D7"/>
    <w:rsid w:val="001C70DA"/>
    <w:rsid w:val="001C7820"/>
    <w:rsid w:val="001D0A43"/>
    <w:rsid w:val="001D1EC5"/>
    <w:rsid w:val="001D2003"/>
    <w:rsid w:val="001D2B79"/>
    <w:rsid w:val="001D2BED"/>
    <w:rsid w:val="001D2C76"/>
    <w:rsid w:val="001D2F71"/>
    <w:rsid w:val="001D31FF"/>
    <w:rsid w:val="001D33B2"/>
    <w:rsid w:val="001D4894"/>
    <w:rsid w:val="001D5DA0"/>
    <w:rsid w:val="001D5FE3"/>
    <w:rsid w:val="001D623A"/>
    <w:rsid w:val="001D64C2"/>
    <w:rsid w:val="001E05C0"/>
    <w:rsid w:val="001E065F"/>
    <w:rsid w:val="001E0F1C"/>
    <w:rsid w:val="001E1862"/>
    <w:rsid w:val="001E1D73"/>
    <w:rsid w:val="001E228E"/>
    <w:rsid w:val="001E2831"/>
    <w:rsid w:val="001E3369"/>
    <w:rsid w:val="001E4389"/>
    <w:rsid w:val="001E57CE"/>
    <w:rsid w:val="001E5C2E"/>
    <w:rsid w:val="001E5DF4"/>
    <w:rsid w:val="001E6375"/>
    <w:rsid w:val="001E753A"/>
    <w:rsid w:val="001F005E"/>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388E"/>
    <w:rsid w:val="00203963"/>
    <w:rsid w:val="00206342"/>
    <w:rsid w:val="00206722"/>
    <w:rsid w:val="00207072"/>
    <w:rsid w:val="0020793C"/>
    <w:rsid w:val="00207B52"/>
    <w:rsid w:val="00207F16"/>
    <w:rsid w:val="00210329"/>
    <w:rsid w:val="002116BD"/>
    <w:rsid w:val="00212218"/>
    <w:rsid w:val="00214A06"/>
    <w:rsid w:val="00214F0B"/>
    <w:rsid w:val="00215ED7"/>
    <w:rsid w:val="0021747A"/>
    <w:rsid w:val="002175FD"/>
    <w:rsid w:val="00220078"/>
    <w:rsid w:val="002202EA"/>
    <w:rsid w:val="0022133E"/>
    <w:rsid w:val="00221B93"/>
    <w:rsid w:val="00221CCE"/>
    <w:rsid w:val="00222172"/>
    <w:rsid w:val="00222580"/>
    <w:rsid w:val="00222C27"/>
    <w:rsid w:val="0022567B"/>
    <w:rsid w:val="0022711A"/>
    <w:rsid w:val="002305A8"/>
    <w:rsid w:val="00230DC6"/>
    <w:rsid w:val="00231923"/>
    <w:rsid w:val="00232B52"/>
    <w:rsid w:val="00234F2B"/>
    <w:rsid w:val="0023520C"/>
    <w:rsid w:val="00235496"/>
    <w:rsid w:val="002363B4"/>
    <w:rsid w:val="00240898"/>
    <w:rsid w:val="002413A6"/>
    <w:rsid w:val="00241E63"/>
    <w:rsid w:val="002421F8"/>
    <w:rsid w:val="00242936"/>
    <w:rsid w:val="00244398"/>
    <w:rsid w:val="002463FA"/>
    <w:rsid w:val="0024658B"/>
    <w:rsid w:val="00246F31"/>
    <w:rsid w:val="002509C6"/>
    <w:rsid w:val="00250B85"/>
    <w:rsid w:val="002524B8"/>
    <w:rsid w:val="002539BA"/>
    <w:rsid w:val="00253B3F"/>
    <w:rsid w:val="00253F70"/>
    <w:rsid w:val="00254021"/>
    <w:rsid w:val="0025404E"/>
    <w:rsid w:val="00254323"/>
    <w:rsid w:val="0025451F"/>
    <w:rsid w:val="00254A20"/>
    <w:rsid w:val="00254CDC"/>
    <w:rsid w:val="00255E6A"/>
    <w:rsid w:val="00255FEF"/>
    <w:rsid w:val="00260CC7"/>
    <w:rsid w:val="00261A6E"/>
    <w:rsid w:val="00261ED1"/>
    <w:rsid w:val="002620C3"/>
    <w:rsid w:val="002636FC"/>
    <w:rsid w:val="002645E5"/>
    <w:rsid w:val="00265F82"/>
    <w:rsid w:val="002668BD"/>
    <w:rsid w:val="002672F1"/>
    <w:rsid w:val="002673AF"/>
    <w:rsid w:val="00267907"/>
    <w:rsid w:val="002703C7"/>
    <w:rsid w:val="00270D2F"/>
    <w:rsid w:val="00271EB3"/>
    <w:rsid w:val="0027234B"/>
    <w:rsid w:val="0027270B"/>
    <w:rsid w:val="002732E7"/>
    <w:rsid w:val="00273339"/>
    <w:rsid w:val="002737E1"/>
    <w:rsid w:val="0027380B"/>
    <w:rsid w:val="00273F81"/>
    <w:rsid w:val="00275FF8"/>
    <w:rsid w:val="00277ACD"/>
    <w:rsid w:val="00280927"/>
    <w:rsid w:val="00280B8A"/>
    <w:rsid w:val="00280F91"/>
    <w:rsid w:val="00282093"/>
    <w:rsid w:val="00282E1F"/>
    <w:rsid w:val="00283E34"/>
    <w:rsid w:val="0028403E"/>
    <w:rsid w:val="00285F34"/>
    <w:rsid w:val="002865AA"/>
    <w:rsid w:val="00287763"/>
    <w:rsid w:val="00290D10"/>
    <w:rsid w:val="002919D2"/>
    <w:rsid w:val="00291E5B"/>
    <w:rsid w:val="002924D8"/>
    <w:rsid w:val="002924DA"/>
    <w:rsid w:val="00293318"/>
    <w:rsid w:val="00293548"/>
    <w:rsid w:val="0029357C"/>
    <w:rsid w:val="0029369E"/>
    <w:rsid w:val="0029375C"/>
    <w:rsid w:val="00293BE3"/>
    <w:rsid w:val="00293BEA"/>
    <w:rsid w:val="00296AB3"/>
    <w:rsid w:val="00296AF6"/>
    <w:rsid w:val="002976ED"/>
    <w:rsid w:val="002A15EF"/>
    <w:rsid w:val="002A1D97"/>
    <w:rsid w:val="002A37F4"/>
    <w:rsid w:val="002A3FAF"/>
    <w:rsid w:val="002A5C20"/>
    <w:rsid w:val="002B151B"/>
    <w:rsid w:val="002B30CC"/>
    <w:rsid w:val="002B42FB"/>
    <w:rsid w:val="002B4865"/>
    <w:rsid w:val="002B49EC"/>
    <w:rsid w:val="002B4A30"/>
    <w:rsid w:val="002B4D5F"/>
    <w:rsid w:val="002B5A2C"/>
    <w:rsid w:val="002B6135"/>
    <w:rsid w:val="002B628A"/>
    <w:rsid w:val="002B6636"/>
    <w:rsid w:val="002B6C4D"/>
    <w:rsid w:val="002B746F"/>
    <w:rsid w:val="002B79A1"/>
    <w:rsid w:val="002B7E03"/>
    <w:rsid w:val="002C0489"/>
    <w:rsid w:val="002C15CE"/>
    <w:rsid w:val="002C2730"/>
    <w:rsid w:val="002C2A3D"/>
    <w:rsid w:val="002C3661"/>
    <w:rsid w:val="002C41DE"/>
    <w:rsid w:val="002C52EB"/>
    <w:rsid w:val="002C5C63"/>
    <w:rsid w:val="002C6C37"/>
    <w:rsid w:val="002C752A"/>
    <w:rsid w:val="002C75AF"/>
    <w:rsid w:val="002C7B42"/>
    <w:rsid w:val="002D10F3"/>
    <w:rsid w:val="002D11BB"/>
    <w:rsid w:val="002D1242"/>
    <w:rsid w:val="002D1AAA"/>
    <w:rsid w:val="002D21B5"/>
    <w:rsid w:val="002D2DC3"/>
    <w:rsid w:val="002D370A"/>
    <w:rsid w:val="002D4901"/>
    <w:rsid w:val="002D54F1"/>
    <w:rsid w:val="002E013F"/>
    <w:rsid w:val="002E0B99"/>
    <w:rsid w:val="002E167C"/>
    <w:rsid w:val="002E1A3E"/>
    <w:rsid w:val="002E1CF9"/>
    <w:rsid w:val="002E319D"/>
    <w:rsid w:val="002E4AC5"/>
    <w:rsid w:val="002E500A"/>
    <w:rsid w:val="002E55A9"/>
    <w:rsid w:val="002E5E60"/>
    <w:rsid w:val="002F5BDF"/>
    <w:rsid w:val="002F7833"/>
    <w:rsid w:val="00300950"/>
    <w:rsid w:val="00302368"/>
    <w:rsid w:val="00302CBC"/>
    <w:rsid w:val="00303A7F"/>
    <w:rsid w:val="003046B0"/>
    <w:rsid w:val="00304D05"/>
    <w:rsid w:val="00305FE3"/>
    <w:rsid w:val="00306BDD"/>
    <w:rsid w:val="00306C1E"/>
    <w:rsid w:val="003112BD"/>
    <w:rsid w:val="0031255F"/>
    <w:rsid w:val="0031340F"/>
    <w:rsid w:val="003134F0"/>
    <w:rsid w:val="003143DF"/>
    <w:rsid w:val="00314552"/>
    <w:rsid w:val="0031473A"/>
    <w:rsid w:val="00314B8E"/>
    <w:rsid w:val="00315B99"/>
    <w:rsid w:val="00320DEC"/>
    <w:rsid w:val="0032152A"/>
    <w:rsid w:val="003225EA"/>
    <w:rsid w:val="00322AB4"/>
    <w:rsid w:val="00323218"/>
    <w:rsid w:val="00323472"/>
    <w:rsid w:val="00323828"/>
    <w:rsid w:val="00323B3C"/>
    <w:rsid w:val="003243D2"/>
    <w:rsid w:val="00324557"/>
    <w:rsid w:val="00324DE2"/>
    <w:rsid w:val="003251E1"/>
    <w:rsid w:val="003258F1"/>
    <w:rsid w:val="00325C75"/>
    <w:rsid w:val="00326A33"/>
    <w:rsid w:val="00326FA6"/>
    <w:rsid w:val="0032708F"/>
    <w:rsid w:val="00330587"/>
    <w:rsid w:val="00330635"/>
    <w:rsid w:val="00330C43"/>
    <w:rsid w:val="00330D4D"/>
    <w:rsid w:val="00332436"/>
    <w:rsid w:val="0033321E"/>
    <w:rsid w:val="003347FE"/>
    <w:rsid w:val="00334AA3"/>
    <w:rsid w:val="00334B92"/>
    <w:rsid w:val="00337DBF"/>
    <w:rsid w:val="00340A6F"/>
    <w:rsid w:val="00341F4A"/>
    <w:rsid w:val="003422F9"/>
    <w:rsid w:val="00342E1B"/>
    <w:rsid w:val="00343C7B"/>
    <w:rsid w:val="003440F9"/>
    <w:rsid w:val="00344178"/>
    <w:rsid w:val="00345AC5"/>
    <w:rsid w:val="00345DEA"/>
    <w:rsid w:val="00347231"/>
    <w:rsid w:val="0034786E"/>
    <w:rsid w:val="00350125"/>
    <w:rsid w:val="0035093B"/>
    <w:rsid w:val="00350CB0"/>
    <w:rsid w:val="00352D22"/>
    <w:rsid w:val="00355A41"/>
    <w:rsid w:val="00356583"/>
    <w:rsid w:val="003570A6"/>
    <w:rsid w:val="003577C7"/>
    <w:rsid w:val="003578AB"/>
    <w:rsid w:val="00360258"/>
    <w:rsid w:val="0036027E"/>
    <w:rsid w:val="00360CDE"/>
    <w:rsid w:val="0036256A"/>
    <w:rsid w:val="00362B4E"/>
    <w:rsid w:val="00362FEC"/>
    <w:rsid w:val="0036432F"/>
    <w:rsid w:val="00365127"/>
    <w:rsid w:val="00366D85"/>
    <w:rsid w:val="0036786A"/>
    <w:rsid w:val="00373A5D"/>
    <w:rsid w:val="003743B1"/>
    <w:rsid w:val="0037545A"/>
    <w:rsid w:val="003805E5"/>
    <w:rsid w:val="00381005"/>
    <w:rsid w:val="003827DB"/>
    <w:rsid w:val="003827EF"/>
    <w:rsid w:val="00382B55"/>
    <w:rsid w:val="003838CA"/>
    <w:rsid w:val="0038424B"/>
    <w:rsid w:val="00384746"/>
    <w:rsid w:val="00384983"/>
    <w:rsid w:val="00384F30"/>
    <w:rsid w:val="0038574C"/>
    <w:rsid w:val="00385C2A"/>
    <w:rsid w:val="00385DEB"/>
    <w:rsid w:val="00386863"/>
    <w:rsid w:val="00387C83"/>
    <w:rsid w:val="003903A8"/>
    <w:rsid w:val="003908DB"/>
    <w:rsid w:val="0039273B"/>
    <w:rsid w:val="00392E82"/>
    <w:rsid w:val="003933E9"/>
    <w:rsid w:val="00393472"/>
    <w:rsid w:val="003934B8"/>
    <w:rsid w:val="00393D05"/>
    <w:rsid w:val="003942BF"/>
    <w:rsid w:val="003944A8"/>
    <w:rsid w:val="003949D4"/>
    <w:rsid w:val="00394C33"/>
    <w:rsid w:val="00394DBE"/>
    <w:rsid w:val="003969CE"/>
    <w:rsid w:val="003A0C47"/>
    <w:rsid w:val="003A2154"/>
    <w:rsid w:val="003A224D"/>
    <w:rsid w:val="003A2A13"/>
    <w:rsid w:val="003A36EE"/>
    <w:rsid w:val="003A3816"/>
    <w:rsid w:val="003A4AC8"/>
    <w:rsid w:val="003A6127"/>
    <w:rsid w:val="003A6AB4"/>
    <w:rsid w:val="003B0FF1"/>
    <w:rsid w:val="003B1AC1"/>
    <w:rsid w:val="003B31CD"/>
    <w:rsid w:val="003B39A6"/>
    <w:rsid w:val="003B45FA"/>
    <w:rsid w:val="003B4632"/>
    <w:rsid w:val="003B5C85"/>
    <w:rsid w:val="003B601E"/>
    <w:rsid w:val="003B6492"/>
    <w:rsid w:val="003B688E"/>
    <w:rsid w:val="003B69F4"/>
    <w:rsid w:val="003B7B6C"/>
    <w:rsid w:val="003B7C62"/>
    <w:rsid w:val="003C2574"/>
    <w:rsid w:val="003C2797"/>
    <w:rsid w:val="003C2DA4"/>
    <w:rsid w:val="003C39F1"/>
    <w:rsid w:val="003C4567"/>
    <w:rsid w:val="003C4B53"/>
    <w:rsid w:val="003C58BF"/>
    <w:rsid w:val="003C5D25"/>
    <w:rsid w:val="003C6CB6"/>
    <w:rsid w:val="003C6E0F"/>
    <w:rsid w:val="003C7725"/>
    <w:rsid w:val="003C7C96"/>
    <w:rsid w:val="003D1603"/>
    <w:rsid w:val="003D2917"/>
    <w:rsid w:val="003D3ADD"/>
    <w:rsid w:val="003D3DC7"/>
    <w:rsid w:val="003D42F9"/>
    <w:rsid w:val="003D4F63"/>
    <w:rsid w:val="003D5485"/>
    <w:rsid w:val="003D5CDD"/>
    <w:rsid w:val="003E0CA3"/>
    <w:rsid w:val="003E1992"/>
    <w:rsid w:val="003E3AE6"/>
    <w:rsid w:val="003E4701"/>
    <w:rsid w:val="003E5C83"/>
    <w:rsid w:val="003E61DC"/>
    <w:rsid w:val="003E62BA"/>
    <w:rsid w:val="003E6B6C"/>
    <w:rsid w:val="003E7296"/>
    <w:rsid w:val="003E73BB"/>
    <w:rsid w:val="003E755C"/>
    <w:rsid w:val="003E76A6"/>
    <w:rsid w:val="003F0705"/>
    <w:rsid w:val="003F11A0"/>
    <w:rsid w:val="003F1B8F"/>
    <w:rsid w:val="003F2031"/>
    <w:rsid w:val="003F222E"/>
    <w:rsid w:val="003F24CB"/>
    <w:rsid w:val="003F36CD"/>
    <w:rsid w:val="003F373D"/>
    <w:rsid w:val="003F3A5A"/>
    <w:rsid w:val="003F3DFF"/>
    <w:rsid w:val="003F4F44"/>
    <w:rsid w:val="003F60F0"/>
    <w:rsid w:val="003F63F0"/>
    <w:rsid w:val="003F6B9B"/>
    <w:rsid w:val="00400158"/>
    <w:rsid w:val="0040028C"/>
    <w:rsid w:val="0040030D"/>
    <w:rsid w:val="00400D2F"/>
    <w:rsid w:val="00400D30"/>
    <w:rsid w:val="00401FC2"/>
    <w:rsid w:val="004045C7"/>
    <w:rsid w:val="00404B71"/>
    <w:rsid w:val="0040559D"/>
    <w:rsid w:val="00405B29"/>
    <w:rsid w:val="00406059"/>
    <w:rsid w:val="00406289"/>
    <w:rsid w:val="00406797"/>
    <w:rsid w:val="00407AA4"/>
    <w:rsid w:val="004110C4"/>
    <w:rsid w:val="00411B8F"/>
    <w:rsid w:val="004131D2"/>
    <w:rsid w:val="00413696"/>
    <w:rsid w:val="00414936"/>
    <w:rsid w:val="00414B46"/>
    <w:rsid w:val="00414E71"/>
    <w:rsid w:val="0041545D"/>
    <w:rsid w:val="0041659D"/>
    <w:rsid w:val="00416F89"/>
    <w:rsid w:val="0041705E"/>
    <w:rsid w:val="0042049C"/>
    <w:rsid w:val="004227C9"/>
    <w:rsid w:val="00423781"/>
    <w:rsid w:val="004239EE"/>
    <w:rsid w:val="00424D8D"/>
    <w:rsid w:val="00425B84"/>
    <w:rsid w:val="00425FF2"/>
    <w:rsid w:val="00426A4A"/>
    <w:rsid w:val="00427BE1"/>
    <w:rsid w:val="00431321"/>
    <w:rsid w:val="00431472"/>
    <w:rsid w:val="00431C57"/>
    <w:rsid w:val="00431C6A"/>
    <w:rsid w:val="00431F6D"/>
    <w:rsid w:val="00433222"/>
    <w:rsid w:val="00433CA3"/>
    <w:rsid w:val="00435601"/>
    <w:rsid w:val="004359E1"/>
    <w:rsid w:val="00435B0F"/>
    <w:rsid w:val="004365FE"/>
    <w:rsid w:val="00437EB4"/>
    <w:rsid w:val="00440253"/>
    <w:rsid w:val="004405B1"/>
    <w:rsid w:val="00443631"/>
    <w:rsid w:val="004437F3"/>
    <w:rsid w:val="00443837"/>
    <w:rsid w:val="004446D4"/>
    <w:rsid w:val="00445065"/>
    <w:rsid w:val="00445707"/>
    <w:rsid w:val="004462A6"/>
    <w:rsid w:val="004471E8"/>
    <w:rsid w:val="0044757A"/>
    <w:rsid w:val="004477A8"/>
    <w:rsid w:val="00447B9B"/>
    <w:rsid w:val="0045164A"/>
    <w:rsid w:val="00452232"/>
    <w:rsid w:val="00452908"/>
    <w:rsid w:val="0045332A"/>
    <w:rsid w:val="00453421"/>
    <w:rsid w:val="00453898"/>
    <w:rsid w:val="004544BD"/>
    <w:rsid w:val="0045457B"/>
    <w:rsid w:val="00454890"/>
    <w:rsid w:val="00454A09"/>
    <w:rsid w:val="004565EC"/>
    <w:rsid w:val="004566DA"/>
    <w:rsid w:val="00456BC1"/>
    <w:rsid w:val="00457218"/>
    <w:rsid w:val="00457912"/>
    <w:rsid w:val="004603AF"/>
    <w:rsid w:val="0046091D"/>
    <w:rsid w:val="00461384"/>
    <w:rsid w:val="0046461F"/>
    <w:rsid w:val="00464EF7"/>
    <w:rsid w:val="00465744"/>
    <w:rsid w:val="0046732D"/>
    <w:rsid w:val="00467EA6"/>
    <w:rsid w:val="0047025D"/>
    <w:rsid w:val="00470742"/>
    <w:rsid w:val="00471474"/>
    <w:rsid w:val="0047151B"/>
    <w:rsid w:val="004719AC"/>
    <w:rsid w:val="00471F19"/>
    <w:rsid w:val="004736DE"/>
    <w:rsid w:val="00473AFD"/>
    <w:rsid w:val="00473C57"/>
    <w:rsid w:val="00473D3C"/>
    <w:rsid w:val="00474E65"/>
    <w:rsid w:val="00475999"/>
    <w:rsid w:val="004773BC"/>
    <w:rsid w:val="0047783B"/>
    <w:rsid w:val="004803A0"/>
    <w:rsid w:val="00482751"/>
    <w:rsid w:val="00482C46"/>
    <w:rsid w:val="00482E5C"/>
    <w:rsid w:val="00483742"/>
    <w:rsid w:val="00483994"/>
    <w:rsid w:val="00484D6F"/>
    <w:rsid w:val="00485372"/>
    <w:rsid w:val="0048582F"/>
    <w:rsid w:val="00485857"/>
    <w:rsid w:val="00485CD9"/>
    <w:rsid w:val="00486163"/>
    <w:rsid w:val="004863B0"/>
    <w:rsid w:val="004867DC"/>
    <w:rsid w:val="00490BC2"/>
    <w:rsid w:val="00491FDE"/>
    <w:rsid w:val="004943B2"/>
    <w:rsid w:val="004956DB"/>
    <w:rsid w:val="004960DD"/>
    <w:rsid w:val="0049622D"/>
    <w:rsid w:val="00497B1B"/>
    <w:rsid w:val="00497EF2"/>
    <w:rsid w:val="004A0A47"/>
    <w:rsid w:val="004A0AA3"/>
    <w:rsid w:val="004A17B9"/>
    <w:rsid w:val="004A1920"/>
    <w:rsid w:val="004A3D81"/>
    <w:rsid w:val="004A42D9"/>
    <w:rsid w:val="004A4EFE"/>
    <w:rsid w:val="004A570F"/>
    <w:rsid w:val="004A5987"/>
    <w:rsid w:val="004A5D61"/>
    <w:rsid w:val="004A7FFE"/>
    <w:rsid w:val="004B0362"/>
    <w:rsid w:val="004B0CAD"/>
    <w:rsid w:val="004B16F6"/>
    <w:rsid w:val="004B1C26"/>
    <w:rsid w:val="004B2292"/>
    <w:rsid w:val="004B2BE9"/>
    <w:rsid w:val="004B38D7"/>
    <w:rsid w:val="004B3B49"/>
    <w:rsid w:val="004B3BA8"/>
    <w:rsid w:val="004B4564"/>
    <w:rsid w:val="004B4BD9"/>
    <w:rsid w:val="004C1386"/>
    <w:rsid w:val="004C1B3E"/>
    <w:rsid w:val="004C2112"/>
    <w:rsid w:val="004C25C3"/>
    <w:rsid w:val="004C30B5"/>
    <w:rsid w:val="004C3A3D"/>
    <w:rsid w:val="004C3D8B"/>
    <w:rsid w:val="004C4E08"/>
    <w:rsid w:val="004C7D56"/>
    <w:rsid w:val="004C7DDE"/>
    <w:rsid w:val="004D09D2"/>
    <w:rsid w:val="004D1028"/>
    <w:rsid w:val="004D1CDA"/>
    <w:rsid w:val="004D25AD"/>
    <w:rsid w:val="004D2650"/>
    <w:rsid w:val="004D2BF9"/>
    <w:rsid w:val="004D3C11"/>
    <w:rsid w:val="004D3C8A"/>
    <w:rsid w:val="004D3D5A"/>
    <w:rsid w:val="004D4AE7"/>
    <w:rsid w:val="004D6486"/>
    <w:rsid w:val="004D74C1"/>
    <w:rsid w:val="004E00EC"/>
    <w:rsid w:val="004E0125"/>
    <w:rsid w:val="004E01A7"/>
    <w:rsid w:val="004E03A5"/>
    <w:rsid w:val="004E1136"/>
    <w:rsid w:val="004E2372"/>
    <w:rsid w:val="004E2585"/>
    <w:rsid w:val="004E29B5"/>
    <w:rsid w:val="004E2A2E"/>
    <w:rsid w:val="004E2F39"/>
    <w:rsid w:val="004E4568"/>
    <w:rsid w:val="004E5360"/>
    <w:rsid w:val="004E62C3"/>
    <w:rsid w:val="004F0AC4"/>
    <w:rsid w:val="004F0FB1"/>
    <w:rsid w:val="004F171B"/>
    <w:rsid w:val="004F1AEB"/>
    <w:rsid w:val="004F1BAE"/>
    <w:rsid w:val="004F1BD3"/>
    <w:rsid w:val="004F1F0C"/>
    <w:rsid w:val="004F22CB"/>
    <w:rsid w:val="004F26D3"/>
    <w:rsid w:val="004F2CCB"/>
    <w:rsid w:val="004F38FE"/>
    <w:rsid w:val="004F6878"/>
    <w:rsid w:val="004F7D9F"/>
    <w:rsid w:val="004F7E21"/>
    <w:rsid w:val="005008B1"/>
    <w:rsid w:val="005011A8"/>
    <w:rsid w:val="00502855"/>
    <w:rsid w:val="0050359C"/>
    <w:rsid w:val="00503BDF"/>
    <w:rsid w:val="005046F2"/>
    <w:rsid w:val="00504A57"/>
    <w:rsid w:val="00504C88"/>
    <w:rsid w:val="00504DE4"/>
    <w:rsid w:val="00504F73"/>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63AC"/>
    <w:rsid w:val="00517657"/>
    <w:rsid w:val="00517A8F"/>
    <w:rsid w:val="00517CFE"/>
    <w:rsid w:val="0052015A"/>
    <w:rsid w:val="0052047B"/>
    <w:rsid w:val="005209DB"/>
    <w:rsid w:val="00520A23"/>
    <w:rsid w:val="00521703"/>
    <w:rsid w:val="005229D7"/>
    <w:rsid w:val="00524E89"/>
    <w:rsid w:val="00526830"/>
    <w:rsid w:val="00526878"/>
    <w:rsid w:val="00526AB9"/>
    <w:rsid w:val="00526FD3"/>
    <w:rsid w:val="00527678"/>
    <w:rsid w:val="00527C66"/>
    <w:rsid w:val="0053108F"/>
    <w:rsid w:val="0053322A"/>
    <w:rsid w:val="0053328C"/>
    <w:rsid w:val="005339A0"/>
    <w:rsid w:val="00533B0E"/>
    <w:rsid w:val="00535EB4"/>
    <w:rsid w:val="00535F3C"/>
    <w:rsid w:val="00536488"/>
    <w:rsid w:val="00536E0E"/>
    <w:rsid w:val="005370F6"/>
    <w:rsid w:val="00540260"/>
    <w:rsid w:val="00540474"/>
    <w:rsid w:val="00541C9A"/>
    <w:rsid w:val="00541FD4"/>
    <w:rsid w:val="00542E2B"/>
    <w:rsid w:val="00543C2C"/>
    <w:rsid w:val="00545540"/>
    <w:rsid w:val="00545601"/>
    <w:rsid w:val="00545D8D"/>
    <w:rsid w:val="00546C98"/>
    <w:rsid w:val="00547711"/>
    <w:rsid w:val="00550463"/>
    <w:rsid w:val="00551390"/>
    <w:rsid w:val="00551742"/>
    <w:rsid w:val="005520FA"/>
    <w:rsid w:val="00552BEC"/>
    <w:rsid w:val="00554AB1"/>
    <w:rsid w:val="00555A9D"/>
    <w:rsid w:val="00555C6A"/>
    <w:rsid w:val="00555F3E"/>
    <w:rsid w:val="005563EA"/>
    <w:rsid w:val="0055651A"/>
    <w:rsid w:val="005576B0"/>
    <w:rsid w:val="00560DA7"/>
    <w:rsid w:val="0056452C"/>
    <w:rsid w:val="00564F2A"/>
    <w:rsid w:val="005654BD"/>
    <w:rsid w:val="00565507"/>
    <w:rsid w:val="005658E2"/>
    <w:rsid w:val="00566497"/>
    <w:rsid w:val="005670FE"/>
    <w:rsid w:val="005705EB"/>
    <w:rsid w:val="005708D1"/>
    <w:rsid w:val="0057235E"/>
    <w:rsid w:val="00572523"/>
    <w:rsid w:val="00573550"/>
    <w:rsid w:val="00573772"/>
    <w:rsid w:val="005739B0"/>
    <w:rsid w:val="00573D06"/>
    <w:rsid w:val="0057481D"/>
    <w:rsid w:val="0057482D"/>
    <w:rsid w:val="005753E6"/>
    <w:rsid w:val="005757C3"/>
    <w:rsid w:val="00576865"/>
    <w:rsid w:val="005770CB"/>
    <w:rsid w:val="005775BF"/>
    <w:rsid w:val="005808E4"/>
    <w:rsid w:val="0058130D"/>
    <w:rsid w:val="00582658"/>
    <w:rsid w:val="00584830"/>
    <w:rsid w:val="00584B20"/>
    <w:rsid w:val="005855B0"/>
    <w:rsid w:val="00586646"/>
    <w:rsid w:val="00586678"/>
    <w:rsid w:val="00586A59"/>
    <w:rsid w:val="00586D51"/>
    <w:rsid w:val="005908C8"/>
    <w:rsid w:val="00590C28"/>
    <w:rsid w:val="0059132D"/>
    <w:rsid w:val="00591A64"/>
    <w:rsid w:val="00591D29"/>
    <w:rsid w:val="005921A0"/>
    <w:rsid w:val="005923A7"/>
    <w:rsid w:val="005925F6"/>
    <w:rsid w:val="00592B42"/>
    <w:rsid w:val="00593014"/>
    <w:rsid w:val="005935AE"/>
    <w:rsid w:val="00595346"/>
    <w:rsid w:val="00596457"/>
    <w:rsid w:val="005A003E"/>
    <w:rsid w:val="005A016F"/>
    <w:rsid w:val="005A0E62"/>
    <w:rsid w:val="005A10FB"/>
    <w:rsid w:val="005A2057"/>
    <w:rsid w:val="005A3350"/>
    <w:rsid w:val="005A3C4F"/>
    <w:rsid w:val="005A4B0F"/>
    <w:rsid w:val="005A4CA6"/>
    <w:rsid w:val="005A5474"/>
    <w:rsid w:val="005A6A6F"/>
    <w:rsid w:val="005B08F6"/>
    <w:rsid w:val="005B11E3"/>
    <w:rsid w:val="005B13AF"/>
    <w:rsid w:val="005B26BE"/>
    <w:rsid w:val="005B2E98"/>
    <w:rsid w:val="005B34BC"/>
    <w:rsid w:val="005B4437"/>
    <w:rsid w:val="005B4971"/>
    <w:rsid w:val="005B582E"/>
    <w:rsid w:val="005B5E8C"/>
    <w:rsid w:val="005B66B2"/>
    <w:rsid w:val="005B702B"/>
    <w:rsid w:val="005B7A2B"/>
    <w:rsid w:val="005C009E"/>
    <w:rsid w:val="005C03CF"/>
    <w:rsid w:val="005C04AE"/>
    <w:rsid w:val="005C0957"/>
    <w:rsid w:val="005C0EAF"/>
    <w:rsid w:val="005C1995"/>
    <w:rsid w:val="005C1C2D"/>
    <w:rsid w:val="005C2175"/>
    <w:rsid w:val="005C2DA0"/>
    <w:rsid w:val="005C2F54"/>
    <w:rsid w:val="005C39E7"/>
    <w:rsid w:val="005C3FCB"/>
    <w:rsid w:val="005C6068"/>
    <w:rsid w:val="005C75C9"/>
    <w:rsid w:val="005D0F9F"/>
    <w:rsid w:val="005D127A"/>
    <w:rsid w:val="005D1609"/>
    <w:rsid w:val="005D1819"/>
    <w:rsid w:val="005D3550"/>
    <w:rsid w:val="005D4842"/>
    <w:rsid w:val="005D5A73"/>
    <w:rsid w:val="005D6AA3"/>
    <w:rsid w:val="005D7088"/>
    <w:rsid w:val="005D70B9"/>
    <w:rsid w:val="005E045A"/>
    <w:rsid w:val="005E17A4"/>
    <w:rsid w:val="005E2246"/>
    <w:rsid w:val="005E31E1"/>
    <w:rsid w:val="005E527A"/>
    <w:rsid w:val="005E5885"/>
    <w:rsid w:val="005E6398"/>
    <w:rsid w:val="005E648D"/>
    <w:rsid w:val="005E716D"/>
    <w:rsid w:val="005E7925"/>
    <w:rsid w:val="005F07D3"/>
    <w:rsid w:val="005F0C1C"/>
    <w:rsid w:val="005F1083"/>
    <w:rsid w:val="005F18E5"/>
    <w:rsid w:val="005F256C"/>
    <w:rsid w:val="005F3977"/>
    <w:rsid w:val="005F5523"/>
    <w:rsid w:val="005F7027"/>
    <w:rsid w:val="005F78CF"/>
    <w:rsid w:val="005F7BD6"/>
    <w:rsid w:val="005F7C37"/>
    <w:rsid w:val="005F7DA1"/>
    <w:rsid w:val="00601522"/>
    <w:rsid w:val="00602C7A"/>
    <w:rsid w:val="00603A52"/>
    <w:rsid w:val="00603D1A"/>
    <w:rsid w:val="006041CB"/>
    <w:rsid w:val="00604B03"/>
    <w:rsid w:val="006063AC"/>
    <w:rsid w:val="00606D36"/>
    <w:rsid w:val="00607C2F"/>
    <w:rsid w:val="006100BF"/>
    <w:rsid w:val="0061091E"/>
    <w:rsid w:val="00612807"/>
    <w:rsid w:val="0061539D"/>
    <w:rsid w:val="006159B1"/>
    <w:rsid w:val="0061651A"/>
    <w:rsid w:val="006168D2"/>
    <w:rsid w:val="00616988"/>
    <w:rsid w:val="00616FC8"/>
    <w:rsid w:val="00617094"/>
    <w:rsid w:val="0061743E"/>
    <w:rsid w:val="006177B3"/>
    <w:rsid w:val="00617E13"/>
    <w:rsid w:val="006203D0"/>
    <w:rsid w:val="00620A4E"/>
    <w:rsid w:val="00621AB0"/>
    <w:rsid w:val="006222A8"/>
    <w:rsid w:val="00623E79"/>
    <w:rsid w:val="006245AF"/>
    <w:rsid w:val="006262B4"/>
    <w:rsid w:val="00630B3B"/>
    <w:rsid w:val="00630BBC"/>
    <w:rsid w:val="00630FA5"/>
    <w:rsid w:val="006310E2"/>
    <w:rsid w:val="00631240"/>
    <w:rsid w:val="0063145B"/>
    <w:rsid w:val="00631534"/>
    <w:rsid w:val="00631617"/>
    <w:rsid w:val="00631FB8"/>
    <w:rsid w:val="00632091"/>
    <w:rsid w:val="006325D3"/>
    <w:rsid w:val="00632612"/>
    <w:rsid w:val="00632A6C"/>
    <w:rsid w:val="00633F09"/>
    <w:rsid w:val="0063453D"/>
    <w:rsid w:val="00634856"/>
    <w:rsid w:val="006354BD"/>
    <w:rsid w:val="0063679F"/>
    <w:rsid w:val="00637115"/>
    <w:rsid w:val="00637945"/>
    <w:rsid w:val="00637A9C"/>
    <w:rsid w:val="00637F8C"/>
    <w:rsid w:val="0064001D"/>
    <w:rsid w:val="00640EE3"/>
    <w:rsid w:val="006411A9"/>
    <w:rsid w:val="00642B0A"/>
    <w:rsid w:val="00642CFF"/>
    <w:rsid w:val="006441C8"/>
    <w:rsid w:val="0064425D"/>
    <w:rsid w:val="00644742"/>
    <w:rsid w:val="00644F99"/>
    <w:rsid w:val="0064516F"/>
    <w:rsid w:val="00647C54"/>
    <w:rsid w:val="00650359"/>
    <w:rsid w:val="00650825"/>
    <w:rsid w:val="00650E9E"/>
    <w:rsid w:val="00650F99"/>
    <w:rsid w:val="00651391"/>
    <w:rsid w:val="00652862"/>
    <w:rsid w:val="00652E55"/>
    <w:rsid w:val="00653CC2"/>
    <w:rsid w:val="00653DE8"/>
    <w:rsid w:val="006542E4"/>
    <w:rsid w:val="00655A09"/>
    <w:rsid w:val="0065618A"/>
    <w:rsid w:val="00656FCD"/>
    <w:rsid w:val="006600C3"/>
    <w:rsid w:val="00660212"/>
    <w:rsid w:val="00661D7E"/>
    <w:rsid w:val="00662129"/>
    <w:rsid w:val="00662A37"/>
    <w:rsid w:val="00662B5B"/>
    <w:rsid w:val="00662D5E"/>
    <w:rsid w:val="00662DEE"/>
    <w:rsid w:val="00663CC5"/>
    <w:rsid w:val="00666D36"/>
    <w:rsid w:val="00671392"/>
    <w:rsid w:val="006718EF"/>
    <w:rsid w:val="006719D2"/>
    <w:rsid w:val="0067593B"/>
    <w:rsid w:val="006762DA"/>
    <w:rsid w:val="00676D30"/>
    <w:rsid w:val="00677368"/>
    <w:rsid w:val="006773D7"/>
    <w:rsid w:val="00677826"/>
    <w:rsid w:val="006806C4"/>
    <w:rsid w:val="00682CC0"/>
    <w:rsid w:val="0068314C"/>
    <w:rsid w:val="0068454C"/>
    <w:rsid w:val="00686C26"/>
    <w:rsid w:val="00687E19"/>
    <w:rsid w:val="00687FA7"/>
    <w:rsid w:val="00690170"/>
    <w:rsid w:val="0069169A"/>
    <w:rsid w:val="006918A2"/>
    <w:rsid w:val="00692584"/>
    <w:rsid w:val="00692E52"/>
    <w:rsid w:val="0069386D"/>
    <w:rsid w:val="00693999"/>
    <w:rsid w:val="00693E29"/>
    <w:rsid w:val="00694DC3"/>
    <w:rsid w:val="0069543C"/>
    <w:rsid w:val="00697523"/>
    <w:rsid w:val="006A0554"/>
    <w:rsid w:val="006A0793"/>
    <w:rsid w:val="006A10CA"/>
    <w:rsid w:val="006A25EB"/>
    <w:rsid w:val="006A3A6B"/>
    <w:rsid w:val="006A3BA8"/>
    <w:rsid w:val="006A48D9"/>
    <w:rsid w:val="006A50F6"/>
    <w:rsid w:val="006A5FDF"/>
    <w:rsid w:val="006A68F3"/>
    <w:rsid w:val="006A7153"/>
    <w:rsid w:val="006B13B3"/>
    <w:rsid w:val="006B2089"/>
    <w:rsid w:val="006B2982"/>
    <w:rsid w:val="006B3406"/>
    <w:rsid w:val="006B4D9B"/>
    <w:rsid w:val="006B55C3"/>
    <w:rsid w:val="006B6133"/>
    <w:rsid w:val="006B629A"/>
    <w:rsid w:val="006B7DFE"/>
    <w:rsid w:val="006C06AA"/>
    <w:rsid w:val="006C08B4"/>
    <w:rsid w:val="006C3682"/>
    <w:rsid w:val="006C3EDF"/>
    <w:rsid w:val="006C451E"/>
    <w:rsid w:val="006C58B7"/>
    <w:rsid w:val="006C6088"/>
    <w:rsid w:val="006C6368"/>
    <w:rsid w:val="006C7116"/>
    <w:rsid w:val="006D04E8"/>
    <w:rsid w:val="006D0A6B"/>
    <w:rsid w:val="006D1230"/>
    <w:rsid w:val="006D1EED"/>
    <w:rsid w:val="006D2391"/>
    <w:rsid w:val="006D2742"/>
    <w:rsid w:val="006D2DAA"/>
    <w:rsid w:val="006D4A39"/>
    <w:rsid w:val="006D4F76"/>
    <w:rsid w:val="006D7B92"/>
    <w:rsid w:val="006E0886"/>
    <w:rsid w:val="006E1A40"/>
    <w:rsid w:val="006E2371"/>
    <w:rsid w:val="006E39D0"/>
    <w:rsid w:val="006E3A79"/>
    <w:rsid w:val="006E3AF3"/>
    <w:rsid w:val="006E41E2"/>
    <w:rsid w:val="006E4338"/>
    <w:rsid w:val="006E47D4"/>
    <w:rsid w:val="006E4CE1"/>
    <w:rsid w:val="006E5786"/>
    <w:rsid w:val="006E5AB1"/>
    <w:rsid w:val="006E63B2"/>
    <w:rsid w:val="006E654C"/>
    <w:rsid w:val="006E732F"/>
    <w:rsid w:val="006E7C0D"/>
    <w:rsid w:val="006F0F9F"/>
    <w:rsid w:val="006F1EFE"/>
    <w:rsid w:val="006F2BD1"/>
    <w:rsid w:val="006F40AF"/>
    <w:rsid w:val="006F5701"/>
    <w:rsid w:val="006F5A7D"/>
    <w:rsid w:val="006F70D3"/>
    <w:rsid w:val="007002DF"/>
    <w:rsid w:val="0070131C"/>
    <w:rsid w:val="00701815"/>
    <w:rsid w:val="00701847"/>
    <w:rsid w:val="00702183"/>
    <w:rsid w:val="00702642"/>
    <w:rsid w:val="007032A7"/>
    <w:rsid w:val="00703D69"/>
    <w:rsid w:val="007045F4"/>
    <w:rsid w:val="007058CD"/>
    <w:rsid w:val="007070BD"/>
    <w:rsid w:val="00707C9F"/>
    <w:rsid w:val="0071172A"/>
    <w:rsid w:val="007117AB"/>
    <w:rsid w:val="0071382C"/>
    <w:rsid w:val="00713CA6"/>
    <w:rsid w:val="00715246"/>
    <w:rsid w:val="0071583D"/>
    <w:rsid w:val="00715B2A"/>
    <w:rsid w:val="007162B8"/>
    <w:rsid w:val="007166AF"/>
    <w:rsid w:val="00716ABD"/>
    <w:rsid w:val="00716CB3"/>
    <w:rsid w:val="00716DF3"/>
    <w:rsid w:val="00717E52"/>
    <w:rsid w:val="007203E9"/>
    <w:rsid w:val="00721F8F"/>
    <w:rsid w:val="007230A5"/>
    <w:rsid w:val="00723FE4"/>
    <w:rsid w:val="00724E9D"/>
    <w:rsid w:val="007252A5"/>
    <w:rsid w:val="0072561B"/>
    <w:rsid w:val="0072584B"/>
    <w:rsid w:val="00725D61"/>
    <w:rsid w:val="00726265"/>
    <w:rsid w:val="00726440"/>
    <w:rsid w:val="007274BA"/>
    <w:rsid w:val="00727A98"/>
    <w:rsid w:val="00731140"/>
    <w:rsid w:val="007323BD"/>
    <w:rsid w:val="00735728"/>
    <w:rsid w:val="00736CF8"/>
    <w:rsid w:val="007373D3"/>
    <w:rsid w:val="00737E7E"/>
    <w:rsid w:val="00740E0A"/>
    <w:rsid w:val="007410CF"/>
    <w:rsid w:val="00742A52"/>
    <w:rsid w:val="00743536"/>
    <w:rsid w:val="00743680"/>
    <w:rsid w:val="0074374A"/>
    <w:rsid w:val="00743A0D"/>
    <w:rsid w:val="00743CD5"/>
    <w:rsid w:val="0074525F"/>
    <w:rsid w:val="0074534E"/>
    <w:rsid w:val="00747929"/>
    <w:rsid w:val="007502B4"/>
    <w:rsid w:val="007509A3"/>
    <w:rsid w:val="00750F43"/>
    <w:rsid w:val="007523DB"/>
    <w:rsid w:val="00752E42"/>
    <w:rsid w:val="00753D04"/>
    <w:rsid w:val="00753FC7"/>
    <w:rsid w:val="0075444B"/>
    <w:rsid w:val="00754FFC"/>
    <w:rsid w:val="00755FDE"/>
    <w:rsid w:val="00756018"/>
    <w:rsid w:val="00756366"/>
    <w:rsid w:val="0076130A"/>
    <w:rsid w:val="007626DA"/>
    <w:rsid w:val="00762BB2"/>
    <w:rsid w:val="00763A6A"/>
    <w:rsid w:val="00763E53"/>
    <w:rsid w:val="007650F5"/>
    <w:rsid w:val="00765680"/>
    <w:rsid w:val="00765902"/>
    <w:rsid w:val="00765AAC"/>
    <w:rsid w:val="00766442"/>
    <w:rsid w:val="00766719"/>
    <w:rsid w:val="0076723D"/>
    <w:rsid w:val="00767C41"/>
    <w:rsid w:val="00771694"/>
    <w:rsid w:val="00771758"/>
    <w:rsid w:val="00772941"/>
    <w:rsid w:val="007729DB"/>
    <w:rsid w:val="007734A1"/>
    <w:rsid w:val="00773A85"/>
    <w:rsid w:val="00773E94"/>
    <w:rsid w:val="00775563"/>
    <w:rsid w:val="007759EA"/>
    <w:rsid w:val="0077691C"/>
    <w:rsid w:val="007769EC"/>
    <w:rsid w:val="0077707B"/>
    <w:rsid w:val="00777540"/>
    <w:rsid w:val="00777A0F"/>
    <w:rsid w:val="007808CD"/>
    <w:rsid w:val="00780E00"/>
    <w:rsid w:val="00781895"/>
    <w:rsid w:val="0078372F"/>
    <w:rsid w:val="00784AAA"/>
    <w:rsid w:val="007856B0"/>
    <w:rsid w:val="00785B3B"/>
    <w:rsid w:val="00786593"/>
    <w:rsid w:val="0078726F"/>
    <w:rsid w:val="0079068A"/>
    <w:rsid w:val="00790757"/>
    <w:rsid w:val="007908D6"/>
    <w:rsid w:val="00790B76"/>
    <w:rsid w:val="00791797"/>
    <w:rsid w:val="0079179D"/>
    <w:rsid w:val="00792B36"/>
    <w:rsid w:val="0079310F"/>
    <w:rsid w:val="007939BC"/>
    <w:rsid w:val="00796848"/>
    <w:rsid w:val="0079689D"/>
    <w:rsid w:val="00796A3B"/>
    <w:rsid w:val="0079752F"/>
    <w:rsid w:val="007977DA"/>
    <w:rsid w:val="00797F33"/>
    <w:rsid w:val="007A1722"/>
    <w:rsid w:val="007A1794"/>
    <w:rsid w:val="007A3282"/>
    <w:rsid w:val="007A368E"/>
    <w:rsid w:val="007A3DD8"/>
    <w:rsid w:val="007A4029"/>
    <w:rsid w:val="007A41B7"/>
    <w:rsid w:val="007A547F"/>
    <w:rsid w:val="007A6742"/>
    <w:rsid w:val="007A69F0"/>
    <w:rsid w:val="007A7CE8"/>
    <w:rsid w:val="007B0293"/>
    <w:rsid w:val="007B06BE"/>
    <w:rsid w:val="007B08A2"/>
    <w:rsid w:val="007B0A37"/>
    <w:rsid w:val="007B181E"/>
    <w:rsid w:val="007B31AB"/>
    <w:rsid w:val="007B3382"/>
    <w:rsid w:val="007B34BD"/>
    <w:rsid w:val="007B3EC9"/>
    <w:rsid w:val="007B4935"/>
    <w:rsid w:val="007B642D"/>
    <w:rsid w:val="007B6745"/>
    <w:rsid w:val="007B6A8D"/>
    <w:rsid w:val="007B7025"/>
    <w:rsid w:val="007C089A"/>
    <w:rsid w:val="007C20E6"/>
    <w:rsid w:val="007C281D"/>
    <w:rsid w:val="007C337A"/>
    <w:rsid w:val="007C48F8"/>
    <w:rsid w:val="007C61D1"/>
    <w:rsid w:val="007C62C5"/>
    <w:rsid w:val="007C6A4C"/>
    <w:rsid w:val="007C6F56"/>
    <w:rsid w:val="007D1A9C"/>
    <w:rsid w:val="007D2880"/>
    <w:rsid w:val="007D34E5"/>
    <w:rsid w:val="007D3894"/>
    <w:rsid w:val="007D3F24"/>
    <w:rsid w:val="007D467E"/>
    <w:rsid w:val="007D491B"/>
    <w:rsid w:val="007D5883"/>
    <w:rsid w:val="007E19B0"/>
    <w:rsid w:val="007E367D"/>
    <w:rsid w:val="007E4850"/>
    <w:rsid w:val="007E4ACE"/>
    <w:rsid w:val="007E5013"/>
    <w:rsid w:val="007E5597"/>
    <w:rsid w:val="007E5B53"/>
    <w:rsid w:val="007E5D09"/>
    <w:rsid w:val="007E6491"/>
    <w:rsid w:val="007E6B8B"/>
    <w:rsid w:val="007E757C"/>
    <w:rsid w:val="007E7AAD"/>
    <w:rsid w:val="007E7B69"/>
    <w:rsid w:val="007F33A1"/>
    <w:rsid w:val="007F34A1"/>
    <w:rsid w:val="007F52DF"/>
    <w:rsid w:val="007F5FF8"/>
    <w:rsid w:val="007F6465"/>
    <w:rsid w:val="007F6B79"/>
    <w:rsid w:val="007F7144"/>
    <w:rsid w:val="008001BF"/>
    <w:rsid w:val="008019F1"/>
    <w:rsid w:val="00801DE0"/>
    <w:rsid w:val="008025E5"/>
    <w:rsid w:val="008025E7"/>
    <w:rsid w:val="008032CD"/>
    <w:rsid w:val="008043D5"/>
    <w:rsid w:val="008052BB"/>
    <w:rsid w:val="00806F09"/>
    <w:rsid w:val="00807166"/>
    <w:rsid w:val="00807DA5"/>
    <w:rsid w:val="00810AE5"/>
    <w:rsid w:val="00810B5B"/>
    <w:rsid w:val="00811FD5"/>
    <w:rsid w:val="00812350"/>
    <w:rsid w:val="0081309E"/>
    <w:rsid w:val="008143A0"/>
    <w:rsid w:val="00815080"/>
    <w:rsid w:val="00816075"/>
    <w:rsid w:val="008172A5"/>
    <w:rsid w:val="00820236"/>
    <w:rsid w:val="0082105E"/>
    <w:rsid w:val="00821865"/>
    <w:rsid w:val="00822172"/>
    <w:rsid w:val="00824711"/>
    <w:rsid w:val="00830138"/>
    <w:rsid w:val="008311DF"/>
    <w:rsid w:val="008315FA"/>
    <w:rsid w:val="00834C8E"/>
    <w:rsid w:val="00834FDA"/>
    <w:rsid w:val="0083509B"/>
    <w:rsid w:val="0083560F"/>
    <w:rsid w:val="00835FC5"/>
    <w:rsid w:val="00836D51"/>
    <w:rsid w:val="00836FAA"/>
    <w:rsid w:val="00837FFD"/>
    <w:rsid w:val="008408DA"/>
    <w:rsid w:val="00840EE6"/>
    <w:rsid w:val="00841636"/>
    <w:rsid w:val="00842CF0"/>
    <w:rsid w:val="00844830"/>
    <w:rsid w:val="00844DA2"/>
    <w:rsid w:val="00844F61"/>
    <w:rsid w:val="008458BD"/>
    <w:rsid w:val="0084692A"/>
    <w:rsid w:val="00850210"/>
    <w:rsid w:val="0085260F"/>
    <w:rsid w:val="0085338B"/>
    <w:rsid w:val="008542CA"/>
    <w:rsid w:val="00855F45"/>
    <w:rsid w:val="0085621C"/>
    <w:rsid w:val="008572C2"/>
    <w:rsid w:val="00857C9F"/>
    <w:rsid w:val="0086037D"/>
    <w:rsid w:val="00860784"/>
    <w:rsid w:val="00860C20"/>
    <w:rsid w:val="0086136A"/>
    <w:rsid w:val="008616CC"/>
    <w:rsid w:val="00861F9D"/>
    <w:rsid w:val="0086228E"/>
    <w:rsid w:val="00862D38"/>
    <w:rsid w:val="00862E1F"/>
    <w:rsid w:val="0086353B"/>
    <w:rsid w:val="0086590F"/>
    <w:rsid w:val="00866D14"/>
    <w:rsid w:val="00866E70"/>
    <w:rsid w:val="00866FDE"/>
    <w:rsid w:val="00867797"/>
    <w:rsid w:val="00867B85"/>
    <w:rsid w:val="00867C61"/>
    <w:rsid w:val="00871DF3"/>
    <w:rsid w:val="00872696"/>
    <w:rsid w:val="008726B7"/>
    <w:rsid w:val="00873983"/>
    <w:rsid w:val="00873E50"/>
    <w:rsid w:val="008742D5"/>
    <w:rsid w:val="0087484E"/>
    <w:rsid w:val="00875BED"/>
    <w:rsid w:val="00875F2C"/>
    <w:rsid w:val="00875FC0"/>
    <w:rsid w:val="0087658C"/>
    <w:rsid w:val="00876EFD"/>
    <w:rsid w:val="00880BF6"/>
    <w:rsid w:val="00880E65"/>
    <w:rsid w:val="00882FF6"/>
    <w:rsid w:val="00884014"/>
    <w:rsid w:val="008843EF"/>
    <w:rsid w:val="008849C8"/>
    <w:rsid w:val="008850E9"/>
    <w:rsid w:val="008853B0"/>
    <w:rsid w:val="00887D64"/>
    <w:rsid w:val="008908B4"/>
    <w:rsid w:val="008927D4"/>
    <w:rsid w:val="00892FF9"/>
    <w:rsid w:val="00893326"/>
    <w:rsid w:val="00893F35"/>
    <w:rsid w:val="00893FBD"/>
    <w:rsid w:val="00894231"/>
    <w:rsid w:val="00894CA3"/>
    <w:rsid w:val="0089574D"/>
    <w:rsid w:val="0089638A"/>
    <w:rsid w:val="00896CFD"/>
    <w:rsid w:val="00896EEF"/>
    <w:rsid w:val="00897C95"/>
    <w:rsid w:val="00897F07"/>
    <w:rsid w:val="008A026C"/>
    <w:rsid w:val="008A28E1"/>
    <w:rsid w:val="008A34DC"/>
    <w:rsid w:val="008A3FDC"/>
    <w:rsid w:val="008A43C4"/>
    <w:rsid w:val="008A47E5"/>
    <w:rsid w:val="008A497D"/>
    <w:rsid w:val="008A4E08"/>
    <w:rsid w:val="008A5861"/>
    <w:rsid w:val="008A62C2"/>
    <w:rsid w:val="008A639B"/>
    <w:rsid w:val="008A6430"/>
    <w:rsid w:val="008A6881"/>
    <w:rsid w:val="008B0346"/>
    <w:rsid w:val="008B1AA1"/>
    <w:rsid w:val="008B2080"/>
    <w:rsid w:val="008B44C6"/>
    <w:rsid w:val="008B73FA"/>
    <w:rsid w:val="008C0689"/>
    <w:rsid w:val="008C099D"/>
    <w:rsid w:val="008C0ED3"/>
    <w:rsid w:val="008C1304"/>
    <w:rsid w:val="008C2B98"/>
    <w:rsid w:val="008C3AF3"/>
    <w:rsid w:val="008C4116"/>
    <w:rsid w:val="008C474C"/>
    <w:rsid w:val="008C510E"/>
    <w:rsid w:val="008C54EA"/>
    <w:rsid w:val="008C5B39"/>
    <w:rsid w:val="008C5E94"/>
    <w:rsid w:val="008C70B0"/>
    <w:rsid w:val="008C7460"/>
    <w:rsid w:val="008C7633"/>
    <w:rsid w:val="008D06F4"/>
    <w:rsid w:val="008D0D4A"/>
    <w:rsid w:val="008D1451"/>
    <w:rsid w:val="008D312C"/>
    <w:rsid w:val="008D3142"/>
    <w:rsid w:val="008D3CF6"/>
    <w:rsid w:val="008D46C8"/>
    <w:rsid w:val="008D475E"/>
    <w:rsid w:val="008D4FBF"/>
    <w:rsid w:val="008D600D"/>
    <w:rsid w:val="008D64C6"/>
    <w:rsid w:val="008D701B"/>
    <w:rsid w:val="008E1526"/>
    <w:rsid w:val="008E16BF"/>
    <w:rsid w:val="008E2886"/>
    <w:rsid w:val="008E2DCD"/>
    <w:rsid w:val="008E37E2"/>
    <w:rsid w:val="008E3879"/>
    <w:rsid w:val="008E3B04"/>
    <w:rsid w:val="008E4125"/>
    <w:rsid w:val="008E475D"/>
    <w:rsid w:val="008E4853"/>
    <w:rsid w:val="008E5138"/>
    <w:rsid w:val="008E52AE"/>
    <w:rsid w:val="008E53E0"/>
    <w:rsid w:val="008E5A0E"/>
    <w:rsid w:val="008E65C8"/>
    <w:rsid w:val="008E7DE2"/>
    <w:rsid w:val="008F071F"/>
    <w:rsid w:val="008F075C"/>
    <w:rsid w:val="008F1412"/>
    <w:rsid w:val="008F1432"/>
    <w:rsid w:val="008F1D55"/>
    <w:rsid w:val="008F2014"/>
    <w:rsid w:val="008F23E8"/>
    <w:rsid w:val="008F3419"/>
    <w:rsid w:val="008F4E4A"/>
    <w:rsid w:val="008F5616"/>
    <w:rsid w:val="008F6EA9"/>
    <w:rsid w:val="008F74E6"/>
    <w:rsid w:val="009008AB"/>
    <w:rsid w:val="0090096E"/>
    <w:rsid w:val="00900EA0"/>
    <w:rsid w:val="009020DD"/>
    <w:rsid w:val="009028C9"/>
    <w:rsid w:val="0090301A"/>
    <w:rsid w:val="00905944"/>
    <w:rsid w:val="00907F21"/>
    <w:rsid w:val="009109E4"/>
    <w:rsid w:val="00911CB4"/>
    <w:rsid w:val="00912151"/>
    <w:rsid w:val="0091317F"/>
    <w:rsid w:val="00913472"/>
    <w:rsid w:val="00914141"/>
    <w:rsid w:val="00915A22"/>
    <w:rsid w:val="0091658B"/>
    <w:rsid w:val="00917172"/>
    <w:rsid w:val="009179C9"/>
    <w:rsid w:val="00920513"/>
    <w:rsid w:val="00920F0A"/>
    <w:rsid w:val="00921ADC"/>
    <w:rsid w:val="0092249F"/>
    <w:rsid w:val="00922C2C"/>
    <w:rsid w:val="00923280"/>
    <w:rsid w:val="00923EDC"/>
    <w:rsid w:val="00925022"/>
    <w:rsid w:val="00925454"/>
    <w:rsid w:val="009254F8"/>
    <w:rsid w:val="00925D66"/>
    <w:rsid w:val="00925D6C"/>
    <w:rsid w:val="009266EE"/>
    <w:rsid w:val="00927E6F"/>
    <w:rsid w:val="009313E6"/>
    <w:rsid w:val="00931B50"/>
    <w:rsid w:val="00932DEC"/>
    <w:rsid w:val="009342CF"/>
    <w:rsid w:val="009348BE"/>
    <w:rsid w:val="00935088"/>
    <w:rsid w:val="009363FF"/>
    <w:rsid w:val="00936600"/>
    <w:rsid w:val="00936A2A"/>
    <w:rsid w:val="009378FC"/>
    <w:rsid w:val="00937D3B"/>
    <w:rsid w:val="00940E70"/>
    <w:rsid w:val="00941F50"/>
    <w:rsid w:val="00944CA3"/>
    <w:rsid w:val="00945BD9"/>
    <w:rsid w:val="009460F1"/>
    <w:rsid w:val="00946D7D"/>
    <w:rsid w:val="00946DBE"/>
    <w:rsid w:val="009470E0"/>
    <w:rsid w:val="00947AC0"/>
    <w:rsid w:val="00947CD9"/>
    <w:rsid w:val="0095132D"/>
    <w:rsid w:val="009536E6"/>
    <w:rsid w:val="00953C2C"/>
    <w:rsid w:val="00953CB4"/>
    <w:rsid w:val="00953F60"/>
    <w:rsid w:val="009540D8"/>
    <w:rsid w:val="00954258"/>
    <w:rsid w:val="009550BC"/>
    <w:rsid w:val="00955C0E"/>
    <w:rsid w:val="00955EF4"/>
    <w:rsid w:val="00956951"/>
    <w:rsid w:val="00956ACC"/>
    <w:rsid w:val="00961A25"/>
    <w:rsid w:val="00961F6D"/>
    <w:rsid w:val="009623F4"/>
    <w:rsid w:val="00963D9B"/>
    <w:rsid w:val="00965315"/>
    <w:rsid w:val="009658DC"/>
    <w:rsid w:val="00966386"/>
    <w:rsid w:val="0096668D"/>
    <w:rsid w:val="00966768"/>
    <w:rsid w:val="009668FA"/>
    <w:rsid w:val="0096741A"/>
    <w:rsid w:val="0097068A"/>
    <w:rsid w:val="00970E38"/>
    <w:rsid w:val="00971D65"/>
    <w:rsid w:val="00972AA0"/>
    <w:rsid w:val="00973D50"/>
    <w:rsid w:val="009743F3"/>
    <w:rsid w:val="00976440"/>
    <w:rsid w:val="009767C5"/>
    <w:rsid w:val="009777FF"/>
    <w:rsid w:val="00980ABB"/>
    <w:rsid w:val="00981725"/>
    <w:rsid w:val="00981765"/>
    <w:rsid w:val="0098364C"/>
    <w:rsid w:val="0098392F"/>
    <w:rsid w:val="00983B23"/>
    <w:rsid w:val="00983EEF"/>
    <w:rsid w:val="009840ED"/>
    <w:rsid w:val="009842D1"/>
    <w:rsid w:val="00984E63"/>
    <w:rsid w:val="009850BC"/>
    <w:rsid w:val="009865D3"/>
    <w:rsid w:val="00986A57"/>
    <w:rsid w:val="009905AC"/>
    <w:rsid w:val="009914B7"/>
    <w:rsid w:val="00991CE7"/>
    <w:rsid w:val="0099447E"/>
    <w:rsid w:val="00995EC2"/>
    <w:rsid w:val="00996FB2"/>
    <w:rsid w:val="00997507"/>
    <w:rsid w:val="00997A5B"/>
    <w:rsid w:val="009A0496"/>
    <w:rsid w:val="009A059E"/>
    <w:rsid w:val="009A0899"/>
    <w:rsid w:val="009A2656"/>
    <w:rsid w:val="009A3FDD"/>
    <w:rsid w:val="009A4782"/>
    <w:rsid w:val="009A6963"/>
    <w:rsid w:val="009A6C95"/>
    <w:rsid w:val="009B037F"/>
    <w:rsid w:val="009B0444"/>
    <w:rsid w:val="009B1B0D"/>
    <w:rsid w:val="009B229C"/>
    <w:rsid w:val="009B259F"/>
    <w:rsid w:val="009B2679"/>
    <w:rsid w:val="009B2945"/>
    <w:rsid w:val="009B50E0"/>
    <w:rsid w:val="009B52C1"/>
    <w:rsid w:val="009B59CA"/>
    <w:rsid w:val="009B7318"/>
    <w:rsid w:val="009C0BE0"/>
    <w:rsid w:val="009C0C57"/>
    <w:rsid w:val="009C0F32"/>
    <w:rsid w:val="009C11AB"/>
    <w:rsid w:val="009C16FA"/>
    <w:rsid w:val="009C1EC8"/>
    <w:rsid w:val="009C321E"/>
    <w:rsid w:val="009C3FEA"/>
    <w:rsid w:val="009C47EB"/>
    <w:rsid w:val="009C5E21"/>
    <w:rsid w:val="009C6150"/>
    <w:rsid w:val="009C61B9"/>
    <w:rsid w:val="009C6BF2"/>
    <w:rsid w:val="009C708C"/>
    <w:rsid w:val="009C717B"/>
    <w:rsid w:val="009C7268"/>
    <w:rsid w:val="009D0470"/>
    <w:rsid w:val="009D0802"/>
    <w:rsid w:val="009D14A2"/>
    <w:rsid w:val="009D1A53"/>
    <w:rsid w:val="009D20E5"/>
    <w:rsid w:val="009D31EF"/>
    <w:rsid w:val="009D4635"/>
    <w:rsid w:val="009D5626"/>
    <w:rsid w:val="009D5F22"/>
    <w:rsid w:val="009D63FE"/>
    <w:rsid w:val="009D71BE"/>
    <w:rsid w:val="009D7BF7"/>
    <w:rsid w:val="009E04BA"/>
    <w:rsid w:val="009E16AA"/>
    <w:rsid w:val="009E4086"/>
    <w:rsid w:val="009E4632"/>
    <w:rsid w:val="009E538D"/>
    <w:rsid w:val="009E5533"/>
    <w:rsid w:val="009E6290"/>
    <w:rsid w:val="009E6D94"/>
    <w:rsid w:val="009E70A4"/>
    <w:rsid w:val="009F0C4C"/>
    <w:rsid w:val="009F1856"/>
    <w:rsid w:val="009F2175"/>
    <w:rsid w:val="009F2919"/>
    <w:rsid w:val="009F2A98"/>
    <w:rsid w:val="009F32AB"/>
    <w:rsid w:val="009F3E71"/>
    <w:rsid w:val="009F5004"/>
    <w:rsid w:val="009F6CB5"/>
    <w:rsid w:val="009F6DE1"/>
    <w:rsid w:val="009F7C1D"/>
    <w:rsid w:val="009F7FF6"/>
    <w:rsid w:val="00A011FE"/>
    <w:rsid w:val="00A019DD"/>
    <w:rsid w:val="00A036CB"/>
    <w:rsid w:val="00A041A8"/>
    <w:rsid w:val="00A04B88"/>
    <w:rsid w:val="00A04BA4"/>
    <w:rsid w:val="00A04BB2"/>
    <w:rsid w:val="00A05249"/>
    <w:rsid w:val="00A0651B"/>
    <w:rsid w:val="00A066C7"/>
    <w:rsid w:val="00A10E1C"/>
    <w:rsid w:val="00A119C5"/>
    <w:rsid w:val="00A12878"/>
    <w:rsid w:val="00A1353F"/>
    <w:rsid w:val="00A13754"/>
    <w:rsid w:val="00A13F92"/>
    <w:rsid w:val="00A14660"/>
    <w:rsid w:val="00A146F0"/>
    <w:rsid w:val="00A14B32"/>
    <w:rsid w:val="00A15658"/>
    <w:rsid w:val="00A16034"/>
    <w:rsid w:val="00A17EE4"/>
    <w:rsid w:val="00A21EB9"/>
    <w:rsid w:val="00A23182"/>
    <w:rsid w:val="00A23607"/>
    <w:rsid w:val="00A23864"/>
    <w:rsid w:val="00A24183"/>
    <w:rsid w:val="00A2423C"/>
    <w:rsid w:val="00A253BF"/>
    <w:rsid w:val="00A2589E"/>
    <w:rsid w:val="00A26DA7"/>
    <w:rsid w:val="00A2712C"/>
    <w:rsid w:val="00A27535"/>
    <w:rsid w:val="00A278FB"/>
    <w:rsid w:val="00A2797D"/>
    <w:rsid w:val="00A279D9"/>
    <w:rsid w:val="00A3026A"/>
    <w:rsid w:val="00A304F9"/>
    <w:rsid w:val="00A31A2E"/>
    <w:rsid w:val="00A33041"/>
    <w:rsid w:val="00A33047"/>
    <w:rsid w:val="00A40C9E"/>
    <w:rsid w:val="00A416BB"/>
    <w:rsid w:val="00A4271D"/>
    <w:rsid w:val="00A428A2"/>
    <w:rsid w:val="00A440AA"/>
    <w:rsid w:val="00A440BF"/>
    <w:rsid w:val="00A44195"/>
    <w:rsid w:val="00A45825"/>
    <w:rsid w:val="00A45F13"/>
    <w:rsid w:val="00A46A29"/>
    <w:rsid w:val="00A477DB"/>
    <w:rsid w:val="00A503F8"/>
    <w:rsid w:val="00A50676"/>
    <w:rsid w:val="00A5069C"/>
    <w:rsid w:val="00A509FE"/>
    <w:rsid w:val="00A530F8"/>
    <w:rsid w:val="00A5416B"/>
    <w:rsid w:val="00A548BA"/>
    <w:rsid w:val="00A54B88"/>
    <w:rsid w:val="00A54C8D"/>
    <w:rsid w:val="00A552A2"/>
    <w:rsid w:val="00A564E9"/>
    <w:rsid w:val="00A56B1F"/>
    <w:rsid w:val="00A56B5D"/>
    <w:rsid w:val="00A56F19"/>
    <w:rsid w:val="00A60B4E"/>
    <w:rsid w:val="00A61866"/>
    <w:rsid w:val="00A61944"/>
    <w:rsid w:val="00A61C40"/>
    <w:rsid w:val="00A61DFF"/>
    <w:rsid w:val="00A61F2C"/>
    <w:rsid w:val="00A63D5E"/>
    <w:rsid w:val="00A6537C"/>
    <w:rsid w:val="00A66199"/>
    <w:rsid w:val="00A6734F"/>
    <w:rsid w:val="00A67527"/>
    <w:rsid w:val="00A71A45"/>
    <w:rsid w:val="00A73D8C"/>
    <w:rsid w:val="00A748EE"/>
    <w:rsid w:val="00A7499C"/>
    <w:rsid w:val="00A75566"/>
    <w:rsid w:val="00A76A42"/>
    <w:rsid w:val="00A76C62"/>
    <w:rsid w:val="00A7718D"/>
    <w:rsid w:val="00A807E4"/>
    <w:rsid w:val="00A810B9"/>
    <w:rsid w:val="00A81715"/>
    <w:rsid w:val="00A81BC0"/>
    <w:rsid w:val="00A82BCE"/>
    <w:rsid w:val="00A8321F"/>
    <w:rsid w:val="00A8482E"/>
    <w:rsid w:val="00A84BA5"/>
    <w:rsid w:val="00A84D91"/>
    <w:rsid w:val="00A86A05"/>
    <w:rsid w:val="00A87C09"/>
    <w:rsid w:val="00A9023D"/>
    <w:rsid w:val="00A908E0"/>
    <w:rsid w:val="00A9195A"/>
    <w:rsid w:val="00A92541"/>
    <w:rsid w:val="00A93AAA"/>
    <w:rsid w:val="00A940F7"/>
    <w:rsid w:val="00A94DDE"/>
    <w:rsid w:val="00A94F90"/>
    <w:rsid w:val="00A951CE"/>
    <w:rsid w:val="00A952E2"/>
    <w:rsid w:val="00A956CF"/>
    <w:rsid w:val="00A96EF5"/>
    <w:rsid w:val="00A975EA"/>
    <w:rsid w:val="00AA0057"/>
    <w:rsid w:val="00AA0482"/>
    <w:rsid w:val="00AA1E9E"/>
    <w:rsid w:val="00AA2C52"/>
    <w:rsid w:val="00AA34E2"/>
    <w:rsid w:val="00AA3C8F"/>
    <w:rsid w:val="00AA3C90"/>
    <w:rsid w:val="00AA4AB1"/>
    <w:rsid w:val="00AA4E8A"/>
    <w:rsid w:val="00AA55FF"/>
    <w:rsid w:val="00AA7959"/>
    <w:rsid w:val="00AA7BF7"/>
    <w:rsid w:val="00AB09AA"/>
    <w:rsid w:val="00AB09B4"/>
    <w:rsid w:val="00AB1345"/>
    <w:rsid w:val="00AB1CB7"/>
    <w:rsid w:val="00AB2216"/>
    <w:rsid w:val="00AB2558"/>
    <w:rsid w:val="00AB3B97"/>
    <w:rsid w:val="00AB4076"/>
    <w:rsid w:val="00AB4123"/>
    <w:rsid w:val="00AB419D"/>
    <w:rsid w:val="00AC1405"/>
    <w:rsid w:val="00AC2E05"/>
    <w:rsid w:val="00AC3C70"/>
    <w:rsid w:val="00AC4798"/>
    <w:rsid w:val="00AC4893"/>
    <w:rsid w:val="00AC5E53"/>
    <w:rsid w:val="00AC739B"/>
    <w:rsid w:val="00AC7642"/>
    <w:rsid w:val="00AC7A4B"/>
    <w:rsid w:val="00AD07D5"/>
    <w:rsid w:val="00AD0CFD"/>
    <w:rsid w:val="00AD21F1"/>
    <w:rsid w:val="00AD2B1B"/>
    <w:rsid w:val="00AD2BD3"/>
    <w:rsid w:val="00AD3D59"/>
    <w:rsid w:val="00AD4270"/>
    <w:rsid w:val="00AD4816"/>
    <w:rsid w:val="00AD5806"/>
    <w:rsid w:val="00AD59F8"/>
    <w:rsid w:val="00AD6654"/>
    <w:rsid w:val="00AD74D3"/>
    <w:rsid w:val="00AD7F47"/>
    <w:rsid w:val="00AE08E4"/>
    <w:rsid w:val="00AE27D9"/>
    <w:rsid w:val="00AE2B57"/>
    <w:rsid w:val="00AE2CDE"/>
    <w:rsid w:val="00AE31DE"/>
    <w:rsid w:val="00AE368A"/>
    <w:rsid w:val="00AE3E9C"/>
    <w:rsid w:val="00AE3EE0"/>
    <w:rsid w:val="00AE4032"/>
    <w:rsid w:val="00AE4094"/>
    <w:rsid w:val="00AE4369"/>
    <w:rsid w:val="00AE542A"/>
    <w:rsid w:val="00AE5D47"/>
    <w:rsid w:val="00AE655D"/>
    <w:rsid w:val="00AE6B86"/>
    <w:rsid w:val="00AE77FE"/>
    <w:rsid w:val="00AF0203"/>
    <w:rsid w:val="00AF064D"/>
    <w:rsid w:val="00AF1DA1"/>
    <w:rsid w:val="00AF3C86"/>
    <w:rsid w:val="00AF429D"/>
    <w:rsid w:val="00AF49AD"/>
    <w:rsid w:val="00AF5068"/>
    <w:rsid w:val="00AF5E83"/>
    <w:rsid w:val="00AF6E0E"/>
    <w:rsid w:val="00AF6E7B"/>
    <w:rsid w:val="00B009FE"/>
    <w:rsid w:val="00B0123A"/>
    <w:rsid w:val="00B02599"/>
    <w:rsid w:val="00B02B23"/>
    <w:rsid w:val="00B03BE9"/>
    <w:rsid w:val="00B051CF"/>
    <w:rsid w:val="00B0571A"/>
    <w:rsid w:val="00B0623F"/>
    <w:rsid w:val="00B063C8"/>
    <w:rsid w:val="00B070CA"/>
    <w:rsid w:val="00B105D9"/>
    <w:rsid w:val="00B10AD7"/>
    <w:rsid w:val="00B10BD7"/>
    <w:rsid w:val="00B17BFE"/>
    <w:rsid w:val="00B201C9"/>
    <w:rsid w:val="00B20394"/>
    <w:rsid w:val="00B222DF"/>
    <w:rsid w:val="00B22D49"/>
    <w:rsid w:val="00B22DA9"/>
    <w:rsid w:val="00B24512"/>
    <w:rsid w:val="00B24994"/>
    <w:rsid w:val="00B24D82"/>
    <w:rsid w:val="00B24E57"/>
    <w:rsid w:val="00B25431"/>
    <w:rsid w:val="00B25DF5"/>
    <w:rsid w:val="00B25E7E"/>
    <w:rsid w:val="00B26AF6"/>
    <w:rsid w:val="00B30577"/>
    <w:rsid w:val="00B3086C"/>
    <w:rsid w:val="00B31135"/>
    <w:rsid w:val="00B31421"/>
    <w:rsid w:val="00B315D8"/>
    <w:rsid w:val="00B31AB6"/>
    <w:rsid w:val="00B31E8E"/>
    <w:rsid w:val="00B32E32"/>
    <w:rsid w:val="00B33800"/>
    <w:rsid w:val="00B34073"/>
    <w:rsid w:val="00B34511"/>
    <w:rsid w:val="00B360B9"/>
    <w:rsid w:val="00B360D0"/>
    <w:rsid w:val="00B36911"/>
    <w:rsid w:val="00B40964"/>
    <w:rsid w:val="00B430D1"/>
    <w:rsid w:val="00B43BCB"/>
    <w:rsid w:val="00B44202"/>
    <w:rsid w:val="00B4453B"/>
    <w:rsid w:val="00B44CB4"/>
    <w:rsid w:val="00B44EAE"/>
    <w:rsid w:val="00B46415"/>
    <w:rsid w:val="00B46E4B"/>
    <w:rsid w:val="00B51132"/>
    <w:rsid w:val="00B512BF"/>
    <w:rsid w:val="00B5160F"/>
    <w:rsid w:val="00B52842"/>
    <w:rsid w:val="00B52EAB"/>
    <w:rsid w:val="00B537F2"/>
    <w:rsid w:val="00B53FC2"/>
    <w:rsid w:val="00B540F5"/>
    <w:rsid w:val="00B54274"/>
    <w:rsid w:val="00B546F3"/>
    <w:rsid w:val="00B54E8A"/>
    <w:rsid w:val="00B55107"/>
    <w:rsid w:val="00B55819"/>
    <w:rsid w:val="00B55CBE"/>
    <w:rsid w:val="00B56A70"/>
    <w:rsid w:val="00B570CA"/>
    <w:rsid w:val="00B57127"/>
    <w:rsid w:val="00B57A56"/>
    <w:rsid w:val="00B604F9"/>
    <w:rsid w:val="00B60E0C"/>
    <w:rsid w:val="00B61CD1"/>
    <w:rsid w:val="00B62AF1"/>
    <w:rsid w:val="00B644D5"/>
    <w:rsid w:val="00B64A5A"/>
    <w:rsid w:val="00B64EC4"/>
    <w:rsid w:val="00B656EB"/>
    <w:rsid w:val="00B6570A"/>
    <w:rsid w:val="00B657CA"/>
    <w:rsid w:val="00B658E2"/>
    <w:rsid w:val="00B67C1F"/>
    <w:rsid w:val="00B67E51"/>
    <w:rsid w:val="00B700C4"/>
    <w:rsid w:val="00B72940"/>
    <w:rsid w:val="00B72FDA"/>
    <w:rsid w:val="00B7428A"/>
    <w:rsid w:val="00B74297"/>
    <w:rsid w:val="00B75347"/>
    <w:rsid w:val="00B7579E"/>
    <w:rsid w:val="00B75835"/>
    <w:rsid w:val="00B75C50"/>
    <w:rsid w:val="00B75CB4"/>
    <w:rsid w:val="00B76139"/>
    <w:rsid w:val="00B76F3C"/>
    <w:rsid w:val="00B77B4D"/>
    <w:rsid w:val="00B77F0E"/>
    <w:rsid w:val="00B826D8"/>
    <w:rsid w:val="00B83C91"/>
    <w:rsid w:val="00B841E0"/>
    <w:rsid w:val="00B848DF"/>
    <w:rsid w:val="00B8555E"/>
    <w:rsid w:val="00B85B4F"/>
    <w:rsid w:val="00B8618F"/>
    <w:rsid w:val="00B86304"/>
    <w:rsid w:val="00B86843"/>
    <w:rsid w:val="00B86CD6"/>
    <w:rsid w:val="00B87ECD"/>
    <w:rsid w:val="00B91808"/>
    <w:rsid w:val="00B91FC8"/>
    <w:rsid w:val="00B922CD"/>
    <w:rsid w:val="00B924DB"/>
    <w:rsid w:val="00B9306B"/>
    <w:rsid w:val="00B932C9"/>
    <w:rsid w:val="00B93972"/>
    <w:rsid w:val="00B957AC"/>
    <w:rsid w:val="00B97065"/>
    <w:rsid w:val="00BA0050"/>
    <w:rsid w:val="00BA13C1"/>
    <w:rsid w:val="00BA1673"/>
    <w:rsid w:val="00BA20AE"/>
    <w:rsid w:val="00BA38EB"/>
    <w:rsid w:val="00BA551D"/>
    <w:rsid w:val="00BA581D"/>
    <w:rsid w:val="00BA60A9"/>
    <w:rsid w:val="00BA670B"/>
    <w:rsid w:val="00BA75D1"/>
    <w:rsid w:val="00BA786B"/>
    <w:rsid w:val="00BB0240"/>
    <w:rsid w:val="00BB04C9"/>
    <w:rsid w:val="00BB0B36"/>
    <w:rsid w:val="00BB0CB6"/>
    <w:rsid w:val="00BB13BE"/>
    <w:rsid w:val="00BB161D"/>
    <w:rsid w:val="00BB2692"/>
    <w:rsid w:val="00BB2C85"/>
    <w:rsid w:val="00BB2CDC"/>
    <w:rsid w:val="00BB4C92"/>
    <w:rsid w:val="00BB5D3B"/>
    <w:rsid w:val="00BB5DCA"/>
    <w:rsid w:val="00BB5E04"/>
    <w:rsid w:val="00BB63CE"/>
    <w:rsid w:val="00BB7696"/>
    <w:rsid w:val="00BB7A3C"/>
    <w:rsid w:val="00BC02DC"/>
    <w:rsid w:val="00BC15BD"/>
    <w:rsid w:val="00BC1EFB"/>
    <w:rsid w:val="00BC25A0"/>
    <w:rsid w:val="00BC2B8C"/>
    <w:rsid w:val="00BC2F1E"/>
    <w:rsid w:val="00BC449A"/>
    <w:rsid w:val="00BC45D0"/>
    <w:rsid w:val="00BC59E7"/>
    <w:rsid w:val="00BC62D4"/>
    <w:rsid w:val="00BC73A3"/>
    <w:rsid w:val="00BC75BB"/>
    <w:rsid w:val="00BC7AD1"/>
    <w:rsid w:val="00BD0612"/>
    <w:rsid w:val="00BD0D6D"/>
    <w:rsid w:val="00BD1878"/>
    <w:rsid w:val="00BD3130"/>
    <w:rsid w:val="00BD3238"/>
    <w:rsid w:val="00BD3AF6"/>
    <w:rsid w:val="00BD44FE"/>
    <w:rsid w:val="00BD58F1"/>
    <w:rsid w:val="00BD5F95"/>
    <w:rsid w:val="00BD6F0F"/>
    <w:rsid w:val="00BD76BF"/>
    <w:rsid w:val="00BE0007"/>
    <w:rsid w:val="00BE0277"/>
    <w:rsid w:val="00BE02EF"/>
    <w:rsid w:val="00BE0597"/>
    <w:rsid w:val="00BE3160"/>
    <w:rsid w:val="00BE3AA2"/>
    <w:rsid w:val="00BE42A8"/>
    <w:rsid w:val="00BE459F"/>
    <w:rsid w:val="00BE5238"/>
    <w:rsid w:val="00BE5AEF"/>
    <w:rsid w:val="00BE6E67"/>
    <w:rsid w:val="00BE702E"/>
    <w:rsid w:val="00BE7EB9"/>
    <w:rsid w:val="00BF0BAD"/>
    <w:rsid w:val="00BF1952"/>
    <w:rsid w:val="00BF3252"/>
    <w:rsid w:val="00BF428C"/>
    <w:rsid w:val="00BF5357"/>
    <w:rsid w:val="00BF5DDA"/>
    <w:rsid w:val="00BF60E2"/>
    <w:rsid w:val="00BF620C"/>
    <w:rsid w:val="00BF636C"/>
    <w:rsid w:val="00BF64C5"/>
    <w:rsid w:val="00BF77E6"/>
    <w:rsid w:val="00C005E4"/>
    <w:rsid w:val="00C02E41"/>
    <w:rsid w:val="00C035A3"/>
    <w:rsid w:val="00C03F4B"/>
    <w:rsid w:val="00C047CE"/>
    <w:rsid w:val="00C04862"/>
    <w:rsid w:val="00C04A96"/>
    <w:rsid w:val="00C0524A"/>
    <w:rsid w:val="00C05DC1"/>
    <w:rsid w:val="00C06B3B"/>
    <w:rsid w:val="00C06DC6"/>
    <w:rsid w:val="00C07A2F"/>
    <w:rsid w:val="00C07B83"/>
    <w:rsid w:val="00C12BCF"/>
    <w:rsid w:val="00C12CB2"/>
    <w:rsid w:val="00C13DF2"/>
    <w:rsid w:val="00C13F92"/>
    <w:rsid w:val="00C14541"/>
    <w:rsid w:val="00C14721"/>
    <w:rsid w:val="00C16982"/>
    <w:rsid w:val="00C17AAF"/>
    <w:rsid w:val="00C17EC5"/>
    <w:rsid w:val="00C20D31"/>
    <w:rsid w:val="00C21176"/>
    <w:rsid w:val="00C21984"/>
    <w:rsid w:val="00C21D54"/>
    <w:rsid w:val="00C22A2D"/>
    <w:rsid w:val="00C235A0"/>
    <w:rsid w:val="00C23F5F"/>
    <w:rsid w:val="00C24033"/>
    <w:rsid w:val="00C24826"/>
    <w:rsid w:val="00C26490"/>
    <w:rsid w:val="00C27228"/>
    <w:rsid w:val="00C314DD"/>
    <w:rsid w:val="00C31D99"/>
    <w:rsid w:val="00C32BFC"/>
    <w:rsid w:val="00C34400"/>
    <w:rsid w:val="00C355D8"/>
    <w:rsid w:val="00C357AC"/>
    <w:rsid w:val="00C36699"/>
    <w:rsid w:val="00C37DDD"/>
    <w:rsid w:val="00C37F8E"/>
    <w:rsid w:val="00C4215B"/>
    <w:rsid w:val="00C4256A"/>
    <w:rsid w:val="00C42606"/>
    <w:rsid w:val="00C42875"/>
    <w:rsid w:val="00C42CC8"/>
    <w:rsid w:val="00C42D9F"/>
    <w:rsid w:val="00C42DE6"/>
    <w:rsid w:val="00C43A8F"/>
    <w:rsid w:val="00C44220"/>
    <w:rsid w:val="00C4548A"/>
    <w:rsid w:val="00C45695"/>
    <w:rsid w:val="00C4597D"/>
    <w:rsid w:val="00C469A3"/>
    <w:rsid w:val="00C46C58"/>
    <w:rsid w:val="00C46DB3"/>
    <w:rsid w:val="00C472ED"/>
    <w:rsid w:val="00C5098C"/>
    <w:rsid w:val="00C50E98"/>
    <w:rsid w:val="00C52C64"/>
    <w:rsid w:val="00C537E9"/>
    <w:rsid w:val="00C53D64"/>
    <w:rsid w:val="00C5454B"/>
    <w:rsid w:val="00C561A5"/>
    <w:rsid w:val="00C56F2C"/>
    <w:rsid w:val="00C57A5D"/>
    <w:rsid w:val="00C6029A"/>
    <w:rsid w:val="00C61083"/>
    <w:rsid w:val="00C61A59"/>
    <w:rsid w:val="00C62A3D"/>
    <w:rsid w:val="00C63214"/>
    <w:rsid w:val="00C637BD"/>
    <w:rsid w:val="00C63CA4"/>
    <w:rsid w:val="00C64C06"/>
    <w:rsid w:val="00C64C9D"/>
    <w:rsid w:val="00C64F99"/>
    <w:rsid w:val="00C66758"/>
    <w:rsid w:val="00C676FD"/>
    <w:rsid w:val="00C718C7"/>
    <w:rsid w:val="00C7250B"/>
    <w:rsid w:val="00C733AC"/>
    <w:rsid w:val="00C73DA6"/>
    <w:rsid w:val="00C748FD"/>
    <w:rsid w:val="00C75F30"/>
    <w:rsid w:val="00C83B84"/>
    <w:rsid w:val="00C8516D"/>
    <w:rsid w:val="00C86869"/>
    <w:rsid w:val="00C923C1"/>
    <w:rsid w:val="00C93500"/>
    <w:rsid w:val="00C94156"/>
    <w:rsid w:val="00C94246"/>
    <w:rsid w:val="00C94FFA"/>
    <w:rsid w:val="00C95CCF"/>
    <w:rsid w:val="00C95E93"/>
    <w:rsid w:val="00C95F14"/>
    <w:rsid w:val="00C966E5"/>
    <w:rsid w:val="00C96B69"/>
    <w:rsid w:val="00C96BF5"/>
    <w:rsid w:val="00C96FC2"/>
    <w:rsid w:val="00C97DC9"/>
    <w:rsid w:val="00CA057F"/>
    <w:rsid w:val="00CA15D8"/>
    <w:rsid w:val="00CA1F44"/>
    <w:rsid w:val="00CA2E8B"/>
    <w:rsid w:val="00CA3433"/>
    <w:rsid w:val="00CA351E"/>
    <w:rsid w:val="00CA3691"/>
    <w:rsid w:val="00CA4EF5"/>
    <w:rsid w:val="00CA4FCF"/>
    <w:rsid w:val="00CA57A2"/>
    <w:rsid w:val="00CA5B04"/>
    <w:rsid w:val="00CA641E"/>
    <w:rsid w:val="00CB0C85"/>
    <w:rsid w:val="00CB1DA7"/>
    <w:rsid w:val="00CB1EAF"/>
    <w:rsid w:val="00CB344B"/>
    <w:rsid w:val="00CB5016"/>
    <w:rsid w:val="00CB5873"/>
    <w:rsid w:val="00CB5E7B"/>
    <w:rsid w:val="00CC0223"/>
    <w:rsid w:val="00CC0F7E"/>
    <w:rsid w:val="00CC27EC"/>
    <w:rsid w:val="00CC2802"/>
    <w:rsid w:val="00CC34AD"/>
    <w:rsid w:val="00CC3BB9"/>
    <w:rsid w:val="00CC5029"/>
    <w:rsid w:val="00CC5847"/>
    <w:rsid w:val="00CC6AAF"/>
    <w:rsid w:val="00CD081E"/>
    <w:rsid w:val="00CD189A"/>
    <w:rsid w:val="00CD1CDC"/>
    <w:rsid w:val="00CD222D"/>
    <w:rsid w:val="00CD284B"/>
    <w:rsid w:val="00CD34CD"/>
    <w:rsid w:val="00CD39FC"/>
    <w:rsid w:val="00CD5B4D"/>
    <w:rsid w:val="00CD5D39"/>
    <w:rsid w:val="00CD6B9C"/>
    <w:rsid w:val="00CD6D1A"/>
    <w:rsid w:val="00CD7A3E"/>
    <w:rsid w:val="00CE0E71"/>
    <w:rsid w:val="00CE1132"/>
    <w:rsid w:val="00CE1AF7"/>
    <w:rsid w:val="00CE26C7"/>
    <w:rsid w:val="00CE366C"/>
    <w:rsid w:val="00CE5250"/>
    <w:rsid w:val="00CE66CD"/>
    <w:rsid w:val="00CE70E3"/>
    <w:rsid w:val="00CE7C62"/>
    <w:rsid w:val="00CF0970"/>
    <w:rsid w:val="00CF101F"/>
    <w:rsid w:val="00CF21FE"/>
    <w:rsid w:val="00CF2793"/>
    <w:rsid w:val="00CF3404"/>
    <w:rsid w:val="00CF3FD3"/>
    <w:rsid w:val="00CF43FC"/>
    <w:rsid w:val="00CF47A0"/>
    <w:rsid w:val="00CF5B22"/>
    <w:rsid w:val="00D00DC9"/>
    <w:rsid w:val="00D0266C"/>
    <w:rsid w:val="00D02EF2"/>
    <w:rsid w:val="00D038A8"/>
    <w:rsid w:val="00D03B41"/>
    <w:rsid w:val="00D048C8"/>
    <w:rsid w:val="00D06875"/>
    <w:rsid w:val="00D06FF9"/>
    <w:rsid w:val="00D11105"/>
    <w:rsid w:val="00D11AAF"/>
    <w:rsid w:val="00D12BC1"/>
    <w:rsid w:val="00D12E14"/>
    <w:rsid w:val="00D13578"/>
    <w:rsid w:val="00D13FA6"/>
    <w:rsid w:val="00D1656E"/>
    <w:rsid w:val="00D17A04"/>
    <w:rsid w:val="00D20309"/>
    <w:rsid w:val="00D21127"/>
    <w:rsid w:val="00D2252E"/>
    <w:rsid w:val="00D225E4"/>
    <w:rsid w:val="00D233DB"/>
    <w:rsid w:val="00D23EE9"/>
    <w:rsid w:val="00D24648"/>
    <w:rsid w:val="00D253CA"/>
    <w:rsid w:val="00D26271"/>
    <w:rsid w:val="00D30519"/>
    <w:rsid w:val="00D30E71"/>
    <w:rsid w:val="00D31719"/>
    <w:rsid w:val="00D31ABC"/>
    <w:rsid w:val="00D337D3"/>
    <w:rsid w:val="00D3538F"/>
    <w:rsid w:val="00D35753"/>
    <w:rsid w:val="00D36032"/>
    <w:rsid w:val="00D37B9E"/>
    <w:rsid w:val="00D40D87"/>
    <w:rsid w:val="00D432B7"/>
    <w:rsid w:val="00D43562"/>
    <w:rsid w:val="00D43966"/>
    <w:rsid w:val="00D439B2"/>
    <w:rsid w:val="00D43F8B"/>
    <w:rsid w:val="00D44275"/>
    <w:rsid w:val="00D45455"/>
    <w:rsid w:val="00D4602A"/>
    <w:rsid w:val="00D4637C"/>
    <w:rsid w:val="00D52414"/>
    <w:rsid w:val="00D52D77"/>
    <w:rsid w:val="00D531C6"/>
    <w:rsid w:val="00D53D36"/>
    <w:rsid w:val="00D54371"/>
    <w:rsid w:val="00D54B0E"/>
    <w:rsid w:val="00D560EF"/>
    <w:rsid w:val="00D56CD9"/>
    <w:rsid w:val="00D56E7E"/>
    <w:rsid w:val="00D57198"/>
    <w:rsid w:val="00D608DA"/>
    <w:rsid w:val="00D60987"/>
    <w:rsid w:val="00D60F37"/>
    <w:rsid w:val="00D60F96"/>
    <w:rsid w:val="00D61284"/>
    <w:rsid w:val="00D615CD"/>
    <w:rsid w:val="00D62196"/>
    <w:rsid w:val="00D623A8"/>
    <w:rsid w:val="00D62721"/>
    <w:rsid w:val="00D62868"/>
    <w:rsid w:val="00D642F4"/>
    <w:rsid w:val="00D65F49"/>
    <w:rsid w:val="00D65FB7"/>
    <w:rsid w:val="00D66698"/>
    <w:rsid w:val="00D70622"/>
    <w:rsid w:val="00D709A3"/>
    <w:rsid w:val="00D70AD6"/>
    <w:rsid w:val="00D70C7F"/>
    <w:rsid w:val="00D7163F"/>
    <w:rsid w:val="00D71BC9"/>
    <w:rsid w:val="00D724F1"/>
    <w:rsid w:val="00D72BE2"/>
    <w:rsid w:val="00D72F92"/>
    <w:rsid w:val="00D73847"/>
    <w:rsid w:val="00D73B20"/>
    <w:rsid w:val="00D7406C"/>
    <w:rsid w:val="00D74243"/>
    <w:rsid w:val="00D743F8"/>
    <w:rsid w:val="00D754BF"/>
    <w:rsid w:val="00D75802"/>
    <w:rsid w:val="00D75944"/>
    <w:rsid w:val="00D7655E"/>
    <w:rsid w:val="00D773A6"/>
    <w:rsid w:val="00D77642"/>
    <w:rsid w:val="00D80DF0"/>
    <w:rsid w:val="00D812AD"/>
    <w:rsid w:val="00D81371"/>
    <w:rsid w:val="00D827F6"/>
    <w:rsid w:val="00D82D02"/>
    <w:rsid w:val="00D8411F"/>
    <w:rsid w:val="00D844E1"/>
    <w:rsid w:val="00D84C4D"/>
    <w:rsid w:val="00D852AE"/>
    <w:rsid w:val="00D855ED"/>
    <w:rsid w:val="00D86891"/>
    <w:rsid w:val="00D86C5D"/>
    <w:rsid w:val="00D90DAC"/>
    <w:rsid w:val="00D91089"/>
    <w:rsid w:val="00D91571"/>
    <w:rsid w:val="00D91DB2"/>
    <w:rsid w:val="00D921CE"/>
    <w:rsid w:val="00D92FF1"/>
    <w:rsid w:val="00D931C7"/>
    <w:rsid w:val="00D9352C"/>
    <w:rsid w:val="00D93B9D"/>
    <w:rsid w:val="00D93C8B"/>
    <w:rsid w:val="00D94A8C"/>
    <w:rsid w:val="00D951CE"/>
    <w:rsid w:val="00D95B6A"/>
    <w:rsid w:val="00D960E5"/>
    <w:rsid w:val="00D96514"/>
    <w:rsid w:val="00D97E4F"/>
    <w:rsid w:val="00DA28DA"/>
    <w:rsid w:val="00DA35BD"/>
    <w:rsid w:val="00DA39F6"/>
    <w:rsid w:val="00DA3A24"/>
    <w:rsid w:val="00DA3C99"/>
    <w:rsid w:val="00DA4FB4"/>
    <w:rsid w:val="00DA5DE3"/>
    <w:rsid w:val="00DA7E9C"/>
    <w:rsid w:val="00DB032F"/>
    <w:rsid w:val="00DB0593"/>
    <w:rsid w:val="00DB15A0"/>
    <w:rsid w:val="00DB27AC"/>
    <w:rsid w:val="00DB3047"/>
    <w:rsid w:val="00DB4674"/>
    <w:rsid w:val="00DB4733"/>
    <w:rsid w:val="00DB4886"/>
    <w:rsid w:val="00DB49B6"/>
    <w:rsid w:val="00DB55DA"/>
    <w:rsid w:val="00DB5CA5"/>
    <w:rsid w:val="00DB60C3"/>
    <w:rsid w:val="00DB6A47"/>
    <w:rsid w:val="00DC0A27"/>
    <w:rsid w:val="00DC2E8F"/>
    <w:rsid w:val="00DC3D3A"/>
    <w:rsid w:val="00DC489C"/>
    <w:rsid w:val="00DC4924"/>
    <w:rsid w:val="00DC4FE2"/>
    <w:rsid w:val="00DC5938"/>
    <w:rsid w:val="00DC67D9"/>
    <w:rsid w:val="00DC6AB9"/>
    <w:rsid w:val="00DC7574"/>
    <w:rsid w:val="00DD0E8E"/>
    <w:rsid w:val="00DD15F7"/>
    <w:rsid w:val="00DD16B0"/>
    <w:rsid w:val="00DD1F5F"/>
    <w:rsid w:val="00DD47B9"/>
    <w:rsid w:val="00DD4CEC"/>
    <w:rsid w:val="00DD59B8"/>
    <w:rsid w:val="00DD6343"/>
    <w:rsid w:val="00DD63E8"/>
    <w:rsid w:val="00DD6C65"/>
    <w:rsid w:val="00DD6E33"/>
    <w:rsid w:val="00DE0149"/>
    <w:rsid w:val="00DE28C9"/>
    <w:rsid w:val="00DE2F63"/>
    <w:rsid w:val="00DE306B"/>
    <w:rsid w:val="00DE498C"/>
    <w:rsid w:val="00DE5170"/>
    <w:rsid w:val="00DE541D"/>
    <w:rsid w:val="00DE649D"/>
    <w:rsid w:val="00DE6641"/>
    <w:rsid w:val="00DE716C"/>
    <w:rsid w:val="00DF02AB"/>
    <w:rsid w:val="00DF08EF"/>
    <w:rsid w:val="00DF1387"/>
    <w:rsid w:val="00DF1FF6"/>
    <w:rsid w:val="00DF200A"/>
    <w:rsid w:val="00DF436E"/>
    <w:rsid w:val="00DF4E69"/>
    <w:rsid w:val="00DF5118"/>
    <w:rsid w:val="00DF76ED"/>
    <w:rsid w:val="00DF7E43"/>
    <w:rsid w:val="00E01CE0"/>
    <w:rsid w:val="00E01F86"/>
    <w:rsid w:val="00E02382"/>
    <w:rsid w:val="00E023F1"/>
    <w:rsid w:val="00E027FA"/>
    <w:rsid w:val="00E02A39"/>
    <w:rsid w:val="00E02EE0"/>
    <w:rsid w:val="00E02F2A"/>
    <w:rsid w:val="00E047BC"/>
    <w:rsid w:val="00E051C8"/>
    <w:rsid w:val="00E05D03"/>
    <w:rsid w:val="00E05F25"/>
    <w:rsid w:val="00E05F79"/>
    <w:rsid w:val="00E06025"/>
    <w:rsid w:val="00E06324"/>
    <w:rsid w:val="00E068AD"/>
    <w:rsid w:val="00E068C7"/>
    <w:rsid w:val="00E1076E"/>
    <w:rsid w:val="00E10D4B"/>
    <w:rsid w:val="00E10DAE"/>
    <w:rsid w:val="00E12FDC"/>
    <w:rsid w:val="00E14F39"/>
    <w:rsid w:val="00E15357"/>
    <w:rsid w:val="00E15AFF"/>
    <w:rsid w:val="00E166D5"/>
    <w:rsid w:val="00E16883"/>
    <w:rsid w:val="00E16A68"/>
    <w:rsid w:val="00E17495"/>
    <w:rsid w:val="00E2071F"/>
    <w:rsid w:val="00E2233C"/>
    <w:rsid w:val="00E22CDB"/>
    <w:rsid w:val="00E22CFD"/>
    <w:rsid w:val="00E246BE"/>
    <w:rsid w:val="00E24A2E"/>
    <w:rsid w:val="00E24CA9"/>
    <w:rsid w:val="00E24CF3"/>
    <w:rsid w:val="00E24E11"/>
    <w:rsid w:val="00E261CA"/>
    <w:rsid w:val="00E26820"/>
    <w:rsid w:val="00E306A6"/>
    <w:rsid w:val="00E30776"/>
    <w:rsid w:val="00E30BA5"/>
    <w:rsid w:val="00E340FF"/>
    <w:rsid w:val="00E35208"/>
    <w:rsid w:val="00E3522D"/>
    <w:rsid w:val="00E35D25"/>
    <w:rsid w:val="00E35D4A"/>
    <w:rsid w:val="00E36DC1"/>
    <w:rsid w:val="00E37D7E"/>
    <w:rsid w:val="00E40ED9"/>
    <w:rsid w:val="00E42FD9"/>
    <w:rsid w:val="00E434A4"/>
    <w:rsid w:val="00E43B36"/>
    <w:rsid w:val="00E44189"/>
    <w:rsid w:val="00E44213"/>
    <w:rsid w:val="00E44D48"/>
    <w:rsid w:val="00E44DA7"/>
    <w:rsid w:val="00E4648C"/>
    <w:rsid w:val="00E46A2B"/>
    <w:rsid w:val="00E46C63"/>
    <w:rsid w:val="00E46F83"/>
    <w:rsid w:val="00E47790"/>
    <w:rsid w:val="00E50D68"/>
    <w:rsid w:val="00E52957"/>
    <w:rsid w:val="00E540AC"/>
    <w:rsid w:val="00E54690"/>
    <w:rsid w:val="00E55AE0"/>
    <w:rsid w:val="00E56046"/>
    <w:rsid w:val="00E60872"/>
    <w:rsid w:val="00E60CE1"/>
    <w:rsid w:val="00E61CFA"/>
    <w:rsid w:val="00E627C2"/>
    <w:rsid w:val="00E63077"/>
    <w:rsid w:val="00E635BB"/>
    <w:rsid w:val="00E639CA"/>
    <w:rsid w:val="00E63D4C"/>
    <w:rsid w:val="00E640A7"/>
    <w:rsid w:val="00E64CA0"/>
    <w:rsid w:val="00E64D65"/>
    <w:rsid w:val="00E65AD1"/>
    <w:rsid w:val="00E67456"/>
    <w:rsid w:val="00E70410"/>
    <w:rsid w:val="00E707EA"/>
    <w:rsid w:val="00E70F67"/>
    <w:rsid w:val="00E7348B"/>
    <w:rsid w:val="00E73E6D"/>
    <w:rsid w:val="00E74624"/>
    <w:rsid w:val="00E74934"/>
    <w:rsid w:val="00E74E9E"/>
    <w:rsid w:val="00E74EFE"/>
    <w:rsid w:val="00E75063"/>
    <w:rsid w:val="00E75BA3"/>
    <w:rsid w:val="00E75C67"/>
    <w:rsid w:val="00E761AC"/>
    <w:rsid w:val="00E763F7"/>
    <w:rsid w:val="00E77D81"/>
    <w:rsid w:val="00E80BD0"/>
    <w:rsid w:val="00E80DA7"/>
    <w:rsid w:val="00E820B3"/>
    <w:rsid w:val="00E83FA4"/>
    <w:rsid w:val="00E845D1"/>
    <w:rsid w:val="00E84727"/>
    <w:rsid w:val="00E8593D"/>
    <w:rsid w:val="00E90021"/>
    <w:rsid w:val="00E90B90"/>
    <w:rsid w:val="00E91082"/>
    <w:rsid w:val="00E9197D"/>
    <w:rsid w:val="00E91CB1"/>
    <w:rsid w:val="00E93A00"/>
    <w:rsid w:val="00E95952"/>
    <w:rsid w:val="00E96379"/>
    <w:rsid w:val="00E96422"/>
    <w:rsid w:val="00E9779F"/>
    <w:rsid w:val="00E97957"/>
    <w:rsid w:val="00EA0A5A"/>
    <w:rsid w:val="00EA0D54"/>
    <w:rsid w:val="00EA298E"/>
    <w:rsid w:val="00EA3726"/>
    <w:rsid w:val="00EA4047"/>
    <w:rsid w:val="00EA4649"/>
    <w:rsid w:val="00EA49AA"/>
    <w:rsid w:val="00EA4D5C"/>
    <w:rsid w:val="00EA7BB0"/>
    <w:rsid w:val="00EB06DC"/>
    <w:rsid w:val="00EB0D83"/>
    <w:rsid w:val="00EB0DBC"/>
    <w:rsid w:val="00EB2952"/>
    <w:rsid w:val="00EB3084"/>
    <w:rsid w:val="00EB3EC7"/>
    <w:rsid w:val="00EB4A11"/>
    <w:rsid w:val="00EB4D32"/>
    <w:rsid w:val="00EB5572"/>
    <w:rsid w:val="00EB5B17"/>
    <w:rsid w:val="00EB6DC3"/>
    <w:rsid w:val="00EB732A"/>
    <w:rsid w:val="00EC08CA"/>
    <w:rsid w:val="00EC0C6C"/>
    <w:rsid w:val="00EC24E4"/>
    <w:rsid w:val="00EC39A5"/>
    <w:rsid w:val="00EC42A4"/>
    <w:rsid w:val="00EC4347"/>
    <w:rsid w:val="00EC456A"/>
    <w:rsid w:val="00EC499E"/>
    <w:rsid w:val="00EC5A90"/>
    <w:rsid w:val="00EC6456"/>
    <w:rsid w:val="00EC735A"/>
    <w:rsid w:val="00ED0902"/>
    <w:rsid w:val="00ED2163"/>
    <w:rsid w:val="00ED2AB1"/>
    <w:rsid w:val="00ED2F5B"/>
    <w:rsid w:val="00ED427C"/>
    <w:rsid w:val="00ED4956"/>
    <w:rsid w:val="00ED5461"/>
    <w:rsid w:val="00ED6511"/>
    <w:rsid w:val="00ED69A1"/>
    <w:rsid w:val="00ED6B55"/>
    <w:rsid w:val="00ED715F"/>
    <w:rsid w:val="00EE01B2"/>
    <w:rsid w:val="00EE03B3"/>
    <w:rsid w:val="00EE082F"/>
    <w:rsid w:val="00EE09FD"/>
    <w:rsid w:val="00EE0B57"/>
    <w:rsid w:val="00EE16A5"/>
    <w:rsid w:val="00EE184D"/>
    <w:rsid w:val="00EE22DE"/>
    <w:rsid w:val="00EE3B48"/>
    <w:rsid w:val="00EE4784"/>
    <w:rsid w:val="00EE635E"/>
    <w:rsid w:val="00EE68B1"/>
    <w:rsid w:val="00EF02A8"/>
    <w:rsid w:val="00EF063C"/>
    <w:rsid w:val="00EF0904"/>
    <w:rsid w:val="00EF0B8D"/>
    <w:rsid w:val="00EF1EE0"/>
    <w:rsid w:val="00EF37D0"/>
    <w:rsid w:val="00EF46ED"/>
    <w:rsid w:val="00EF4776"/>
    <w:rsid w:val="00EF48F6"/>
    <w:rsid w:val="00EF492A"/>
    <w:rsid w:val="00EF508C"/>
    <w:rsid w:val="00EF53ED"/>
    <w:rsid w:val="00F000D3"/>
    <w:rsid w:val="00F0108C"/>
    <w:rsid w:val="00F01A62"/>
    <w:rsid w:val="00F033EC"/>
    <w:rsid w:val="00F03E66"/>
    <w:rsid w:val="00F03E93"/>
    <w:rsid w:val="00F044AE"/>
    <w:rsid w:val="00F04F82"/>
    <w:rsid w:val="00F0580B"/>
    <w:rsid w:val="00F06706"/>
    <w:rsid w:val="00F06BC0"/>
    <w:rsid w:val="00F07DBC"/>
    <w:rsid w:val="00F10412"/>
    <w:rsid w:val="00F10DE0"/>
    <w:rsid w:val="00F11CA0"/>
    <w:rsid w:val="00F12042"/>
    <w:rsid w:val="00F12142"/>
    <w:rsid w:val="00F121B4"/>
    <w:rsid w:val="00F1303D"/>
    <w:rsid w:val="00F13EFC"/>
    <w:rsid w:val="00F15885"/>
    <w:rsid w:val="00F15FE9"/>
    <w:rsid w:val="00F166A4"/>
    <w:rsid w:val="00F16901"/>
    <w:rsid w:val="00F178E3"/>
    <w:rsid w:val="00F20882"/>
    <w:rsid w:val="00F20ADE"/>
    <w:rsid w:val="00F20F94"/>
    <w:rsid w:val="00F2111F"/>
    <w:rsid w:val="00F21E58"/>
    <w:rsid w:val="00F2331D"/>
    <w:rsid w:val="00F23AF8"/>
    <w:rsid w:val="00F247DF"/>
    <w:rsid w:val="00F24960"/>
    <w:rsid w:val="00F27975"/>
    <w:rsid w:val="00F30BFB"/>
    <w:rsid w:val="00F3206A"/>
    <w:rsid w:val="00F3288F"/>
    <w:rsid w:val="00F368B9"/>
    <w:rsid w:val="00F40005"/>
    <w:rsid w:val="00F40051"/>
    <w:rsid w:val="00F4140E"/>
    <w:rsid w:val="00F4267D"/>
    <w:rsid w:val="00F43649"/>
    <w:rsid w:val="00F43854"/>
    <w:rsid w:val="00F43924"/>
    <w:rsid w:val="00F43A4B"/>
    <w:rsid w:val="00F43EA9"/>
    <w:rsid w:val="00F4466E"/>
    <w:rsid w:val="00F44E6D"/>
    <w:rsid w:val="00F47AA4"/>
    <w:rsid w:val="00F5055B"/>
    <w:rsid w:val="00F50D66"/>
    <w:rsid w:val="00F526B2"/>
    <w:rsid w:val="00F52711"/>
    <w:rsid w:val="00F54E3C"/>
    <w:rsid w:val="00F55299"/>
    <w:rsid w:val="00F552AC"/>
    <w:rsid w:val="00F5554F"/>
    <w:rsid w:val="00F57F78"/>
    <w:rsid w:val="00F61440"/>
    <w:rsid w:val="00F61D6C"/>
    <w:rsid w:val="00F62410"/>
    <w:rsid w:val="00F62772"/>
    <w:rsid w:val="00F638B2"/>
    <w:rsid w:val="00F63ABB"/>
    <w:rsid w:val="00F63B8D"/>
    <w:rsid w:val="00F6441C"/>
    <w:rsid w:val="00F645B6"/>
    <w:rsid w:val="00F64735"/>
    <w:rsid w:val="00F653BE"/>
    <w:rsid w:val="00F6588F"/>
    <w:rsid w:val="00F65A12"/>
    <w:rsid w:val="00F65F16"/>
    <w:rsid w:val="00F705AB"/>
    <w:rsid w:val="00F7111F"/>
    <w:rsid w:val="00F71FB6"/>
    <w:rsid w:val="00F73624"/>
    <w:rsid w:val="00F73768"/>
    <w:rsid w:val="00F7573D"/>
    <w:rsid w:val="00F75EE3"/>
    <w:rsid w:val="00F76277"/>
    <w:rsid w:val="00F766CE"/>
    <w:rsid w:val="00F768DA"/>
    <w:rsid w:val="00F77172"/>
    <w:rsid w:val="00F80C09"/>
    <w:rsid w:val="00F81DB5"/>
    <w:rsid w:val="00F82749"/>
    <w:rsid w:val="00F82777"/>
    <w:rsid w:val="00F82FF6"/>
    <w:rsid w:val="00F843A0"/>
    <w:rsid w:val="00F8454B"/>
    <w:rsid w:val="00F84AE3"/>
    <w:rsid w:val="00F85406"/>
    <w:rsid w:val="00F85790"/>
    <w:rsid w:val="00F85CCF"/>
    <w:rsid w:val="00F87A20"/>
    <w:rsid w:val="00F924D8"/>
    <w:rsid w:val="00F93A02"/>
    <w:rsid w:val="00F93D39"/>
    <w:rsid w:val="00F9473F"/>
    <w:rsid w:val="00F951A6"/>
    <w:rsid w:val="00F951F0"/>
    <w:rsid w:val="00F9523F"/>
    <w:rsid w:val="00F95D54"/>
    <w:rsid w:val="00F95D9D"/>
    <w:rsid w:val="00FA0F15"/>
    <w:rsid w:val="00FA16E2"/>
    <w:rsid w:val="00FA1757"/>
    <w:rsid w:val="00FA2463"/>
    <w:rsid w:val="00FA312C"/>
    <w:rsid w:val="00FA3ACF"/>
    <w:rsid w:val="00FA3C38"/>
    <w:rsid w:val="00FA3EF1"/>
    <w:rsid w:val="00FA456E"/>
    <w:rsid w:val="00FA4747"/>
    <w:rsid w:val="00FA7E93"/>
    <w:rsid w:val="00FB0643"/>
    <w:rsid w:val="00FB0EB0"/>
    <w:rsid w:val="00FB21C8"/>
    <w:rsid w:val="00FB290F"/>
    <w:rsid w:val="00FB3759"/>
    <w:rsid w:val="00FB49D3"/>
    <w:rsid w:val="00FB560E"/>
    <w:rsid w:val="00FB56CE"/>
    <w:rsid w:val="00FB5C88"/>
    <w:rsid w:val="00FC083D"/>
    <w:rsid w:val="00FC22A4"/>
    <w:rsid w:val="00FC233D"/>
    <w:rsid w:val="00FC2614"/>
    <w:rsid w:val="00FC3238"/>
    <w:rsid w:val="00FC3974"/>
    <w:rsid w:val="00FC4C13"/>
    <w:rsid w:val="00FC4DDB"/>
    <w:rsid w:val="00FC68E4"/>
    <w:rsid w:val="00FC7243"/>
    <w:rsid w:val="00FC75AA"/>
    <w:rsid w:val="00FC7693"/>
    <w:rsid w:val="00FD0032"/>
    <w:rsid w:val="00FD02C3"/>
    <w:rsid w:val="00FD038C"/>
    <w:rsid w:val="00FD12A5"/>
    <w:rsid w:val="00FD2E24"/>
    <w:rsid w:val="00FD4552"/>
    <w:rsid w:val="00FD45F7"/>
    <w:rsid w:val="00FD4E29"/>
    <w:rsid w:val="00FD5D90"/>
    <w:rsid w:val="00FD5DCE"/>
    <w:rsid w:val="00FD6099"/>
    <w:rsid w:val="00FD7A43"/>
    <w:rsid w:val="00FD7F9D"/>
    <w:rsid w:val="00FE38B9"/>
    <w:rsid w:val="00FE3EE8"/>
    <w:rsid w:val="00FE41B8"/>
    <w:rsid w:val="00FE45D1"/>
    <w:rsid w:val="00FE6D46"/>
    <w:rsid w:val="00FE77D9"/>
    <w:rsid w:val="00FE7F98"/>
    <w:rsid w:val="00FF1239"/>
    <w:rsid w:val="00FF1441"/>
    <w:rsid w:val="00FF1FC4"/>
    <w:rsid w:val="00FF22D0"/>
    <w:rsid w:val="00FF2F2A"/>
    <w:rsid w:val="00FF3C80"/>
    <w:rsid w:val="00FF3E80"/>
    <w:rsid w:val="00FF49AF"/>
    <w:rsid w:val="00FF4A18"/>
    <w:rsid w:val="00FF5566"/>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D2A7E"/>
  <w15:chartTrackingRefBased/>
  <w15:docId w15:val="{8B9DFF67-A6CE-434C-B600-D65E450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italic">
    <w:name w:val="italic"/>
    <w:basedOn w:val="DefaultParagraphFont"/>
    <w:rsid w:val="003A36EE"/>
  </w:style>
  <w:style w:type="paragraph" w:customStyle="1" w:styleId="logo">
    <w:name w:val="logo"/>
    <w:basedOn w:val="Normal"/>
    <w:uiPriority w:val="99"/>
    <w:rsid w:val="00AE3EE0"/>
    <w:pPr>
      <w:spacing w:before="100" w:beforeAutospacing="1" w:after="100" w:afterAutospacing="1"/>
    </w:pPr>
    <w:rPr>
      <w:rFonts w:eastAsia="Times New Roman"/>
    </w:rPr>
  </w:style>
  <w:style w:type="paragraph" w:customStyle="1" w:styleId="doc-ti">
    <w:name w:val="doc-ti"/>
    <w:basedOn w:val="Normal"/>
    <w:rsid w:val="00F1041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06423552">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16217698">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97891749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iga.Kronberga.van.Ramesdonka@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852D791B-2C5D-4B2A-89CB-D0120D3A367A}">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9819CB21-396F-4856-96ED-B60A1EAD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10853</Characters>
  <Application>Microsoft Office Word</Application>
  <DocSecurity>0</DocSecurity>
  <Lines>454</Lines>
  <Paragraphs>194</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Ekonomikas ministrija</Company>
  <LinksUpToDate>false</LinksUpToDate>
  <CharactersWithSpaces>12324</CharactersWithSpaces>
  <SharedDoc>false</SharedDoc>
  <HLinks>
    <vt:vector size="12" baseType="variant">
      <vt:variant>
        <vt:i4>4522104</vt:i4>
      </vt:variant>
      <vt:variant>
        <vt:i4>3</vt:i4>
      </vt:variant>
      <vt:variant>
        <vt:i4>0</vt:i4>
      </vt:variant>
      <vt:variant>
        <vt:i4>5</vt:i4>
      </vt:variant>
      <vt:variant>
        <vt:lpwstr>mailto:Zaiga.Kronberga.van.Ramesdonka@em.gov.lv</vt:lpwstr>
      </vt:variant>
      <vt:variant>
        <vt:lpwstr/>
      </vt:variant>
      <vt:variant>
        <vt:i4>4915231</vt:i4>
      </vt:variant>
      <vt:variant>
        <vt:i4>0</vt:i4>
      </vt:variant>
      <vt:variant>
        <vt:i4>0</vt:i4>
      </vt:variant>
      <vt:variant>
        <vt:i4>5</vt:i4>
      </vt:variant>
      <vt:variant>
        <vt:lpwstr>http://likumi.lv/doc.php?id=257096</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"Grozījums Ministru kabineta 2017. gada 7. marta noteikumos Nr. 135 "Darbības programmas "Izaugsme un nodarbinātība" 4.3.1. specifiskā atbalsta mērķa "Veicināt energoefektivitāti un vietējo AER izmantošanu centralizēta</dc:subject>
  <dc:creator>Līva Immermane</dc:creator>
  <cp:keywords/>
  <dc:description/>
  <cp:lastModifiedBy>Līva Immermane</cp:lastModifiedBy>
  <cp:revision>15</cp:revision>
  <cp:lastPrinted>2016-06-01T07:55:00Z</cp:lastPrinted>
  <dcterms:created xsi:type="dcterms:W3CDTF">2017-11-01T12:53:00Z</dcterms:created>
  <dcterms:modified xsi:type="dcterms:W3CDTF">2017-11-02T12:05:00Z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_MarkAsFinal">
    <vt:bool>true</vt:bool>
  </property>
</Properties>
</file>