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1" w:rsidRPr="00AD1DE4" w:rsidRDefault="001E6A95" w:rsidP="00E0236A">
      <w:pPr>
        <w:pStyle w:val="naisc"/>
        <w:spacing w:before="0" w:after="0"/>
        <w:rPr>
          <w:sz w:val="28"/>
          <w:szCs w:val="28"/>
        </w:rPr>
      </w:pPr>
      <w:bookmarkStart w:id="0" w:name="_GoBack"/>
      <w:bookmarkEnd w:id="0"/>
      <w:r w:rsidRPr="00AD1DE4">
        <w:rPr>
          <w:sz w:val="28"/>
          <w:szCs w:val="28"/>
        </w:rPr>
        <w:t>Ministru kabineta rīkojuma projekta</w:t>
      </w:r>
      <w:r w:rsidR="00811168" w:rsidRPr="00AD1DE4">
        <w:rPr>
          <w:sz w:val="28"/>
          <w:szCs w:val="28"/>
        </w:rPr>
        <w:t xml:space="preserve"> </w:t>
      </w:r>
    </w:p>
    <w:p w:rsidR="00A72398" w:rsidRPr="00AD1DE4" w:rsidRDefault="00FF29BD" w:rsidP="00A72398">
      <w:pPr>
        <w:pStyle w:val="Heading2"/>
        <w:rPr>
          <w:b w:val="0"/>
          <w:szCs w:val="28"/>
        </w:rPr>
      </w:pPr>
      <w:r>
        <w:rPr>
          <w:szCs w:val="28"/>
        </w:rPr>
        <w:t>“</w:t>
      </w:r>
      <w:r w:rsidRPr="00FF29BD">
        <w:rPr>
          <w:szCs w:val="28"/>
        </w:rPr>
        <w:t>Par valsts nekustamā īpašuma Stacijas ielā 129A, Daugavpilī, nodošanu Daugavpils pilsētas pašvaldības īpašumā</w:t>
      </w:r>
      <w:r w:rsidR="00C73CF5">
        <w:rPr>
          <w:szCs w:val="28"/>
        </w:rPr>
        <w:t>”</w:t>
      </w:r>
      <w:r w:rsidR="00BD3F95"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text" w:val="ziņojums"/>
          <w:attr w:name="baseform" w:val="ziņojums"/>
          <w:attr w:name="id" w:val="-1"/>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377"/>
        <w:gridCol w:w="143"/>
        <w:gridCol w:w="1362"/>
        <w:gridCol w:w="629"/>
        <w:gridCol w:w="629"/>
        <w:gridCol w:w="629"/>
        <w:gridCol w:w="1271"/>
        <w:gridCol w:w="1295"/>
        <w:gridCol w:w="1295"/>
        <w:gridCol w:w="1558"/>
        <w:gridCol w:w="50"/>
      </w:tblGrid>
      <w:tr w:rsidR="001E6A95" w:rsidRPr="00753431" w:rsidTr="00C946BB">
        <w:trPr>
          <w:gridAfter w:val="1"/>
          <w:wAfter w:w="3"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8315E0" w:rsidRDefault="001E6A95" w:rsidP="001E6A95">
            <w:pPr>
              <w:spacing w:before="100" w:beforeAutospacing="1" w:after="100" w:afterAutospacing="1" w:line="240" w:lineRule="auto"/>
              <w:jc w:val="center"/>
              <w:rPr>
                <w:b/>
                <w:bCs/>
                <w:szCs w:val="28"/>
                <w:lang w:eastAsia="lv-LV"/>
              </w:rPr>
            </w:pPr>
            <w:r w:rsidRPr="008315E0">
              <w:rPr>
                <w:b/>
                <w:bCs/>
                <w:szCs w:val="28"/>
                <w:lang w:eastAsia="lv-LV"/>
              </w:rPr>
              <w:t>I. Tiesību akta projekta izstrādes nepieciešamība</w:t>
            </w:r>
          </w:p>
        </w:tc>
      </w:tr>
      <w:tr w:rsidR="001E6A95" w:rsidRPr="00753431" w:rsidTr="008315E0">
        <w:trPr>
          <w:gridAfter w:val="1"/>
          <w:wAfter w:w="3" w:type="pct"/>
          <w:tblCellSpacing w:w="15" w:type="dxa"/>
        </w:trPr>
        <w:tc>
          <w:tcPr>
            <w:tcW w:w="202"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20" w:type="pct"/>
            <w:gridSpan w:val="7"/>
            <w:tcBorders>
              <w:top w:val="outset" w:sz="6" w:space="0" w:color="000000"/>
              <w:left w:val="outset" w:sz="6" w:space="0" w:color="000000"/>
              <w:bottom w:val="outset" w:sz="6" w:space="0" w:color="000000"/>
            </w:tcBorders>
          </w:tcPr>
          <w:p w:rsidR="00BD3F95" w:rsidRPr="00753431" w:rsidRDefault="00251C49" w:rsidP="00BD3F95">
            <w:pPr>
              <w:spacing w:after="0" w:line="240" w:lineRule="auto"/>
              <w:ind w:firstLine="720"/>
              <w:jc w:val="both"/>
              <w:rPr>
                <w:szCs w:val="28"/>
              </w:rPr>
            </w:pPr>
            <w:r w:rsidRPr="00753431">
              <w:rPr>
                <w:szCs w:val="28"/>
              </w:rPr>
              <w:t>Publiskas personas mantas atsavināšanas likuma 42.panta pirmā daļa</w:t>
            </w:r>
            <w:r w:rsidR="00270D96" w:rsidRPr="00753431">
              <w:rPr>
                <w:szCs w:val="28"/>
              </w:rPr>
              <w:t xml:space="preserve"> un 43.pants.</w:t>
            </w:r>
            <w:r w:rsidRPr="00753431">
              <w:rPr>
                <w:szCs w:val="28"/>
              </w:rPr>
              <w:t xml:space="preserve"> </w:t>
            </w:r>
          </w:p>
          <w:p w:rsidR="006B4F97" w:rsidRPr="00753431" w:rsidRDefault="005C4542" w:rsidP="00FF29BD">
            <w:pPr>
              <w:spacing w:after="0" w:line="240" w:lineRule="auto"/>
              <w:ind w:firstLine="720"/>
              <w:jc w:val="both"/>
              <w:rPr>
                <w:szCs w:val="28"/>
              </w:rPr>
            </w:pPr>
            <w:r w:rsidRPr="00753431">
              <w:rPr>
                <w:szCs w:val="28"/>
              </w:rPr>
              <w:t xml:space="preserve">Likuma „Par pašvaldībām” </w:t>
            </w:r>
            <w:r w:rsidR="00FF29BD">
              <w:rPr>
                <w:szCs w:val="28"/>
              </w:rPr>
              <w:t>15.panta pirmās daļas 6</w:t>
            </w:r>
            <w:r w:rsidRPr="00753431">
              <w:rPr>
                <w:szCs w:val="28"/>
              </w:rPr>
              <w:t>.punkts.</w:t>
            </w:r>
          </w:p>
        </w:tc>
      </w:tr>
      <w:tr w:rsidR="009B353E" w:rsidRPr="00753431" w:rsidTr="008315E0">
        <w:trPr>
          <w:gridAfter w:val="1"/>
          <w:wAfter w:w="3" w:type="pct"/>
          <w:tblCellSpacing w:w="15" w:type="dxa"/>
        </w:trPr>
        <w:tc>
          <w:tcPr>
            <w:tcW w:w="202"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20" w:type="pct"/>
            <w:gridSpan w:val="7"/>
            <w:tcBorders>
              <w:top w:val="outset" w:sz="6" w:space="0" w:color="000000"/>
              <w:left w:val="outset" w:sz="6" w:space="0" w:color="000000"/>
              <w:bottom w:val="outset" w:sz="6" w:space="0" w:color="000000"/>
            </w:tcBorders>
          </w:tcPr>
          <w:p w:rsidR="005C4542" w:rsidRPr="00FF29BD" w:rsidRDefault="00FF29BD" w:rsidP="00FF29BD">
            <w:pPr>
              <w:pStyle w:val="Heading2"/>
              <w:ind w:firstLine="720"/>
              <w:jc w:val="both"/>
              <w:rPr>
                <w:b w:val="0"/>
                <w:szCs w:val="28"/>
              </w:rPr>
            </w:pPr>
            <w:r>
              <w:rPr>
                <w:b w:val="0"/>
                <w:szCs w:val="28"/>
              </w:rPr>
              <w:t>Daugavpils pilsētas</w:t>
            </w:r>
            <w:r w:rsidR="00F0249E" w:rsidRPr="00753431">
              <w:rPr>
                <w:b w:val="0"/>
                <w:szCs w:val="28"/>
              </w:rPr>
              <w:t xml:space="preserve"> dome </w:t>
            </w:r>
            <w:r>
              <w:rPr>
                <w:b w:val="0"/>
                <w:szCs w:val="28"/>
              </w:rPr>
              <w:t>2017</w:t>
            </w:r>
            <w:r w:rsidR="00F0249E" w:rsidRPr="00753431">
              <w:rPr>
                <w:b w:val="0"/>
                <w:szCs w:val="28"/>
              </w:rPr>
              <w:t xml:space="preserve">.gada </w:t>
            </w:r>
            <w:r w:rsidR="005D48CA">
              <w:rPr>
                <w:b w:val="0"/>
                <w:szCs w:val="28"/>
              </w:rPr>
              <w:t>8</w:t>
            </w:r>
            <w:r w:rsidR="00C73CF5">
              <w:rPr>
                <w:b w:val="0"/>
                <w:szCs w:val="28"/>
              </w:rPr>
              <w:t>.</w:t>
            </w:r>
            <w:r>
              <w:rPr>
                <w:b w:val="0"/>
                <w:szCs w:val="28"/>
              </w:rPr>
              <w:t>jūnijā</w:t>
            </w:r>
            <w:r w:rsidR="00F0249E" w:rsidRPr="00753431">
              <w:rPr>
                <w:b w:val="0"/>
                <w:szCs w:val="28"/>
              </w:rPr>
              <w:t xml:space="preserve"> </w:t>
            </w:r>
            <w:r w:rsidR="00C73CF5">
              <w:rPr>
                <w:b w:val="0"/>
                <w:szCs w:val="28"/>
              </w:rPr>
              <w:t>(prot. Nr.</w:t>
            </w:r>
            <w:r>
              <w:rPr>
                <w:b w:val="0"/>
                <w:szCs w:val="28"/>
              </w:rPr>
              <w:t>13, 31</w:t>
            </w:r>
            <w:r w:rsidR="008A3CD0" w:rsidRPr="00753431">
              <w:rPr>
                <w:b w:val="0"/>
                <w:szCs w:val="28"/>
              </w:rPr>
              <w:t xml:space="preserve">.§) ir pieņēmusi lēmumu </w:t>
            </w:r>
            <w:r w:rsidR="002E17FA">
              <w:rPr>
                <w:b w:val="0"/>
                <w:szCs w:val="28"/>
              </w:rPr>
              <w:t>Nr.</w:t>
            </w:r>
            <w:r>
              <w:rPr>
                <w:b w:val="0"/>
                <w:szCs w:val="28"/>
              </w:rPr>
              <w:t>312</w:t>
            </w:r>
            <w:r w:rsidR="00C90DE3">
              <w:rPr>
                <w:b w:val="0"/>
                <w:szCs w:val="28"/>
              </w:rPr>
              <w:t xml:space="preserve"> </w:t>
            </w:r>
            <w:r w:rsidR="005C4542" w:rsidRPr="00753431">
              <w:rPr>
                <w:b w:val="0"/>
                <w:szCs w:val="28"/>
              </w:rPr>
              <w:t>„</w:t>
            </w:r>
            <w:r>
              <w:rPr>
                <w:b w:val="0"/>
                <w:szCs w:val="28"/>
              </w:rPr>
              <w:t>Par zemes gabala Stacijas ielā 129A, Daugavpilī, pārņemšanu Daugavpils pilsētas pašvaldības īpašumā</w:t>
            </w:r>
            <w:r w:rsidR="0050120B">
              <w:rPr>
                <w:b w:val="0"/>
                <w:szCs w:val="28"/>
              </w:rPr>
              <w:t>”</w:t>
            </w:r>
            <w:r w:rsidR="00C73CF5">
              <w:rPr>
                <w:b w:val="0"/>
                <w:szCs w:val="28"/>
              </w:rPr>
              <w:t xml:space="preserve">. </w:t>
            </w:r>
            <w:r w:rsidR="005C4542" w:rsidRPr="00FF29BD">
              <w:rPr>
                <w:b w:val="0"/>
                <w:szCs w:val="28"/>
              </w:rPr>
              <w:t xml:space="preserve">Ar minēto lēmumu </w:t>
            </w:r>
            <w:r w:rsidRPr="00FF29BD">
              <w:rPr>
                <w:b w:val="0"/>
                <w:bCs w:val="0"/>
                <w:szCs w:val="28"/>
              </w:rPr>
              <w:t>Daugavpils</w:t>
            </w:r>
            <w:r w:rsidR="005C4542" w:rsidRPr="00FF29BD">
              <w:rPr>
                <w:b w:val="0"/>
                <w:szCs w:val="28"/>
              </w:rPr>
              <w:t xml:space="preserve"> </w:t>
            </w:r>
            <w:r w:rsidRPr="00FF29BD">
              <w:rPr>
                <w:b w:val="0"/>
                <w:bCs w:val="0"/>
                <w:szCs w:val="28"/>
              </w:rPr>
              <w:t xml:space="preserve">pilsētas </w:t>
            </w:r>
            <w:r w:rsidR="005C4542" w:rsidRPr="00FF29BD">
              <w:rPr>
                <w:b w:val="0"/>
                <w:szCs w:val="28"/>
              </w:rPr>
              <w:t xml:space="preserve">dome </w:t>
            </w:r>
            <w:r w:rsidR="002E17FA" w:rsidRPr="00FF29BD">
              <w:rPr>
                <w:b w:val="0"/>
                <w:szCs w:val="28"/>
              </w:rPr>
              <w:t>nolemj</w:t>
            </w:r>
            <w:r w:rsidR="006B4F97" w:rsidRPr="00FF29BD">
              <w:rPr>
                <w:b w:val="0"/>
                <w:szCs w:val="28"/>
              </w:rPr>
              <w:t xml:space="preserve"> </w:t>
            </w:r>
            <w:r w:rsidRPr="00FF29BD">
              <w:rPr>
                <w:b w:val="0"/>
                <w:bCs w:val="0"/>
                <w:szCs w:val="28"/>
              </w:rPr>
              <w:t xml:space="preserve">lūgt Finanšu ministriju nodot </w:t>
            </w:r>
            <w:r w:rsidR="005C4542" w:rsidRPr="00FF29BD">
              <w:rPr>
                <w:b w:val="0"/>
                <w:szCs w:val="28"/>
              </w:rPr>
              <w:t xml:space="preserve">bez atlīdzības </w:t>
            </w:r>
            <w:r w:rsidRPr="00FF29BD">
              <w:rPr>
                <w:b w:val="0"/>
                <w:bCs w:val="0"/>
                <w:szCs w:val="28"/>
              </w:rPr>
              <w:t>Daugavpils</w:t>
            </w:r>
            <w:r w:rsidR="00C73CF5" w:rsidRPr="00FF29BD">
              <w:rPr>
                <w:b w:val="0"/>
                <w:szCs w:val="28"/>
              </w:rPr>
              <w:t xml:space="preserve"> pilsētas</w:t>
            </w:r>
            <w:r w:rsidR="005C4542" w:rsidRPr="00FF29BD">
              <w:rPr>
                <w:b w:val="0"/>
                <w:szCs w:val="28"/>
              </w:rPr>
              <w:t xml:space="preserve"> pašvaldības īpašumā </w:t>
            </w:r>
            <w:r w:rsidRPr="00FF29BD">
              <w:rPr>
                <w:b w:val="0"/>
                <w:bCs w:val="0"/>
                <w:szCs w:val="28"/>
              </w:rPr>
              <w:t>nekustamo īpašumu</w:t>
            </w:r>
            <w:r w:rsidR="005C4542" w:rsidRPr="00FF29BD">
              <w:rPr>
                <w:b w:val="0"/>
                <w:szCs w:val="28"/>
              </w:rPr>
              <w:t xml:space="preserve"> </w:t>
            </w:r>
            <w:r w:rsidRPr="00FF29BD">
              <w:rPr>
                <w:b w:val="0"/>
                <w:bCs w:val="0"/>
                <w:szCs w:val="28"/>
              </w:rPr>
              <w:t>(</w:t>
            </w:r>
            <w:r w:rsidRPr="00FF29BD">
              <w:rPr>
                <w:b w:val="0"/>
                <w:szCs w:val="28"/>
              </w:rPr>
              <w:t>nekustamā īpašuma kadastra Nr. 0500 010 0203)</w:t>
            </w:r>
            <w:r w:rsidRPr="00FF29BD">
              <w:rPr>
                <w:b w:val="0"/>
                <w:bCs w:val="0"/>
                <w:szCs w:val="28"/>
              </w:rPr>
              <w:t>, kas sastāv no zemes vienības 8835 </w:t>
            </w:r>
            <w:r w:rsidRPr="00FF29BD">
              <w:rPr>
                <w:b w:val="0"/>
                <w:szCs w:val="28"/>
              </w:rPr>
              <w:t>m</w:t>
            </w:r>
            <w:r w:rsidRPr="00FF29BD">
              <w:rPr>
                <w:b w:val="0"/>
                <w:szCs w:val="28"/>
                <w:vertAlign w:val="superscript"/>
              </w:rPr>
              <w:t>2</w:t>
            </w:r>
            <w:r w:rsidRPr="00FF29BD">
              <w:rPr>
                <w:b w:val="0"/>
                <w:szCs w:val="28"/>
              </w:rPr>
              <w:t xml:space="preserve"> platībā (zemes vienības kadastra apzīmējums 0500 010 0073)</w:t>
            </w:r>
            <w:r w:rsidRPr="00FF29BD">
              <w:rPr>
                <w:b w:val="0"/>
                <w:bCs w:val="0"/>
                <w:szCs w:val="28"/>
              </w:rPr>
              <w:t> – </w:t>
            </w:r>
            <w:r w:rsidRPr="00FF29BD">
              <w:rPr>
                <w:b w:val="0"/>
                <w:szCs w:val="28"/>
              </w:rPr>
              <w:t>Stacijas ielā 129A, Daugavpilī,</w:t>
            </w:r>
            <w:r w:rsidRPr="00FF29BD">
              <w:rPr>
                <w:b w:val="0"/>
                <w:bCs w:val="0"/>
                <w:szCs w:val="28"/>
              </w:rPr>
              <w:t xml:space="preserve"> kas ir nepieciešams Daugavpils pilsētas </w:t>
            </w:r>
            <w:r w:rsidR="0062009B" w:rsidRPr="00FF29BD">
              <w:rPr>
                <w:b w:val="0"/>
                <w:szCs w:val="28"/>
              </w:rPr>
              <w:t xml:space="preserve">pašvaldības autonomās funkcijas – </w:t>
            </w:r>
            <w:r w:rsidRPr="00FF29BD">
              <w:rPr>
                <w:b w:val="0"/>
                <w:szCs w:val="28"/>
              </w:rPr>
              <w:t>veicināt iedzīvotāju</w:t>
            </w:r>
            <w:r w:rsidRPr="00FF29BD">
              <w:rPr>
                <w:b w:val="0"/>
                <w:bCs w:val="0"/>
                <w:szCs w:val="28"/>
              </w:rPr>
              <w:t xml:space="preserve"> veselīgu dzīvesveidu un sportu, </w:t>
            </w:r>
            <w:r w:rsidR="0062009B" w:rsidRPr="00FF29BD">
              <w:rPr>
                <w:b w:val="0"/>
                <w:szCs w:val="28"/>
              </w:rPr>
              <w:t>izpildes nodrošināšanai.</w:t>
            </w:r>
            <w:r w:rsidR="005C4542" w:rsidRPr="00FF29BD">
              <w:rPr>
                <w:b w:val="0"/>
                <w:szCs w:val="28"/>
              </w:rPr>
              <w:t xml:space="preserve"> </w:t>
            </w:r>
          </w:p>
          <w:p w:rsidR="00FD742E" w:rsidRDefault="00FD742E" w:rsidP="00FD742E">
            <w:pPr>
              <w:spacing w:after="0" w:line="240" w:lineRule="auto"/>
              <w:ind w:firstLine="720"/>
              <w:jc w:val="both"/>
              <w:rPr>
                <w:bCs/>
                <w:szCs w:val="28"/>
              </w:rPr>
            </w:pPr>
            <w:r w:rsidRPr="00753431">
              <w:rPr>
                <w:bCs/>
                <w:szCs w:val="28"/>
              </w:rPr>
              <w:t>Ievērojot iepriekš minēto</w:t>
            </w:r>
            <w:r w:rsidR="002374A4">
              <w:rPr>
                <w:bCs/>
                <w:szCs w:val="28"/>
              </w:rPr>
              <w:t>,</w:t>
            </w:r>
            <w:r w:rsidRPr="00753431">
              <w:rPr>
                <w:bCs/>
                <w:szCs w:val="28"/>
              </w:rPr>
              <w:t xml:space="preserve"> Finanšu ministrija (valsts akciju sabiedr</w:t>
            </w:r>
            <w:r w:rsidR="00E51AC2" w:rsidRPr="00753431">
              <w:rPr>
                <w:bCs/>
                <w:szCs w:val="28"/>
              </w:rPr>
              <w:t xml:space="preserve">ība „Valsts nekustamie īpašumi”) </w:t>
            </w:r>
            <w:r w:rsidRPr="00753431">
              <w:rPr>
                <w:bCs/>
                <w:szCs w:val="28"/>
              </w:rPr>
              <w:t xml:space="preserve">ir izstrādājusi </w:t>
            </w:r>
            <w:r w:rsidR="002374A4">
              <w:rPr>
                <w:bCs/>
                <w:szCs w:val="28"/>
              </w:rPr>
              <w:t xml:space="preserve">attiecīgu </w:t>
            </w:r>
            <w:r w:rsidRPr="00753431">
              <w:rPr>
                <w:bCs/>
                <w:szCs w:val="28"/>
              </w:rPr>
              <w:t xml:space="preserve">Ministru kabineta rīkojuma projektu </w:t>
            </w:r>
            <w:r w:rsidR="002374A4" w:rsidRPr="002374A4">
              <w:rPr>
                <w:bCs/>
                <w:szCs w:val="28"/>
              </w:rPr>
              <w:t>„</w:t>
            </w:r>
            <w:r w:rsidR="00FF29BD" w:rsidRPr="00FF29BD">
              <w:rPr>
                <w:bCs/>
                <w:szCs w:val="28"/>
              </w:rPr>
              <w:t>Par valsts nekustamā īpašuma Stacijas ielā 129A, Daugavpilī, nodošanu Daugavpils pilsētas pašvaldības īpašumā</w:t>
            </w:r>
            <w:r w:rsidR="00FF29BD">
              <w:rPr>
                <w:bCs/>
                <w:szCs w:val="28"/>
              </w:rPr>
              <w:t xml:space="preserve"> (turpmāk – Rīkojuma projekts), kas paredz valsts nekustamo īpašumu </w:t>
            </w:r>
            <w:r w:rsidR="00FF29BD" w:rsidRPr="00FF29BD">
              <w:rPr>
                <w:bCs/>
                <w:szCs w:val="28"/>
              </w:rPr>
              <w:t>(nekustamā īpašuma kadastra</w:t>
            </w:r>
            <w:r w:rsidR="00FF29BD">
              <w:rPr>
                <w:bCs/>
                <w:szCs w:val="28"/>
              </w:rPr>
              <w:t xml:space="preserve"> Nr. 0500 010 0203) - </w:t>
            </w:r>
            <w:r w:rsidR="00FF29BD" w:rsidRPr="00FF29BD">
              <w:rPr>
                <w:bCs/>
                <w:szCs w:val="28"/>
              </w:rPr>
              <w:t>zemes vienību (zemes vienības kadastra</w:t>
            </w:r>
            <w:r w:rsidR="00FF29BD">
              <w:rPr>
                <w:bCs/>
                <w:szCs w:val="28"/>
              </w:rPr>
              <w:t xml:space="preserve"> apzīmējums 0500 010 0073) 8835 </w:t>
            </w:r>
            <w:r w:rsidR="00FF29BD" w:rsidRPr="00FF29BD">
              <w:rPr>
                <w:bCs/>
                <w:szCs w:val="28"/>
              </w:rPr>
              <w:t>m</w:t>
            </w:r>
            <w:r w:rsidR="00FF29BD" w:rsidRPr="00FF29BD">
              <w:rPr>
                <w:bCs/>
                <w:szCs w:val="28"/>
                <w:vertAlign w:val="superscript"/>
              </w:rPr>
              <w:t>2</w:t>
            </w:r>
            <w:r w:rsidR="00FF29BD" w:rsidRPr="00FF29BD">
              <w:rPr>
                <w:bCs/>
                <w:szCs w:val="28"/>
              </w:rPr>
              <w:t xml:space="preserve"> platībā –</w:t>
            </w:r>
            <w:r w:rsidR="00FF29BD">
              <w:rPr>
                <w:bCs/>
                <w:szCs w:val="28"/>
              </w:rPr>
              <w:t xml:space="preserve"> Stacijas ielā 129A, Daugavpilī (turpmāk – valsts nekustamais īpašums</w:t>
            </w:r>
            <w:r w:rsidR="00FF29BD">
              <w:t xml:space="preserve"> </w:t>
            </w:r>
            <w:r w:rsidR="00FF29BD" w:rsidRPr="00FF29BD">
              <w:rPr>
                <w:bCs/>
                <w:szCs w:val="28"/>
              </w:rPr>
              <w:t>Stacijas ielā 129A, Daugavpilī</w:t>
            </w:r>
            <w:r w:rsidR="00FF29BD">
              <w:rPr>
                <w:bCs/>
                <w:szCs w:val="28"/>
              </w:rPr>
              <w:t xml:space="preserve">), </w:t>
            </w:r>
            <w:r w:rsidR="00FF29BD" w:rsidRPr="00FF29BD">
              <w:rPr>
                <w:bCs/>
                <w:szCs w:val="28"/>
              </w:rPr>
              <w:t>kas ierakstīts zemesgrāmatā uz valsts vā</w:t>
            </w:r>
            <w:r w:rsidR="00FF29BD">
              <w:rPr>
                <w:bCs/>
                <w:szCs w:val="28"/>
              </w:rPr>
              <w:t>rda Finanšu ministrijas personā Daugavpils pils</w:t>
            </w:r>
            <w:r w:rsidR="00A77BB5">
              <w:rPr>
                <w:bCs/>
                <w:szCs w:val="28"/>
              </w:rPr>
              <w:t>ētas zemesgrāmatas nodalījumā N</w:t>
            </w:r>
            <w:r w:rsidR="00FF29BD">
              <w:rPr>
                <w:bCs/>
                <w:szCs w:val="28"/>
              </w:rPr>
              <w:t>r.3476, lēmuma datums: 24.05.2016.</w:t>
            </w:r>
            <w:r w:rsidR="005D48CA">
              <w:rPr>
                <w:bCs/>
                <w:szCs w:val="28"/>
              </w:rPr>
              <w:t>,</w:t>
            </w:r>
            <w:r w:rsidR="00FF29BD">
              <w:rPr>
                <w:bCs/>
                <w:szCs w:val="28"/>
              </w:rPr>
              <w:t xml:space="preserve"> nodot bez atlīdzības </w:t>
            </w:r>
            <w:r w:rsidR="00FF29BD" w:rsidRPr="00FF29BD">
              <w:rPr>
                <w:bCs/>
                <w:szCs w:val="28"/>
              </w:rPr>
              <w:t>Daugavpils pilsētas pašvaldības īpašumā</w:t>
            </w:r>
            <w:r w:rsidR="00FF29BD">
              <w:rPr>
                <w:bCs/>
                <w:szCs w:val="28"/>
              </w:rPr>
              <w:t>.</w:t>
            </w:r>
          </w:p>
          <w:p w:rsidR="00FF29BD" w:rsidRDefault="00FF29BD" w:rsidP="00FD742E">
            <w:pPr>
              <w:spacing w:after="0" w:line="240" w:lineRule="auto"/>
              <w:ind w:firstLine="720"/>
              <w:jc w:val="both"/>
              <w:rPr>
                <w:bCs/>
                <w:szCs w:val="28"/>
              </w:rPr>
            </w:pPr>
            <w:r>
              <w:rPr>
                <w:bCs/>
                <w:szCs w:val="28"/>
              </w:rPr>
              <w:t xml:space="preserve">Valsts nekustamais īpašums </w:t>
            </w:r>
            <w:r w:rsidR="005D48CA">
              <w:rPr>
                <w:bCs/>
                <w:szCs w:val="28"/>
              </w:rPr>
              <w:t>nav iznomāts</w:t>
            </w:r>
            <w:r w:rsidR="008D37E3">
              <w:rPr>
                <w:bCs/>
                <w:szCs w:val="28"/>
              </w:rPr>
              <w:t>.</w:t>
            </w:r>
          </w:p>
          <w:p w:rsidR="002067D8" w:rsidRPr="002067D8" w:rsidRDefault="002067D8" w:rsidP="002067D8">
            <w:pPr>
              <w:spacing w:after="0" w:line="240" w:lineRule="auto"/>
              <w:ind w:firstLine="720"/>
              <w:jc w:val="both"/>
              <w:rPr>
                <w:bCs/>
                <w:szCs w:val="28"/>
              </w:rPr>
            </w:pPr>
            <w:r w:rsidRPr="002067D8">
              <w:rPr>
                <w:bCs/>
                <w:szCs w:val="28"/>
              </w:rPr>
              <w:t>Saskaņā ar informāciju no Nekustamā īpašuma valsts kadastra informācijas sistēmas valsts nekustamā īp</w:t>
            </w:r>
            <w:r w:rsidR="00D21D4E">
              <w:rPr>
                <w:bCs/>
                <w:szCs w:val="28"/>
              </w:rPr>
              <w:t xml:space="preserve">ašuma kadastrālā vērtība uz 2017.gada 1.janvāri ir </w:t>
            </w:r>
            <w:r w:rsidR="00FF29BD">
              <w:rPr>
                <w:bCs/>
                <w:szCs w:val="28"/>
              </w:rPr>
              <w:t>47 096</w:t>
            </w:r>
            <w:r w:rsidRPr="002067D8">
              <w:rPr>
                <w:bCs/>
                <w:szCs w:val="28"/>
              </w:rPr>
              <w:t xml:space="preserve"> </w:t>
            </w:r>
            <w:r w:rsidRPr="00D21D4E">
              <w:rPr>
                <w:bCs/>
                <w:i/>
                <w:szCs w:val="28"/>
              </w:rPr>
              <w:t>euro</w:t>
            </w:r>
            <w:r w:rsidR="00FF29BD">
              <w:rPr>
                <w:bCs/>
                <w:szCs w:val="28"/>
              </w:rPr>
              <w:t>.</w:t>
            </w:r>
          </w:p>
          <w:p w:rsidR="002067D8" w:rsidRDefault="00FF29BD" w:rsidP="00FF29BD">
            <w:pPr>
              <w:spacing w:after="0" w:line="240" w:lineRule="auto"/>
              <w:ind w:firstLine="720"/>
              <w:jc w:val="both"/>
              <w:rPr>
                <w:bCs/>
                <w:i/>
                <w:szCs w:val="28"/>
              </w:rPr>
            </w:pPr>
            <w:r>
              <w:rPr>
                <w:bCs/>
                <w:szCs w:val="28"/>
              </w:rPr>
              <w:t>Zemes vienībai noteiktais</w:t>
            </w:r>
            <w:r w:rsidR="002067D8" w:rsidRPr="002067D8">
              <w:rPr>
                <w:bCs/>
                <w:szCs w:val="28"/>
              </w:rPr>
              <w:t xml:space="preserve"> lietošanas mērķi</w:t>
            </w:r>
            <w:r>
              <w:rPr>
                <w:bCs/>
                <w:szCs w:val="28"/>
              </w:rPr>
              <w:t>s</w:t>
            </w:r>
            <w:r w:rsidR="002067D8" w:rsidRPr="002067D8">
              <w:rPr>
                <w:bCs/>
                <w:szCs w:val="28"/>
              </w:rPr>
              <w:t>:</w:t>
            </w:r>
            <w:r w:rsidR="002067D8" w:rsidRPr="00B45584">
              <w:rPr>
                <w:bCs/>
                <w:i/>
                <w:szCs w:val="28"/>
              </w:rPr>
              <w:t xml:space="preserve">1001 – rūpnieciskās ražošanas uzņēmumu apbūve </w:t>
            </w:r>
            <w:r>
              <w:rPr>
                <w:bCs/>
                <w:i/>
                <w:szCs w:val="28"/>
              </w:rPr>
              <w:t>8835</w:t>
            </w:r>
            <w:r w:rsidR="00A77BB5">
              <w:rPr>
                <w:bCs/>
                <w:i/>
                <w:szCs w:val="28"/>
              </w:rPr>
              <w:t> </w:t>
            </w:r>
            <w:r w:rsidR="002067D8" w:rsidRPr="00B45584">
              <w:rPr>
                <w:bCs/>
                <w:i/>
                <w:szCs w:val="28"/>
              </w:rPr>
              <w:t>m²</w:t>
            </w:r>
            <w:r>
              <w:rPr>
                <w:bCs/>
                <w:i/>
                <w:szCs w:val="28"/>
              </w:rPr>
              <w:t>.</w:t>
            </w:r>
          </w:p>
          <w:p w:rsidR="00417CC9" w:rsidRPr="00417CC9" w:rsidRDefault="00417CC9" w:rsidP="00FF29BD">
            <w:pPr>
              <w:spacing w:after="0" w:line="240" w:lineRule="auto"/>
              <w:ind w:firstLine="720"/>
              <w:jc w:val="both"/>
              <w:rPr>
                <w:bCs/>
                <w:szCs w:val="28"/>
              </w:rPr>
            </w:pPr>
            <w:r w:rsidRPr="00417CC9">
              <w:rPr>
                <w:bCs/>
                <w:szCs w:val="28"/>
              </w:rPr>
              <w:t xml:space="preserve">Uz valsts </w:t>
            </w:r>
            <w:r>
              <w:rPr>
                <w:bCs/>
                <w:szCs w:val="28"/>
              </w:rPr>
              <w:t xml:space="preserve">nekustamā īpašuma atrodas </w:t>
            </w:r>
            <w:r w:rsidR="005D48CA">
              <w:rPr>
                <w:bCs/>
                <w:szCs w:val="28"/>
              </w:rPr>
              <w:t xml:space="preserve">sešas </w:t>
            </w:r>
            <w:r>
              <w:rPr>
                <w:bCs/>
                <w:szCs w:val="28"/>
              </w:rPr>
              <w:t xml:space="preserve">būves (būvju kadastra apzīmējumi 0500 010 0203 001, </w:t>
            </w:r>
            <w:r w:rsidRPr="00417CC9">
              <w:rPr>
                <w:bCs/>
                <w:szCs w:val="28"/>
              </w:rPr>
              <w:t>0500 010 0203</w:t>
            </w:r>
            <w:r>
              <w:rPr>
                <w:bCs/>
                <w:szCs w:val="28"/>
              </w:rPr>
              <w:t xml:space="preserve"> 002,</w:t>
            </w:r>
            <w:r>
              <w:t xml:space="preserve"> </w:t>
            </w:r>
            <w:r w:rsidRPr="00417CC9">
              <w:rPr>
                <w:bCs/>
                <w:szCs w:val="28"/>
              </w:rPr>
              <w:lastRenderedPageBreak/>
              <w:t>0500 010 0203</w:t>
            </w:r>
            <w:r>
              <w:rPr>
                <w:bCs/>
                <w:szCs w:val="28"/>
              </w:rPr>
              <w:t xml:space="preserve"> 003, 0500 010 0203 004, 0500 010 0203 005 un 0500 010 0203 006), kas ietilps</w:t>
            </w:r>
            <w:r w:rsidR="009C540E">
              <w:rPr>
                <w:bCs/>
                <w:szCs w:val="28"/>
              </w:rPr>
              <w:t>t</w:t>
            </w:r>
            <w:r>
              <w:rPr>
                <w:bCs/>
                <w:szCs w:val="28"/>
              </w:rPr>
              <w:t xml:space="preserve"> būvju nekustamā īpašuma (nekustamā īpašuma kadastra Nr.0500 510 0204) – Stacijas ielā 129A, Daugavpilī, sastāvā. Īpašuma tiesības uz </w:t>
            </w:r>
            <w:r w:rsidR="00A77BB5">
              <w:rPr>
                <w:bCs/>
                <w:szCs w:val="28"/>
              </w:rPr>
              <w:t xml:space="preserve">būvju </w:t>
            </w:r>
            <w:r>
              <w:rPr>
                <w:bCs/>
                <w:szCs w:val="28"/>
              </w:rPr>
              <w:t>nekustamo īpašumu nostiprinātas Daugavpils pilsētas pašvaldībai Daugavpils pilsētas zemesgrāmatas nodalījumā Nr.3606, lēmuma datums</w:t>
            </w:r>
            <w:r w:rsidR="00A77BB5">
              <w:rPr>
                <w:bCs/>
                <w:szCs w:val="28"/>
              </w:rPr>
              <w:t>: 16.05.2017.</w:t>
            </w:r>
            <w:r w:rsidR="005D48CA">
              <w:rPr>
                <w:bCs/>
                <w:szCs w:val="28"/>
              </w:rPr>
              <w:t xml:space="preserve"> Saskaņā ar Nekustamā īpašuma valsts kadastra sistēmas datiem uz zemes vienības atrodas arī būve (būves kadastra apzīmējums 0500 010 0203 009) - nedzīvojamā ēka, kuras īpašumtiesības nav reģistrētas, kā arī nav noradīti citu būvi raksturojoši rādītāji.</w:t>
            </w:r>
          </w:p>
          <w:p w:rsidR="00A77BB5" w:rsidRDefault="00A77BB5" w:rsidP="00A77BB5">
            <w:pPr>
              <w:spacing w:after="0" w:line="240" w:lineRule="auto"/>
              <w:ind w:firstLine="720"/>
              <w:jc w:val="both"/>
              <w:rPr>
                <w:bCs/>
                <w:szCs w:val="28"/>
              </w:rPr>
            </w:pPr>
            <w:r>
              <w:rPr>
                <w:bCs/>
                <w:szCs w:val="28"/>
              </w:rPr>
              <w:t xml:space="preserve">Daugavpils pilsētas pašvaldība, pārņemot </w:t>
            </w:r>
            <w:r w:rsidR="009C540E" w:rsidRPr="009C540E">
              <w:rPr>
                <w:bCs/>
                <w:szCs w:val="28"/>
              </w:rPr>
              <w:t xml:space="preserve">savā īpašumā </w:t>
            </w:r>
            <w:r>
              <w:rPr>
                <w:bCs/>
                <w:szCs w:val="28"/>
              </w:rPr>
              <w:t>valsts nekustamo īpašumu</w:t>
            </w:r>
            <w:r w:rsidR="009C540E">
              <w:rPr>
                <w:bCs/>
                <w:szCs w:val="28"/>
              </w:rPr>
              <w:t>,</w:t>
            </w:r>
            <w:r>
              <w:rPr>
                <w:bCs/>
                <w:szCs w:val="28"/>
              </w:rPr>
              <w:t xml:space="preserve"> </w:t>
            </w:r>
            <w:r w:rsidR="009C540E" w:rsidRPr="009C540E">
              <w:rPr>
                <w:bCs/>
                <w:szCs w:val="28"/>
              </w:rPr>
              <w:t>realizēs paš</w:t>
            </w:r>
            <w:r w:rsidR="009C540E">
              <w:rPr>
                <w:bCs/>
                <w:szCs w:val="28"/>
              </w:rPr>
              <w:t>valdības autonomo funkciju</w:t>
            </w:r>
            <w:r w:rsidR="009C540E" w:rsidRPr="009C540E">
              <w:rPr>
                <w:bCs/>
                <w:szCs w:val="28"/>
              </w:rPr>
              <w:t xml:space="preserve"> atbilstoši likuma „Par pašva</w:t>
            </w:r>
            <w:r w:rsidR="009C540E">
              <w:rPr>
                <w:bCs/>
                <w:szCs w:val="28"/>
              </w:rPr>
              <w:t>ldībām” 15. panta pirmās daļas 6</w:t>
            </w:r>
            <w:r w:rsidR="009C540E" w:rsidRPr="009C540E">
              <w:rPr>
                <w:bCs/>
                <w:szCs w:val="28"/>
              </w:rPr>
              <w:t xml:space="preserve">.punktā </w:t>
            </w:r>
            <w:r w:rsidR="009C540E">
              <w:rPr>
                <w:bCs/>
                <w:szCs w:val="28"/>
              </w:rPr>
              <w:t xml:space="preserve">noteiktajam - </w:t>
            </w:r>
            <w:r w:rsidR="003F1FA9" w:rsidRPr="003F1FA9">
              <w:rPr>
                <w:bCs/>
                <w:szCs w:val="28"/>
              </w:rPr>
              <w:t>nodrošinā</w:t>
            </w:r>
            <w:r w:rsidR="003F1FA9">
              <w:rPr>
                <w:bCs/>
                <w:szCs w:val="28"/>
              </w:rPr>
              <w:t>t</w:t>
            </w:r>
            <w:r w:rsidR="003F1FA9" w:rsidRPr="003F1FA9">
              <w:rPr>
                <w:bCs/>
                <w:szCs w:val="28"/>
              </w:rPr>
              <w:t xml:space="preserve"> veselības aprūpes pieejamību, kā arī </w:t>
            </w:r>
            <w:r w:rsidR="009C540E" w:rsidRPr="003F1FA9">
              <w:rPr>
                <w:bCs/>
                <w:szCs w:val="28"/>
              </w:rPr>
              <w:t>veicinā</w:t>
            </w:r>
            <w:r w:rsidR="003F1FA9">
              <w:rPr>
                <w:bCs/>
                <w:szCs w:val="28"/>
              </w:rPr>
              <w:t>t</w:t>
            </w:r>
            <w:r w:rsidR="009C540E" w:rsidRPr="003F1FA9">
              <w:rPr>
                <w:bCs/>
                <w:szCs w:val="28"/>
              </w:rPr>
              <w:t xml:space="preserve"> iedzīvotāju veselīgu dzīvesveidu un sportu.</w:t>
            </w:r>
          </w:p>
          <w:p w:rsidR="00450534" w:rsidRPr="00B50827" w:rsidRDefault="00B50827" w:rsidP="00A77BB5">
            <w:pPr>
              <w:spacing w:after="0" w:line="240" w:lineRule="auto"/>
              <w:ind w:firstLine="720"/>
              <w:jc w:val="both"/>
              <w:rPr>
                <w:bCs/>
                <w:szCs w:val="28"/>
                <w:u w:val="single"/>
              </w:rPr>
            </w:pPr>
            <w:r w:rsidRPr="00B50827">
              <w:rPr>
                <w:bCs/>
                <w:szCs w:val="28"/>
                <w:u w:val="single"/>
              </w:rPr>
              <w:t>Saskaņā ar Daugavpils pilsētas domes pārstāvja 04.07.2017. elektroniski sniegto informāciju ir uzsākta Daugavpils pilsētas teritorijas plānojuma izstrāde 2019.-2031. gadam, kas cita starp paredzēs veikt teritorijas plānojuma grozījumus, tajā skaitā arī izmainīt zemes vienības ar kadastra apzīmējumu 0500 001 0073 Stacijas ielā 129A, Daugavpilī, lietošanas mērķi.</w:t>
            </w:r>
          </w:p>
          <w:p w:rsidR="00FE3C59" w:rsidRDefault="0050120B" w:rsidP="00FE3C59">
            <w:pPr>
              <w:spacing w:after="0" w:line="240" w:lineRule="auto"/>
              <w:ind w:firstLine="720"/>
              <w:jc w:val="both"/>
              <w:rPr>
                <w:bCs/>
                <w:szCs w:val="28"/>
              </w:rPr>
            </w:pPr>
            <w:r>
              <w:rPr>
                <w:bCs/>
                <w:szCs w:val="28"/>
              </w:rPr>
              <w:t>V</w:t>
            </w:r>
            <w:r w:rsidR="000E49A9" w:rsidRPr="00753431">
              <w:rPr>
                <w:bCs/>
                <w:szCs w:val="28"/>
              </w:rPr>
              <w:t>alsts akciju sabiedrība</w:t>
            </w:r>
            <w:r w:rsidR="003C25F4" w:rsidRPr="00753431">
              <w:rPr>
                <w:bCs/>
                <w:szCs w:val="28"/>
              </w:rPr>
              <w:t xml:space="preserve"> „Valsts nekustamie īpašumi” Īpašumu i</w:t>
            </w:r>
            <w:r w:rsidR="001D65EF" w:rsidRPr="00753431">
              <w:rPr>
                <w:bCs/>
                <w:szCs w:val="28"/>
              </w:rPr>
              <w:t>zvērtēšanas komisij</w:t>
            </w:r>
            <w:r w:rsidR="00F20AF3" w:rsidRPr="00753431">
              <w:rPr>
                <w:bCs/>
                <w:szCs w:val="28"/>
              </w:rPr>
              <w:t xml:space="preserve">a </w:t>
            </w:r>
            <w:r w:rsidR="00A77BB5">
              <w:rPr>
                <w:bCs/>
                <w:szCs w:val="28"/>
              </w:rPr>
              <w:t>2017</w:t>
            </w:r>
            <w:r w:rsidR="004C1D6B">
              <w:rPr>
                <w:bCs/>
                <w:szCs w:val="28"/>
              </w:rPr>
              <w:t>.gada 6</w:t>
            </w:r>
            <w:r w:rsidR="000E49A9" w:rsidRPr="00753431">
              <w:rPr>
                <w:bCs/>
                <w:szCs w:val="28"/>
              </w:rPr>
              <w:t>.</w:t>
            </w:r>
            <w:r w:rsidR="009C540E">
              <w:rPr>
                <w:bCs/>
                <w:szCs w:val="28"/>
              </w:rPr>
              <w:t>jūlijā</w:t>
            </w:r>
            <w:r w:rsidR="000E49A9" w:rsidRPr="00753431">
              <w:rPr>
                <w:bCs/>
                <w:szCs w:val="28"/>
              </w:rPr>
              <w:t xml:space="preserve"> </w:t>
            </w:r>
            <w:r w:rsidR="00F20AF3" w:rsidRPr="00753431">
              <w:rPr>
                <w:bCs/>
                <w:szCs w:val="28"/>
              </w:rPr>
              <w:t>(prot.</w:t>
            </w:r>
            <w:r w:rsidR="009C540E">
              <w:rPr>
                <w:bCs/>
                <w:szCs w:val="28"/>
              </w:rPr>
              <w:t>IZKP-17/27</w:t>
            </w:r>
            <w:r w:rsidR="003F1FA9">
              <w:rPr>
                <w:bCs/>
                <w:szCs w:val="28"/>
              </w:rPr>
              <w:t>,</w:t>
            </w:r>
            <w:r w:rsidR="00B73666">
              <w:rPr>
                <w:bCs/>
                <w:szCs w:val="28"/>
              </w:rPr>
              <w:t xml:space="preserve"> </w:t>
            </w:r>
            <w:r w:rsidR="009C540E">
              <w:rPr>
                <w:bCs/>
                <w:szCs w:val="28"/>
              </w:rPr>
              <w:t>4</w:t>
            </w:r>
            <w:r w:rsidR="003C25F4" w:rsidRPr="00753431">
              <w:rPr>
                <w:bCs/>
                <w:szCs w:val="28"/>
              </w:rPr>
              <w:t>.punkts)</w:t>
            </w:r>
            <w:r w:rsidR="004C1D6B">
              <w:rPr>
                <w:bCs/>
                <w:szCs w:val="28"/>
              </w:rPr>
              <w:t xml:space="preserve">, pamatojoties uz </w:t>
            </w:r>
            <w:r w:rsidR="009C540E">
              <w:rPr>
                <w:bCs/>
                <w:szCs w:val="28"/>
              </w:rPr>
              <w:t>Daugavpils pilsētas</w:t>
            </w:r>
            <w:r w:rsidR="004C1D6B">
              <w:rPr>
                <w:bCs/>
                <w:szCs w:val="28"/>
              </w:rPr>
              <w:t xml:space="preserve"> </w:t>
            </w:r>
            <w:r w:rsidR="009C540E">
              <w:rPr>
                <w:bCs/>
                <w:szCs w:val="28"/>
              </w:rPr>
              <w:t>pašvaldības lēmumu</w:t>
            </w:r>
            <w:r w:rsidR="004C1D6B">
              <w:rPr>
                <w:bCs/>
                <w:szCs w:val="28"/>
              </w:rPr>
              <w:t xml:space="preserve"> par </w:t>
            </w:r>
            <w:r w:rsidR="009C540E">
              <w:rPr>
                <w:bCs/>
                <w:szCs w:val="28"/>
              </w:rPr>
              <w:t>valsts nekustamā īpašuma</w:t>
            </w:r>
            <w:r w:rsidR="004C1D6B">
              <w:rPr>
                <w:bCs/>
                <w:szCs w:val="28"/>
              </w:rPr>
              <w:t xml:space="preserve"> nepieciešamību pašvaldības a</w:t>
            </w:r>
            <w:r w:rsidR="003F1FA9">
              <w:rPr>
                <w:bCs/>
                <w:szCs w:val="28"/>
              </w:rPr>
              <w:t xml:space="preserve">utonomās funkcijas realizēšanai, kā arī ņemot vērā, ka uz valsts nekustamā īpašuma atrodas apbūve, kas pieder Daugavpils pilsētas pašvaldībai, </w:t>
            </w:r>
            <w:r w:rsidR="004C1D6B">
              <w:rPr>
                <w:bCs/>
                <w:szCs w:val="28"/>
              </w:rPr>
              <w:t>ir pieņēmusi</w:t>
            </w:r>
            <w:r w:rsidR="003C25F4" w:rsidRPr="00753431">
              <w:rPr>
                <w:bCs/>
                <w:szCs w:val="28"/>
              </w:rPr>
              <w:t xml:space="preserve"> </w:t>
            </w:r>
            <w:r w:rsidR="004C1D6B">
              <w:rPr>
                <w:bCs/>
                <w:szCs w:val="28"/>
              </w:rPr>
              <w:t xml:space="preserve">konceptuālu </w:t>
            </w:r>
            <w:r w:rsidR="003C25F4" w:rsidRPr="00753431">
              <w:rPr>
                <w:bCs/>
                <w:szCs w:val="28"/>
              </w:rPr>
              <w:t xml:space="preserve">lēmumu </w:t>
            </w:r>
            <w:r w:rsidR="004C1D6B">
              <w:rPr>
                <w:bCs/>
                <w:szCs w:val="28"/>
              </w:rPr>
              <w:t xml:space="preserve">atbalstīt </w:t>
            </w:r>
            <w:r w:rsidR="009C540E">
              <w:rPr>
                <w:bCs/>
                <w:szCs w:val="28"/>
              </w:rPr>
              <w:t>valsts nekust</w:t>
            </w:r>
            <w:r w:rsidR="003F1FA9">
              <w:rPr>
                <w:bCs/>
                <w:szCs w:val="28"/>
              </w:rPr>
              <w:t>a</w:t>
            </w:r>
            <w:r w:rsidR="009C540E">
              <w:rPr>
                <w:bCs/>
                <w:szCs w:val="28"/>
              </w:rPr>
              <w:t>mā īpašuma nodošanu Daugavpils</w:t>
            </w:r>
            <w:r w:rsidR="004C1D6B">
              <w:rPr>
                <w:bCs/>
                <w:szCs w:val="28"/>
              </w:rPr>
              <w:t xml:space="preserve"> </w:t>
            </w:r>
            <w:r w:rsidR="003F1FA9">
              <w:rPr>
                <w:bCs/>
                <w:szCs w:val="28"/>
              </w:rPr>
              <w:t xml:space="preserve">pilsētas </w:t>
            </w:r>
            <w:r w:rsidR="004C1D6B">
              <w:rPr>
                <w:bCs/>
                <w:szCs w:val="28"/>
              </w:rPr>
              <w:t xml:space="preserve">pašvaldības īpašumā un </w:t>
            </w:r>
            <w:r w:rsidR="00FD742E" w:rsidRPr="00753431">
              <w:rPr>
                <w:bCs/>
                <w:szCs w:val="28"/>
              </w:rPr>
              <w:t xml:space="preserve">virzīt izskatīšanai </w:t>
            </w:r>
            <w:r w:rsidR="004C1D6B">
              <w:rPr>
                <w:bCs/>
                <w:szCs w:val="28"/>
              </w:rPr>
              <w:t xml:space="preserve">attiecīgu </w:t>
            </w:r>
            <w:r w:rsidR="00FD742E" w:rsidRPr="00753431">
              <w:rPr>
                <w:bCs/>
                <w:szCs w:val="28"/>
              </w:rPr>
              <w:t>Ministru kabineta rīkojuma projektu</w:t>
            </w:r>
            <w:r w:rsidR="00FE3C59">
              <w:rPr>
                <w:bCs/>
                <w:szCs w:val="28"/>
              </w:rPr>
              <w:t>.</w:t>
            </w:r>
          </w:p>
          <w:p w:rsidR="00FE3C59" w:rsidRPr="00753431" w:rsidRDefault="007B3816" w:rsidP="00FE3C59">
            <w:pPr>
              <w:spacing w:after="0" w:line="240" w:lineRule="auto"/>
              <w:ind w:firstLine="720"/>
              <w:jc w:val="both"/>
              <w:rPr>
                <w:bCs/>
                <w:szCs w:val="28"/>
              </w:rPr>
            </w:pPr>
            <w:r w:rsidRPr="00753431">
              <w:rPr>
                <w:bCs/>
                <w:szCs w:val="28"/>
              </w:rPr>
              <w:t xml:space="preserve">Rīkojuma projekts attiecas uz </w:t>
            </w:r>
            <w:r w:rsidR="00B66536" w:rsidRPr="00753431">
              <w:rPr>
                <w:bCs/>
                <w:szCs w:val="28"/>
              </w:rPr>
              <w:t>publiskās pārvaldes politiku.</w:t>
            </w:r>
          </w:p>
        </w:tc>
      </w:tr>
      <w:tr w:rsidR="009B353E" w:rsidRPr="00753431" w:rsidTr="008315E0">
        <w:trPr>
          <w:gridAfter w:val="1"/>
          <w:wAfter w:w="3" w:type="pct"/>
          <w:tblCellSpacing w:w="15" w:type="dxa"/>
        </w:trPr>
        <w:tc>
          <w:tcPr>
            <w:tcW w:w="202"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20" w:type="pct"/>
            <w:gridSpan w:val="7"/>
            <w:tcBorders>
              <w:top w:val="outset" w:sz="6" w:space="0" w:color="000000"/>
              <w:left w:val="outset" w:sz="6" w:space="0" w:color="000000"/>
              <w:bottom w:val="outset" w:sz="6" w:space="0" w:color="000000"/>
            </w:tcBorders>
          </w:tcPr>
          <w:p w:rsidR="009B353E" w:rsidRPr="00753431" w:rsidRDefault="00367BB6" w:rsidP="0050120B">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50120B">
              <w:rPr>
                <w:szCs w:val="28"/>
                <w:lang w:eastAsia="lv-LV"/>
              </w:rPr>
              <w:t>.</w:t>
            </w:r>
          </w:p>
        </w:tc>
      </w:tr>
      <w:tr w:rsidR="009B353E" w:rsidRPr="00753431" w:rsidTr="008315E0">
        <w:trPr>
          <w:gridAfter w:val="1"/>
          <w:wAfter w:w="3" w:type="pct"/>
          <w:tblCellSpacing w:w="15" w:type="dxa"/>
        </w:trPr>
        <w:tc>
          <w:tcPr>
            <w:tcW w:w="202"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20" w:type="pct"/>
            <w:gridSpan w:val="7"/>
            <w:tcBorders>
              <w:top w:val="outset" w:sz="6" w:space="0" w:color="000000"/>
              <w:left w:val="outset" w:sz="6" w:space="0" w:color="000000"/>
              <w:bottom w:val="outset" w:sz="6" w:space="0" w:color="000000"/>
            </w:tcBorders>
          </w:tcPr>
          <w:p w:rsidR="009B353E" w:rsidRPr="00753431" w:rsidRDefault="00A72398" w:rsidP="00A72398">
            <w:pPr>
              <w:spacing w:before="100" w:beforeAutospacing="1" w:after="100" w:afterAutospacing="1" w:line="240" w:lineRule="auto"/>
              <w:ind w:firstLine="720"/>
              <w:rPr>
                <w:szCs w:val="28"/>
                <w:lang w:eastAsia="lv-LV"/>
              </w:rPr>
            </w:pPr>
            <w:r w:rsidRPr="00753431">
              <w:rPr>
                <w:bCs/>
                <w:szCs w:val="28"/>
              </w:rPr>
              <w:t>Nav</w:t>
            </w:r>
          </w:p>
        </w:tc>
      </w:tr>
      <w:tr w:rsidR="008315E0" w:rsidRPr="00E954B2" w:rsidTr="00E42158">
        <w:trPr>
          <w:gridAfter w:val="1"/>
          <w:wAfter w:w="3" w:type="pct"/>
          <w:tblCellSpacing w:w="15" w:type="dxa"/>
        </w:trPr>
        <w:tc>
          <w:tcPr>
            <w:tcW w:w="4949" w:type="pct"/>
            <w:gridSpan w:val="11"/>
            <w:tcBorders>
              <w:top w:val="outset" w:sz="6" w:space="0" w:color="000000"/>
              <w:bottom w:val="outset" w:sz="6" w:space="0" w:color="000000"/>
            </w:tcBorders>
          </w:tcPr>
          <w:p w:rsidR="008315E0" w:rsidRPr="00E954B2" w:rsidRDefault="008315E0" w:rsidP="00E42158">
            <w:pPr>
              <w:spacing w:before="100" w:beforeAutospacing="1" w:after="100" w:afterAutospacing="1" w:line="240" w:lineRule="auto"/>
              <w:ind w:firstLine="720"/>
              <w:jc w:val="center"/>
              <w:rPr>
                <w:b/>
                <w:bCs/>
                <w:szCs w:val="28"/>
              </w:rPr>
            </w:pPr>
            <w:r w:rsidRPr="00E954B2">
              <w:rPr>
                <w:b/>
                <w:bCs/>
                <w:szCs w:val="28"/>
              </w:rPr>
              <w:lastRenderedPageBreak/>
              <w:t>II. Tiesību akta projekta ietekme uz sabiedrību, tautsaimniecības attīstību un administratīvo slogu</w:t>
            </w:r>
          </w:p>
        </w:tc>
      </w:tr>
      <w:tr w:rsidR="008315E0" w:rsidRPr="00753431" w:rsidTr="00E42158">
        <w:trPr>
          <w:gridAfter w:val="1"/>
          <w:wAfter w:w="3" w:type="pct"/>
          <w:tblCellSpacing w:w="15" w:type="dxa"/>
        </w:trPr>
        <w:tc>
          <w:tcPr>
            <w:tcW w:w="4949" w:type="pct"/>
            <w:gridSpan w:val="11"/>
            <w:tcBorders>
              <w:top w:val="outset" w:sz="6" w:space="0" w:color="000000"/>
              <w:bottom w:val="outset" w:sz="6" w:space="0" w:color="000000"/>
            </w:tcBorders>
          </w:tcPr>
          <w:p w:rsidR="008315E0" w:rsidRPr="00753431" w:rsidRDefault="008315E0" w:rsidP="00E42158">
            <w:pPr>
              <w:spacing w:before="100" w:beforeAutospacing="1" w:after="100" w:afterAutospacing="1" w:line="240" w:lineRule="auto"/>
              <w:ind w:firstLine="720"/>
              <w:jc w:val="center"/>
              <w:rPr>
                <w:bCs/>
                <w:szCs w:val="28"/>
              </w:rPr>
            </w:pPr>
            <w:r>
              <w:rPr>
                <w:bCs/>
                <w:szCs w:val="28"/>
              </w:rPr>
              <w:t>Projekts šo jomu neskar.</w:t>
            </w:r>
          </w:p>
        </w:tc>
      </w:tr>
      <w:tr w:rsidR="008315E0" w:rsidRPr="00753431" w:rsidTr="00C946BB">
        <w:trPr>
          <w:gridAfter w:val="1"/>
          <w:wAfter w:w="3" w:type="pct"/>
          <w:tblCellSpacing w:w="15" w:type="dxa"/>
        </w:trPr>
        <w:tc>
          <w:tcPr>
            <w:tcW w:w="0" w:type="auto"/>
            <w:gridSpan w:val="11"/>
            <w:tcBorders>
              <w:top w:val="outset" w:sz="6" w:space="0" w:color="000000"/>
              <w:bottom w:val="outset" w:sz="6" w:space="0" w:color="000000"/>
            </w:tcBorders>
          </w:tcPr>
          <w:p w:rsidR="008315E0" w:rsidRPr="008315E0" w:rsidRDefault="008315E0" w:rsidP="001E6A95">
            <w:pPr>
              <w:spacing w:before="100" w:beforeAutospacing="1" w:after="100" w:afterAutospacing="1" w:line="240" w:lineRule="auto"/>
              <w:jc w:val="center"/>
              <w:rPr>
                <w:b/>
                <w:bCs/>
                <w:szCs w:val="28"/>
                <w:lang w:eastAsia="lv-LV"/>
              </w:rPr>
            </w:pPr>
            <w:r w:rsidRPr="008315E0">
              <w:rPr>
                <w:b/>
                <w:bCs/>
                <w:szCs w:val="28"/>
                <w:lang w:eastAsia="lv-LV"/>
              </w:rPr>
              <w:t>III. Tiesību akta projekta ietekme uz valsts budžetu un pašvaldību budžetiem</w:t>
            </w:r>
          </w:p>
        </w:tc>
      </w:tr>
      <w:tr w:rsidR="003F1FA9" w:rsidRPr="00753431" w:rsidTr="008315E0">
        <w:trPr>
          <w:gridAfter w:val="1"/>
          <w:wAfter w:w="3"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1359"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2213" w:type="pct"/>
            <w:gridSpan w:val="3"/>
            <w:tcBorders>
              <w:top w:val="outset" w:sz="6" w:space="0" w:color="000000"/>
              <w:left w:val="outset" w:sz="6" w:space="0" w:color="000000"/>
              <w:bottom w:val="outset" w:sz="6" w:space="0" w:color="000000"/>
            </w:tcBorders>
            <w:vAlign w:val="center"/>
          </w:tcPr>
          <w:p w:rsidR="001E6A95" w:rsidRPr="00753431" w:rsidRDefault="001E6A95" w:rsidP="00044302">
            <w:pPr>
              <w:spacing w:before="100" w:beforeAutospacing="1" w:after="100" w:afterAutospacing="1" w:line="240" w:lineRule="auto"/>
              <w:jc w:val="center"/>
              <w:rPr>
                <w:szCs w:val="28"/>
                <w:lang w:eastAsia="lv-LV"/>
              </w:rPr>
            </w:pPr>
            <w:r w:rsidRPr="00753431">
              <w:rPr>
                <w:szCs w:val="28"/>
                <w:lang w:eastAsia="lv-LV"/>
              </w:rPr>
              <w:t xml:space="preserve">Turpmākie trīs gadi (tūkst. </w:t>
            </w:r>
            <w:r w:rsidR="00044302" w:rsidRPr="008315E0">
              <w:rPr>
                <w:i/>
                <w:szCs w:val="28"/>
                <w:lang w:eastAsia="lv-LV"/>
              </w:rPr>
              <w:t>euro</w:t>
            </w:r>
            <w:r w:rsidRPr="008315E0">
              <w:rPr>
                <w:szCs w:val="28"/>
                <w:lang w:eastAsia="lv-LV"/>
              </w:rPr>
              <w:t>)</w:t>
            </w:r>
          </w:p>
        </w:tc>
      </w:tr>
      <w:tr w:rsidR="003F1FA9" w:rsidRPr="00753431" w:rsidTr="008315E0">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1359"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819" w:type="pct"/>
            <w:tcBorders>
              <w:top w:val="outset" w:sz="6" w:space="0" w:color="000000"/>
              <w:left w:val="outset" w:sz="6" w:space="0" w:color="000000"/>
              <w:bottom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3F1FA9" w:rsidRPr="00753431" w:rsidTr="008315E0">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Saskaņā ar valsts budžetu kārtējam gadam</w:t>
            </w:r>
          </w:p>
        </w:tc>
        <w:tc>
          <w:tcPr>
            <w:tcW w:w="693"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kārtējā gadā, salīdzinot ar budžetu kārtējam gadam</w:t>
            </w: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c>
          <w:tcPr>
            <w:tcW w:w="819"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w:t>
            </w:r>
            <w:r w:rsidR="003F1FA9">
              <w:rPr>
                <w:szCs w:val="28"/>
                <w:lang w:eastAsia="lv-LV"/>
              </w:rPr>
              <w:t>maiņas, salīdzinot ar kārtējo 2017.</w:t>
            </w:r>
            <w:r w:rsidRPr="00753431">
              <w:rPr>
                <w:szCs w:val="28"/>
                <w:lang w:eastAsia="lv-LV"/>
              </w:rPr>
              <w:t>gadu</w:t>
            </w:r>
          </w:p>
        </w:tc>
      </w:tr>
      <w:tr w:rsidR="003F1FA9" w:rsidRPr="00753431" w:rsidTr="008315E0">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693"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681"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819"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rīkojuma projektam nav ietekmes uz valsts budžetu, jo papildus līdzekļi no valsts budžeta nav nepieciešami. </w:t>
            </w:r>
          </w:p>
          <w:p w:rsidR="001A3621" w:rsidRPr="00753431" w:rsidRDefault="00C946BB" w:rsidP="003F1FA9">
            <w:pPr>
              <w:spacing w:after="0" w:line="240" w:lineRule="auto"/>
              <w:ind w:firstLine="720"/>
              <w:jc w:val="both"/>
              <w:rPr>
                <w:szCs w:val="28"/>
                <w:lang w:eastAsia="lv-LV"/>
              </w:rPr>
            </w:pPr>
            <w:r w:rsidRPr="00753431">
              <w:rPr>
                <w:szCs w:val="28"/>
              </w:rPr>
              <w:t xml:space="preserve">Valsts nekustamā īpašuma </w:t>
            </w:r>
            <w:r w:rsidR="001A3621" w:rsidRPr="00753431">
              <w:rPr>
                <w:szCs w:val="28"/>
              </w:rPr>
              <w:t xml:space="preserve">reģistrēšanu zemesgrāmatā veiks </w:t>
            </w:r>
            <w:r w:rsidR="003F1FA9">
              <w:rPr>
                <w:szCs w:val="28"/>
              </w:rPr>
              <w:t>Daugavpils</w:t>
            </w:r>
            <w:r w:rsidR="0050120B">
              <w:rPr>
                <w:szCs w:val="28"/>
              </w:rPr>
              <w:t xml:space="preserve"> pilsētas</w:t>
            </w:r>
            <w:r w:rsidR="001A3621" w:rsidRPr="00753431">
              <w:rPr>
                <w:szCs w:val="28"/>
              </w:rPr>
              <w:t xml:space="preserve"> pašvaldība par </w:t>
            </w:r>
            <w:r w:rsidR="001A3621" w:rsidRPr="00753431">
              <w:rPr>
                <w:szCs w:val="28"/>
              </w:rPr>
              <w:lastRenderedPageBreak/>
              <w:t>saviem finanšu līdzekļiem</w:t>
            </w:r>
            <w:r w:rsidR="00515A67" w:rsidRPr="00753431">
              <w:rPr>
                <w:szCs w:val="28"/>
              </w:rPr>
              <w:t>.</w:t>
            </w:r>
          </w:p>
        </w:tc>
      </w:tr>
      <w:tr w:rsidR="008315E0" w:rsidRPr="00753431" w:rsidTr="00E42158">
        <w:trPr>
          <w:gridAfter w:val="1"/>
          <w:wAfter w:w="3" w:type="pct"/>
          <w:tblCellSpacing w:w="15" w:type="dxa"/>
        </w:trPr>
        <w:tc>
          <w:tcPr>
            <w:tcW w:w="4949" w:type="pct"/>
            <w:gridSpan w:val="11"/>
            <w:tcBorders>
              <w:top w:val="outset" w:sz="6" w:space="0" w:color="000000"/>
              <w:bottom w:val="outset" w:sz="6" w:space="0" w:color="000000"/>
            </w:tcBorders>
          </w:tcPr>
          <w:p w:rsidR="008315E0" w:rsidRPr="00753431" w:rsidRDefault="008315E0" w:rsidP="00E42158">
            <w:pPr>
              <w:spacing w:before="100" w:beforeAutospacing="1" w:after="100" w:afterAutospacing="1" w:line="240" w:lineRule="auto"/>
              <w:ind w:firstLine="720"/>
              <w:jc w:val="center"/>
              <w:rPr>
                <w:bCs/>
                <w:szCs w:val="28"/>
              </w:rPr>
            </w:pPr>
          </w:p>
        </w:tc>
      </w:tr>
      <w:tr w:rsidR="008315E0" w:rsidRPr="00E954B2" w:rsidTr="00E421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hideMark/>
          </w:tcPr>
          <w:p w:rsidR="008315E0" w:rsidRPr="00E954B2" w:rsidRDefault="008315E0" w:rsidP="00E42158">
            <w:pPr>
              <w:spacing w:after="0" w:line="240" w:lineRule="auto"/>
              <w:ind w:firstLine="301"/>
              <w:jc w:val="center"/>
              <w:rPr>
                <w:b/>
                <w:bCs/>
                <w:szCs w:val="28"/>
                <w:lang w:eastAsia="lv-LV"/>
              </w:rPr>
            </w:pPr>
            <w:r w:rsidRPr="00E954B2">
              <w:rPr>
                <w:b/>
                <w:bCs/>
                <w:szCs w:val="28"/>
                <w:lang w:eastAsia="lv-LV"/>
              </w:rPr>
              <w:t>IV. Tiesību akta projekta ietekme uz spēkā esošo tiesību normu sistēmu</w:t>
            </w:r>
          </w:p>
        </w:tc>
      </w:tr>
      <w:tr w:rsidR="008315E0" w:rsidTr="00E421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8315E0" w:rsidRDefault="008315E0" w:rsidP="00E42158">
            <w:pPr>
              <w:spacing w:after="0" w:line="240" w:lineRule="auto"/>
              <w:jc w:val="center"/>
              <w:rPr>
                <w:bCs/>
                <w:szCs w:val="28"/>
                <w:lang w:eastAsia="lv-LV"/>
              </w:rPr>
            </w:pPr>
            <w:r>
              <w:rPr>
                <w:bCs/>
                <w:szCs w:val="28"/>
                <w:lang w:eastAsia="lv-LV"/>
              </w:rPr>
              <w:t>Projekts šo jomu neskar.</w:t>
            </w:r>
          </w:p>
        </w:tc>
      </w:tr>
      <w:tr w:rsidR="008315E0"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tcBorders>
              <w:top w:val="nil"/>
              <w:left w:val="nil"/>
              <w:bottom w:val="nil"/>
              <w:right w:val="nil"/>
            </w:tcBorders>
            <w:vAlign w:val="center"/>
          </w:tcPr>
          <w:p w:rsidR="008315E0" w:rsidRDefault="008315E0" w:rsidP="00E42158">
            <w:pPr>
              <w:spacing w:after="0" w:line="240" w:lineRule="auto"/>
              <w:jc w:val="center"/>
              <w:rPr>
                <w:bCs/>
                <w:szCs w:val="28"/>
                <w:lang w:eastAsia="lv-LV"/>
              </w:rPr>
            </w:pPr>
          </w:p>
        </w:tc>
      </w:tr>
      <w:tr w:rsidR="008315E0" w:rsidRPr="00E954B2" w:rsidTr="00E421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8315E0" w:rsidRPr="00E954B2" w:rsidRDefault="008315E0" w:rsidP="00E42158">
            <w:pPr>
              <w:spacing w:after="0" w:line="240" w:lineRule="auto"/>
              <w:jc w:val="center"/>
              <w:rPr>
                <w:b/>
                <w:bCs/>
                <w:szCs w:val="28"/>
                <w:lang w:eastAsia="lv-LV"/>
              </w:rPr>
            </w:pPr>
            <w:r w:rsidRPr="00E954B2">
              <w:rPr>
                <w:b/>
                <w:bCs/>
                <w:szCs w:val="28"/>
                <w:lang w:eastAsia="lv-LV"/>
              </w:rPr>
              <w:t>V. Tiesību akta projekta atbilstība Latvijas Republikas starptautiskajām saistībām</w:t>
            </w:r>
          </w:p>
        </w:tc>
      </w:tr>
      <w:tr w:rsidR="008315E0" w:rsidRPr="00E954B2" w:rsidTr="00E421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8315E0" w:rsidRPr="00E954B2" w:rsidRDefault="008315E0" w:rsidP="00E42158">
            <w:pPr>
              <w:spacing w:after="0" w:line="240" w:lineRule="auto"/>
              <w:jc w:val="center"/>
              <w:rPr>
                <w:bCs/>
                <w:szCs w:val="28"/>
                <w:lang w:eastAsia="lv-LV"/>
              </w:rPr>
            </w:pPr>
            <w:r w:rsidRPr="00E954B2">
              <w:rPr>
                <w:bCs/>
                <w:szCs w:val="28"/>
                <w:lang w:eastAsia="lv-LV"/>
              </w:rPr>
              <w:t>Projekts šo jomu neskar.</w:t>
            </w:r>
          </w:p>
        </w:tc>
      </w:tr>
      <w:tr w:rsidR="008315E0" w:rsidRPr="00E954B2"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tcBorders>
              <w:top w:val="nil"/>
              <w:left w:val="nil"/>
              <w:bottom w:val="nil"/>
              <w:right w:val="nil"/>
            </w:tcBorders>
            <w:vAlign w:val="center"/>
          </w:tcPr>
          <w:p w:rsidR="008315E0" w:rsidRPr="00E954B2" w:rsidRDefault="008315E0" w:rsidP="00E42158">
            <w:pPr>
              <w:spacing w:after="0" w:line="240" w:lineRule="auto"/>
              <w:jc w:val="center"/>
              <w:rPr>
                <w:bCs/>
                <w:szCs w:val="28"/>
                <w:lang w:eastAsia="lv-LV"/>
              </w:rPr>
            </w:pPr>
          </w:p>
        </w:tc>
      </w:tr>
      <w:tr w:rsidR="008315E0" w:rsidRPr="00AD1DE4"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tcPr>
          <w:p w:rsidR="008315E0" w:rsidRPr="008315E0" w:rsidRDefault="008315E0" w:rsidP="008C2CB2">
            <w:pPr>
              <w:spacing w:before="100" w:beforeAutospacing="1" w:after="100" w:afterAutospacing="1" w:line="360" w:lineRule="auto"/>
              <w:ind w:firstLine="300"/>
              <w:jc w:val="center"/>
              <w:rPr>
                <w:b/>
                <w:bCs/>
                <w:szCs w:val="28"/>
                <w:lang w:eastAsia="lv-LV"/>
              </w:rPr>
            </w:pPr>
            <w:r w:rsidRPr="008315E0">
              <w:rPr>
                <w:b/>
                <w:bCs/>
                <w:szCs w:val="28"/>
                <w:lang w:eastAsia="lv-LV"/>
              </w:rPr>
              <w:t>VI. Sabiedrības līdzdalība un komunikācijas aktivitātes</w:t>
            </w:r>
          </w:p>
        </w:tc>
      </w:tr>
      <w:tr w:rsidR="007812CD" w:rsidRPr="00AD1DE4"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61"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381" w:type="pct"/>
            <w:gridSpan w:val="3"/>
            <w:hideMark/>
          </w:tcPr>
          <w:p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274" w:type="pct"/>
            <w:gridSpan w:val="6"/>
            <w:hideMark/>
          </w:tcPr>
          <w:p w:rsidR="007812CD" w:rsidRPr="00753431" w:rsidRDefault="00AD1DE4" w:rsidP="006A672C">
            <w:pPr>
              <w:spacing w:after="0" w:line="240" w:lineRule="auto"/>
              <w:ind w:firstLine="720"/>
              <w:jc w:val="both"/>
              <w:rPr>
                <w:szCs w:val="28"/>
                <w:lang w:eastAsia="lv-LV"/>
              </w:rPr>
            </w:pPr>
            <w:r w:rsidRPr="00753431">
              <w:rPr>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61" w:type="pct"/>
            <w:gridSpan w:val="2"/>
            <w:hideMark/>
          </w:tcPr>
          <w:p w:rsidR="007812CD" w:rsidRPr="00753431" w:rsidRDefault="007812CD" w:rsidP="008C2CB2">
            <w:pPr>
              <w:spacing w:after="0" w:line="240" w:lineRule="auto"/>
              <w:rPr>
                <w:szCs w:val="28"/>
                <w:lang w:eastAsia="lv-LV"/>
              </w:rPr>
            </w:pPr>
            <w:r w:rsidRPr="00753431">
              <w:rPr>
                <w:szCs w:val="28"/>
                <w:lang w:eastAsia="lv-LV"/>
              </w:rPr>
              <w:t>2.</w:t>
            </w:r>
          </w:p>
        </w:tc>
        <w:tc>
          <w:tcPr>
            <w:tcW w:w="13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274"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61"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3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274"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8315E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61"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381"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274"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AD1DE4" w:rsidRDefault="007812CD"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3F1FA9">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3F1FA9">
              <w:rPr>
                <w:szCs w:val="28"/>
                <w:lang w:eastAsia="lv-LV"/>
              </w:rPr>
              <w:t>Daugavpils</w:t>
            </w:r>
            <w:r w:rsidR="0050120B">
              <w:rPr>
                <w:szCs w:val="28"/>
                <w:lang w:eastAsia="lv-LV"/>
              </w:rPr>
              <w:t xml:space="preserve"> pilsētas pašvaldība.</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lastRenderedPageBreak/>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p>
        </w:tc>
      </w:tr>
    </w:tbl>
    <w:p w:rsidR="00A72398" w:rsidRPr="00AD1DE4" w:rsidRDefault="00A72398" w:rsidP="00A72398">
      <w:pPr>
        <w:spacing w:after="0" w:line="240" w:lineRule="auto"/>
        <w:ind w:firstLine="720"/>
        <w:rPr>
          <w:szCs w:val="28"/>
          <w:lang w:eastAsia="lv-LV"/>
        </w:rPr>
      </w:pPr>
    </w:p>
    <w:p w:rsidR="003F30F1" w:rsidRDefault="003F30F1" w:rsidP="00A72398">
      <w:pPr>
        <w:spacing w:after="0" w:line="240" w:lineRule="auto"/>
        <w:ind w:firstLine="720"/>
        <w:rPr>
          <w:szCs w:val="28"/>
          <w:lang w:eastAsia="lv-LV"/>
        </w:rPr>
      </w:pPr>
    </w:p>
    <w:p w:rsidR="0087520C" w:rsidRDefault="0087520C" w:rsidP="00AD1DE4">
      <w:pPr>
        <w:spacing w:after="0" w:line="240" w:lineRule="auto"/>
        <w:rPr>
          <w:szCs w:val="28"/>
          <w:lang w:eastAsia="lv-LV"/>
        </w:rPr>
      </w:pPr>
    </w:p>
    <w:p w:rsidR="008315E0" w:rsidRPr="00AD1DE4" w:rsidRDefault="008315E0" w:rsidP="00AD1DE4">
      <w:pPr>
        <w:spacing w:after="0" w:line="240" w:lineRule="auto"/>
        <w:rPr>
          <w:szCs w:val="28"/>
          <w:lang w:eastAsia="lv-LV"/>
        </w:rPr>
      </w:pPr>
    </w:p>
    <w:p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Reizniece- Ozola</w:t>
      </w:r>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FE3C59" w:rsidRPr="00AD1DE4" w:rsidRDefault="00FE3C59" w:rsidP="00A72398">
      <w:pPr>
        <w:spacing w:after="0" w:line="240" w:lineRule="auto"/>
        <w:rPr>
          <w:szCs w:val="28"/>
        </w:rPr>
      </w:pPr>
    </w:p>
    <w:p w:rsidR="00F55AEC" w:rsidRDefault="00F55AEC" w:rsidP="00A72398">
      <w:pPr>
        <w:spacing w:after="0" w:line="240" w:lineRule="auto"/>
        <w:rPr>
          <w:szCs w:val="28"/>
        </w:rPr>
      </w:pPr>
    </w:p>
    <w:p w:rsidR="003F1FA9" w:rsidRPr="00AD1DE4" w:rsidRDefault="003F1FA9"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73CF5">
        <w:rPr>
          <w:sz w:val="20"/>
          <w:szCs w:val="20"/>
        </w:rPr>
        <w:t xml:space="preserve"> </w:t>
      </w:r>
      <w:r w:rsidR="00CB62EA" w:rsidRPr="00AD1DE4">
        <w:rPr>
          <w:sz w:val="20"/>
          <w:szCs w:val="20"/>
        </w:rPr>
        <w:t xml:space="preserve"> 67024927</w:t>
      </w:r>
    </w:p>
    <w:p w:rsidR="008D017C" w:rsidRPr="00AD1DE4" w:rsidRDefault="00C73CF5"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D116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3C" w:rsidRDefault="0058023C">
      <w:r>
        <w:separator/>
      </w:r>
    </w:p>
  </w:endnote>
  <w:endnote w:type="continuationSeparator" w:id="0">
    <w:p w:rsidR="0058023C" w:rsidRDefault="0058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8D116F">
      <w:rPr>
        <w:noProof/>
        <w:sz w:val="18"/>
        <w:szCs w:val="18"/>
      </w:rPr>
      <w:t>FMAnot_051017_Stac129A</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8D116F">
      <w:rPr>
        <w:noProof/>
        <w:sz w:val="18"/>
        <w:szCs w:val="18"/>
      </w:rPr>
      <w:t>FMAnot_051017_Stac129A</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3C" w:rsidRDefault="0058023C">
      <w:r>
        <w:separator/>
      </w:r>
    </w:p>
  </w:footnote>
  <w:footnote w:type="continuationSeparator" w:id="0">
    <w:p w:rsidR="0058023C" w:rsidRDefault="0058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8B5">
      <w:rPr>
        <w:rStyle w:val="PageNumber"/>
        <w:noProof/>
      </w:rPr>
      <w:t>2</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3621"/>
    <w:rsid w:val="001A5D31"/>
    <w:rsid w:val="001A672E"/>
    <w:rsid w:val="001B1F37"/>
    <w:rsid w:val="001B5E70"/>
    <w:rsid w:val="001B72C1"/>
    <w:rsid w:val="001C0F05"/>
    <w:rsid w:val="001C2888"/>
    <w:rsid w:val="001C5624"/>
    <w:rsid w:val="001D442C"/>
    <w:rsid w:val="001D65EF"/>
    <w:rsid w:val="001E6422"/>
    <w:rsid w:val="001E6A95"/>
    <w:rsid w:val="001E6FEF"/>
    <w:rsid w:val="00202F6F"/>
    <w:rsid w:val="00204D28"/>
    <w:rsid w:val="002067D8"/>
    <w:rsid w:val="00211E84"/>
    <w:rsid w:val="002208DB"/>
    <w:rsid w:val="002272A8"/>
    <w:rsid w:val="00232910"/>
    <w:rsid w:val="002346BA"/>
    <w:rsid w:val="00235AA8"/>
    <w:rsid w:val="002374A4"/>
    <w:rsid w:val="00245103"/>
    <w:rsid w:val="00251C49"/>
    <w:rsid w:val="0025789D"/>
    <w:rsid w:val="00270696"/>
    <w:rsid w:val="00270D96"/>
    <w:rsid w:val="00277DD9"/>
    <w:rsid w:val="00280088"/>
    <w:rsid w:val="00282E2B"/>
    <w:rsid w:val="002A2150"/>
    <w:rsid w:val="002B6FEE"/>
    <w:rsid w:val="002C411F"/>
    <w:rsid w:val="002D6C8A"/>
    <w:rsid w:val="002D6D9F"/>
    <w:rsid w:val="002D6F2C"/>
    <w:rsid w:val="002E17FA"/>
    <w:rsid w:val="002E27F7"/>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96885"/>
    <w:rsid w:val="003A58EE"/>
    <w:rsid w:val="003B33DC"/>
    <w:rsid w:val="003C25F4"/>
    <w:rsid w:val="003C5EF0"/>
    <w:rsid w:val="003D5F78"/>
    <w:rsid w:val="003E03B4"/>
    <w:rsid w:val="003E3A29"/>
    <w:rsid w:val="003E74E7"/>
    <w:rsid w:val="003F0110"/>
    <w:rsid w:val="003F1FA9"/>
    <w:rsid w:val="003F30F1"/>
    <w:rsid w:val="004038C4"/>
    <w:rsid w:val="00405E06"/>
    <w:rsid w:val="00412898"/>
    <w:rsid w:val="00417CC9"/>
    <w:rsid w:val="004239A0"/>
    <w:rsid w:val="004306B9"/>
    <w:rsid w:val="0044055A"/>
    <w:rsid w:val="004422AE"/>
    <w:rsid w:val="00450534"/>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48CA"/>
    <w:rsid w:val="005D7B05"/>
    <w:rsid w:val="005E7425"/>
    <w:rsid w:val="005F1875"/>
    <w:rsid w:val="005F62F2"/>
    <w:rsid w:val="005F6728"/>
    <w:rsid w:val="0060320D"/>
    <w:rsid w:val="00605FF8"/>
    <w:rsid w:val="0062009B"/>
    <w:rsid w:val="006253C2"/>
    <w:rsid w:val="00637D3D"/>
    <w:rsid w:val="00651987"/>
    <w:rsid w:val="00674C93"/>
    <w:rsid w:val="0068412D"/>
    <w:rsid w:val="00684B24"/>
    <w:rsid w:val="00684D1D"/>
    <w:rsid w:val="006927B7"/>
    <w:rsid w:val="0069752A"/>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7AC"/>
    <w:rsid w:val="00811168"/>
    <w:rsid w:val="00812139"/>
    <w:rsid w:val="00826B91"/>
    <w:rsid w:val="008315E0"/>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116F"/>
    <w:rsid w:val="008D37E3"/>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A31C8"/>
    <w:rsid w:val="009A6968"/>
    <w:rsid w:val="009B353E"/>
    <w:rsid w:val="009B7312"/>
    <w:rsid w:val="009C540E"/>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415D"/>
    <w:rsid w:val="00A75A9B"/>
    <w:rsid w:val="00A77BB5"/>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B000ED"/>
    <w:rsid w:val="00B01502"/>
    <w:rsid w:val="00B241E3"/>
    <w:rsid w:val="00B274A9"/>
    <w:rsid w:val="00B3177B"/>
    <w:rsid w:val="00B33D1C"/>
    <w:rsid w:val="00B35DA0"/>
    <w:rsid w:val="00B45584"/>
    <w:rsid w:val="00B50827"/>
    <w:rsid w:val="00B53F51"/>
    <w:rsid w:val="00B555B5"/>
    <w:rsid w:val="00B63649"/>
    <w:rsid w:val="00B645CA"/>
    <w:rsid w:val="00B66536"/>
    <w:rsid w:val="00B7366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CE3BA3"/>
    <w:rsid w:val="00D008B5"/>
    <w:rsid w:val="00D0680E"/>
    <w:rsid w:val="00D21D4E"/>
    <w:rsid w:val="00D21EF6"/>
    <w:rsid w:val="00D31296"/>
    <w:rsid w:val="00D3322E"/>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2F9D"/>
    <w:rsid w:val="00D933EC"/>
    <w:rsid w:val="00D941A6"/>
    <w:rsid w:val="00D96386"/>
    <w:rsid w:val="00DA1439"/>
    <w:rsid w:val="00DB0265"/>
    <w:rsid w:val="00DB33A3"/>
    <w:rsid w:val="00DB554E"/>
    <w:rsid w:val="00DB672A"/>
    <w:rsid w:val="00DB7BD3"/>
    <w:rsid w:val="00DC3BB6"/>
    <w:rsid w:val="00DD2A15"/>
    <w:rsid w:val="00DD4213"/>
    <w:rsid w:val="00DE1114"/>
    <w:rsid w:val="00DE21C9"/>
    <w:rsid w:val="00DF104F"/>
    <w:rsid w:val="00DF32E5"/>
    <w:rsid w:val="00E00702"/>
    <w:rsid w:val="00E0236A"/>
    <w:rsid w:val="00E10116"/>
    <w:rsid w:val="00E10D4E"/>
    <w:rsid w:val="00E16A09"/>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 w:val="00FF2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1362726E-0CA7-4D8C-8148-A189512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4D99-DFD6-434A-8450-87BC9E2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5157</Words>
  <Characters>2941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VNĪ/FM</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Stacijas ielā 129A, Daugavpilī, nodošanu Daugavpils pilsētas pašvaldības īpašumā”</dc:title>
  <dc:subject>Ministru kabineta rīkojuma projekta anotācija</dc:subject>
  <dc:creator>Vita.Bruzas@vni.lv</dc:creator>
  <cp:keywords/>
  <dc:description>vita.bruzas@vni.lv; 67024927</dc:description>
  <cp:lastModifiedBy>Vita Bružas</cp:lastModifiedBy>
  <cp:revision>8</cp:revision>
  <cp:lastPrinted>2017-10-12T07:40:00Z</cp:lastPrinted>
  <dcterms:created xsi:type="dcterms:W3CDTF">2017-08-08T11:13:00Z</dcterms:created>
  <dcterms:modified xsi:type="dcterms:W3CDTF">2017-10-23T14:28:00Z</dcterms:modified>
</cp:coreProperties>
</file>