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8E9B" w14:textId="77777777" w:rsidR="0053581A" w:rsidRPr="0059572E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46EA77DB" w14:textId="77777777" w:rsidR="00A21C8C" w:rsidRPr="0059572E" w:rsidRDefault="00A21C8C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C04E6A0" w14:textId="77777777" w:rsidR="00A21C8C" w:rsidRPr="0059572E" w:rsidRDefault="00A21C8C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CA9F814" w14:textId="374A4F66" w:rsidR="00A21C8C" w:rsidRPr="0059572E" w:rsidRDefault="00A21C8C" w:rsidP="00693240">
      <w:pPr>
        <w:tabs>
          <w:tab w:val="left" w:pos="6804"/>
        </w:tabs>
        <w:rPr>
          <w:szCs w:val="28"/>
        </w:rPr>
      </w:pPr>
      <w:r w:rsidRPr="0059572E">
        <w:rPr>
          <w:szCs w:val="28"/>
        </w:rPr>
        <w:t>2017</w:t>
      </w:r>
      <w:r w:rsidR="00D864CF" w:rsidRPr="0059572E">
        <w:rPr>
          <w:szCs w:val="28"/>
        </w:rPr>
        <w:t>. </w:t>
      </w:r>
      <w:r w:rsidRPr="0059572E">
        <w:rPr>
          <w:szCs w:val="28"/>
        </w:rPr>
        <w:t xml:space="preserve">gada </w:t>
      </w:r>
      <w:r w:rsidR="00B02236">
        <w:rPr>
          <w:szCs w:val="28"/>
          <w:lang w:eastAsia="lv-LV"/>
        </w:rPr>
        <w:t>14. novembrī</w:t>
      </w:r>
      <w:r w:rsidRPr="0059572E">
        <w:rPr>
          <w:szCs w:val="28"/>
        </w:rPr>
        <w:tab/>
        <w:t>Noteikumi Nr.</w:t>
      </w:r>
      <w:r w:rsidR="00B02236">
        <w:rPr>
          <w:szCs w:val="28"/>
        </w:rPr>
        <w:t> 667</w:t>
      </w:r>
    </w:p>
    <w:p w14:paraId="0F9EF228" w14:textId="292D466D" w:rsidR="00A21C8C" w:rsidRPr="0059572E" w:rsidRDefault="00A21C8C" w:rsidP="00693240">
      <w:pPr>
        <w:tabs>
          <w:tab w:val="left" w:pos="6804"/>
        </w:tabs>
        <w:rPr>
          <w:szCs w:val="28"/>
        </w:rPr>
      </w:pPr>
      <w:r w:rsidRPr="0059572E">
        <w:rPr>
          <w:szCs w:val="28"/>
        </w:rPr>
        <w:t>Rīgā</w:t>
      </w:r>
      <w:r w:rsidRPr="0059572E">
        <w:rPr>
          <w:szCs w:val="28"/>
        </w:rPr>
        <w:tab/>
        <w:t>(prot</w:t>
      </w:r>
      <w:r w:rsidR="00D864CF" w:rsidRPr="0059572E">
        <w:rPr>
          <w:szCs w:val="28"/>
        </w:rPr>
        <w:t>. </w:t>
      </w:r>
      <w:r w:rsidRPr="0059572E">
        <w:rPr>
          <w:szCs w:val="28"/>
        </w:rPr>
        <w:t>Nr</w:t>
      </w:r>
      <w:r w:rsidR="00D864CF" w:rsidRPr="0059572E">
        <w:rPr>
          <w:szCs w:val="28"/>
        </w:rPr>
        <w:t>. </w:t>
      </w:r>
      <w:r w:rsidR="00B02236">
        <w:rPr>
          <w:szCs w:val="28"/>
        </w:rPr>
        <w:t>57</w:t>
      </w:r>
      <w:r w:rsidRPr="0059572E">
        <w:rPr>
          <w:szCs w:val="28"/>
        </w:rPr>
        <w:t> </w:t>
      </w:r>
      <w:r w:rsidR="00B02236">
        <w:rPr>
          <w:szCs w:val="28"/>
        </w:rPr>
        <w:t>13</w:t>
      </w:r>
      <w:bookmarkStart w:id="0" w:name="_GoBack"/>
      <w:bookmarkEnd w:id="0"/>
      <w:r w:rsidR="00D864CF" w:rsidRPr="0059572E">
        <w:rPr>
          <w:szCs w:val="28"/>
        </w:rPr>
        <w:t>. </w:t>
      </w:r>
      <w:r w:rsidRPr="0059572E">
        <w:rPr>
          <w:szCs w:val="28"/>
        </w:rPr>
        <w:t>§)</w:t>
      </w:r>
    </w:p>
    <w:p w14:paraId="321A022C" w14:textId="3E3C5C33" w:rsidR="0053581A" w:rsidRPr="0059572E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6B0B2D74" w14:textId="19405604" w:rsidR="0053581A" w:rsidRPr="0059572E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59572E">
        <w:rPr>
          <w:b/>
          <w:iCs w:val="0"/>
          <w:szCs w:val="28"/>
          <w:lang w:eastAsia="lv-LV"/>
        </w:rPr>
        <w:t>Grozījumi Ministru kabineta 201</w:t>
      </w:r>
      <w:r w:rsidR="00264FDC" w:rsidRPr="0059572E">
        <w:rPr>
          <w:b/>
          <w:iCs w:val="0"/>
          <w:szCs w:val="28"/>
          <w:lang w:eastAsia="lv-LV"/>
        </w:rPr>
        <w:t>4</w:t>
      </w:r>
      <w:r w:rsidR="00D864CF" w:rsidRPr="0059572E">
        <w:rPr>
          <w:b/>
          <w:iCs w:val="0"/>
          <w:szCs w:val="28"/>
          <w:lang w:eastAsia="lv-LV"/>
        </w:rPr>
        <w:t>. </w:t>
      </w:r>
      <w:r w:rsidRPr="0059572E">
        <w:rPr>
          <w:b/>
          <w:iCs w:val="0"/>
          <w:szCs w:val="28"/>
          <w:lang w:eastAsia="lv-LV"/>
        </w:rPr>
        <w:t xml:space="preserve">gada </w:t>
      </w:r>
      <w:r w:rsidR="00264FDC" w:rsidRPr="0059572E">
        <w:rPr>
          <w:b/>
          <w:iCs w:val="0"/>
          <w:szCs w:val="28"/>
          <w:lang w:eastAsia="lv-LV"/>
        </w:rPr>
        <w:t>8</w:t>
      </w:r>
      <w:r w:rsidR="00D864CF" w:rsidRPr="0059572E">
        <w:rPr>
          <w:b/>
          <w:iCs w:val="0"/>
          <w:szCs w:val="28"/>
          <w:lang w:eastAsia="lv-LV"/>
        </w:rPr>
        <w:t>. </w:t>
      </w:r>
      <w:r w:rsidR="00264FDC" w:rsidRPr="0059572E">
        <w:rPr>
          <w:b/>
          <w:iCs w:val="0"/>
          <w:szCs w:val="28"/>
          <w:lang w:eastAsia="lv-LV"/>
        </w:rPr>
        <w:t>aprīļa</w:t>
      </w:r>
      <w:r w:rsidRPr="0059572E">
        <w:rPr>
          <w:b/>
          <w:iCs w:val="0"/>
          <w:szCs w:val="28"/>
          <w:lang w:eastAsia="lv-LV"/>
        </w:rPr>
        <w:t xml:space="preserve"> noteikumos Nr</w:t>
      </w:r>
      <w:r w:rsidR="00D864CF" w:rsidRPr="0059572E">
        <w:rPr>
          <w:b/>
          <w:iCs w:val="0"/>
          <w:szCs w:val="28"/>
          <w:lang w:eastAsia="lv-LV"/>
        </w:rPr>
        <w:t>. </w:t>
      </w:r>
      <w:r w:rsidR="00264FDC" w:rsidRPr="0059572E">
        <w:rPr>
          <w:b/>
          <w:iCs w:val="0"/>
          <w:szCs w:val="28"/>
          <w:lang w:eastAsia="lv-LV"/>
        </w:rPr>
        <w:t>190</w:t>
      </w:r>
    </w:p>
    <w:p w14:paraId="56BA7032" w14:textId="3D2F7F46" w:rsidR="0053581A" w:rsidRPr="0059572E" w:rsidRDefault="00A21C8C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59572E">
        <w:rPr>
          <w:b/>
          <w:iCs w:val="0"/>
          <w:szCs w:val="28"/>
          <w:lang w:eastAsia="lv-LV"/>
        </w:rPr>
        <w:t>"</w:t>
      </w:r>
      <w:r w:rsidR="0053581A" w:rsidRPr="0059572E">
        <w:rPr>
          <w:b/>
          <w:iCs w:val="0"/>
          <w:szCs w:val="28"/>
          <w:lang w:eastAsia="lv-LV"/>
        </w:rPr>
        <w:t xml:space="preserve">Noteikumi par mikrouzņēmumu nodokļa deklarāciju un </w:t>
      </w:r>
      <w:r w:rsidR="004B6B0E" w:rsidRPr="0059572E">
        <w:rPr>
          <w:b/>
          <w:iCs w:val="0"/>
          <w:szCs w:val="28"/>
          <w:lang w:eastAsia="lv-LV"/>
        </w:rPr>
        <w:br/>
      </w:r>
      <w:r w:rsidR="0053581A" w:rsidRPr="0059572E">
        <w:rPr>
          <w:b/>
          <w:iCs w:val="0"/>
          <w:szCs w:val="28"/>
          <w:lang w:eastAsia="lv-LV"/>
        </w:rPr>
        <w:t>tās aizpildīšanas</w:t>
      </w:r>
      <w:r w:rsidR="00F74812" w:rsidRPr="0059572E">
        <w:rPr>
          <w:b/>
          <w:iCs w:val="0"/>
          <w:szCs w:val="28"/>
          <w:lang w:eastAsia="lv-LV"/>
        </w:rPr>
        <w:t xml:space="preserve"> </w:t>
      </w:r>
      <w:r w:rsidR="0053581A" w:rsidRPr="0059572E">
        <w:rPr>
          <w:b/>
          <w:iCs w:val="0"/>
          <w:szCs w:val="28"/>
          <w:lang w:eastAsia="lv-LV"/>
        </w:rPr>
        <w:t>kārtību</w:t>
      </w:r>
      <w:r w:rsidRPr="0059572E">
        <w:rPr>
          <w:b/>
          <w:iCs w:val="0"/>
          <w:szCs w:val="28"/>
          <w:lang w:eastAsia="lv-LV"/>
        </w:rPr>
        <w:t>"</w:t>
      </w:r>
    </w:p>
    <w:p w14:paraId="47D44F05" w14:textId="77777777" w:rsidR="0053581A" w:rsidRPr="0059572E" w:rsidRDefault="0053581A" w:rsidP="004B6B0E">
      <w:pPr>
        <w:widowControl/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084AECE7" w14:textId="77777777" w:rsidR="005E7E40" w:rsidRPr="0059572E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 xml:space="preserve">Izdoti saskaņā ar </w:t>
      </w:r>
    </w:p>
    <w:p w14:paraId="36E85739" w14:textId="5E529DF4" w:rsidR="0053581A" w:rsidRPr="0059572E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Mikrouzņēmumu</w:t>
      </w:r>
      <w:r w:rsidR="005E7E40" w:rsidRPr="0059572E">
        <w:rPr>
          <w:iCs w:val="0"/>
          <w:szCs w:val="28"/>
          <w:lang w:eastAsia="lv-LV"/>
        </w:rPr>
        <w:t xml:space="preserve"> nodokļa likuma</w:t>
      </w:r>
    </w:p>
    <w:p w14:paraId="0A66E879" w14:textId="684E1B9A" w:rsidR="00AC7693" w:rsidRPr="0059572E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7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ceturto daļu</w:t>
      </w:r>
    </w:p>
    <w:p w14:paraId="3A691AE2" w14:textId="77777777" w:rsidR="00AC7693" w:rsidRPr="0059572E" w:rsidRDefault="00AC7693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4480DA6E" w14:textId="487BB559" w:rsidR="0053581A" w:rsidRPr="0059572E" w:rsidRDefault="00575BEE" w:rsidP="00524FFE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9572E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852612" w:rsidRPr="0059572E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>zdarīt Ministru kabineta 201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aprīļa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noteikumos Nr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387DD9" w:rsidRPr="0059572E">
        <w:rPr>
          <w:rFonts w:ascii="Times New Roman" w:hAnsi="Times New Roman" w:cs="Times New Roman"/>
          <w:sz w:val="28"/>
          <w:szCs w:val="28"/>
          <w:lang w:eastAsia="lv-LV"/>
        </w:rPr>
        <w:t>190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A21C8C" w:rsidRPr="0059572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>Noteikumi par mikrouzņēmumu nodokļa deklarāciju un tās aizpildīšanas kārtību</w:t>
      </w:r>
      <w:r w:rsidR="00A21C8C" w:rsidRPr="0059572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2014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75</w:t>
      </w:r>
      <w:r w:rsidR="00633F6A" w:rsidRPr="0059572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17C13" w:rsidRPr="0059572E">
        <w:rPr>
          <w:rFonts w:ascii="Times New Roman" w:hAnsi="Times New Roman" w:cs="Times New Roman"/>
          <w:sz w:val="28"/>
          <w:szCs w:val="28"/>
          <w:lang w:eastAsia="lv-LV"/>
        </w:rPr>
        <w:t>, 236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917C13" w:rsidRPr="0059572E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4672A1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2015, 128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4672A1" w:rsidRPr="0059572E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B5441C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2017, 56</w:t>
      </w:r>
      <w:r w:rsidR="00D864CF" w:rsidRPr="0059572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5441C" w:rsidRPr="0059572E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264FDC" w:rsidRPr="0059572E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59572E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24F00DCF" w14:textId="1359D54C" w:rsidR="00AB7943" w:rsidRPr="0059572E" w:rsidRDefault="00AB7943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1.1</w:t>
      </w:r>
      <w:r w:rsidR="00D864CF" w:rsidRPr="0059572E">
        <w:rPr>
          <w:szCs w:val="28"/>
        </w:rPr>
        <w:t>. </w:t>
      </w:r>
      <w:r w:rsidRPr="0059572E">
        <w:rPr>
          <w:szCs w:val="28"/>
        </w:rPr>
        <w:t xml:space="preserve">aizstāt noteikumu tekstā skaitli </w:t>
      </w:r>
      <w:r w:rsidR="00A21C8C" w:rsidRPr="0059572E">
        <w:rPr>
          <w:szCs w:val="28"/>
        </w:rPr>
        <w:t>"</w:t>
      </w:r>
      <w:r w:rsidRPr="0059572E">
        <w:rPr>
          <w:szCs w:val="28"/>
        </w:rPr>
        <w:t>100 000</w:t>
      </w:r>
      <w:r w:rsidR="00A21C8C" w:rsidRPr="0059572E">
        <w:rPr>
          <w:szCs w:val="28"/>
        </w:rPr>
        <w:t>"</w:t>
      </w:r>
      <w:r w:rsidRPr="0059572E">
        <w:rPr>
          <w:szCs w:val="28"/>
        </w:rPr>
        <w:t xml:space="preserve"> ar skaitli </w:t>
      </w:r>
      <w:r w:rsidR="00A21C8C" w:rsidRPr="0059572E">
        <w:rPr>
          <w:szCs w:val="28"/>
        </w:rPr>
        <w:t>"</w:t>
      </w:r>
      <w:r w:rsidRPr="0059572E">
        <w:rPr>
          <w:szCs w:val="28"/>
        </w:rPr>
        <w:t>40 000</w:t>
      </w:r>
      <w:r w:rsidR="00A21C8C" w:rsidRPr="0059572E">
        <w:rPr>
          <w:szCs w:val="28"/>
        </w:rPr>
        <w:t>"</w:t>
      </w:r>
      <w:r w:rsidRPr="0059572E">
        <w:rPr>
          <w:szCs w:val="28"/>
        </w:rPr>
        <w:t>;</w:t>
      </w:r>
    </w:p>
    <w:p w14:paraId="60690B50" w14:textId="247B5A36" w:rsidR="0026286B" w:rsidRPr="0059572E" w:rsidRDefault="00AB7943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1.2</w:t>
      </w:r>
      <w:r w:rsidR="00D864CF" w:rsidRPr="0059572E">
        <w:rPr>
          <w:szCs w:val="28"/>
        </w:rPr>
        <w:t>. </w:t>
      </w:r>
      <w:r w:rsidR="0033252B" w:rsidRPr="0059572E">
        <w:rPr>
          <w:szCs w:val="28"/>
        </w:rPr>
        <w:t xml:space="preserve">aizstāt </w:t>
      </w:r>
      <w:r w:rsidR="00747DCB" w:rsidRPr="0059572E">
        <w:rPr>
          <w:szCs w:val="28"/>
        </w:rPr>
        <w:t>3</w:t>
      </w:r>
      <w:r w:rsidR="00D864CF" w:rsidRPr="0059572E">
        <w:rPr>
          <w:szCs w:val="28"/>
        </w:rPr>
        <w:t>. </w:t>
      </w:r>
      <w:r w:rsidR="00747DCB" w:rsidRPr="0059572E">
        <w:rPr>
          <w:szCs w:val="28"/>
        </w:rPr>
        <w:t>punktā skait</w:t>
      </w:r>
      <w:r w:rsidR="006135BA" w:rsidRPr="0059572E">
        <w:rPr>
          <w:szCs w:val="28"/>
        </w:rPr>
        <w:t>ļus</w:t>
      </w:r>
      <w:r w:rsidR="00747DCB" w:rsidRPr="0059572E">
        <w:rPr>
          <w:szCs w:val="28"/>
        </w:rPr>
        <w:t xml:space="preserve"> </w:t>
      </w:r>
      <w:r w:rsidR="00A21C8C" w:rsidRPr="0059572E">
        <w:rPr>
          <w:szCs w:val="28"/>
        </w:rPr>
        <w:t>"</w:t>
      </w:r>
      <w:r w:rsidR="006135BA" w:rsidRPr="0059572E">
        <w:rPr>
          <w:szCs w:val="28"/>
        </w:rPr>
        <w:t>5., 5.</w:t>
      </w:r>
      <w:r w:rsidR="006135BA" w:rsidRPr="0059572E">
        <w:rPr>
          <w:szCs w:val="28"/>
          <w:vertAlign w:val="superscript"/>
        </w:rPr>
        <w:t>1</w:t>
      </w:r>
      <w:r w:rsidR="006135BA" w:rsidRPr="0059572E">
        <w:rPr>
          <w:szCs w:val="28"/>
        </w:rPr>
        <w:t>, 7., 8.</w:t>
      </w:r>
      <w:r w:rsidR="00A21C8C" w:rsidRPr="0059572E">
        <w:rPr>
          <w:szCs w:val="28"/>
        </w:rPr>
        <w:t>"</w:t>
      </w:r>
      <w:r w:rsidR="00747DCB" w:rsidRPr="0059572E">
        <w:rPr>
          <w:szCs w:val="28"/>
        </w:rPr>
        <w:t xml:space="preserve"> </w:t>
      </w:r>
      <w:r w:rsidR="006135BA" w:rsidRPr="0059572E">
        <w:rPr>
          <w:szCs w:val="28"/>
        </w:rPr>
        <w:t>ar skaitļiem "5.</w:t>
      </w:r>
      <w:r w:rsidR="006135BA" w:rsidRPr="0059572E">
        <w:rPr>
          <w:szCs w:val="28"/>
          <w:vertAlign w:val="superscript"/>
        </w:rPr>
        <w:t>1</w:t>
      </w:r>
      <w:r w:rsidR="006135BA" w:rsidRPr="0059572E">
        <w:rPr>
          <w:szCs w:val="28"/>
        </w:rPr>
        <w:t>, 7."</w:t>
      </w:r>
      <w:r w:rsidR="0042286C" w:rsidRPr="0059572E">
        <w:rPr>
          <w:szCs w:val="28"/>
        </w:rPr>
        <w:t>;</w:t>
      </w:r>
    </w:p>
    <w:p w14:paraId="5AA69FAD" w14:textId="3CE27FA0" w:rsidR="00493DD8" w:rsidRPr="0059572E" w:rsidRDefault="00AB7943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1.3</w:t>
      </w:r>
      <w:r w:rsidR="00D864CF" w:rsidRPr="0059572E">
        <w:rPr>
          <w:szCs w:val="28"/>
        </w:rPr>
        <w:t>. </w:t>
      </w:r>
      <w:r w:rsidR="00747DCB" w:rsidRPr="0059572E">
        <w:rPr>
          <w:szCs w:val="28"/>
        </w:rPr>
        <w:t>sv</w:t>
      </w:r>
      <w:r w:rsidR="00D12C51" w:rsidRPr="0059572E">
        <w:rPr>
          <w:szCs w:val="28"/>
        </w:rPr>
        <w:t>ītrot 7</w:t>
      </w:r>
      <w:r w:rsidR="00D864CF" w:rsidRPr="0059572E">
        <w:rPr>
          <w:szCs w:val="28"/>
        </w:rPr>
        <w:t>. </w:t>
      </w:r>
      <w:r w:rsidR="00D12C51" w:rsidRPr="0059572E">
        <w:rPr>
          <w:szCs w:val="28"/>
        </w:rPr>
        <w:t>punktu</w:t>
      </w:r>
      <w:r w:rsidR="00493DD8" w:rsidRPr="0059572E">
        <w:rPr>
          <w:szCs w:val="28"/>
        </w:rPr>
        <w:t>;</w:t>
      </w:r>
    </w:p>
    <w:p w14:paraId="74C72DD4" w14:textId="20355EB4" w:rsidR="00747DCB" w:rsidRPr="0059572E" w:rsidRDefault="00493DD8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1.4</w:t>
      </w:r>
      <w:r w:rsidR="00D864CF" w:rsidRPr="0059572E">
        <w:rPr>
          <w:szCs w:val="28"/>
        </w:rPr>
        <w:t>. </w:t>
      </w:r>
      <w:r w:rsidRPr="0059572E">
        <w:rPr>
          <w:szCs w:val="28"/>
        </w:rPr>
        <w:t>svītrot</w:t>
      </w:r>
      <w:r w:rsidR="00747DCB" w:rsidRPr="0059572E">
        <w:rPr>
          <w:szCs w:val="28"/>
        </w:rPr>
        <w:t xml:space="preserve"> 7.</w:t>
      </w:r>
      <w:r w:rsidR="00747DCB" w:rsidRPr="0059572E">
        <w:rPr>
          <w:szCs w:val="28"/>
          <w:vertAlign w:val="superscript"/>
        </w:rPr>
        <w:t>2 </w:t>
      </w:r>
      <w:r w:rsidR="00747DCB" w:rsidRPr="0059572E">
        <w:rPr>
          <w:szCs w:val="28"/>
        </w:rPr>
        <w:t>1</w:t>
      </w:r>
      <w:r w:rsidR="00D864CF" w:rsidRPr="0059572E">
        <w:rPr>
          <w:szCs w:val="28"/>
        </w:rPr>
        <w:t>. </w:t>
      </w:r>
      <w:r w:rsidR="00D12C51" w:rsidRPr="0059572E">
        <w:rPr>
          <w:szCs w:val="28"/>
        </w:rPr>
        <w:t>apakš</w:t>
      </w:r>
      <w:r w:rsidR="00747DCB" w:rsidRPr="0059572E">
        <w:rPr>
          <w:szCs w:val="28"/>
        </w:rPr>
        <w:t>punktu;</w:t>
      </w:r>
    </w:p>
    <w:p w14:paraId="296749F4" w14:textId="5CD01FA8" w:rsidR="00D12C51" w:rsidRPr="0059572E" w:rsidRDefault="00AB7943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</w:t>
      </w:r>
      <w:r w:rsidR="00493DD8" w:rsidRPr="0059572E">
        <w:rPr>
          <w:szCs w:val="28"/>
        </w:rPr>
        <w:t>5</w:t>
      </w:r>
      <w:r w:rsidR="00D864CF" w:rsidRPr="0059572E">
        <w:rPr>
          <w:szCs w:val="28"/>
        </w:rPr>
        <w:t>. </w:t>
      </w:r>
      <w:r w:rsidR="00D12C51" w:rsidRPr="0059572E">
        <w:rPr>
          <w:szCs w:val="28"/>
        </w:rPr>
        <w:t>svītrot 7.</w:t>
      </w:r>
      <w:r w:rsidR="00D12C51" w:rsidRPr="0059572E">
        <w:rPr>
          <w:szCs w:val="28"/>
          <w:vertAlign w:val="superscript"/>
        </w:rPr>
        <w:t>2</w:t>
      </w:r>
      <w:r w:rsidR="00D12C51" w:rsidRPr="0059572E">
        <w:rPr>
          <w:szCs w:val="28"/>
        </w:rPr>
        <w:t> 2</w:t>
      </w:r>
      <w:r w:rsidR="00D864CF" w:rsidRPr="0059572E">
        <w:rPr>
          <w:szCs w:val="28"/>
        </w:rPr>
        <w:t>. </w:t>
      </w:r>
      <w:r w:rsidR="00D12C51" w:rsidRPr="0059572E">
        <w:rPr>
          <w:szCs w:val="28"/>
        </w:rPr>
        <w:t xml:space="preserve">apakšpunktā skaitli un vārdus </w:t>
      </w:r>
      <w:r w:rsidR="00A21C8C" w:rsidRPr="0059572E">
        <w:rPr>
          <w:szCs w:val="28"/>
        </w:rPr>
        <w:t>"</w:t>
      </w:r>
      <w:r w:rsidR="00D12C51" w:rsidRPr="0059572E">
        <w:rPr>
          <w:szCs w:val="28"/>
        </w:rPr>
        <w:t>2018</w:t>
      </w:r>
      <w:r w:rsidR="00D864CF" w:rsidRPr="0059572E">
        <w:rPr>
          <w:szCs w:val="28"/>
        </w:rPr>
        <w:t>. </w:t>
      </w:r>
      <w:r w:rsidR="00D12C51" w:rsidRPr="0059572E">
        <w:rPr>
          <w:szCs w:val="28"/>
        </w:rPr>
        <w:t>gadā un turpmāk</w:t>
      </w:r>
      <w:r w:rsidR="00A21C8C" w:rsidRPr="0059572E">
        <w:rPr>
          <w:szCs w:val="28"/>
        </w:rPr>
        <w:t>"</w:t>
      </w:r>
      <w:r w:rsidR="00D12C51" w:rsidRPr="0059572E">
        <w:rPr>
          <w:szCs w:val="28"/>
        </w:rPr>
        <w:t>;</w:t>
      </w:r>
    </w:p>
    <w:p w14:paraId="41BA4F23" w14:textId="14599605" w:rsidR="00AB7B4F" w:rsidRPr="0059572E" w:rsidRDefault="00493DD8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1.6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svītrot 8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 xml:space="preserve">punktā skaitli un vārdu </w:t>
      </w:r>
      <w:r w:rsidR="00A21C8C" w:rsidRPr="0059572E">
        <w:rPr>
          <w:szCs w:val="28"/>
        </w:rPr>
        <w:t>"</w:t>
      </w:r>
      <w:r w:rsidR="00AB7B4F" w:rsidRPr="0059572E">
        <w:rPr>
          <w:szCs w:val="28"/>
        </w:rPr>
        <w:t>5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un</w:t>
      </w:r>
      <w:r w:rsidR="00A21C8C" w:rsidRPr="0059572E">
        <w:rPr>
          <w:szCs w:val="28"/>
        </w:rPr>
        <w:t>"</w:t>
      </w:r>
      <w:r w:rsidR="00AB7B4F" w:rsidRPr="0059572E">
        <w:rPr>
          <w:szCs w:val="28"/>
        </w:rPr>
        <w:t>;</w:t>
      </w:r>
    </w:p>
    <w:p w14:paraId="5FC773BA" w14:textId="5DF6EAA3" w:rsidR="00AB7B4F" w:rsidRPr="0059572E" w:rsidRDefault="00493DD8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1.7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svītrot 9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punktu;</w:t>
      </w:r>
    </w:p>
    <w:p w14:paraId="07B0F585" w14:textId="373D8312" w:rsidR="00506794" w:rsidRPr="0059572E" w:rsidRDefault="00493DD8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1.8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svītrot 11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punkt</w:t>
      </w:r>
      <w:r w:rsidR="00A7251B" w:rsidRPr="0059572E">
        <w:rPr>
          <w:szCs w:val="28"/>
        </w:rPr>
        <w:t>a ievaddaļā</w:t>
      </w:r>
      <w:r w:rsidR="00506794" w:rsidRPr="0059572E">
        <w:rPr>
          <w:szCs w:val="28"/>
        </w:rPr>
        <w:t xml:space="preserve"> vārdus </w:t>
      </w:r>
      <w:r w:rsidR="00A21C8C" w:rsidRPr="0059572E">
        <w:rPr>
          <w:szCs w:val="28"/>
        </w:rPr>
        <w:t>"</w:t>
      </w:r>
      <w:r w:rsidR="00506794" w:rsidRPr="0059572E">
        <w:rPr>
          <w:szCs w:val="28"/>
        </w:rPr>
        <w:t>kā arī no personālsabiedrības saņemto peļņas daļu</w:t>
      </w:r>
      <w:r w:rsidR="00A21C8C" w:rsidRPr="0059572E">
        <w:rPr>
          <w:szCs w:val="28"/>
        </w:rPr>
        <w:t>"</w:t>
      </w:r>
      <w:r w:rsidR="00506794" w:rsidRPr="0059572E">
        <w:rPr>
          <w:szCs w:val="28"/>
        </w:rPr>
        <w:t>;</w:t>
      </w:r>
    </w:p>
    <w:p w14:paraId="18CFFE75" w14:textId="48385A7C" w:rsidR="00AB7B4F" w:rsidRPr="0059572E" w:rsidRDefault="00493DD8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1.9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svītrot 11.3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 xml:space="preserve">apakšpunktā vārdus </w:t>
      </w:r>
      <w:r w:rsidR="00A21C8C" w:rsidRPr="0059572E">
        <w:rPr>
          <w:szCs w:val="28"/>
        </w:rPr>
        <w:t>"</w:t>
      </w:r>
      <w:r w:rsidR="00AB7B4F" w:rsidRPr="0059572E">
        <w:rPr>
          <w:szCs w:val="28"/>
        </w:rPr>
        <w:t>kā arī norāda uz mikrouzņēmumu attiecināmo personālsabiedrības peļņas daļu</w:t>
      </w:r>
      <w:r w:rsidR="00A21C8C" w:rsidRPr="0059572E">
        <w:rPr>
          <w:szCs w:val="28"/>
        </w:rPr>
        <w:t>"</w:t>
      </w:r>
      <w:r w:rsidR="00AB7B4F" w:rsidRPr="0059572E">
        <w:rPr>
          <w:szCs w:val="28"/>
        </w:rPr>
        <w:t>;</w:t>
      </w:r>
    </w:p>
    <w:p w14:paraId="23309CB2" w14:textId="41E6766E" w:rsidR="00AB7B4F" w:rsidRPr="0059572E" w:rsidRDefault="00575BEE" w:rsidP="00524FFE">
      <w:pPr>
        <w:spacing w:line="240" w:lineRule="auto"/>
        <w:ind w:firstLine="720"/>
        <w:rPr>
          <w:szCs w:val="28"/>
        </w:rPr>
      </w:pPr>
      <w:r w:rsidRPr="0059572E">
        <w:rPr>
          <w:szCs w:val="28"/>
        </w:rPr>
        <w:t>1.</w:t>
      </w:r>
      <w:r w:rsidR="00493DD8" w:rsidRPr="0059572E">
        <w:rPr>
          <w:szCs w:val="28"/>
        </w:rPr>
        <w:t>10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svītrot 17</w:t>
      </w:r>
      <w:r w:rsidR="00D864CF" w:rsidRPr="0059572E">
        <w:rPr>
          <w:szCs w:val="28"/>
        </w:rPr>
        <w:t>. </w:t>
      </w:r>
      <w:r w:rsidR="00AB7B4F" w:rsidRPr="0059572E">
        <w:rPr>
          <w:szCs w:val="28"/>
        </w:rPr>
        <w:t>punktu</w:t>
      </w:r>
      <w:r w:rsidR="00DE0CCB" w:rsidRPr="0059572E">
        <w:rPr>
          <w:szCs w:val="28"/>
        </w:rPr>
        <w:t>;</w:t>
      </w:r>
    </w:p>
    <w:p w14:paraId="5E79A59D" w14:textId="25F5E292" w:rsidR="00506794" w:rsidRPr="0059572E" w:rsidRDefault="00493DD8" w:rsidP="00524FFE">
      <w:pPr>
        <w:spacing w:line="240" w:lineRule="auto"/>
        <w:ind w:firstLine="720"/>
        <w:rPr>
          <w:szCs w:val="28"/>
        </w:rPr>
      </w:pPr>
      <w:r w:rsidRPr="0059572E">
        <w:rPr>
          <w:szCs w:val="28"/>
        </w:rPr>
        <w:t>1.11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izteikt 18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punktu šādā redakcijā:</w:t>
      </w:r>
    </w:p>
    <w:p w14:paraId="18C2A2FE" w14:textId="77777777" w:rsidR="00506794" w:rsidRPr="0059572E" w:rsidRDefault="00506794" w:rsidP="00524FFE">
      <w:pPr>
        <w:pStyle w:val="ListParagraph"/>
        <w:spacing w:line="240" w:lineRule="auto"/>
        <w:ind w:left="0" w:firstLine="720"/>
        <w:rPr>
          <w:szCs w:val="28"/>
        </w:rPr>
      </w:pPr>
    </w:p>
    <w:p w14:paraId="7D259664" w14:textId="2ECFA65A" w:rsidR="0072604E" w:rsidRPr="0059572E" w:rsidRDefault="00A21C8C" w:rsidP="00524FFE">
      <w:pPr>
        <w:pStyle w:val="ListParagraph"/>
        <w:spacing w:line="240" w:lineRule="auto"/>
        <w:ind w:left="0" w:firstLine="720"/>
        <w:rPr>
          <w:szCs w:val="28"/>
        </w:rPr>
      </w:pPr>
      <w:r w:rsidRPr="0059572E">
        <w:rPr>
          <w:szCs w:val="28"/>
        </w:rPr>
        <w:t>"</w:t>
      </w:r>
      <w:r w:rsidR="00506794" w:rsidRPr="0059572E">
        <w:rPr>
          <w:szCs w:val="28"/>
        </w:rPr>
        <w:t>18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Mikrouzņēmumu nodokli deklarācijas 9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rindā aprēķina, deklarācijas 6</w:t>
      </w:r>
      <w:r w:rsidR="00D864CF" w:rsidRPr="0059572E">
        <w:rPr>
          <w:szCs w:val="28"/>
        </w:rPr>
        <w:t>. </w:t>
      </w:r>
      <w:r w:rsidR="00506794" w:rsidRPr="0059572E">
        <w:rPr>
          <w:szCs w:val="28"/>
        </w:rPr>
        <w:t>rindā norādīto mikrouzņēmuma ceturkšņa apgrozījumu reizinot ar mikrouzņē</w:t>
      </w:r>
      <w:r w:rsidR="00524FFE" w:rsidRPr="0059572E">
        <w:rPr>
          <w:szCs w:val="28"/>
        </w:rPr>
        <w:softHyphen/>
      </w:r>
      <w:r w:rsidR="00506794" w:rsidRPr="0059572E">
        <w:rPr>
          <w:szCs w:val="28"/>
        </w:rPr>
        <w:t>mumu nodokļa likmi 20 procentu apmērā.</w:t>
      </w:r>
      <w:r w:rsidRPr="0059572E">
        <w:rPr>
          <w:szCs w:val="28"/>
        </w:rPr>
        <w:t>"</w:t>
      </w:r>
      <w:r w:rsidR="0072604E" w:rsidRPr="0059572E">
        <w:rPr>
          <w:szCs w:val="28"/>
        </w:rPr>
        <w:t>;</w:t>
      </w:r>
      <w:r w:rsidR="00DE0CCB" w:rsidRPr="0059572E">
        <w:rPr>
          <w:szCs w:val="28"/>
        </w:rPr>
        <w:t xml:space="preserve"> </w:t>
      </w:r>
    </w:p>
    <w:p w14:paraId="5DA6AF8E" w14:textId="77777777" w:rsidR="0072604E" w:rsidRPr="0059572E" w:rsidRDefault="0072604E" w:rsidP="00524FFE">
      <w:pPr>
        <w:pStyle w:val="ListParagraph"/>
        <w:spacing w:line="240" w:lineRule="auto"/>
        <w:ind w:left="0" w:firstLine="720"/>
        <w:rPr>
          <w:szCs w:val="28"/>
        </w:rPr>
      </w:pPr>
    </w:p>
    <w:p w14:paraId="734958B4" w14:textId="1E034779" w:rsidR="0072604E" w:rsidRPr="0059572E" w:rsidRDefault="00575BEE" w:rsidP="00524FF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1.1</w:t>
      </w:r>
      <w:r w:rsidR="00493DD8" w:rsidRPr="0059572E">
        <w:rPr>
          <w:szCs w:val="28"/>
        </w:rPr>
        <w:t>2</w:t>
      </w:r>
      <w:r w:rsidR="00D864CF" w:rsidRPr="0059572E">
        <w:rPr>
          <w:szCs w:val="28"/>
        </w:rPr>
        <w:t>. </w:t>
      </w:r>
      <w:r w:rsidR="0072604E" w:rsidRPr="0059572E">
        <w:rPr>
          <w:szCs w:val="28"/>
        </w:rPr>
        <w:t>izteikt 20.</w:t>
      </w:r>
      <w:r w:rsidR="00C227D4" w:rsidRPr="0059572E">
        <w:rPr>
          <w:szCs w:val="28"/>
        </w:rPr>
        <w:t>, 21</w:t>
      </w:r>
      <w:r w:rsidR="00D864CF" w:rsidRPr="0059572E">
        <w:rPr>
          <w:szCs w:val="28"/>
        </w:rPr>
        <w:t xml:space="preserve">. </w:t>
      </w:r>
      <w:r w:rsidR="00C227D4" w:rsidRPr="0059572E">
        <w:rPr>
          <w:szCs w:val="28"/>
        </w:rPr>
        <w:t>un 22</w:t>
      </w:r>
      <w:r w:rsidR="00D864CF" w:rsidRPr="0059572E">
        <w:rPr>
          <w:szCs w:val="28"/>
        </w:rPr>
        <w:t>. </w:t>
      </w:r>
      <w:r w:rsidR="0072604E" w:rsidRPr="0059572E">
        <w:rPr>
          <w:szCs w:val="28"/>
        </w:rPr>
        <w:t>punktu šādā redakcijā:</w:t>
      </w:r>
    </w:p>
    <w:p w14:paraId="4DD8F35A" w14:textId="77777777" w:rsidR="00493DD8" w:rsidRPr="0059572E" w:rsidRDefault="00493DD8" w:rsidP="00524FFE">
      <w:pPr>
        <w:spacing w:line="240" w:lineRule="auto"/>
        <w:ind w:firstLine="720"/>
        <w:rPr>
          <w:szCs w:val="28"/>
        </w:rPr>
      </w:pPr>
    </w:p>
    <w:p w14:paraId="257865C1" w14:textId="22ED33CB" w:rsidR="0072604E" w:rsidRPr="0059572E" w:rsidRDefault="00A21C8C" w:rsidP="00524FFE">
      <w:pPr>
        <w:spacing w:line="240" w:lineRule="auto"/>
        <w:ind w:firstLine="720"/>
        <w:rPr>
          <w:iCs w:val="0"/>
          <w:szCs w:val="28"/>
          <w:lang w:eastAsia="lv-LV"/>
        </w:rPr>
      </w:pPr>
      <w:r w:rsidRPr="0059572E">
        <w:rPr>
          <w:szCs w:val="28"/>
        </w:rPr>
        <w:t>"</w:t>
      </w:r>
      <w:r w:rsidR="0072604E" w:rsidRPr="0059572E">
        <w:rPr>
          <w:szCs w:val="28"/>
        </w:rPr>
        <w:t>20</w:t>
      </w:r>
      <w:r w:rsidR="00D864CF" w:rsidRPr="0059572E">
        <w:rPr>
          <w:szCs w:val="28"/>
        </w:rPr>
        <w:t>. </w:t>
      </w:r>
      <w:r w:rsidR="0086573D" w:rsidRPr="0059572E">
        <w:rPr>
          <w:iCs w:val="0"/>
          <w:szCs w:val="28"/>
          <w:lang w:eastAsia="lv-LV"/>
        </w:rPr>
        <w:t>Deklarācijas 12</w:t>
      </w:r>
      <w:r w:rsidR="00D864CF" w:rsidRPr="0059572E">
        <w:rPr>
          <w:iCs w:val="0"/>
          <w:szCs w:val="28"/>
          <w:lang w:eastAsia="lv-LV"/>
        </w:rPr>
        <w:t>. </w:t>
      </w:r>
      <w:r w:rsidR="0072604E" w:rsidRPr="0059572E">
        <w:rPr>
          <w:iCs w:val="0"/>
          <w:szCs w:val="28"/>
          <w:lang w:eastAsia="lv-LV"/>
        </w:rPr>
        <w:t>rindā:</w:t>
      </w:r>
    </w:p>
    <w:p w14:paraId="16E47588" w14:textId="17DFFBDF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lastRenderedPageBreak/>
        <w:t>20.1</w:t>
      </w:r>
      <w:r w:rsidR="00D864CF" w:rsidRPr="0059572E">
        <w:rPr>
          <w:iCs w:val="0"/>
          <w:szCs w:val="28"/>
          <w:lang w:eastAsia="lv-LV"/>
        </w:rPr>
        <w:t>. </w:t>
      </w:r>
      <w:r w:rsidR="00A1692D" w:rsidRPr="0059572E">
        <w:rPr>
          <w:iCs w:val="0"/>
          <w:szCs w:val="28"/>
          <w:lang w:eastAsia="lv-LV"/>
        </w:rPr>
        <w:t xml:space="preserve">norāda, </w:t>
      </w:r>
      <w:r w:rsidRPr="0059572E">
        <w:rPr>
          <w:iCs w:val="0"/>
          <w:szCs w:val="28"/>
          <w:lang w:eastAsia="lv-LV"/>
        </w:rPr>
        <w:t>par cik darbiniekiem pārsniegts piecu darbinieku skaits ceturksnī</w:t>
      </w:r>
      <w:r w:rsidR="00D864CF" w:rsidRPr="0059572E">
        <w:rPr>
          <w:iCs w:val="0"/>
          <w:szCs w:val="28"/>
          <w:lang w:eastAsia="lv-LV"/>
        </w:rPr>
        <w:t>.</w:t>
      </w:r>
      <w:r w:rsidR="00524FFE" w:rsidRPr="0059572E">
        <w:rPr>
          <w:iCs w:val="0"/>
          <w:szCs w:val="28"/>
          <w:lang w:eastAsia="lv-LV"/>
        </w:rPr>
        <w:t xml:space="preserve"> </w:t>
      </w:r>
      <w:r w:rsidRPr="0059572E">
        <w:rPr>
          <w:iCs w:val="0"/>
          <w:szCs w:val="28"/>
          <w:lang w:eastAsia="lv-LV"/>
        </w:rPr>
        <w:t>Da</w:t>
      </w:r>
      <w:r w:rsidR="0086573D" w:rsidRPr="0059572E">
        <w:rPr>
          <w:iCs w:val="0"/>
          <w:szCs w:val="28"/>
          <w:lang w:eastAsia="lv-LV"/>
        </w:rPr>
        <w:t>rbinieku skaita pārsniegumu 12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 xml:space="preserve">rindā nenorāda, ja tiek piemērota </w:t>
      </w:r>
      <w:r w:rsidR="0086573D" w:rsidRPr="0059572E">
        <w:rPr>
          <w:iCs w:val="0"/>
          <w:szCs w:val="28"/>
          <w:lang w:eastAsia="lv-LV"/>
        </w:rPr>
        <w:t>Mikrouzņēmumu nodokļa likuma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2.</w:t>
      </w:r>
      <w:r w:rsidRPr="0059572E">
        <w:rPr>
          <w:iCs w:val="0"/>
          <w:szCs w:val="28"/>
          <w:vertAlign w:val="superscript"/>
          <w:lang w:eastAsia="lv-LV"/>
        </w:rPr>
        <w:t>1</w:t>
      </w:r>
      <w:r w:rsidR="00524FFE" w:rsidRPr="0059572E">
        <w:rPr>
          <w:iCs w:val="0"/>
          <w:szCs w:val="28"/>
          <w:vertAlign w:val="superscript"/>
          <w:lang w:eastAsia="lv-LV"/>
        </w:rPr>
        <w:t> </w:t>
      </w:r>
      <w:r w:rsidRPr="0059572E">
        <w:rPr>
          <w:iCs w:val="0"/>
          <w:szCs w:val="28"/>
          <w:lang w:eastAsia="lv-LV"/>
        </w:rPr>
        <w:t>daļa:</w:t>
      </w:r>
    </w:p>
    <w:p w14:paraId="557DA2C5" w14:textId="59D62263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20.1.1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 xml:space="preserve">darbinieku skaitā iekļauj darbiniekus, kas mikrouzņēmumā </w:t>
      </w:r>
      <w:r w:rsidRPr="0059572E">
        <w:rPr>
          <w:iCs w:val="0"/>
          <w:spacing w:val="-2"/>
          <w:szCs w:val="28"/>
          <w:lang w:eastAsia="lv-LV"/>
        </w:rPr>
        <w:t>nostrādājuši ne mazāk par pusi no attiecīgā ceturkšņa</w:t>
      </w:r>
      <w:r w:rsidR="00D864CF" w:rsidRPr="0059572E">
        <w:rPr>
          <w:iCs w:val="0"/>
          <w:spacing w:val="-2"/>
          <w:szCs w:val="28"/>
          <w:lang w:eastAsia="lv-LV"/>
        </w:rPr>
        <w:t>.</w:t>
      </w:r>
      <w:r w:rsidR="00524FFE" w:rsidRPr="0059572E">
        <w:rPr>
          <w:iCs w:val="0"/>
          <w:spacing w:val="-2"/>
          <w:szCs w:val="28"/>
          <w:lang w:eastAsia="lv-LV"/>
        </w:rPr>
        <w:t xml:space="preserve"> </w:t>
      </w:r>
      <w:r w:rsidRPr="0059572E">
        <w:rPr>
          <w:iCs w:val="0"/>
          <w:spacing w:val="-2"/>
          <w:szCs w:val="28"/>
          <w:lang w:eastAsia="lv-LV"/>
        </w:rPr>
        <w:t>Darbinieku skaitā neiekļauj</w:t>
      </w:r>
      <w:r w:rsidRPr="0059572E">
        <w:rPr>
          <w:iCs w:val="0"/>
          <w:szCs w:val="28"/>
          <w:lang w:eastAsia="lv-LV"/>
        </w:rPr>
        <w:t xml:space="preserve"> darbiniekus, kas ir prombūtnē vai no </w:t>
      </w:r>
      <w:proofErr w:type="gramStart"/>
      <w:r w:rsidRPr="0059572E">
        <w:rPr>
          <w:iCs w:val="0"/>
          <w:szCs w:val="28"/>
          <w:lang w:eastAsia="lv-LV"/>
        </w:rPr>
        <w:t>darba atstādināti</w:t>
      </w:r>
      <w:proofErr w:type="gramEnd"/>
      <w:r w:rsidRPr="0059572E">
        <w:rPr>
          <w:iCs w:val="0"/>
          <w:szCs w:val="28"/>
          <w:lang w:eastAsia="lv-LV"/>
        </w:rPr>
        <w:t>;</w:t>
      </w:r>
    </w:p>
    <w:p w14:paraId="4FDA3A87" w14:textId="62CCE8F1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20.1.2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ja piemēro Mikrouzņēmumu nodokļa likuma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2.</w:t>
      </w:r>
      <w:r w:rsidR="0033252B" w:rsidRPr="0059572E">
        <w:rPr>
          <w:szCs w:val="28"/>
          <w:vertAlign w:val="superscript"/>
        </w:rPr>
        <w:t>1</w:t>
      </w:r>
      <w:r w:rsidR="00524FFE" w:rsidRPr="0059572E">
        <w:rPr>
          <w:iCs w:val="0"/>
          <w:szCs w:val="28"/>
          <w:vertAlign w:val="superscript"/>
          <w:lang w:eastAsia="lv-LV"/>
        </w:rPr>
        <w:t> </w:t>
      </w:r>
      <w:r w:rsidRPr="0059572E">
        <w:rPr>
          <w:iCs w:val="0"/>
          <w:szCs w:val="28"/>
          <w:lang w:eastAsia="lv-LV"/>
        </w:rPr>
        <w:t>daļu, attiecīgajā izvēles laukā izdara atzīmi, apstiprinot, ka tiek izmantotas minētajā likuma panta daļā noteiktās tiesības;</w:t>
      </w:r>
    </w:p>
    <w:p w14:paraId="02043A84" w14:textId="5D260491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20.1.3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 xml:space="preserve">ja mikrouzņēmums kādā no iepriekšējiem taksācijas gada ceturkšņiem ir piemērojis </w:t>
      </w:r>
      <w:r w:rsidR="0086573D" w:rsidRPr="0059572E">
        <w:rPr>
          <w:iCs w:val="0"/>
          <w:szCs w:val="28"/>
          <w:lang w:eastAsia="lv-LV"/>
        </w:rPr>
        <w:t>Mikrouzņēmumu nodokļa likuma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2.</w:t>
      </w:r>
      <w:r w:rsidRPr="0059572E">
        <w:rPr>
          <w:iCs w:val="0"/>
          <w:szCs w:val="28"/>
          <w:vertAlign w:val="superscript"/>
          <w:lang w:eastAsia="lv-LV"/>
        </w:rPr>
        <w:t>1</w:t>
      </w:r>
      <w:r w:rsidR="0086573D" w:rsidRPr="0059572E">
        <w:rPr>
          <w:iCs w:val="0"/>
          <w:szCs w:val="28"/>
          <w:vertAlign w:val="superscript"/>
          <w:lang w:eastAsia="lv-LV"/>
        </w:rPr>
        <w:t> </w:t>
      </w:r>
      <w:r w:rsidRPr="0059572E">
        <w:rPr>
          <w:iCs w:val="0"/>
          <w:szCs w:val="28"/>
          <w:lang w:eastAsia="lv-LV"/>
        </w:rPr>
        <w:t>daļu, bet ceturksnī, par kuru tiek sniegta deklarācija, darbinieku skaits ir pārsniedzis likuma attiecīgajā normā noteiktos ierobežojumus, ceturkšņa deklarācijā aizpilda</w:t>
      </w:r>
      <w:r w:rsidR="00575BEE" w:rsidRPr="0059572E">
        <w:rPr>
          <w:iCs w:val="0"/>
          <w:szCs w:val="28"/>
          <w:lang w:eastAsia="lv-LV"/>
        </w:rPr>
        <w:t xml:space="preserve"> 12., 13</w:t>
      </w:r>
      <w:r w:rsidR="00D864CF" w:rsidRPr="0059572E">
        <w:rPr>
          <w:iCs w:val="0"/>
          <w:szCs w:val="28"/>
          <w:lang w:eastAsia="lv-LV"/>
        </w:rPr>
        <w:t>.</w:t>
      </w:r>
      <w:r w:rsidR="009F13E5" w:rsidRPr="0059572E">
        <w:rPr>
          <w:iCs w:val="0"/>
          <w:szCs w:val="28"/>
          <w:lang w:eastAsia="lv-LV"/>
        </w:rPr>
        <w:t xml:space="preserve"> </w:t>
      </w:r>
      <w:r w:rsidR="00575BEE" w:rsidRPr="0059572E">
        <w:rPr>
          <w:iCs w:val="0"/>
          <w:szCs w:val="28"/>
          <w:lang w:eastAsia="lv-LV"/>
        </w:rPr>
        <w:t>un 14</w:t>
      </w:r>
      <w:r w:rsidR="00D864CF" w:rsidRPr="0059572E">
        <w:rPr>
          <w:iCs w:val="0"/>
          <w:szCs w:val="28"/>
          <w:lang w:eastAsia="lv-LV"/>
        </w:rPr>
        <w:t>. </w:t>
      </w:r>
      <w:r w:rsidR="00575BEE" w:rsidRPr="0059572E">
        <w:rPr>
          <w:iCs w:val="0"/>
          <w:szCs w:val="28"/>
          <w:lang w:eastAsia="lv-LV"/>
        </w:rPr>
        <w:t>rindu, bet 12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 xml:space="preserve">rindas attiecīgajā izvēles laukā neizdara atzīmi par </w:t>
      </w:r>
      <w:r w:rsidRPr="0059572E">
        <w:rPr>
          <w:iCs w:val="0"/>
          <w:spacing w:val="-2"/>
          <w:szCs w:val="28"/>
          <w:lang w:eastAsia="lv-LV"/>
        </w:rPr>
        <w:t>to, ka tiek izmantotas Mikrouzņēmumu nodokļa likuma 6</w:t>
      </w:r>
      <w:r w:rsidR="00D864CF" w:rsidRPr="0059572E">
        <w:rPr>
          <w:iCs w:val="0"/>
          <w:spacing w:val="-2"/>
          <w:szCs w:val="28"/>
          <w:lang w:eastAsia="lv-LV"/>
        </w:rPr>
        <w:t>. </w:t>
      </w:r>
      <w:r w:rsidRPr="0059572E">
        <w:rPr>
          <w:iCs w:val="0"/>
          <w:spacing w:val="-2"/>
          <w:szCs w:val="28"/>
          <w:lang w:eastAsia="lv-LV"/>
        </w:rPr>
        <w:t>panta 2.</w:t>
      </w:r>
      <w:r w:rsidRPr="0059572E">
        <w:rPr>
          <w:iCs w:val="0"/>
          <w:spacing w:val="-2"/>
          <w:szCs w:val="28"/>
          <w:vertAlign w:val="superscript"/>
          <w:lang w:eastAsia="lv-LV"/>
        </w:rPr>
        <w:t>1</w:t>
      </w:r>
      <w:r w:rsidR="0086573D" w:rsidRPr="0059572E">
        <w:rPr>
          <w:iCs w:val="0"/>
          <w:spacing w:val="-2"/>
          <w:szCs w:val="28"/>
          <w:vertAlign w:val="superscript"/>
          <w:lang w:eastAsia="lv-LV"/>
        </w:rPr>
        <w:t> </w:t>
      </w:r>
      <w:r w:rsidRPr="0059572E">
        <w:rPr>
          <w:iCs w:val="0"/>
          <w:spacing w:val="-2"/>
          <w:szCs w:val="28"/>
          <w:lang w:eastAsia="lv-LV"/>
        </w:rPr>
        <w:t>daļā noteiktās</w:t>
      </w:r>
      <w:r w:rsidRPr="0059572E">
        <w:rPr>
          <w:iCs w:val="0"/>
          <w:szCs w:val="28"/>
          <w:lang w:eastAsia="lv-LV"/>
        </w:rPr>
        <w:t xml:space="preserve"> tiesības;</w:t>
      </w:r>
    </w:p>
    <w:p w14:paraId="77459BE3" w14:textId="62D530A1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20.2</w:t>
      </w:r>
      <w:r w:rsidR="00D864CF" w:rsidRPr="0059572E">
        <w:rPr>
          <w:iCs w:val="0"/>
          <w:szCs w:val="28"/>
          <w:lang w:eastAsia="lv-LV"/>
        </w:rPr>
        <w:t>. </w:t>
      </w:r>
      <w:r w:rsidR="00A1692D" w:rsidRPr="0059572E">
        <w:rPr>
          <w:iCs w:val="0"/>
          <w:szCs w:val="28"/>
          <w:lang w:eastAsia="lv-LV"/>
        </w:rPr>
        <w:t xml:space="preserve">norāda to </w:t>
      </w:r>
      <w:r w:rsidRPr="0059572E">
        <w:rPr>
          <w:iCs w:val="0"/>
          <w:szCs w:val="28"/>
          <w:lang w:eastAsia="lv-LV"/>
        </w:rPr>
        <w:t xml:space="preserve">darbinieku skaitu, </w:t>
      </w:r>
      <w:r w:rsidR="00A1692D" w:rsidRPr="0059572E">
        <w:rPr>
          <w:iCs w:val="0"/>
          <w:szCs w:val="28"/>
          <w:lang w:eastAsia="lv-LV"/>
        </w:rPr>
        <w:t>kas</w:t>
      </w:r>
      <w:r w:rsidRPr="0059572E">
        <w:rPr>
          <w:iCs w:val="0"/>
          <w:szCs w:val="28"/>
          <w:lang w:eastAsia="lv-LV"/>
        </w:rPr>
        <w:t xml:space="preserve"> nodarbināti vairākos mikro</w:t>
      </w:r>
      <w:r w:rsidR="00A1692D" w:rsidRPr="0059572E">
        <w:rPr>
          <w:iCs w:val="0"/>
          <w:szCs w:val="28"/>
          <w:lang w:eastAsia="lv-LV"/>
        </w:rPr>
        <w:softHyphen/>
      </w:r>
      <w:r w:rsidRPr="0059572E">
        <w:rPr>
          <w:iCs w:val="0"/>
          <w:szCs w:val="28"/>
          <w:lang w:eastAsia="lv-LV"/>
        </w:rPr>
        <w:t xml:space="preserve">uzņēmumos, un attiecīgajā izvēles laukā izdara atzīmi, apstiprinot, ka tiek piemērota </w:t>
      </w:r>
      <w:r w:rsidR="0086573D" w:rsidRPr="0059572E">
        <w:rPr>
          <w:iCs w:val="0"/>
          <w:szCs w:val="28"/>
          <w:lang w:eastAsia="lv-LV"/>
        </w:rPr>
        <w:t>Mikrouzņēmumu nodokļa likuma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otrā daļa;</w:t>
      </w:r>
    </w:p>
    <w:p w14:paraId="447A4DAD" w14:textId="20A26A35" w:rsidR="0072604E" w:rsidRPr="0059572E" w:rsidRDefault="0072604E" w:rsidP="00524FFE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20.3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ja ir pārsniegts mikrouzņēmuma darbinieku skaita ierobežojums un mikrouzņēmumā strādā darbinieks, kas ir nodarbināts vairākos mikrouzņē</w:t>
      </w:r>
      <w:r w:rsidR="00A1692D" w:rsidRPr="0059572E">
        <w:rPr>
          <w:iCs w:val="0"/>
          <w:szCs w:val="28"/>
          <w:lang w:eastAsia="lv-LV"/>
        </w:rPr>
        <w:softHyphen/>
      </w:r>
      <w:r w:rsidRPr="0059572E">
        <w:rPr>
          <w:iCs w:val="0"/>
          <w:szCs w:val="28"/>
          <w:lang w:eastAsia="lv-LV"/>
        </w:rPr>
        <w:t xml:space="preserve">mumos, norāda šo darbinieku kopskaitu; </w:t>
      </w:r>
    </w:p>
    <w:p w14:paraId="006FCEA2" w14:textId="1E2ABBA2" w:rsidR="00C227D4" w:rsidRPr="0059572E" w:rsidRDefault="0072604E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20.4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ja ceturksnī mikrouzņēmumā nav vairāk par pieciem darbiniekiem un nav darbinieku, kas ir nodarbināti vairākos mikrouzņēmumos, deklarā</w:t>
      </w:r>
      <w:r w:rsidR="00575BEE" w:rsidRPr="0059572E">
        <w:rPr>
          <w:iCs w:val="0"/>
          <w:szCs w:val="28"/>
          <w:lang w:eastAsia="lv-LV"/>
        </w:rPr>
        <w:t>cijas 12., 13</w:t>
      </w:r>
      <w:r w:rsidR="00D864CF" w:rsidRPr="0059572E">
        <w:rPr>
          <w:iCs w:val="0"/>
          <w:szCs w:val="28"/>
          <w:lang w:eastAsia="lv-LV"/>
        </w:rPr>
        <w:t>.</w:t>
      </w:r>
      <w:r w:rsidR="00524FFE" w:rsidRPr="0059572E">
        <w:rPr>
          <w:iCs w:val="0"/>
          <w:szCs w:val="28"/>
          <w:lang w:eastAsia="lv-LV"/>
        </w:rPr>
        <w:t xml:space="preserve"> </w:t>
      </w:r>
      <w:r w:rsidR="00575BEE" w:rsidRPr="0059572E">
        <w:rPr>
          <w:iCs w:val="0"/>
          <w:szCs w:val="28"/>
          <w:lang w:eastAsia="lv-LV"/>
        </w:rPr>
        <w:t>un 14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rindu neaizpilda</w:t>
      </w:r>
      <w:r w:rsidR="00D864CF" w:rsidRPr="0059572E">
        <w:rPr>
          <w:iCs w:val="0"/>
          <w:szCs w:val="28"/>
          <w:lang w:eastAsia="lv-LV"/>
        </w:rPr>
        <w:t>.</w:t>
      </w:r>
      <w:r w:rsidR="00524FFE" w:rsidRPr="0059572E">
        <w:rPr>
          <w:iCs w:val="0"/>
          <w:szCs w:val="28"/>
          <w:lang w:eastAsia="lv-LV"/>
        </w:rPr>
        <w:t xml:space="preserve"> </w:t>
      </w:r>
      <w:r w:rsidRPr="0059572E">
        <w:rPr>
          <w:iCs w:val="0"/>
          <w:szCs w:val="28"/>
          <w:lang w:eastAsia="lv-LV"/>
        </w:rPr>
        <w:t>Ja piemēro Mikrouzņēmumu nodokļa likuma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panta 2.</w:t>
      </w:r>
      <w:r w:rsidRPr="0059572E">
        <w:rPr>
          <w:iCs w:val="0"/>
          <w:szCs w:val="28"/>
          <w:vertAlign w:val="superscript"/>
          <w:lang w:eastAsia="lv-LV"/>
        </w:rPr>
        <w:t>1</w:t>
      </w:r>
      <w:r w:rsidR="00524FFE" w:rsidRPr="0059572E">
        <w:rPr>
          <w:iCs w:val="0"/>
          <w:szCs w:val="28"/>
          <w:vertAlign w:val="superscript"/>
          <w:lang w:eastAsia="lv-LV"/>
        </w:rPr>
        <w:t> </w:t>
      </w:r>
      <w:r w:rsidRPr="0059572E">
        <w:rPr>
          <w:iCs w:val="0"/>
          <w:szCs w:val="28"/>
          <w:lang w:eastAsia="lv-LV"/>
        </w:rPr>
        <w:t>daļu, deklarācijas 13</w:t>
      </w:r>
      <w:r w:rsidR="00D864CF" w:rsidRPr="0059572E">
        <w:rPr>
          <w:iCs w:val="0"/>
          <w:szCs w:val="28"/>
          <w:lang w:eastAsia="lv-LV"/>
        </w:rPr>
        <w:t>.</w:t>
      </w:r>
      <w:r w:rsidR="008D4DA7" w:rsidRPr="0059572E">
        <w:rPr>
          <w:iCs w:val="0"/>
          <w:szCs w:val="28"/>
          <w:lang w:eastAsia="lv-LV"/>
        </w:rPr>
        <w:t xml:space="preserve"> </w:t>
      </w:r>
      <w:r w:rsidRPr="0059572E">
        <w:rPr>
          <w:iCs w:val="0"/>
          <w:szCs w:val="28"/>
          <w:lang w:eastAsia="lv-LV"/>
        </w:rPr>
        <w:t>un 14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rindu neaizpilda.</w:t>
      </w:r>
    </w:p>
    <w:p w14:paraId="233714D6" w14:textId="77777777" w:rsidR="00493DD8" w:rsidRPr="0059572E" w:rsidRDefault="00493DD8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</w:p>
    <w:p w14:paraId="57DAB16F" w14:textId="56F22091" w:rsidR="00C227D4" w:rsidRPr="0059572E" w:rsidRDefault="00C227D4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21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Deklarācijas 13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rindā norāda papildus piemērojamo mikrouzņēmumu nodokļa likmi, ja mikrouzņēmumā strādā vairāk par pieciem</w:t>
      </w:r>
      <w:r w:rsidR="00A1692D" w:rsidRPr="0059572E">
        <w:rPr>
          <w:iCs w:val="0"/>
          <w:szCs w:val="28"/>
          <w:lang w:eastAsia="lv-LV"/>
        </w:rPr>
        <w:t xml:space="preserve"> darbiniekiem ceturksnī, kā arī</w:t>
      </w:r>
      <w:r w:rsidRPr="0059572E">
        <w:rPr>
          <w:iCs w:val="0"/>
          <w:szCs w:val="28"/>
          <w:lang w:eastAsia="lv-LV"/>
        </w:rPr>
        <w:t xml:space="preserve"> ja mikrouzņēmumā strādā darbinieks, kas nodarbināts vairākos mikrouzņēmumos</w:t>
      </w:r>
      <w:r w:rsidR="00D864CF" w:rsidRPr="0059572E">
        <w:rPr>
          <w:iCs w:val="0"/>
          <w:szCs w:val="28"/>
          <w:lang w:eastAsia="lv-LV"/>
        </w:rPr>
        <w:t>.</w:t>
      </w:r>
      <w:r w:rsidR="00524FFE" w:rsidRPr="0059572E">
        <w:rPr>
          <w:iCs w:val="0"/>
          <w:szCs w:val="28"/>
          <w:lang w:eastAsia="lv-LV"/>
        </w:rPr>
        <w:t xml:space="preserve"> </w:t>
      </w:r>
      <w:r w:rsidRPr="0059572E">
        <w:rPr>
          <w:iCs w:val="0"/>
          <w:szCs w:val="28"/>
          <w:lang w:eastAsia="lv-LV"/>
        </w:rPr>
        <w:t>Mikrouzņēmumu nodokli aprēķina, deklarācijas 12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rindā norādīto darbinieku skaitu reizinot ar mikrouzņēmumu nodokļa papildu likmi divu procentu apmērā.</w:t>
      </w:r>
    </w:p>
    <w:p w14:paraId="5C8282CB" w14:textId="77777777" w:rsidR="00493DD8" w:rsidRPr="0059572E" w:rsidRDefault="00493DD8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</w:p>
    <w:p w14:paraId="5949924D" w14:textId="6F9ED0E9" w:rsidR="0072604E" w:rsidRPr="0059572E" w:rsidRDefault="00C227D4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  <w:r w:rsidRPr="0059572E">
        <w:rPr>
          <w:iCs w:val="0"/>
          <w:szCs w:val="28"/>
          <w:lang w:eastAsia="lv-LV"/>
        </w:rPr>
        <w:t>22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Deklarācijas 14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rindā aprēķina mikrouzņēmumu nodokli ceturksnī par darbinieku skaita pārsnieguma daļu un darbinieku skaitu, kas ir nodarbināti vairākos mikrouzņēmumos, deklarācijas 13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rindā norādīto nodokļa likmi reizinot ar deklarācijas 5.</w:t>
      </w:r>
      <w:r w:rsidRPr="0059572E">
        <w:rPr>
          <w:iCs w:val="0"/>
          <w:szCs w:val="28"/>
          <w:vertAlign w:val="superscript"/>
          <w:lang w:eastAsia="lv-LV"/>
        </w:rPr>
        <w:t>1</w:t>
      </w:r>
      <w:r w:rsidR="0086573D" w:rsidRPr="0059572E">
        <w:rPr>
          <w:iCs w:val="0"/>
          <w:szCs w:val="28"/>
          <w:lang w:eastAsia="lv-LV"/>
        </w:rPr>
        <w:t xml:space="preserve"> un 6</w:t>
      </w:r>
      <w:r w:rsidR="00D864CF" w:rsidRPr="0059572E">
        <w:rPr>
          <w:iCs w:val="0"/>
          <w:szCs w:val="28"/>
          <w:lang w:eastAsia="lv-LV"/>
        </w:rPr>
        <w:t>. </w:t>
      </w:r>
      <w:r w:rsidRPr="0059572E">
        <w:rPr>
          <w:iCs w:val="0"/>
          <w:szCs w:val="28"/>
          <w:lang w:eastAsia="lv-LV"/>
        </w:rPr>
        <w:t>rindā norādīto kopsummu.</w:t>
      </w:r>
      <w:r w:rsidR="00A21C8C" w:rsidRPr="0059572E">
        <w:rPr>
          <w:iCs w:val="0"/>
          <w:szCs w:val="28"/>
          <w:lang w:eastAsia="lv-LV"/>
        </w:rPr>
        <w:t>"</w:t>
      </w:r>
      <w:r w:rsidR="0072604E" w:rsidRPr="0059572E">
        <w:rPr>
          <w:iCs w:val="0"/>
          <w:szCs w:val="28"/>
          <w:lang w:eastAsia="lv-LV"/>
        </w:rPr>
        <w:t>;</w:t>
      </w:r>
    </w:p>
    <w:p w14:paraId="7EFC8E64" w14:textId="329D1A48" w:rsidR="0072604E" w:rsidRPr="0059572E" w:rsidRDefault="0072604E" w:rsidP="00524FFE">
      <w:pPr>
        <w:pStyle w:val="ListParagraph"/>
        <w:widowControl/>
        <w:suppressAutoHyphens w:val="0"/>
        <w:autoSpaceDN/>
        <w:spacing w:line="240" w:lineRule="auto"/>
        <w:ind w:left="0" w:firstLine="720"/>
        <w:contextualSpacing/>
        <w:textAlignment w:val="auto"/>
        <w:rPr>
          <w:iCs w:val="0"/>
          <w:szCs w:val="28"/>
          <w:lang w:eastAsia="lv-LV"/>
        </w:rPr>
      </w:pPr>
    </w:p>
    <w:p w14:paraId="5006085C" w14:textId="6A1163BA" w:rsidR="0072604E" w:rsidRPr="0059572E" w:rsidRDefault="00493DD8" w:rsidP="00524FFE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  <w:lang w:eastAsia="lv-LV"/>
        </w:rPr>
        <w:t>1.13</w:t>
      </w:r>
      <w:r w:rsidR="00D864CF" w:rsidRPr="0059572E">
        <w:rPr>
          <w:szCs w:val="28"/>
          <w:lang w:eastAsia="lv-LV"/>
        </w:rPr>
        <w:t>. </w:t>
      </w:r>
      <w:r w:rsidR="00D1429D" w:rsidRPr="0059572E">
        <w:rPr>
          <w:szCs w:val="28"/>
          <w:lang w:eastAsia="lv-LV"/>
        </w:rPr>
        <w:t>aizstāt 23</w:t>
      </w:r>
      <w:r w:rsidR="00D864CF" w:rsidRPr="0059572E">
        <w:rPr>
          <w:szCs w:val="28"/>
          <w:lang w:eastAsia="lv-LV"/>
        </w:rPr>
        <w:t>. </w:t>
      </w:r>
      <w:r w:rsidR="00D1429D" w:rsidRPr="0059572E">
        <w:rPr>
          <w:szCs w:val="28"/>
          <w:lang w:eastAsia="lv-LV"/>
        </w:rPr>
        <w:t xml:space="preserve">punktā skaitli </w:t>
      </w:r>
      <w:r w:rsidR="00A21C8C" w:rsidRPr="0059572E">
        <w:rPr>
          <w:szCs w:val="28"/>
          <w:lang w:eastAsia="lv-LV"/>
        </w:rPr>
        <w:t>"</w:t>
      </w:r>
      <w:r w:rsidR="00D1429D" w:rsidRPr="0059572E">
        <w:rPr>
          <w:szCs w:val="28"/>
          <w:lang w:eastAsia="lv-LV"/>
        </w:rPr>
        <w:t>8</w:t>
      </w:r>
      <w:r w:rsidR="0033252B" w:rsidRPr="0059572E">
        <w:rPr>
          <w:szCs w:val="28"/>
          <w:lang w:eastAsia="lv-LV"/>
        </w:rPr>
        <w:t>.</w:t>
      </w:r>
      <w:r w:rsidR="00A21C8C" w:rsidRPr="0059572E">
        <w:rPr>
          <w:szCs w:val="28"/>
          <w:lang w:eastAsia="lv-LV"/>
        </w:rPr>
        <w:t>"</w:t>
      </w:r>
      <w:r w:rsidR="00D1429D" w:rsidRPr="0059572E">
        <w:rPr>
          <w:szCs w:val="28"/>
          <w:lang w:eastAsia="lv-LV"/>
        </w:rPr>
        <w:t xml:space="preserve"> ar skaitli </w:t>
      </w:r>
      <w:r w:rsidR="00A21C8C" w:rsidRPr="0059572E">
        <w:rPr>
          <w:szCs w:val="28"/>
          <w:lang w:eastAsia="lv-LV"/>
        </w:rPr>
        <w:t>"</w:t>
      </w:r>
      <w:r w:rsidR="00D1429D" w:rsidRPr="0059572E">
        <w:rPr>
          <w:szCs w:val="28"/>
          <w:lang w:eastAsia="lv-LV"/>
        </w:rPr>
        <w:t>8.</w:t>
      </w:r>
      <w:r w:rsidR="00D1429D" w:rsidRPr="0059572E">
        <w:rPr>
          <w:szCs w:val="28"/>
          <w:vertAlign w:val="superscript"/>
          <w:lang w:eastAsia="lv-LV"/>
        </w:rPr>
        <w:t>1</w:t>
      </w:r>
      <w:r w:rsidR="00A21C8C" w:rsidRPr="0059572E">
        <w:rPr>
          <w:szCs w:val="28"/>
          <w:lang w:eastAsia="lv-LV"/>
        </w:rPr>
        <w:t>"</w:t>
      </w:r>
      <w:r w:rsidR="000648F4" w:rsidRPr="0059572E">
        <w:rPr>
          <w:iCs w:val="0"/>
          <w:szCs w:val="28"/>
          <w:lang w:eastAsia="lv-LV"/>
        </w:rPr>
        <w:t>;</w:t>
      </w:r>
    </w:p>
    <w:p w14:paraId="1D5620CF" w14:textId="0EB517E7" w:rsidR="000648F4" w:rsidRPr="0059572E" w:rsidRDefault="00575BEE" w:rsidP="00524FFE">
      <w:pPr>
        <w:spacing w:line="240" w:lineRule="auto"/>
        <w:ind w:firstLine="720"/>
        <w:rPr>
          <w:szCs w:val="28"/>
        </w:rPr>
      </w:pPr>
      <w:r w:rsidRPr="0059572E">
        <w:rPr>
          <w:szCs w:val="28"/>
        </w:rPr>
        <w:t>1.1</w:t>
      </w:r>
      <w:r w:rsidR="00493DD8" w:rsidRPr="0059572E">
        <w:rPr>
          <w:szCs w:val="28"/>
        </w:rPr>
        <w:t>4</w:t>
      </w:r>
      <w:r w:rsidR="00D864CF" w:rsidRPr="0059572E">
        <w:rPr>
          <w:szCs w:val="28"/>
        </w:rPr>
        <w:t>. </w:t>
      </w:r>
      <w:r w:rsidR="000648F4" w:rsidRPr="0059572E">
        <w:rPr>
          <w:szCs w:val="28"/>
        </w:rPr>
        <w:t>svītrot pielikuma 5</w:t>
      </w:r>
      <w:r w:rsidR="00D864CF" w:rsidRPr="0059572E">
        <w:rPr>
          <w:szCs w:val="28"/>
        </w:rPr>
        <w:t>. </w:t>
      </w:r>
      <w:r w:rsidR="000648F4" w:rsidRPr="0059572E">
        <w:rPr>
          <w:szCs w:val="28"/>
        </w:rPr>
        <w:t>punktu;</w:t>
      </w:r>
      <w:r w:rsidR="00DE0CCB" w:rsidRPr="0059572E">
        <w:rPr>
          <w:szCs w:val="28"/>
        </w:rPr>
        <w:t xml:space="preserve"> </w:t>
      </w:r>
    </w:p>
    <w:p w14:paraId="614949A6" w14:textId="7ED99EA2" w:rsidR="000648F4" w:rsidRPr="0059572E" w:rsidRDefault="00575BEE" w:rsidP="00524FFE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1.1</w:t>
      </w:r>
      <w:r w:rsidR="00493DD8" w:rsidRPr="0059572E">
        <w:rPr>
          <w:szCs w:val="28"/>
        </w:rPr>
        <w:t>5</w:t>
      </w:r>
      <w:r w:rsidR="00D864CF" w:rsidRPr="0059572E">
        <w:rPr>
          <w:szCs w:val="28"/>
        </w:rPr>
        <w:t>. </w:t>
      </w:r>
      <w:r w:rsidR="000648F4" w:rsidRPr="0059572E">
        <w:rPr>
          <w:szCs w:val="28"/>
        </w:rPr>
        <w:t>izteikt pielikuma 6.</w:t>
      </w:r>
      <w:r w:rsidR="00D864CF" w:rsidRPr="0059572E">
        <w:rPr>
          <w:szCs w:val="28"/>
        </w:rPr>
        <w:t> </w:t>
      </w:r>
      <w:r w:rsidR="000648F4" w:rsidRPr="0059572E">
        <w:rPr>
          <w:szCs w:val="28"/>
        </w:rPr>
        <w:t>punktu šādā redakcijā:</w:t>
      </w:r>
    </w:p>
    <w:p w14:paraId="0D343CCB" w14:textId="77777777" w:rsidR="000648F4" w:rsidRPr="0059572E" w:rsidRDefault="000648F4" w:rsidP="00524FFE">
      <w:pPr>
        <w:pStyle w:val="ListParagraph"/>
        <w:spacing w:line="240" w:lineRule="auto"/>
        <w:ind w:left="0" w:firstLine="720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59572E" w:rsidRPr="0059572E" w14:paraId="20589A04" w14:textId="77777777" w:rsidTr="006135BA">
        <w:trPr>
          <w:trHeight w:val="1677"/>
        </w:trPr>
        <w:tc>
          <w:tcPr>
            <w:tcW w:w="568" w:type="dxa"/>
          </w:tcPr>
          <w:p w14:paraId="7AD6E6CC" w14:textId="69D30BF6" w:rsidR="0000177D" w:rsidRPr="0059572E" w:rsidRDefault="00A21C8C" w:rsidP="00495C20">
            <w:pPr>
              <w:tabs>
                <w:tab w:val="left" w:pos="7797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59572E">
              <w:rPr>
                <w:bCs/>
                <w:sz w:val="24"/>
              </w:rPr>
              <w:lastRenderedPageBreak/>
              <w:t>"</w:t>
            </w:r>
            <w:r w:rsidR="0000177D" w:rsidRPr="0059572E">
              <w:rPr>
                <w:bCs/>
                <w:sz w:val="24"/>
              </w:rPr>
              <w:t>6.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1610D6F" w14:textId="7BCC0BE7" w:rsidR="0000177D" w:rsidRPr="0059572E" w:rsidRDefault="0000177D" w:rsidP="00DB3625">
            <w:pPr>
              <w:tabs>
                <w:tab w:val="left" w:pos="7797"/>
              </w:tabs>
              <w:spacing w:line="240" w:lineRule="auto"/>
              <w:jc w:val="left"/>
              <w:rPr>
                <w:bCs/>
                <w:strike/>
                <w:sz w:val="24"/>
              </w:rPr>
            </w:pPr>
            <w:r w:rsidRPr="0059572E">
              <w:rPr>
                <w:bCs/>
                <w:sz w:val="24"/>
              </w:rPr>
              <w:t>Mikrouzņēmuma ceturkšņa apgrozījuma daļa, kas no kalendāra gada sākuma pārsniedz 40 000 </w:t>
            </w:r>
            <w:proofErr w:type="spellStart"/>
            <w:r w:rsidRPr="0059572E">
              <w:rPr>
                <w:bCs/>
                <w:i/>
                <w:sz w:val="24"/>
              </w:rPr>
              <w:t>euro</w:t>
            </w:r>
            <w:proofErr w:type="spellEnd"/>
            <w:r w:rsidRPr="0059572E">
              <w:rPr>
                <w:bCs/>
                <w:sz w:val="24"/>
              </w:rPr>
              <w:t>, vai ceturkšņa apgrozījums, ja nodokļa maksātājs taksācijas gadā ir nepamatoti saglabājis mikrouzņēmumu nodokļa maksātāja statusu</w:t>
            </w:r>
          </w:p>
          <w:p w14:paraId="234D0F67" w14:textId="395AA42B" w:rsidR="0000177D" w:rsidRPr="0059572E" w:rsidRDefault="0000177D" w:rsidP="006135BA">
            <w:pPr>
              <w:tabs>
                <w:tab w:val="left" w:pos="6368"/>
                <w:tab w:val="left" w:pos="7797"/>
              </w:tabs>
              <w:spacing w:before="120" w:after="120" w:line="240" w:lineRule="auto"/>
              <w:ind w:right="113"/>
              <w:jc w:val="right"/>
              <w:rPr>
                <w:sz w:val="24"/>
              </w:rPr>
            </w:pPr>
            <w:r w:rsidRPr="0059572E">
              <w:rPr>
                <w:sz w:val="24"/>
              </w:rPr>
              <w:t>|___|___|___|___|</w:t>
            </w:r>
            <w:r w:rsidR="006135BA" w:rsidRPr="0059572E">
              <w:rPr>
                <w:sz w:val="24"/>
              </w:rPr>
              <w:t>___|___|</w:t>
            </w:r>
            <w:proofErr w:type="gramStart"/>
            <w:r w:rsidR="006135BA" w:rsidRPr="0059572E">
              <w:rPr>
                <w:sz w:val="24"/>
              </w:rPr>
              <w:t xml:space="preserve"> , </w:t>
            </w:r>
            <w:proofErr w:type="gramEnd"/>
            <w:r w:rsidR="006135BA" w:rsidRPr="0059572E">
              <w:rPr>
                <w:sz w:val="24"/>
              </w:rPr>
              <w:t>|___|___|</w:t>
            </w:r>
          </w:p>
          <w:p w14:paraId="3A01AE77" w14:textId="5CCC5D22" w:rsidR="0000177D" w:rsidRPr="0059572E" w:rsidRDefault="0000177D" w:rsidP="00495C20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bCs/>
                <w:sz w:val="24"/>
              </w:rPr>
            </w:pPr>
            <w:r w:rsidRPr="0059572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94C0C" wp14:editId="1F870B8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19685</wp:posOffset>
                      </wp:positionV>
                      <wp:extent cx="261620" cy="154940"/>
                      <wp:effectExtent l="0" t="0" r="508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53E89" id="Rectangle 4" o:spid="_x0000_s1026" style="position:absolute;margin-left:3.35pt;margin-top:1.55pt;width:20.6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"/>
                  </w:pict>
                </mc:Fallback>
              </mc:AlternateContent>
            </w:r>
            <w:r w:rsidRPr="0059572E">
              <w:rPr>
                <w:sz w:val="24"/>
              </w:rPr>
              <w:t xml:space="preserve">          </w:t>
            </w:r>
            <w:proofErr w:type="gramStart"/>
            <w:r w:rsidRPr="0059572E">
              <w:rPr>
                <w:sz w:val="24"/>
              </w:rPr>
              <w:t>Taksācijas periodā nepamatoti saglabāts m</w:t>
            </w:r>
            <w:r w:rsidRPr="0059572E">
              <w:rPr>
                <w:bCs/>
                <w:sz w:val="24"/>
              </w:rPr>
              <w:t>ikrouzņēmumu</w:t>
            </w:r>
            <w:proofErr w:type="gramEnd"/>
            <w:r w:rsidRPr="0059572E">
              <w:rPr>
                <w:bCs/>
                <w:sz w:val="24"/>
              </w:rPr>
              <w:t xml:space="preserve"> nodokļa</w:t>
            </w:r>
          </w:p>
          <w:p w14:paraId="23982F3A" w14:textId="78DE9863" w:rsidR="0000177D" w:rsidRPr="0059572E" w:rsidRDefault="0000177D" w:rsidP="0000177D">
            <w:pPr>
              <w:tabs>
                <w:tab w:val="left" w:pos="7797"/>
              </w:tabs>
              <w:spacing w:line="240" w:lineRule="auto"/>
              <w:ind w:left="600" w:right="-669" w:firstLine="32"/>
              <w:rPr>
                <w:bCs/>
                <w:strike/>
                <w:sz w:val="24"/>
              </w:rPr>
            </w:pPr>
            <w:r w:rsidRPr="0059572E">
              <w:rPr>
                <w:bCs/>
                <w:sz w:val="24"/>
              </w:rPr>
              <w:t>maksātāja statuss</w:t>
            </w:r>
            <w:r w:rsidR="00A21C8C" w:rsidRPr="0059572E">
              <w:rPr>
                <w:bCs/>
                <w:sz w:val="24"/>
              </w:rPr>
              <w:t>"</w:t>
            </w:r>
          </w:p>
        </w:tc>
      </w:tr>
    </w:tbl>
    <w:p w14:paraId="423C60C3" w14:textId="77777777" w:rsidR="004B6B0E" w:rsidRPr="0059572E" w:rsidRDefault="004B6B0E" w:rsidP="004B6B0E">
      <w:pPr>
        <w:pStyle w:val="ListParagraph"/>
        <w:spacing w:line="240" w:lineRule="auto"/>
        <w:ind w:left="0" w:firstLine="720"/>
        <w:rPr>
          <w:szCs w:val="28"/>
        </w:rPr>
      </w:pPr>
    </w:p>
    <w:p w14:paraId="0F9C91AF" w14:textId="6F0B3802" w:rsidR="00E01D60" w:rsidRPr="0059572E" w:rsidRDefault="002B2B58" w:rsidP="004B6B0E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1.16</w:t>
      </w:r>
      <w:r w:rsidR="00D864CF" w:rsidRPr="0059572E">
        <w:rPr>
          <w:szCs w:val="28"/>
        </w:rPr>
        <w:t>. </w:t>
      </w:r>
      <w:r w:rsidR="00E01D60" w:rsidRPr="0059572E">
        <w:rPr>
          <w:szCs w:val="28"/>
        </w:rPr>
        <w:t>svītrot pielikuma 8</w:t>
      </w:r>
      <w:r w:rsidR="00D864CF" w:rsidRPr="0059572E">
        <w:rPr>
          <w:szCs w:val="28"/>
        </w:rPr>
        <w:t>. </w:t>
      </w:r>
      <w:r w:rsidR="00E01D60" w:rsidRPr="0059572E">
        <w:rPr>
          <w:szCs w:val="28"/>
        </w:rPr>
        <w:t>punktu;</w:t>
      </w:r>
    </w:p>
    <w:p w14:paraId="525AF65D" w14:textId="215C89CD" w:rsidR="000648F4" w:rsidRPr="0059572E" w:rsidRDefault="00575BEE" w:rsidP="004B6B0E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59572E">
        <w:rPr>
          <w:szCs w:val="28"/>
        </w:rPr>
        <w:t>1.1</w:t>
      </w:r>
      <w:r w:rsidR="002B2B58" w:rsidRPr="0059572E">
        <w:rPr>
          <w:szCs w:val="28"/>
        </w:rPr>
        <w:t>7</w:t>
      </w:r>
      <w:r w:rsidR="00D864CF" w:rsidRPr="0059572E">
        <w:rPr>
          <w:szCs w:val="28"/>
        </w:rPr>
        <w:t>. </w:t>
      </w:r>
      <w:r w:rsidR="00E01D60" w:rsidRPr="0059572E">
        <w:rPr>
          <w:szCs w:val="28"/>
        </w:rPr>
        <w:t>izteikt pielikuma 12., 13., 14</w:t>
      </w:r>
      <w:r w:rsidR="00D864CF" w:rsidRPr="0059572E">
        <w:rPr>
          <w:szCs w:val="28"/>
        </w:rPr>
        <w:t xml:space="preserve">. </w:t>
      </w:r>
      <w:r w:rsidR="00E01D60" w:rsidRPr="0059572E">
        <w:rPr>
          <w:szCs w:val="28"/>
        </w:rPr>
        <w:t>un 15</w:t>
      </w:r>
      <w:r w:rsidR="00D864CF" w:rsidRPr="0059572E">
        <w:rPr>
          <w:szCs w:val="28"/>
        </w:rPr>
        <w:t>. </w:t>
      </w:r>
      <w:r w:rsidR="00E01D60" w:rsidRPr="0059572E">
        <w:rPr>
          <w:szCs w:val="28"/>
        </w:rPr>
        <w:t>punktu šādā redakcijā:</w:t>
      </w:r>
    </w:p>
    <w:p w14:paraId="38E3F586" w14:textId="1ACA1E02" w:rsidR="0042286C" w:rsidRPr="0059572E" w:rsidRDefault="0042286C" w:rsidP="004B6B0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079"/>
        <w:gridCol w:w="709"/>
      </w:tblGrid>
      <w:tr w:rsidR="0059572E" w:rsidRPr="0059572E" w14:paraId="33F18209" w14:textId="77777777" w:rsidTr="00A1692D">
        <w:trPr>
          <w:trHeight w:val="1496"/>
        </w:trPr>
        <w:tc>
          <w:tcPr>
            <w:tcW w:w="568" w:type="dxa"/>
          </w:tcPr>
          <w:p w14:paraId="305BF366" w14:textId="3A5BE018" w:rsidR="00E01D60" w:rsidRPr="0059572E" w:rsidRDefault="00A21C8C" w:rsidP="00495C20">
            <w:pPr>
              <w:spacing w:line="240" w:lineRule="auto"/>
              <w:ind w:right="-98"/>
              <w:rPr>
                <w:bCs/>
                <w:noProof/>
                <w:sz w:val="24"/>
                <w:lang w:eastAsia="lv-LV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"</w:t>
            </w:r>
            <w:r w:rsidR="00E01D60" w:rsidRPr="0059572E">
              <w:rPr>
                <w:bCs/>
                <w:noProof/>
                <w:sz w:val="24"/>
                <w:lang w:eastAsia="lv-LV"/>
              </w:rPr>
              <w:t>12.</w:t>
            </w:r>
          </w:p>
        </w:tc>
        <w:tc>
          <w:tcPr>
            <w:tcW w:w="8079" w:type="dxa"/>
            <w:tcBorders>
              <w:right w:val="nil"/>
            </w:tcBorders>
          </w:tcPr>
          <w:p w14:paraId="47519BC8" w14:textId="11098AE6" w:rsidR="00E01D60" w:rsidRPr="0059572E" w:rsidRDefault="00E01D60" w:rsidP="00DB3625">
            <w:pPr>
              <w:spacing w:line="240" w:lineRule="auto"/>
              <w:jc w:val="left"/>
              <w:rPr>
                <w:bCs/>
                <w:sz w:val="24"/>
              </w:rPr>
            </w:pPr>
            <w:r w:rsidRPr="0059572E">
              <w:rPr>
                <w:bCs/>
                <w:sz w:val="24"/>
              </w:rPr>
              <w:t>Mikrouzņēmuma darbinieku skaits, kas pārsniedz piecus darbiniekus ceturksnī</w:t>
            </w:r>
            <w:proofErr w:type="gramStart"/>
            <w:r w:rsidR="0033252B" w:rsidRPr="0059572E">
              <w:rPr>
                <w:bCs/>
                <w:sz w:val="24"/>
              </w:rPr>
              <w:t>,</w:t>
            </w:r>
            <w:r w:rsidRPr="0059572E">
              <w:rPr>
                <w:bCs/>
                <w:sz w:val="24"/>
              </w:rPr>
              <w:t xml:space="preserve"> un mikrouzņēmum</w:t>
            </w:r>
            <w:r w:rsidR="0033252B" w:rsidRPr="0059572E">
              <w:rPr>
                <w:bCs/>
                <w:sz w:val="24"/>
              </w:rPr>
              <w:t>a</w:t>
            </w:r>
            <w:r w:rsidRPr="0059572E">
              <w:rPr>
                <w:bCs/>
                <w:sz w:val="24"/>
              </w:rPr>
              <w:t xml:space="preserve"> darbinieku</w:t>
            </w:r>
            <w:proofErr w:type="gramEnd"/>
            <w:r w:rsidRPr="0059572E">
              <w:rPr>
                <w:bCs/>
                <w:sz w:val="24"/>
              </w:rPr>
              <w:t xml:space="preserve"> skaits, kas nodarbināti vairākos mikrouzņēmumos, kopā</w:t>
            </w:r>
          </w:p>
          <w:p w14:paraId="20D20F84" w14:textId="77777777" w:rsidR="00E01D60" w:rsidRPr="0059572E" w:rsidRDefault="00E01D60" w:rsidP="00495C20">
            <w:pPr>
              <w:spacing w:line="240" w:lineRule="auto"/>
              <w:rPr>
                <w:bCs/>
                <w:sz w:val="10"/>
                <w:szCs w:val="10"/>
              </w:rPr>
            </w:pPr>
          </w:p>
          <w:p w14:paraId="35A9F5D9" w14:textId="0A2A6208" w:rsidR="00E01D60" w:rsidRPr="0059572E" w:rsidRDefault="00E01D60" w:rsidP="00E01D60">
            <w:pPr>
              <w:spacing w:line="240" w:lineRule="auto"/>
              <w:ind w:left="632" w:hanging="632"/>
              <w:rPr>
                <w:bCs/>
                <w:sz w:val="24"/>
              </w:rPr>
            </w:pPr>
            <w:r w:rsidRPr="0059572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2638A" wp14:editId="24C1917B">
                      <wp:simplePos x="0" y="0"/>
                      <wp:positionH relativeFrom="column">
                        <wp:posOffset>8154</wp:posOffset>
                      </wp:positionH>
                      <wp:positionV relativeFrom="paragraph">
                        <wp:posOffset>27095</wp:posOffset>
                      </wp:positionV>
                      <wp:extent cx="261620" cy="153035"/>
                      <wp:effectExtent l="0" t="0" r="508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BA716" id="Rectangle 5" o:spid="_x0000_s1026" style="position:absolute;margin-left:.65pt;margin-top:2.15pt;width:20.6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"/>
                  </w:pict>
                </mc:Fallback>
              </mc:AlternateContent>
            </w:r>
            <w:r w:rsidRPr="0059572E">
              <w:rPr>
                <w:bCs/>
                <w:sz w:val="24"/>
              </w:rPr>
              <w:t xml:space="preserve">       </w:t>
            </w:r>
            <w:r w:rsidR="002B2B58" w:rsidRPr="0059572E">
              <w:rPr>
                <w:bCs/>
                <w:sz w:val="24"/>
              </w:rPr>
              <w:t xml:space="preserve"> </w:t>
            </w:r>
            <w:r w:rsidRPr="0059572E">
              <w:rPr>
                <w:sz w:val="24"/>
              </w:rPr>
              <w:t xml:space="preserve">Tiek piemērota </w:t>
            </w:r>
            <w:r w:rsidRPr="0059572E">
              <w:rPr>
                <w:bCs/>
                <w:sz w:val="24"/>
              </w:rPr>
              <w:t>Mikrouzņēmumu nodokļa likuma 6</w:t>
            </w:r>
            <w:r w:rsidR="00D864CF" w:rsidRPr="0059572E">
              <w:rPr>
                <w:bCs/>
                <w:sz w:val="24"/>
              </w:rPr>
              <w:t>. </w:t>
            </w:r>
            <w:r w:rsidRPr="0059572E">
              <w:rPr>
                <w:bCs/>
                <w:sz w:val="24"/>
              </w:rPr>
              <w:t xml:space="preserve">panta otrā </w:t>
            </w:r>
            <w:r w:rsidRPr="0059572E">
              <w:rPr>
                <w:bCs/>
                <w:sz w:val="24"/>
                <w:vertAlign w:val="superscript"/>
              </w:rPr>
              <w:t> </w:t>
            </w:r>
            <w:r w:rsidRPr="0059572E">
              <w:rPr>
                <w:bCs/>
                <w:sz w:val="24"/>
              </w:rPr>
              <w:t>daļa</w:t>
            </w:r>
          </w:p>
          <w:p w14:paraId="544956D4" w14:textId="77777777" w:rsidR="00E01D60" w:rsidRPr="0059572E" w:rsidRDefault="00E01D60" w:rsidP="00495C20">
            <w:pPr>
              <w:spacing w:line="240" w:lineRule="auto"/>
              <w:ind w:left="714" w:hanging="714"/>
              <w:rPr>
                <w:bCs/>
                <w:sz w:val="24"/>
              </w:rPr>
            </w:pPr>
            <w:r w:rsidRPr="0059572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F6E830" wp14:editId="3450EA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153422</wp:posOffset>
                      </wp:positionV>
                      <wp:extent cx="261620" cy="153035"/>
                      <wp:effectExtent l="0" t="0" r="508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C50BC7" id="Rectangle 2" o:spid="_x0000_s1026" style="position:absolute;margin-left:.85pt;margin-top:12.1pt;width:20.6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"/>
                  </w:pict>
                </mc:Fallback>
              </mc:AlternateContent>
            </w:r>
          </w:p>
          <w:p w14:paraId="1C94EA6B" w14:textId="6126D5B5" w:rsidR="00E01D60" w:rsidRPr="0059572E" w:rsidRDefault="00E01D60" w:rsidP="00E01D60">
            <w:pPr>
              <w:spacing w:line="240" w:lineRule="auto"/>
              <w:ind w:left="632" w:hanging="632"/>
              <w:rPr>
                <w:bCs/>
                <w:sz w:val="24"/>
              </w:rPr>
            </w:pPr>
            <w:r w:rsidRPr="0059572E">
              <w:rPr>
                <w:bCs/>
                <w:sz w:val="24"/>
              </w:rPr>
              <w:t xml:space="preserve">         </w:t>
            </w:r>
            <w:r w:rsidRPr="0059572E">
              <w:rPr>
                <w:sz w:val="24"/>
              </w:rPr>
              <w:t xml:space="preserve">Tiek piemērota </w:t>
            </w:r>
            <w:r w:rsidRPr="0059572E">
              <w:rPr>
                <w:bCs/>
                <w:sz w:val="24"/>
              </w:rPr>
              <w:t>Mikrouzņēmumu nodokļa likuma 6</w:t>
            </w:r>
            <w:r w:rsidR="00D864CF" w:rsidRPr="0059572E">
              <w:rPr>
                <w:bCs/>
                <w:sz w:val="24"/>
              </w:rPr>
              <w:t>. </w:t>
            </w:r>
            <w:r w:rsidRPr="0059572E">
              <w:rPr>
                <w:bCs/>
                <w:sz w:val="24"/>
              </w:rPr>
              <w:t>panta 2.</w:t>
            </w:r>
            <w:r w:rsidRPr="0059572E">
              <w:rPr>
                <w:bCs/>
                <w:sz w:val="24"/>
                <w:vertAlign w:val="superscript"/>
              </w:rPr>
              <w:t>1 </w:t>
            </w:r>
            <w:r w:rsidRPr="0059572E">
              <w:rPr>
                <w:bCs/>
                <w:sz w:val="24"/>
              </w:rPr>
              <w:t>daļa</w:t>
            </w:r>
          </w:p>
        </w:tc>
        <w:tc>
          <w:tcPr>
            <w:tcW w:w="709" w:type="dxa"/>
            <w:tcBorders>
              <w:left w:val="nil"/>
            </w:tcBorders>
          </w:tcPr>
          <w:p w14:paraId="17F1D7D3" w14:textId="77777777" w:rsidR="00E01D60" w:rsidRPr="0059572E" w:rsidRDefault="00E01D60" w:rsidP="00495C20">
            <w:pPr>
              <w:tabs>
                <w:tab w:val="left" w:pos="5370"/>
              </w:tabs>
              <w:spacing w:line="240" w:lineRule="auto"/>
              <w:rPr>
                <w:bCs/>
                <w:sz w:val="24"/>
              </w:rPr>
            </w:pPr>
            <w:r w:rsidRPr="0059572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3A08C" wp14:editId="032DD7BF">
                      <wp:simplePos x="0" y="0"/>
                      <wp:positionH relativeFrom="column">
                        <wp:posOffset>9602</wp:posOffset>
                      </wp:positionH>
                      <wp:positionV relativeFrom="paragraph">
                        <wp:posOffset>60960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75pt;margin-top:4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"/>
                  </w:pict>
                </mc:Fallback>
              </mc:AlternateContent>
            </w:r>
          </w:p>
        </w:tc>
      </w:tr>
      <w:tr w:rsidR="0059572E" w:rsidRPr="0059572E" w14:paraId="0D848DD2" w14:textId="77777777" w:rsidTr="00DB3625">
        <w:tc>
          <w:tcPr>
            <w:tcW w:w="568" w:type="dxa"/>
          </w:tcPr>
          <w:p w14:paraId="53165894" w14:textId="77777777" w:rsidR="00E01D60" w:rsidRPr="0059572E" w:rsidRDefault="00E01D60" w:rsidP="00495C20">
            <w:pPr>
              <w:spacing w:line="240" w:lineRule="auto"/>
              <w:ind w:right="-98"/>
              <w:rPr>
                <w:bCs/>
                <w:sz w:val="24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13.</w:t>
            </w:r>
          </w:p>
        </w:tc>
        <w:tc>
          <w:tcPr>
            <w:tcW w:w="8788" w:type="dxa"/>
            <w:gridSpan w:val="2"/>
          </w:tcPr>
          <w:p w14:paraId="33260331" w14:textId="77777777" w:rsidR="003D4FB9" w:rsidRPr="0059572E" w:rsidRDefault="00E01D60" w:rsidP="003D4FB9">
            <w:pPr>
              <w:spacing w:line="240" w:lineRule="auto"/>
              <w:ind w:right="318"/>
              <w:rPr>
                <w:bCs/>
                <w:sz w:val="24"/>
              </w:rPr>
            </w:pPr>
            <w:r w:rsidRPr="0059572E">
              <w:rPr>
                <w:bCs/>
                <w:sz w:val="24"/>
              </w:rPr>
              <w:t>Papildus piemērojamā mikrouzņēmumu nodokļa likme</w:t>
            </w:r>
          </w:p>
          <w:p w14:paraId="1B510048" w14:textId="36C5DF3F" w:rsidR="00E01D60" w:rsidRPr="0059572E" w:rsidRDefault="00E01D60" w:rsidP="00A1692D">
            <w:pPr>
              <w:tabs>
                <w:tab w:val="left" w:pos="7121"/>
              </w:tabs>
              <w:spacing w:after="120" w:line="240" w:lineRule="auto"/>
              <w:ind w:right="318"/>
              <w:rPr>
                <w:bCs/>
                <w:sz w:val="24"/>
              </w:rPr>
            </w:pPr>
            <w:r w:rsidRPr="0059572E">
              <w:rPr>
                <w:sz w:val="24"/>
              </w:rPr>
              <w:t>(12</w:t>
            </w:r>
            <w:r w:rsidR="00D864CF" w:rsidRPr="0059572E">
              <w:rPr>
                <w:sz w:val="24"/>
              </w:rPr>
              <w:t>. </w:t>
            </w:r>
            <w:r w:rsidRPr="0059572E">
              <w:rPr>
                <w:sz w:val="24"/>
              </w:rPr>
              <w:t>r</w:t>
            </w:r>
            <w:r w:rsidR="00D864CF" w:rsidRPr="0059572E">
              <w:rPr>
                <w:sz w:val="24"/>
              </w:rPr>
              <w:t>. </w:t>
            </w:r>
            <w:r w:rsidR="00A1692D" w:rsidRPr="0059572E">
              <w:rPr>
                <w:sz w:val="24"/>
              </w:rPr>
              <w:t>x</w:t>
            </w:r>
            <w:r w:rsidRPr="0059572E">
              <w:rPr>
                <w:sz w:val="24"/>
              </w:rPr>
              <w:t> 2 %)</w:t>
            </w:r>
            <w:r w:rsidR="00705FC7" w:rsidRPr="0059572E">
              <w:rPr>
                <w:sz w:val="24"/>
              </w:rPr>
              <w:tab/>
            </w:r>
            <w:r w:rsidRPr="0059572E">
              <w:rPr>
                <w:sz w:val="24"/>
              </w:rPr>
              <w:t>|___|___| %</w:t>
            </w:r>
          </w:p>
        </w:tc>
      </w:tr>
      <w:tr w:rsidR="0059572E" w:rsidRPr="0059572E" w14:paraId="4500C5A9" w14:textId="77777777" w:rsidTr="006135BA">
        <w:tc>
          <w:tcPr>
            <w:tcW w:w="568" w:type="dxa"/>
          </w:tcPr>
          <w:p w14:paraId="31416597" w14:textId="77777777" w:rsidR="00E01D60" w:rsidRPr="0059572E" w:rsidRDefault="00E01D60" w:rsidP="00703D0D">
            <w:pPr>
              <w:spacing w:line="240" w:lineRule="auto"/>
              <w:ind w:right="-98"/>
              <w:rPr>
                <w:bCs/>
                <w:sz w:val="24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14.</w:t>
            </w:r>
          </w:p>
        </w:tc>
        <w:tc>
          <w:tcPr>
            <w:tcW w:w="8788" w:type="dxa"/>
            <w:gridSpan w:val="2"/>
            <w:vAlign w:val="center"/>
          </w:tcPr>
          <w:p w14:paraId="34E32374" w14:textId="60125524" w:rsidR="00E01D60" w:rsidRPr="0059572E" w:rsidRDefault="00E01D60" w:rsidP="00705FC7">
            <w:pPr>
              <w:spacing w:line="240" w:lineRule="auto"/>
              <w:ind w:right="-98"/>
              <w:jc w:val="left"/>
              <w:rPr>
                <w:bCs/>
                <w:noProof/>
                <w:sz w:val="24"/>
                <w:lang w:eastAsia="lv-LV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Aprēķinātais mikrouzņēmumu nodoklis par darbinieku skaita pārsnieguma daļu un darbinieku skaitu, kas nodarbināti vairākos mikrouzņēmumos, cet</w:t>
            </w:r>
            <w:r w:rsidR="003D4FB9" w:rsidRPr="0059572E">
              <w:rPr>
                <w:bCs/>
                <w:noProof/>
                <w:sz w:val="24"/>
                <w:lang w:eastAsia="lv-LV"/>
              </w:rPr>
              <w:t xml:space="preserve">urksnī </w:t>
            </w:r>
            <w:r w:rsidRPr="0059572E">
              <w:rPr>
                <w:bCs/>
                <w:noProof/>
                <w:sz w:val="24"/>
                <w:lang w:eastAsia="lv-LV"/>
              </w:rPr>
              <w:t>(5.</w:t>
            </w:r>
            <w:r w:rsidRPr="0059572E">
              <w:rPr>
                <w:bCs/>
                <w:noProof/>
                <w:sz w:val="24"/>
                <w:vertAlign w:val="superscript"/>
                <w:lang w:eastAsia="lv-LV"/>
              </w:rPr>
              <w:t>1 </w:t>
            </w:r>
            <w:r w:rsidRPr="0059572E">
              <w:rPr>
                <w:bCs/>
                <w:noProof/>
                <w:sz w:val="24"/>
                <w:lang w:eastAsia="lv-LV"/>
              </w:rPr>
              <w:t>r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+ 6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r.) x 13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r.)</w:t>
            </w:r>
          </w:p>
          <w:p w14:paraId="08D3EB91" w14:textId="77777777" w:rsidR="00E01D60" w:rsidRPr="0059572E" w:rsidRDefault="00E01D60" w:rsidP="006135BA">
            <w:pPr>
              <w:widowControl/>
              <w:suppressAutoHyphens w:val="0"/>
              <w:autoSpaceDN/>
              <w:spacing w:after="120" w:line="240" w:lineRule="auto"/>
              <w:ind w:right="113"/>
              <w:jc w:val="right"/>
              <w:textAlignment w:val="auto"/>
              <w:rPr>
                <w:iCs w:val="0"/>
                <w:sz w:val="24"/>
              </w:rPr>
            </w:pPr>
            <w:r w:rsidRPr="0059572E">
              <w:rPr>
                <w:iCs w:val="0"/>
                <w:sz w:val="24"/>
              </w:rPr>
              <w:t>|___|___|___|___|___|___|</w:t>
            </w:r>
            <w:proofErr w:type="gramStart"/>
            <w:r w:rsidRPr="0059572E">
              <w:rPr>
                <w:iCs w:val="0"/>
                <w:sz w:val="24"/>
              </w:rPr>
              <w:t xml:space="preserve"> , </w:t>
            </w:r>
            <w:proofErr w:type="gramEnd"/>
            <w:r w:rsidRPr="0059572E">
              <w:rPr>
                <w:iCs w:val="0"/>
                <w:sz w:val="24"/>
              </w:rPr>
              <w:t>|___|___|</w:t>
            </w:r>
          </w:p>
        </w:tc>
      </w:tr>
      <w:tr w:rsidR="0059572E" w:rsidRPr="0059572E" w14:paraId="12125BA4" w14:textId="77777777" w:rsidTr="006135BA">
        <w:tc>
          <w:tcPr>
            <w:tcW w:w="568" w:type="dxa"/>
          </w:tcPr>
          <w:p w14:paraId="49ABAFC6" w14:textId="77777777" w:rsidR="00E01D60" w:rsidRPr="0059572E" w:rsidRDefault="00E01D60" w:rsidP="00703D0D">
            <w:pPr>
              <w:spacing w:line="240" w:lineRule="auto"/>
              <w:ind w:right="-98"/>
              <w:rPr>
                <w:bCs/>
                <w:sz w:val="24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15.</w:t>
            </w:r>
          </w:p>
        </w:tc>
        <w:tc>
          <w:tcPr>
            <w:tcW w:w="8788" w:type="dxa"/>
            <w:gridSpan w:val="2"/>
          </w:tcPr>
          <w:p w14:paraId="5A830E6D" w14:textId="0EAD53F8" w:rsidR="00E01D60" w:rsidRPr="0059572E" w:rsidRDefault="00E01D60" w:rsidP="00705FC7">
            <w:pPr>
              <w:spacing w:line="240" w:lineRule="auto"/>
              <w:ind w:right="-98"/>
              <w:jc w:val="left"/>
              <w:rPr>
                <w:bCs/>
                <w:noProof/>
                <w:sz w:val="24"/>
                <w:lang w:eastAsia="lv-LV"/>
              </w:rPr>
            </w:pPr>
            <w:r w:rsidRPr="0059572E">
              <w:rPr>
                <w:bCs/>
                <w:noProof/>
                <w:sz w:val="24"/>
                <w:lang w:eastAsia="lv-LV"/>
              </w:rPr>
              <w:t>Aprēķinātais mikrouzņēmumu nodoklis ceturksnī kopā (8.</w:t>
            </w:r>
            <w:r w:rsidRPr="0059572E">
              <w:rPr>
                <w:bCs/>
                <w:noProof/>
                <w:sz w:val="24"/>
                <w:vertAlign w:val="superscript"/>
                <w:lang w:eastAsia="lv-LV"/>
              </w:rPr>
              <w:t>1 </w:t>
            </w:r>
            <w:r w:rsidRPr="0059572E">
              <w:rPr>
                <w:bCs/>
                <w:noProof/>
                <w:sz w:val="24"/>
                <w:lang w:eastAsia="lv-LV"/>
              </w:rPr>
              <w:t>r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+ 9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r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+ 11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r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>+ 14</w:t>
            </w:r>
            <w:r w:rsidR="00D864CF" w:rsidRPr="0059572E">
              <w:rPr>
                <w:bCs/>
                <w:noProof/>
                <w:sz w:val="24"/>
                <w:lang w:eastAsia="lv-LV"/>
              </w:rPr>
              <w:t>. </w:t>
            </w:r>
            <w:r w:rsidRPr="0059572E">
              <w:rPr>
                <w:bCs/>
                <w:noProof/>
                <w:sz w:val="24"/>
                <w:lang w:eastAsia="lv-LV"/>
              </w:rPr>
              <w:t xml:space="preserve">r.) </w:t>
            </w:r>
          </w:p>
          <w:p w14:paraId="70CD6115" w14:textId="262339CA" w:rsidR="00E01D60" w:rsidRPr="0059572E" w:rsidRDefault="00E01D60" w:rsidP="00705FC7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iCs w:val="0"/>
                <w:sz w:val="24"/>
                <w:lang w:val="en-US"/>
              </w:rPr>
            </w:pPr>
            <w:r w:rsidRPr="0059572E">
              <w:rPr>
                <w:iCs w:val="0"/>
                <w:sz w:val="24"/>
                <w:lang w:val="en-US"/>
              </w:rPr>
              <w:t>|___|___|___|___|___|___| , |___|___|</w:t>
            </w:r>
            <w:r w:rsidR="00A21C8C" w:rsidRPr="0059572E">
              <w:rPr>
                <w:bCs/>
                <w:noProof/>
                <w:sz w:val="24"/>
                <w:lang w:eastAsia="lv-LV"/>
              </w:rPr>
              <w:t>"</w:t>
            </w:r>
          </w:p>
        </w:tc>
      </w:tr>
    </w:tbl>
    <w:p w14:paraId="3CACEC6A" w14:textId="77777777" w:rsidR="004B6B0E" w:rsidRPr="0059572E" w:rsidRDefault="004B6B0E" w:rsidP="004B6B0E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3613B4E1" w14:textId="174165B3" w:rsidR="00FF4A05" w:rsidRPr="0059572E" w:rsidRDefault="00575BEE" w:rsidP="004B6B0E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59572E">
        <w:rPr>
          <w:sz w:val="28"/>
          <w:szCs w:val="28"/>
        </w:rPr>
        <w:t>1</w:t>
      </w:r>
      <w:r w:rsidR="008133B4" w:rsidRPr="0059572E">
        <w:rPr>
          <w:sz w:val="28"/>
          <w:szCs w:val="28"/>
        </w:rPr>
        <w:t>.</w:t>
      </w:r>
      <w:r w:rsidRPr="0059572E">
        <w:rPr>
          <w:sz w:val="28"/>
          <w:szCs w:val="28"/>
        </w:rPr>
        <w:t>1</w:t>
      </w:r>
      <w:r w:rsidR="002B2B58" w:rsidRPr="0059572E">
        <w:rPr>
          <w:sz w:val="28"/>
          <w:szCs w:val="28"/>
        </w:rPr>
        <w:t>8</w:t>
      </w:r>
      <w:r w:rsidR="00D864CF" w:rsidRPr="0059572E">
        <w:rPr>
          <w:sz w:val="28"/>
          <w:szCs w:val="28"/>
        </w:rPr>
        <w:t>. </w:t>
      </w:r>
      <w:r w:rsidR="003D4FB9" w:rsidRPr="0059572E">
        <w:rPr>
          <w:sz w:val="28"/>
          <w:szCs w:val="28"/>
        </w:rPr>
        <w:t>svītrot p</w:t>
      </w:r>
      <w:r w:rsidR="00614A71" w:rsidRPr="0059572E">
        <w:rPr>
          <w:sz w:val="28"/>
          <w:szCs w:val="28"/>
        </w:rPr>
        <w:t>ie</w:t>
      </w:r>
      <w:r w:rsidR="00FF4A05" w:rsidRPr="0059572E">
        <w:rPr>
          <w:sz w:val="28"/>
          <w:szCs w:val="28"/>
        </w:rPr>
        <w:t xml:space="preserve">likuma </w:t>
      </w:r>
      <w:r w:rsidR="003D4FB9" w:rsidRPr="0059572E">
        <w:rPr>
          <w:sz w:val="28"/>
          <w:szCs w:val="28"/>
        </w:rPr>
        <w:t>1</w:t>
      </w:r>
      <w:r w:rsidR="00D864CF" w:rsidRPr="0059572E">
        <w:rPr>
          <w:sz w:val="28"/>
          <w:szCs w:val="28"/>
        </w:rPr>
        <w:t>. </w:t>
      </w:r>
      <w:r w:rsidR="003D4FB9" w:rsidRPr="0059572E">
        <w:rPr>
          <w:sz w:val="28"/>
          <w:szCs w:val="28"/>
        </w:rPr>
        <w:t>piezīmi.</w:t>
      </w:r>
    </w:p>
    <w:p w14:paraId="04CE1AA1" w14:textId="77777777" w:rsidR="008133B4" w:rsidRPr="0059572E" w:rsidRDefault="008133B4" w:rsidP="004B6B0E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13E12E4C" w14:textId="56690792" w:rsidR="00AD6DBE" w:rsidRPr="0059572E" w:rsidRDefault="00A542BA" w:rsidP="004B6B0E">
      <w:pPr>
        <w:spacing w:line="240" w:lineRule="auto"/>
        <w:ind w:firstLine="720"/>
        <w:rPr>
          <w:szCs w:val="28"/>
        </w:rPr>
      </w:pPr>
      <w:proofErr w:type="gramStart"/>
      <w:r w:rsidRPr="0059572E">
        <w:rPr>
          <w:szCs w:val="28"/>
        </w:rPr>
        <w:t>2</w:t>
      </w:r>
      <w:r w:rsidR="00D864CF" w:rsidRPr="0059572E">
        <w:rPr>
          <w:szCs w:val="28"/>
        </w:rPr>
        <w:t>. </w:t>
      </w:r>
      <w:r w:rsidR="00AD6DBE" w:rsidRPr="0059572E">
        <w:rPr>
          <w:szCs w:val="28"/>
        </w:rPr>
        <w:t>Noteikumi</w:t>
      </w:r>
      <w:r w:rsidR="009417C6" w:rsidRPr="0059572E">
        <w:rPr>
          <w:szCs w:val="28"/>
        </w:rPr>
        <w:t xml:space="preserve"> stājas spēkā 2018</w:t>
      </w:r>
      <w:r w:rsidR="00D864CF" w:rsidRPr="0059572E">
        <w:rPr>
          <w:szCs w:val="28"/>
        </w:rPr>
        <w:t>. </w:t>
      </w:r>
      <w:r w:rsidR="00AD6DBE" w:rsidRPr="0059572E">
        <w:rPr>
          <w:szCs w:val="28"/>
        </w:rPr>
        <w:t>gada 1</w:t>
      </w:r>
      <w:r w:rsidR="00D864CF" w:rsidRPr="0059572E">
        <w:rPr>
          <w:szCs w:val="28"/>
        </w:rPr>
        <w:t>. </w:t>
      </w:r>
      <w:r w:rsidR="00AD6DBE" w:rsidRPr="0059572E">
        <w:rPr>
          <w:szCs w:val="28"/>
        </w:rPr>
        <w:t>janvārī</w:t>
      </w:r>
      <w:proofErr w:type="gramEnd"/>
      <w:r w:rsidR="00AD6DBE" w:rsidRPr="0059572E">
        <w:rPr>
          <w:szCs w:val="28"/>
        </w:rPr>
        <w:t>.</w:t>
      </w:r>
    </w:p>
    <w:p w14:paraId="56BDC6EB" w14:textId="77777777" w:rsidR="00A21C8C" w:rsidRPr="0059572E" w:rsidRDefault="00A21C8C" w:rsidP="004B6B0E">
      <w:pPr>
        <w:spacing w:line="240" w:lineRule="auto"/>
        <w:ind w:firstLine="720"/>
        <w:rPr>
          <w:szCs w:val="28"/>
        </w:rPr>
      </w:pPr>
    </w:p>
    <w:p w14:paraId="66B10EB7" w14:textId="3B6997B1" w:rsidR="0065005B" w:rsidRPr="0059572E" w:rsidRDefault="0065005B" w:rsidP="004B6B0E">
      <w:pPr>
        <w:spacing w:line="240" w:lineRule="auto"/>
        <w:ind w:firstLine="720"/>
        <w:rPr>
          <w:szCs w:val="28"/>
        </w:rPr>
      </w:pPr>
    </w:p>
    <w:p w14:paraId="648039FC" w14:textId="77777777" w:rsidR="00A21C8C" w:rsidRPr="0059572E" w:rsidRDefault="00A21C8C" w:rsidP="004B6B0E">
      <w:pPr>
        <w:spacing w:line="240" w:lineRule="auto"/>
        <w:ind w:firstLine="720"/>
        <w:rPr>
          <w:szCs w:val="28"/>
        </w:rPr>
      </w:pPr>
    </w:p>
    <w:p w14:paraId="0EAA67A8" w14:textId="77777777" w:rsidR="00A21C8C" w:rsidRPr="0059572E" w:rsidRDefault="00A21C8C" w:rsidP="00705FC7">
      <w:pPr>
        <w:tabs>
          <w:tab w:val="left" w:pos="6521"/>
        </w:tabs>
        <w:ind w:firstLine="720"/>
      </w:pPr>
      <w:r w:rsidRPr="0059572E">
        <w:t>Ministru prezidents</w:t>
      </w:r>
      <w:r w:rsidRPr="0059572E">
        <w:tab/>
        <w:t>Māris Kučinskis</w:t>
      </w:r>
    </w:p>
    <w:p w14:paraId="3A5763C9" w14:textId="77777777" w:rsidR="00A21C8C" w:rsidRPr="0059572E" w:rsidRDefault="00A21C8C" w:rsidP="00705FC7">
      <w:pPr>
        <w:tabs>
          <w:tab w:val="left" w:pos="4678"/>
          <w:tab w:val="left" w:pos="6521"/>
        </w:tabs>
        <w:ind w:firstLine="720"/>
      </w:pPr>
    </w:p>
    <w:p w14:paraId="459BE1FF" w14:textId="77777777" w:rsidR="00A21C8C" w:rsidRPr="0059572E" w:rsidRDefault="00A21C8C" w:rsidP="00705FC7">
      <w:pPr>
        <w:tabs>
          <w:tab w:val="left" w:pos="4678"/>
          <w:tab w:val="left" w:pos="6521"/>
        </w:tabs>
        <w:ind w:firstLine="720"/>
      </w:pPr>
    </w:p>
    <w:p w14:paraId="0839D486" w14:textId="77777777" w:rsidR="00A21C8C" w:rsidRPr="0059572E" w:rsidRDefault="00A21C8C" w:rsidP="00705FC7">
      <w:pPr>
        <w:tabs>
          <w:tab w:val="left" w:pos="4678"/>
          <w:tab w:val="left" w:pos="6521"/>
        </w:tabs>
        <w:ind w:firstLine="720"/>
      </w:pPr>
    </w:p>
    <w:p w14:paraId="4984FF36" w14:textId="2D9AC6D6" w:rsidR="00A21C8C" w:rsidRPr="0059572E" w:rsidRDefault="00A21C8C" w:rsidP="00705FC7">
      <w:pPr>
        <w:tabs>
          <w:tab w:val="left" w:pos="6521"/>
        </w:tabs>
        <w:ind w:firstLine="720"/>
        <w:rPr>
          <w:szCs w:val="28"/>
        </w:rPr>
      </w:pPr>
      <w:r w:rsidRPr="0059572E">
        <w:t xml:space="preserve">Finanšu ministre </w:t>
      </w:r>
      <w:r w:rsidRPr="0059572E">
        <w:tab/>
        <w:t>Dana Reizniece-Ozola</w:t>
      </w:r>
    </w:p>
    <w:sectPr w:rsidR="00A21C8C" w:rsidRPr="0059572E" w:rsidSect="00A21C8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829B" w14:textId="77777777" w:rsidR="00926E47" w:rsidRDefault="00926E47">
      <w:pPr>
        <w:spacing w:line="240" w:lineRule="auto"/>
      </w:pPr>
      <w:r>
        <w:separator/>
      </w:r>
    </w:p>
  </w:endnote>
  <w:endnote w:type="continuationSeparator" w:id="0">
    <w:p w14:paraId="3ECC4ECD" w14:textId="77777777" w:rsidR="00926E47" w:rsidRDefault="0092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2C9A" w14:textId="48052079" w:rsidR="00A21C8C" w:rsidRPr="00A21C8C" w:rsidRDefault="00A21C8C">
    <w:pPr>
      <w:pStyle w:val="Footer"/>
      <w:rPr>
        <w:sz w:val="16"/>
        <w:szCs w:val="16"/>
      </w:rPr>
    </w:pPr>
    <w:r w:rsidRPr="00A21C8C">
      <w:rPr>
        <w:sz w:val="16"/>
        <w:szCs w:val="16"/>
      </w:rPr>
      <w:t>N2429_7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EDDB" w14:textId="53FDE703" w:rsidR="00A21C8C" w:rsidRPr="00A21C8C" w:rsidRDefault="00A21C8C">
    <w:pPr>
      <w:pStyle w:val="Footer"/>
      <w:rPr>
        <w:sz w:val="16"/>
        <w:szCs w:val="16"/>
      </w:rPr>
    </w:pPr>
    <w:r w:rsidRPr="00A21C8C">
      <w:rPr>
        <w:sz w:val="16"/>
        <w:szCs w:val="16"/>
      </w:rPr>
      <w:t>N2429_7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C8E6" w14:textId="77777777" w:rsidR="00926E47" w:rsidRDefault="00926E4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2D294EE" w14:textId="77777777" w:rsidR="00926E47" w:rsidRDefault="00926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18A0" w14:textId="7F25BE1B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FF266F">
      <w:rPr>
        <w:noProof/>
        <w:sz w:val="24"/>
      </w:rPr>
      <w:t>3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985F" w14:textId="77777777" w:rsidR="00A21C8C" w:rsidRDefault="00A21C8C">
    <w:pPr>
      <w:pStyle w:val="Header"/>
    </w:pPr>
  </w:p>
  <w:p w14:paraId="164CC262" w14:textId="5C5F1661" w:rsidR="00A21C8C" w:rsidRDefault="00A21C8C">
    <w:pPr>
      <w:pStyle w:val="Header"/>
    </w:pPr>
    <w:r>
      <w:rPr>
        <w:noProof/>
        <w:szCs w:val="28"/>
        <w:lang w:eastAsia="lv-LV"/>
      </w:rPr>
      <w:drawing>
        <wp:inline distT="0" distB="0" distL="0" distR="0" wp14:anchorId="478F001A" wp14:editId="2FEAC39C">
          <wp:extent cx="5915660" cy="104140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6A"/>
    <w:multiLevelType w:val="multilevel"/>
    <w:tmpl w:val="4BDA7B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621089"/>
    <w:multiLevelType w:val="multilevel"/>
    <w:tmpl w:val="FDD226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3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5"/>
  </w:num>
  <w:num w:numId="5">
    <w:abstractNumId w:val="23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22"/>
  </w:num>
  <w:num w:numId="11">
    <w:abstractNumId w:val="3"/>
  </w:num>
  <w:num w:numId="12">
    <w:abstractNumId w:val="7"/>
  </w:num>
  <w:num w:numId="13">
    <w:abstractNumId w:val="26"/>
  </w:num>
  <w:num w:numId="14">
    <w:abstractNumId w:val="25"/>
  </w:num>
  <w:num w:numId="15">
    <w:abstractNumId w:val="14"/>
  </w:num>
  <w:num w:numId="16">
    <w:abstractNumId w:val="4"/>
  </w:num>
  <w:num w:numId="17">
    <w:abstractNumId w:val="24"/>
  </w:num>
  <w:num w:numId="18">
    <w:abstractNumId w:val="9"/>
  </w:num>
  <w:num w:numId="19">
    <w:abstractNumId w:val="18"/>
  </w:num>
  <w:num w:numId="20">
    <w:abstractNumId w:val="8"/>
  </w:num>
  <w:num w:numId="21">
    <w:abstractNumId w:val="2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1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177D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5965"/>
    <w:rsid w:val="00047203"/>
    <w:rsid w:val="000516F8"/>
    <w:rsid w:val="00051DB3"/>
    <w:rsid w:val="00056F65"/>
    <w:rsid w:val="0006162F"/>
    <w:rsid w:val="00062652"/>
    <w:rsid w:val="000648F4"/>
    <w:rsid w:val="00064C7C"/>
    <w:rsid w:val="00066F3A"/>
    <w:rsid w:val="000670CB"/>
    <w:rsid w:val="00072779"/>
    <w:rsid w:val="00075C05"/>
    <w:rsid w:val="00075FEB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35B5"/>
    <w:rsid w:val="000D5990"/>
    <w:rsid w:val="000E28C2"/>
    <w:rsid w:val="000E3822"/>
    <w:rsid w:val="000F56D9"/>
    <w:rsid w:val="00100961"/>
    <w:rsid w:val="00105004"/>
    <w:rsid w:val="00105F3A"/>
    <w:rsid w:val="0011266F"/>
    <w:rsid w:val="001131B2"/>
    <w:rsid w:val="001171AF"/>
    <w:rsid w:val="00125F1F"/>
    <w:rsid w:val="001373C2"/>
    <w:rsid w:val="00142990"/>
    <w:rsid w:val="00142AB4"/>
    <w:rsid w:val="00142E04"/>
    <w:rsid w:val="0014696E"/>
    <w:rsid w:val="00150F94"/>
    <w:rsid w:val="00154386"/>
    <w:rsid w:val="0015528B"/>
    <w:rsid w:val="00156F94"/>
    <w:rsid w:val="00162203"/>
    <w:rsid w:val="001634E1"/>
    <w:rsid w:val="00166152"/>
    <w:rsid w:val="001672FE"/>
    <w:rsid w:val="00167640"/>
    <w:rsid w:val="0016779F"/>
    <w:rsid w:val="00167936"/>
    <w:rsid w:val="00173893"/>
    <w:rsid w:val="00174F76"/>
    <w:rsid w:val="00175C38"/>
    <w:rsid w:val="00176BBD"/>
    <w:rsid w:val="00176CEB"/>
    <w:rsid w:val="00180624"/>
    <w:rsid w:val="00182147"/>
    <w:rsid w:val="0018315D"/>
    <w:rsid w:val="00193294"/>
    <w:rsid w:val="001963CF"/>
    <w:rsid w:val="001A1D59"/>
    <w:rsid w:val="001A3C77"/>
    <w:rsid w:val="001A4805"/>
    <w:rsid w:val="001A49DC"/>
    <w:rsid w:val="001A53D5"/>
    <w:rsid w:val="001B64BB"/>
    <w:rsid w:val="001B6729"/>
    <w:rsid w:val="001B6988"/>
    <w:rsid w:val="001B7DED"/>
    <w:rsid w:val="001C0CA0"/>
    <w:rsid w:val="001C313E"/>
    <w:rsid w:val="001C3859"/>
    <w:rsid w:val="001C5D40"/>
    <w:rsid w:val="001D212B"/>
    <w:rsid w:val="001D2877"/>
    <w:rsid w:val="001E29F5"/>
    <w:rsid w:val="001E3148"/>
    <w:rsid w:val="001E3D52"/>
    <w:rsid w:val="001F1B2F"/>
    <w:rsid w:val="001F2F6D"/>
    <w:rsid w:val="001F3212"/>
    <w:rsid w:val="001F479D"/>
    <w:rsid w:val="0020077A"/>
    <w:rsid w:val="002028C7"/>
    <w:rsid w:val="00203B9D"/>
    <w:rsid w:val="00204562"/>
    <w:rsid w:val="002069A1"/>
    <w:rsid w:val="002142A7"/>
    <w:rsid w:val="002157D5"/>
    <w:rsid w:val="002167E3"/>
    <w:rsid w:val="002212A3"/>
    <w:rsid w:val="00222DE3"/>
    <w:rsid w:val="00225120"/>
    <w:rsid w:val="00225BF9"/>
    <w:rsid w:val="00234F3B"/>
    <w:rsid w:val="0024124F"/>
    <w:rsid w:val="0024303C"/>
    <w:rsid w:val="002470A3"/>
    <w:rsid w:val="002503E0"/>
    <w:rsid w:val="002540CF"/>
    <w:rsid w:val="002543A1"/>
    <w:rsid w:val="00257351"/>
    <w:rsid w:val="00257E18"/>
    <w:rsid w:val="00260ABE"/>
    <w:rsid w:val="00262533"/>
    <w:rsid w:val="0026286B"/>
    <w:rsid w:val="00264152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A120B"/>
    <w:rsid w:val="002A1CB9"/>
    <w:rsid w:val="002B2B58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14E8"/>
    <w:rsid w:val="002D318C"/>
    <w:rsid w:val="002D58A2"/>
    <w:rsid w:val="002D65CD"/>
    <w:rsid w:val="002D792A"/>
    <w:rsid w:val="002E6466"/>
    <w:rsid w:val="002E7C94"/>
    <w:rsid w:val="002F0CD9"/>
    <w:rsid w:val="002F280C"/>
    <w:rsid w:val="002F4266"/>
    <w:rsid w:val="002F6040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252B"/>
    <w:rsid w:val="00333F97"/>
    <w:rsid w:val="003424F6"/>
    <w:rsid w:val="00350671"/>
    <w:rsid w:val="00351694"/>
    <w:rsid w:val="0035727D"/>
    <w:rsid w:val="0036291C"/>
    <w:rsid w:val="00363D94"/>
    <w:rsid w:val="00367BE6"/>
    <w:rsid w:val="003743C0"/>
    <w:rsid w:val="00381376"/>
    <w:rsid w:val="00381793"/>
    <w:rsid w:val="00381C65"/>
    <w:rsid w:val="00383972"/>
    <w:rsid w:val="0038640D"/>
    <w:rsid w:val="00386D24"/>
    <w:rsid w:val="00387DD9"/>
    <w:rsid w:val="00390FB1"/>
    <w:rsid w:val="00396ED1"/>
    <w:rsid w:val="003972A5"/>
    <w:rsid w:val="00397DC2"/>
    <w:rsid w:val="003A149F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D1885"/>
    <w:rsid w:val="003D1DBC"/>
    <w:rsid w:val="003D3545"/>
    <w:rsid w:val="003D3E85"/>
    <w:rsid w:val="003D4FB9"/>
    <w:rsid w:val="003D5AA7"/>
    <w:rsid w:val="003E12A9"/>
    <w:rsid w:val="003E1918"/>
    <w:rsid w:val="003E3AEA"/>
    <w:rsid w:val="003F338D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4A7C"/>
    <w:rsid w:val="00415192"/>
    <w:rsid w:val="0042286C"/>
    <w:rsid w:val="00424CAC"/>
    <w:rsid w:val="00424EFD"/>
    <w:rsid w:val="00425650"/>
    <w:rsid w:val="004277DB"/>
    <w:rsid w:val="00427980"/>
    <w:rsid w:val="00433C23"/>
    <w:rsid w:val="004369E8"/>
    <w:rsid w:val="00437165"/>
    <w:rsid w:val="00441FA3"/>
    <w:rsid w:val="00446EBB"/>
    <w:rsid w:val="00454F5E"/>
    <w:rsid w:val="00457051"/>
    <w:rsid w:val="00462755"/>
    <w:rsid w:val="00464409"/>
    <w:rsid w:val="0046564E"/>
    <w:rsid w:val="00465A3E"/>
    <w:rsid w:val="004672A1"/>
    <w:rsid w:val="004742EB"/>
    <w:rsid w:val="004745EF"/>
    <w:rsid w:val="004750F3"/>
    <w:rsid w:val="004753C6"/>
    <w:rsid w:val="00475BBF"/>
    <w:rsid w:val="004804E0"/>
    <w:rsid w:val="004914DE"/>
    <w:rsid w:val="00492486"/>
    <w:rsid w:val="00492CC5"/>
    <w:rsid w:val="00493DD8"/>
    <w:rsid w:val="00494962"/>
    <w:rsid w:val="00495E86"/>
    <w:rsid w:val="0049659D"/>
    <w:rsid w:val="004971D5"/>
    <w:rsid w:val="004A1AD2"/>
    <w:rsid w:val="004A2FB2"/>
    <w:rsid w:val="004A3012"/>
    <w:rsid w:val="004A6FFE"/>
    <w:rsid w:val="004A77A6"/>
    <w:rsid w:val="004B0AF0"/>
    <w:rsid w:val="004B3DA7"/>
    <w:rsid w:val="004B657D"/>
    <w:rsid w:val="004B6B0E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06794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4FFE"/>
    <w:rsid w:val="00525967"/>
    <w:rsid w:val="00527933"/>
    <w:rsid w:val="00531392"/>
    <w:rsid w:val="0053310A"/>
    <w:rsid w:val="005344AD"/>
    <w:rsid w:val="0053581A"/>
    <w:rsid w:val="00535D79"/>
    <w:rsid w:val="005477EE"/>
    <w:rsid w:val="00551EBE"/>
    <w:rsid w:val="00553140"/>
    <w:rsid w:val="00553C16"/>
    <w:rsid w:val="005560F5"/>
    <w:rsid w:val="00562015"/>
    <w:rsid w:val="00565CCF"/>
    <w:rsid w:val="00573617"/>
    <w:rsid w:val="00573D2D"/>
    <w:rsid w:val="00574C81"/>
    <w:rsid w:val="00575BEE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72E"/>
    <w:rsid w:val="00595D0B"/>
    <w:rsid w:val="00597189"/>
    <w:rsid w:val="005971C7"/>
    <w:rsid w:val="005A346D"/>
    <w:rsid w:val="005B3574"/>
    <w:rsid w:val="005B6891"/>
    <w:rsid w:val="005B71DE"/>
    <w:rsid w:val="005C02A1"/>
    <w:rsid w:val="005C6F8F"/>
    <w:rsid w:val="005D2C71"/>
    <w:rsid w:val="005D41A8"/>
    <w:rsid w:val="005D4234"/>
    <w:rsid w:val="005D480F"/>
    <w:rsid w:val="005D5815"/>
    <w:rsid w:val="005E4DE8"/>
    <w:rsid w:val="005E58C8"/>
    <w:rsid w:val="005E7E40"/>
    <w:rsid w:val="005F10FB"/>
    <w:rsid w:val="005F57EA"/>
    <w:rsid w:val="005F6759"/>
    <w:rsid w:val="006019D1"/>
    <w:rsid w:val="00603A91"/>
    <w:rsid w:val="00610A91"/>
    <w:rsid w:val="00611EE3"/>
    <w:rsid w:val="006127F3"/>
    <w:rsid w:val="006135BA"/>
    <w:rsid w:val="00614A71"/>
    <w:rsid w:val="006153AC"/>
    <w:rsid w:val="0061670C"/>
    <w:rsid w:val="00616BAB"/>
    <w:rsid w:val="006212AC"/>
    <w:rsid w:val="00622C8C"/>
    <w:rsid w:val="00624711"/>
    <w:rsid w:val="0062537C"/>
    <w:rsid w:val="00630877"/>
    <w:rsid w:val="006323DD"/>
    <w:rsid w:val="00633504"/>
    <w:rsid w:val="00633F6A"/>
    <w:rsid w:val="006445C7"/>
    <w:rsid w:val="00647DDA"/>
    <w:rsid w:val="0065005B"/>
    <w:rsid w:val="006509A8"/>
    <w:rsid w:val="00651B64"/>
    <w:rsid w:val="00655A1D"/>
    <w:rsid w:val="00657FD9"/>
    <w:rsid w:val="00662DFA"/>
    <w:rsid w:val="00666ED6"/>
    <w:rsid w:val="00670DD1"/>
    <w:rsid w:val="00672C03"/>
    <w:rsid w:val="00672E0C"/>
    <w:rsid w:val="006743A4"/>
    <w:rsid w:val="00675195"/>
    <w:rsid w:val="006768CC"/>
    <w:rsid w:val="00682FE2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97D61"/>
    <w:rsid w:val="006A230D"/>
    <w:rsid w:val="006A3773"/>
    <w:rsid w:val="006A737E"/>
    <w:rsid w:val="006B26B0"/>
    <w:rsid w:val="006B51DE"/>
    <w:rsid w:val="006B5447"/>
    <w:rsid w:val="006C08D2"/>
    <w:rsid w:val="006C1F0A"/>
    <w:rsid w:val="006C622E"/>
    <w:rsid w:val="006C70F0"/>
    <w:rsid w:val="006D2A92"/>
    <w:rsid w:val="006D7C90"/>
    <w:rsid w:val="006E4005"/>
    <w:rsid w:val="006F5028"/>
    <w:rsid w:val="00703D0D"/>
    <w:rsid w:val="00704C88"/>
    <w:rsid w:val="00705FC7"/>
    <w:rsid w:val="007061F8"/>
    <w:rsid w:val="00710B25"/>
    <w:rsid w:val="0071101F"/>
    <w:rsid w:val="00711405"/>
    <w:rsid w:val="00711E62"/>
    <w:rsid w:val="007157A3"/>
    <w:rsid w:val="00720DD7"/>
    <w:rsid w:val="007214B6"/>
    <w:rsid w:val="0072604E"/>
    <w:rsid w:val="00732B96"/>
    <w:rsid w:val="007412FA"/>
    <w:rsid w:val="007428DF"/>
    <w:rsid w:val="00744C0F"/>
    <w:rsid w:val="00746947"/>
    <w:rsid w:val="00747DCB"/>
    <w:rsid w:val="0075110B"/>
    <w:rsid w:val="007525F1"/>
    <w:rsid w:val="0075298C"/>
    <w:rsid w:val="00761109"/>
    <w:rsid w:val="00763C4D"/>
    <w:rsid w:val="00763E90"/>
    <w:rsid w:val="00765E8A"/>
    <w:rsid w:val="00767ABC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B4D"/>
    <w:rsid w:val="007A4CF6"/>
    <w:rsid w:val="007A682D"/>
    <w:rsid w:val="007B3021"/>
    <w:rsid w:val="007B358E"/>
    <w:rsid w:val="007B51E7"/>
    <w:rsid w:val="007C02ED"/>
    <w:rsid w:val="007C0B53"/>
    <w:rsid w:val="007C1DE3"/>
    <w:rsid w:val="007C7815"/>
    <w:rsid w:val="007D4C6F"/>
    <w:rsid w:val="007D54F0"/>
    <w:rsid w:val="007D61E0"/>
    <w:rsid w:val="007D63C5"/>
    <w:rsid w:val="007E36B2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3B4"/>
    <w:rsid w:val="00813DBD"/>
    <w:rsid w:val="00821C63"/>
    <w:rsid w:val="0082497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FD5"/>
    <w:rsid w:val="0086573D"/>
    <w:rsid w:val="00870173"/>
    <w:rsid w:val="00870BDF"/>
    <w:rsid w:val="0087556A"/>
    <w:rsid w:val="00876D23"/>
    <w:rsid w:val="00877EB1"/>
    <w:rsid w:val="008808B8"/>
    <w:rsid w:val="0088326B"/>
    <w:rsid w:val="00883AFE"/>
    <w:rsid w:val="0088614E"/>
    <w:rsid w:val="00886429"/>
    <w:rsid w:val="00886F22"/>
    <w:rsid w:val="00892A95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3F3B"/>
    <w:rsid w:val="008D297C"/>
    <w:rsid w:val="008D2B07"/>
    <w:rsid w:val="008D4DA7"/>
    <w:rsid w:val="008D54A6"/>
    <w:rsid w:val="008D5958"/>
    <w:rsid w:val="008D7B55"/>
    <w:rsid w:val="008E2F64"/>
    <w:rsid w:val="008F3315"/>
    <w:rsid w:val="008F7A67"/>
    <w:rsid w:val="0090158C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26E47"/>
    <w:rsid w:val="0093194D"/>
    <w:rsid w:val="00936DA4"/>
    <w:rsid w:val="00937056"/>
    <w:rsid w:val="00940099"/>
    <w:rsid w:val="00940277"/>
    <w:rsid w:val="009417C6"/>
    <w:rsid w:val="009425A5"/>
    <w:rsid w:val="00945625"/>
    <w:rsid w:val="0094796A"/>
    <w:rsid w:val="0096066D"/>
    <w:rsid w:val="009653FE"/>
    <w:rsid w:val="009665A8"/>
    <w:rsid w:val="00966619"/>
    <w:rsid w:val="009667FA"/>
    <w:rsid w:val="00982A56"/>
    <w:rsid w:val="009845B5"/>
    <w:rsid w:val="00985ADA"/>
    <w:rsid w:val="0099033F"/>
    <w:rsid w:val="00992C0A"/>
    <w:rsid w:val="009945DB"/>
    <w:rsid w:val="00994740"/>
    <w:rsid w:val="00997349"/>
    <w:rsid w:val="009A1990"/>
    <w:rsid w:val="009A377D"/>
    <w:rsid w:val="009A7632"/>
    <w:rsid w:val="009B3DE1"/>
    <w:rsid w:val="009B6533"/>
    <w:rsid w:val="009B6795"/>
    <w:rsid w:val="009C284D"/>
    <w:rsid w:val="009C5AC5"/>
    <w:rsid w:val="009D017F"/>
    <w:rsid w:val="009D240B"/>
    <w:rsid w:val="009D3C1B"/>
    <w:rsid w:val="009D53EC"/>
    <w:rsid w:val="009D7E2F"/>
    <w:rsid w:val="009E6A83"/>
    <w:rsid w:val="009F13E5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BA3"/>
    <w:rsid w:val="00A12FC2"/>
    <w:rsid w:val="00A135EE"/>
    <w:rsid w:val="00A1692D"/>
    <w:rsid w:val="00A17AEB"/>
    <w:rsid w:val="00A2048A"/>
    <w:rsid w:val="00A20CBD"/>
    <w:rsid w:val="00A21C8C"/>
    <w:rsid w:val="00A221B5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47A18"/>
    <w:rsid w:val="00A5013D"/>
    <w:rsid w:val="00A508C6"/>
    <w:rsid w:val="00A512C5"/>
    <w:rsid w:val="00A5173B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251B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B7943"/>
    <w:rsid w:val="00AB7B4F"/>
    <w:rsid w:val="00AC1DF7"/>
    <w:rsid w:val="00AC1E86"/>
    <w:rsid w:val="00AC284C"/>
    <w:rsid w:val="00AC2DCB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5D8A"/>
    <w:rsid w:val="00AE635A"/>
    <w:rsid w:val="00AF1039"/>
    <w:rsid w:val="00AF1E0B"/>
    <w:rsid w:val="00AF2182"/>
    <w:rsid w:val="00AF50CF"/>
    <w:rsid w:val="00B02236"/>
    <w:rsid w:val="00B100AC"/>
    <w:rsid w:val="00B11330"/>
    <w:rsid w:val="00B20664"/>
    <w:rsid w:val="00B25000"/>
    <w:rsid w:val="00B274C6"/>
    <w:rsid w:val="00B33255"/>
    <w:rsid w:val="00B34D83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441C"/>
    <w:rsid w:val="00B575A2"/>
    <w:rsid w:val="00B62157"/>
    <w:rsid w:val="00B621F2"/>
    <w:rsid w:val="00B64F91"/>
    <w:rsid w:val="00B651E2"/>
    <w:rsid w:val="00B7300D"/>
    <w:rsid w:val="00B73372"/>
    <w:rsid w:val="00B7507E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6A9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C7A28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27D4"/>
    <w:rsid w:val="00C22DFA"/>
    <w:rsid w:val="00C2366C"/>
    <w:rsid w:val="00C31689"/>
    <w:rsid w:val="00C33076"/>
    <w:rsid w:val="00C33620"/>
    <w:rsid w:val="00C34275"/>
    <w:rsid w:val="00C34765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2AE4"/>
    <w:rsid w:val="00C72CF0"/>
    <w:rsid w:val="00C77BB4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ABE"/>
    <w:rsid w:val="00CC57CB"/>
    <w:rsid w:val="00CC6A41"/>
    <w:rsid w:val="00CD21CB"/>
    <w:rsid w:val="00CD2AEA"/>
    <w:rsid w:val="00CD325C"/>
    <w:rsid w:val="00CD345E"/>
    <w:rsid w:val="00CD5C12"/>
    <w:rsid w:val="00CD5FBB"/>
    <w:rsid w:val="00CD6D66"/>
    <w:rsid w:val="00CE4760"/>
    <w:rsid w:val="00CE6152"/>
    <w:rsid w:val="00CE620C"/>
    <w:rsid w:val="00CF59F8"/>
    <w:rsid w:val="00CF7AA1"/>
    <w:rsid w:val="00D01FFF"/>
    <w:rsid w:val="00D03B12"/>
    <w:rsid w:val="00D0637A"/>
    <w:rsid w:val="00D12C51"/>
    <w:rsid w:val="00D1339D"/>
    <w:rsid w:val="00D1429D"/>
    <w:rsid w:val="00D15F82"/>
    <w:rsid w:val="00D161FA"/>
    <w:rsid w:val="00D20C3B"/>
    <w:rsid w:val="00D23EB4"/>
    <w:rsid w:val="00D3274B"/>
    <w:rsid w:val="00D33CBC"/>
    <w:rsid w:val="00D35261"/>
    <w:rsid w:val="00D42E84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3C22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4CF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B0969"/>
    <w:rsid w:val="00DB3625"/>
    <w:rsid w:val="00DB4C94"/>
    <w:rsid w:val="00DC7C59"/>
    <w:rsid w:val="00DD265E"/>
    <w:rsid w:val="00DD3401"/>
    <w:rsid w:val="00DE04D7"/>
    <w:rsid w:val="00DE09C1"/>
    <w:rsid w:val="00DE0CCB"/>
    <w:rsid w:val="00DE10FA"/>
    <w:rsid w:val="00DE312A"/>
    <w:rsid w:val="00DE340D"/>
    <w:rsid w:val="00DE34C5"/>
    <w:rsid w:val="00DE743A"/>
    <w:rsid w:val="00DE7A90"/>
    <w:rsid w:val="00DE7C8A"/>
    <w:rsid w:val="00DF0939"/>
    <w:rsid w:val="00DF1521"/>
    <w:rsid w:val="00DF3131"/>
    <w:rsid w:val="00DF44D8"/>
    <w:rsid w:val="00DF59AF"/>
    <w:rsid w:val="00DF5C40"/>
    <w:rsid w:val="00DF69BA"/>
    <w:rsid w:val="00E01D60"/>
    <w:rsid w:val="00E068DB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5EA1"/>
    <w:rsid w:val="00E36B27"/>
    <w:rsid w:val="00E36B34"/>
    <w:rsid w:val="00E42DB4"/>
    <w:rsid w:val="00E4531F"/>
    <w:rsid w:val="00E467EE"/>
    <w:rsid w:val="00E4687A"/>
    <w:rsid w:val="00E47B08"/>
    <w:rsid w:val="00E502D0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E2E"/>
    <w:rsid w:val="00E75EA5"/>
    <w:rsid w:val="00E7664C"/>
    <w:rsid w:val="00E8005D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D15DE"/>
    <w:rsid w:val="00EE0FD0"/>
    <w:rsid w:val="00EE2BDD"/>
    <w:rsid w:val="00EE383C"/>
    <w:rsid w:val="00EE44CC"/>
    <w:rsid w:val="00EF2744"/>
    <w:rsid w:val="00EF4080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219AD"/>
    <w:rsid w:val="00F21E56"/>
    <w:rsid w:val="00F23B90"/>
    <w:rsid w:val="00F24E75"/>
    <w:rsid w:val="00F3136E"/>
    <w:rsid w:val="00F33A90"/>
    <w:rsid w:val="00F41A88"/>
    <w:rsid w:val="00F42AE3"/>
    <w:rsid w:val="00F42F9D"/>
    <w:rsid w:val="00F43543"/>
    <w:rsid w:val="00F4456E"/>
    <w:rsid w:val="00F510EF"/>
    <w:rsid w:val="00F5257A"/>
    <w:rsid w:val="00F52B13"/>
    <w:rsid w:val="00F56EAB"/>
    <w:rsid w:val="00F608AB"/>
    <w:rsid w:val="00F63483"/>
    <w:rsid w:val="00F669E2"/>
    <w:rsid w:val="00F704A1"/>
    <w:rsid w:val="00F7226B"/>
    <w:rsid w:val="00F72BB6"/>
    <w:rsid w:val="00F74812"/>
    <w:rsid w:val="00F778D0"/>
    <w:rsid w:val="00F8241E"/>
    <w:rsid w:val="00F85121"/>
    <w:rsid w:val="00F867F3"/>
    <w:rsid w:val="00F8740A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  <w:rsid w:val="00FF266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B98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F4A05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eastAsia="lv-LV"/>
    </w:rPr>
  </w:style>
  <w:style w:type="character" w:customStyle="1" w:styleId="apple-converted-space">
    <w:name w:val="apple-converted-space"/>
    <w:basedOn w:val="DefaultParagraphFont"/>
    <w:rsid w:val="0061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F4A05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eastAsia="lv-LV"/>
    </w:rPr>
  </w:style>
  <w:style w:type="character" w:customStyle="1" w:styleId="apple-converted-space">
    <w:name w:val="apple-converted-space"/>
    <w:basedOn w:val="DefaultParagraphFont"/>
    <w:rsid w:val="0061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184CD-4559-4721-9703-08FE2491D43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2e5bb04e-596e-45bd-9003-43ca78b1ba1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FDA773-711C-40DD-ACEF-DA59670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710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8.aprīļa noteikumos Nr.190 „Noteikumi par mikrouzņēmumu nodokļa deklarāciju un tās aizpildīšanas kārtību””</vt:lpstr>
    </vt:vector>
  </TitlesOfParts>
  <Company>Valsts ieņēmumu dienests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8.aprīļa noteikumos Nr.190 „Noteikumi par mikrouzņēmumu nodokļa deklarāciju un tās aizpildīšanas kārtību””</dc:title>
  <dc:subject>noteikumi</dc:subject>
  <dc:creator>Inese Riekstiņa</dc:creator>
  <dc:description>e-pasta adrese: Inese.Riekstina@vid.gov.lv 
tālrunis: 67121816</dc:description>
  <cp:lastModifiedBy>Leontīne Babkina</cp:lastModifiedBy>
  <cp:revision>38</cp:revision>
  <cp:lastPrinted>2017-11-08T14:36:00Z</cp:lastPrinted>
  <dcterms:created xsi:type="dcterms:W3CDTF">2017-10-25T11:13:00Z</dcterms:created>
  <dcterms:modified xsi:type="dcterms:W3CDTF">2017-11-15T10:16:00Z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