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3E0C6" w14:textId="77777777" w:rsidR="00443CCF" w:rsidRPr="00C17F3B" w:rsidRDefault="00443CCF" w:rsidP="0080144D">
      <w:pPr>
        <w:pStyle w:val="ListParagraph"/>
        <w:ind w:left="0"/>
        <w:jc w:val="both"/>
        <w:rPr>
          <w:b/>
        </w:rPr>
      </w:pPr>
    </w:p>
    <w:p w14:paraId="21D2D4D6" w14:textId="77777777" w:rsidR="00443CCF" w:rsidRPr="00C17F3B" w:rsidRDefault="00443CCF" w:rsidP="0080144D">
      <w:pPr>
        <w:pStyle w:val="ListParagraph"/>
        <w:ind w:left="0"/>
        <w:jc w:val="both"/>
        <w:rPr>
          <w:b/>
        </w:rPr>
      </w:pPr>
    </w:p>
    <w:p w14:paraId="51160623" w14:textId="27CF70E0" w:rsidR="00443CCF" w:rsidRPr="00C17F3B" w:rsidRDefault="00443CCF" w:rsidP="00693240">
      <w:pPr>
        <w:tabs>
          <w:tab w:val="left" w:pos="6804"/>
        </w:tabs>
        <w:rPr>
          <w:sz w:val="28"/>
          <w:szCs w:val="28"/>
        </w:rPr>
      </w:pPr>
      <w:r w:rsidRPr="00C17F3B">
        <w:rPr>
          <w:sz w:val="28"/>
          <w:szCs w:val="28"/>
        </w:rPr>
        <w:t>2017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 xml:space="preserve">gada </w:t>
      </w:r>
      <w:r w:rsidR="00A17366">
        <w:rPr>
          <w:rFonts w:eastAsia="Times New Roman" w:cs="Times New Roman"/>
          <w:sz w:val="28"/>
          <w:szCs w:val="28"/>
          <w:lang w:eastAsia="lv-LV"/>
        </w:rPr>
        <w:t>14. novembrī</w:t>
      </w:r>
      <w:r w:rsidRPr="00C17F3B">
        <w:rPr>
          <w:sz w:val="28"/>
          <w:szCs w:val="28"/>
        </w:rPr>
        <w:tab/>
        <w:t>Noteikumi Nr.</w:t>
      </w:r>
      <w:r w:rsidR="00A17366">
        <w:rPr>
          <w:sz w:val="28"/>
          <w:szCs w:val="28"/>
        </w:rPr>
        <w:t> 668</w:t>
      </w:r>
    </w:p>
    <w:p w14:paraId="54F6479A" w14:textId="32841D9F" w:rsidR="00443CCF" w:rsidRPr="00C17F3B" w:rsidRDefault="00443CCF" w:rsidP="00693240">
      <w:pPr>
        <w:tabs>
          <w:tab w:val="left" w:pos="6804"/>
        </w:tabs>
        <w:rPr>
          <w:sz w:val="28"/>
          <w:szCs w:val="28"/>
        </w:rPr>
      </w:pPr>
      <w:r w:rsidRPr="00C17F3B">
        <w:rPr>
          <w:sz w:val="28"/>
          <w:szCs w:val="28"/>
        </w:rPr>
        <w:t>Rīgā</w:t>
      </w:r>
      <w:r w:rsidRPr="00C17F3B">
        <w:rPr>
          <w:sz w:val="28"/>
          <w:szCs w:val="28"/>
        </w:rPr>
        <w:tab/>
        <w:t>(prot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Nr</w:t>
      </w:r>
      <w:r w:rsidR="004977D0" w:rsidRPr="00C17F3B">
        <w:rPr>
          <w:sz w:val="28"/>
          <w:szCs w:val="28"/>
        </w:rPr>
        <w:t>. </w:t>
      </w:r>
      <w:r w:rsidR="00A17366">
        <w:rPr>
          <w:sz w:val="28"/>
          <w:szCs w:val="28"/>
        </w:rPr>
        <w:t>57</w:t>
      </w:r>
      <w:r w:rsidRPr="00C17F3B">
        <w:rPr>
          <w:sz w:val="28"/>
          <w:szCs w:val="28"/>
        </w:rPr>
        <w:t> </w:t>
      </w:r>
      <w:r w:rsidR="00A17366">
        <w:rPr>
          <w:sz w:val="28"/>
          <w:szCs w:val="28"/>
        </w:rPr>
        <w:t>15</w:t>
      </w:r>
      <w:bookmarkStart w:id="0" w:name="_GoBack"/>
      <w:bookmarkEnd w:id="0"/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§)</w:t>
      </w:r>
    </w:p>
    <w:p w14:paraId="76D68A6F" w14:textId="76CDD29F" w:rsidR="0080144D" w:rsidRPr="00C17F3B" w:rsidRDefault="0080144D" w:rsidP="0080144D">
      <w:pPr>
        <w:tabs>
          <w:tab w:val="left" w:pos="6804"/>
        </w:tabs>
        <w:rPr>
          <w:sz w:val="28"/>
          <w:szCs w:val="28"/>
        </w:rPr>
      </w:pPr>
    </w:p>
    <w:p w14:paraId="76D68A71" w14:textId="63F4CADC" w:rsidR="0080144D" w:rsidRPr="00C17F3B" w:rsidRDefault="00443CCF" w:rsidP="0080144D">
      <w:pPr>
        <w:pStyle w:val="Heading3"/>
        <w:spacing w:before="0"/>
      </w:pPr>
      <w:r w:rsidRPr="00C17F3B">
        <w:t xml:space="preserve">Grozījumi </w:t>
      </w:r>
      <w:r w:rsidR="001E6BDB" w:rsidRPr="00C17F3B">
        <w:t>Ministru kabineta 2009</w:t>
      </w:r>
      <w:r w:rsidR="004977D0" w:rsidRPr="00C17F3B">
        <w:t>. </w:t>
      </w:r>
      <w:r w:rsidR="001E6BDB" w:rsidRPr="00C17F3B">
        <w:t>gada 3</w:t>
      </w:r>
      <w:r w:rsidR="004977D0" w:rsidRPr="00C17F3B">
        <w:t>. </w:t>
      </w:r>
      <w:r w:rsidR="001E6BDB" w:rsidRPr="00C17F3B">
        <w:t xml:space="preserve">marta noteikumos </w:t>
      </w:r>
      <w:r w:rsidR="00DF22AB" w:rsidRPr="00C17F3B">
        <w:t>Nr</w:t>
      </w:r>
      <w:r w:rsidR="004977D0" w:rsidRPr="00C17F3B">
        <w:t>. </w:t>
      </w:r>
      <w:r w:rsidR="00DF22AB" w:rsidRPr="00C17F3B">
        <w:t xml:space="preserve">211 </w:t>
      </w:r>
      <w:r w:rsidRPr="00C17F3B">
        <w:t>"</w:t>
      </w:r>
      <w:r w:rsidR="001E6BDB" w:rsidRPr="00C17F3B">
        <w:t>Spirta denaturēšanas un denaturētā spirta aprites kārtība</w:t>
      </w:r>
      <w:r w:rsidRPr="00C17F3B">
        <w:t>"</w:t>
      </w:r>
    </w:p>
    <w:p w14:paraId="64ACBAFA" w14:textId="77777777" w:rsidR="00B3003F" w:rsidRPr="00C17F3B" w:rsidRDefault="00B3003F" w:rsidP="00B3003F">
      <w:pPr>
        <w:tabs>
          <w:tab w:val="left" w:pos="993"/>
        </w:tabs>
        <w:jc w:val="both"/>
        <w:rPr>
          <w:sz w:val="28"/>
        </w:rPr>
      </w:pPr>
    </w:p>
    <w:p w14:paraId="76D68A73" w14:textId="77777777" w:rsidR="0080144D" w:rsidRPr="00C17F3B" w:rsidRDefault="0080144D" w:rsidP="0080144D">
      <w:pPr>
        <w:ind w:firstLine="567"/>
        <w:jc w:val="right"/>
        <w:rPr>
          <w:iCs/>
          <w:sz w:val="28"/>
          <w:szCs w:val="28"/>
        </w:rPr>
      </w:pPr>
      <w:r w:rsidRPr="00C17F3B">
        <w:rPr>
          <w:iCs/>
          <w:sz w:val="28"/>
          <w:szCs w:val="28"/>
        </w:rPr>
        <w:t>Izdoti saskaņā ar likuma</w:t>
      </w:r>
    </w:p>
    <w:p w14:paraId="76D68A74" w14:textId="36E784E6" w:rsidR="0080144D" w:rsidRPr="00C17F3B" w:rsidRDefault="00443CCF" w:rsidP="0080144D">
      <w:pPr>
        <w:ind w:firstLine="567"/>
        <w:jc w:val="right"/>
        <w:rPr>
          <w:iCs/>
          <w:sz w:val="28"/>
          <w:szCs w:val="28"/>
        </w:rPr>
      </w:pPr>
      <w:r w:rsidRPr="00C17F3B">
        <w:rPr>
          <w:iCs/>
          <w:sz w:val="28"/>
          <w:szCs w:val="28"/>
        </w:rPr>
        <w:t>"</w:t>
      </w:r>
      <w:r w:rsidR="00975EEE" w:rsidRPr="00C17F3B">
        <w:rPr>
          <w:iCs/>
          <w:sz w:val="28"/>
          <w:szCs w:val="28"/>
        </w:rPr>
        <w:t>Par akcīzes nodokli</w:t>
      </w:r>
      <w:r w:rsidRPr="00C17F3B">
        <w:rPr>
          <w:iCs/>
          <w:sz w:val="28"/>
          <w:szCs w:val="28"/>
        </w:rPr>
        <w:t>"</w:t>
      </w:r>
    </w:p>
    <w:p w14:paraId="76D68A75" w14:textId="33B4D47E" w:rsidR="0080144D" w:rsidRPr="00C17F3B" w:rsidRDefault="0080144D" w:rsidP="001E6BDB">
      <w:pPr>
        <w:ind w:firstLine="567"/>
        <w:jc w:val="right"/>
        <w:rPr>
          <w:iCs/>
          <w:sz w:val="28"/>
          <w:szCs w:val="28"/>
        </w:rPr>
      </w:pPr>
      <w:r w:rsidRPr="00C17F3B">
        <w:rPr>
          <w:iCs/>
          <w:sz w:val="28"/>
          <w:szCs w:val="28"/>
        </w:rPr>
        <w:t>1</w:t>
      </w:r>
      <w:r w:rsidR="00CB0805" w:rsidRPr="00C17F3B">
        <w:rPr>
          <w:iCs/>
          <w:sz w:val="28"/>
          <w:szCs w:val="28"/>
        </w:rPr>
        <w:t>6</w:t>
      </w:r>
      <w:r w:rsidR="004977D0" w:rsidRPr="00C17F3B">
        <w:rPr>
          <w:sz w:val="28"/>
          <w:szCs w:val="28"/>
        </w:rPr>
        <w:t>. </w:t>
      </w:r>
      <w:r w:rsidRPr="00C17F3B">
        <w:rPr>
          <w:iCs/>
          <w:sz w:val="28"/>
          <w:szCs w:val="28"/>
        </w:rPr>
        <w:t xml:space="preserve">panta </w:t>
      </w:r>
      <w:r w:rsidR="001E6BDB" w:rsidRPr="00C17F3B">
        <w:rPr>
          <w:iCs/>
          <w:sz w:val="28"/>
          <w:szCs w:val="28"/>
        </w:rPr>
        <w:t>otro</w:t>
      </w:r>
      <w:r w:rsidRPr="00C17F3B">
        <w:rPr>
          <w:iCs/>
          <w:sz w:val="28"/>
          <w:szCs w:val="28"/>
        </w:rPr>
        <w:t xml:space="preserve"> daļu </w:t>
      </w:r>
    </w:p>
    <w:p w14:paraId="0831418F" w14:textId="77777777" w:rsidR="00B3003F" w:rsidRPr="00C17F3B" w:rsidRDefault="00B3003F" w:rsidP="00B3003F">
      <w:pPr>
        <w:tabs>
          <w:tab w:val="left" w:pos="993"/>
        </w:tabs>
        <w:jc w:val="both"/>
        <w:rPr>
          <w:sz w:val="28"/>
        </w:rPr>
      </w:pPr>
    </w:p>
    <w:p w14:paraId="76D68A77" w14:textId="6B35CE29" w:rsidR="0080144D" w:rsidRPr="00C17F3B" w:rsidRDefault="00D00C2E" w:rsidP="007830E0">
      <w:pPr>
        <w:tabs>
          <w:tab w:val="left" w:pos="851"/>
        </w:tabs>
        <w:ind w:firstLine="709"/>
        <w:jc w:val="both"/>
        <w:rPr>
          <w:rFonts w:eastAsia="Arial Unicode MS"/>
          <w:sz w:val="28"/>
          <w:szCs w:val="28"/>
        </w:rPr>
      </w:pPr>
      <w:r w:rsidRPr="00C17F3B">
        <w:rPr>
          <w:sz w:val="28"/>
          <w:szCs w:val="28"/>
        </w:rPr>
        <w:t>1</w:t>
      </w:r>
      <w:r w:rsidR="004977D0" w:rsidRPr="00C17F3B">
        <w:rPr>
          <w:sz w:val="28"/>
          <w:szCs w:val="28"/>
        </w:rPr>
        <w:t>. </w:t>
      </w:r>
      <w:r w:rsidR="0080144D" w:rsidRPr="00C17F3B">
        <w:rPr>
          <w:sz w:val="28"/>
          <w:szCs w:val="28"/>
        </w:rPr>
        <w:t xml:space="preserve">Izdarīt </w:t>
      </w:r>
      <w:r w:rsidR="001E6BDB" w:rsidRPr="00C17F3B">
        <w:rPr>
          <w:sz w:val="28"/>
          <w:szCs w:val="28"/>
        </w:rPr>
        <w:t>Ministru kabineta 2009</w:t>
      </w:r>
      <w:r w:rsidR="004977D0" w:rsidRPr="00C17F3B">
        <w:rPr>
          <w:sz w:val="28"/>
          <w:szCs w:val="28"/>
        </w:rPr>
        <w:t>. </w:t>
      </w:r>
      <w:r w:rsidR="001E6BDB" w:rsidRPr="00C17F3B">
        <w:rPr>
          <w:sz w:val="28"/>
          <w:szCs w:val="28"/>
        </w:rPr>
        <w:t>gada 3</w:t>
      </w:r>
      <w:r w:rsidR="004977D0" w:rsidRPr="00C17F3B">
        <w:rPr>
          <w:sz w:val="28"/>
          <w:szCs w:val="28"/>
        </w:rPr>
        <w:t>. </w:t>
      </w:r>
      <w:r w:rsidR="001E6BDB" w:rsidRPr="00C17F3B">
        <w:rPr>
          <w:sz w:val="28"/>
          <w:szCs w:val="28"/>
        </w:rPr>
        <w:t xml:space="preserve">marta noteikumos </w:t>
      </w:r>
      <w:r w:rsidR="004977D0" w:rsidRPr="00C17F3B">
        <w:rPr>
          <w:sz w:val="28"/>
          <w:szCs w:val="28"/>
        </w:rPr>
        <w:t>Nr. </w:t>
      </w:r>
      <w:r w:rsidR="00720999" w:rsidRPr="00C17F3B">
        <w:rPr>
          <w:sz w:val="28"/>
          <w:szCs w:val="28"/>
        </w:rPr>
        <w:t>211</w:t>
      </w:r>
      <w:r w:rsidR="004977D0" w:rsidRPr="00C17F3B">
        <w:rPr>
          <w:sz w:val="28"/>
          <w:szCs w:val="28"/>
        </w:rPr>
        <w:t xml:space="preserve"> </w:t>
      </w:r>
      <w:r w:rsidR="00443CCF" w:rsidRPr="00C17F3B">
        <w:rPr>
          <w:sz w:val="28"/>
          <w:szCs w:val="28"/>
        </w:rPr>
        <w:t>"</w:t>
      </w:r>
      <w:r w:rsidR="001E6BDB" w:rsidRPr="00C17F3B">
        <w:rPr>
          <w:sz w:val="28"/>
          <w:szCs w:val="28"/>
        </w:rPr>
        <w:t>Spirta denaturēšanas un denaturētā spirta aprites kārtība</w:t>
      </w:r>
      <w:r w:rsidR="00443CCF" w:rsidRPr="00C17F3B">
        <w:rPr>
          <w:sz w:val="28"/>
          <w:szCs w:val="28"/>
        </w:rPr>
        <w:t>"</w:t>
      </w:r>
      <w:r w:rsidR="0080144D" w:rsidRPr="00C17F3B">
        <w:rPr>
          <w:sz w:val="28"/>
          <w:szCs w:val="28"/>
        </w:rPr>
        <w:t xml:space="preserve"> (Latvijas Vēstnesis, 200</w:t>
      </w:r>
      <w:r w:rsidR="001E6BDB" w:rsidRPr="00C17F3B">
        <w:rPr>
          <w:sz w:val="28"/>
          <w:szCs w:val="28"/>
        </w:rPr>
        <w:t>9</w:t>
      </w:r>
      <w:r w:rsidR="0080144D" w:rsidRPr="00C17F3B">
        <w:rPr>
          <w:sz w:val="28"/>
          <w:szCs w:val="28"/>
        </w:rPr>
        <w:t xml:space="preserve">, </w:t>
      </w:r>
      <w:r w:rsidR="001E6BDB" w:rsidRPr="00C17F3B">
        <w:rPr>
          <w:sz w:val="28"/>
          <w:szCs w:val="28"/>
        </w:rPr>
        <w:t>38</w:t>
      </w:r>
      <w:r w:rsidR="004977D0" w:rsidRPr="00C17F3B">
        <w:rPr>
          <w:sz w:val="28"/>
          <w:szCs w:val="28"/>
        </w:rPr>
        <w:t>. </w:t>
      </w:r>
      <w:r w:rsidR="0080144D" w:rsidRPr="00C17F3B">
        <w:rPr>
          <w:sz w:val="28"/>
          <w:szCs w:val="28"/>
        </w:rPr>
        <w:t>nr.; 20</w:t>
      </w:r>
      <w:r w:rsidR="001E6BDB" w:rsidRPr="00C17F3B">
        <w:rPr>
          <w:sz w:val="28"/>
          <w:szCs w:val="28"/>
        </w:rPr>
        <w:t>10</w:t>
      </w:r>
      <w:r w:rsidR="0080144D" w:rsidRPr="00C17F3B">
        <w:rPr>
          <w:sz w:val="28"/>
          <w:szCs w:val="28"/>
        </w:rPr>
        <w:t xml:space="preserve">, </w:t>
      </w:r>
      <w:r w:rsidR="001E6BDB" w:rsidRPr="00C17F3B">
        <w:rPr>
          <w:sz w:val="28"/>
          <w:szCs w:val="28"/>
        </w:rPr>
        <w:t>50</w:t>
      </w:r>
      <w:r w:rsidR="004977D0" w:rsidRPr="00C17F3B">
        <w:rPr>
          <w:sz w:val="28"/>
          <w:szCs w:val="28"/>
        </w:rPr>
        <w:t>. </w:t>
      </w:r>
      <w:r w:rsidR="0080144D" w:rsidRPr="00C17F3B">
        <w:rPr>
          <w:sz w:val="28"/>
          <w:szCs w:val="28"/>
        </w:rPr>
        <w:t>nr.; 20</w:t>
      </w:r>
      <w:r w:rsidR="001E6BDB" w:rsidRPr="00C17F3B">
        <w:rPr>
          <w:sz w:val="28"/>
          <w:szCs w:val="28"/>
        </w:rPr>
        <w:t>11</w:t>
      </w:r>
      <w:r w:rsidR="0080144D" w:rsidRPr="00C17F3B">
        <w:rPr>
          <w:sz w:val="28"/>
          <w:szCs w:val="28"/>
        </w:rPr>
        <w:t xml:space="preserve">, </w:t>
      </w:r>
      <w:r w:rsidR="001E6BDB" w:rsidRPr="00C17F3B">
        <w:rPr>
          <w:sz w:val="28"/>
          <w:szCs w:val="28"/>
        </w:rPr>
        <w:t>185</w:t>
      </w:r>
      <w:r w:rsidR="004977D0" w:rsidRPr="00C17F3B">
        <w:rPr>
          <w:sz w:val="28"/>
          <w:szCs w:val="28"/>
        </w:rPr>
        <w:t>. </w:t>
      </w:r>
      <w:r w:rsidR="001E6BDB" w:rsidRPr="00C17F3B">
        <w:rPr>
          <w:sz w:val="28"/>
          <w:szCs w:val="28"/>
        </w:rPr>
        <w:t>nr.</w:t>
      </w:r>
      <w:r w:rsidR="0080144D" w:rsidRPr="00C17F3B">
        <w:rPr>
          <w:sz w:val="28"/>
          <w:szCs w:val="28"/>
        </w:rPr>
        <w:t>) šādus grozījumus:</w:t>
      </w:r>
    </w:p>
    <w:p w14:paraId="76D68A79" w14:textId="6A0F1EDC" w:rsidR="005344F9" w:rsidRPr="00C17F3B" w:rsidRDefault="00443CCF" w:rsidP="007830E0">
      <w:pPr>
        <w:pStyle w:val="ListParagraph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</w:rPr>
      </w:pPr>
      <w:r w:rsidRPr="00C17F3B">
        <w:rPr>
          <w:sz w:val="28"/>
        </w:rPr>
        <w:t> </w:t>
      </w:r>
      <w:r w:rsidR="00D00C2E" w:rsidRPr="00C17F3B">
        <w:rPr>
          <w:sz w:val="28"/>
        </w:rPr>
        <w:t>p</w:t>
      </w:r>
      <w:r w:rsidR="005344F9" w:rsidRPr="00C17F3B">
        <w:rPr>
          <w:sz w:val="28"/>
        </w:rPr>
        <w:t xml:space="preserve">apildināt </w:t>
      </w:r>
      <w:r w:rsidR="007745E1" w:rsidRPr="00C17F3B">
        <w:rPr>
          <w:sz w:val="28"/>
        </w:rPr>
        <w:t xml:space="preserve">noteikumus </w:t>
      </w:r>
      <w:r w:rsidR="005344F9" w:rsidRPr="00C17F3B">
        <w:rPr>
          <w:sz w:val="28"/>
        </w:rPr>
        <w:t>ar 1.</w:t>
      </w:r>
      <w:r w:rsidR="005344F9" w:rsidRPr="00C17F3B">
        <w:rPr>
          <w:sz w:val="28"/>
          <w:vertAlign w:val="superscript"/>
        </w:rPr>
        <w:t>1</w:t>
      </w:r>
      <w:r w:rsidR="007830E0" w:rsidRPr="00C17F3B">
        <w:rPr>
          <w:sz w:val="28"/>
          <w:szCs w:val="28"/>
          <w:vertAlign w:val="superscript"/>
        </w:rPr>
        <w:t> </w:t>
      </w:r>
      <w:r w:rsidR="005344F9" w:rsidRPr="00C17F3B">
        <w:rPr>
          <w:sz w:val="28"/>
        </w:rPr>
        <w:t>punktu šādā redakcijā:</w:t>
      </w:r>
    </w:p>
    <w:p w14:paraId="548903E3" w14:textId="77777777" w:rsidR="00D00C2E" w:rsidRPr="00C17F3B" w:rsidRDefault="00D00C2E" w:rsidP="007830E0">
      <w:pPr>
        <w:tabs>
          <w:tab w:val="left" w:pos="993"/>
        </w:tabs>
        <w:ind w:firstLine="709"/>
        <w:jc w:val="both"/>
        <w:rPr>
          <w:sz w:val="28"/>
        </w:rPr>
      </w:pPr>
    </w:p>
    <w:p w14:paraId="76D68A7A" w14:textId="1BA26571" w:rsidR="005344F9" w:rsidRPr="00C17F3B" w:rsidRDefault="00443CCF" w:rsidP="007830E0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"</w:t>
      </w:r>
      <w:r w:rsidR="005344F9" w:rsidRPr="00C17F3B">
        <w:rPr>
          <w:sz w:val="28"/>
          <w:szCs w:val="28"/>
        </w:rPr>
        <w:t>1.</w:t>
      </w:r>
      <w:r w:rsidR="005344F9" w:rsidRPr="00C17F3B">
        <w:rPr>
          <w:sz w:val="28"/>
          <w:szCs w:val="28"/>
          <w:vertAlign w:val="superscript"/>
        </w:rPr>
        <w:t>1</w:t>
      </w:r>
      <w:r w:rsidR="007830E0" w:rsidRPr="00C17F3B">
        <w:rPr>
          <w:sz w:val="28"/>
          <w:szCs w:val="28"/>
        </w:rPr>
        <w:t> </w:t>
      </w:r>
      <w:r w:rsidR="005344F9" w:rsidRPr="00C17F3B">
        <w:rPr>
          <w:sz w:val="28"/>
          <w:szCs w:val="28"/>
        </w:rPr>
        <w:t>Par denaturēto spirtu ir uzskatāms spirts, kas denaturēts ar:</w:t>
      </w:r>
    </w:p>
    <w:p w14:paraId="76D68A7B" w14:textId="57751F02" w:rsidR="005344F9" w:rsidRPr="00C17F3B" w:rsidRDefault="005344F9" w:rsidP="007830E0">
      <w:pPr>
        <w:pStyle w:val="ListParagraph"/>
        <w:ind w:left="0"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1.</w:t>
      </w:r>
      <w:r w:rsidRPr="00C17F3B">
        <w:rPr>
          <w:sz w:val="28"/>
          <w:szCs w:val="28"/>
          <w:vertAlign w:val="superscript"/>
        </w:rPr>
        <w:t>1</w:t>
      </w:r>
      <w:r w:rsidR="007830E0" w:rsidRPr="00C17F3B">
        <w:rPr>
          <w:sz w:val="28"/>
          <w:szCs w:val="28"/>
          <w:vertAlign w:val="superscript"/>
        </w:rPr>
        <w:t> </w:t>
      </w:r>
      <w:r w:rsidRPr="00C17F3B">
        <w:rPr>
          <w:sz w:val="28"/>
          <w:szCs w:val="28"/>
        </w:rPr>
        <w:t>1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Komisijas 1993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gada 22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novembra Regul</w:t>
      </w:r>
      <w:r w:rsidR="00966D7B" w:rsidRPr="00C17F3B">
        <w:rPr>
          <w:sz w:val="28"/>
          <w:szCs w:val="28"/>
        </w:rPr>
        <w:t>as</w:t>
      </w:r>
      <w:r w:rsidRPr="00C17F3B">
        <w:rPr>
          <w:sz w:val="28"/>
          <w:szCs w:val="28"/>
        </w:rPr>
        <w:t xml:space="preserve"> (EK) Nr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3199/93 par spirta pilnīgas denaturēšanas procesu savstarpēju atzīšanu sakarā ar atbrīvojumu no akcīzes nodokļa (turpmāk – Komisijas regula Nr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3199/93) pielikuma I</w:t>
      </w:r>
      <w:r w:rsidR="004977D0" w:rsidRPr="00C17F3B">
        <w:rPr>
          <w:sz w:val="28"/>
          <w:szCs w:val="28"/>
        </w:rPr>
        <w:t> </w:t>
      </w:r>
      <w:r w:rsidRPr="00C17F3B">
        <w:rPr>
          <w:sz w:val="28"/>
          <w:szCs w:val="28"/>
        </w:rPr>
        <w:t>sadaļā minētajām denaturēšanas vielām norādītajā daudzumā;</w:t>
      </w:r>
    </w:p>
    <w:p w14:paraId="76D68A7C" w14:textId="43338570" w:rsidR="005344F9" w:rsidRPr="00C17F3B" w:rsidRDefault="005344F9" w:rsidP="007830E0">
      <w:pPr>
        <w:pStyle w:val="ListParagraph"/>
        <w:ind w:left="0"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1.</w:t>
      </w:r>
      <w:r w:rsidRPr="00C17F3B">
        <w:rPr>
          <w:sz w:val="28"/>
          <w:szCs w:val="28"/>
          <w:vertAlign w:val="superscript"/>
        </w:rPr>
        <w:t>1</w:t>
      </w:r>
      <w:r w:rsidR="007830E0" w:rsidRPr="00C17F3B">
        <w:rPr>
          <w:sz w:val="28"/>
          <w:szCs w:val="28"/>
          <w:vertAlign w:val="superscript"/>
        </w:rPr>
        <w:t> </w:t>
      </w:r>
      <w:r w:rsidRPr="00C17F3B">
        <w:rPr>
          <w:sz w:val="28"/>
          <w:szCs w:val="28"/>
        </w:rPr>
        <w:t>2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Komisijas regulas Nr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3199/93 pielikuma II</w:t>
      </w:r>
      <w:r w:rsidR="004977D0" w:rsidRPr="00C17F3B">
        <w:rPr>
          <w:sz w:val="28"/>
          <w:szCs w:val="28"/>
        </w:rPr>
        <w:t xml:space="preserve"> </w:t>
      </w:r>
      <w:r w:rsidRPr="00C17F3B">
        <w:rPr>
          <w:sz w:val="28"/>
          <w:szCs w:val="28"/>
        </w:rPr>
        <w:t>vai III</w:t>
      </w:r>
      <w:r w:rsidR="004977D0" w:rsidRPr="00C17F3B">
        <w:rPr>
          <w:sz w:val="28"/>
          <w:szCs w:val="28"/>
        </w:rPr>
        <w:t> </w:t>
      </w:r>
      <w:r w:rsidRPr="00C17F3B">
        <w:rPr>
          <w:sz w:val="28"/>
          <w:szCs w:val="28"/>
        </w:rPr>
        <w:t>sadaļā minētajām denaturēšanas vielām norādītajā daudzumā konkrētās Eiropas Savienības dalībvalstīs;</w:t>
      </w:r>
    </w:p>
    <w:p w14:paraId="76D68A7D" w14:textId="2A93013D" w:rsidR="005344F9" w:rsidRPr="00C17F3B" w:rsidRDefault="005344F9" w:rsidP="007830E0">
      <w:pPr>
        <w:pStyle w:val="ListParagraph"/>
        <w:ind w:left="0"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1.</w:t>
      </w:r>
      <w:r w:rsidRPr="00C17F3B">
        <w:rPr>
          <w:sz w:val="28"/>
          <w:szCs w:val="28"/>
          <w:vertAlign w:val="superscript"/>
        </w:rPr>
        <w:t>1</w:t>
      </w:r>
      <w:r w:rsidR="007830E0" w:rsidRPr="00C17F3B">
        <w:rPr>
          <w:sz w:val="28"/>
          <w:szCs w:val="28"/>
          <w:vertAlign w:val="superscript"/>
        </w:rPr>
        <w:t> </w:t>
      </w:r>
      <w:r w:rsidRPr="00C17F3B">
        <w:rPr>
          <w:sz w:val="28"/>
          <w:szCs w:val="28"/>
        </w:rPr>
        <w:t>3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 xml:space="preserve">šo noteikumu </w:t>
      </w:r>
      <w:r w:rsidR="00CE42A9" w:rsidRPr="00C17F3B">
        <w:rPr>
          <w:sz w:val="28"/>
          <w:szCs w:val="28"/>
        </w:rPr>
        <w:t>1</w:t>
      </w:r>
      <w:r w:rsidRPr="00C17F3B">
        <w:rPr>
          <w:sz w:val="28"/>
          <w:szCs w:val="28"/>
        </w:rPr>
        <w:t>.</w:t>
      </w:r>
      <w:r w:rsidR="00CE42A9" w:rsidRPr="00C17F3B">
        <w:rPr>
          <w:sz w:val="28"/>
          <w:szCs w:val="28"/>
          <w:vertAlign w:val="superscript"/>
        </w:rPr>
        <w:t>1</w:t>
      </w:r>
      <w:r w:rsidR="007830E0" w:rsidRPr="00C17F3B">
        <w:rPr>
          <w:sz w:val="28"/>
          <w:szCs w:val="28"/>
          <w:vertAlign w:val="superscript"/>
        </w:rPr>
        <w:t> </w:t>
      </w:r>
      <w:r w:rsidRPr="00C17F3B">
        <w:rPr>
          <w:sz w:val="28"/>
          <w:szCs w:val="28"/>
        </w:rPr>
        <w:t>pielikumā minētajām denaturēšanas vielām norādītajā daudzumā.</w:t>
      </w:r>
      <w:r w:rsidR="00443CCF" w:rsidRPr="00C17F3B">
        <w:rPr>
          <w:sz w:val="28"/>
          <w:szCs w:val="28"/>
        </w:rPr>
        <w:t>"</w:t>
      </w:r>
      <w:r w:rsidR="00D00C2E" w:rsidRPr="00C17F3B">
        <w:rPr>
          <w:sz w:val="28"/>
          <w:szCs w:val="28"/>
        </w:rPr>
        <w:t>;</w:t>
      </w:r>
    </w:p>
    <w:p w14:paraId="76D68A7E" w14:textId="77777777" w:rsidR="005344F9" w:rsidRPr="00C17F3B" w:rsidRDefault="005344F9" w:rsidP="007830E0">
      <w:pPr>
        <w:pStyle w:val="ListParagraph"/>
        <w:ind w:left="0" w:firstLine="709"/>
        <w:jc w:val="both"/>
        <w:rPr>
          <w:sz w:val="28"/>
        </w:rPr>
      </w:pPr>
    </w:p>
    <w:p w14:paraId="76D68A7F" w14:textId="5AB9860F" w:rsidR="00450106" w:rsidRPr="00C17F3B" w:rsidRDefault="00443CCF" w:rsidP="007830E0">
      <w:pPr>
        <w:pStyle w:val="ListParagraph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z w:val="28"/>
        </w:rPr>
      </w:pPr>
      <w:r w:rsidRPr="00C17F3B">
        <w:rPr>
          <w:sz w:val="28"/>
        </w:rPr>
        <w:t> </w:t>
      </w:r>
      <w:r w:rsidR="00D00C2E" w:rsidRPr="00C17F3B">
        <w:rPr>
          <w:sz w:val="28"/>
        </w:rPr>
        <w:t>i</w:t>
      </w:r>
      <w:r w:rsidR="00450106" w:rsidRPr="00C17F3B">
        <w:rPr>
          <w:sz w:val="28"/>
        </w:rPr>
        <w:t>zteikt 2</w:t>
      </w:r>
      <w:r w:rsidR="004977D0" w:rsidRPr="00C17F3B">
        <w:rPr>
          <w:sz w:val="28"/>
        </w:rPr>
        <w:t>. </w:t>
      </w:r>
      <w:r w:rsidR="00450106" w:rsidRPr="00C17F3B">
        <w:rPr>
          <w:sz w:val="28"/>
        </w:rPr>
        <w:t>punktu šādā redakcijā:</w:t>
      </w:r>
    </w:p>
    <w:p w14:paraId="11D65C20" w14:textId="77777777" w:rsidR="00D00C2E" w:rsidRPr="00C17F3B" w:rsidRDefault="00D00C2E" w:rsidP="007830E0">
      <w:pPr>
        <w:tabs>
          <w:tab w:val="left" w:pos="993"/>
        </w:tabs>
        <w:ind w:firstLine="709"/>
        <w:jc w:val="both"/>
        <w:rPr>
          <w:sz w:val="28"/>
        </w:rPr>
      </w:pPr>
    </w:p>
    <w:p w14:paraId="76D68A80" w14:textId="3F576118" w:rsidR="00450106" w:rsidRPr="00C17F3B" w:rsidRDefault="00443CCF" w:rsidP="007830E0">
      <w:pPr>
        <w:ind w:firstLine="709"/>
        <w:jc w:val="both"/>
        <w:rPr>
          <w:sz w:val="28"/>
          <w:szCs w:val="28"/>
        </w:rPr>
      </w:pPr>
      <w:r w:rsidRPr="00C17F3B">
        <w:rPr>
          <w:sz w:val="28"/>
        </w:rPr>
        <w:t>"</w:t>
      </w:r>
      <w:r w:rsidR="00450106" w:rsidRPr="00C17F3B">
        <w:rPr>
          <w:sz w:val="28"/>
          <w:szCs w:val="28"/>
        </w:rPr>
        <w:t>2</w:t>
      </w:r>
      <w:r w:rsidR="004977D0" w:rsidRPr="00C17F3B">
        <w:rPr>
          <w:sz w:val="28"/>
          <w:szCs w:val="28"/>
        </w:rPr>
        <w:t>. </w:t>
      </w:r>
      <w:r w:rsidR="00450106" w:rsidRPr="00C17F3B">
        <w:rPr>
          <w:sz w:val="28"/>
          <w:szCs w:val="28"/>
        </w:rPr>
        <w:t xml:space="preserve">Izmantot denaturēto spirtu Latvijas Republikas teritorijā ir atļauts denaturētā spirta lietotājam, izņemot fizisko personu, kas nav komersants (turpmāk – lietotājs), kurš saskaņā ar šiem noteikumiem ir saņēmis Valsts ieņēmumu dienesta atļauju denaturētā spirta iegādei (turpmāk – lietotāja atļauja) un kurš izmanto denaturēto spirtu nepārtikas preču ražošanā </w:t>
      </w:r>
      <w:r w:rsidR="008E058E" w:rsidRPr="00C17F3B">
        <w:rPr>
          <w:sz w:val="28"/>
          <w:szCs w:val="28"/>
        </w:rPr>
        <w:t>–</w:t>
      </w:r>
      <w:r w:rsidR="0009223C" w:rsidRPr="00C17F3B">
        <w:rPr>
          <w:sz w:val="28"/>
          <w:szCs w:val="28"/>
        </w:rPr>
        <w:t xml:space="preserve"> </w:t>
      </w:r>
      <w:r w:rsidR="00450106" w:rsidRPr="00C17F3B">
        <w:rPr>
          <w:sz w:val="28"/>
          <w:szCs w:val="28"/>
        </w:rPr>
        <w:t xml:space="preserve">iepilda, pievieno vai iestrādā denaturēto spirtu nepārtikas precēs </w:t>
      </w:r>
      <w:r w:rsidR="0054788E" w:rsidRPr="00C17F3B">
        <w:rPr>
          <w:sz w:val="28"/>
          <w:szCs w:val="28"/>
        </w:rPr>
        <w:t xml:space="preserve">– </w:t>
      </w:r>
      <w:r w:rsidR="00450106" w:rsidRPr="00C17F3B">
        <w:rPr>
          <w:sz w:val="28"/>
          <w:szCs w:val="28"/>
        </w:rPr>
        <w:t xml:space="preserve">vai </w:t>
      </w:r>
      <w:r w:rsidR="00787344" w:rsidRPr="00C17F3B">
        <w:rPr>
          <w:sz w:val="28"/>
          <w:szCs w:val="28"/>
        </w:rPr>
        <w:t xml:space="preserve">izmanto </w:t>
      </w:r>
      <w:r w:rsidR="00450106" w:rsidRPr="00C17F3B">
        <w:rPr>
          <w:sz w:val="28"/>
          <w:szCs w:val="28"/>
        </w:rPr>
        <w:t>tehniskām vajadzībām</w:t>
      </w:r>
      <w:r w:rsidR="00E96855" w:rsidRPr="00C17F3B">
        <w:rPr>
          <w:sz w:val="28"/>
          <w:szCs w:val="28"/>
        </w:rPr>
        <w:t xml:space="preserve"> (</w:t>
      </w:r>
      <w:r w:rsidR="00450106" w:rsidRPr="00C17F3B">
        <w:rPr>
          <w:sz w:val="28"/>
          <w:szCs w:val="28"/>
        </w:rPr>
        <w:t>izņemot denaturētā spirta izmantošanu par degvielu vai kurināmo</w:t>
      </w:r>
      <w:r w:rsidR="00E96855" w:rsidRPr="00C17F3B">
        <w:rPr>
          <w:sz w:val="28"/>
          <w:szCs w:val="28"/>
        </w:rPr>
        <w:t>)</w:t>
      </w:r>
      <w:r w:rsidR="00450106" w:rsidRPr="00C17F3B">
        <w:rPr>
          <w:sz w:val="28"/>
          <w:szCs w:val="28"/>
        </w:rPr>
        <w:t xml:space="preserve"> atbilstoši lietotā</w:t>
      </w:r>
      <w:r w:rsidR="00D00C2E" w:rsidRPr="00C17F3B">
        <w:rPr>
          <w:sz w:val="28"/>
          <w:szCs w:val="28"/>
        </w:rPr>
        <w:t>ja atļaujā norādītajam mērķim.</w:t>
      </w:r>
      <w:r w:rsidRPr="00C17F3B">
        <w:rPr>
          <w:sz w:val="28"/>
          <w:szCs w:val="28"/>
        </w:rPr>
        <w:t>"</w:t>
      </w:r>
      <w:r w:rsidR="00D00C2E" w:rsidRPr="00C17F3B">
        <w:rPr>
          <w:sz w:val="28"/>
          <w:szCs w:val="28"/>
        </w:rPr>
        <w:t>;</w:t>
      </w:r>
    </w:p>
    <w:p w14:paraId="76D68A81" w14:textId="77777777" w:rsidR="00450106" w:rsidRPr="00C17F3B" w:rsidRDefault="00450106" w:rsidP="00450106">
      <w:pPr>
        <w:pStyle w:val="ListParagraph"/>
        <w:ind w:left="360"/>
        <w:jc w:val="both"/>
        <w:rPr>
          <w:sz w:val="28"/>
        </w:rPr>
      </w:pPr>
    </w:p>
    <w:p w14:paraId="77CC7D70" w14:textId="77777777" w:rsidR="00057CDC" w:rsidRPr="00C17F3B" w:rsidRDefault="00B750A1" w:rsidP="00D5192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 w:rsidRPr="00C17F3B">
        <w:rPr>
          <w:sz w:val="28"/>
        </w:rPr>
        <w:t>1.3</w:t>
      </w:r>
      <w:r w:rsidR="004977D0" w:rsidRPr="00C17F3B">
        <w:rPr>
          <w:sz w:val="28"/>
        </w:rPr>
        <w:t>. </w:t>
      </w:r>
      <w:r w:rsidR="00057CDC" w:rsidRPr="00C17F3B">
        <w:rPr>
          <w:sz w:val="28"/>
        </w:rPr>
        <w:t>izteikt</w:t>
      </w:r>
      <w:r w:rsidR="00047C84" w:rsidRPr="00C17F3B">
        <w:rPr>
          <w:sz w:val="28"/>
        </w:rPr>
        <w:t xml:space="preserve"> 4.2.</w:t>
      </w:r>
      <w:r w:rsidR="008E058E" w:rsidRPr="00C17F3B">
        <w:rPr>
          <w:sz w:val="28"/>
        </w:rPr>
        <w:t> </w:t>
      </w:r>
      <w:r w:rsidR="00047C84" w:rsidRPr="00C17F3B">
        <w:rPr>
          <w:sz w:val="28"/>
        </w:rPr>
        <w:t xml:space="preserve">apakšpunktu </w:t>
      </w:r>
      <w:r w:rsidR="00057CDC" w:rsidRPr="00C17F3B">
        <w:rPr>
          <w:sz w:val="28"/>
        </w:rPr>
        <w:t>šādā redakcijā:</w:t>
      </w:r>
    </w:p>
    <w:p w14:paraId="6604EB3D" w14:textId="77777777" w:rsidR="00057CDC" w:rsidRPr="00C17F3B" w:rsidRDefault="00057CDC" w:rsidP="00D5192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</w:p>
    <w:p w14:paraId="76D68A82" w14:textId="20B88F12" w:rsidR="00047C84" w:rsidRPr="00C17F3B" w:rsidRDefault="00057CDC" w:rsidP="00D51921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 w:rsidRPr="00C17F3B">
        <w:rPr>
          <w:sz w:val="28"/>
        </w:rPr>
        <w:t xml:space="preserve">"4.2. lietotājam, kas ir saņēmis lietotāja atļauju, </w:t>
      </w:r>
      <w:r w:rsidR="00047C84" w:rsidRPr="00C17F3B">
        <w:rPr>
          <w:sz w:val="28"/>
        </w:rPr>
        <w:t>ja spirts denaturēts</w:t>
      </w:r>
      <w:r w:rsidRPr="00C17F3B">
        <w:rPr>
          <w:sz w:val="28"/>
        </w:rPr>
        <w:t xml:space="preserve"> ar </w:t>
      </w:r>
      <w:r w:rsidR="00047C84" w:rsidRPr="00C17F3B">
        <w:rPr>
          <w:sz w:val="28"/>
        </w:rPr>
        <w:t>Komisijas regulas Nr</w:t>
      </w:r>
      <w:r w:rsidR="004977D0" w:rsidRPr="00C17F3B">
        <w:rPr>
          <w:sz w:val="28"/>
        </w:rPr>
        <w:t>. </w:t>
      </w:r>
      <w:r w:rsidR="00047C84" w:rsidRPr="00C17F3B">
        <w:rPr>
          <w:sz w:val="28"/>
        </w:rPr>
        <w:t>3199/93 pielikuma I</w:t>
      </w:r>
      <w:r w:rsidR="004977D0" w:rsidRPr="00C17F3B">
        <w:rPr>
          <w:sz w:val="28"/>
        </w:rPr>
        <w:t> </w:t>
      </w:r>
      <w:r w:rsidR="00047C84" w:rsidRPr="00C17F3B">
        <w:rPr>
          <w:sz w:val="28"/>
        </w:rPr>
        <w:t>sadaļā minēt</w:t>
      </w:r>
      <w:r w:rsidRPr="00C17F3B">
        <w:rPr>
          <w:sz w:val="28"/>
        </w:rPr>
        <w:t>ajām</w:t>
      </w:r>
      <w:r w:rsidR="00047C84" w:rsidRPr="00C17F3B">
        <w:rPr>
          <w:sz w:val="28"/>
        </w:rPr>
        <w:t xml:space="preserve"> denaturēšanas viel</w:t>
      </w:r>
      <w:r w:rsidRPr="00C17F3B">
        <w:rPr>
          <w:sz w:val="28"/>
        </w:rPr>
        <w:t>ām</w:t>
      </w:r>
      <w:r w:rsidR="00047C84" w:rsidRPr="00C17F3B">
        <w:rPr>
          <w:sz w:val="28"/>
        </w:rPr>
        <w:t xml:space="preserve"> norādītajā daudzumā</w:t>
      </w:r>
      <w:r w:rsidRPr="00C17F3B">
        <w:rPr>
          <w:sz w:val="28"/>
        </w:rPr>
        <w:t>.</w:t>
      </w:r>
      <w:r w:rsidR="00443CCF" w:rsidRPr="00C17F3B">
        <w:rPr>
          <w:sz w:val="28"/>
        </w:rPr>
        <w:t>"</w:t>
      </w:r>
      <w:r w:rsidR="00B750A1" w:rsidRPr="00C17F3B">
        <w:rPr>
          <w:sz w:val="28"/>
        </w:rPr>
        <w:t>;</w:t>
      </w:r>
    </w:p>
    <w:p w14:paraId="3F3AC5CB" w14:textId="77777777" w:rsidR="00057CDC" w:rsidRPr="00C17F3B" w:rsidRDefault="00057CDC" w:rsidP="007830E0">
      <w:pPr>
        <w:tabs>
          <w:tab w:val="left" w:pos="993"/>
        </w:tabs>
        <w:ind w:firstLine="709"/>
        <w:jc w:val="both"/>
        <w:rPr>
          <w:sz w:val="28"/>
        </w:rPr>
      </w:pPr>
    </w:p>
    <w:p w14:paraId="76D68A84" w14:textId="290E88A6" w:rsidR="00FB4AD1" w:rsidRPr="00C17F3B" w:rsidRDefault="00B750A1" w:rsidP="007830E0">
      <w:pPr>
        <w:tabs>
          <w:tab w:val="left" w:pos="993"/>
        </w:tabs>
        <w:ind w:firstLine="709"/>
        <w:jc w:val="both"/>
        <w:rPr>
          <w:spacing w:val="-2"/>
          <w:sz w:val="28"/>
        </w:rPr>
      </w:pPr>
      <w:r w:rsidRPr="00C17F3B">
        <w:rPr>
          <w:spacing w:val="-2"/>
          <w:sz w:val="28"/>
        </w:rPr>
        <w:t>1.4</w:t>
      </w:r>
      <w:r w:rsidR="004977D0" w:rsidRPr="00C17F3B">
        <w:rPr>
          <w:spacing w:val="-2"/>
          <w:sz w:val="28"/>
        </w:rPr>
        <w:t>. </w:t>
      </w:r>
      <w:r w:rsidRPr="00C17F3B">
        <w:rPr>
          <w:spacing w:val="-2"/>
          <w:sz w:val="28"/>
        </w:rPr>
        <w:t>a</w:t>
      </w:r>
      <w:r w:rsidR="008041E9" w:rsidRPr="00C17F3B">
        <w:rPr>
          <w:spacing w:val="-2"/>
          <w:sz w:val="28"/>
        </w:rPr>
        <w:t>izstā</w:t>
      </w:r>
      <w:r w:rsidR="008B1053" w:rsidRPr="00C17F3B">
        <w:rPr>
          <w:spacing w:val="-2"/>
          <w:sz w:val="28"/>
        </w:rPr>
        <w:t>t 5</w:t>
      </w:r>
      <w:r w:rsidR="004977D0" w:rsidRPr="00C17F3B">
        <w:rPr>
          <w:spacing w:val="-2"/>
          <w:sz w:val="28"/>
        </w:rPr>
        <w:t>. </w:t>
      </w:r>
      <w:r w:rsidR="008B1053" w:rsidRPr="00C17F3B">
        <w:rPr>
          <w:spacing w:val="-2"/>
          <w:sz w:val="28"/>
        </w:rPr>
        <w:t xml:space="preserve">punktā </w:t>
      </w:r>
      <w:r w:rsidR="008041E9" w:rsidRPr="00C17F3B">
        <w:rPr>
          <w:spacing w:val="-2"/>
          <w:sz w:val="28"/>
        </w:rPr>
        <w:t xml:space="preserve">vārdus un skaitļus </w:t>
      </w:r>
      <w:r w:rsidR="00443CCF" w:rsidRPr="00C17F3B">
        <w:rPr>
          <w:spacing w:val="-2"/>
          <w:sz w:val="28"/>
        </w:rPr>
        <w:t>"</w:t>
      </w:r>
      <w:r w:rsidR="008041E9" w:rsidRPr="00C17F3B">
        <w:rPr>
          <w:spacing w:val="-2"/>
          <w:sz w:val="28"/>
        </w:rPr>
        <w:t>Komisijas 1993</w:t>
      </w:r>
      <w:r w:rsidR="004977D0" w:rsidRPr="00C17F3B">
        <w:rPr>
          <w:spacing w:val="-2"/>
          <w:sz w:val="28"/>
        </w:rPr>
        <w:t>. </w:t>
      </w:r>
      <w:r w:rsidR="008041E9" w:rsidRPr="00C17F3B">
        <w:rPr>
          <w:spacing w:val="-2"/>
          <w:sz w:val="28"/>
        </w:rPr>
        <w:t>gada 22</w:t>
      </w:r>
      <w:r w:rsidR="004977D0" w:rsidRPr="00C17F3B">
        <w:rPr>
          <w:spacing w:val="-2"/>
          <w:sz w:val="28"/>
        </w:rPr>
        <w:t>. </w:t>
      </w:r>
      <w:r w:rsidR="008041E9" w:rsidRPr="00C17F3B">
        <w:rPr>
          <w:spacing w:val="-2"/>
          <w:sz w:val="28"/>
        </w:rPr>
        <w:t>novembra Regulā (EK) Nr</w:t>
      </w:r>
      <w:r w:rsidR="004977D0" w:rsidRPr="00C17F3B">
        <w:rPr>
          <w:spacing w:val="-2"/>
          <w:sz w:val="28"/>
        </w:rPr>
        <w:t>. </w:t>
      </w:r>
      <w:r w:rsidR="008041E9" w:rsidRPr="00C17F3B">
        <w:rPr>
          <w:spacing w:val="-2"/>
          <w:sz w:val="28"/>
        </w:rPr>
        <w:t>3199/93 par spirta pilnīgas denaturēšanas procesu savstarpēju atzīšanu sakarā ar atbrīvoj</w:t>
      </w:r>
      <w:r w:rsidR="00443CCF" w:rsidRPr="00C17F3B">
        <w:rPr>
          <w:spacing w:val="-2"/>
          <w:sz w:val="28"/>
        </w:rPr>
        <w:t>umu no akcīzes nodokļa (turpmāk </w:t>
      </w:r>
      <w:r w:rsidR="008041E9" w:rsidRPr="00C17F3B">
        <w:rPr>
          <w:spacing w:val="-2"/>
          <w:sz w:val="28"/>
        </w:rPr>
        <w:t>– Komisijas regula Nr</w:t>
      </w:r>
      <w:r w:rsidR="004977D0" w:rsidRPr="00C17F3B">
        <w:rPr>
          <w:spacing w:val="-2"/>
          <w:sz w:val="28"/>
        </w:rPr>
        <w:t>. </w:t>
      </w:r>
      <w:r w:rsidR="008041E9" w:rsidRPr="00C17F3B">
        <w:rPr>
          <w:spacing w:val="-2"/>
          <w:sz w:val="28"/>
        </w:rPr>
        <w:t>3199/93)</w:t>
      </w:r>
      <w:r w:rsidR="00443CCF" w:rsidRPr="00C17F3B">
        <w:rPr>
          <w:spacing w:val="-2"/>
          <w:sz w:val="28"/>
        </w:rPr>
        <w:t>"</w:t>
      </w:r>
      <w:r w:rsidR="008041E9" w:rsidRPr="00C17F3B">
        <w:rPr>
          <w:spacing w:val="-2"/>
          <w:sz w:val="28"/>
        </w:rPr>
        <w:t xml:space="preserve"> ar vārdiem un skaitļiem</w:t>
      </w:r>
      <w:r w:rsidR="008B1053" w:rsidRPr="00C17F3B">
        <w:rPr>
          <w:spacing w:val="-2"/>
          <w:sz w:val="28"/>
        </w:rPr>
        <w:t xml:space="preserve"> </w:t>
      </w:r>
      <w:r w:rsidR="00443CCF" w:rsidRPr="00C17F3B">
        <w:rPr>
          <w:spacing w:val="-2"/>
          <w:sz w:val="28"/>
        </w:rPr>
        <w:t>"</w:t>
      </w:r>
      <w:r w:rsidR="008041E9" w:rsidRPr="00C17F3B">
        <w:rPr>
          <w:spacing w:val="-2"/>
          <w:sz w:val="28"/>
        </w:rPr>
        <w:t>Komisijas regulā Nr</w:t>
      </w:r>
      <w:r w:rsidR="004977D0" w:rsidRPr="00C17F3B">
        <w:rPr>
          <w:spacing w:val="-2"/>
          <w:sz w:val="28"/>
        </w:rPr>
        <w:t>. </w:t>
      </w:r>
      <w:r w:rsidR="008041E9" w:rsidRPr="00C17F3B">
        <w:rPr>
          <w:spacing w:val="-2"/>
          <w:sz w:val="28"/>
        </w:rPr>
        <w:t xml:space="preserve">3199/93 vai šo noteikumu </w:t>
      </w:r>
      <w:r w:rsidR="00CE7EBF" w:rsidRPr="00C17F3B">
        <w:rPr>
          <w:spacing w:val="-2"/>
          <w:sz w:val="28"/>
          <w:szCs w:val="28"/>
        </w:rPr>
        <w:t>1.</w:t>
      </w:r>
      <w:r w:rsidR="00CE7EBF" w:rsidRPr="00C17F3B">
        <w:rPr>
          <w:spacing w:val="-2"/>
          <w:sz w:val="28"/>
          <w:szCs w:val="28"/>
          <w:vertAlign w:val="superscript"/>
        </w:rPr>
        <w:t>1</w:t>
      </w:r>
      <w:r w:rsidR="007830E0" w:rsidRPr="00C17F3B">
        <w:rPr>
          <w:spacing w:val="-2"/>
          <w:sz w:val="28"/>
          <w:szCs w:val="28"/>
          <w:vertAlign w:val="superscript"/>
        </w:rPr>
        <w:t> </w:t>
      </w:r>
      <w:r w:rsidR="008041E9" w:rsidRPr="00C17F3B">
        <w:rPr>
          <w:spacing w:val="-2"/>
          <w:sz w:val="28"/>
        </w:rPr>
        <w:t>pielikumā</w:t>
      </w:r>
      <w:r w:rsidR="00443CCF" w:rsidRPr="00C17F3B">
        <w:rPr>
          <w:spacing w:val="-2"/>
          <w:sz w:val="28"/>
        </w:rPr>
        <w:t>"</w:t>
      </w:r>
      <w:r w:rsidRPr="00C17F3B">
        <w:rPr>
          <w:spacing w:val="-2"/>
          <w:sz w:val="28"/>
        </w:rPr>
        <w:t>;</w:t>
      </w:r>
    </w:p>
    <w:p w14:paraId="76D68A86" w14:textId="2889C06A" w:rsidR="005344F9" w:rsidRPr="00C17F3B" w:rsidRDefault="00B750A1" w:rsidP="007830E0">
      <w:pPr>
        <w:tabs>
          <w:tab w:val="left" w:pos="993"/>
        </w:tabs>
        <w:ind w:firstLine="709"/>
        <w:jc w:val="both"/>
        <w:rPr>
          <w:sz w:val="28"/>
        </w:rPr>
      </w:pPr>
      <w:r w:rsidRPr="00C17F3B">
        <w:rPr>
          <w:sz w:val="28"/>
        </w:rPr>
        <w:t>1.5</w:t>
      </w:r>
      <w:r w:rsidR="004977D0" w:rsidRPr="00C17F3B">
        <w:rPr>
          <w:sz w:val="28"/>
        </w:rPr>
        <w:t>. </w:t>
      </w:r>
      <w:r w:rsidRPr="00C17F3B">
        <w:rPr>
          <w:sz w:val="28"/>
        </w:rPr>
        <w:t>i</w:t>
      </w:r>
      <w:r w:rsidR="005344F9" w:rsidRPr="00C17F3B">
        <w:rPr>
          <w:sz w:val="28"/>
        </w:rPr>
        <w:t>zteikt</w:t>
      </w:r>
      <w:r w:rsidR="008B1053" w:rsidRPr="00C17F3B">
        <w:rPr>
          <w:sz w:val="28"/>
        </w:rPr>
        <w:t xml:space="preserve"> 6</w:t>
      </w:r>
      <w:r w:rsidR="008E058E" w:rsidRPr="00C17F3B">
        <w:rPr>
          <w:sz w:val="28"/>
        </w:rPr>
        <w:t>. </w:t>
      </w:r>
      <w:r w:rsidR="008B1053" w:rsidRPr="00C17F3B">
        <w:rPr>
          <w:sz w:val="28"/>
        </w:rPr>
        <w:t>punkt</w:t>
      </w:r>
      <w:r w:rsidR="005344F9" w:rsidRPr="00C17F3B">
        <w:rPr>
          <w:sz w:val="28"/>
        </w:rPr>
        <w:t>u</w:t>
      </w:r>
      <w:r w:rsidR="00BE5EA7" w:rsidRPr="00C17F3B">
        <w:rPr>
          <w:sz w:val="28"/>
        </w:rPr>
        <w:t xml:space="preserve"> </w:t>
      </w:r>
      <w:r w:rsidR="005344F9" w:rsidRPr="00C17F3B">
        <w:rPr>
          <w:sz w:val="28"/>
        </w:rPr>
        <w:t>šādā redakcijā:</w:t>
      </w:r>
    </w:p>
    <w:p w14:paraId="417DD4BC" w14:textId="77777777" w:rsidR="00B750A1" w:rsidRPr="00C17F3B" w:rsidRDefault="00B750A1" w:rsidP="007830E0">
      <w:pPr>
        <w:ind w:firstLine="709"/>
        <w:jc w:val="both"/>
        <w:rPr>
          <w:sz w:val="28"/>
          <w:szCs w:val="28"/>
        </w:rPr>
      </w:pPr>
    </w:p>
    <w:p w14:paraId="76D68A87" w14:textId="04CBDF46" w:rsidR="005344F9" w:rsidRPr="00C17F3B" w:rsidRDefault="00443CCF" w:rsidP="007830E0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"</w:t>
      </w:r>
      <w:r w:rsidR="005344F9" w:rsidRPr="00C17F3B">
        <w:rPr>
          <w:sz w:val="28"/>
          <w:szCs w:val="28"/>
        </w:rPr>
        <w:t>6</w:t>
      </w:r>
      <w:r w:rsidR="004977D0" w:rsidRPr="00C17F3B">
        <w:rPr>
          <w:sz w:val="28"/>
          <w:szCs w:val="28"/>
        </w:rPr>
        <w:t>. </w:t>
      </w:r>
      <w:r w:rsidR="00543785" w:rsidRPr="00C17F3B">
        <w:rPr>
          <w:sz w:val="28"/>
          <w:szCs w:val="28"/>
        </w:rPr>
        <w:t>Lai pārvietotu d</w:t>
      </w:r>
      <w:r w:rsidR="005344F9" w:rsidRPr="00C17F3B">
        <w:rPr>
          <w:sz w:val="28"/>
          <w:szCs w:val="28"/>
        </w:rPr>
        <w:t>enaturēt</w:t>
      </w:r>
      <w:r w:rsidR="00543785" w:rsidRPr="00C17F3B">
        <w:rPr>
          <w:sz w:val="28"/>
          <w:szCs w:val="28"/>
        </w:rPr>
        <w:t>o</w:t>
      </w:r>
      <w:r w:rsidR="005344F9" w:rsidRPr="00C17F3B">
        <w:rPr>
          <w:sz w:val="28"/>
          <w:szCs w:val="28"/>
        </w:rPr>
        <w:t xml:space="preserve"> spirt</w:t>
      </w:r>
      <w:r w:rsidR="00543785" w:rsidRPr="00C17F3B">
        <w:rPr>
          <w:sz w:val="28"/>
          <w:szCs w:val="28"/>
        </w:rPr>
        <w:t>u</w:t>
      </w:r>
      <w:r w:rsidR="005344F9" w:rsidRPr="00C17F3B">
        <w:rPr>
          <w:sz w:val="28"/>
          <w:szCs w:val="28"/>
        </w:rPr>
        <w:t>, ka</w:t>
      </w:r>
      <w:r w:rsidR="002B4FFE" w:rsidRPr="00C17F3B">
        <w:rPr>
          <w:sz w:val="28"/>
          <w:szCs w:val="28"/>
        </w:rPr>
        <w:t>s denaturēts ar Komisijas regulas</w:t>
      </w:r>
      <w:r w:rsidR="005344F9" w:rsidRPr="00C17F3B">
        <w:rPr>
          <w:sz w:val="28"/>
          <w:szCs w:val="28"/>
        </w:rPr>
        <w:t xml:space="preserve"> Nr</w:t>
      </w:r>
      <w:r w:rsidR="008E058E" w:rsidRPr="00C17F3B">
        <w:rPr>
          <w:sz w:val="28"/>
        </w:rPr>
        <w:t>. </w:t>
      </w:r>
      <w:r w:rsidR="005344F9" w:rsidRPr="00C17F3B">
        <w:rPr>
          <w:sz w:val="28"/>
          <w:szCs w:val="28"/>
        </w:rPr>
        <w:t xml:space="preserve">3199/93 </w:t>
      </w:r>
      <w:r w:rsidR="002B4FFE" w:rsidRPr="00C17F3B">
        <w:rPr>
          <w:sz w:val="28"/>
          <w:szCs w:val="28"/>
        </w:rPr>
        <w:t xml:space="preserve">pielikuma </w:t>
      </w:r>
      <w:r w:rsidR="005344F9" w:rsidRPr="00C17F3B">
        <w:rPr>
          <w:sz w:val="28"/>
          <w:szCs w:val="28"/>
        </w:rPr>
        <w:t>I</w:t>
      </w:r>
      <w:r w:rsidR="004977D0" w:rsidRPr="00C17F3B">
        <w:rPr>
          <w:sz w:val="28"/>
          <w:szCs w:val="28"/>
        </w:rPr>
        <w:t> </w:t>
      </w:r>
      <w:r w:rsidR="005344F9" w:rsidRPr="00C17F3B">
        <w:rPr>
          <w:sz w:val="28"/>
          <w:szCs w:val="28"/>
        </w:rPr>
        <w:t xml:space="preserve">sadaļā minētajām denaturēšanas vielām norādītajā daudzumā, </w:t>
      </w:r>
      <w:r w:rsidR="00543785" w:rsidRPr="00C17F3B">
        <w:rPr>
          <w:sz w:val="28"/>
          <w:szCs w:val="28"/>
        </w:rPr>
        <w:t>noformē</w:t>
      </w:r>
      <w:r w:rsidR="005344F9" w:rsidRPr="00C17F3B">
        <w:rPr>
          <w:sz w:val="28"/>
          <w:szCs w:val="28"/>
        </w:rPr>
        <w:t>:</w:t>
      </w:r>
    </w:p>
    <w:p w14:paraId="76D68A88" w14:textId="02AA7F12" w:rsidR="005344F9" w:rsidRPr="00C17F3B" w:rsidRDefault="005344F9" w:rsidP="008571A1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6.1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dokumentus, kas noteikti Komisijas 1992</w:t>
      </w:r>
      <w:r w:rsidR="008E058E" w:rsidRPr="00C17F3B">
        <w:rPr>
          <w:sz w:val="28"/>
        </w:rPr>
        <w:t>. </w:t>
      </w:r>
      <w:r w:rsidRPr="00C17F3B">
        <w:rPr>
          <w:sz w:val="28"/>
          <w:szCs w:val="28"/>
        </w:rPr>
        <w:t>gada 17</w:t>
      </w:r>
      <w:r w:rsidR="008E058E" w:rsidRPr="00C17F3B">
        <w:rPr>
          <w:sz w:val="28"/>
        </w:rPr>
        <w:t>. </w:t>
      </w:r>
      <w:r w:rsidRPr="00C17F3B">
        <w:rPr>
          <w:sz w:val="28"/>
          <w:szCs w:val="28"/>
        </w:rPr>
        <w:t>decembra Regulā (EEK) Nr</w:t>
      </w:r>
      <w:r w:rsidR="004977D0" w:rsidRPr="00C17F3B">
        <w:rPr>
          <w:sz w:val="28"/>
          <w:szCs w:val="28"/>
        </w:rPr>
        <w:t>. </w:t>
      </w:r>
      <w:r w:rsidR="009271F9" w:rsidRPr="00C17F3B">
        <w:rPr>
          <w:sz w:val="28"/>
        </w:rPr>
        <w:t xml:space="preserve">3649/92 </w:t>
      </w:r>
      <w:r w:rsidRPr="00C17F3B">
        <w:rPr>
          <w:sz w:val="28"/>
          <w:szCs w:val="28"/>
        </w:rPr>
        <w:t>par vienkāršotiem pavaddokumentiem, Kopienas iekšienē pārvadājot akcīzes ražojumus, kas ir nodoti patēriņam nosūtītāja dalībvalstī (turpmāk – Komisijas regula Nr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3649/92), ja denaturēto spirtu:</w:t>
      </w:r>
    </w:p>
    <w:p w14:paraId="76D68A89" w14:textId="5D6A6B69" w:rsidR="005344F9" w:rsidRPr="00C17F3B" w:rsidRDefault="005344F9" w:rsidP="008571A1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6.1.1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ieved no valsts, kas nav Eiropas Savienības dalībvalsts;</w:t>
      </w:r>
    </w:p>
    <w:p w14:paraId="76D68A8A" w14:textId="73172402" w:rsidR="005344F9" w:rsidRPr="00C17F3B" w:rsidRDefault="005344F9" w:rsidP="008571A1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6.1.2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ieved no Eiropas Savienības dalībvalsts;</w:t>
      </w:r>
    </w:p>
    <w:p w14:paraId="76D68A8B" w14:textId="12B25F1E" w:rsidR="005344F9" w:rsidRPr="00C17F3B" w:rsidRDefault="005344F9" w:rsidP="008571A1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6.1.3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izved uz Eiropas Savienības dalībvalsti, kura norādīta</w:t>
      </w:r>
      <w:r w:rsidRPr="00C17F3B">
        <w:t xml:space="preserve"> </w:t>
      </w:r>
      <w:r w:rsidRPr="00C17F3B">
        <w:rPr>
          <w:sz w:val="28"/>
          <w:szCs w:val="28"/>
        </w:rPr>
        <w:t>Komisijas regulas Nr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3199/93 pielikuma I</w:t>
      </w:r>
      <w:r w:rsidR="004977D0" w:rsidRPr="00C17F3B">
        <w:rPr>
          <w:sz w:val="28"/>
          <w:szCs w:val="28"/>
        </w:rPr>
        <w:t> </w:t>
      </w:r>
      <w:r w:rsidRPr="00C17F3B">
        <w:rPr>
          <w:sz w:val="28"/>
          <w:szCs w:val="28"/>
        </w:rPr>
        <w:t>sadaļā, vai valsti, kas nav Eiropas Savienības dalībvalsts;</w:t>
      </w:r>
    </w:p>
    <w:p w14:paraId="76D68A8C" w14:textId="3F0FD1D8" w:rsidR="005344F9" w:rsidRPr="00C17F3B" w:rsidRDefault="005344F9" w:rsidP="008571A1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6.1.4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pārvieto starp noliktavām Latvijas Republikā;</w:t>
      </w:r>
    </w:p>
    <w:p w14:paraId="76D68A8D" w14:textId="258BF82A" w:rsidR="008B1053" w:rsidRPr="00C17F3B" w:rsidRDefault="005344F9" w:rsidP="008571A1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6.2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piegādes dokumentu atbilstoši normatīvajiem aktiem par grāmat</w:t>
      </w:r>
      <w:r w:rsidR="00CA4361" w:rsidRPr="00C17F3B">
        <w:rPr>
          <w:sz w:val="28"/>
          <w:szCs w:val="28"/>
        </w:rPr>
        <w:softHyphen/>
      </w:r>
      <w:r w:rsidRPr="00C17F3B">
        <w:rPr>
          <w:sz w:val="28"/>
          <w:szCs w:val="28"/>
        </w:rPr>
        <w:t>vedības kārtošanu un akcīzes preču apriti, ja denaturēto spirtu no noliktavas Latvijas Republikā piegādā lietotājam Latvijas Republikā.</w:t>
      </w:r>
      <w:r w:rsidR="00443CCF" w:rsidRPr="00C17F3B">
        <w:rPr>
          <w:sz w:val="28"/>
          <w:szCs w:val="28"/>
        </w:rPr>
        <w:t>"</w:t>
      </w:r>
      <w:r w:rsidR="001D7764" w:rsidRPr="00C17F3B">
        <w:rPr>
          <w:sz w:val="28"/>
          <w:szCs w:val="28"/>
        </w:rPr>
        <w:t>;</w:t>
      </w:r>
    </w:p>
    <w:p w14:paraId="76D68A8E" w14:textId="77777777" w:rsidR="008B1053" w:rsidRPr="00C17F3B" w:rsidRDefault="008B1053" w:rsidP="008B1053">
      <w:pPr>
        <w:pStyle w:val="ListParagraph"/>
        <w:rPr>
          <w:sz w:val="28"/>
        </w:rPr>
      </w:pPr>
    </w:p>
    <w:p w14:paraId="76D68A8F" w14:textId="6F043840" w:rsidR="00FB4AD1" w:rsidRPr="00C17F3B" w:rsidRDefault="00B750A1" w:rsidP="00D51921">
      <w:pPr>
        <w:tabs>
          <w:tab w:val="left" w:pos="993"/>
        </w:tabs>
        <w:ind w:firstLine="709"/>
        <w:jc w:val="both"/>
        <w:rPr>
          <w:sz w:val="28"/>
        </w:rPr>
      </w:pPr>
      <w:r w:rsidRPr="00C17F3B">
        <w:rPr>
          <w:sz w:val="28"/>
        </w:rPr>
        <w:t>1.6</w:t>
      </w:r>
      <w:r w:rsidR="004977D0" w:rsidRPr="00C17F3B">
        <w:rPr>
          <w:sz w:val="28"/>
        </w:rPr>
        <w:t>. </w:t>
      </w:r>
      <w:r w:rsidR="001D7764" w:rsidRPr="00C17F3B">
        <w:rPr>
          <w:sz w:val="28"/>
        </w:rPr>
        <w:t>p</w:t>
      </w:r>
      <w:r w:rsidR="00FB4AD1" w:rsidRPr="00C17F3B">
        <w:rPr>
          <w:sz w:val="28"/>
        </w:rPr>
        <w:t xml:space="preserve">apildināt </w:t>
      </w:r>
      <w:r w:rsidR="00BA18C4" w:rsidRPr="00C17F3B">
        <w:rPr>
          <w:sz w:val="28"/>
        </w:rPr>
        <w:t xml:space="preserve">noteikumus </w:t>
      </w:r>
      <w:r w:rsidR="00FB4AD1" w:rsidRPr="00C17F3B">
        <w:rPr>
          <w:sz w:val="28"/>
        </w:rPr>
        <w:t xml:space="preserve">ar </w:t>
      </w:r>
      <w:r w:rsidR="008B1053" w:rsidRPr="00C17F3B">
        <w:rPr>
          <w:sz w:val="28"/>
        </w:rPr>
        <w:t>6</w:t>
      </w:r>
      <w:r w:rsidR="00FB4AD1" w:rsidRPr="00C17F3B">
        <w:rPr>
          <w:sz w:val="28"/>
        </w:rPr>
        <w:t>.</w:t>
      </w:r>
      <w:r w:rsidR="008B1053" w:rsidRPr="00C17F3B">
        <w:rPr>
          <w:sz w:val="28"/>
          <w:vertAlign w:val="superscript"/>
        </w:rPr>
        <w:t>1</w:t>
      </w:r>
      <w:r w:rsidR="005344F9" w:rsidRPr="00C17F3B">
        <w:rPr>
          <w:sz w:val="28"/>
        </w:rPr>
        <w:t xml:space="preserve"> un 6.</w:t>
      </w:r>
      <w:r w:rsidR="005344F9" w:rsidRPr="00C17F3B">
        <w:rPr>
          <w:sz w:val="28"/>
          <w:vertAlign w:val="superscript"/>
        </w:rPr>
        <w:t>2</w:t>
      </w:r>
      <w:r w:rsidR="007830E0" w:rsidRPr="00C17F3B">
        <w:rPr>
          <w:sz w:val="28"/>
          <w:szCs w:val="28"/>
          <w:vertAlign w:val="superscript"/>
        </w:rPr>
        <w:t> </w:t>
      </w:r>
      <w:r w:rsidR="00FB4AD1" w:rsidRPr="00C17F3B">
        <w:rPr>
          <w:sz w:val="28"/>
        </w:rPr>
        <w:t>punktu šādā redakcijā:</w:t>
      </w:r>
    </w:p>
    <w:p w14:paraId="3D124671" w14:textId="77777777" w:rsidR="00B750A1" w:rsidRPr="00C17F3B" w:rsidRDefault="00B750A1" w:rsidP="00D51921">
      <w:pPr>
        <w:ind w:firstLine="709"/>
        <w:jc w:val="both"/>
        <w:rPr>
          <w:sz w:val="28"/>
          <w:szCs w:val="28"/>
        </w:rPr>
      </w:pPr>
    </w:p>
    <w:p w14:paraId="76D68A90" w14:textId="3364F56F" w:rsidR="005344F9" w:rsidRPr="00C17F3B" w:rsidRDefault="00443CCF" w:rsidP="00D51921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"</w:t>
      </w:r>
      <w:r w:rsidR="005344F9" w:rsidRPr="00C17F3B">
        <w:rPr>
          <w:sz w:val="28"/>
          <w:szCs w:val="28"/>
        </w:rPr>
        <w:t>6.</w:t>
      </w:r>
      <w:r w:rsidR="005344F9" w:rsidRPr="00C17F3B">
        <w:rPr>
          <w:sz w:val="28"/>
          <w:szCs w:val="28"/>
          <w:vertAlign w:val="superscript"/>
        </w:rPr>
        <w:t>1</w:t>
      </w:r>
      <w:r w:rsidR="007830E0" w:rsidRPr="00C17F3B">
        <w:rPr>
          <w:sz w:val="28"/>
          <w:szCs w:val="28"/>
        </w:rPr>
        <w:t> </w:t>
      </w:r>
      <w:r w:rsidR="00543785" w:rsidRPr="00C17F3B">
        <w:rPr>
          <w:sz w:val="28"/>
          <w:szCs w:val="28"/>
        </w:rPr>
        <w:t>Lai pārvietotu denaturēto spirtu</w:t>
      </w:r>
      <w:r w:rsidR="005344F9" w:rsidRPr="00C17F3B">
        <w:rPr>
          <w:sz w:val="28"/>
          <w:szCs w:val="28"/>
        </w:rPr>
        <w:t>, ka</w:t>
      </w:r>
      <w:r w:rsidR="00A76F72" w:rsidRPr="00C17F3B">
        <w:rPr>
          <w:sz w:val="28"/>
          <w:szCs w:val="28"/>
        </w:rPr>
        <w:t>s denaturēts ar Komisijas regulas</w:t>
      </w:r>
      <w:r w:rsidR="005344F9" w:rsidRPr="00C17F3B">
        <w:rPr>
          <w:sz w:val="28"/>
          <w:szCs w:val="28"/>
        </w:rPr>
        <w:t xml:space="preserve"> Nr.</w:t>
      </w:r>
      <w:r w:rsidR="007830E0" w:rsidRPr="00C17F3B">
        <w:rPr>
          <w:sz w:val="28"/>
          <w:szCs w:val="28"/>
        </w:rPr>
        <w:t> </w:t>
      </w:r>
      <w:r w:rsidR="005344F9" w:rsidRPr="00C17F3B">
        <w:rPr>
          <w:sz w:val="28"/>
          <w:szCs w:val="28"/>
        </w:rPr>
        <w:t xml:space="preserve">3199/93 </w:t>
      </w:r>
      <w:r w:rsidR="00A76F72" w:rsidRPr="00C17F3B">
        <w:rPr>
          <w:sz w:val="28"/>
          <w:szCs w:val="28"/>
        </w:rPr>
        <w:t xml:space="preserve">pielikuma </w:t>
      </w:r>
      <w:r w:rsidR="005344F9" w:rsidRPr="00C17F3B">
        <w:rPr>
          <w:sz w:val="28"/>
          <w:szCs w:val="28"/>
        </w:rPr>
        <w:t>II</w:t>
      </w:r>
      <w:r w:rsidR="007830E0" w:rsidRPr="00C17F3B">
        <w:rPr>
          <w:sz w:val="28"/>
          <w:szCs w:val="28"/>
        </w:rPr>
        <w:t xml:space="preserve"> </w:t>
      </w:r>
      <w:r w:rsidR="005344F9" w:rsidRPr="00C17F3B">
        <w:rPr>
          <w:sz w:val="28"/>
          <w:szCs w:val="28"/>
        </w:rPr>
        <w:t>vai III</w:t>
      </w:r>
      <w:r w:rsidR="004977D0" w:rsidRPr="00C17F3B">
        <w:rPr>
          <w:sz w:val="28"/>
          <w:szCs w:val="28"/>
        </w:rPr>
        <w:t> </w:t>
      </w:r>
      <w:r w:rsidR="005344F9" w:rsidRPr="00C17F3B">
        <w:rPr>
          <w:sz w:val="28"/>
          <w:szCs w:val="28"/>
        </w:rPr>
        <w:t xml:space="preserve">sadaļā minētajām denaturēšanas vielām norādītajā daudzumā, </w:t>
      </w:r>
      <w:r w:rsidR="00543785" w:rsidRPr="00C17F3B">
        <w:rPr>
          <w:sz w:val="28"/>
          <w:szCs w:val="28"/>
        </w:rPr>
        <w:t>noformē</w:t>
      </w:r>
      <w:r w:rsidR="005344F9" w:rsidRPr="00C17F3B">
        <w:rPr>
          <w:sz w:val="28"/>
          <w:szCs w:val="28"/>
        </w:rPr>
        <w:t>:</w:t>
      </w:r>
    </w:p>
    <w:p w14:paraId="76D68A91" w14:textId="6EFAFDF2" w:rsidR="005344F9" w:rsidRPr="00C17F3B" w:rsidRDefault="005344F9" w:rsidP="008571A1">
      <w:pPr>
        <w:ind w:firstLine="709"/>
        <w:jc w:val="both"/>
        <w:rPr>
          <w:spacing w:val="-2"/>
          <w:sz w:val="28"/>
          <w:szCs w:val="28"/>
        </w:rPr>
      </w:pPr>
      <w:r w:rsidRPr="00C17F3B">
        <w:rPr>
          <w:spacing w:val="-2"/>
          <w:sz w:val="28"/>
          <w:szCs w:val="28"/>
        </w:rPr>
        <w:t>6.</w:t>
      </w:r>
      <w:r w:rsidRPr="00C17F3B">
        <w:rPr>
          <w:spacing w:val="-2"/>
          <w:sz w:val="28"/>
          <w:szCs w:val="28"/>
          <w:vertAlign w:val="superscript"/>
        </w:rPr>
        <w:t>1</w:t>
      </w:r>
      <w:r w:rsidR="007830E0" w:rsidRPr="00C17F3B">
        <w:rPr>
          <w:spacing w:val="-2"/>
          <w:sz w:val="28"/>
          <w:szCs w:val="28"/>
          <w:vertAlign w:val="superscript"/>
        </w:rPr>
        <w:t> </w:t>
      </w:r>
      <w:r w:rsidRPr="00C17F3B">
        <w:rPr>
          <w:spacing w:val="-2"/>
          <w:sz w:val="28"/>
          <w:szCs w:val="28"/>
        </w:rPr>
        <w:t>1</w:t>
      </w:r>
      <w:r w:rsidR="004977D0" w:rsidRPr="00C17F3B">
        <w:rPr>
          <w:spacing w:val="-2"/>
          <w:sz w:val="28"/>
          <w:szCs w:val="28"/>
        </w:rPr>
        <w:t>. </w:t>
      </w:r>
      <w:r w:rsidRPr="00C17F3B">
        <w:rPr>
          <w:spacing w:val="-2"/>
          <w:sz w:val="28"/>
          <w:szCs w:val="28"/>
        </w:rPr>
        <w:t>dokumentus, kas noteikti Eiropas Komisijas 2009.</w:t>
      </w:r>
      <w:r w:rsidR="007830E0" w:rsidRPr="00C17F3B">
        <w:rPr>
          <w:spacing w:val="-2"/>
          <w:sz w:val="28"/>
          <w:szCs w:val="28"/>
        </w:rPr>
        <w:t> </w:t>
      </w:r>
      <w:r w:rsidRPr="00C17F3B">
        <w:rPr>
          <w:spacing w:val="-2"/>
          <w:sz w:val="28"/>
          <w:szCs w:val="28"/>
        </w:rPr>
        <w:t>gada 24.</w:t>
      </w:r>
      <w:r w:rsidR="007830E0" w:rsidRPr="00C17F3B">
        <w:rPr>
          <w:spacing w:val="-2"/>
          <w:sz w:val="28"/>
          <w:szCs w:val="28"/>
        </w:rPr>
        <w:t> </w:t>
      </w:r>
      <w:r w:rsidRPr="00C17F3B">
        <w:rPr>
          <w:spacing w:val="-2"/>
          <w:sz w:val="28"/>
          <w:szCs w:val="28"/>
        </w:rPr>
        <w:t>jūlija regulā (EK) Nr.</w:t>
      </w:r>
      <w:r w:rsidR="007830E0" w:rsidRPr="00C17F3B">
        <w:rPr>
          <w:spacing w:val="-2"/>
          <w:sz w:val="28"/>
          <w:szCs w:val="28"/>
        </w:rPr>
        <w:t> </w:t>
      </w:r>
      <w:r w:rsidRPr="00C17F3B">
        <w:rPr>
          <w:spacing w:val="-2"/>
          <w:sz w:val="28"/>
          <w:szCs w:val="28"/>
        </w:rPr>
        <w:t xml:space="preserve">684/2009, ar ko īsteno Padomes </w:t>
      </w:r>
      <w:r w:rsidR="00C91C73" w:rsidRPr="00C17F3B">
        <w:rPr>
          <w:spacing w:val="-2"/>
          <w:sz w:val="28"/>
          <w:szCs w:val="28"/>
        </w:rPr>
        <w:t>D</w:t>
      </w:r>
      <w:r w:rsidRPr="00C17F3B">
        <w:rPr>
          <w:spacing w:val="-2"/>
          <w:sz w:val="28"/>
          <w:szCs w:val="28"/>
        </w:rPr>
        <w:t>irektīvu 2008/118/EK attiecībā uz datorizētām procedūrām akcīzes preču pārvietošanai atliktās nodokļa maksāšanas režīmā</w:t>
      </w:r>
      <w:r w:rsidR="00404CF2" w:rsidRPr="00C17F3B">
        <w:rPr>
          <w:spacing w:val="-2"/>
          <w:sz w:val="28"/>
          <w:szCs w:val="28"/>
        </w:rPr>
        <w:t xml:space="preserve"> (turpmāk – Komisijas regula Nr. 684/2009)</w:t>
      </w:r>
      <w:r w:rsidRPr="00C17F3B">
        <w:rPr>
          <w:spacing w:val="-2"/>
          <w:sz w:val="28"/>
          <w:szCs w:val="28"/>
        </w:rPr>
        <w:t>, ja denaturēto spirtu:</w:t>
      </w:r>
    </w:p>
    <w:p w14:paraId="76D68A92" w14:textId="0D15A29F" w:rsidR="005344F9" w:rsidRPr="00C17F3B" w:rsidRDefault="005344F9" w:rsidP="008571A1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6.</w:t>
      </w:r>
      <w:r w:rsidRPr="00C17F3B">
        <w:rPr>
          <w:sz w:val="28"/>
          <w:szCs w:val="28"/>
          <w:vertAlign w:val="superscript"/>
        </w:rPr>
        <w:t>1</w:t>
      </w:r>
      <w:r w:rsidR="007830E0" w:rsidRPr="00C17F3B">
        <w:rPr>
          <w:sz w:val="28"/>
          <w:szCs w:val="28"/>
          <w:vertAlign w:val="superscript"/>
        </w:rPr>
        <w:t> </w:t>
      </w:r>
      <w:r w:rsidRPr="00C17F3B">
        <w:rPr>
          <w:sz w:val="28"/>
          <w:szCs w:val="28"/>
        </w:rPr>
        <w:t>1.1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ieved no valsts, kas nav Eiropas Savienības dalībvalsts;</w:t>
      </w:r>
    </w:p>
    <w:p w14:paraId="76D68A93" w14:textId="444458F6" w:rsidR="005344F9" w:rsidRPr="00C17F3B" w:rsidRDefault="005344F9" w:rsidP="008571A1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6.</w:t>
      </w:r>
      <w:r w:rsidRPr="00C17F3B">
        <w:rPr>
          <w:sz w:val="28"/>
          <w:szCs w:val="28"/>
          <w:vertAlign w:val="superscript"/>
        </w:rPr>
        <w:t>1</w:t>
      </w:r>
      <w:r w:rsidR="007830E0" w:rsidRPr="00C17F3B">
        <w:rPr>
          <w:sz w:val="28"/>
          <w:szCs w:val="28"/>
          <w:vertAlign w:val="superscript"/>
        </w:rPr>
        <w:t> </w:t>
      </w:r>
      <w:r w:rsidRPr="00C17F3B">
        <w:rPr>
          <w:sz w:val="28"/>
          <w:szCs w:val="28"/>
        </w:rPr>
        <w:t>1.2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ieved no Eiropas Savienības dalībvalsts;</w:t>
      </w:r>
    </w:p>
    <w:p w14:paraId="76D68A94" w14:textId="076EE498" w:rsidR="005344F9" w:rsidRPr="00C17F3B" w:rsidRDefault="005344F9" w:rsidP="008571A1">
      <w:pPr>
        <w:ind w:firstLine="709"/>
        <w:jc w:val="both"/>
        <w:rPr>
          <w:spacing w:val="-2"/>
          <w:sz w:val="28"/>
          <w:szCs w:val="28"/>
        </w:rPr>
      </w:pPr>
      <w:r w:rsidRPr="00C17F3B">
        <w:rPr>
          <w:spacing w:val="-2"/>
          <w:sz w:val="28"/>
          <w:szCs w:val="28"/>
        </w:rPr>
        <w:t>6.</w:t>
      </w:r>
      <w:r w:rsidRPr="00C17F3B">
        <w:rPr>
          <w:spacing w:val="-2"/>
          <w:sz w:val="28"/>
          <w:szCs w:val="28"/>
          <w:vertAlign w:val="superscript"/>
        </w:rPr>
        <w:t>1</w:t>
      </w:r>
      <w:r w:rsidR="007830E0" w:rsidRPr="00C17F3B">
        <w:rPr>
          <w:spacing w:val="-2"/>
          <w:sz w:val="28"/>
          <w:szCs w:val="28"/>
          <w:vertAlign w:val="superscript"/>
        </w:rPr>
        <w:t> </w:t>
      </w:r>
      <w:r w:rsidRPr="00C17F3B">
        <w:rPr>
          <w:spacing w:val="-2"/>
          <w:sz w:val="28"/>
          <w:szCs w:val="28"/>
        </w:rPr>
        <w:t>1.3</w:t>
      </w:r>
      <w:r w:rsidR="004977D0" w:rsidRPr="00C17F3B">
        <w:rPr>
          <w:spacing w:val="-2"/>
          <w:sz w:val="28"/>
          <w:szCs w:val="28"/>
        </w:rPr>
        <w:t>. </w:t>
      </w:r>
      <w:r w:rsidRPr="00C17F3B">
        <w:rPr>
          <w:spacing w:val="-2"/>
          <w:sz w:val="28"/>
          <w:szCs w:val="28"/>
        </w:rPr>
        <w:t>izved uz Eiropas Savienības dalībvalsti,</w:t>
      </w:r>
      <w:r w:rsidRPr="00C17F3B">
        <w:rPr>
          <w:spacing w:val="-2"/>
        </w:rPr>
        <w:t xml:space="preserve"> </w:t>
      </w:r>
      <w:r w:rsidRPr="00C17F3B">
        <w:rPr>
          <w:spacing w:val="-2"/>
          <w:sz w:val="28"/>
          <w:szCs w:val="28"/>
        </w:rPr>
        <w:t>kas saskaņā ar Komisijas regulas Nr</w:t>
      </w:r>
      <w:r w:rsidR="004977D0" w:rsidRPr="00C17F3B">
        <w:rPr>
          <w:spacing w:val="-2"/>
          <w:sz w:val="28"/>
          <w:szCs w:val="28"/>
        </w:rPr>
        <w:t>. </w:t>
      </w:r>
      <w:r w:rsidRPr="00C17F3B">
        <w:rPr>
          <w:spacing w:val="-2"/>
          <w:sz w:val="28"/>
          <w:szCs w:val="28"/>
        </w:rPr>
        <w:t>3199/93 pielikumu neizmanto minētās denaturēšanas vielas norādītajā daudzumā spirta denaturēšanai, vai valsti, kas nav Eiropas Savienības dalībvalsts;</w:t>
      </w:r>
    </w:p>
    <w:p w14:paraId="76D68A95" w14:textId="5A298F64" w:rsidR="005344F9" w:rsidRPr="00C17F3B" w:rsidRDefault="005344F9" w:rsidP="008571A1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lastRenderedPageBreak/>
        <w:t>6.</w:t>
      </w:r>
      <w:r w:rsidRPr="00C17F3B">
        <w:rPr>
          <w:sz w:val="28"/>
          <w:szCs w:val="28"/>
          <w:vertAlign w:val="superscript"/>
        </w:rPr>
        <w:t>1</w:t>
      </w:r>
      <w:r w:rsidR="007830E0" w:rsidRPr="00C17F3B">
        <w:rPr>
          <w:sz w:val="28"/>
          <w:szCs w:val="28"/>
          <w:vertAlign w:val="superscript"/>
        </w:rPr>
        <w:t> </w:t>
      </w:r>
      <w:r w:rsidRPr="00C17F3B">
        <w:rPr>
          <w:sz w:val="28"/>
          <w:szCs w:val="28"/>
        </w:rPr>
        <w:t>1.4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pārvieto starp noliktavām Latvijas Republikā;</w:t>
      </w:r>
    </w:p>
    <w:p w14:paraId="76D68A96" w14:textId="4AAB82FE" w:rsidR="005344F9" w:rsidRPr="00C17F3B" w:rsidRDefault="005344F9" w:rsidP="007830E0">
      <w:pPr>
        <w:ind w:firstLine="709"/>
        <w:jc w:val="both"/>
        <w:rPr>
          <w:sz w:val="28"/>
          <w:szCs w:val="28"/>
        </w:rPr>
      </w:pPr>
      <w:r w:rsidRPr="00C17F3B">
        <w:rPr>
          <w:spacing w:val="-3"/>
          <w:sz w:val="28"/>
          <w:szCs w:val="28"/>
        </w:rPr>
        <w:t>6.</w:t>
      </w:r>
      <w:r w:rsidR="00FE30D3" w:rsidRPr="00C17F3B">
        <w:rPr>
          <w:sz w:val="28"/>
          <w:szCs w:val="28"/>
          <w:vertAlign w:val="superscript"/>
        </w:rPr>
        <w:t>1 </w:t>
      </w:r>
      <w:r w:rsidRPr="00C17F3B">
        <w:rPr>
          <w:spacing w:val="-3"/>
          <w:sz w:val="28"/>
          <w:szCs w:val="28"/>
        </w:rPr>
        <w:t>2</w:t>
      </w:r>
      <w:r w:rsidR="004977D0" w:rsidRPr="00C17F3B">
        <w:rPr>
          <w:spacing w:val="-3"/>
          <w:sz w:val="28"/>
          <w:szCs w:val="28"/>
        </w:rPr>
        <w:t>. </w:t>
      </w:r>
      <w:r w:rsidRPr="00C17F3B">
        <w:rPr>
          <w:spacing w:val="-3"/>
          <w:sz w:val="28"/>
          <w:szCs w:val="28"/>
        </w:rPr>
        <w:t>dokumentus, kas noteikti Komisijas regulā Nr</w:t>
      </w:r>
      <w:r w:rsidR="004977D0" w:rsidRPr="00C17F3B">
        <w:rPr>
          <w:spacing w:val="-3"/>
          <w:sz w:val="28"/>
          <w:szCs w:val="28"/>
        </w:rPr>
        <w:t>. </w:t>
      </w:r>
      <w:r w:rsidRPr="00C17F3B">
        <w:rPr>
          <w:spacing w:val="-3"/>
          <w:sz w:val="28"/>
          <w:szCs w:val="28"/>
        </w:rPr>
        <w:t>3649/92, ja denaturēto</w:t>
      </w:r>
      <w:r w:rsidRPr="00C17F3B">
        <w:rPr>
          <w:sz w:val="28"/>
          <w:szCs w:val="28"/>
        </w:rPr>
        <w:t xml:space="preserve"> spirtu izved uz Eiropas Savienības dalībvalsti, kura norādīta Komisijas regulas Nr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3199/93 pielikuma II</w:t>
      </w:r>
      <w:r w:rsidR="007830E0" w:rsidRPr="00C17F3B">
        <w:rPr>
          <w:sz w:val="28"/>
          <w:szCs w:val="28"/>
        </w:rPr>
        <w:t xml:space="preserve"> </w:t>
      </w:r>
      <w:r w:rsidRPr="00C17F3B">
        <w:rPr>
          <w:sz w:val="28"/>
          <w:szCs w:val="28"/>
        </w:rPr>
        <w:t>vai III</w:t>
      </w:r>
      <w:r w:rsidR="004977D0" w:rsidRPr="00C17F3B">
        <w:rPr>
          <w:sz w:val="28"/>
          <w:szCs w:val="28"/>
        </w:rPr>
        <w:t> </w:t>
      </w:r>
      <w:r w:rsidRPr="00C17F3B">
        <w:rPr>
          <w:sz w:val="28"/>
          <w:szCs w:val="28"/>
        </w:rPr>
        <w:t>sadaļā</w:t>
      </w:r>
      <w:r w:rsidR="00FE30D3" w:rsidRPr="00C17F3B">
        <w:rPr>
          <w:sz w:val="28"/>
          <w:szCs w:val="28"/>
        </w:rPr>
        <w:t>,</w:t>
      </w:r>
      <w:r w:rsidRPr="00C17F3B">
        <w:rPr>
          <w:sz w:val="28"/>
          <w:szCs w:val="28"/>
        </w:rPr>
        <w:t xml:space="preserve"> un izmanto attiecīgās denaturēšanas vielas norādītajā daudzumā spirta denaturēšanai</w:t>
      </w:r>
      <w:r w:rsidR="009271F9" w:rsidRPr="00C17F3B">
        <w:rPr>
          <w:sz w:val="28"/>
          <w:szCs w:val="28"/>
        </w:rPr>
        <w:t>.</w:t>
      </w:r>
    </w:p>
    <w:p w14:paraId="76D68A98" w14:textId="77777777" w:rsidR="005344F9" w:rsidRPr="00C17F3B" w:rsidRDefault="005344F9" w:rsidP="007830E0">
      <w:pPr>
        <w:ind w:firstLine="709"/>
        <w:jc w:val="both"/>
        <w:rPr>
          <w:sz w:val="28"/>
          <w:szCs w:val="28"/>
        </w:rPr>
      </w:pPr>
      <w:bookmarkStart w:id="1" w:name="p-333520"/>
      <w:bookmarkStart w:id="2" w:name="p7"/>
      <w:bookmarkEnd w:id="1"/>
      <w:bookmarkEnd w:id="2"/>
    </w:p>
    <w:p w14:paraId="76D68A99" w14:textId="7AB5902A" w:rsidR="005344F9" w:rsidRPr="00C17F3B" w:rsidRDefault="005344F9" w:rsidP="007830E0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6.</w:t>
      </w:r>
      <w:r w:rsidRPr="00C17F3B">
        <w:rPr>
          <w:sz w:val="28"/>
          <w:szCs w:val="28"/>
          <w:vertAlign w:val="superscript"/>
        </w:rPr>
        <w:t>2</w:t>
      </w:r>
      <w:r w:rsidR="007830E0" w:rsidRPr="00C17F3B">
        <w:rPr>
          <w:sz w:val="28"/>
          <w:szCs w:val="28"/>
        </w:rPr>
        <w:t> </w:t>
      </w:r>
      <w:r w:rsidR="00543785" w:rsidRPr="00C17F3B">
        <w:rPr>
          <w:sz w:val="28"/>
          <w:szCs w:val="28"/>
        </w:rPr>
        <w:t>Lai pārvietotu denaturēto spirtu</w:t>
      </w:r>
      <w:r w:rsidRPr="00C17F3B">
        <w:rPr>
          <w:sz w:val="28"/>
          <w:szCs w:val="28"/>
        </w:rPr>
        <w:t>, kas denaturēts</w:t>
      </w:r>
      <w:r w:rsidRPr="00C17F3B">
        <w:t xml:space="preserve"> </w:t>
      </w:r>
      <w:r w:rsidRPr="00C17F3B">
        <w:rPr>
          <w:sz w:val="28"/>
          <w:szCs w:val="28"/>
        </w:rPr>
        <w:t>ar</w:t>
      </w:r>
      <w:r w:rsidR="009271F9" w:rsidRPr="00C17F3B">
        <w:rPr>
          <w:sz w:val="28"/>
          <w:szCs w:val="28"/>
        </w:rPr>
        <w:t xml:space="preserve"> </w:t>
      </w:r>
      <w:r w:rsidRPr="00C17F3B">
        <w:rPr>
          <w:sz w:val="28"/>
          <w:szCs w:val="28"/>
        </w:rPr>
        <w:t xml:space="preserve">šo noteikumu </w:t>
      </w:r>
      <w:r w:rsidR="00CE7EBF" w:rsidRPr="00C17F3B">
        <w:rPr>
          <w:sz w:val="28"/>
          <w:szCs w:val="28"/>
        </w:rPr>
        <w:t>1.</w:t>
      </w:r>
      <w:r w:rsidR="00CE7EBF" w:rsidRPr="00C17F3B">
        <w:rPr>
          <w:sz w:val="28"/>
          <w:szCs w:val="28"/>
          <w:vertAlign w:val="superscript"/>
        </w:rPr>
        <w:t>1</w:t>
      </w:r>
      <w:r w:rsidR="007830E0" w:rsidRPr="00C17F3B">
        <w:rPr>
          <w:sz w:val="28"/>
          <w:szCs w:val="28"/>
          <w:vertAlign w:val="superscript"/>
        </w:rPr>
        <w:t> </w:t>
      </w:r>
      <w:r w:rsidRPr="00C17F3B">
        <w:rPr>
          <w:sz w:val="28"/>
          <w:szCs w:val="28"/>
        </w:rPr>
        <w:t>pielikumā minētajām denaturēšanas vielām norādītajā daudzumā, noformē:</w:t>
      </w:r>
    </w:p>
    <w:p w14:paraId="76D68A9A" w14:textId="3B04D375" w:rsidR="005344F9" w:rsidRPr="00C17F3B" w:rsidRDefault="005344F9" w:rsidP="007830E0">
      <w:pPr>
        <w:ind w:firstLine="709"/>
        <w:jc w:val="both"/>
        <w:rPr>
          <w:sz w:val="28"/>
          <w:szCs w:val="28"/>
        </w:rPr>
      </w:pPr>
      <w:r w:rsidRPr="00C17F3B">
        <w:rPr>
          <w:spacing w:val="-3"/>
          <w:sz w:val="28"/>
          <w:szCs w:val="28"/>
        </w:rPr>
        <w:t>6.</w:t>
      </w:r>
      <w:r w:rsidRPr="00C17F3B">
        <w:rPr>
          <w:spacing w:val="-3"/>
          <w:sz w:val="28"/>
          <w:szCs w:val="28"/>
          <w:vertAlign w:val="superscript"/>
        </w:rPr>
        <w:t>2</w:t>
      </w:r>
      <w:r w:rsidR="007830E0" w:rsidRPr="00C17F3B">
        <w:rPr>
          <w:spacing w:val="-3"/>
          <w:sz w:val="28"/>
          <w:szCs w:val="28"/>
          <w:vertAlign w:val="superscript"/>
        </w:rPr>
        <w:t> </w:t>
      </w:r>
      <w:r w:rsidRPr="00C17F3B">
        <w:rPr>
          <w:spacing w:val="-3"/>
          <w:sz w:val="28"/>
          <w:szCs w:val="28"/>
        </w:rPr>
        <w:t>1</w:t>
      </w:r>
      <w:r w:rsidR="004977D0" w:rsidRPr="00C17F3B">
        <w:rPr>
          <w:spacing w:val="-3"/>
          <w:sz w:val="28"/>
          <w:szCs w:val="28"/>
        </w:rPr>
        <w:t>. </w:t>
      </w:r>
      <w:r w:rsidRPr="00C17F3B">
        <w:rPr>
          <w:spacing w:val="-3"/>
          <w:sz w:val="28"/>
          <w:szCs w:val="28"/>
        </w:rPr>
        <w:t>dokumentus, kas noteikti Komisijas regulā Nr</w:t>
      </w:r>
      <w:r w:rsidR="004977D0" w:rsidRPr="00C17F3B">
        <w:rPr>
          <w:spacing w:val="-3"/>
          <w:sz w:val="28"/>
          <w:szCs w:val="28"/>
        </w:rPr>
        <w:t>. </w:t>
      </w:r>
      <w:r w:rsidRPr="00C17F3B">
        <w:rPr>
          <w:spacing w:val="-3"/>
          <w:sz w:val="28"/>
          <w:szCs w:val="28"/>
        </w:rPr>
        <w:t>684/2009, ja denaturēto</w:t>
      </w:r>
      <w:r w:rsidRPr="00C17F3B">
        <w:rPr>
          <w:sz w:val="28"/>
          <w:szCs w:val="28"/>
        </w:rPr>
        <w:t xml:space="preserve"> spirtu:</w:t>
      </w:r>
    </w:p>
    <w:p w14:paraId="76D68A9B" w14:textId="58B8F382" w:rsidR="005344F9" w:rsidRPr="00C17F3B" w:rsidRDefault="005344F9" w:rsidP="007830E0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6.</w:t>
      </w:r>
      <w:r w:rsidRPr="00C17F3B">
        <w:rPr>
          <w:sz w:val="28"/>
          <w:szCs w:val="28"/>
          <w:vertAlign w:val="superscript"/>
        </w:rPr>
        <w:t>2</w:t>
      </w:r>
      <w:r w:rsidR="007830E0" w:rsidRPr="00C17F3B">
        <w:rPr>
          <w:sz w:val="28"/>
          <w:szCs w:val="28"/>
          <w:vertAlign w:val="superscript"/>
        </w:rPr>
        <w:t> </w:t>
      </w:r>
      <w:r w:rsidRPr="00C17F3B">
        <w:rPr>
          <w:sz w:val="28"/>
          <w:szCs w:val="28"/>
        </w:rPr>
        <w:t>1.1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ieved no valsts, kas nav Eiropas Savienības dalībvalsts;</w:t>
      </w:r>
    </w:p>
    <w:p w14:paraId="76D68A9C" w14:textId="17E21E81" w:rsidR="005344F9" w:rsidRPr="00C17F3B" w:rsidRDefault="005344F9" w:rsidP="007830E0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6.</w:t>
      </w:r>
      <w:r w:rsidRPr="00C17F3B">
        <w:rPr>
          <w:sz w:val="28"/>
          <w:szCs w:val="28"/>
          <w:vertAlign w:val="superscript"/>
        </w:rPr>
        <w:t>2</w:t>
      </w:r>
      <w:r w:rsidR="007830E0" w:rsidRPr="00C17F3B">
        <w:rPr>
          <w:sz w:val="28"/>
          <w:szCs w:val="28"/>
          <w:vertAlign w:val="superscript"/>
        </w:rPr>
        <w:t> </w:t>
      </w:r>
      <w:r w:rsidRPr="00C17F3B">
        <w:rPr>
          <w:sz w:val="28"/>
          <w:szCs w:val="28"/>
        </w:rPr>
        <w:t>1.2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ieved no Eiropas Savienības dalībvalsts;</w:t>
      </w:r>
    </w:p>
    <w:p w14:paraId="76D68A9D" w14:textId="2B1320E8" w:rsidR="005344F9" w:rsidRPr="00C17F3B" w:rsidRDefault="005344F9" w:rsidP="007830E0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6.</w:t>
      </w:r>
      <w:r w:rsidRPr="00C17F3B">
        <w:rPr>
          <w:sz w:val="28"/>
          <w:szCs w:val="28"/>
          <w:vertAlign w:val="superscript"/>
        </w:rPr>
        <w:t>2</w:t>
      </w:r>
      <w:r w:rsidR="007830E0" w:rsidRPr="00C17F3B">
        <w:rPr>
          <w:sz w:val="28"/>
          <w:szCs w:val="28"/>
          <w:vertAlign w:val="superscript"/>
        </w:rPr>
        <w:t> </w:t>
      </w:r>
      <w:r w:rsidRPr="00C17F3B">
        <w:rPr>
          <w:sz w:val="28"/>
          <w:szCs w:val="28"/>
        </w:rPr>
        <w:t>1.3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izved uz Eiropas Savienības dalībvalsti vai valsti, kas nav Eiropas Savienības dalībvalsts;</w:t>
      </w:r>
    </w:p>
    <w:p w14:paraId="76D68A9E" w14:textId="3C051C15" w:rsidR="005344F9" w:rsidRPr="00C17F3B" w:rsidRDefault="005344F9" w:rsidP="007830E0">
      <w:pPr>
        <w:ind w:firstLine="709"/>
        <w:jc w:val="both"/>
        <w:rPr>
          <w:sz w:val="28"/>
          <w:szCs w:val="28"/>
        </w:rPr>
      </w:pPr>
      <w:r w:rsidRPr="00C17F3B">
        <w:rPr>
          <w:spacing w:val="-2"/>
          <w:sz w:val="28"/>
          <w:szCs w:val="28"/>
        </w:rPr>
        <w:t>6.</w:t>
      </w:r>
      <w:r w:rsidRPr="00C17F3B">
        <w:rPr>
          <w:spacing w:val="-2"/>
          <w:sz w:val="28"/>
          <w:szCs w:val="28"/>
          <w:vertAlign w:val="superscript"/>
        </w:rPr>
        <w:t>2</w:t>
      </w:r>
      <w:r w:rsidR="007830E0" w:rsidRPr="00C17F3B">
        <w:rPr>
          <w:spacing w:val="-2"/>
          <w:sz w:val="28"/>
          <w:szCs w:val="28"/>
          <w:vertAlign w:val="superscript"/>
        </w:rPr>
        <w:t> </w:t>
      </w:r>
      <w:r w:rsidRPr="00C17F3B">
        <w:rPr>
          <w:spacing w:val="-2"/>
          <w:sz w:val="28"/>
          <w:szCs w:val="28"/>
        </w:rPr>
        <w:t>2</w:t>
      </w:r>
      <w:r w:rsidR="004977D0" w:rsidRPr="00C17F3B">
        <w:rPr>
          <w:spacing w:val="-2"/>
          <w:sz w:val="28"/>
          <w:szCs w:val="28"/>
        </w:rPr>
        <w:t>. </w:t>
      </w:r>
      <w:r w:rsidRPr="00C17F3B">
        <w:rPr>
          <w:spacing w:val="-2"/>
          <w:sz w:val="28"/>
          <w:szCs w:val="28"/>
        </w:rPr>
        <w:t>dokumentus, kas noteikti</w:t>
      </w:r>
      <w:r w:rsidR="009271F9" w:rsidRPr="00C17F3B">
        <w:rPr>
          <w:spacing w:val="-2"/>
          <w:sz w:val="28"/>
          <w:szCs w:val="28"/>
        </w:rPr>
        <w:t xml:space="preserve"> Komisijas regulā</w:t>
      </w:r>
      <w:r w:rsidRPr="00C17F3B">
        <w:rPr>
          <w:spacing w:val="-2"/>
          <w:sz w:val="28"/>
          <w:szCs w:val="28"/>
        </w:rPr>
        <w:t xml:space="preserve"> Nr</w:t>
      </w:r>
      <w:r w:rsidR="004977D0" w:rsidRPr="00C17F3B">
        <w:rPr>
          <w:spacing w:val="-2"/>
          <w:sz w:val="28"/>
          <w:szCs w:val="28"/>
        </w:rPr>
        <w:t>. </w:t>
      </w:r>
      <w:r w:rsidRPr="00C17F3B">
        <w:rPr>
          <w:spacing w:val="-2"/>
          <w:sz w:val="28"/>
          <w:szCs w:val="28"/>
        </w:rPr>
        <w:t>3649/92, ja denaturēto</w:t>
      </w:r>
      <w:r w:rsidRPr="00C17F3B">
        <w:rPr>
          <w:sz w:val="28"/>
          <w:szCs w:val="28"/>
        </w:rPr>
        <w:t xml:space="preserve"> spirtu pārvieto starp noliktavām Latvijas Republikā;</w:t>
      </w:r>
    </w:p>
    <w:p w14:paraId="76D68A9F" w14:textId="28B3E924" w:rsidR="005344F9" w:rsidRPr="00C17F3B" w:rsidRDefault="005344F9" w:rsidP="007830E0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6.</w:t>
      </w:r>
      <w:r w:rsidRPr="00C17F3B">
        <w:rPr>
          <w:sz w:val="28"/>
          <w:szCs w:val="28"/>
          <w:vertAlign w:val="superscript"/>
        </w:rPr>
        <w:t>2</w:t>
      </w:r>
      <w:r w:rsidR="007830E0" w:rsidRPr="00C17F3B">
        <w:rPr>
          <w:sz w:val="28"/>
          <w:szCs w:val="28"/>
          <w:vertAlign w:val="superscript"/>
        </w:rPr>
        <w:t> </w:t>
      </w:r>
      <w:r w:rsidRPr="00C17F3B">
        <w:rPr>
          <w:sz w:val="28"/>
          <w:szCs w:val="28"/>
        </w:rPr>
        <w:t>3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piegādes dokumentu atbilstoši normatīvajiem aktiem par grāmat</w:t>
      </w:r>
      <w:r w:rsidR="00253E10" w:rsidRPr="00C17F3B">
        <w:rPr>
          <w:sz w:val="28"/>
          <w:szCs w:val="28"/>
        </w:rPr>
        <w:softHyphen/>
      </w:r>
      <w:r w:rsidRPr="00C17F3B">
        <w:rPr>
          <w:sz w:val="28"/>
          <w:szCs w:val="28"/>
        </w:rPr>
        <w:t>vedības kārtošanu un akcīzes preču apriti, ja denaturēto spirtu no noliktavas Latvijas Republikā piegādā lietotājam Latvijas Republikā.</w:t>
      </w:r>
      <w:r w:rsidR="00443CCF" w:rsidRPr="00C17F3B">
        <w:rPr>
          <w:sz w:val="28"/>
          <w:szCs w:val="28"/>
        </w:rPr>
        <w:t>"</w:t>
      </w:r>
      <w:r w:rsidR="001D7764" w:rsidRPr="00C17F3B">
        <w:rPr>
          <w:sz w:val="28"/>
          <w:szCs w:val="28"/>
        </w:rPr>
        <w:t>;</w:t>
      </w:r>
    </w:p>
    <w:p w14:paraId="76D68AA0" w14:textId="77777777" w:rsidR="0080144D" w:rsidRPr="00C17F3B" w:rsidRDefault="0080144D" w:rsidP="007830E0">
      <w:pPr>
        <w:ind w:firstLine="709"/>
        <w:jc w:val="both"/>
        <w:rPr>
          <w:sz w:val="28"/>
        </w:rPr>
      </w:pPr>
    </w:p>
    <w:p w14:paraId="76D68AA1" w14:textId="7022BC59" w:rsidR="00FB4AD1" w:rsidRPr="00C17F3B" w:rsidRDefault="00B750A1" w:rsidP="007830E0">
      <w:pPr>
        <w:tabs>
          <w:tab w:val="left" w:pos="993"/>
        </w:tabs>
        <w:ind w:firstLine="709"/>
        <w:jc w:val="both"/>
        <w:rPr>
          <w:sz w:val="28"/>
        </w:rPr>
      </w:pPr>
      <w:r w:rsidRPr="00C17F3B">
        <w:rPr>
          <w:sz w:val="28"/>
        </w:rPr>
        <w:t>1.7</w:t>
      </w:r>
      <w:r w:rsidR="004977D0" w:rsidRPr="00C17F3B">
        <w:rPr>
          <w:sz w:val="28"/>
        </w:rPr>
        <w:t>. </w:t>
      </w:r>
      <w:r w:rsidRPr="00C17F3B">
        <w:rPr>
          <w:sz w:val="28"/>
        </w:rPr>
        <w:t>p</w:t>
      </w:r>
      <w:r w:rsidR="006A322E" w:rsidRPr="00C17F3B">
        <w:rPr>
          <w:sz w:val="28"/>
        </w:rPr>
        <w:t>apildināt</w:t>
      </w:r>
      <w:r w:rsidR="008B1053" w:rsidRPr="00C17F3B">
        <w:rPr>
          <w:sz w:val="28"/>
        </w:rPr>
        <w:t xml:space="preserve"> 12</w:t>
      </w:r>
      <w:r w:rsidR="004977D0" w:rsidRPr="00C17F3B">
        <w:rPr>
          <w:sz w:val="28"/>
        </w:rPr>
        <w:t>. </w:t>
      </w:r>
      <w:r w:rsidR="008B1053" w:rsidRPr="00C17F3B">
        <w:rPr>
          <w:sz w:val="28"/>
        </w:rPr>
        <w:t>punkt</w:t>
      </w:r>
      <w:r w:rsidR="00886FAC" w:rsidRPr="00C17F3B">
        <w:rPr>
          <w:sz w:val="28"/>
        </w:rPr>
        <w:t>u</w:t>
      </w:r>
      <w:r w:rsidR="00FB4AD1" w:rsidRPr="00C17F3B">
        <w:rPr>
          <w:sz w:val="28"/>
        </w:rPr>
        <w:t xml:space="preserve"> </w:t>
      </w:r>
      <w:r w:rsidR="006A322E" w:rsidRPr="00C17F3B">
        <w:rPr>
          <w:sz w:val="28"/>
        </w:rPr>
        <w:t xml:space="preserve">aiz vārdiem </w:t>
      </w:r>
      <w:r w:rsidR="00443CCF" w:rsidRPr="00C17F3B">
        <w:rPr>
          <w:sz w:val="28"/>
        </w:rPr>
        <w:t>"</w:t>
      </w:r>
      <w:r w:rsidR="006A322E" w:rsidRPr="00C17F3B">
        <w:rPr>
          <w:sz w:val="28"/>
        </w:rPr>
        <w:t>spirta piegādes</w:t>
      </w:r>
      <w:r w:rsidR="00443CCF" w:rsidRPr="00C17F3B">
        <w:rPr>
          <w:sz w:val="28"/>
        </w:rPr>
        <w:t>"</w:t>
      </w:r>
      <w:r w:rsidR="006A322E" w:rsidRPr="00C17F3B">
        <w:rPr>
          <w:sz w:val="28"/>
        </w:rPr>
        <w:t xml:space="preserve"> ar vārdu </w:t>
      </w:r>
      <w:r w:rsidR="00443CCF" w:rsidRPr="00C17F3B">
        <w:rPr>
          <w:sz w:val="28"/>
        </w:rPr>
        <w:t>"</w:t>
      </w:r>
      <w:r w:rsidR="006A322E" w:rsidRPr="00C17F3B">
        <w:rPr>
          <w:sz w:val="28"/>
        </w:rPr>
        <w:t>un</w:t>
      </w:r>
      <w:r w:rsidR="00443CCF" w:rsidRPr="00C17F3B">
        <w:rPr>
          <w:sz w:val="28"/>
        </w:rPr>
        <w:t>"</w:t>
      </w:r>
      <w:r w:rsidR="001D7764" w:rsidRPr="00C17F3B">
        <w:rPr>
          <w:sz w:val="28"/>
        </w:rPr>
        <w:t>;</w:t>
      </w:r>
    </w:p>
    <w:p w14:paraId="76D68AA3" w14:textId="46E0B559" w:rsidR="00FB4AD1" w:rsidRPr="00C17F3B" w:rsidRDefault="00B750A1" w:rsidP="00D51921">
      <w:pPr>
        <w:pStyle w:val="ListParagraph"/>
        <w:tabs>
          <w:tab w:val="left" w:pos="993"/>
        </w:tabs>
        <w:ind w:left="0" w:firstLine="709"/>
        <w:jc w:val="both"/>
        <w:rPr>
          <w:sz w:val="28"/>
        </w:rPr>
      </w:pPr>
      <w:r w:rsidRPr="00C17F3B">
        <w:rPr>
          <w:sz w:val="28"/>
        </w:rPr>
        <w:t>1.8</w:t>
      </w:r>
      <w:r w:rsidR="004977D0" w:rsidRPr="00C17F3B">
        <w:rPr>
          <w:sz w:val="28"/>
        </w:rPr>
        <w:t>. </w:t>
      </w:r>
      <w:r w:rsidRPr="00C17F3B">
        <w:rPr>
          <w:sz w:val="28"/>
        </w:rPr>
        <w:t>p</w:t>
      </w:r>
      <w:r w:rsidR="001E3515" w:rsidRPr="00C17F3B">
        <w:rPr>
          <w:sz w:val="28"/>
        </w:rPr>
        <w:t>apildināt 13</w:t>
      </w:r>
      <w:r w:rsidR="004977D0" w:rsidRPr="00C17F3B">
        <w:rPr>
          <w:sz w:val="28"/>
        </w:rPr>
        <w:t>. </w:t>
      </w:r>
      <w:r w:rsidR="00FE30D3" w:rsidRPr="00C17F3B">
        <w:rPr>
          <w:sz w:val="28"/>
        </w:rPr>
        <w:t>un 15. </w:t>
      </w:r>
      <w:r w:rsidR="00FB4AD1" w:rsidRPr="00C17F3B">
        <w:rPr>
          <w:sz w:val="28"/>
        </w:rPr>
        <w:t>punkt</w:t>
      </w:r>
      <w:r w:rsidR="00886FAC" w:rsidRPr="00C17F3B">
        <w:rPr>
          <w:sz w:val="28"/>
        </w:rPr>
        <w:t>u</w:t>
      </w:r>
      <w:r w:rsidR="001E3515" w:rsidRPr="00C17F3B">
        <w:rPr>
          <w:sz w:val="28"/>
        </w:rPr>
        <w:t xml:space="preserve"> aiz vārdiem un skaitļ</w:t>
      </w:r>
      <w:r w:rsidR="00FE30D3" w:rsidRPr="00C17F3B">
        <w:rPr>
          <w:sz w:val="28"/>
        </w:rPr>
        <w:t>a</w:t>
      </w:r>
      <w:r w:rsidR="001E3515" w:rsidRPr="00C17F3B">
        <w:rPr>
          <w:sz w:val="28"/>
        </w:rPr>
        <w:t xml:space="preserve"> </w:t>
      </w:r>
      <w:r w:rsidR="00443CCF" w:rsidRPr="00C17F3B">
        <w:rPr>
          <w:sz w:val="28"/>
        </w:rPr>
        <w:t>"</w:t>
      </w:r>
      <w:r w:rsidR="001E3515" w:rsidRPr="00C17F3B">
        <w:rPr>
          <w:sz w:val="28"/>
        </w:rPr>
        <w:t>Komisijas regulā Nr</w:t>
      </w:r>
      <w:r w:rsidR="004977D0" w:rsidRPr="00C17F3B">
        <w:rPr>
          <w:sz w:val="28"/>
        </w:rPr>
        <w:t>. </w:t>
      </w:r>
      <w:r w:rsidR="001E3515" w:rsidRPr="00C17F3B">
        <w:rPr>
          <w:sz w:val="28"/>
        </w:rPr>
        <w:t>3199/93</w:t>
      </w:r>
      <w:r w:rsidR="00443CCF" w:rsidRPr="00C17F3B">
        <w:rPr>
          <w:sz w:val="28"/>
        </w:rPr>
        <w:t>"</w:t>
      </w:r>
      <w:r w:rsidR="001E3515" w:rsidRPr="00C17F3B">
        <w:rPr>
          <w:sz w:val="28"/>
        </w:rPr>
        <w:t xml:space="preserve"> ar vārdiem un skaitli </w:t>
      </w:r>
      <w:r w:rsidR="00443CCF" w:rsidRPr="00C17F3B">
        <w:rPr>
          <w:sz w:val="28"/>
        </w:rPr>
        <w:t>"</w:t>
      </w:r>
      <w:r w:rsidR="001E3515" w:rsidRPr="00C17F3B">
        <w:rPr>
          <w:sz w:val="28"/>
        </w:rPr>
        <w:t xml:space="preserve">vai šo noteikumu </w:t>
      </w:r>
      <w:r w:rsidR="00CE7EBF" w:rsidRPr="00C17F3B">
        <w:rPr>
          <w:sz w:val="28"/>
          <w:szCs w:val="28"/>
        </w:rPr>
        <w:t>1.</w:t>
      </w:r>
      <w:r w:rsidR="00CE7EBF" w:rsidRPr="00C17F3B">
        <w:rPr>
          <w:sz w:val="28"/>
          <w:szCs w:val="28"/>
          <w:vertAlign w:val="superscript"/>
        </w:rPr>
        <w:t>1</w:t>
      </w:r>
      <w:r w:rsidR="007830E0" w:rsidRPr="00C17F3B">
        <w:rPr>
          <w:sz w:val="28"/>
          <w:szCs w:val="28"/>
          <w:vertAlign w:val="superscript"/>
        </w:rPr>
        <w:t> </w:t>
      </w:r>
      <w:r w:rsidR="001E3515" w:rsidRPr="00C17F3B">
        <w:rPr>
          <w:sz w:val="28"/>
        </w:rPr>
        <w:t>pielikumā</w:t>
      </w:r>
      <w:r w:rsidR="00443CCF" w:rsidRPr="00C17F3B">
        <w:rPr>
          <w:sz w:val="28"/>
        </w:rPr>
        <w:t>"</w:t>
      </w:r>
      <w:r w:rsidR="001D7764" w:rsidRPr="00C17F3B">
        <w:rPr>
          <w:sz w:val="28"/>
        </w:rPr>
        <w:t>;</w:t>
      </w:r>
    </w:p>
    <w:p w14:paraId="76D68AA7" w14:textId="3BB36788" w:rsidR="00EE278A" w:rsidRPr="00C17F3B" w:rsidRDefault="00D51921" w:rsidP="00FE30D3">
      <w:pPr>
        <w:tabs>
          <w:tab w:val="left" w:pos="851"/>
          <w:tab w:val="left" w:pos="993"/>
        </w:tabs>
        <w:ind w:firstLine="709"/>
        <w:jc w:val="both"/>
        <w:rPr>
          <w:sz w:val="28"/>
        </w:rPr>
      </w:pPr>
      <w:r w:rsidRPr="00C17F3B">
        <w:rPr>
          <w:sz w:val="28"/>
        </w:rPr>
        <w:t>1.9</w:t>
      </w:r>
      <w:r w:rsidR="004977D0" w:rsidRPr="00C17F3B">
        <w:rPr>
          <w:sz w:val="28"/>
        </w:rPr>
        <w:t>. </w:t>
      </w:r>
      <w:r w:rsidRPr="00C17F3B">
        <w:rPr>
          <w:sz w:val="28"/>
        </w:rPr>
        <w:t>p</w:t>
      </w:r>
      <w:r w:rsidR="00EE278A" w:rsidRPr="00C17F3B">
        <w:rPr>
          <w:sz w:val="28"/>
        </w:rPr>
        <w:t>apildināt 37</w:t>
      </w:r>
      <w:r w:rsidR="004977D0" w:rsidRPr="00C17F3B">
        <w:rPr>
          <w:sz w:val="28"/>
        </w:rPr>
        <w:t>. </w:t>
      </w:r>
      <w:r w:rsidR="00EE278A" w:rsidRPr="00C17F3B">
        <w:rPr>
          <w:sz w:val="28"/>
        </w:rPr>
        <w:t>punkt</w:t>
      </w:r>
      <w:r w:rsidR="00886FAC" w:rsidRPr="00C17F3B">
        <w:rPr>
          <w:sz w:val="28"/>
        </w:rPr>
        <w:t>u</w:t>
      </w:r>
      <w:r w:rsidR="00EE278A" w:rsidRPr="00C17F3B">
        <w:rPr>
          <w:sz w:val="28"/>
        </w:rPr>
        <w:t xml:space="preserve"> aiz vārdiem </w:t>
      </w:r>
      <w:r w:rsidR="00443CCF" w:rsidRPr="00C17F3B">
        <w:rPr>
          <w:sz w:val="28"/>
        </w:rPr>
        <w:t>"</w:t>
      </w:r>
      <w:r w:rsidR="00EE278A" w:rsidRPr="00C17F3B">
        <w:rPr>
          <w:sz w:val="28"/>
        </w:rPr>
        <w:t>denaturētā spirta izmantošanas mērķim</w:t>
      </w:r>
      <w:r w:rsidR="00443CCF" w:rsidRPr="00C17F3B">
        <w:rPr>
          <w:sz w:val="28"/>
        </w:rPr>
        <w:t>"</w:t>
      </w:r>
      <w:r w:rsidR="00EE278A" w:rsidRPr="00C17F3B">
        <w:rPr>
          <w:sz w:val="28"/>
        </w:rPr>
        <w:t xml:space="preserve"> ar vārdiem </w:t>
      </w:r>
      <w:r w:rsidR="00443CCF" w:rsidRPr="00C17F3B">
        <w:rPr>
          <w:sz w:val="28"/>
        </w:rPr>
        <w:t>"</w:t>
      </w:r>
      <w:r w:rsidR="00EE278A" w:rsidRPr="00C17F3B">
        <w:rPr>
          <w:sz w:val="28"/>
        </w:rPr>
        <w:t xml:space="preserve">ne ilgāk kā vienu gadu pēc </w:t>
      </w:r>
      <w:r w:rsidR="0092397F" w:rsidRPr="00C17F3B">
        <w:rPr>
          <w:sz w:val="28"/>
        </w:rPr>
        <w:t>dienas, kad atļauja ir zaudējusi spēku vai anulēta</w:t>
      </w:r>
      <w:r w:rsidR="00443CCF" w:rsidRPr="00C17F3B">
        <w:rPr>
          <w:sz w:val="28"/>
        </w:rPr>
        <w:t>"</w:t>
      </w:r>
      <w:r w:rsidR="001D7764" w:rsidRPr="00C17F3B">
        <w:rPr>
          <w:sz w:val="28"/>
        </w:rPr>
        <w:t>;</w:t>
      </w:r>
    </w:p>
    <w:p w14:paraId="76D68AA9" w14:textId="10B1F1FC" w:rsidR="00EE278A" w:rsidRPr="00C17F3B" w:rsidRDefault="00D51921" w:rsidP="007830E0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 w:rsidRPr="00C17F3B">
        <w:rPr>
          <w:sz w:val="28"/>
        </w:rPr>
        <w:t>1.1</w:t>
      </w:r>
      <w:r w:rsidR="00FE30D3" w:rsidRPr="00C17F3B">
        <w:rPr>
          <w:sz w:val="28"/>
        </w:rPr>
        <w:t>0</w:t>
      </w:r>
      <w:r w:rsidR="004977D0" w:rsidRPr="00C17F3B">
        <w:rPr>
          <w:sz w:val="28"/>
        </w:rPr>
        <w:t>. </w:t>
      </w:r>
      <w:r w:rsidRPr="00C17F3B">
        <w:rPr>
          <w:sz w:val="28"/>
        </w:rPr>
        <w:t>p</w:t>
      </w:r>
      <w:r w:rsidR="00EE278A" w:rsidRPr="00C17F3B">
        <w:rPr>
          <w:sz w:val="28"/>
        </w:rPr>
        <w:t>apildināt 38</w:t>
      </w:r>
      <w:r w:rsidR="004977D0" w:rsidRPr="00C17F3B">
        <w:rPr>
          <w:sz w:val="28"/>
        </w:rPr>
        <w:t>.</w:t>
      </w:r>
      <w:r w:rsidR="007830E0" w:rsidRPr="00C17F3B">
        <w:rPr>
          <w:sz w:val="28"/>
        </w:rPr>
        <w:t xml:space="preserve"> </w:t>
      </w:r>
      <w:r w:rsidR="00D00C2E" w:rsidRPr="00C17F3B">
        <w:rPr>
          <w:sz w:val="28"/>
        </w:rPr>
        <w:t>un 39</w:t>
      </w:r>
      <w:r w:rsidR="004977D0" w:rsidRPr="00C17F3B">
        <w:rPr>
          <w:sz w:val="28"/>
        </w:rPr>
        <w:t>. </w:t>
      </w:r>
      <w:r w:rsidR="00EE278A" w:rsidRPr="00C17F3B">
        <w:rPr>
          <w:sz w:val="28"/>
        </w:rPr>
        <w:t>punkt</w:t>
      </w:r>
      <w:r w:rsidR="00886FAC" w:rsidRPr="00C17F3B">
        <w:rPr>
          <w:sz w:val="28"/>
        </w:rPr>
        <w:t>u</w:t>
      </w:r>
      <w:r w:rsidR="00EE278A" w:rsidRPr="00C17F3B">
        <w:rPr>
          <w:sz w:val="28"/>
        </w:rPr>
        <w:t xml:space="preserve"> aiz vārdiem </w:t>
      </w:r>
      <w:r w:rsidR="00443CCF" w:rsidRPr="00C17F3B">
        <w:rPr>
          <w:sz w:val="28"/>
        </w:rPr>
        <w:t>"</w:t>
      </w:r>
      <w:r w:rsidR="00EE278A" w:rsidRPr="00C17F3B">
        <w:rPr>
          <w:sz w:val="28"/>
        </w:rPr>
        <w:t>zaudējusi spēku</w:t>
      </w:r>
      <w:r w:rsidR="00443CCF" w:rsidRPr="00C17F3B">
        <w:rPr>
          <w:sz w:val="28"/>
        </w:rPr>
        <w:t>"</w:t>
      </w:r>
      <w:r w:rsidR="00EE278A" w:rsidRPr="00C17F3B">
        <w:rPr>
          <w:sz w:val="28"/>
        </w:rPr>
        <w:t xml:space="preserve"> ar vārdiem un skaitli </w:t>
      </w:r>
      <w:r w:rsidR="00443CCF" w:rsidRPr="00C17F3B">
        <w:rPr>
          <w:sz w:val="28"/>
        </w:rPr>
        <w:t>"</w:t>
      </w:r>
      <w:r w:rsidR="00EE278A" w:rsidRPr="00C17F3B">
        <w:rPr>
          <w:sz w:val="28"/>
        </w:rPr>
        <w:t>kā arī pēc šo noteikumu 37</w:t>
      </w:r>
      <w:r w:rsidR="004977D0" w:rsidRPr="00C17F3B">
        <w:rPr>
          <w:sz w:val="28"/>
        </w:rPr>
        <w:t>. </w:t>
      </w:r>
      <w:r w:rsidR="00EE278A" w:rsidRPr="00C17F3B">
        <w:rPr>
          <w:sz w:val="28"/>
        </w:rPr>
        <w:t>punktā minētā termiņa</w:t>
      </w:r>
      <w:r w:rsidR="00443CCF" w:rsidRPr="00C17F3B">
        <w:rPr>
          <w:sz w:val="28"/>
        </w:rPr>
        <w:t>"</w:t>
      </w:r>
      <w:r w:rsidR="001D7764" w:rsidRPr="00C17F3B">
        <w:rPr>
          <w:sz w:val="28"/>
        </w:rPr>
        <w:t>;</w:t>
      </w:r>
    </w:p>
    <w:p w14:paraId="76D68AAD" w14:textId="44AD2079" w:rsidR="00EE278A" w:rsidRPr="00C17F3B" w:rsidRDefault="00D51921" w:rsidP="007830E0">
      <w:pPr>
        <w:tabs>
          <w:tab w:val="left" w:pos="1134"/>
        </w:tabs>
        <w:ind w:firstLine="709"/>
        <w:jc w:val="both"/>
        <w:rPr>
          <w:sz w:val="28"/>
        </w:rPr>
      </w:pPr>
      <w:r w:rsidRPr="00C17F3B">
        <w:rPr>
          <w:sz w:val="28"/>
        </w:rPr>
        <w:t>1.1</w:t>
      </w:r>
      <w:r w:rsidR="00FE30D3" w:rsidRPr="00C17F3B">
        <w:rPr>
          <w:sz w:val="28"/>
        </w:rPr>
        <w:t>1</w:t>
      </w:r>
      <w:r w:rsidR="004977D0" w:rsidRPr="00C17F3B">
        <w:rPr>
          <w:sz w:val="28"/>
        </w:rPr>
        <w:t>. </w:t>
      </w:r>
      <w:r w:rsidRPr="00C17F3B">
        <w:rPr>
          <w:sz w:val="28"/>
        </w:rPr>
        <w:t>p</w:t>
      </w:r>
      <w:r w:rsidR="00EE278A" w:rsidRPr="00C17F3B">
        <w:rPr>
          <w:sz w:val="28"/>
        </w:rPr>
        <w:t xml:space="preserve">apildināt </w:t>
      </w:r>
      <w:r w:rsidR="00D75A9E" w:rsidRPr="00C17F3B">
        <w:rPr>
          <w:sz w:val="28"/>
        </w:rPr>
        <w:t xml:space="preserve">noteikumus </w:t>
      </w:r>
      <w:r w:rsidR="00EE278A" w:rsidRPr="00C17F3B">
        <w:rPr>
          <w:sz w:val="28"/>
        </w:rPr>
        <w:t>ar 4</w:t>
      </w:r>
      <w:r w:rsidR="003C6A1F" w:rsidRPr="00C17F3B">
        <w:rPr>
          <w:sz w:val="28"/>
        </w:rPr>
        <w:t>6</w:t>
      </w:r>
      <w:r w:rsidR="00EE278A" w:rsidRPr="00C17F3B">
        <w:rPr>
          <w:sz w:val="28"/>
        </w:rPr>
        <w:t>.</w:t>
      </w:r>
      <w:r w:rsidR="003C6A1F" w:rsidRPr="00C17F3B">
        <w:rPr>
          <w:sz w:val="28"/>
          <w:vertAlign w:val="superscript"/>
        </w:rPr>
        <w:t>1</w:t>
      </w:r>
      <w:r w:rsidR="008E058E" w:rsidRPr="00C17F3B">
        <w:rPr>
          <w:sz w:val="28"/>
          <w:vertAlign w:val="superscript"/>
        </w:rPr>
        <w:t> </w:t>
      </w:r>
      <w:r w:rsidR="00EE278A" w:rsidRPr="00C17F3B">
        <w:rPr>
          <w:sz w:val="28"/>
        </w:rPr>
        <w:t>punktu šādā redakcijā:</w:t>
      </w:r>
    </w:p>
    <w:p w14:paraId="0B449777" w14:textId="77777777" w:rsidR="00D51921" w:rsidRPr="00C17F3B" w:rsidRDefault="00D51921" w:rsidP="007830E0">
      <w:pPr>
        <w:ind w:firstLine="709"/>
        <w:jc w:val="both"/>
        <w:rPr>
          <w:sz w:val="28"/>
          <w:szCs w:val="28"/>
        </w:rPr>
      </w:pPr>
    </w:p>
    <w:p w14:paraId="76D68AAE" w14:textId="103BEDB6" w:rsidR="00EE278A" w:rsidRPr="00C17F3B" w:rsidRDefault="00443CCF" w:rsidP="007830E0">
      <w:pPr>
        <w:ind w:firstLine="709"/>
        <w:jc w:val="both"/>
        <w:rPr>
          <w:sz w:val="28"/>
          <w:szCs w:val="28"/>
        </w:rPr>
      </w:pPr>
      <w:r w:rsidRPr="00C17F3B">
        <w:rPr>
          <w:sz w:val="28"/>
          <w:szCs w:val="28"/>
        </w:rPr>
        <w:t>"</w:t>
      </w:r>
      <w:r w:rsidR="00EE278A" w:rsidRPr="00C17F3B">
        <w:rPr>
          <w:sz w:val="28"/>
          <w:szCs w:val="28"/>
        </w:rPr>
        <w:t>4</w:t>
      </w:r>
      <w:r w:rsidR="003C6A1F" w:rsidRPr="00C17F3B">
        <w:rPr>
          <w:sz w:val="28"/>
          <w:szCs w:val="28"/>
        </w:rPr>
        <w:t>6</w:t>
      </w:r>
      <w:r w:rsidR="00EE278A" w:rsidRPr="00C17F3B">
        <w:rPr>
          <w:sz w:val="28"/>
          <w:szCs w:val="28"/>
        </w:rPr>
        <w:t>.</w:t>
      </w:r>
      <w:r w:rsidR="003C6A1F" w:rsidRPr="00C17F3B">
        <w:rPr>
          <w:sz w:val="28"/>
          <w:szCs w:val="28"/>
          <w:vertAlign w:val="superscript"/>
        </w:rPr>
        <w:t>1</w:t>
      </w:r>
      <w:r w:rsidR="007830E0" w:rsidRPr="00C17F3B">
        <w:rPr>
          <w:sz w:val="28"/>
          <w:szCs w:val="28"/>
        </w:rPr>
        <w:t> </w:t>
      </w:r>
      <w:r w:rsidR="009315A4" w:rsidRPr="00C17F3B">
        <w:rPr>
          <w:sz w:val="28"/>
          <w:szCs w:val="28"/>
        </w:rPr>
        <w:t xml:space="preserve">Lietotāja atļaujas, kas izsniegtas līdz  </w:t>
      </w:r>
      <w:r w:rsidR="00D00C2E" w:rsidRPr="00C17F3B">
        <w:rPr>
          <w:sz w:val="28"/>
          <w:szCs w:val="28"/>
        </w:rPr>
        <w:t>2017</w:t>
      </w:r>
      <w:r w:rsidR="004977D0" w:rsidRPr="00C17F3B">
        <w:rPr>
          <w:sz w:val="28"/>
          <w:szCs w:val="28"/>
        </w:rPr>
        <w:t>. </w:t>
      </w:r>
      <w:r w:rsidR="00D00C2E" w:rsidRPr="00C17F3B">
        <w:rPr>
          <w:sz w:val="28"/>
          <w:szCs w:val="28"/>
        </w:rPr>
        <w:t>gada 19</w:t>
      </w:r>
      <w:r w:rsidR="004977D0" w:rsidRPr="00C17F3B">
        <w:rPr>
          <w:sz w:val="28"/>
          <w:szCs w:val="28"/>
        </w:rPr>
        <w:t>. </w:t>
      </w:r>
      <w:r w:rsidR="00D00C2E" w:rsidRPr="00C17F3B">
        <w:rPr>
          <w:sz w:val="28"/>
          <w:szCs w:val="28"/>
        </w:rPr>
        <w:t>novembrim</w:t>
      </w:r>
      <w:r w:rsidR="009315A4" w:rsidRPr="00C17F3B">
        <w:rPr>
          <w:sz w:val="28"/>
          <w:szCs w:val="28"/>
        </w:rPr>
        <w:t>,</w:t>
      </w:r>
      <w:r w:rsidR="00D00C2E" w:rsidRPr="00C17F3B">
        <w:rPr>
          <w:sz w:val="28"/>
          <w:szCs w:val="28"/>
        </w:rPr>
        <w:t xml:space="preserve"> ir spēkā līdz tajās norādītā derīguma termiņa beigām</w:t>
      </w:r>
      <w:r w:rsidR="004977D0" w:rsidRPr="00C17F3B">
        <w:rPr>
          <w:sz w:val="28"/>
          <w:szCs w:val="28"/>
        </w:rPr>
        <w:t>.</w:t>
      </w:r>
      <w:r w:rsidR="007830E0" w:rsidRPr="00C17F3B">
        <w:rPr>
          <w:sz w:val="28"/>
          <w:szCs w:val="28"/>
        </w:rPr>
        <w:t xml:space="preserve"> </w:t>
      </w:r>
      <w:r w:rsidR="00D00C2E" w:rsidRPr="00C17F3B">
        <w:rPr>
          <w:sz w:val="28"/>
          <w:szCs w:val="28"/>
        </w:rPr>
        <w:t xml:space="preserve">Lietotājiem, kuriem </w:t>
      </w:r>
      <w:r w:rsidR="009315A4" w:rsidRPr="00C17F3B">
        <w:rPr>
          <w:sz w:val="28"/>
          <w:szCs w:val="28"/>
        </w:rPr>
        <w:t xml:space="preserve">lietotāja atļaujas </w:t>
      </w:r>
      <w:r w:rsidR="00D00C2E" w:rsidRPr="00C17F3B">
        <w:rPr>
          <w:sz w:val="28"/>
          <w:szCs w:val="28"/>
        </w:rPr>
        <w:t>izsniegtas līdz 2017</w:t>
      </w:r>
      <w:r w:rsidR="004977D0" w:rsidRPr="00C17F3B">
        <w:rPr>
          <w:sz w:val="28"/>
          <w:szCs w:val="28"/>
        </w:rPr>
        <w:t>. </w:t>
      </w:r>
      <w:r w:rsidR="00D00C2E" w:rsidRPr="00C17F3B">
        <w:rPr>
          <w:sz w:val="28"/>
          <w:szCs w:val="28"/>
        </w:rPr>
        <w:t>gada 19</w:t>
      </w:r>
      <w:r w:rsidR="004977D0" w:rsidRPr="00C17F3B">
        <w:rPr>
          <w:sz w:val="28"/>
          <w:szCs w:val="28"/>
        </w:rPr>
        <w:t>. </w:t>
      </w:r>
      <w:r w:rsidR="00D00C2E" w:rsidRPr="00C17F3B">
        <w:rPr>
          <w:sz w:val="28"/>
          <w:szCs w:val="28"/>
        </w:rPr>
        <w:t xml:space="preserve">novembrim, piemēro </w:t>
      </w:r>
      <w:r w:rsidR="009315A4" w:rsidRPr="00C17F3B">
        <w:rPr>
          <w:sz w:val="28"/>
          <w:szCs w:val="28"/>
        </w:rPr>
        <w:t xml:space="preserve">šo </w:t>
      </w:r>
      <w:r w:rsidR="00D00C2E" w:rsidRPr="00C17F3B">
        <w:rPr>
          <w:sz w:val="28"/>
          <w:szCs w:val="28"/>
        </w:rPr>
        <w:t>noteikumu prasības, kas stājas spēkā 2017</w:t>
      </w:r>
      <w:r w:rsidR="004977D0" w:rsidRPr="00C17F3B">
        <w:rPr>
          <w:sz w:val="28"/>
          <w:szCs w:val="28"/>
        </w:rPr>
        <w:t>. </w:t>
      </w:r>
      <w:r w:rsidR="00D00C2E" w:rsidRPr="00C17F3B">
        <w:rPr>
          <w:sz w:val="28"/>
          <w:szCs w:val="28"/>
        </w:rPr>
        <w:t>gada 20</w:t>
      </w:r>
      <w:r w:rsidR="004977D0" w:rsidRPr="00C17F3B">
        <w:rPr>
          <w:sz w:val="28"/>
          <w:szCs w:val="28"/>
        </w:rPr>
        <w:t>. </w:t>
      </w:r>
      <w:r w:rsidR="00D00C2E" w:rsidRPr="00C17F3B">
        <w:rPr>
          <w:sz w:val="28"/>
          <w:szCs w:val="28"/>
        </w:rPr>
        <w:t>novembrī.</w:t>
      </w:r>
      <w:r w:rsidRPr="00C17F3B">
        <w:rPr>
          <w:sz w:val="28"/>
          <w:szCs w:val="28"/>
        </w:rPr>
        <w:t>"</w:t>
      </w:r>
      <w:r w:rsidR="001D7764" w:rsidRPr="00C17F3B">
        <w:rPr>
          <w:sz w:val="28"/>
          <w:szCs w:val="28"/>
        </w:rPr>
        <w:t>;</w:t>
      </w:r>
    </w:p>
    <w:p w14:paraId="76D68AAF" w14:textId="77777777" w:rsidR="00EE278A" w:rsidRPr="00C17F3B" w:rsidRDefault="00EE278A" w:rsidP="007830E0">
      <w:pPr>
        <w:pStyle w:val="ListParagraph"/>
        <w:ind w:left="0" w:firstLine="709"/>
        <w:rPr>
          <w:sz w:val="28"/>
        </w:rPr>
      </w:pPr>
    </w:p>
    <w:p w14:paraId="76D68AB0" w14:textId="28909190" w:rsidR="00FB4AD1" w:rsidRPr="00C17F3B" w:rsidRDefault="00D51921" w:rsidP="007830E0">
      <w:pPr>
        <w:tabs>
          <w:tab w:val="left" w:pos="993"/>
          <w:tab w:val="left" w:pos="1134"/>
        </w:tabs>
        <w:ind w:firstLine="709"/>
        <w:jc w:val="both"/>
        <w:rPr>
          <w:sz w:val="28"/>
        </w:rPr>
      </w:pPr>
      <w:r w:rsidRPr="00C17F3B">
        <w:rPr>
          <w:sz w:val="28"/>
        </w:rPr>
        <w:t>1.1</w:t>
      </w:r>
      <w:r w:rsidR="00FE30D3" w:rsidRPr="00C17F3B">
        <w:rPr>
          <w:sz w:val="28"/>
        </w:rPr>
        <w:t>2</w:t>
      </w:r>
      <w:r w:rsidR="004977D0" w:rsidRPr="00C17F3B">
        <w:rPr>
          <w:sz w:val="28"/>
        </w:rPr>
        <w:t>. </w:t>
      </w:r>
      <w:r w:rsidRPr="00C17F3B">
        <w:rPr>
          <w:sz w:val="28"/>
        </w:rPr>
        <w:t>p</w:t>
      </w:r>
      <w:r w:rsidR="00384322" w:rsidRPr="00C17F3B">
        <w:rPr>
          <w:sz w:val="28"/>
        </w:rPr>
        <w:t xml:space="preserve">apildināt </w:t>
      </w:r>
      <w:r w:rsidR="007745E1" w:rsidRPr="00C17F3B">
        <w:rPr>
          <w:sz w:val="28"/>
        </w:rPr>
        <w:t xml:space="preserve">noteikumus </w:t>
      </w:r>
      <w:r w:rsidR="00384322" w:rsidRPr="00C17F3B">
        <w:rPr>
          <w:sz w:val="28"/>
        </w:rPr>
        <w:t xml:space="preserve">ar </w:t>
      </w:r>
      <w:r w:rsidR="00CE7EBF" w:rsidRPr="00C17F3B">
        <w:rPr>
          <w:sz w:val="28"/>
          <w:szCs w:val="28"/>
        </w:rPr>
        <w:t>1.</w:t>
      </w:r>
      <w:r w:rsidR="00CE7EBF" w:rsidRPr="00C17F3B">
        <w:rPr>
          <w:sz w:val="28"/>
          <w:szCs w:val="28"/>
          <w:vertAlign w:val="superscript"/>
        </w:rPr>
        <w:t>1</w:t>
      </w:r>
      <w:r w:rsidR="007830E0" w:rsidRPr="00C17F3B">
        <w:rPr>
          <w:sz w:val="28"/>
          <w:szCs w:val="28"/>
          <w:vertAlign w:val="superscript"/>
        </w:rPr>
        <w:t> </w:t>
      </w:r>
      <w:r w:rsidR="00384322" w:rsidRPr="00C17F3B">
        <w:rPr>
          <w:sz w:val="28"/>
        </w:rPr>
        <w:t>pielikumu šādā redakcijā:</w:t>
      </w:r>
    </w:p>
    <w:p w14:paraId="76D68AB1" w14:textId="77777777" w:rsidR="00384322" w:rsidRPr="00C17F3B" w:rsidRDefault="00384322" w:rsidP="00384322">
      <w:pPr>
        <w:pStyle w:val="ListParagraph"/>
      </w:pPr>
    </w:p>
    <w:p w14:paraId="76D68AB2" w14:textId="75C543B2" w:rsidR="00384322" w:rsidRPr="00C17F3B" w:rsidRDefault="00443CCF" w:rsidP="00384322">
      <w:pPr>
        <w:jc w:val="right"/>
        <w:rPr>
          <w:sz w:val="28"/>
          <w:szCs w:val="28"/>
        </w:rPr>
      </w:pPr>
      <w:r w:rsidRPr="00C17F3B">
        <w:rPr>
          <w:sz w:val="28"/>
          <w:szCs w:val="28"/>
        </w:rPr>
        <w:t>"</w:t>
      </w:r>
      <w:r w:rsidR="00CE7EBF" w:rsidRPr="00C17F3B">
        <w:rPr>
          <w:sz w:val="28"/>
          <w:szCs w:val="28"/>
        </w:rPr>
        <w:t>1.</w:t>
      </w:r>
      <w:r w:rsidR="00CE7EBF" w:rsidRPr="00C17F3B">
        <w:rPr>
          <w:sz w:val="28"/>
          <w:szCs w:val="28"/>
          <w:vertAlign w:val="superscript"/>
        </w:rPr>
        <w:t>1</w:t>
      </w:r>
      <w:r w:rsidRPr="00C17F3B">
        <w:rPr>
          <w:sz w:val="28"/>
          <w:szCs w:val="28"/>
          <w:vertAlign w:val="superscript"/>
        </w:rPr>
        <w:t> </w:t>
      </w:r>
      <w:r w:rsidR="00384322" w:rsidRPr="00C17F3B">
        <w:rPr>
          <w:sz w:val="28"/>
          <w:szCs w:val="28"/>
        </w:rPr>
        <w:t xml:space="preserve">pielikums </w:t>
      </w:r>
    </w:p>
    <w:p w14:paraId="76D68AB3" w14:textId="77777777" w:rsidR="00384322" w:rsidRPr="00C17F3B" w:rsidRDefault="00384322" w:rsidP="00384322">
      <w:pPr>
        <w:jc w:val="right"/>
        <w:rPr>
          <w:sz w:val="28"/>
          <w:szCs w:val="28"/>
        </w:rPr>
      </w:pPr>
      <w:r w:rsidRPr="00C17F3B">
        <w:rPr>
          <w:sz w:val="28"/>
          <w:szCs w:val="28"/>
        </w:rPr>
        <w:t xml:space="preserve">Ministru kabineta </w:t>
      </w:r>
    </w:p>
    <w:p w14:paraId="6A674340" w14:textId="7056C9CC" w:rsidR="00D51921" w:rsidRPr="00C17F3B" w:rsidRDefault="00384322" w:rsidP="007830E0">
      <w:pPr>
        <w:jc w:val="right"/>
        <w:rPr>
          <w:sz w:val="28"/>
          <w:szCs w:val="28"/>
        </w:rPr>
      </w:pPr>
      <w:r w:rsidRPr="00C17F3B">
        <w:rPr>
          <w:sz w:val="28"/>
          <w:szCs w:val="28"/>
        </w:rPr>
        <w:t>2009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gada 3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marta</w:t>
      </w:r>
    </w:p>
    <w:p w14:paraId="76D68AB4" w14:textId="2BA3B1F5" w:rsidR="00384322" w:rsidRPr="00C17F3B" w:rsidRDefault="00384322" w:rsidP="00384322">
      <w:pPr>
        <w:jc w:val="right"/>
      </w:pPr>
      <w:r w:rsidRPr="00C17F3B">
        <w:rPr>
          <w:sz w:val="28"/>
          <w:szCs w:val="28"/>
        </w:rPr>
        <w:t xml:space="preserve"> noteikumiem Nr</w:t>
      </w:r>
      <w:r w:rsidR="004977D0" w:rsidRPr="00C17F3B">
        <w:rPr>
          <w:sz w:val="28"/>
          <w:szCs w:val="28"/>
        </w:rPr>
        <w:t>. </w:t>
      </w:r>
      <w:r w:rsidRPr="00C17F3B">
        <w:rPr>
          <w:sz w:val="28"/>
          <w:szCs w:val="28"/>
        </w:rPr>
        <w:t>211</w:t>
      </w:r>
    </w:p>
    <w:p w14:paraId="76D68AB5" w14:textId="77777777" w:rsidR="00384322" w:rsidRPr="00C17F3B" w:rsidRDefault="00384322" w:rsidP="00384322"/>
    <w:p w14:paraId="53E81653" w14:textId="77777777" w:rsidR="00FE30D3" w:rsidRPr="00C17F3B" w:rsidRDefault="00FE30D3">
      <w:pPr>
        <w:rPr>
          <w:b/>
          <w:sz w:val="26"/>
          <w:szCs w:val="26"/>
        </w:rPr>
      </w:pPr>
      <w:r w:rsidRPr="00C17F3B">
        <w:rPr>
          <w:b/>
          <w:sz w:val="26"/>
          <w:szCs w:val="26"/>
        </w:rPr>
        <w:br w:type="page"/>
      </w:r>
    </w:p>
    <w:p w14:paraId="76D68AB6" w14:textId="4D2D0A11" w:rsidR="00384322" w:rsidRPr="00C17F3B" w:rsidRDefault="00384322" w:rsidP="00C94080">
      <w:pPr>
        <w:jc w:val="center"/>
        <w:rPr>
          <w:b/>
          <w:sz w:val="26"/>
          <w:szCs w:val="26"/>
        </w:rPr>
      </w:pPr>
      <w:r w:rsidRPr="00C17F3B">
        <w:rPr>
          <w:b/>
          <w:sz w:val="26"/>
          <w:szCs w:val="26"/>
        </w:rPr>
        <w:lastRenderedPageBreak/>
        <w:t>Nacionālo denaturēšanas vielu saraksts</w:t>
      </w:r>
    </w:p>
    <w:p w14:paraId="76D68AB7" w14:textId="77777777" w:rsidR="00384322" w:rsidRPr="00C17F3B" w:rsidRDefault="00384322" w:rsidP="00C94080">
      <w:pPr>
        <w:jc w:val="both"/>
        <w:rPr>
          <w:szCs w:val="26"/>
        </w:rPr>
      </w:pPr>
    </w:p>
    <w:tbl>
      <w:tblPr>
        <w:tblStyle w:val="TableGrid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3940"/>
        <w:gridCol w:w="2297"/>
      </w:tblGrid>
      <w:tr w:rsidR="00C17F3B" w:rsidRPr="00C17F3B" w14:paraId="76D68ABC" w14:textId="77777777" w:rsidTr="000F6554">
        <w:tc>
          <w:tcPr>
            <w:tcW w:w="567" w:type="dxa"/>
            <w:vAlign w:val="center"/>
          </w:tcPr>
          <w:p w14:paraId="76D68AB8" w14:textId="4E2B98D1" w:rsidR="00EE278A" w:rsidRPr="00C17F3B" w:rsidRDefault="00EE278A" w:rsidP="00C94080">
            <w:pPr>
              <w:ind w:left="-57" w:right="-57"/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N</w:t>
            </w:r>
            <w:r w:rsidR="00C94080" w:rsidRPr="00C17F3B">
              <w:rPr>
                <w:szCs w:val="24"/>
              </w:rPr>
              <w:t>r</w:t>
            </w:r>
            <w:r w:rsidRPr="00C17F3B">
              <w:rPr>
                <w:szCs w:val="24"/>
              </w:rPr>
              <w:t>.</w:t>
            </w:r>
            <w:r w:rsidR="00C94080" w:rsidRPr="00C17F3B">
              <w:rPr>
                <w:szCs w:val="24"/>
              </w:rPr>
              <w:br/>
            </w:r>
            <w:r w:rsidRPr="00C17F3B">
              <w:rPr>
                <w:szCs w:val="24"/>
              </w:rPr>
              <w:t>p.</w:t>
            </w:r>
            <w:r w:rsidR="00C94080" w:rsidRPr="00C17F3B">
              <w:rPr>
                <w:szCs w:val="24"/>
              </w:rPr>
              <w:t> </w:t>
            </w:r>
            <w:r w:rsidRPr="00C17F3B">
              <w:rPr>
                <w:szCs w:val="24"/>
              </w:rPr>
              <w:t>k.</w:t>
            </w:r>
          </w:p>
        </w:tc>
        <w:tc>
          <w:tcPr>
            <w:tcW w:w="2297" w:type="dxa"/>
            <w:vAlign w:val="center"/>
          </w:tcPr>
          <w:p w14:paraId="76D68AB9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Spirta (etilspirta) veids</w:t>
            </w:r>
          </w:p>
        </w:tc>
        <w:tc>
          <w:tcPr>
            <w:tcW w:w="3940" w:type="dxa"/>
            <w:vAlign w:val="center"/>
          </w:tcPr>
          <w:p w14:paraId="76D68ABA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Denaturējošās vielas</w:t>
            </w:r>
          </w:p>
        </w:tc>
        <w:tc>
          <w:tcPr>
            <w:tcW w:w="2297" w:type="dxa"/>
            <w:vAlign w:val="center"/>
          </w:tcPr>
          <w:p w14:paraId="76D68ABB" w14:textId="018596CF" w:rsidR="00EE278A" w:rsidRPr="00C17F3B" w:rsidRDefault="00EE278A" w:rsidP="00C94080">
            <w:pPr>
              <w:jc w:val="center"/>
              <w:rPr>
                <w:spacing w:val="-2"/>
                <w:szCs w:val="24"/>
              </w:rPr>
            </w:pPr>
            <w:r w:rsidRPr="00C17F3B">
              <w:rPr>
                <w:spacing w:val="-2"/>
                <w:szCs w:val="24"/>
              </w:rPr>
              <w:t>Minimālais denaturējošo vielu daudzums uz 1</w:t>
            </w:r>
            <w:r w:rsidR="00C94080" w:rsidRPr="00C17F3B">
              <w:rPr>
                <w:spacing w:val="-2"/>
                <w:szCs w:val="24"/>
              </w:rPr>
              <w:t> </w:t>
            </w:r>
            <w:r w:rsidRPr="00C17F3B">
              <w:rPr>
                <w:spacing w:val="-2"/>
                <w:szCs w:val="24"/>
              </w:rPr>
              <w:t>hl absolūtā spirta</w:t>
            </w:r>
          </w:p>
        </w:tc>
      </w:tr>
      <w:tr w:rsidR="00C17F3B" w:rsidRPr="00C17F3B" w14:paraId="76D68AC1" w14:textId="77777777" w:rsidTr="000F6554">
        <w:tc>
          <w:tcPr>
            <w:tcW w:w="567" w:type="dxa"/>
            <w:vMerge w:val="restart"/>
          </w:tcPr>
          <w:p w14:paraId="76D68ABD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1.</w:t>
            </w:r>
          </w:p>
        </w:tc>
        <w:tc>
          <w:tcPr>
            <w:tcW w:w="2297" w:type="dxa"/>
            <w:vMerge w:val="restart"/>
          </w:tcPr>
          <w:p w14:paraId="76D68ABE" w14:textId="77777777" w:rsidR="00EE278A" w:rsidRPr="00C17F3B" w:rsidRDefault="00EE278A" w:rsidP="00C94080">
            <w:pPr>
              <w:rPr>
                <w:szCs w:val="24"/>
              </w:rPr>
            </w:pPr>
            <w:r w:rsidRPr="00C17F3B">
              <w:rPr>
                <w:szCs w:val="24"/>
              </w:rPr>
              <w:t>Etilspirts</w:t>
            </w:r>
          </w:p>
        </w:tc>
        <w:tc>
          <w:tcPr>
            <w:tcW w:w="3940" w:type="dxa"/>
          </w:tcPr>
          <w:p w14:paraId="76D68ABF" w14:textId="77777777" w:rsidR="00EE278A" w:rsidRPr="00C17F3B" w:rsidRDefault="00EE278A" w:rsidP="00C94080">
            <w:pPr>
              <w:rPr>
                <w:szCs w:val="24"/>
              </w:rPr>
            </w:pPr>
            <w:proofErr w:type="spellStart"/>
            <w:r w:rsidRPr="00C17F3B">
              <w:rPr>
                <w:szCs w:val="24"/>
              </w:rPr>
              <w:t>Izopropilspirts</w:t>
            </w:r>
            <w:proofErr w:type="spellEnd"/>
          </w:p>
        </w:tc>
        <w:tc>
          <w:tcPr>
            <w:tcW w:w="2297" w:type="dxa"/>
          </w:tcPr>
          <w:p w14:paraId="76D68AC0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9 litri</w:t>
            </w:r>
          </w:p>
        </w:tc>
      </w:tr>
      <w:tr w:rsidR="00C17F3B" w:rsidRPr="00C17F3B" w14:paraId="76D68AC6" w14:textId="77777777" w:rsidTr="000F6554">
        <w:tc>
          <w:tcPr>
            <w:tcW w:w="567" w:type="dxa"/>
            <w:vMerge/>
          </w:tcPr>
          <w:p w14:paraId="76D68AC2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</w:p>
        </w:tc>
        <w:tc>
          <w:tcPr>
            <w:tcW w:w="2297" w:type="dxa"/>
            <w:vMerge/>
          </w:tcPr>
          <w:p w14:paraId="76D68AC3" w14:textId="77777777" w:rsidR="00EE278A" w:rsidRPr="00C17F3B" w:rsidRDefault="00EE278A" w:rsidP="00C94080">
            <w:pPr>
              <w:rPr>
                <w:szCs w:val="24"/>
              </w:rPr>
            </w:pPr>
          </w:p>
        </w:tc>
        <w:tc>
          <w:tcPr>
            <w:tcW w:w="3940" w:type="dxa"/>
          </w:tcPr>
          <w:p w14:paraId="76D68AC4" w14:textId="77777777" w:rsidR="00EE278A" w:rsidRPr="00C17F3B" w:rsidRDefault="00EE278A" w:rsidP="00C94080">
            <w:pPr>
              <w:rPr>
                <w:szCs w:val="24"/>
              </w:rPr>
            </w:pPr>
            <w:r w:rsidRPr="00C17F3B">
              <w:rPr>
                <w:szCs w:val="24"/>
              </w:rPr>
              <w:t>Acetons</w:t>
            </w:r>
          </w:p>
        </w:tc>
        <w:tc>
          <w:tcPr>
            <w:tcW w:w="2297" w:type="dxa"/>
          </w:tcPr>
          <w:p w14:paraId="76D68AC5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1 litrs</w:t>
            </w:r>
          </w:p>
        </w:tc>
      </w:tr>
      <w:tr w:rsidR="00C17F3B" w:rsidRPr="00C17F3B" w14:paraId="76D68ACB" w14:textId="77777777" w:rsidTr="000F6554">
        <w:tc>
          <w:tcPr>
            <w:tcW w:w="567" w:type="dxa"/>
            <w:vMerge/>
          </w:tcPr>
          <w:p w14:paraId="76D68AC7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</w:p>
        </w:tc>
        <w:tc>
          <w:tcPr>
            <w:tcW w:w="2297" w:type="dxa"/>
            <w:vMerge/>
          </w:tcPr>
          <w:p w14:paraId="76D68AC8" w14:textId="77777777" w:rsidR="00EE278A" w:rsidRPr="00C17F3B" w:rsidRDefault="00EE278A" w:rsidP="00C94080">
            <w:pPr>
              <w:rPr>
                <w:szCs w:val="24"/>
              </w:rPr>
            </w:pPr>
          </w:p>
        </w:tc>
        <w:tc>
          <w:tcPr>
            <w:tcW w:w="3940" w:type="dxa"/>
          </w:tcPr>
          <w:p w14:paraId="76D68AC9" w14:textId="342ED695" w:rsidR="00EE278A" w:rsidRPr="00C17F3B" w:rsidRDefault="00EE278A" w:rsidP="00F37AE8">
            <w:pPr>
              <w:rPr>
                <w:szCs w:val="24"/>
              </w:rPr>
            </w:pPr>
            <w:proofErr w:type="spellStart"/>
            <w:r w:rsidRPr="00C17F3B">
              <w:rPr>
                <w:szCs w:val="24"/>
              </w:rPr>
              <w:t>Metilēnzilais</w:t>
            </w:r>
            <w:proofErr w:type="spellEnd"/>
            <w:r w:rsidRPr="00C17F3B">
              <w:rPr>
                <w:szCs w:val="24"/>
              </w:rPr>
              <w:t xml:space="preserve">, </w:t>
            </w:r>
            <w:proofErr w:type="spellStart"/>
            <w:r w:rsidRPr="00C17F3B">
              <w:rPr>
                <w:szCs w:val="24"/>
              </w:rPr>
              <w:t>timolzilais</w:t>
            </w:r>
            <w:proofErr w:type="spellEnd"/>
            <w:r w:rsidRPr="00C17F3B">
              <w:rPr>
                <w:szCs w:val="24"/>
              </w:rPr>
              <w:t xml:space="preserve"> vai </w:t>
            </w:r>
            <w:proofErr w:type="spellStart"/>
            <w:r w:rsidRPr="00C17F3B">
              <w:rPr>
                <w:szCs w:val="24"/>
              </w:rPr>
              <w:t>kristālviol</w:t>
            </w:r>
            <w:r w:rsidR="00F37AE8" w:rsidRPr="00C17F3B">
              <w:rPr>
                <w:szCs w:val="24"/>
              </w:rPr>
              <w:t>e</w:t>
            </w:r>
            <w:r w:rsidRPr="00C17F3B">
              <w:rPr>
                <w:szCs w:val="24"/>
              </w:rPr>
              <w:t>tais</w:t>
            </w:r>
            <w:proofErr w:type="spellEnd"/>
          </w:p>
        </w:tc>
        <w:tc>
          <w:tcPr>
            <w:tcW w:w="2297" w:type="dxa"/>
          </w:tcPr>
          <w:p w14:paraId="76D68ACA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0,4 grami</w:t>
            </w:r>
          </w:p>
        </w:tc>
      </w:tr>
      <w:tr w:rsidR="00C17F3B" w:rsidRPr="00C17F3B" w14:paraId="76D68AD0" w14:textId="77777777" w:rsidTr="000F6554">
        <w:tc>
          <w:tcPr>
            <w:tcW w:w="567" w:type="dxa"/>
            <w:vMerge w:val="restart"/>
          </w:tcPr>
          <w:p w14:paraId="76D68ACC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2.</w:t>
            </w:r>
          </w:p>
        </w:tc>
        <w:tc>
          <w:tcPr>
            <w:tcW w:w="2297" w:type="dxa"/>
            <w:vMerge w:val="restart"/>
          </w:tcPr>
          <w:p w14:paraId="76D68ACD" w14:textId="77777777" w:rsidR="00EE278A" w:rsidRPr="00C17F3B" w:rsidRDefault="00EE278A" w:rsidP="00C94080">
            <w:pPr>
              <w:rPr>
                <w:szCs w:val="24"/>
              </w:rPr>
            </w:pPr>
            <w:r w:rsidRPr="00C17F3B">
              <w:rPr>
                <w:szCs w:val="24"/>
              </w:rPr>
              <w:t>Etilspirts</w:t>
            </w:r>
          </w:p>
        </w:tc>
        <w:tc>
          <w:tcPr>
            <w:tcW w:w="3940" w:type="dxa"/>
          </w:tcPr>
          <w:p w14:paraId="76D68ACE" w14:textId="77777777" w:rsidR="00EE278A" w:rsidRPr="00C17F3B" w:rsidRDefault="00EE278A" w:rsidP="00C94080">
            <w:pPr>
              <w:rPr>
                <w:szCs w:val="24"/>
              </w:rPr>
            </w:pPr>
            <w:proofErr w:type="spellStart"/>
            <w:r w:rsidRPr="00C17F3B">
              <w:rPr>
                <w:szCs w:val="24"/>
              </w:rPr>
              <w:t>Metilizobutilketons</w:t>
            </w:r>
            <w:proofErr w:type="spellEnd"/>
          </w:p>
        </w:tc>
        <w:tc>
          <w:tcPr>
            <w:tcW w:w="2297" w:type="dxa"/>
          </w:tcPr>
          <w:p w14:paraId="76D68ACF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3 litri</w:t>
            </w:r>
          </w:p>
        </w:tc>
      </w:tr>
      <w:tr w:rsidR="00C17F3B" w:rsidRPr="00C17F3B" w14:paraId="76D68AD5" w14:textId="77777777" w:rsidTr="000F6554">
        <w:tc>
          <w:tcPr>
            <w:tcW w:w="567" w:type="dxa"/>
            <w:vMerge/>
          </w:tcPr>
          <w:p w14:paraId="76D68AD1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</w:p>
        </w:tc>
        <w:tc>
          <w:tcPr>
            <w:tcW w:w="2297" w:type="dxa"/>
            <w:vMerge/>
          </w:tcPr>
          <w:p w14:paraId="76D68AD2" w14:textId="77777777" w:rsidR="00EE278A" w:rsidRPr="00C17F3B" w:rsidRDefault="00EE278A" w:rsidP="00C94080">
            <w:pPr>
              <w:rPr>
                <w:szCs w:val="24"/>
              </w:rPr>
            </w:pPr>
          </w:p>
        </w:tc>
        <w:tc>
          <w:tcPr>
            <w:tcW w:w="3940" w:type="dxa"/>
          </w:tcPr>
          <w:p w14:paraId="76D68AD3" w14:textId="77777777" w:rsidR="00EE278A" w:rsidRPr="00C17F3B" w:rsidRDefault="00EE278A" w:rsidP="00C94080">
            <w:pPr>
              <w:rPr>
                <w:szCs w:val="24"/>
              </w:rPr>
            </w:pPr>
            <w:proofErr w:type="spellStart"/>
            <w:r w:rsidRPr="00C17F3B">
              <w:rPr>
                <w:szCs w:val="24"/>
              </w:rPr>
              <w:t>Metiletilketons</w:t>
            </w:r>
            <w:proofErr w:type="spellEnd"/>
          </w:p>
        </w:tc>
        <w:tc>
          <w:tcPr>
            <w:tcW w:w="2297" w:type="dxa"/>
          </w:tcPr>
          <w:p w14:paraId="76D68AD4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2 litri</w:t>
            </w:r>
          </w:p>
        </w:tc>
      </w:tr>
      <w:tr w:rsidR="00C17F3B" w:rsidRPr="00C17F3B" w14:paraId="76D68ADA" w14:textId="77777777" w:rsidTr="000F6554">
        <w:tc>
          <w:tcPr>
            <w:tcW w:w="567" w:type="dxa"/>
            <w:vMerge w:val="restart"/>
          </w:tcPr>
          <w:p w14:paraId="76D68AD6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3.</w:t>
            </w:r>
          </w:p>
        </w:tc>
        <w:tc>
          <w:tcPr>
            <w:tcW w:w="2297" w:type="dxa"/>
            <w:vMerge w:val="restart"/>
          </w:tcPr>
          <w:p w14:paraId="76D68AD7" w14:textId="77777777" w:rsidR="00EE278A" w:rsidRPr="00C17F3B" w:rsidRDefault="00EE278A" w:rsidP="00C94080">
            <w:pPr>
              <w:rPr>
                <w:szCs w:val="24"/>
              </w:rPr>
            </w:pPr>
            <w:r w:rsidRPr="00C17F3B">
              <w:rPr>
                <w:szCs w:val="24"/>
              </w:rPr>
              <w:t>Etilspirts</w:t>
            </w:r>
          </w:p>
        </w:tc>
        <w:tc>
          <w:tcPr>
            <w:tcW w:w="3940" w:type="dxa"/>
          </w:tcPr>
          <w:p w14:paraId="76D68AD8" w14:textId="77777777" w:rsidR="00EE278A" w:rsidRPr="00C17F3B" w:rsidRDefault="00EE278A" w:rsidP="00C94080">
            <w:pPr>
              <w:rPr>
                <w:szCs w:val="24"/>
              </w:rPr>
            </w:pPr>
            <w:r w:rsidRPr="00C17F3B">
              <w:rPr>
                <w:szCs w:val="24"/>
              </w:rPr>
              <w:t>Acetons</w:t>
            </w:r>
          </w:p>
        </w:tc>
        <w:tc>
          <w:tcPr>
            <w:tcW w:w="2297" w:type="dxa"/>
          </w:tcPr>
          <w:p w14:paraId="76D68AD9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3 litri</w:t>
            </w:r>
          </w:p>
        </w:tc>
      </w:tr>
      <w:tr w:rsidR="00C17F3B" w:rsidRPr="00C17F3B" w14:paraId="76D68ADF" w14:textId="77777777" w:rsidTr="000F6554">
        <w:tc>
          <w:tcPr>
            <w:tcW w:w="567" w:type="dxa"/>
            <w:vMerge/>
          </w:tcPr>
          <w:p w14:paraId="76D68ADB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</w:p>
        </w:tc>
        <w:tc>
          <w:tcPr>
            <w:tcW w:w="2297" w:type="dxa"/>
            <w:vMerge/>
          </w:tcPr>
          <w:p w14:paraId="76D68ADC" w14:textId="77777777" w:rsidR="00EE278A" w:rsidRPr="00C17F3B" w:rsidRDefault="00EE278A" w:rsidP="00C94080">
            <w:pPr>
              <w:rPr>
                <w:szCs w:val="24"/>
              </w:rPr>
            </w:pPr>
          </w:p>
        </w:tc>
        <w:tc>
          <w:tcPr>
            <w:tcW w:w="3940" w:type="dxa"/>
          </w:tcPr>
          <w:p w14:paraId="76D68ADD" w14:textId="77777777" w:rsidR="00EE278A" w:rsidRPr="00C17F3B" w:rsidRDefault="00EE278A" w:rsidP="00C94080">
            <w:pPr>
              <w:rPr>
                <w:szCs w:val="24"/>
              </w:rPr>
            </w:pPr>
            <w:proofErr w:type="spellStart"/>
            <w:r w:rsidRPr="00C17F3B">
              <w:rPr>
                <w:szCs w:val="24"/>
              </w:rPr>
              <w:t>Denatonija</w:t>
            </w:r>
            <w:proofErr w:type="spellEnd"/>
            <w:r w:rsidRPr="00C17F3B">
              <w:rPr>
                <w:szCs w:val="24"/>
              </w:rPr>
              <w:t xml:space="preserve"> benzoāts</w:t>
            </w:r>
          </w:p>
        </w:tc>
        <w:tc>
          <w:tcPr>
            <w:tcW w:w="2297" w:type="dxa"/>
          </w:tcPr>
          <w:p w14:paraId="76D68ADE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2 grami</w:t>
            </w:r>
          </w:p>
        </w:tc>
      </w:tr>
      <w:tr w:rsidR="00C17F3B" w:rsidRPr="00C17F3B" w14:paraId="76D68AE4" w14:textId="77777777" w:rsidTr="000F6554">
        <w:tc>
          <w:tcPr>
            <w:tcW w:w="567" w:type="dxa"/>
          </w:tcPr>
          <w:p w14:paraId="76D68AE0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4.</w:t>
            </w:r>
          </w:p>
        </w:tc>
        <w:tc>
          <w:tcPr>
            <w:tcW w:w="2297" w:type="dxa"/>
          </w:tcPr>
          <w:p w14:paraId="76D68AE1" w14:textId="77777777" w:rsidR="00EE278A" w:rsidRPr="00C17F3B" w:rsidRDefault="00EE278A" w:rsidP="00C94080">
            <w:pPr>
              <w:rPr>
                <w:szCs w:val="24"/>
              </w:rPr>
            </w:pPr>
            <w:r w:rsidRPr="00C17F3B">
              <w:rPr>
                <w:szCs w:val="24"/>
              </w:rPr>
              <w:t>Etilspirts</w:t>
            </w:r>
          </w:p>
        </w:tc>
        <w:tc>
          <w:tcPr>
            <w:tcW w:w="3940" w:type="dxa"/>
          </w:tcPr>
          <w:p w14:paraId="76D68AE2" w14:textId="77777777" w:rsidR="00EE278A" w:rsidRPr="00C17F3B" w:rsidRDefault="00EE278A" w:rsidP="00C94080">
            <w:pPr>
              <w:rPr>
                <w:szCs w:val="24"/>
              </w:rPr>
            </w:pPr>
            <w:r w:rsidRPr="00C17F3B">
              <w:rPr>
                <w:szCs w:val="24"/>
              </w:rPr>
              <w:t>Etilacetāts</w:t>
            </w:r>
          </w:p>
        </w:tc>
        <w:tc>
          <w:tcPr>
            <w:tcW w:w="2297" w:type="dxa"/>
          </w:tcPr>
          <w:p w14:paraId="76D68AE3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10 litri</w:t>
            </w:r>
          </w:p>
        </w:tc>
      </w:tr>
      <w:tr w:rsidR="00C17F3B" w:rsidRPr="00C17F3B" w14:paraId="76D68AEC" w14:textId="77777777" w:rsidTr="000F6554">
        <w:tc>
          <w:tcPr>
            <w:tcW w:w="567" w:type="dxa"/>
            <w:vMerge w:val="restart"/>
          </w:tcPr>
          <w:p w14:paraId="76D68AE5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5.</w:t>
            </w:r>
          </w:p>
        </w:tc>
        <w:tc>
          <w:tcPr>
            <w:tcW w:w="2297" w:type="dxa"/>
            <w:vMerge w:val="restart"/>
          </w:tcPr>
          <w:p w14:paraId="76D68AE6" w14:textId="77777777" w:rsidR="00EE278A" w:rsidRPr="00C17F3B" w:rsidRDefault="00EE278A" w:rsidP="00C94080">
            <w:pPr>
              <w:rPr>
                <w:szCs w:val="24"/>
              </w:rPr>
            </w:pPr>
            <w:r w:rsidRPr="00C17F3B">
              <w:rPr>
                <w:szCs w:val="24"/>
              </w:rPr>
              <w:t>Etilspirts</w:t>
            </w:r>
          </w:p>
        </w:tc>
        <w:tc>
          <w:tcPr>
            <w:tcW w:w="3940" w:type="dxa"/>
          </w:tcPr>
          <w:p w14:paraId="76D68AE7" w14:textId="77777777" w:rsidR="00EE278A" w:rsidRPr="00C17F3B" w:rsidRDefault="00EE278A" w:rsidP="00C94080">
            <w:pPr>
              <w:ind w:right="-57"/>
              <w:rPr>
                <w:szCs w:val="24"/>
              </w:rPr>
            </w:pPr>
            <w:r w:rsidRPr="00C17F3B">
              <w:rPr>
                <w:szCs w:val="24"/>
              </w:rPr>
              <w:t>Ketonu maisījums:</w:t>
            </w:r>
          </w:p>
          <w:p w14:paraId="76D68AE8" w14:textId="09C386BC" w:rsidR="00EE278A" w:rsidRPr="00C17F3B" w:rsidRDefault="004D5B15" w:rsidP="004D5B15">
            <w:pPr>
              <w:ind w:left="15" w:right="-57"/>
              <w:rPr>
                <w:szCs w:val="24"/>
              </w:rPr>
            </w:pPr>
            <w:r w:rsidRPr="00C17F3B">
              <w:t>- </w:t>
            </w:r>
            <w:r w:rsidR="00C94080" w:rsidRPr="00C17F3B">
              <w:t>95</w:t>
            </w:r>
            <w:r w:rsidR="007830E0" w:rsidRPr="00C17F3B">
              <w:t>–</w:t>
            </w:r>
            <w:r w:rsidR="00C94080" w:rsidRPr="00C17F3B">
              <w:t xml:space="preserve">96 masas % </w:t>
            </w:r>
            <w:proofErr w:type="spellStart"/>
            <w:r w:rsidR="00C94080" w:rsidRPr="00C17F3B">
              <w:t>metiletilketons</w:t>
            </w:r>
            <w:proofErr w:type="spellEnd"/>
          </w:p>
          <w:p w14:paraId="76D68AE9" w14:textId="7A2700CB" w:rsidR="00EE278A" w:rsidRPr="00C17F3B" w:rsidRDefault="004D5B15" w:rsidP="004D5B15">
            <w:pPr>
              <w:ind w:left="15" w:right="-57"/>
              <w:rPr>
                <w:szCs w:val="24"/>
              </w:rPr>
            </w:pPr>
            <w:r w:rsidRPr="00C17F3B">
              <w:t>- </w:t>
            </w:r>
            <w:r w:rsidR="00EE278A" w:rsidRPr="00C17F3B">
              <w:rPr>
                <w:szCs w:val="24"/>
              </w:rPr>
              <w:t>2,5</w:t>
            </w:r>
            <w:r w:rsidR="007830E0" w:rsidRPr="00C17F3B">
              <w:t>–</w:t>
            </w:r>
            <w:r w:rsidR="00C94080" w:rsidRPr="00C17F3B">
              <w:t xml:space="preserve">3 masas % </w:t>
            </w:r>
            <w:proofErr w:type="spellStart"/>
            <w:r w:rsidR="00C94080" w:rsidRPr="00C17F3B">
              <w:t>metil-izopropilketons</w:t>
            </w:r>
            <w:proofErr w:type="spellEnd"/>
          </w:p>
          <w:p w14:paraId="76D68AEA" w14:textId="45567564" w:rsidR="00EE278A" w:rsidRPr="00C17F3B" w:rsidRDefault="004D5B15" w:rsidP="004D5B15">
            <w:pPr>
              <w:ind w:left="15" w:right="-57"/>
            </w:pPr>
            <w:r w:rsidRPr="00C17F3B">
              <w:t>- </w:t>
            </w:r>
            <w:r w:rsidR="00EE278A" w:rsidRPr="00C17F3B">
              <w:t>1,5</w:t>
            </w:r>
            <w:r w:rsidR="007830E0" w:rsidRPr="00C17F3B">
              <w:t>–</w:t>
            </w:r>
            <w:r w:rsidR="00EE278A" w:rsidRPr="00C17F3B">
              <w:t xml:space="preserve">2 masas % </w:t>
            </w:r>
            <w:proofErr w:type="spellStart"/>
            <w:r w:rsidR="00EE278A" w:rsidRPr="00C17F3B">
              <w:t>etileksamilketons</w:t>
            </w:r>
            <w:proofErr w:type="spellEnd"/>
          </w:p>
        </w:tc>
        <w:tc>
          <w:tcPr>
            <w:tcW w:w="2297" w:type="dxa"/>
          </w:tcPr>
          <w:p w14:paraId="76D68AEB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1 litrs</w:t>
            </w:r>
          </w:p>
        </w:tc>
      </w:tr>
      <w:tr w:rsidR="00C17F3B" w:rsidRPr="00C17F3B" w14:paraId="76D68AF1" w14:textId="77777777" w:rsidTr="000F6554">
        <w:tc>
          <w:tcPr>
            <w:tcW w:w="567" w:type="dxa"/>
            <w:vMerge/>
          </w:tcPr>
          <w:p w14:paraId="76D68AED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</w:p>
        </w:tc>
        <w:tc>
          <w:tcPr>
            <w:tcW w:w="2297" w:type="dxa"/>
            <w:vMerge/>
          </w:tcPr>
          <w:p w14:paraId="76D68AEE" w14:textId="77777777" w:rsidR="00EE278A" w:rsidRPr="00C17F3B" w:rsidRDefault="00EE278A" w:rsidP="00C94080">
            <w:pPr>
              <w:rPr>
                <w:szCs w:val="24"/>
              </w:rPr>
            </w:pPr>
          </w:p>
        </w:tc>
        <w:tc>
          <w:tcPr>
            <w:tcW w:w="3940" w:type="dxa"/>
          </w:tcPr>
          <w:p w14:paraId="76D68AEF" w14:textId="77777777" w:rsidR="00EE278A" w:rsidRPr="00C17F3B" w:rsidRDefault="00EE278A" w:rsidP="00C94080">
            <w:pPr>
              <w:rPr>
                <w:szCs w:val="24"/>
              </w:rPr>
            </w:pPr>
            <w:proofErr w:type="spellStart"/>
            <w:r w:rsidRPr="00C17F3B">
              <w:rPr>
                <w:szCs w:val="24"/>
              </w:rPr>
              <w:t>Denatonija</w:t>
            </w:r>
            <w:proofErr w:type="spellEnd"/>
            <w:r w:rsidRPr="00C17F3B">
              <w:rPr>
                <w:szCs w:val="24"/>
              </w:rPr>
              <w:t xml:space="preserve"> benzoāts</w:t>
            </w:r>
          </w:p>
        </w:tc>
        <w:tc>
          <w:tcPr>
            <w:tcW w:w="2297" w:type="dxa"/>
          </w:tcPr>
          <w:p w14:paraId="76D68AF0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1 grams</w:t>
            </w:r>
          </w:p>
        </w:tc>
      </w:tr>
      <w:tr w:rsidR="00C17F3B" w:rsidRPr="00C17F3B" w14:paraId="76D68AF6" w14:textId="77777777" w:rsidTr="000F6554">
        <w:tc>
          <w:tcPr>
            <w:tcW w:w="567" w:type="dxa"/>
            <w:vMerge w:val="restart"/>
          </w:tcPr>
          <w:p w14:paraId="76D68AF2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6.</w:t>
            </w:r>
          </w:p>
        </w:tc>
        <w:tc>
          <w:tcPr>
            <w:tcW w:w="2297" w:type="dxa"/>
            <w:vMerge w:val="restart"/>
          </w:tcPr>
          <w:p w14:paraId="76D68AF3" w14:textId="713EF283" w:rsidR="00EE278A" w:rsidRPr="00C17F3B" w:rsidRDefault="00EE278A" w:rsidP="00C94080">
            <w:pPr>
              <w:rPr>
                <w:szCs w:val="24"/>
              </w:rPr>
            </w:pPr>
            <w:r w:rsidRPr="00C17F3B">
              <w:rPr>
                <w:szCs w:val="24"/>
              </w:rPr>
              <w:t>Dehidratēts etilspirts</w:t>
            </w:r>
            <w:r w:rsidR="00482DC6" w:rsidRPr="00C17F3B">
              <w:rPr>
                <w:szCs w:val="24"/>
              </w:rPr>
              <w:t xml:space="preserve"> </w:t>
            </w:r>
            <w:r w:rsidRPr="00C17F3B">
              <w:rPr>
                <w:szCs w:val="24"/>
              </w:rPr>
              <w:t>(satur ne vairāk kā 0,5</w:t>
            </w:r>
            <w:r w:rsidR="00C94080" w:rsidRPr="00C17F3B">
              <w:rPr>
                <w:szCs w:val="24"/>
              </w:rPr>
              <w:t> </w:t>
            </w:r>
            <w:r w:rsidRPr="00C17F3B">
              <w:rPr>
                <w:szCs w:val="24"/>
              </w:rPr>
              <w:t>% ūdens)</w:t>
            </w:r>
          </w:p>
        </w:tc>
        <w:tc>
          <w:tcPr>
            <w:tcW w:w="3940" w:type="dxa"/>
          </w:tcPr>
          <w:p w14:paraId="76D68AF4" w14:textId="77777777" w:rsidR="00EE278A" w:rsidRPr="00C17F3B" w:rsidRDefault="00EE278A" w:rsidP="00C94080">
            <w:pPr>
              <w:rPr>
                <w:szCs w:val="24"/>
              </w:rPr>
            </w:pPr>
            <w:r w:rsidRPr="00C17F3B">
              <w:rPr>
                <w:szCs w:val="24"/>
              </w:rPr>
              <w:t>Svinu nesaturošs benzīns</w:t>
            </w:r>
          </w:p>
        </w:tc>
        <w:tc>
          <w:tcPr>
            <w:tcW w:w="2297" w:type="dxa"/>
          </w:tcPr>
          <w:p w14:paraId="76D68AF5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4 litri</w:t>
            </w:r>
          </w:p>
        </w:tc>
      </w:tr>
      <w:tr w:rsidR="00C17F3B" w:rsidRPr="00C17F3B" w14:paraId="76D68AFB" w14:textId="77777777" w:rsidTr="000F6554">
        <w:tc>
          <w:tcPr>
            <w:tcW w:w="567" w:type="dxa"/>
            <w:vMerge/>
          </w:tcPr>
          <w:p w14:paraId="76D68AF7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</w:p>
        </w:tc>
        <w:tc>
          <w:tcPr>
            <w:tcW w:w="2297" w:type="dxa"/>
            <w:vMerge/>
          </w:tcPr>
          <w:p w14:paraId="76D68AF8" w14:textId="77777777" w:rsidR="00EE278A" w:rsidRPr="00C17F3B" w:rsidRDefault="00EE278A" w:rsidP="00C94080">
            <w:pPr>
              <w:rPr>
                <w:szCs w:val="24"/>
              </w:rPr>
            </w:pPr>
          </w:p>
        </w:tc>
        <w:tc>
          <w:tcPr>
            <w:tcW w:w="3940" w:type="dxa"/>
          </w:tcPr>
          <w:p w14:paraId="76D68AF9" w14:textId="77777777" w:rsidR="00EE278A" w:rsidRPr="00C17F3B" w:rsidRDefault="00EE278A" w:rsidP="00C94080">
            <w:pPr>
              <w:rPr>
                <w:szCs w:val="24"/>
              </w:rPr>
            </w:pPr>
            <w:proofErr w:type="spellStart"/>
            <w:r w:rsidRPr="00C17F3B">
              <w:rPr>
                <w:szCs w:val="24"/>
              </w:rPr>
              <w:t>Etil-trec-butilēteris</w:t>
            </w:r>
            <w:proofErr w:type="spellEnd"/>
          </w:p>
        </w:tc>
        <w:tc>
          <w:tcPr>
            <w:tcW w:w="2297" w:type="dxa"/>
          </w:tcPr>
          <w:p w14:paraId="76D68AFA" w14:textId="77777777" w:rsidR="00EE278A" w:rsidRPr="00C17F3B" w:rsidRDefault="00EE278A" w:rsidP="00167692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1 litrs</w:t>
            </w:r>
          </w:p>
        </w:tc>
      </w:tr>
      <w:tr w:rsidR="00482DC6" w:rsidRPr="00C17F3B" w14:paraId="76D68B00" w14:textId="77777777" w:rsidTr="000F6554">
        <w:tc>
          <w:tcPr>
            <w:tcW w:w="567" w:type="dxa"/>
          </w:tcPr>
          <w:p w14:paraId="76D68AFC" w14:textId="77777777" w:rsidR="00482DC6" w:rsidRPr="00C17F3B" w:rsidRDefault="00482DC6" w:rsidP="004F4996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7.</w:t>
            </w:r>
          </w:p>
        </w:tc>
        <w:tc>
          <w:tcPr>
            <w:tcW w:w="2297" w:type="dxa"/>
          </w:tcPr>
          <w:p w14:paraId="76D68AFD" w14:textId="2FC69B42" w:rsidR="00482DC6" w:rsidRPr="00C17F3B" w:rsidRDefault="00482DC6" w:rsidP="00C94080">
            <w:pPr>
              <w:rPr>
                <w:szCs w:val="24"/>
              </w:rPr>
            </w:pPr>
            <w:r w:rsidRPr="00C17F3B">
              <w:rPr>
                <w:szCs w:val="24"/>
              </w:rPr>
              <w:t>Dehidratēts etilspirts (satur ne vairāk kā 0,5</w:t>
            </w:r>
            <w:r w:rsidR="00C94080" w:rsidRPr="00C17F3B">
              <w:rPr>
                <w:szCs w:val="24"/>
              </w:rPr>
              <w:t> </w:t>
            </w:r>
            <w:r w:rsidRPr="00C17F3B">
              <w:rPr>
                <w:szCs w:val="24"/>
              </w:rPr>
              <w:t>% ūdens)</w:t>
            </w:r>
          </w:p>
        </w:tc>
        <w:tc>
          <w:tcPr>
            <w:tcW w:w="3940" w:type="dxa"/>
          </w:tcPr>
          <w:p w14:paraId="76D68AFE" w14:textId="77777777" w:rsidR="00482DC6" w:rsidRPr="00C17F3B" w:rsidRDefault="00482DC6" w:rsidP="00C94080">
            <w:pPr>
              <w:rPr>
                <w:szCs w:val="24"/>
              </w:rPr>
            </w:pPr>
            <w:r w:rsidRPr="00C17F3B">
              <w:rPr>
                <w:szCs w:val="24"/>
              </w:rPr>
              <w:t>Svinu nesaturošs benzīns</w:t>
            </w:r>
          </w:p>
        </w:tc>
        <w:tc>
          <w:tcPr>
            <w:tcW w:w="2297" w:type="dxa"/>
          </w:tcPr>
          <w:p w14:paraId="76D68AFF" w14:textId="10E93943" w:rsidR="00482DC6" w:rsidRPr="00C17F3B" w:rsidRDefault="00482DC6" w:rsidP="004F4996">
            <w:pPr>
              <w:jc w:val="center"/>
              <w:rPr>
                <w:szCs w:val="24"/>
              </w:rPr>
            </w:pPr>
            <w:r w:rsidRPr="00C17F3B">
              <w:rPr>
                <w:szCs w:val="24"/>
              </w:rPr>
              <w:t>minimāli 5 litri un maksimāli 7 litri</w:t>
            </w:r>
            <w:r w:rsidR="00443CCF" w:rsidRPr="00C17F3B">
              <w:rPr>
                <w:szCs w:val="24"/>
              </w:rPr>
              <w:t>"</w:t>
            </w:r>
            <w:r w:rsidRPr="00C17F3B">
              <w:rPr>
                <w:szCs w:val="24"/>
              </w:rPr>
              <w:t xml:space="preserve"> </w:t>
            </w:r>
          </w:p>
        </w:tc>
      </w:tr>
    </w:tbl>
    <w:p w14:paraId="76D68B01" w14:textId="77777777" w:rsidR="00384322" w:rsidRPr="00C17F3B" w:rsidRDefault="00384322" w:rsidP="00C94080">
      <w:pPr>
        <w:ind w:firstLine="720"/>
        <w:jc w:val="both"/>
        <w:rPr>
          <w:sz w:val="28"/>
          <w:szCs w:val="28"/>
        </w:rPr>
      </w:pPr>
    </w:p>
    <w:p w14:paraId="76D68B02" w14:textId="25C030E7" w:rsidR="0080144D" w:rsidRPr="00C17F3B" w:rsidRDefault="00D81F46" w:rsidP="00C94080">
      <w:pPr>
        <w:ind w:firstLine="720"/>
        <w:rPr>
          <w:sz w:val="28"/>
        </w:rPr>
      </w:pPr>
      <w:r w:rsidRPr="00C17F3B">
        <w:rPr>
          <w:sz w:val="28"/>
        </w:rPr>
        <w:t>2. Noteikumi stājas spēkā 2017. gada 20</w:t>
      </w:r>
      <w:r w:rsidR="007A5841" w:rsidRPr="00C17F3B">
        <w:rPr>
          <w:sz w:val="28"/>
        </w:rPr>
        <w:t>. </w:t>
      </w:r>
      <w:r w:rsidRPr="00C17F3B">
        <w:rPr>
          <w:sz w:val="28"/>
        </w:rPr>
        <w:t>novembrī.</w:t>
      </w:r>
    </w:p>
    <w:p w14:paraId="4F24E9AD" w14:textId="77777777" w:rsidR="00443CCF" w:rsidRPr="00C17F3B" w:rsidRDefault="00443CCF" w:rsidP="00C94080">
      <w:pPr>
        <w:ind w:firstLine="720"/>
        <w:rPr>
          <w:sz w:val="28"/>
        </w:rPr>
      </w:pPr>
    </w:p>
    <w:p w14:paraId="1D5DF5E5" w14:textId="77777777" w:rsidR="00D81F46" w:rsidRPr="00C17F3B" w:rsidRDefault="00D81F46" w:rsidP="00C94080">
      <w:pPr>
        <w:ind w:firstLine="720"/>
        <w:rPr>
          <w:sz w:val="28"/>
        </w:rPr>
      </w:pPr>
    </w:p>
    <w:p w14:paraId="38AF1CAC" w14:textId="77777777" w:rsidR="00D81F46" w:rsidRPr="00C17F3B" w:rsidRDefault="00D81F46" w:rsidP="00C94080">
      <w:pPr>
        <w:ind w:firstLine="720"/>
        <w:rPr>
          <w:sz w:val="28"/>
        </w:rPr>
      </w:pPr>
    </w:p>
    <w:p w14:paraId="02BB410D" w14:textId="77777777" w:rsidR="00443CCF" w:rsidRPr="00C17F3B" w:rsidRDefault="00443CCF" w:rsidP="00C94080">
      <w:pPr>
        <w:tabs>
          <w:tab w:val="left" w:pos="6521"/>
        </w:tabs>
        <w:ind w:firstLine="720"/>
        <w:rPr>
          <w:sz w:val="28"/>
        </w:rPr>
      </w:pPr>
      <w:r w:rsidRPr="00C17F3B">
        <w:rPr>
          <w:sz w:val="28"/>
        </w:rPr>
        <w:t>Ministru prezidents</w:t>
      </w:r>
      <w:r w:rsidRPr="00C17F3B">
        <w:rPr>
          <w:sz w:val="28"/>
        </w:rPr>
        <w:tab/>
        <w:t>Māris Kučinskis</w:t>
      </w:r>
    </w:p>
    <w:p w14:paraId="64BB4884" w14:textId="77777777" w:rsidR="00443CCF" w:rsidRPr="00C17F3B" w:rsidRDefault="00443CCF" w:rsidP="00C94080">
      <w:pPr>
        <w:tabs>
          <w:tab w:val="left" w:pos="4678"/>
        </w:tabs>
        <w:ind w:firstLine="720"/>
        <w:rPr>
          <w:sz w:val="28"/>
        </w:rPr>
      </w:pPr>
    </w:p>
    <w:p w14:paraId="7FD9E404" w14:textId="77777777" w:rsidR="00443CCF" w:rsidRPr="00C17F3B" w:rsidRDefault="00443CCF" w:rsidP="00C94080">
      <w:pPr>
        <w:tabs>
          <w:tab w:val="left" w:pos="4678"/>
        </w:tabs>
        <w:ind w:firstLine="720"/>
        <w:rPr>
          <w:sz w:val="28"/>
        </w:rPr>
      </w:pPr>
    </w:p>
    <w:p w14:paraId="650D6C28" w14:textId="77777777" w:rsidR="00443CCF" w:rsidRPr="00C17F3B" w:rsidRDefault="00443CCF" w:rsidP="00C94080">
      <w:pPr>
        <w:tabs>
          <w:tab w:val="left" w:pos="4678"/>
        </w:tabs>
        <w:ind w:firstLine="720"/>
        <w:rPr>
          <w:sz w:val="28"/>
        </w:rPr>
      </w:pPr>
    </w:p>
    <w:p w14:paraId="76D68B10" w14:textId="4EFB1A5D" w:rsidR="007744B8" w:rsidRPr="00C17F3B" w:rsidRDefault="00443CCF" w:rsidP="00C94080">
      <w:pPr>
        <w:tabs>
          <w:tab w:val="left" w:pos="6521"/>
        </w:tabs>
        <w:ind w:firstLine="720"/>
        <w:rPr>
          <w:sz w:val="28"/>
        </w:rPr>
      </w:pPr>
      <w:r w:rsidRPr="00C17F3B">
        <w:rPr>
          <w:sz w:val="28"/>
        </w:rPr>
        <w:t xml:space="preserve">Finanšu ministre </w:t>
      </w:r>
      <w:r w:rsidRPr="00C17F3B">
        <w:rPr>
          <w:sz w:val="28"/>
        </w:rPr>
        <w:tab/>
        <w:t>Dana Reizniece-Ozola</w:t>
      </w:r>
    </w:p>
    <w:sectPr w:rsidR="007744B8" w:rsidRPr="00C17F3B" w:rsidSect="00443CC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68B13" w14:textId="77777777" w:rsidR="001D5E1A" w:rsidRDefault="001D5E1A" w:rsidP="0080144D">
      <w:r>
        <w:separator/>
      </w:r>
    </w:p>
  </w:endnote>
  <w:endnote w:type="continuationSeparator" w:id="0">
    <w:p w14:paraId="76D68B14" w14:textId="77777777" w:rsidR="001D5E1A" w:rsidRDefault="001D5E1A" w:rsidP="0080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71BB6" w14:textId="5AD0DD95" w:rsidR="00443CCF" w:rsidRPr="00443CCF" w:rsidRDefault="00443CCF">
    <w:pPr>
      <w:pStyle w:val="Footer"/>
      <w:rPr>
        <w:sz w:val="16"/>
        <w:szCs w:val="16"/>
      </w:rPr>
    </w:pPr>
    <w:r w:rsidRPr="00443CCF">
      <w:rPr>
        <w:sz w:val="16"/>
        <w:szCs w:val="16"/>
      </w:rPr>
      <w:t>N2417_7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4E8F3" w14:textId="469989DE" w:rsidR="00443CCF" w:rsidRPr="00443CCF" w:rsidRDefault="00443CCF">
    <w:pPr>
      <w:pStyle w:val="Footer"/>
      <w:rPr>
        <w:sz w:val="16"/>
        <w:szCs w:val="16"/>
      </w:rPr>
    </w:pPr>
    <w:r w:rsidRPr="00443CCF">
      <w:rPr>
        <w:sz w:val="16"/>
        <w:szCs w:val="16"/>
      </w:rPr>
      <w:t>N2417_7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D68B11" w14:textId="77777777" w:rsidR="001D5E1A" w:rsidRDefault="001D5E1A" w:rsidP="0080144D">
      <w:r>
        <w:separator/>
      </w:r>
    </w:p>
  </w:footnote>
  <w:footnote w:type="continuationSeparator" w:id="0">
    <w:p w14:paraId="76D68B12" w14:textId="77777777" w:rsidR="001D5E1A" w:rsidRDefault="001D5E1A" w:rsidP="00801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7974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D68B15" w14:textId="1D970FE2" w:rsidR="00BD548D" w:rsidRDefault="00BD548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5B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6D68B16" w14:textId="77777777" w:rsidR="0080144D" w:rsidRDefault="008014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DFAD1" w14:textId="77777777" w:rsidR="00443CCF" w:rsidRDefault="00443CCF">
    <w:pPr>
      <w:pStyle w:val="Header"/>
    </w:pPr>
  </w:p>
  <w:p w14:paraId="58D2D384" w14:textId="4649D883" w:rsidR="00443CCF" w:rsidRDefault="00443CCF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6B718FB" wp14:editId="677673EA">
          <wp:extent cx="591566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F705E"/>
    <w:multiLevelType w:val="hybridMultilevel"/>
    <w:tmpl w:val="369C4A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A544D"/>
    <w:multiLevelType w:val="hybridMultilevel"/>
    <w:tmpl w:val="12D6D79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67AA5"/>
    <w:multiLevelType w:val="multilevel"/>
    <w:tmpl w:val="8E1EC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3">
    <w:nsid w:val="2BBC7745"/>
    <w:multiLevelType w:val="hybridMultilevel"/>
    <w:tmpl w:val="EE48E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84A02"/>
    <w:multiLevelType w:val="hybridMultilevel"/>
    <w:tmpl w:val="15E0984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93973"/>
    <w:multiLevelType w:val="multilevel"/>
    <w:tmpl w:val="5F06D2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0546B94"/>
    <w:multiLevelType w:val="hybridMultilevel"/>
    <w:tmpl w:val="34249CB4"/>
    <w:lvl w:ilvl="0" w:tplc="77E06D08">
      <w:start w:val="5"/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>
    <w:nsid w:val="68152944"/>
    <w:multiLevelType w:val="hybridMultilevel"/>
    <w:tmpl w:val="7B40B8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665A4"/>
    <w:multiLevelType w:val="hybridMultilevel"/>
    <w:tmpl w:val="28327D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B762F"/>
    <w:multiLevelType w:val="hybridMultilevel"/>
    <w:tmpl w:val="0A26B4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D1"/>
    <w:rsid w:val="00016C6D"/>
    <w:rsid w:val="00046734"/>
    <w:rsid w:val="00047C84"/>
    <w:rsid w:val="00057CDC"/>
    <w:rsid w:val="000702BE"/>
    <w:rsid w:val="0009032D"/>
    <w:rsid w:val="0009223C"/>
    <w:rsid w:val="0009791E"/>
    <w:rsid w:val="000F6554"/>
    <w:rsid w:val="0015398C"/>
    <w:rsid w:val="00176536"/>
    <w:rsid w:val="001A72BB"/>
    <w:rsid w:val="001D5E1A"/>
    <w:rsid w:val="001D7764"/>
    <w:rsid w:val="001E3515"/>
    <w:rsid w:val="001E6BDB"/>
    <w:rsid w:val="00233200"/>
    <w:rsid w:val="00240584"/>
    <w:rsid w:val="00253E10"/>
    <w:rsid w:val="00282F8F"/>
    <w:rsid w:val="002B4FFE"/>
    <w:rsid w:val="00384322"/>
    <w:rsid w:val="003B2787"/>
    <w:rsid w:val="003C6A1F"/>
    <w:rsid w:val="003D016B"/>
    <w:rsid w:val="003D6772"/>
    <w:rsid w:val="003F17AE"/>
    <w:rsid w:val="00404CF2"/>
    <w:rsid w:val="00443CCF"/>
    <w:rsid w:val="004456CA"/>
    <w:rsid w:val="00450106"/>
    <w:rsid w:val="00470673"/>
    <w:rsid w:val="00482DC6"/>
    <w:rsid w:val="004977D0"/>
    <w:rsid w:val="004D5B15"/>
    <w:rsid w:val="0050073E"/>
    <w:rsid w:val="0052328B"/>
    <w:rsid w:val="005344F9"/>
    <w:rsid w:val="00537F4B"/>
    <w:rsid w:val="00543785"/>
    <w:rsid w:val="0054788E"/>
    <w:rsid w:val="005A2CDF"/>
    <w:rsid w:val="005C1C69"/>
    <w:rsid w:val="00603D55"/>
    <w:rsid w:val="00623101"/>
    <w:rsid w:val="00635B2F"/>
    <w:rsid w:val="006945AA"/>
    <w:rsid w:val="006A322E"/>
    <w:rsid w:val="006E2F3B"/>
    <w:rsid w:val="006F155C"/>
    <w:rsid w:val="00720999"/>
    <w:rsid w:val="00725D32"/>
    <w:rsid w:val="00753E72"/>
    <w:rsid w:val="00760DBD"/>
    <w:rsid w:val="007744B8"/>
    <w:rsid w:val="007745E1"/>
    <w:rsid w:val="007830E0"/>
    <w:rsid w:val="00787344"/>
    <w:rsid w:val="007A5841"/>
    <w:rsid w:val="0080144D"/>
    <w:rsid w:val="008041E9"/>
    <w:rsid w:val="00812E4E"/>
    <w:rsid w:val="008571A1"/>
    <w:rsid w:val="00886FAC"/>
    <w:rsid w:val="008B1053"/>
    <w:rsid w:val="008E058E"/>
    <w:rsid w:val="0092397F"/>
    <w:rsid w:val="009271F9"/>
    <w:rsid w:val="009315A4"/>
    <w:rsid w:val="009319C6"/>
    <w:rsid w:val="00966D7B"/>
    <w:rsid w:val="00975EEE"/>
    <w:rsid w:val="00981772"/>
    <w:rsid w:val="00A17366"/>
    <w:rsid w:val="00A2431D"/>
    <w:rsid w:val="00A470CE"/>
    <w:rsid w:val="00A52279"/>
    <w:rsid w:val="00A76F72"/>
    <w:rsid w:val="00AC2C1B"/>
    <w:rsid w:val="00B26914"/>
    <w:rsid w:val="00B3003F"/>
    <w:rsid w:val="00B45B0C"/>
    <w:rsid w:val="00B50412"/>
    <w:rsid w:val="00B750A1"/>
    <w:rsid w:val="00B906B0"/>
    <w:rsid w:val="00BA18C4"/>
    <w:rsid w:val="00BD548D"/>
    <w:rsid w:val="00BE57A9"/>
    <w:rsid w:val="00BE5EA7"/>
    <w:rsid w:val="00C17F3B"/>
    <w:rsid w:val="00C74BF1"/>
    <w:rsid w:val="00C91C73"/>
    <w:rsid w:val="00C94080"/>
    <w:rsid w:val="00CA4361"/>
    <w:rsid w:val="00CB0805"/>
    <w:rsid w:val="00CD76A7"/>
    <w:rsid w:val="00CE42A9"/>
    <w:rsid w:val="00CE7EBF"/>
    <w:rsid w:val="00D00C2E"/>
    <w:rsid w:val="00D10B51"/>
    <w:rsid w:val="00D51921"/>
    <w:rsid w:val="00D75A9E"/>
    <w:rsid w:val="00D81F46"/>
    <w:rsid w:val="00DB3057"/>
    <w:rsid w:val="00DF22AB"/>
    <w:rsid w:val="00DF35D1"/>
    <w:rsid w:val="00E96855"/>
    <w:rsid w:val="00EE278A"/>
    <w:rsid w:val="00F37AE8"/>
    <w:rsid w:val="00F637D7"/>
    <w:rsid w:val="00F656BC"/>
    <w:rsid w:val="00FB4AD1"/>
    <w:rsid w:val="00FE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68A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0144D"/>
    <w:pPr>
      <w:keepNext/>
      <w:spacing w:before="200"/>
      <w:jc w:val="center"/>
      <w:outlineLvl w:val="2"/>
    </w:pPr>
    <w:rPr>
      <w:rFonts w:eastAsia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144D"/>
    <w:rPr>
      <w:rFonts w:eastAsia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80144D"/>
    <w:pPr>
      <w:spacing w:before="200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80144D"/>
    <w:rPr>
      <w:rFonts w:eastAsia="Times New Roman" w:cs="Times New Roman"/>
      <w:sz w:val="28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0144D"/>
    <w:pPr>
      <w:ind w:left="720"/>
      <w:contextualSpacing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014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44D"/>
  </w:style>
  <w:style w:type="paragraph" w:styleId="Footer">
    <w:name w:val="footer"/>
    <w:basedOn w:val="Normal"/>
    <w:link w:val="FooterChar"/>
    <w:uiPriority w:val="99"/>
    <w:unhideWhenUsed/>
    <w:rsid w:val="008014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44D"/>
  </w:style>
  <w:style w:type="paragraph" w:customStyle="1" w:styleId="naisf">
    <w:name w:val="naisf"/>
    <w:basedOn w:val="Normal"/>
    <w:rsid w:val="007744B8"/>
    <w:pPr>
      <w:spacing w:before="100" w:beforeAutospacing="1" w:after="100" w:afterAutospacing="1"/>
      <w:jc w:val="both"/>
    </w:pPr>
    <w:rPr>
      <w:rFonts w:eastAsia="Arial Unicode MS" w:cs="Times New Roman"/>
      <w:szCs w:val="24"/>
    </w:rPr>
  </w:style>
  <w:style w:type="paragraph" w:styleId="NormalWeb">
    <w:name w:val="Normal (Web)"/>
    <w:basedOn w:val="Normal"/>
    <w:uiPriority w:val="99"/>
    <w:rsid w:val="007744B8"/>
    <w:pPr>
      <w:ind w:firstLine="567"/>
      <w:jc w:val="both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38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4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2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DC6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2A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57C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0144D"/>
    <w:pPr>
      <w:keepNext/>
      <w:spacing w:before="200"/>
      <w:jc w:val="center"/>
      <w:outlineLvl w:val="2"/>
    </w:pPr>
    <w:rPr>
      <w:rFonts w:eastAsia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0144D"/>
    <w:rPr>
      <w:rFonts w:eastAsia="Times New Roman" w:cs="Times New Roman"/>
      <w:b/>
      <w:bCs/>
      <w:sz w:val="28"/>
      <w:szCs w:val="24"/>
    </w:rPr>
  </w:style>
  <w:style w:type="paragraph" w:styleId="BodyText">
    <w:name w:val="Body Text"/>
    <w:basedOn w:val="Normal"/>
    <w:link w:val="BodyTextChar"/>
    <w:rsid w:val="0080144D"/>
    <w:pPr>
      <w:spacing w:before="200"/>
    </w:pPr>
    <w:rPr>
      <w:rFonts w:eastAsia="Times New Roman" w:cs="Times New Roman"/>
      <w:sz w:val="28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80144D"/>
    <w:rPr>
      <w:rFonts w:eastAsia="Times New Roman" w:cs="Times New Roman"/>
      <w:sz w:val="28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80144D"/>
    <w:pPr>
      <w:ind w:left="720"/>
      <w:contextualSpacing/>
    </w:pPr>
    <w:rPr>
      <w:rFonts w:eastAsia="Times New Roman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014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44D"/>
  </w:style>
  <w:style w:type="paragraph" w:styleId="Footer">
    <w:name w:val="footer"/>
    <w:basedOn w:val="Normal"/>
    <w:link w:val="FooterChar"/>
    <w:uiPriority w:val="99"/>
    <w:unhideWhenUsed/>
    <w:rsid w:val="008014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144D"/>
  </w:style>
  <w:style w:type="paragraph" w:customStyle="1" w:styleId="naisf">
    <w:name w:val="naisf"/>
    <w:basedOn w:val="Normal"/>
    <w:rsid w:val="007744B8"/>
    <w:pPr>
      <w:spacing w:before="100" w:beforeAutospacing="1" w:after="100" w:afterAutospacing="1"/>
      <w:jc w:val="both"/>
    </w:pPr>
    <w:rPr>
      <w:rFonts w:eastAsia="Arial Unicode MS" w:cs="Times New Roman"/>
      <w:szCs w:val="24"/>
    </w:rPr>
  </w:style>
  <w:style w:type="paragraph" w:styleId="NormalWeb">
    <w:name w:val="Normal (Web)"/>
    <w:basedOn w:val="Normal"/>
    <w:uiPriority w:val="99"/>
    <w:rsid w:val="007744B8"/>
    <w:pPr>
      <w:ind w:firstLine="567"/>
      <w:jc w:val="both"/>
    </w:pPr>
    <w:rPr>
      <w:rFonts w:eastAsia="Times New Roman" w:cs="Times New Roman"/>
      <w:szCs w:val="24"/>
    </w:rPr>
  </w:style>
  <w:style w:type="table" w:styleId="TableGrid">
    <w:name w:val="Table Grid"/>
    <w:basedOn w:val="TableNormal"/>
    <w:uiPriority w:val="39"/>
    <w:rsid w:val="00384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E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EA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44F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2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D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DC6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2A9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057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4700</Words>
  <Characters>2680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 Ministru kabineta 2009.gada 3.marta noteikumos Nr.211 “Spirta denaturēšanas un denaturētā spirta aprites kārtība” </vt:lpstr>
    </vt:vector>
  </TitlesOfParts>
  <Company>Valsts ieņēmumu dienests</Company>
  <LinksUpToDate>false</LinksUpToDate>
  <CharactersWithSpaces>7366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 Ministru kabineta 2009.gada 3.marta noteikumos Nr.211 “Spirta denaturēšanas un denaturētā spirta aprites kārtība” </dc:title>
  <dc:subject>noteikumu projekts</dc:subject>
  <dc:creator>Juris Lukss</dc:creator>
  <dc:description>J.Lukss, e-pasts: Juris.Lukss@fm.gov.lv
T.67083846</dc:description>
  <cp:lastModifiedBy>Leontīne Babkina</cp:lastModifiedBy>
  <cp:revision>40</cp:revision>
  <cp:lastPrinted>2017-11-09T10:03:00Z</cp:lastPrinted>
  <dcterms:created xsi:type="dcterms:W3CDTF">2017-10-25T11:10:00Z</dcterms:created>
  <dcterms:modified xsi:type="dcterms:W3CDTF">2017-11-15T10:20:00Z</dcterms:modified>
</cp:coreProperties>
</file>