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2AB" w:rsidRPr="00EE42AB" w:rsidRDefault="00EE42AB" w:rsidP="00EE42AB">
      <w:pPr>
        <w:spacing w:after="0" w:line="240" w:lineRule="auto"/>
        <w:jc w:val="center"/>
        <w:rPr>
          <w:rFonts w:ascii="Times New Roman" w:eastAsia="Times New Roman" w:hAnsi="Times New Roman" w:cs="Times New Roman"/>
          <w:b/>
          <w:sz w:val="28"/>
          <w:szCs w:val="28"/>
          <w:lang w:eastAsia="lv-LV"/>
        </w:rPr>
      </w:pPr>
      <w:r w:rsidRPr="00EE42AB">
        <w:rPr>
          <w:rFonts w:ascii="Times New Roman" w:eastAsia="Times New Roman" w:hAnsi="Times New Roman" w:cs="Times New Roman"/>
          <w:b/>
          <w:sz w:val="28"/>
          <w:szCs w:val="28"/>
          <w:lang w:eastAsia="lv-LV"/>
        </w:rPr>
        <w:t>Ministru kabineta noteikumu projekta „</w:t>
      </w:r>
      <w:r w:rsidR="00C90322">
        <w:rPr>
          <w:rFonts w:ascii="Times New Roman" w:eastAsia="Times New Roman" w:hAnsi="Times New Roman" w:cs="Times New Roman"/>
          <w:b/>
          <w:sz w:val="28"/>
          <w:szCs w:val="28"/>
          <w:lang w:eastAsia="lv-LV"/>
        </w:rPr>
        <w:t>C</w:t>
      </w:r>
      <w:r w:rsidRPr="00EE42AB">
        <w:rPr>
          <w:rFonts w:ascii="Times New Roman" w:eastAsia="Times New Roman" w:hAnsi="Times New Roman" w:cs="Times New Roman"/>
          <w:b/>
          <w:sz w:val="28"/>
          <w:szCs w:val="28"/>
          <w:lang w:eastAsia="lv-LV"/>
        </w:rPr>
        <w:t>ivilās aizsardzības plānu struktūr</w:t>
      </w:r>
      <w:r w:rsidR="00C90322">
        <w:rPr>
          <w:rFonts w:ascii="Times New Roman" w:eastAsia="Times New Roman" w:hAnsi="Times New Roman" w:cs="Times New Roman"/>
          <w:b/>
          <w:sz w:val="28"/>
          <w:szCs w:val="28"/>
          <w:lang w:eastAsia="lv-LV"/>
        </w:rPr>
        <w:t>a un tajos iekļaujamā</w:t>
      </w:r>
      <w:r w:rsidRPr="00EE42AB">
        <w:rPr>
          <w:rFonts w:ascii="Times New Roman" w:eastAsia="Times New Roman" w:hAnsi="Times New Roman" w:cs="Times New Roman"/>
          <w:b/>
          <w:sz w:val="28"/>
          <w:szCs w:val="28"/>
          <w:lang w:eastAsia="lv-LV"/>
        </w:rPr>
        <w:t xml:space="preserve"> informācij</w:t>
      </w:r>
      <w:r w:rsidR="00C90322">
        <w:rPr>
          <w:rFonts w:ascii="Times New Roman" w:eastAsia="Times New Roman" w:hAnsi="Times New Roman" w:cs="Times New Roman"/>
          <w:b/>
          <w:sz w:val="28"/>
          <w:szCs w:val="28"/>
          <w:lang w:eastAsia="lv-LV"/>
        </w:rPr>
        <w:t>a</w:t>
      </w:r>
      <w:r w:rsidRPr="00EE42AB">
        <w:rPr>
          <w:rFonts w:ascii="Times New Roman" w:eastAsia="Times New Roman" w:hAnsi="Times New Roman" w:cs="Times New Roman"/>
          <w:b/>
          <w:sz w:val="28"/>
          <w:szCs w:val="28"/>
          <w:lang w:eastAsia="lv-LV"/>
        </w:rPr>
        <w:t xml:space="preserve">” sākotnējās ietekmes novērtējuma </w:t>
      </w:r>
      <w:smartTag w:uri="schemas-tilde-lv/tildestengine" w:element="veidnes">
        <w:smartTagPr>
          <w:attr w:name="id" w:val="-1"/>
          <w:attr w:name="baseform" w:val="ziņojums"/>
          <w:attr w:name="text" w:val="ziņojums"/>
        </w:smartTagPr>
        <w:r w:rsidRPr="00EE42AB">
          <w:rPr>
            <w:rFonts w:ascii="Times New Roman" w:eastAsia="Times New Roman" w:hAnsi="Times New Roman" w:cs="Times New Roman"/>
            <w:b/>
            <w:sz w:val="28"/>
            <w:szCs w:val="28"/>
            <w:lang w:eastAsia="lv-LV"/>
          </w:rPr>
          <w:t>ziņojums</w:t>
        </w:r>
      </w:smartTag>
      <w:r w:rsidRPr="00EE42AB">
        <w:rPr>
          <w:rFonts w:ascii="Times New Roman" w:eastAsia="Times New Roman" w:hAnsi="Times New Roman" w:cs="Times New Roman"/>
          <w:b/>
          <w:sz w:val="28"/>
          <w:szCs w:val="28"/>
          <w:lang w:eastAsia="lv-LV"/>
        </w:rPr>
        <w:t xml:space="preserve"> (anotācija)</w:t>
      </w:r>
    </w:p>
    <w:p w:rsidR="00EE42AB" w:rsidRPr="00EE42AB" w:rsidRDefault="00EE42AB" w:rsidP="00EE42AB">
      <w:pPr>
        <w:spacing w:after="0" w:line="240" w:lineRule="auto"/>
        <w:jc w:val="center"/>
        <w:outlineLvl w:val="0"/>
        <w:rPr>
          <w:rFonts w:ascii="Times New Roman" w:eastAsia="Times New Roman" w:hAnsi="Times New Roman" w:cs="Times New Roman"/>
          <w:b/>
          <w:sz w:val="28"/>
          <w:szCs w:val="28"/>
          <w:lang w:eastAsia="lv-LV"/>
        </w:rPr>
      </w:pP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1881"/>
        <w:gridCol w:w="656"/>
        <w:gridCol w:w="154"/>
        <w:gridCol w:w="1621"/>
        <w:gridCol w:w="1621"/>
        <w:gridCol w:w="810"/>
        <w:gridCol w:w="2432"/>
      </w:tblGrid>
      <w:tr w:rsidR="00EE42AB" w:rsidRPr="00EE42AB" w:rsidTr="00B20CF1">
        <w:trPr>
          <w:jc w:val="center"/>
        </w:trPr>
        <w:tc>
          <w:tcPr>
            <w:tcW w:w="9725" w:type="dxa"/>
            <w:gridSpan w:val="8"/>
            <w:vAlign w:val="center"/>
          </w:tcPr>
          <w:p w:rsidR="00EE42AB" w:rsidRPr="00EE42AB" w:rsidRDefault="00EE42AB" w:rsidP="00EE42AB">
            <w:pPr>
              <w:spacing w:after="0" w:line="240" w:lineRule="auto"/>
              <w:jc w:val="center"/>
              <w:rPr>
                <w:rFonts w:ascii="Times New Roman" w:eastAsia="Times New Roman" w:hAnsi="Times New Roman" w:cs="Times New Roman"/>
                <w:b/>
                <w:bCs/>
                <w:sz w:val="26"/>
                <w:szCs w:val="26"/>
                <w:lang w:eastAsia="lv-LV"/>
              </w:rPr>
            </w:pPr>
            <w:r w:rsidRPr="00EE42AB">
              <w:rPr>
                <w:rFonts w:ascii="Times New Roman" w:eastAsia="Times New Roman" w:hAnsi="Times New Roman" w:cs="Times New Roman"/>
                <w:b/>
                <w:bCs/>
                <w:sz w:val="26"/>
                <w:szCs w:val="26"/>
                <w:lang w:eastAsia="lv-LV"/>
              </w:rPr>
              <w:t>I. Tiesību akta projekta izstrādes nepieciešamība</w:t>
            </w:r>
          </w:p>
        </w:tc>
      </w:tr>
      <w:tr w:rsidR="00EE42AB" w:rsidRPr="00EE42AB" w:rsidTr="00B20CF1">
        <w:trPr>
          <w:trHeight w:val="630"/>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1.</w:t>
            </w:r>
          </w:p>
        </w:tc>
        <w:tc>
          <w:tcPr>
            <w:tcW w:w="2537" w:type="dxa"/>
            <w:gridSpan w:val="2"/>
          </w:tcPr>
          <w:p w:rsidR="00EE42AB" w:rsidRPr="00EE42AB" w:rsidRDefault="00EE42AB" w:rsidP="00EE42AB">
            <w:pPr>
              <w:spacing w:after="0" w:line="240" w:lineRule="auto"/>
              <w:ind w:hanging="10"/>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Pamatojums</w:t>
            </w:r>
          </w:p>
        </w:tc>
        <w:tc>
          <w:tcPr>
            <w:tcW w:w="6638" w:type="dxa"/>
            <w:gridSpan w:val="5"/>
          </w:tcPr>
          <w:p w:rsidR="00EE42AB" w:rsidRPr="00EE42AB" w:rsidRDefault="00EE42AB" w:rsidP="00EE42AB">
            <w:pPr>
              <w:spacing w:after="0" w:line="240" w:lineRule="auto"/>
              <w:ind w:firstLine="382"/>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Civilās aizsardzības un katastrofas pārvaldīšanas likuma 15.panta otrā daļa. </w:t>
            </w:r>
          </w:p>
        </w:tc>
      </w:tr>
      <w:tr w:rsidR="00EE42AB" w:rsidRPr="00EE42AB" w:rsidTr="00B20CF1">
        <w:trPr>
          <w:trHeight w:val="472"/>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2.</w:t>
            </w:r>
          </w:p>
        </w:tc>
        <w:tc>
          <w:tcPr>
            <w:tcW w:w="2537" w:type="dxa"/>
            <w:gridSpan w:val="2"/>
          </w:tcPr>
          <w:p w:rsidR="00EE42AB" w:rsidRPr="00EE42AB" w:rsidRDefault="00EE42AB" w:rsidP="00EE42AB">
            <w:pPr>
              <w:tabs>
                <w:tab w:val="left" w:pos="170"/>
              </w:tabs>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Pašreizējā situācija un problēmas, kuru risināšanai tiesību akta projekts izstrādāts, tiesiskā regulējuma mērķis un būtība</w:t>
            </w:r>
          </w:p>
        </w:tc>
        <w:tc>
          <w:tcPr>
            <w:tcW w:w="6638" w:type="dxa"/>
            <w:gridSpan w:val="5"/>
          </w:tcPr>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Ņemot vērā Civilās aizsardzības un katastrofas pārvaldīšanas likuma deleģējumu tika izstrādāts</w:t>
            </w:r>
            <w:r w:rsidRPr="00EE42AB">
              <w:rPr>
                <w:rFonts w:ascii="Times New Roman" w:eastAsia="Times New Roman" w:hAnsi="Times New Roman" w:cs="Times New Roman"/>
                <w:b/>
                <w:sz w:val="28"/>
                <w:szCs w:val="28"/>
                <w:lang w:eastAsia="lv-LV"/>
              </w:rPr>
              <w:t xml:space="preserve"> </w:t>
            </w:r>
            <w:r w:rsidRPr="00EE42AB">
              <w:rPr>
                <w:rFonts w:ascii="Times New Roman" w:eastAsia="Times New Roman" w:hAnsi="Times New Roman" w:cs="Times New Roman"/>
                <w:sz w:val="26"/>
                <w:szCs w:val="26"/>
                <w:lang w:eastAsia="lv-LV"/>
              </w:rPr>
              <w:t>Ministru kabineta noteikumu projekts „Noteikumi par civilās aizsardzības plānu struktūru un tajos iekļaujamo informāciju”  (turpmāk – projekts).</w:t>
            </w:r>
          </w:p>
          <w:p w:rsidR="00EE42AB" w:rsidRPr="00EE42AB" w:rsidRDefault="00EE42AB" w:rsidP="00EE42AB">
            <w:pPr>
              <w:spacing w:after="0" w:line="240" w:lineRule="auto"/>
              <w:ind w:firstLine="420"/>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Uz doto brīdi Ministru kabineta 2007.gada 26.jūnija noteikumi Nr.423 “</w:t>
            </w:r>
            <w:r w:rsidRPr="00EE42AB">
              <w:rPr>
                <w:rFonts w:ascii="Times New Roman" w:eastAsia="Times New Roman" w:hAnsi="Times New Roman" w:cs="Times New Roman"/>
                <w:bCs/>
                <w:sz w:val="26"/>
                <w:szCs w:val="26"/>
                <w:shd w:val="clear" w:color="auto" w:fill="FFFFFF"/>
                <w:lang w:eastAsia="lv-LV"/>
              </w:rPr>
              <w:t>Pašvaldības, komersanta un iestādes civilās aizsardzības plāna struktūra, tā izstrādāšanas un apstiprināšanas kārtība</w:t>
            </w:r>
            <w:r w:rsidRPr="00EE42AB">
              <w:rPr>
                <w:rFonts w:ascii="Times New Roman" w:eastAsia="Times New Roman" w:hAnsi="Times New Roman" w:cs="Times New Roman"/>
                <w:sz w:val="26"/>
                <w:szCs w:val="26"/>
                <w:lang w:eastAsia="lv-LV"/>
              </w:rPr>
              <w:t xml:space="preserve">” nosaka pašvaldību civilās aizsardzības plānu, objektu un paaugstinātas bīstamības objektu civilās aizsardzības plānu struktūru un tajos iekļaujamo informāciju. </w:t>
            </w:r>
          </w:p>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Vienlaikus ar Ministru kabineta 2011.gada </w:t>
            </w:r>
            <w:r w:rsidRPr="00EE42AB">
              <w:rPr>
                <w:rFonts w:ascii="Times New Roman" w:eastAsia="Times New Roman" w:hAnsi="Times New Roman" w:cs="Times New Roman"/>
                <w:sz w:val="28"/>
                <w:szCs w:val="24"/>
                <w:lang w:eastAsia="lv-LV"/>
              </w:rPr>
              <w:t>9</w:t>
            </w:r>
            <w:r w:rsidRPr="00EE42AB">
              <w:rPr>
                <w:rFonts w:ascii="Times New Roman" w:eastAsia="Times New Roman" w:hAnsi="Times New Roman" w:cs="Times New Roman"/>
                <w:sz w:val="26"/>
                <w:szCs w:val="26"/>
                <w:lang w:eastAsia="lv-LV"/>
              </w:rPr>
              <w:t xml:space="preserve">.augusta rīkojumu Nr.369 „Par Valsts civilās aizsardzības plānu” ir apstiprināts Valsts civilās aizsardzības plāns, kas katru gadu tiek precizēts iesniedzot Ministru kabinetā attiecīgo Ministru kabineta rīkojuma projektu par grozījumiem valsts civilās aizsardzības plānā. Ar valsts civilās aizsardzības plāna redakciju var iepazīties izmantojot šo hipersaiti: </w:t>
            </w:r>
            <w:hyperlink r:id="rId7" w:history="1">
              <w:r w:rsidRPr="00EE42AB">
                <w:rPr>
                  <w:rFonts w:ascii="Times New Roman" w:eastAsia="Times New Roman" w:hAnsi="Times New Roman" w:cs="Times New Roman"/>
                  <w:color w:val="0000FF"/>
                  <w:sz w:val="26"/>
                  <w:szCs w:val="26"/>
                  <w:u w:val="single"/>
                  <w:lang w:eastAsia="lv-LV"/>
                </w:rPr>
                <w:t>http://polsis.mk.gov.lv/documents/3736</w:t>
              </w:r>
            </w:hyperlink>
            <w:r w:rsidRPr="00EE42AB">
              <w:rPr>
                <w:rFonts w:ascii="Times New Roman" w:eastAsia="Times New Roman" w:hAnsi="Times New Roman" w:cs="Times New Roman"/>
                <w:sz w:val="26"/>
                <w:szCs w:val="26"/>
                <w:lang w:eastAsia="lv-LV"/>
              </w:rPr>
              <w:t xml:space="preserve"> .</w:t>
            </w:r>
          </w:p>
          <w:p w:rsidR="00EE42AB" w:rsidRPr="00EE42AB" w:rsidRDefault="00EE42AB" w:rsidP="003D329A">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Projekts paredz, ka valsts civilās aizsardzības plānā tiks iekļauta informācija par risku novērtēšanu, kā arī veicamajiem preventīvajiem, gatavības, reaģēšanas un seku likvidēšanas pasākumiem, kas tiks sagatavota pamatojoties uz ministriju iesniegto informāciju Valsts ugunsdzēsības un glābšanas dienestam izpildot katastrofu pārvaldīšanas koordinēšanas uzdevumus (</w:t>
            </w:r>
            <w:r w:rsidRPr="00EE42AB">
              <w:rPr>
                <w:rFonts w:ascii="Times New Roman" w:eastAsia="Times New Roman" w:hAnsi="Times New Roman" w:cs="Times New Roman"/>
                <w:i/>
                <w:sz w:val="26"/>
                <w:szCs w:val="26"/>
                <w:lang w:eastAsia="lv-LV"/>
              </w:rPr>
              <w:t>Civilās aizsardzības un katastrofas pārvaldīšanas likuma (turpmāk – likums) 6.panta otrā daļa</w:t>
            </w:r>
            <w:r w:rsidRPr="00EE42AB">
              <w:rPr>
                <w:rFonts w:ascii="Times New Roman" w:eastAsia="Times New Roman" w:hAnsi="Times New Roman" w:cs="Times New Roman"/>
                <w:sz w:val="26"/>
                <w:szCs w:val="26"/>
                <w:lang w:eastAsia="lv-LV"/>
              </w:rPr>
              <w:t>).</w:t>
            </w:r>
            <w:r w:rsidR="00FE2F08">
              <w:rPr>
                <w:rFonts w:ascii="Times New Roman" w:eastAsia="Times New Roman" w:hAnsi="Times New Roman" w:cs="Times New Roman"/>
                <w:sz w:val="26"/>
                <w:szCs w:val="26"/>
                <w:lang w:eastAsia="lv-LV"/>
              </w:rPr>
              <w:t xml:space="preserve"> Vienlaikus </w:t>
            </w:r>
            <w:r w:rsidR="00FE2F08" w:rsidRPr="00FE2F08">
              <w:rPr>
                <w:rFonts w:ascii="Times New Roman" w:eastAsia="Times New Roman" w:hAnsi="Times New Roman" w:cs="Times New Roman"/>
                <w:sz w:val="26"/>
                <w:szCs w:val="26"/>
                <w:lang w:eastAsia="lv-LV"/>
              </w:rPr>
              <w:t>Valsts civilās aizsardzības plānā ti</w:t>
            </w:r>
            <w:r w:rsidR="00FE2F08">
              <w:rPr>
                <w:rFonts w:ascii="Times New Roman" w:eastAsia="Times New Roman" w:hAnsi="Times New Roman" w:cs="Times New Roman"/>
                <w:sz w:val="26"/>
                <w:szCs w:val="26"/>
                <w:lang w:eastAsia="lv-LV"/>
              </w:rPr>
              <w:t>ks</w:t>
            </w:r>
            <w:r w:rsidR="00FE2F08" w:rsidRPr="00FE2F08">
              <w:rPr>
                <w:rFonts w:ascii="Times New Roman" w:eastAsia="Times New Roman" w:hAnsi="Times New Roman" w:cs="Times New Roman"/>
                <w:sz w:val="26"/>
                <w:szCs w:val="26"/>
                <w:lang w:eastAsia="lv-LV"/>
              </w:rPr>
              <w:t xml:space="preserve"> iekļauta informācija par civilās aizsardzības sistēmas darbību militāra iebrukuma vai k</w:t>
            </w:r>
            <w:r w:rsidR="00FE2F08">
              <w:rPr>
                <w:rFonts w:ascii="Times New Roman" w:eastAsia="Times New Roman" w:hAnsi="Times New Roman" w:cs="Times New Roman"/>
                <w:sz w:val="26"/>
                <w:szCs w:val="26"/>
                <w:lang w:eastAsia="lv-LV"/>
              </w:rPr>
              <w:t>ara gadījumā, kā</w:t>
            </w:r>
            <w:r w:rsidR="00FE2F08" w:rsidRPr="00FE2F08">
              <w:rPr>
                <w:rFonts w:ascii="Times New Roman" w:eastAsia="Times New Roman" w:hAnsi="Times New Roman" w:cs="Times New Roman"/>
                <w:sz w:val="26"/>
                <w:szCs w:val="26"/>
                <w:lang w:eastAsia="lv-LV"/>
              </w:rPr>
              <w:t xml:space="preserve"> arī informācija par civilās aizsardzības sistēmas darbību gadījumos, kad pastāv valsts apdraudējuma situācija, bet nav identificēts tiešs, atklāts un konvencionāls militārs apdraud</w:t>
            </w:r>
            <w:r w:rsidR="003E3955">
              <w:rPr>
                <w:rFonts w:ascii="Times New Roman" w:eastAsia="Times New Roman" w:hAnsi="Times New Roman" w:cs="Times New Roman"/>
                <w:sz w:val="26"/>
                <w:szCs w:val="26"/>
                <w:lang w:eastAsia="lv-LV"/>
              </w:rPr>
              <w:t xml:space="preserve">ējums (sabiedriskās nekārtības vai iekšējie nemieri), kur vadošā institūcija būs </w:t>
            </w:r>
            <w:proofErr w:type="spellStart"/>
            <w:r w:rsidR="003E3955">
              <w:rPr>
                <w:rFonts w:ascii="Times New Roman" w:eastAsia="Times New Roman" w:hAnsi="Times New Roman" w:cs="Times New Roman"/>
                <w:sz w:val="26"/>
                <w:szCs w:val="26"/>
                <w:lang w:eastAsia="lv-LV"/>
              </w:rPr>
              <w:t>Iekšlietu</w:t>
            </w:r>
            <w:proofErr w:type="spellEnd"/>
            <w:r w:rsidR="003E3955">
              <w:rPr>
                <w:rFonts w:ascii="Times New Roman" w:eastAsia="Times New Roman" w:hAnsi="Times New Roman" w:cs="Times New Roman"/>
                <w:sz w:val="26"/>
                <w:szCs w:val="26"/>
                <w:lang w:eastAsia="lv-LV"/>
              </w:rPr>
              <w:t xml:space="preserve"> ministrija</w:t>
            </w:r>
            <w:r w:rsidR="00FE2F08" w:rsidRPr="00FE2F08">
              <w:rPr>
                <w:rFonts w:ascii="Times New Roman" w:eastAsia="Times New Roman" w:hAnsi="Times New Roman" w:cs="Times New Roman"/>
                <w:sz w:val="26"/>
                <w:szCs w:val="26"/>
                <w:lang w:eastAsia="lv-LV"/>
              </w:rPr>
              <w:t xml:space="preserve">. </w:t>
            </w:r>
          </w:p>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 Reaģēšanas un seku likvidēšanas darbu vadītājs atkarībā no katastrofas veida tiks noteikts valsts civilās aizsardzības plānā un sadarbības teritorijas civilās aizsardzības plānos (</w:t>
            </w:r>
            <w:r w:rsidRPr="00EE42AB">
              <w:rPr>
                <w:rFonts w:ascii="Times New Roman" w:eastAsia="Times New Roman" w:hAnsi="Times New Roman" w:cs="Times New Roman"/>
                <w:i/>
                <w:sz w:val="26"/>
                <w:szCs w:val="26"/>
                <w:lang w:eastAsia="lv-LV"/>
              </w:rPr>
              <w:t>likuma 6.panta trešā daļa</w:t>
            </w:r>
            <w:r w:rsidRPr="00EE42AB">
              <w:rPr>
                <w:rFonts w:ascii="Times New Roman" w:eastAsia="Times New Roman" w:hAnsi="Times New Roman" w:cs="Times New Roman"/>
                <w:sz w:val="26"/>
                <w:szCs w:val="26"/>
                <w:lang w:eastAsia="lv-LV"/>
              </w:rPr>
              <w:t xml:space="preserve">). Valsts civilās aizsardzības plānā būs atsevišķs pielikums kur būs norādīti visi reaģēšanas un seku likvidēšanas darbu vadītāji. Šāds princips ir noteikts, jo dažādi tiesību akti jau nosaka, kura institūcija vada un veic attiecīgos </w:t>
            </w:r>
            <w:r w:rsidRPr="00EE42AB">
              <w:rPr>
                <w:rFonts w:ascii="Times New Roman" w:eastAsia="Times New Roman" w:hAnsi="Times New Roman" w:cs="Times New Roman"/>
                <w:sz w:val="26"/>
                <w:szCs w:val="26"/>
                <w:lang w:eastAsia="lv-LV"/>
              </w:rPr>
              <w:lastRenderedPageBreak/>
              <w:t>pasākumus, piemēram, Jūrlietu pārvaldes un jūras drošības likuma 7.panta pirmā daļa nosaka, ka cilvēku glābšanu un meklēšanu jūrā, kā arī avāriju seku likvidēšanu veic Nacionālo bruņoto spēku Krasta apsardzes dienests, ugunsgrēku dzēšanu un glābšanas darbus atbilstoši  Ministru kabineta 2010.gada 27.aprīļa noteikumu Nr.398 “Valsts ugunsdzēsības un glābšanas dienesta nolikums” 4.4. un 4.5.apakšpunktā noteiktajam veic un vada Valsts ugunsdzēsības un glābšanas dienests,  Ministru kabineta 2013.gada 30.jūlijā noteikumu Nr.449 “Valsts meža dienesta nolikums” 3.3.apakšpunkts nosaka, ka Valts meža dienests īsteno meža ugunsdzēsību. Ņemot vērā minēto plānošanas dokumentā (valsts civilās aizsardzības plānā un sadarbības teritorijas civilās aizsardzības plānā) šī informācija ir jāapkopo, lai tā būtu pieejama vienkopus.</w:t>
            </w:r>
          </w:p>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Vienlaikus valsts civilās aizsardzības plānā tiks iekļauta informācija par valsts agrīnās brīdināšanas sistēmu, tās aktivizēšanu, tās savstarpējo darbību ar agrīnās brīdināšanas sistēmām, kas ir izveidotas valstī, kā arī informācijas apmaiņas platformām (CECIS, </w:t>
            </w:r>
            <w:proofErr w:type="spellStart"/>
            <w:r w:rsidRPr="00EE42AB">
              <w:rPr>
                <w:rFonts w:ascii="Times New Roman" w:eastAsia="Times New Roman" w:hAnsi="Times New Roman" w:cs="Times New Roman"/>
                <w:sz w:val="26"/>
                <w:szCs w:val="26"/>
                <w:lang w:eastAsia="lv-LV"/>
              </w:rPr>
              <w:t>CoOL</w:t>
            </w:r>
            <w:proofErr w:type="spellEnd"/>
            <w:r w:rsidRPr="00EE42AB">
              <w:rPr>
                <w:rFonts w:ascii="Times New Roman" w:eastAsia="Times New Roman" w:hAnsi="Times New Roman" w:cs="Times New Roman"/>
                <w:sz w:val="26"/>
                <w:szCs w:val="26"/>
                <w:lang w:eastAsia="lv-LV"/>
              </w:rPr>
              <w:t>, ECURIE u.c.), kuras izmanto katastrofas vai katastrofas draudu gadījumā.</w:t>
            </w:r>
          </w:p>
          <w:p w:rsidR="00EE42AB" w:rsidRPr="00EE42AB" w:rsidRDefault="00EE42AB"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Savukārt sadarbības teritorijas civilās aizsardzības plānā būs jānorāda sadarbības teritorijā iespējamie riski, kas ir nozīmīgi, vidēji, augsti un ļoti augsti, ņemot vērā valsts civilās aizsardzības plānā norādīto informāciju, riski, kas attiecas uz pašvaldību kompetenci, kā arī preventīvie, gatavības, reaģēšanas un seku likvidēšanas pasākumi. Projekts arī paredz, ka sadarbības teritorijas civilās aizsardzības plānam nevajadzētu dublēt valsts civilās aizsardzības plānu, bet, ja nepieciešams attiecīgam riskam nosakot detalizētākus pasākumus, kā arī iespējamo evakuācijas kārtību, ņemot vērā attiecīgā apdraudējuma iespējamās sekas</w:t>
            </w:r>
            <w:r w:rsidR="006729B6">
              <w:rPr>
                <w:rFonts w:ascii="Times New Roman" w:eastAsia="Times New Roman" w:hAnsi="Times New Roman" w:cs="Times New Roman"/>
                <w:sz w:val="26"/>
                <w:szCs w:val="26"/>
                <w:lang w:eastAsia="lv-LV"/>
              </w:rPr>
              <w:t>, kur pašvaldības varēs sadarboties gan savā starpā esot vienā sadarbības teritorijas civilās aizsardzības komisijā, gan ar blakus esošajām sadarbības teritorijas civilās aizsardzības komisijām</w:t>
            </w:r>
            <w:r w:rsidRPr="00EE42AB">
              <w:rPr>
                <w:rFonts w:ascii="Times New Roman" w:eastAsia="Times New Roman" w:hAnsi="Times New Roman" w:cs="Times New Roman"/>
                <w:sz w:val="26"/>
                <w:szCs w:val="26"/>
                <w:lang w:eastAsia="lv-LV"/>
              </w:rPr>
              <w:t>.</w:t>
            </w:r>
            <w:r w:rsidR="00F93FF4">
              <w:rPr>
                <w:rFonts w:ascii="Times New Roman" w:eastAsia="Times New Roman" w:hAnsi="Times New Roman" w:cs="Times New Roman"/>
                <w:sz w:val="26"/>
                <w:szCs w:val="26"/>
                <w:lang w:eastAsia="lv-LV"/>
              </w:rPr>
              <w:t xml:space="preserve"> Vēlamais evakuācijas plānošanas apjoms būtu vismaz 2% no attiecīgās pašvaldības iedzīvotāju skaita.</w:t>
            </w:r>
            <w:r w:rsidR="00BB786E">
              <w:rPr>
                <w:rFonts w:ascii="Times New Roman" w:eastAsia="Times New Roman" w:hAnsi="Times New Roman" w:cs="Times New Roman"/>
                <w:sz w:val="26"/>
                <w:szCs w:val="26"/>
                <w:lang w:eastAsia="lv-LV"/>
              </w:rPr>
              <w:t xml:space="preserve"> Neatkarīgi no sadarbības teritoriju civilās aizsardzības komisijā esošo pašvaldību skaita tiks izstrādāts viens sadarbības teritorijas civilās aizsardzības plāns, kas būs saistošs visām pašvaldībām, jo atbilstoši</w:t>
            </w:r>
            <w:r w:rsidR="00BB786E" w:rsidRPr="00BB786E">
              <w:rPr>
                <w:rFonts w:ascii="Times New Roman" w:eastAsia="Times New Roman" w:hAnsi="Times New Roman" w:cs="Times New Roman"/>
                <w:sz w:val="26"/>
                <w:szCs w:val="26"/>
                <w:lang w:eastAsia="lv-LV"/>
              </w:rPr>
              <w:t xml:space="preserve"> Civilās aizsardzības un katastrofas pārvaldīšanas likuma</w:t>
            </w:r>
            <w:r w:rsidR="00BB786E">
              <w:rPr>
                <w:rFonts w:ascii="Times New Roman" w:eastAsia="Times New Roman" w:hAnsi="Times New Roman" w:cs="Times New Roman"/>
                <w:sz w:val="26"/>
                <w:szCs w:val="26"/>
                <w:lang w:eastAsia="lv-LV"/>
              </w:rPr>
              <w:t xml:space="preserve"> prasībām to apstiprinās katara pašvaldības dome.</w:t>
            </w:r>
          </w:p>
          <w:p w:rsidR="005A3127" w:rsidRDefault="003D329A" w:rsidP="00EE42AB">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3D329A">
              <w:rPr>
                <w:rFonts w:ascii="Times New Roman" w:eastAsia="Times New Roman" w:hAnsi="Times New Roman" w:cs="Times New Roman"/>
                <w:sz w:val="26"/>
                <w:szCs w:val="26"/>
                <w:lang w:eastAsia="lv-LV"/>
              </w:rPr>
              <w:t xml:space="preserve">Civilās aizsardzības un katastrofas pārvaldīšanas likuma </w:t>
            </w:r>
            <w:r>
              <w:rPr>
                <w:rFonts w:ascii="Times New Roman" w:eastAsia="Times New Roman" w:hAnsi="Times New Roman" w:cs="Times New Roman"/>
                <w:sz w:val="26"/>
                <w:szCs w:val="26"/>
                <w:lang w:eastAsia="lv-LV"/>
              </w:rPr>
              <w:t xml:space="preserve">15.panta pirmā daļa nosaka ka </w:t>
            </w:r>
            <w:r w:rsidR="00FE2F08">
              <w:rPr>
                <w:rFonts w:ascii="Times New Roman" w:eastAsia="Times New Roman" w:hAnsi="Times New Roman" w:cs="Times New Roman"/>
                <w:sz w:val="26"/>
                <w:szCs w:val="26"/>
                <w:lang w:eastAsia="lv-LV"/>
              </w:rPr>
              <w:t xml:space="preserve">civilās aizsardzības </w:t>
            </w:r>
            <w:r>
              <w:rPr>
                <w:rFonts w:ascii="Times New Roman" w:eastAsia="Times New Roman" w:hAnsi="Times New Roman" w:cs="Times New Roman"/>
                <w:sz w:val="26"/>
                <w:szCs w:val="26"/>
                <w:lang w:eastAsia="lv-LV"/>
              </w:rPr>
              <w:t>plānus izstrādā pamatojoties uz riska novērtējumu</w:t>
            </w:r>
            <w:r w:rsidR="00FE2F08">
              <w:rPr>
                <w:rFonts w:ascii="Times New Roman" w:eastAsia="Times New Roman" w:hAnsi="Times New Roman" w:cs="Times New Roman"/>
                <w:sz w:val="26"/>
                <w:szCs w:val="26"/>
                <w:lang w:eastAsia="lv-LV"/>
              </w:rPr>
              <w:t>, kurš institūcijām jāveic atbilstoši noteiktajai kompetencei (</w:t>
            </w:r>
            <w:r w:rsidR="00FE2F08" w:rsidRPr="00FE2F08">
              <w:rPr>
                <w:rFonts w:ascii="Times New Roman" w:eastAsia="Times New Roman" w:hAnsi="Times New Roman" w:cs="Times New Roman"/>
                <w:sz w:val="26"/>
                <w:szCs w:val="26"/>
                <w:lang w:eastAsia="lv-LV"/>
              </w:rPr>
              <w:t xml:space="preserve">Civilās aizsardzības un katastrofas pārvaldīšanas likuma </w:t>
            </w:r>
            <w:r w:rsidR="00FE2F08">
              <w:rPr>
                <w:rFonts w:ascii="Times New Roman" w:eastAsia="Times New Roman" w:hAnsi="Times New Roman" w:cs="Times New Roman"/>
                <w:sz w:val="26"/>
                <w:szCs w:val="26"/>
                <w:lang w:eastAsia="lv-LV"/>
              </w:rPr>
              <w:t>6</w:t>
            </w:r>
            <w:r w:rsidR="00FE2F08" w:rsidRPr="00FE2F08">
              <w:rPr>
                <w:rFonts w:ascii="Times New Roman" w:eastAsia="Times New Roman" w:hAnsi="Times New Roman" w:cs="Times New Roman"/>
                <w:sz w:val="26"/>
                <w:szCs w:val="26"/>
                <w:lang w:eastAsia="lv-LV"/>
              </w:rPr>
              <w:t>.panta pirmā daļa</w:t>
            </w:r>
            <w:r w:rsidR="00FE2F08">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Projektā tiek lietoti termini</w:t>
            </w:r>
            <w:r w:rsidR="005A3127">
              <w:rPr>
                <w:rFonts w:ascii="Times New Roman" w:eastAsia="Times New Roman" w:hAnsi="Times New Roman" w:cs="Times New Roman"/>
                <w:sz w:val="26"/>
                <w:szCs w:val="26"/>
                <w:lang w:eastAsia="lv-LV"/>
              </w:rPr>
              <w:t>:</w:t>
            </w:r>
          </w:p>
          <w:p w:rsidR="005A3127" w:rsidRDefault="003D329A" w:rsidP="005A3127">
            <w:pPr>
              <w:pStyle w:val="Sarakstarindkopa"/>
              <w:numPr>
                <w:ilvl w:val="0"/>
                <w:numId w:val="1"/>
              </w:numPr>
              <w:tabs>
                <w:tab w:val="left" w:pos="6237"/>
              </w:tabs>
              <w:spacing w:after="0" w:line="240" w:lineRule="auto"/>
              <w:jc w:val="both"/>
              <w:rPr>
                <w:rFonts w:ascii="Times New Roman" w:eastAsia="Times New Roman" w:hAnsi="Times New Roman" w:cs="Times New Roman"/>
                <w:sz w:val="26"/>
                <w:szCs w:val="26"/>
                <w:lang w:eastAsia="lv-LV"/>
              </w:rPr>
            </w:pPr>
            <w:r w:rsidRPr="005A3127">
              <w:rPr>
                <w:rFonts w:ascii="Times New Roman" w:eastAsia="Times New Roman" w:hAnsi="Times New Roman" w:cs="Times New Roman"/>
                <w:sz w:val="26"/>
                <w:szCs w:val="26"/>
                <w:lang w:eastAsia="lv-LV"/>
              </w:rPr>
              <w:lastRenderedPageBreak/>
              <w:t>risku scenārijs</w:t>
            </w:r>
            <w:r w:rsidR="005A3127">
              <w:rPr>
                <w:rFonts w:ascii="Times New Roman" w:eastAsia="Times New Roman" w:hAnsi="Times New Roman" w:cs="Times New Roman"/>
                <w:sz w:val="26"/>
                <w:szCs w:val="26"/>
                <w:lang w:eastAsia="lv-LV"/>
              </w:rPr>
              <w:t xml:space="preserve"> - </w:t>
            </w:r>
            <w:r w:rsidR="005A3127" w:rsidRPr="005A3127">
              <w:rPr>
                <w:rFonts w:ascii="Times New Roman" w:eastAsia="Times New Roman" w:hAnsi="Times New Roman" w:cs="Times New Roman"/>
                <w:sz w:val="26"/>
                <w:szCs w:val="26"/>
                <w:lang w:eastAsia="lv-LV"/>
              </w:rPr>
              <w:t>ir tādas viena riska vai vairāku risku situācijas atspoguļojums, kura var radīt būtisku ietekmi un kura izraudzīta ar mērķi sīkāk novērtēt attiecīgo riska veidu vai kura sniedz informatīvu piemēru vai ilustrāciju</w:t>
            </w:r>
            <w:r w:rsidR="005A3127">
              <w:rPr>
                <w:rFonts w:ascii="Times New Roman" w:eastAsia="Times New Roman" w:hAnsi="Times New Roman" w:cs="Times New Roman"/>
                <w:sz w:val="26"/>
                <w:szCs w:val="26"/>
                <w:lang w:eastAsia="lv-LV"/>
              </w:rPr>
              <w:t>.</w:t>
            </w:r>
          </w:p>
          <w:p w:rsidR="003D329A" w:rsidRDefault="005A3127" w:rsidP="005A3127">
            <w:pPr>
              <w:pStyle w:val="Sarakstarindkopa"/>
              <w:numPr>
                <w:ilvl w:val="0"/>
                <w:numId w:val="1"/>
              </w:numPr>
              <w:tabs>
                <w:tab w:val="left" w:pos="6237"/>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risku karte - </w:t>
            </w:r>
            <w:r w:rsidR="003D329A" w:rsidRPr="005A3127">
              <w:rPr>
                <w:rFonts w:ascii="Times New Roman" w:eastAsia="Times New Roman" w:hAnsi="Times New Roman" w:cs="Times New Roman"/>
                <w:sz w:val="26"/>
                <w:szCs w:val="26"/>
                <w:lang w:eastAsia="lv-LV"/>
              </w:rPr>
              <w:t xml:space="preserve"> </w:t>
            </w:r>
            <w:r w:rsidRPr="005A3127">
              <w:rPr>
                <w:rFonts w:ascii="Times New Roman" w:eastAsia="Times New Roman" w:hAnsi="Times New Roman" w:cs="Times New Roman"/>
                <w:sz w:val="26"/>
                <w:szCs w:val="26"/>
                <w:lang w:eastAsia="lv-LV"/>
              </w:rPr>
              <w:t>ir karte, kurā attēloti riska līmeņi ģeogrāfiskajā apgabalā.</w:t>
            </w:r>
            <w:r w:rsidRPr="005A3127">
              <w:rPr>
                <w:rFonts w:ascii="Times New Roman" w:eastAsia="Times New Roman" w:hAnsi="Times New Roman" w:cs="Times New Roman"/>
                <w:sz w:val="26"/>
                <w:szCs w:val="26"/>
                <w:lang w:val="en-US" w:eastAsia="lv-LV"/>
              </w:rPr>
              <w:t xml:space="preserve"> </w:t>
            </w:r>
            <w:r w:rsidRPr="005A3127">
              <w:rPr>
                <w:rFonts w:ascii="Times New Roman" w:eastAsia="Times New Roman" w:hAnsi="Times New Roman" w:cs="Times New Roman"/>
                <w:sz w:val="26"/>
                <w:szCs w:val="26"/>
                <w:lang w:eastAsia="lv-LV"/>
              </w:rPr>
              <w:t>Šādās kartēs var būt aplūkots tikai viens risks vai iekļauti dažādi risku veidi.</w:t>
            </w:r>
          </w:p>
          <w:p w:rsidR="005A3127" w:rsidRDefault="005A3127" w:rsidP="005A3127">
            <w:pPr>
              <w:pStyle w:val="Sarakstarindkopa"/>
              <w:numPr>
                <w:ilvl w:val="0"/>
                <w:numId w:val="1"/>
              </w:numPr>
              <w:tabs>
                <w:tab w:val="left" w:pos="6237"/>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risku matrica – ir </w:t>
            </w:r>
            <w:r w:rsidRPr="005A3127">
              <w:rPr>
                <w:rFonts w:ascii="Times New Roman" w:eastAsia="Times New Roman" w:hAnsi="Times New Roman" w:cs="Times New Roman"/>
                <w:sz w:val="26"/>
                <w:szCs w:val="26"/>
                <w:lang w:eastAsia="lv-LV"/>
              </w:rPr>
              <w:t xml:space="preserve">iespējamības un ietekmes dimensiju </w:t>
            </w:r>
            <w:r>
              <w:rPr>
                <w:rFonts w:ascii="Times New Roman" w:eastAsia="Times New Roman" w:hAnsi="Times New Roman" w:cs="Times New Roman"/>
                <w:sz w:val="26"/>
                <w:szCs w:val="26"/>
                <w:lang w:eastAsia="lv-LV"/>
              </w:rPr>
              <w:t>attēlošanas</w:t>
            </w:r>
            <w:r w:rsidRPr="005A3127">
              <w:rPr>
                <w:rFonts w:ascii="Times New Roman" w:eastAsia="Times New Roman" w:hAnsi="Times New Roman" w:cs="Times New Roman"/>
                <w:sz w:val="26"/>
                <w:szCs w:val="26"/>
                <w:lang w:eastAsia="lv-LV"/>
              </w:rPr>
              <w:t xml:space="preserve"> paņēmiens, k</w:t>
            </w:r>
            <w:r>
              <w:rPr>
                <w:rFonts w:ascii="Times New Roman" w:eastAsia="Times New Roman" w:hAnsi="Times New Roman" w:cs="Times New Roman"/>
                <w:sz w:val="26"/>
                <w:szCs w:val="26"/>
                <w:lang w:eastAsia="lv-LV"/>
              </w:rPr>
              <w:t>as grafiski attēlo</w:t>
            </w:r>
            <w:r w:rsidRPr="005A3127">
              <w:rPr>
                <w:rFonts w:ascii="Times New Roman" w:eastAsia="Times New Roman" w:hAnsi="Times New Roman" w:cs="Times New Roman"/>
                <w:sz w:val="26"/>
                <w:szCs w:val="26"/>
                <w:lang w:eastAsia="lv-LV"/>
              </w:rPr>
              <w:t xml:space="preserve"> dažādus riskus salīdzinošā veidā.</w:t>
            </w:r>
            <w:r w:rsidRPr="005A3127">
              <w:rPr>
                <w:rFonts w:ascii="Times New Roman" w:eastAsia="Times New Roman" w:hAnsi="Times New Roman" w:cs="Times New Roman"/>
                <w:sz w:val="26"/>
                <w:szCs w:val="26"/>
                <w:lang w:val="en-US" w:eastAsia="lv-LV"/>
              </w:rPr>
              <w:t xml:space="preserve"> </w:t>
            </w:r>
            <w:r w:rsidRPr="005A3127">
              <w:rPr>
                <w:rFonts w:ascii="Times New Roman" w:eastAsia="Times New Roman" w:hAnsi="Times New Roman" w:cs="Times New Roman"/>
                <w:sz w:val="26"/>
                <w:szCs w:val="26"/>
                <w:lang w:eastAsia="lv-LV"/>
              </w:rPr>
              <w:t>Matricu izmanto kā vizualizācijas rīku, kad ir identificēti vairāki riski, lai atvieglinātu dažādo risku salīdzināšanu</w:t>
            </w:r>
            <w:r>
              <w:rPr>
                <w:rFonts w:ascii="Times New Roman" w:eastAsia="Times New Roman" w:hAnsi="Times New Roman" w:cs="Times New Roman"/>
                <w:sz w:val="26"/>
                <w:szCs w:val="26"/>
                <w:lang w:eastAsia="lv-LV"/>
              </w:rPr>
              <w:t xml:space="preserve">. </w:t>
            </w:r>
            <w:r w:rsidRPr="005A3127">
              <w:rPr>
                <w:rFonts w:ascii="Times New Roman" w:eastAsia="Times New Roman" w:hAnsi="Times New Roman" w:cs="Times New Roman"/>
                <w:sz w:val="26"/>
                <w:szCs w:val="26"/>
                <w:lang w:eastAsia="lv-LV"/>
              </w:rPr>
              <w:t>Riska matricas izmanto arī tam, lai palīdzētu noteikt, kuriem riskiem nepieciešama papildu vai sīkāka analīze vai kurš no konkrētajiem riskiem ir uzskatāms par kopumā pieņemamu vai nepieņemamu risku, pamatojoties uz tā novietojumu matricā.</w:t>
            </w:r>
          </w:p>
          <w:p w:rsidR="00D548EB" w:rsidRDefault="00D548EB" w:rsidP="005A3127">
            <w:pPr>
              <w:pStyle w:val="Sarakstarindkopa"/>
              <w:numPr>
                <w:ilvl w:val="0"/>
                <w:numId w:val="1"/>
              </w:numPr>
              <w:tabs>
                <w:tab w:val="left" w:pos="6237"/>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apdraudējums - </w:t>
            </w:r>
            <w:r w:rsidRPr="00D548EB">
              <w:rPr>
                <w:rFonts w:ascii="Times New Roman" w:eastAsia="Times New Roman" w:hAnsi="Times New Roman" w:cs="Times New Roman"/>
                <w:sz w:val="26"/>
                <w:szCs w:val="26"/>
                <w:lang w:eastAsia="lv-LV"/>
              </w:rPr>
              <w:t>ir bīstama parādība, viela, cilvēka darbība vai apstāklis, kas var izraisīt dzīvības zaudējumu, radīt ievainojumus vai citu kaitējumu veselībai, nodarīt kaitējumu īpašumam, izraisīt iztikas līdzekļu un pakalpojumu zaudējumu, sociālo un ekonomisko destabilizāciju vai nodarīt kaitējumu videi.</w:t>
            </w:r>
          </w:p>
          <w:p w:rsidR="005A3127" w:rsidRDefault="005A3127" w:rsidP="005A3127">
            <w:pPr>
              <w:tabs>
                <w:tab w:val="left" w:pos="6237"/>
              </w:tabs>
              <w:spacing w:after="0" w:line="240" w:lineRule="auto"/>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Katastrofu riska novērtēšanas vienoto metodoloģiju, ko varēs izmantot, lai vērtētu riskus valsts civilās aizsardzības plāna un sadarbības teritorijas civilās aizsardzības plāna ietvaros izstrādās Valsts ugunsdzēsības un glābšanas dienests. Minētā metodoloģija būs </w:t>
            </w:r>
            <w:r w:rsidR="00E43E3E">
              <w:rPr>
                <w:rFonts w:ascii="Times New Roman" w:eastAsia="Times New Roman" w:hAnsi="Times New Roman" w:cs="Times New Roman"/>
                <w:sz w:val="26"/>
                <w:szCs w:val="26"/>
                <w:lang w:eastAsia="lv-LV"/>
              </w:rPr>
              <w:t xml:space="preserve">iestādes </w:t>
            </w:r>
            <w:r>
              <w:rPr>
                <w:rFonts w:ascii="Times New Roman" w:eastAsia="Times New Roman" w:hAnsi="Times New Roman" w:cs="Times New Roman"/>
                <w:sz w:val="26"/>
                <w:szCs w:val="26"/>
                <w:lang w:eastAsia="lv-LV"/>
              </w:rPr>
              <w:t>rekomendācijas</w:t>
            </w:r>
            <w:r w:rsidR="00E43E3E">
              <w:rPr>
                <w:rFonts w:ascii="Times New Roman" w:eastAsia="Times New Roman" w:hAnsi="Times New Roman" w:cs="Times New Roman"/>
                <w:sz w:val="26"/>
                <w:szCs w:val="26"/>
                <w:lang w:eastAsia="lv-LV"/>
              </w:rPr>
              <w:t>, kas tiks izdotas</w:t>
            </w:r>
            <w:r>
              <w:rPr>
                <w:rFonts w:ascii="Times New Roman" w:eastAsia="Times New Roman" w:hAnsi="Times New Roman" w:cs="Times New Roman"/>
                <w:sz w:val="26"/>
                <w:szCs w:val="26"/>
                <w:lang w:eastAsia="lv-LV"/>
              </w:rPr>
              <w:t xml:space="preserve"> </w:t>
            </w:r>
            <w:r w:rsidR="00E43E3E">
              <w:rPr>
                <w:rFonts w:ascii="Times New Roman" w:eastAsia="Times New Roman" w:hAnsi="Times New Roman" w:cs="Times New Roman"/>
                <w:sz w:val="26"/>
                <w:szCs w:val="26"/>
                <w:lang w:eastAsia="lv-LV"/>
              </w:rPr>
              <w:t xml:space="preserve">pamatojoties uz </w:t>
            </w:r>
            <w:r w:rsidR="00E43E3E" w:rsidRPr="00E43E3E">
              <w:rPr>
                <w:rFonts w:ascii="Times New Roman" w:eastAsia="Times New Roman" w:hAnsi="Times New Roman" w:cs="Times New Roman"/>
                <w:sz w:val="26"/>
                <w:szCs w:val="26"/>
                <w:lang w:eastAsia="lv-LV"/>
              </w:rPr>
              <w:t>Civilās aizsardzības un katastrofas pārvaldīšanas likuma</w:t>
            </w:r>
            <w:r w:rsidR="00E43E3E">
              <w:rPr>
                <w:rFonts w:ascii="Times New Roman" w:eastAsia="Times New Roman" w:hAnsi="Times New Roman" w:cs="Times New Roman"/>
                <w:sz w:val="26"/>
                <w:szCs w:val="26"/>
                <w:lang w:eastAsia="lv-LV"/>
              </w:rPr>
              <w:t xml:space="preserve"> 9.panta piekto daļu.</w:t>
            </w:r>
          </w:p>
          <w:p w:rsidR="00D548EB" w:rsidRDefault="00D548EB" w:rsidP="00D548EB">
            <w:pPr>
              <w:tabs>
                <w:tab w:val="left" w:pos="6237"/>
              </w:tabs>
              <w:spacing w:after="0" w:line="240" w:lineRule="auto"/>
              <w:ind w:firstLine="452"/>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Projekts nebūs saistošs</w:t>
            </w:r>
            <w:r w:rsidRPr="00D548EB">
              <w:rPr>
                <w:rFonts w:ascii="Times New Roman" w:eastAsia="Times New Roman" w:hAnsi="Times New Roman" w:cs="Times New Roman"/>
                <w:sz w:val="26"/>
                <w:szCs w:val="26"/>
                <w:lang w:eastAsia="lv-LV"/>
              </w:rPr>
              <w:t xml:space="preserve"> objektiem, kuriem civilās aizsardzības plānu izstrādā saskaņā ar normatīvajiem aktiem, kas nosaka ar bīstamajām ķīmiskajām vielām un bīstamajiem maisījumiem saistīto rūpniecisko avāriju riska novērtēšanas kārtību un riska samazināšanas pasākumus</w:t>
            </w:r>
            <w:r>
              <w:rPr>
                <w:rFonts w:ascii="Times New Roman" w:eastAsia="Times New Roman" w:hAnsi="Times New Roman" w:cs="Times New Roman"/>
                <w:sz w:val="26"/>
                <w:szCs w:val="26"/>
                <w:lang w:eastAsia="lv-LV"/>
              </w:rPr>
              <w:t xml:space="preserve"> (projekta 2.punkts), jo tādu objektu civilās aizsardzības </w:t>
            </w:r>
            <w:proofErr w:type="spellStart"/>
            <w:r>
              <w:rPr>
                <w:rFonts w:ascii="Times New Roman" w:eastAsia="Times New Roman" w:hAnsi="Times New Roman" w:cs="Times New Roman"/>
                <w:sz w:val="26"/>
                <w:szCs w:val="26"/>
                <w:lang w:eastAsia="lv-LV"/>
              </w:rPr>
              <w:t>pānus</w:t>
            </w:r>
            <w:proofErr w:type="spellEnd"/>
            <w:r>
              <w:rPr>
                <w:rFonts w:ascii="Times New Roman" w:eastAsia="Times New Roman" w:hAnsi="Times New Roman" w:cs="Times New Roman"/>
                <w:sz w:val="26"/>
                <w:szCs w:val="26"/>
                <w:lang w:eastAsia="lv-LV"/>
              </w:rPr>
              <w:t xml:space="preserve"> izstrādā atbilstoši </w:t>
            </w:r>
            <w:r w:rsidR="00EE28D2">
              <w:rPr>
                <w:rFonts w:ascii="Times New Roman" w:eastAsia="Times New Roman" w:hAnsi="Times New Roman" w:cs="Times New Roman"/>
                <w:sz w:val="26"/>
                <w:szCs w:val="26"/>
                <w:lang w:eastAsia="lv-LV"/>
              </w:rPr>
              <w:t>Ministru kabineta 2016.gada 1.marat noteikumiem Nr.131 “</w:t>
            </w:r>
            <w:r w:rsidR="00EE28D2" w:rsidRPr="00EE28D2">
              <w:rPr>
                <w:rFonts w:ascii="Times New Roman" w:eastAsia="Times New Roman" w:hAnsi="Times New Roman" w:cs="Times New Roman"/>
                <w:sz w:val="26"/>
                <w:szCs w:val="26"/>
                <w:lang w:eastAsia="lv-LV"/>
              </w:rPr>
              <w:t>Rūpniecisko avāriju riska novērtēšanas kārtība un riska samazināšanas pasākumi</w:t>
            </w:r>
            <w:r w:rsidR="00EE28D2">
              <w:rPr>
                <w:rFonts w:ascii="Times New Roman" w:eastAsia="Times New Roman" w:hAnsi="Times New Roman" w:cs="Times New Roman"/>
                <w:sz w:val="26"/>
                <w:szCs w:val="26"/>
                <w:lang w:eastAsia="lv-LV"/>
              </w:rPr>
              <w:t>”, tāpēc arī projektā tiek lietots termins avārija, nevis rūpnieciskā avārija, kur avārija ir apdraudējums, kas var izraisīt katastrofu</w:t>
            </w:r>
            <w:r>
              <w:rPr>
                <w:rFonts w:ascii="Times New Roman" w:eastAsia="Times New Roman" w:hAnsi="Times New Roman" w:cs="Times New Roman"/>
                <w:sz w:val="26"/>
                <w:szCs w:val="26"/>
                <w:lang w:eastAsia="lv-LV"/>
              </w:rPr>
              <w:t>.</w:t>
            </w:r>
            <w:r w:rsidR="00C630C0">
              <w:rPr>
                <w:rFonts w:ascii="Times New Roman" w:eastAsia="Times New Roman" w:hAnsi="Times New Roman" w:cs="Times New Roman"/>
                <w:sz w:val="26"/>
                <w:szCs w:val="26"/>
                <w:lang w:eastAsia="lv-LV"/>
              </w:rPr>
              <w:t xml:space="preserve"> Vienlaikus, lai uzkrātu informāciju, kuru var izmantot riska novērtēšanas procesā projekts paredz, ka paaugstinātas bīstamības objektos nepieciešams noteikt kārtību kādā reģistrē avārijas draudus un avārijas.</w:t>
            </w:r>
            <w:r>
              <w:rPr>
                <w:rFonts w:ascii="Times New Roman" w:eastAsia="Times New Roman" w:hAnsi="Times New Roman" w:cs="Times New Roman"/>
                <w:sz w:val="26"/>
                <w:szCs w:val="26"/>
                <w:lang w:eastAsia="lv-LV"/>
              </w:rPr>
              <w:t xml:space="preserve"> </w:t>
            </w:r>
          </w:p>
          <w:p w:rsidR="00F93FF4" w:rsidRDefault="00F93FF4" w:rsidP="00D548EB">
            <w:pPr>
              <w:tabs>
                <w:tab w:val="left" w:pos="6237"/>
              </w:tabs>
              <w:spacing w:after="0" w:line="240" w:lineRule="auto"/>
              <w:ind w:firstLine="452"/>
              <w:jc w:val="both"/>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Klasificētā informācija kas tiks iekļauta civilās aizsardzības plānos </w:t>
            </w:r>
            <w:r w:rsidRPr="00F93FF4">
              <w:rPr>
                <w:rFonts w:ascii="Times New Roman" w:eastAsia="Times New Roman" w:hAnsi="Times New Roman" w:cs="Times New Roman"/>
                <w:sz w:val="26"/>
                <w:szCs w:val="26"/>
                <w:lang w:eastAsia="lv-LV"/>
              </w:rPr>
              <w:t xml:space="preserve"> ir jāaizsargā atbilstoši Informācijas atklātības likuma prasībām, savukārt valsts noslēpums atbilstoši likumam "Par </w:t>
            </w:r>
            <w:r w:rsidRPr="00F93FF4">
              <w:rPr>
                <w:rFonts w:ascii="Times New Roman" w:eastAsia="Times New Roman" w:hAnsi="Times New Roman" w:cs="Times New Roman"/>
                <w:sz w:val="26"/>
                <w:szCs w:val="26"/>
                <w:lang w:eastAsia="lv-LV"/>
              </w:rPr>
              <w:lastRenderedPageBreak/>
              <w:t xml:space="preserve">valsts noslēpumu". Izstrādājot civilās aizsardzības plānu pie minētās informācijas </w:t>
            </w:r>
            <w:r>
              <w:rPr>
                <w:rFonts w:ascii="Times New Roman" w:eastAsia="Times New Roman" w:hAnsi="Times New Roman" w:cs="Times New Roman"/>
                <w:sz w:val="26"/>
                <w:szCs w:val="26"/>
                <w:lang w:eastAsia="lv-LV"/>
              </w:rPr>
              <w:t xml:space="preserve">būs </w:t>
            </w:r>
            <w:r w:rsidRPr="00F93FF4">
              <w:rPr>
                <w:rFonts w:ascii="Times New Roman" w:eastAsia="Times New Roman" w:hAnsi="Times New Roman" w:cs="Times New Roman"/>
                <w:sz w:val="26"/>
                <w:szCs w:val="26"/>
                <w:lang w:eastAsia="lv-LV"/>
              </w:rPr>
              <w:t>veic atzīmi par attiecīgo informācijas klasifikāciju, savukārt ievietojot</w:t>
            </w:r>
            <w:r>
              <w:rPr>
                <w:rFonts w:ascii="Times New Roman" w:eastAsia="Times New Roman" w:hAnsi="Times New Roman" w:cs="Times New Roman"/>
                <w:sz w:val="26"/>
                <w:szCs w:val="26"/>
                <w:lang w:eastAsia="lv-LV"/>
              </w:rPr>
              <w:t>, piemēram,</w:t>
            </w:r>
            <w:r w:rsidRPr="00F93FF4">
              <w:rPr>
                <w:rFonts w:ascii="Times New Roman" w:eastAsia="Times New Roman" w:hAnsi="Times New Roman" w:cs="Times New Roman"/>
                <w:sz w:val="26"/>
                <w:szCs w:val="26"/>
                <w:lang w:eastAsia="lv-LV"/>
              </w:rPr>
              <w:t xml:space="preserve"> paaugstinātas bīstamības objekta civilās aizsardzības plānu pašvaldības mājaslapā klasificētā informācija neti</w:t>
            </w:r>
            <w:r>
              <w:rPr>
                <w:rFonts w:ascii="Times New Roman" w:eastAsia="Times New Roman" w:hAnsi="Times New Roman" w:cs="Times New Roman"/>
                <w:sz w:val="26"/>
                <w:szCs w:val="26"/>
                <w:lang w:eastAsia="lv-LV"/>
              </w:rPr>
              <w:t>ks atspoguļota, bet ti</w:t>
            </w:r>
            <w:r w:rsidRPr="00F93FF4">
              <w:rPr>
                <w:rFonts w:ascii="Times New Roman" w:eastAsia="Times New Roman" w:hAnsi="Times New Roman" w:cs="Times New Roman"/>
                <w:sz w:val="26"/>
                <w:szCs w:val="26"/>
                <w:lang w:eastAsia="lv-LV"/>
              </w:rPr>
              <w:t>k</w:t>
            </w:r>
            <w:r>
              <w:rPr>
                <w:rFonts w:ascii="Times New Roman" w:eastAsia="Times New Roman" w:hAnsi="Times New Roman" w:cs="Times New Roman"/>
                <w:sz w:val="26"/>
                <w:szCs w:val="26"/>
                <w:lang w:eastAsia="lv-LV"/>
              </w:rPr>
              <w:t>s veikta tikai atzīme</w:t>
            </w:r>
            <w:r w:rsidRPr="00F93FF4">
              <w:rPr>
                <w:rFonts w:ascii="Times New Roman" w:eastAsia="Times New Roman" w:hAnsi="Times New Roman" w:cs="Times New Roman"/>
                <w:sz w:val="26"/>
                <w:szCs w:val="26"/>
                <w:lang w:eastAsia="lv-LV"/>
              </w:rPr>
              <w:t>,</w:t>
            </w:r>
            <w:r>
              <w:rPr>
                <w:rFonts w:ascii="Times New Roman" w:eastAsia="Times New Roman" w:hAnsi="Times New Roman" w:cs="Times New Roman"/>
                <w:sz w:val="26"/>
                <w:szCs w:val="26"/>
                <w:lang w:eastAsia="lv-LV"/>
              </w:rPr>
              <w:t xml:space="preserve"> </w:t>
            </w:r>
            <w:r w:rsidRPr="00F93FF4">
              <w:rPr>
                <w:rFonts w:ascii="Times New Roman" w:eastAsia="Times New Roman" w:hAnsi="Times New Roman" w:cs="Times New Roman"/>
                <w:sz w:val="26"/>
                <w:szCs w:val="26"/>
                <w:lang w:eastAsia="lv-LV"/>
              </w:rPr>
              <w:t>ka informācija ir IP vai DV atbilstoši attiecīgā likuma prasībām vai arī konfidenciāla, slepena vai sevišķi slepena atbilstoši normatīvajiem aktiem par valsts noslēpuma  objektu sarakstu. Tas pats attiecas arī uz to kurš var iepazīties ar klasificētu informāciju - tas kuram ir attiecīga pielaide un ta</w:t>
            </w:r>
            <w:r>
              <w:rPr>
                <w:rFonts w:ascii="Times New Roman" w:eastAsia="Times New Roman" w:hAnsi="Times New Roman" w:cs="Times New Roman"/>
                <w:sz w:val="26"/>
                <w:szCs w:val="26"/>
                <w:lang w:eastAsia="lv-LV"/>
              </w:rPr>
              <w:t>s</w:t>
            </w:r>
            <w:r w:rsidRPr="00F93FF4">
              <w:rPr>
                <w:rFonts w:ascii="Times New Roman" w:eastAsia="Times New Roman" w:hAnsi="Times New Roman" w:cs="Times New Roman"/>
                <w:sz w:val="26"/>
                <w:szCs w:val="26"/>
                <w:lang w:eastAsia="lv-LV"/>
              </w:rPr>
              <w:t xml:space="preserve"> kuram vajadzība zināt.</w:t>
            </w:r>
          </w:p>
          <w:p w:rsidR="00822C63" w:rsidRPr="005A3127" w:rsidRDefault="00822C63" w:rsidP="00D548EB">
            <w:pPr>
              <w:tabs>
                <w:tab w:val="left" w:pos="6237"/>
              </w:tabs>
              <w:spacing w:after="0" w:line="240" w:lineRule="auto"/>
              <w:ind w:firstLine="452"/>
              <w:jc w:val="both"/>
              <w:rPr>
                <w:rFonts w:ascii="Times New Roman" w:eastAsia="Times New Roman" w:hAnsi="Times New Roman" w:cs="Times New Roman"/>
                <w:sz w:val="26"/>
                <w:szCs w:val="26"/>
                <w:lang w:eastAsia="lv-LV"/>
              </w:rPr>
            </w:pPr>
            <w:r w:rsidRPr="00822C63">
              <w:rPr>
                <w:rFonts w:ascii="Times New Roman" w:eastAsia="Times New Roman" w:hAnsi="Times New Roman" w:cs="Times New Roman"/>
                <w:sz w:val="26"/>
                <w:szCs w:val="26"/>
                <w:lang w:eastAsia="lv-LV"/>
              </w:rPr>
              <w:t>Civilās aizsardzības plāniem pievienotās kartes sagatavo</w:t>
            </w:r>
            <w:r>
              <w:rPr>
                <w:rFonts w:ascii="Times New Roman" w:eastAsia="Times New Roman" w:hAnsi="Times New Roman" w:cs="Times New Roman"/>
                <w:sz w:val="26"/>
                <w:szCs w:val="26"/>
                <w:lang w:eastAsia="lv-LV"/>
              </w:rPr>
              <w:t>s</w:t>
            </w:r>
            <w:r w:rsidRPr="00822C63">
              <w:rPr>
                <w:rFonts w:ascii="Times New Roman" w:eastAsia="Times New Roman" w:hAnsi="Times New Roman" w:cs="Times New Roman"/>
                <w:sz w:val="26"/>
                <w:szCs w:val="26"/>
                <w:lang w:eastAsia="lv-LV"/>
              </w:rPr>
              <w:t>, izmantojot aktuālāko pieejamo Latvijas Ģeotelpiskās informācijas aģentūras uzturēto ģeotelpisko informāciju.</w:t>
            </w:r>
          </w:p>
          <w:p w:rsidR="003D329A" w:rsidRPr="00EE42AB" w:rsidRDefault="00EE42AB" w:rsidP="00E11F40">
            <w:pPr>
              <w:tabs>
                <w:tab w:val="left" w:pos="6237"/>
              </w:tabs>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Vienlaikus projektā ir iekļautas Eiropas Parlamenta un Padomes 2006. gada 15. marta Direktīvas 2006/21/EK par ieguves rūpniecības atkritumu apsaimniekošanu un par grozījumiem Direktīvā 2004/35/EK atsevišķas normas, kas tika ieviestas ar Ministru kabineta 2007.gada 26.jūnija noteikumiem Nr.423 “Pašvaldības, komersanta un iestādes civilās aizsardzības plāna struktūra, tā izstrādāšanas un apstiprināšanas kārtība” un tās ir saistītas ar civilās aizsardzības plānu nepieciešamību objektos, kur tiek veiktas darbības ar derīgo izrakteņu ieguves atkritumu apsaimniekošanu. Ņemot vērā to, ka pie A kategorijas ieguves atkritumu glabāšanas objektiem ir pieskaitāmi tie objekti, kuros atrodas atkritumi, ķīmiskas vielas vai ķīmiski maisījumi, ko atzīst par bīstamiem tie var būt pieskaitāmi pie paaugstinātas bīstamības objektiem un saskaņā ar Civilās aizsardzības un katastrofas pārvaldīšanas likuma 14.panta ceturto daļu tiem ir jāizstrādā civilās aizsardzības plāns.</w:t>
            </w:r>
          </w:p>
        </w:tc>
      </w:tr>
      <w:tr w:rsidR="00EE42AB" w:rsidRPr="00EE42AB" w:rsidTr="00B20CF1">
        <w:trPr>
          <w:trHeight w:val="635"/>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lastRenderedPageBreak/>
              <w:t>3.</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Projekta izstrādē iesaistītās institūcijas</w:t>
            </w:r>
          </w:p>
        </w:tc>
        <w:tc>
          <w:tcPr>
            <w:tcW w:w="6638" w:type="dxa"/>
            <w:gridSpan w:val="5"/>
          </w:tcPr>
          <w:p w:rsidR="00EE42AB" w:rsidRPr="00EE42AB" w:rsidRDefault="00EE42AB" w:rsidP="00EE42AB">
            <w:pPr>
              <w:spacing w:after="0" w:line="240" w:lineRule="auto"/>
              <w:ind w:firstLine="382"/>
              <w:jc w:val="both"/>
              <w:rPr>
                <w:rFonts w:ascii="Times New Roman" w:eastAsia="Times New Roman" w:hAnsi="Times New Roman" w:cs="Times New Roman"/>
                <w:sz w:val="26"/>
                <w:szCs w:val="26"/>
                <w:lang w:eastAsia="lv-LV"/>
              </w:rPr>
            </w:pPr>
            <w:proofErr w:type="spellStart"/>
            <w:r w:rsidRPr="00EE42AB">
              <w:rPr>
                <w:rFonts w:ascii="Times New Roman" w:eastAsia="Times New Roman" w:hAnsi="Times New Roman" w:cs="Times New Roman"/>
                <w:sz w:val="26"/>
                <w:szCs w:val="26"/>
                <w:lang w:eastAsia="lv-LV"/>
              </w:rPr>
              <w:t>Iekšlietu</w:t>
            </w:r>
            <w:proofErr w:type="spellEnd"/>
            <w:r w:rsidRPr="00EE42AB">
              <w:rPr>
                <w:rFonts w:ascii="Times New Roman" w:eastAsia="Times New Roman" w:hAnsi="Times New Roman" w:cs="Times New Roman"/>
                <w:sz w:val="26"/>
                <w:szCs w:val="26"/>
                <w:lang w:eastAsia="lv-LV"/>
              </w:rPr>
              <w:t xml:space="preserve"> ministrija, Valsts ugunsdzēsības un glābšanas dienests.</w:t>
            </w:r>
          </w:p>
        </w:tc>
      </w:tr>
      <w:tr w:rsidR="00EE42AB" w:rsidRPr="00EE42AB" w:rsidTr="00B20CF1">
        <w:trPr>
          <w:trHeight w:val="261"/>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4.</w:t>
            </w:r>
          </w:p>
        </w:tc>
        <w:tc>
          <w:tcPr>
            <w:tcW w:w="2537"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 informācija</w:t>
            </w:r>
          </w:p>
        </w:tc>
        <w:tc>
          <w:tcPr>
            <w:tcW w:w="6638" w:type="dxa"/>
            <w:gridSpan w:val="5"/>
          </w:tcPr>
          <w:p w:rsidR="00EE42AB" w:rsidRPr="00EE42AB" w:rsidRDefault="00EE42AB" w:rsidP="00EE42AB">
            <w:pPr>
              <w:spacing w:after="0" w:line="240" w:lineRule="auto"/>
              <w:ind w:left="310"/>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EE42AB" w:rsidRPr="00EE42AB" w:rsidTr="00B20CF1">
        <w:trPr>
          <w:trHeight w:val="384"/>
          <w:jc w:val="center"/>
        </w:trPr>
        <w:tc>
          <w:tcPr>
            <w:tcW w:w="9725" w:type="dxa"/>
            <w:gridSpan w:val="8"/>
          </w:tcPr>
          <w:p w:rsidR="00EE42AB" w:rsidRPr="00EE42AB" w:rsidRDefault="00EE42AB" w:rsidP="00EE42AB">
            <w:pPr>
              <w:spacing w:after="0" w:line="240" w:lineRule="auto"/>
              <w:ind w:left="310"/>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1.</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Sabiedrības </w:t>
            </w:r>
            <w:proofErr w:type="spellStart"/>
            <w:r w:rsidRPr="00EE42AB">
              <w:rPr>
                <w:rFonts w:ascii="Times New Roman" w:eastAsia="Times New Roman" w:hAnsi="Times New Roman" w:cs="Times New Roman"/>
                <w:sz w:val="26"/>
                <w:szCs w:val="26"/>
                <w:lang w:eastAsia="lv-LV"/>
              </w:rPr>
              <w:t>mērķgrupas</w:t>
            </w:r>
            <w:proofErr w:type="spellEnd"/>
            <w:r w:rsidRPr="00EE42AB">
              <w:rPr>
                <w:rFonts w:ascii="Times New Roman" w:eastAsia="Times New Roman" w:hAnsi="Times New Roman" w:cs="Times New Roman"/>
                <w:sz w:val="26"/>
                <w:szCs w:val="26"/>
                <w:lang w:eastAsia="lv-LV"/>
              </w:rPr>
              <w:t>, kuras tiesiskais regulējums ietekmē vai varētu ietekmēt</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Atbilstoši projektā noteiktajā prasībām tiks pārstrādāti valsts civilās aizsardzības plāns, pašvaldību civilās aizsardzība plāni, paaugstinātas bīstamības objektu un objektu civilās aizsardzības plāni. </w:t>
            </w:r>
          </w:p>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Minēto plānu izpildē tiks iesaistītas valsts un pašvaldību institūcijas, kā arī komersanti, kuriem ir noteikti uzdevumi civilās aizsardzības un katastrofu pārvaldīšanas jomā. </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2.</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Tiesiskā regulējuma ietekme uz tautsaimniecību un administratīvo slogu</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Administratīvais slogs samazinās, jo tiek samazināts to objektu skaits kuriem būs jāizstrādā civilās aizsardzības plāni. Vienlaikus samazinās arī pašvaldību civilās aizsardzības plānu  skaits. Informācija, kas iekļaujama civilās aizsardzības plānos saglabāsies esošajā apjomā.    </w:t>
            </w:r>
          </w:p>
        </w:tc>
      </w:tr>
      <w:tr w:rsidR="00EE42AB" w:rsidRPr="00EE42AB" w:rsidTr="00B20CF1">
        <w:trPr>
          <w:trHeight w:val="38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lastRenderedPageBreak/>
              <w:t>3.</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Administratīvo izmaksu monetārs novērtējums</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Administratīvās izmaksas (naudas izteiksmē) gada laikā </w:t>
            </w:r>
            <w:proofErr w:type="spellStart"/>
            <w:r w:rsidRPr="00EE42AB">
              <w:rPr>
                <w:rFonts w:ascii="Times New Roman" w:eastAsia="Times New Roman" w:hAnsi="Times New Roman" w:cs="Times New Roman"/>
                <w:sz w:val="26"/>
                <w:szCs w:val="26"/>
                <w:lang w:eastAsia="lv-LV"/>
              </w:rPr>
              <w:t>mērķgrupai</w:t>
            </w:r>
            <w:proofErr w:type="spellEnd"/>
            <w:r w:rsidRPr="00EE42AB">
              <w:rPr>
                <w:rFonts w:ascii="Times New Roman" w:eastAsia="Times New Roman" w:hAnsi="Times New Roman" w:cs="Times New Roman"/>
                <w:sz w:val="26"/>
                <w:szCs w:val="26"/>
                <w:lang w:eastAsia="lv-LV"/>
              </w:rPr>
              <w:t xml:space="preserve">, ko veido fiziskas personas nepārsniedz 200 </w:t>
            </w:r>
            <w:proofErr w:type="spellStart"/>
            <w:r w:rsidRPr="00EE42AB">
              <w:rPr>
                <w:rFonts w:ascii="Times New Roman" w:eastAsia="Times New Roman" w:hAnsi="Times New Roman" w:cs="Times New Roman"/>
                <w:i/>
                <w:sz w:val="26"/>
                <w:szCs w:val="26"/>
                <w:lang w:eastAsia="lv-LV"/>
              </w:rPr>
              <w:t>euro</w:t>
            </w:r>
            <w:proofErr w:type="spellEnd"/>
            <w:r w:rsidRPr="00EE42AB">
              <w:rPr>
                <w:rFonts w:ascii="Times New Roman" w:eastAsia="Times New Roman" w:hAnsi="Times New Roman" w:cs="Times New Roman"/>
                <w:sz w:val="26"/>
                <w:szCs w:val="26"/>
                <w:lang w:eastAsia="lv-LV"/>
              </w:rPr>
              <w:t xml:space="preserve">, bet </w:t>
            </w:r>
            <w:proofErr w:type="spellStart"/>
            <w:r w:rsidRPr="00EE42AB">
              <w:rPr>
                <w:rFonts w:ascii="Times New Roman" w:eastAsia="Times New Roman" w:hAnsi="Times New Roman" w:cs="Times New Roman"/>
                <w:sz w:val="26"/>
                <w:szCs w:val="26"/>
                <w:lang w:eastAsia="lv-LV"/>
              </w:rPr>
              <w:t>mērķgrupai</w:t>
            </w:r>
            <w:proofErr w:type="spellEnd"/>
            <w:r w:rsidRPr="00EE42AB">
              <w:rPr>
                <w:rFonts w:ascii="Times New Roman" w:eastAsia="Times New Roman" w:hAnsi="Times New Roman" w:cs="Times New Roman"/>
                <w:sz w:val="26"/>
                <w:szCs w:val="26"/>
                <w:lang w:eastAsia="lv-LV"/>
              </w:rPr>
              <w:t xml:space="preserve">, kuru veido juridiskas personas nepārsniedz 2000 </w:t>
            </w:r>
            <w:proofErr w:type="spellStart"/>
            <w:r w:rsidRPr="00EE42AB">
              <w:rPr>
                <w:rFonts w:ascii="Times New Roman" w:eastAsia="Times New Roman" w:hAnsi="Times New Roman" w:cs="Times New Roman"/>
                <w:i/>
                <w:sz w:val="26"/>
                <w:szCs w:val="26"/>
                <w:lang w:eastAsia="lv-LV"/>
              </w:rPr>
              <w:t>euro</w:t>
            </w:r>
            <w:proofErr w:type="spellEnd"/>
            <w:r w:rsidRPr="00EE42AB">
              <w:rPr>
                <w:rFonts w:ascii="Times New Roman" w:eastAsia="Times New Roman" w:hAnsi="Times New Roman" w:cs="Times New Roman"/>
                <w:sz w:val="26"/>
                <w:szCs w:val="26"/>
                <w:lang w:eastAsia="lv-LV"/>
              </w:rPr>
              <w:t xml:space="preserve">. </w:t>
            </w:r>
          </w:p>
        </w:tc>
      </w:tr>
      <w:tr w:rsidR="00EE42AB" w:rsidRPr="00EE42AB" w:rsidTr="00B20CF1">
        <w:trPr>
          <w:trHeight w:val="33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4.</w:t>
            </w:r>
          </w:p>
        </w:tc>
        <w:tc>
          <w:tcPr>
            <w:tcW w:w="2537"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 informācija</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EE42AB" w:rsidRPr="00EE42AB" w:rsidTr="00B20CF1">
        <w:trPr>
          <w:trHeight w:val="334"/>
          <w:jc w:val="center"/>
        </w:trPr>
        <w:tc>
          <w:tcPr>
            <w:tcW w:w="9725" w:type="dxa"/>
            <w:gridSpan w:val="8"/>
          </w:tcPr>
          <w:p w:rsidR="00EE42AB" w:rsidRPr="00EE42AB" w:rsidRDefault="00EE42AB" w:rsidP="00EE42AB">
            <w:pPr>
              <w:tabs>
                <w:tab w:val="left" w:pos="3900"/>
              </w:tabs>
              <w:spacing w:after="0" w:line="240" w:lineRule="auto"/>
              <w:ind w:left="27" w:firstLine="425"/>
              <w:jc w:val="center"/>
              <w:rPr>
                <w:rFonts w:ascii="Times New Roman" w:eastAsia="Times New Roman" w:hAnsi="Times New Roman" w:cs="Times New Roman"/>
                <w:b/>
                <w:sz w:val="26"/>
                <w:szCs w:val="26"/>
                <w:lang w:eastAsia="lv-LV"/>
              </w:rPr>
            </w:pPr>
            <w:r w:rsidRPr="00EE42AB">
              <w:rPr>
                <w:rFonts w:ascii="Times New Roman" w:eastAsia="Times New Roman" w:hAnsi="Times New Roman" w:cs="Times New Roman"/>
                <w:b/>
                <w:sz w:val="26"/>
                <w:szCs w:val="26"/>
                <w:lang w:eastAsia="lv-LV"/>
              </w:rPr>
              <w:t>V. Tiesību akta projekta atbilstība Latvijas Republikas starptautiskajām saistībām</w:t>
            </w:r>
          </w:p>
        </w:tc>
      </w:tr>
      <w:tr w:rsidR="00EE42AB" w:rsidRPr="00EE42AB" w:rsidTr="00B20CF1">
        <w:trPr>
          <w:trHeight w:val="33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1.</w:t>
            </w:r>
          </w:p>
        </w:tc>
        <w:tc>
          <w:tcPr>
            <w:tcW w:w="2537"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Saistības pret Eiropas Savienību</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Eiropas Parlamenta un Padomes 2006. gada 15. marta Direktīva 2006/21/EK par ieguves rūpniecības atkritumu apsaimniekošanu un par grozījumiem Direktīvā 2004/35/EK</w:t>
            </w:r>
          </w:p>
        </w:tc>
      </w:tr>
      <w:tr w:rsidR="00EE42AB" w:rsidRPr="00EE42AB" w:rsidTr="00B20CF1">
        <w:trPr>
          <w:trHeight w:val="33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2.</w:t>
            </w:r>
          </w:p>
        </w:tc>
        <w:tc>
          <w:tcPr>
            <w:tcW w:w="2537"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Citas starptautiskās saistības</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EE42AB" w:rsidRPr="00EE42AB" w:rsidTr="00B20CF1">
        <w:trPr>
          <w:trHeight w:val="334"/>
          <w:jc w:val="center"/>
        </w:trPr>
        <w:tc>
          <w:tcPr>
            <w:tcW w:w="550" w:type="dxa"/>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3.</w:t>
            </w:r>
          </w:p>
        </w:tc>
        <w:tc>
          <w:tcPr>
            <w:tcW w:w="2537"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 informācija</w:t>
            </w:r>
          </w:p>
        </w:tc>
        <w:tc>
          <w:tcPr>
            <w:tcW w:w="6638" w:type="dxa"/>
            <w:gridSpan w:val="5"/>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EE42AB" w:rsidRPr="00EE42AB" w:rsidTr="00B20CF1">
        <w:trPr>
          <w:trHeight w:val="334"/>
          <w:jc w:val="center"/>
        </w:trPr>
        <w:tc>
          <w:tcPr>
            <w:tcW w:w="9725" w:type="dxa"/>
            <w:gridSpan w:val="8"/>
          </w:tcPr>
          <w:p w:rsidR="00EE42AB" w:rsidRPr="00EE42AB" w:rsidRDefault="00EE42AB" w:rsidP="00EE42AB">
            <w:pPr>
              <w:spacing w:after="0" w:line="240" w:lineRule="auto"/>
              <w:ind w:left="27" w:firstLine="425"/>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b/>
                <w:bCs/>
                <w:sz w:val="26"/>
                <w:szCs w:val="26"/>
                <w:lang w:eastAsia="lv-LV"/>
              </w:rPr>
              <w:t>1.tabula</w:t>
            </w:r>
            <w:r w:rsidRPr="00EE42AB">
              <w:rPr>
                <w:rFonts w:ascii="Times New Roman" w:eastAsia="Times New Roman" w:hAnsi="Times New Roman" w:cs="Times New Roman"/>
                <w:b/>
                <w:bCs/>
                <w:sz w:val="26"/>
                <w:szCs w:val="26"/>
                <w:lang w:eastAsia="lv-LV"/>
              </w:rPr>
              <w:br/>
              <w:t>Tiesību akta projekta atbilstība ES tiesību aktiem</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Attiecīgā ES tiesību akta datums, numurs un nosaukums</w:t>
            </w:r>
          </w:p>
        </w:tc>
        <w:tc>
          <w:tcPr>
            <w:tcW w:w="7294" w:type="dxa"/>
            <w:gridSpan w:val="6"/>
          </w:tcPr>
          <w:p w:rsidR="00EE42AB" w:rsidRPr="00EE42AB" w:rsidRDefault="00EE42AB" w:rsidP="00EE42AB">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Eiropas Parlamenta un Padomes Direktīva 2006/21/EK ( 2006. gada 15. marts ) par ieguves rūpniecības atkritumu apsaimniekošanu un par grozījumiem Direktīvā 2004/35/EK - Eiropas Parlamenta, Padomes un Komisijas deklarācija (OV L 102, 11/04/2006 Lpp. 0015-0034)</w:t>
            </w:r>
          </w:p>
        </w:tc>
      </w:tr>
      <w:tr w:rsidR="00EE42AB" w:rsidRPr="00EE42AB" w:rsidTr="00B20CF1">
        <w:trPr>
          <w:trHeight w:val="334"/>
          <w:jc w:val="center"/>
        </w:trPr>
        <w:tc>
          <w:tcPr>
            <w:tcW w:w="2431" w:type="dxa"/>
            <w:gridSpan w:val="2"/>
            <w:vAlign w:val="center"/>
          </w:tcPr>
          <w:p w:rsidR="00EE42AB" w:rsidRPr="00EE42AB" w:rsidRDefault="00EE42AB" w:rsidP="00EE42AB">
            <w:pPr>
              <w:spacing w:after="0" w:line="240" w:lineRule="auto"/>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A</w:t>
            </w:r>
          </w:p>
        </w:tc>
        <w:tc>
          <w:tcPr>
            <w:tcW w:w="2431" w:type="dxa"/>
            <w:gridSpan w:val="3"/>
            <w:vAlign w:val="center"/>
          </w:tcPr>
          <w:p w:rsidR="00EE42AB" w:rsidRPr="00EE42AB" w:rsidRDefault="00EE42AB" w:rsidP="00EE42AB">
            <w:pPr>
              <w:spacing w:after="0" w:line="240" w:lineRule="auto"/>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B</w:t>
            </w:r>
          </w:p>
        </w:tc>
        <w:tc>
          <w:tcPr>
            <w:tcW w:w="2431" w:type="dxa"/>
            <w:gridSpan w:val="2"/>
            <w:vAlign w:val="center"/>
          </w:tcPr>
          <w:p w:rsidR="00EE42AB" w:rsidRPr="00EE42AB" w:rsidRDefault="00EE42AB" w:rsidP="00EE42AB">
            <w:pPr>
              <w:spacing w:after="0" w:line="240" w:lineRule="auto"/>
              <w:ind w:left="27" w:hanging="27"/>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w:t>
            </w:r>
          </w:p>
        </w:tc>
        <w:tc>
          <w:tcPr>
            <w:tcW w:w="2432" w:type="dxa"/>
            <w:vAlign w:val="center"/>
          </w:tcPr>
          <w:p w:rsidR="00EE42AB" w:rsidRPr="00EE42AB" w:rsidRDefault="00EE42AB" w:rsidP="00EE42AB">
            <w:pPr>
              <w:spacing w:after="0" w:line="240" w:lineRule="auto"/>
              <w:ind w:left="27" w:hanging="27"/>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D</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Direktīvas 2006/21/EK</w:t>
            </w:r>
          </w:p>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6.panta 4.daļas a)punkts</w:t>
            </w:r>
          </w:p>
        </w:tc>
        <w:tc>
          <w:tcPr>
            <w:tcW w:w="2431" w:type="dxa"/>
            <w:gridSpan w:val="3"/>
          </w:tcPr>
          <w:p w:rsidR="00EE42AB" w:rsidRPr="00EE42AB" w:rsidRDefault="00EE42AB" w:rsidP="00F76611">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Projekta 5.</w:t>
            </w:r>
            <w:r w:rsidR="00F76611">
              <w:rPr>
                <w:rFonts w:ascii="Times New Roman" w:eastAsia="Times New Roman" w:hAnsi="Times New Roman" w:cs="Times New Roman"/>
                <w:sz w:val="26"/>
                <w:szCs w:val="26"/>
                <w:lang w:eastAsia="lv-LV"/>
              </w:rPr>
              <w:t>5</w:t>
            </w:r>
            <w:r w:rsidRPr="00EE42AB">
              <w:rPr>
                <w:rFonts w:ascii="Times New Roman" w:eastAsia="Times New Roman" w:hAnsi="Times New Roman" w:cs="Times New Roman"/>
                <w:sz w:val="26"/>
                <w:szCs w:val="26"/>
                <w:lang w:eastAsia="lv-LV"/>
              </w:rPr>
              <w:t>.apakšpunkts, 5.4.apakšpunkts, 5.</w:t>
            </w:r>
            <w:r w:rsidR="00F76611">
              <w:rPr>
                <w:rFonts w:ascii="Times New Roman" w:eastAsia="Times New Roman" w:hAnsi="Times New Roman" w:cs="Times New Roman"/>
                <w:sz w:val="26"/>
                <w:szCs w:val="26"/>
                <w:lang w:eastAsia="lv-LV"/>
              </w:rPr>
              <w:t>3</w:t>
            </w:r>
            <w:r w:rsidRPr="00EE42AB">
              <w:rPr>
                <w:rFonts w:ascii="Times New Roman" w:eastAsia="Times New Roman" w:hAnsi="Times New Roman" w:cs="Times New Roman"/>
                <w:sz w:val="26"/>
                <w:szCs w:val="26"/>
                <w:lang w:eastAsia="lv-LV"/>
              </w:rPr>
              <w:t>.</w:t>
            </w:r>
            <w:r w:rsidR="00F76611">
              <w:rPr>
                <w:rFonts w:ascii="Times New Roman" w:eastAsia="Times New Roman" w:hAnsi="Times New Roman" w:cs="Times New Roman"/>
                <w:sz w:val="26"/>
                <w:szCs w:val="26"/>
                <w:lang w:eastAsia="lv-LV"/>
              </w:rPr>
              <w:t>5</w:t>
            </w:r>
            <w:r w:rsidRPr="00EE42AB">
              <w:rPr>
                <w:rFonts w:ascii="Times New Roman" w:eastAsia="Times New Roman" w:hAnsi="Times New Roman" w:cs="Times New Roman"/>
                <w:sz w:val="26"/>
                <w:szCs w:val="26"/>
                <w:lang w:eastAsia="lv-LV"/>
              </w:rPr>
              <w:t>.apakšpunkts un 5.6.apakšpunkts</w:t>
            </w:r>
          </w:p>
        </w:tc>
        <w:tc>
          <w:tcPr>
            <w:tcW w:w="2431" w:type="dxa"/>
            <w:gridSpan w:val="2"/>
          </w:tcPr>
          <w:p w:rsidR="00EE42AB" w:rsidRPr="00EE42AB" w:rsidRDefault="00EE42AB" w:rsidP="00EE42AB">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Direktīvas 2006/21/EK</w:t>
            </w:r>
          </w:p>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6.panta 4.daļas b)punkts</w:t>
            </w:r>
          </w:p>
        </w:tc>
        <w:tc>
          <w:tcPr>
            <w:tcW w:w="2431" w:type="dxa"/>
            <w:gridSpan w:val="3"/>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Projekta 5.9.apakšpunkts, 5.10.apakšpunkts, 5.11.apakšpunkts un 5.12.apakšpunkts</w:t>
            </w:r>
          </w:p>
        </w:tc>
        <w:tc>
          <w:tcPr>
            <w:tcW w:w="2431" w:type="dxa"/>
            <w:gridSpan w:val="2"/>
          </w:tcPr>
          <w:p w:rsidR="00EE42AB" w:rsidRPr="00EE42AB" w:rsidRDefault="00EE42AB" w:rsidP="00EE42AB">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Direktīvas 2006/21/EK</w:t>
            </w:r>
          </w:p>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6.panta 4.daļas c)punkts</w:t>
            </w:r>
          </w:p>
        </w:tc>
        <w:tc>
          <w:tcPr>
            <w:tcW w:w="2431" w:type="dxa"/>
            <w:gridSpan w:val="3"/>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Projekta 5.15.apakšpunkts un 5.16.5.4.apakšpunkts</w:t>
            </w:r>
          </w:p>
          <w:p w:rsidR="00EE42AB" w:rsidRPr="00EE42AB" w:rsidRDefault="00EE42AB" w:rsidP="00EE42AB">
            <w:pPr>
              <w:spacing w:after="0" w:line="240" w:lineRule="auto"/>
              <w:rPr>
                <w:rFonts w:ascii="Times New Roman" w:eastAsia="Times New Roman" w:hAnsi="Times New Roman" w:cs="Times New Roman"/>
                <w:sz w:val="26"/>
                <w:szCs w:val="26"/>
                <w:lang w:eastAsia="lv-LV"/>
              </w:rPr>
            </w:pPr>
          </w:p>
        </w:tc>
        <w:tc>
          <w:tcPr>
            <w:tcW w:w="2431" w:type="dxa"/>
            <w:gridSpan w:val="2"/>
          </w:tcPr>
          <w:p w:rsidR="00EE42AB" w:rsidRPr="00EE42AB" w:rsidRDefault="00EE42AB" w:rsidP="00EE42AB">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Direktīvas 2006/21/EK</w:t>
            </w:r>
          </w:p>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6.panta 4.daļas d)punkts</w:t>
            </w:r>
          </w:p>
        </w:tc>
        <w:tc>
          <w:tcPr>
            <w:tcW w:w="2431" w:type="dxa"/>
            <w:gridSpan w:val="3"/>
          </w:tcPr>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Projekta 5.11.7.apakšpunkts</w:t>
            </w:r>
          </w:p>
          <w:p w:rsidR="00EE42AB" w:rsidRPr="00EE42AB" w:rsidRDefault="00EE42AB" w:rsidP="00EE42AB">
            <w:pPr>
              <w:spacing w:after="0" w:line="240" w:lineRule="auto"/>
              <w:rPr>
                <w:rFonts w:ascii="Times New Roman" w:eastAsia="Times New Roman" w:hAnsi="Times New Roman" w:cs="Times New Roman"/>
                <w:sz w:val="26"/>
                <w:szCs w:val="26"/>
                <w:lang w:eastAsia="lv-LV"/>
              </w:rPr>
            </w:pPr>
          </w:p>
        </w:tc>
        <w:tc>
          <w:tcPr>
            <w:tcW w:w="2431" w:type="dxa"/>
            <w:gridSpan w:val="2"/>
          </w:tcPr>
          <w:p w:rsidR="00EE42AB" w:rsidRPr="00EE42AB" w:rsidRDefault="00EE42AB" w:rsidP="00EE42AB">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EE42AB" w:rsidRPr="00EE42AB" w:rsidTr="00B20CF1">
        <w:trPr>
          <w:trHeight w:val="334"/>
          <w:jc w:val="center"/>
        </w:trPr>
        <w:tc>
          <w:tcPr>
            <w:tcW w:w="2431" w:type="dxa"/>
            <w:gridSpan w:val="2"/>
          </w:tcPr>
          <w:p w:rsidR="00EE42AB" w:rsidRPr="00EE42AB" w:rsidRDefault="00EE42AB" w:rsidP="00EE42AB">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Direktīvas 2006/21/EK</w:t>
            </w:r>
          </w:p>
          <w:p w:rsidR="00EE42AB" w:rsidRPr="00EE42AB" w:rsidRDefault="00EE42AB" w:rsidP="00EE42AB">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I pielikuma 1.iedaļa</w:t>
            </w:r>
            <w:r w:rsidR="00BC2D0D">
              <w:rPr>
                <w:rFonts w:ascii="Times New Roman" w:eastAsia="Times New Roman" w:hAnsi="Times New Roman" w:cs="Times New Roman"/>
                <w:sz w:val="26"/>
                <w:szCs w:val="26"/>
                <w:lang w:eastAsia="lv-LV"/>
              </w:rPr>
              <w:t>s 1)punkts</w:t>
            </w:r>
          </w:p>
        </w:tc>
        <w:tc>
          <w:tcPr>
            <w:tcW w:w="2431" w:type="dxa"/>
            <w:gridSpan w:val="3"/>
          </w:tcPr>
          <w:p w:rsidR="00BC2D0D" w:rsidRDefault="00EE42AB" w:rsidP="00BC2D0D">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Projekta </w:t>
            </w:r>
          </w:p>
          <w:p w:rsidR="00BC2D0D" w:rsidRDefault="00BC2D0D" w:rsidP="00BC2D0D">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5.4.apakšpunkts, 5.3.5.apakšpunkts,</w:t>
            </w:r>
          </w:p>
          <w:p w:rsidR="00EE42AB" w:rsidRPr="00EE42AB" w:rsidRDefault="00BC2D0D" w:rsidP="00BC2D0D">
            <w:pPr>
              <w:spacing w:after="0" w:line="240" w:lineRule="auto"/>
              <w:rPr>
                <w:rFonts w:ascii="Times New Roman" w:eastAsia="Times New Roman" w:hAnsi="Times New Roman" w:cs="Times New Roman"/>
                <w:sz w:val="26"/>
                <w:szCs w:val="26"/>
                <w:lang w:eastAsia="lv-LV"/>
              </w:rPr>
            </w:pPr>
            <w:r w:rsidRPr="00BC2D0D">
              <w:rPr>
                <w:rFonts w:ascii="Times New Roman" w:eastAsia="Times New Roman" w:hAnsi="Times New Roman" w:cs="Times New Roman"/>
                <w:sz w:val="26"/>
                <w:szCs w:val="26"/>
                <w:lang w:eastAsia="lv-LV"/>
              </w:rPr>
              <w:t>5.</w:t>
            </w:r>
            <w:r>
              <w:rPr>
                <w:rFonts w:ascii="Times New Roman" w:eastAsia="Times New Roman" w:hAnsi="Times New Roman" w:cs="Times New Roman"/>
                <w:sz w:val="26"/>
                <w:szCs w:val="26"/>
                <w:lang w:eastAsia="lv-LV"/>
              </w:rPr>
              <w:t>6</w:t>
            </w:r>
            <w:r w:rsidRPr="00BC2D0D">
              <w:rPr>
                <w:rFonts w:ascii="Times New Roman" w:eastAsia="Times New Roman" w:hAnsi="Times New Roman" w:cs="Times New Roman"/>
                <w:sz w:val="26"/>
                <w:szCs w:val="26"/>
                <w:lang w:eastAsia="lv-LV"/>
              </w:rPr>
              <w:t>.apakšpunkts,</w:t>
            </w:r>
            <w:r>
              <w:rPr>
                <w:rFonts w:ascii="Times New Roman" w:eastAsia="Times New Roman" w:hAnsi="Times New Roman" w:cs="Times New Roman"/>
                <w:sz w:val="26"/>
                <w:szCs w:val="26"/>
                <w:lang w:eastAsia="lv-LV"/>
              </w:rPr>
              <w:t xml:space="preserve"> </w:t>
            </w:r>
            <w:r w:rsidRPr="00BC2D0D">
              <w:rPr>
                <w:rFonts w:ascii="Times New Roman" w:eastAsia="Times New Roman" w:hAnsi="Times New Roman" w:cs="Times New Roman"/>
                <w:sz w:val="26"/>
                <w:szCs w:val="26"/>
                <w:lang w:eastAsia="lv-LV"/>
              </w:rPr>
              <w:t>5.</w:t>
            </w:r>
            <w:r>
              <w:rPr>
                <w:rFonts w:ascii="Times New Roman" w:eastAsia="Times New Roman" w:hAnsi="Times New Roman" w:cs="Times New Roman"/>
                <w:sz w:val="26"/>
                <w:szCs w:val="26"/>
                <w:lang w:eastAsia="lv-LV"/>
              </w:rPr>
              <w:t>7</w:t>
            </w:r>
            <w:r w:rsidRPr="00BC2D0D">
              <w:rPr>
                <w:rFonts w:ascii="Times New Roman" w:eastAsia="Times New Roman" w:hAnsi="Times New Roman" w:cs="Times New Roman"/>
                <w:sz w:val="26"/>
                <w:szCs w:val="26"/>
                <w:lang w:eastAsia="lv-LV"/>
              </w:rPr>
              <w:t>.apakšpunkts, 5.</w:t>
            </w:r>
            <w:r>
              <w:rPr>
                <w:rFonts w:ascii="Times New Roman" w:eastAsia="Times New Roman" w:hAnsi="Times New Roman" w:cs="Times New Roman"/>
                <w:sz w:val="26"/>
                <w:szCs w:val="26"/>
                <w:lang w:eastAsia="lv-LV"/>
              </w:rPr>
              <w:t>8</w:t>
            </w:r>
            <w:r w:rsidRPr="00BC2D0D">
              <w:rPr>
                <w:rFonts w:ascii="Times New Roman" w:eastAsia="Times New Roman" w:hAnsi="Times New Roman" w:cs="Times New Roman"/>
                <w:sz w:val="26"/>
                <w:szCs w:val="26"/>
                <w:lang w:eastAsia="lv-LV"/>
              </w:rPr>
              <w:t>.apakšpunkts,</w:t>
            </w:r>
            <w:r>
              <w:rPr>
                <w:rFonts w:ascii="Times New Roman" w:eastAsia="Times New Roman" w:hAnsi="Times New Roman" w:cs="Times New Roman"/>
                <w:sz w:val="26"/>
                <w:szCs w:val="26"/>
                <w:lang w:eastAsia="lv-LV"/>
              </w:rPr>
              <w:t xml:space="preserve"> </w:t>
            </w:r>
            <w:r w:rsidRPr="00BC2D0D">
              <w:rPr>
                <w:rFonts w:ascii="Times New Roman" w:eastAsia="Times New Roman" w:hAnsi="Times New Roman" w:cs="Times New Roman"/>
                <w:sz w:val="26"/>
                <w:szCs w:val="26"/>
                <w:lang w:eastAsia="lv-LV"/>
              </w:rPr>
              <w:t>5.</w:t>
            </w:r>
            <w:r>
              <w:rPr>
                <w:rFonts w:ascii="Times New Roman" w:eastAsia="Times New Roman" w:hAnsi="Times New Roman" w:cs="Times New Roman"/>
                <w:sz w:val="26"/>
                <w:szCs w:val="26"/>
                <w:lang w:eastAsia="lv-LV"/>
              </w:rPr>
              <w:t>9</w:t>
            </w:r>
            <w:r w:rsidRPr="00BC2D0D">
              <w:rPr>
                <w:rFonts w:ascii="Times New Roman" w:eastAsia="Times New Roman" w:hAnsi="Times New Roman" w:cs="Times New Roman"/>
                <w:sz w:val="26"/>
                <w:szCs w:val="26"/>
                <w:lang w:eastAsia="lv-LV"/>
              </w:rPr>
              <w:t>.apakšpunkts,</w:t>
            </w:r>
            <w:r>
              <w:rPr>
                <w:rFonts w:ascii="Times New Roman" w:eastAsia="Times New Roman" w:hAnsi="Times New Roman" w:cs="Times New Roman"/>
                <w:sz w:val="26"/>
                <w:szCs w:val="26"/>
                <w:lang w:eastAsia="lv-LV"/>
              </w:rPr>
              <w:t xml:space="preserve"> </w:t>
            </w:r>
            <w:r w:rsidRPr="00BC2D0D">
              <w:rPr>
                <w:rFonts w:ascii="Times New Roman" w:eastAsia="Times New Roman" w:hAnsi="Times New Roman" w:cs="Times New Roman"/>
                <w:sz w:val="26"/>
                <w:szCs w:val="26"/>
                <w:lang w:eastAsia="lv-LV"/>
              </w:rPr>
              <w:t>5.</w:t>
            </w:r>
            <w:r>
              <w:rPr>
                <w:rFonts w:ascii="Times New Roman" w:eastAsia="Times New Roman" w:hAnsi="Times New Roman" w:cs="Times New Roman"/>
                <w:sz w:val="26"/>
                <w:szCs w:val="26"/>
                <w:lang w:eastAsia="lv-LV"/>
              </w:rPr>
              <w:t>10</w:t>
            </w:r>
            <w:r w:rsidRPr="00BC2D0D">
              <w:rPr>
                <w:rFonts w:ascii="Times New Roman" w:eastAsia="Times New Roman" w:hAnsi="Times New Roman" w:cs="Times New Roman"/>
                <w:sz w:val="26"/>
                <w:szCs w:val="26"/>
                <w:lang w:eastAsia="lv-LV"/>
              </w:rPr>
              <w:t>.apakšpunkts,</w:t>
            </w:r>
            <w:r>
              <w:rPr>
                <w:rFonts w:ascii="Times New Roman" w:eastAsia="Times New Roman" w:hAnsi="Times New Roman" w:cs="Times New Roman"/>
                <w:sz w:val="26"/>
                <w:szCs w:val="26"/>
                <w:lang w:eastAsia="lv-LV"/>
              </w:rPr>
              <w:t xml:space="preserve"> </w:t>
            </w:r>
            <w:r w:rsidRPr="00BC2D0D">
              <w:rPr>
                <w:rFonts w:ascii="Times New Roman" w:eastAsia="Times New Roman" w:hAnsi="Times New Roman" w:cs="Times New Roman"/>
                <w:sz w:val="26"/>
                <w:szCs w:val="26"/>
                <w:lang w:eastAsia="lv-LV"/>
              </w:rPr>
              <w:t>5.</w:t>
            </w:r>
            <w:r>
              <w:rPr>
                <w:rFonts w:ascii="Times New Roman" w:eastAsia="Times New Roman" w:hAnsi="Times New Roman" w:cs="Times New Roman"/>
                <w:sz w:val="26"/>
                <w:szCs w:val="26"/>
                <w:lang w:eastAsia="lv-LV"/>
              </w:rPr>
              <w:t>11</w:t>
            </w:r>
            <w:r w:rsidRPr="00BC2D0D">
              <w:rPr>
                <w:rFonts w:ascii="Times New Roman" w:eastAsia="Times New Roman" w:hAnsi="Times New Roman" w:cs="Times New Roman"/>
                <w:sz w:val="26"/>
                <w:szCs w:val="26"/>
                <w:lang w:eastAsia="lv-LV"/>
              </w:rPr>
              <w:t>.apakšpunkts,</w:t>
            </w:r>
            <w:r>
              <w:rPr>
                <w:rFonts w:ascii="Times New Roman" w:eastAsia="Times New Roman" w:hAnsi="Times New Roman" w:cs="Times New Roman"/>
                <w:sz w:val="26"/>
                <w:szCs w:val="26"/>
                <w:lang w:eastAsia="lv-LV"/>
              </w:rPr>
              <w:t xml:space="preserve"> </w:t>
            </w:r>
            <w:r w:rsidRPr="00BC2D0D">
              <w:rPr>
                <w:rFonts w:ascii="Times New Roman" w:eastAsia="Times New Roman" w:hAnsi="Times New Roman" w:cs="Times New Roman"/>
                <w:sz w:val="26"/>
                <w:szCs w:val="26"/>
                <w:lang w:eastAsia="lv-LV"/>
              </w:rPr>
              <w:lastRenderedPageBreak/>
              <w:t>5.</w:t>
            </w:r>
            <w:r>
              <w:rPr>
                <w:rFonts w:ascii="Times New Roman" w:eastAsia="Times New Roman" w:hAnsi="Times New Roman" w:cs="Times New Roman"/>
                <w:sz w:val="26"/>
                <w:szCs w:val="26"/>
                <w:lang w:eastAsia="lv-LV"/>
              </w:rPr>
              <w:t>12</w:t>
            </w:r>
            <w:r w:rsidRPr="00BC2D0D">
              <w:rPr>
                <w:rFonts w:ascii="Times New Roman" w:eastAsia="Times New Roman" w:hAnsi="Times New Roman" w:cs="Times New Roman"/>
                <w:sz w:val="26"/>
                <w:szCs w:val="26"/>
                <w:lang w:eastAsia="lv-LV"/>
              </w:rPr>
              <w:t>.apakšpunkts,</w:t>
            </w:r>
            <w:r>
              <w:rPr>
                <w:rFonts w:ascii="Times New Roman" w:eastAsia="Times New Roman" w:hAnsi="Times New Roman" w:cs="Times New Roman"/>
                <w:sz w:val="26"/>
                <w:szCs w:val="26"/>
                <w:lang w:eastAsia="lv-LV"/>
              </w:rPr>
              <w:t xml:space="preserve"> </w:t>
            </w:r>
            <w:r w:rsidRPr="00BC2D0D">
              <w:rPr>
                <w:rFonts w:ascii="Times New Roman" w:eastAsia="Times New Roman" w:hAnsi="Times New Roman" w:cs="Times New Roman"/>
                <w:sz w:val="26"/>
                <w:szCs w:val="26"/>
                <w:lang w:eastAsia="lv-LV"/>
              </w:rPr>
              <w:t>5.</w:t>
            </w:r>
            <w:r>
              <w:rPr>
                <w:rFonts w:ascii="Times New Roman" w:eastAsia="Times New Roman" w:hAnsi="Times New Roman" w:cs="Times New Roman"/>
                <w:sz w:val="26"/>
                <w:szCs w:val="26"/>
                <w:lang w:eastAsia="lv-LV"/>
              </w:rPr>
              <w:t>13</w:t>
            </w:r>
            <w:r w:rsidRPr="00BC2D0D">
              <w:rPr>
                <w:rFonts w:ascii="Times New Roman" w:eastAsia="Times New Roman" w:hAnsi="Times New Roman" w:cs="Times New Roman"/>
                <w:sz w:val="26"/>
                <w:szCs w:val="26"/>
                <w:lang w:eastAsia="lv-LV"/>
              </w:rPr>
              <w:t>.apakšpunkts,</w:t>
            </w:r>
            <w:r>
              <w:rPr>
                <w:rFonts w:ascii="Times New Roman" w:eastAsia="Times New Roman" w:hAnsi="Times New Roman" w:cs="Times New Roman"/>
                <w:sz w:val="26"/>
                <w:szCs w:val="26"/>
                <w:lang w:eastAsia="lv-LV"/>
              </w:rPr>
              <w:t xml:space="preserve"> </w:t>
            </w:r>
            <w:r w:rsidRPr="00BC2D0D">
              <w:rPr>
                <w:rFonts w:ascii="Times New Roman" w:eastAsia="Times New Roman" w:hAnsi="Times New Roman" w:cs="Times New Roman"/>
                <w:sz w:val="26"/>
                <w:szCs w:val="26"/>
                <w:lang w:eastAsia="lv-LV"/>
              </w:rPr>
              <w:t>5.</w:t>
            </w:r>
            <w:r>
              <w:rPr>
                <w:rFonts w:ascii="Times New Roman" w:eastAsia="Times New Roman" w:hAnsi="Times New Roman" w:cs="Times New Roman"/>
                <w:sz w:val="26"/>
                <w:szCs w:val="26"/>
                <w:lang w:eastAsia="lv-LV"/>
              </w:rPr>
              <w:t>1</w:t>
            </w:r>
            <w:r w:rsidRPr="00BC2D0D">
              <w:rPr>
                <w:rFonts w:ascii="Times New Roman" w:eastAsia="Times New Roman" w:hAnsi="Times New Roman" w:cs="Times New Roman"/>
                <w:sz w:val="26"/>
                <w:szCs w:val="26"/>
                <w:lang w:eastAsia="lv-LV"/>
              </w:rPr>
              <w:t>4.apakšpunkts,</w:t>
            </w:r>
            <w:r>
              <w:rPr>
                <w:rFonts w:ascii="Times New Roman" w:eastAsia="Times New Roman" w:hAnsi="Times New Roman" w:cs="Times New Roman"/>
                <w:sz w:val="26"/>
                <w:szCs w:val="26"/>
                <w:lang w:eastAsia="lv-LV"/>
              </w:rPr>
              <w:t xml:space="preserve"> </w:t>
            </w:r>
            <w:r w:rsidRPr="00BC2D0D">
              <w:rPr>
                <w:rFonts w:ascii="Times New Roman" w:eastAsia="Times New Roman" w:hAnsi="Times New Roman" w:cs="Times New Roman"/>
                <w:sz w:val="26"/>
                <w:szCs w:val="26"/>
                <w:lang w:eastAsia="lv-LV"/>
              </w:rPr>
              <w:t>5.</w:t>
            </w:r>
            <w:r>
              <w:rPr>
                <w:rFonts w:ascii="Times New Roman" w:eastAsia="Times New Roman" w:hAnsi="Times New Roman" w:cs="Times New Roman"/>
                <w:sz w:val="26"/>
                <w:szCs w:val="26"/>
                <w:lang w:eastAsia="lv-LV"/>
              </w:rPr>
              <w:t>15</w:t>
            </w:r>
            <w:r w:rsidRPr="00BC2D0D">
              <w:rPr>
                <w:rFonts w:ascii="Times New Roman" w:eastAsia="Times New Roman" w:hAnsi="Times New Roman" w:cs="Times New Roman"/>
                <w:sz w:val="26"/>
                <w:szCs w:val="26"/>
                <w:lang w:eastAsia="lv-LV"/>
              </w:rPr>
              <w:t>.apakšpunkts</w:t>
            </w:r>
            <w:r>
              <w:rPr>
                <w:rFonts w:ascii="Times New Roman" w:eastAsia="Times New Roman" w:hAnsi="Times New Roman" w:cs="Times New Roman"/>
                <w:sz w:val="26"/>
                <w:szCs w:val="26"/>
                <w:lang w:eastAsia="lv-LV"/>
              </w:rPr>
              <w:t xml:space="preserve"> un </w:t>
            </w:r>
            <w:r w:rsidRPr="00BC2D0D">
              <w:rPr>
                <w:rFonts w:ascii="Times New Roman" w:eastAsia="Times New Roman" w:hAnsi="Times New Roman" w:cs="Times New Roman"/>
                <w:sz w:val="26"/>
                <w:szCs w:val="26"/>
                <w:lang w:eastAsia="lv-LV"/>
              </w:rPr>
              <w:t>5.</w:t>
            </w:r>
            <w:r>
              <w:rPr>
                <w:rFonts w:ascii="Times New Roman" w:eastAsia="Times New Roman" w:hAnsi="Times New Roman" w:cs="Times New Roman"/>
                <w:sz w:val="26"/>
                <w:szCs w:val="26"/>
                <w:lang w:eastAsia="lv-LV"/>
              </w:rPr>
              <w:t>16</w:t>
            </w:r>
            <w:r w:rsidRPr="00BC2D0D">
              <w:rPr>
                <w:rFonts w:ascii="Times New Roman" w:eastAsia="Times New Roman" w:hAnsi="Times New Roman" w:cs="Times New Roman"/>
                <w:sz w:val="26"/>
                <w:szCs w:val="26"/>
                <w:lang w:eastAsia="lv-LV"/>
              </w:rPr>
              <w:t>.apakšpunkts</w:t>
            </w:r>
          </w:p>
        </w:tc>
        <w:tc>
          <w:tcPr>
            <w:tcW w:w="2431" w:type="dxa"/>
            <w:gridSpan w:val="2"/>
          </w:tcPr>
          <w:p w:rsidR="00EE42AB" w:rsidRPr="00EE42AB" w:rsidRDefault="00EE42AB" w:rsidP="00EE42AB">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lastRenderedPageBreak/>
              <w:t>Tabulas A ailē minētās ES tiesību akta vienības tiek ieviestas pilnībā</w:t>
            </w:r>
          </w:p>
        </w:tc>
        <w:tc>
          <w:tcPr>
            <w:tcW w:w="2432" w:type="dxa"/>
          </w:tcPr>
          <w:p w:rsidR="00EE42AB" w:rsidRPr="00EE42AB" w:rsidRDefault="00EE42AB" w:rsidP="00EE42AB">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DE3A66" w:rsidRPr="00EE42AB" w:rsidTr="00B20CF1">
        <w:trPr>
          <w:trHeight w:val="334"/>
          <w:jc w:val="center"/>
        </w:trPr>
        <w:tc>
          <w:tcPr>
            <w:tcW w:w="2431" w:type="dxa"/>
            <w:gridSpan w:val="2"/>
          </w:tcPr>
          <w:p w:rsidR="00DE3A66" w:rsidRPr="00BC2D0D" w:rsidRDefault="00DE3A66" w:rsidP="00DE3A66">
            <w:pPr>
              <w:spacing w:after="0" w:line="240" w:lineRule="auto"/>
              <w:jc w:val="both"/>
              <w:rPr>
                <w:rFonts w:ascii="Times New Roman" w:eastAsia="Times New Roman" w:hAnsi="Times New Roman" w:cs="Times New Roman"/>
                <w:sz w:val="26"/>
                <w:szCs w:val="26"/>
                <w:lang w:eastAsia="lv-LV"/>
              </w:rPr>
            </w:pPr>
            <w:r w:rsidRPr="00BC2D0D">
              <w:rPr>
                <w:rFonts w:ascii="Times New Roman" w:eastAsia="Times New Roman" w:hAnsi="Times New Roman" w:cs="Times New Roman"/>
                <w:sz w:val="26"/>
                <w:szCs w:val="26"/>
                <w:lang w:eastAsia="lv-LV"/>
              </w:rPr>
              <w:t>Direktīvas 2006/21/EK</w:t>
            </w:r>
          </w:p>
          <w:p w:rsidR="00DE3A66" w:rsidRPr="00EE42AB" w:rsidRDefault="00DE3A66" w:rsidP="00DE3A66">
            <w:pPr>
              <w:spacing w:after="0" w:line="240" w:lineRule="auto"/>
              <w:jc w:val="both"/>
              <w:rPr>
                <w:rFonts w:ascii="Times New Roman" w:eastAsia="Times New Roman" w:hAnsi="Times New Roman" w:cs="Times New Roman"/>
                <w:sz w:val="26"/>
                <w:szCs w:val="26"/>
                <w:lang w:eastAsia="lv-LV"/>
              </w:rPr>
            </w:pPr>
            <w:r w:rsidRPr="00BC2D0D">
              <w:rPr>
                <w:rFonts w:ascii="Times New Roman" w:eastAsia="Times New Roman" w:hAnsi="Times New Roman" w:cs="Times New Roman"/>
                <w:sz w:val="26"/>
                <w:szCs w:val="26"/>
                <w:lang w:eastAsia="lv-LV"/>
              </w:rPr>
              <w:t xml:space="preserve">I pielikuma 1.iedaļas </w:t>
            </w:r>
            <w:r>
              <w:rPr>
                <w:rFonts w:ascii="Times New Roman" w:eastAsia="Times New Roman" w:hAnsi="Times New Roman" w:cs="Times New Roman"/>
                <w:sz w:val="26"/>
                <w:szCs w:val="26"/>
                <w:lang w:eastAsia="lv-LV"/>
              </w:rPr>
              <w:t>2</w:t>
            </w:r>
            <w:r w:rsidRPr="00BC2D0D">
              <w:rPr>
                <w:rFonts w:ascii="Times New Roman" w:eastAsia="Times New Roman" w:hAnsi="Times New Roman" w:cs="Times New Roman"/>
                <w:sz w:val="26"/>
                <w:szCs w:val="26"/>
                <w:lang w:eastAsia="lv-LV"/>
              </w:rPr>
              <w:t>)punkts</w:t>
            </w:r>
          </w:p>
        </w:tc>
        <w:tc>
          <w:tcPr>
            <w:tcW w:w="2431" w:type="dxa"/>
            <w:gridSpan w:val="3"/>
          </w:tcPr>
          <w:p w:rsidR="00DE3A66" w:rsidRPr="00BC2D0D" w:rsidRDefault="00DE3A66" w:rsidP="00DE3A66">
            <w:pPr>
              <w:spacing w:after="0" w:line="240" w:lineRule="auto"/>
              <w:rPr>
                <w:rFonts w:ascii="Times New Roman" w:eastAsia="Times New Roman" w:hAnsi="Times New Roman" w:cs="Times New Roman"/>
                <w:sz w:val="26"/>
                <w:szCs w:val="26"/>
                <w:lang w:eastAsia="lv-LV"/>
              </w:rPr>
            </w:pPr>
            <w:r w:rsidRPr="00BC2D0D">
              <w:rPr>
                <w:rFonts w:ascii="Times New Roman" w:eastAsia="Times New Roman" w:hAnsi="Times New Roman" w:cs="Times New Roman"/>
                <w:sz w:val="26"/>
                <w:szCs w:val="26"/>
                <w:lang w:eastAsia="lv-LV"/>
              </w:rPr>
              <w:t xml:space="preserve">Projekta </w:t>
            </w:r>
          </w:p>
          <w:p w:rsidR="00DE3A66" w:rsidRPr="00BC2D0D" w:rsidRDefault="00DE3A66" w:rsidP="00DE3A66">
            <w:pPr>
              <w:spacing w:after="0" w:line="240" w:lineRule="auto"/>
              <w:rPr>
                <w:rFonts w:ascii="Times New Roman" w:eastAsia="Times New Roman" w:hAnsi="Times New Roman" w:cs="Times New Roman"/>
                <w:sz w:val="26"/>
                <w:szCs w:val="26"/>
                <w:lang w:eastAsia="lv-LV"/>
              </w:rPr>
            </w:pPr>
            <w:r w:rsidRPr="00BC2D0D">
              <w:rPr>
                <w:rFonts w:ascii="Times New Roman" w:eastAsia="Times New Roman" w:hAnsi="Times New Roman" w:cs="Times New Roman"/>
                <w:sz w:val="26"/>
                <w:szCs w:val="26"/>
                <w:lang w:eastAsia="lv-LV"/>
              </w:rPr>
              <w:t>5.4.apakšpunkts, 5.3.5.apakšpunkts,</w:t>
            </w:r>
          </w:p>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BC2D0D">
              <w:rPr>
                <w:rFonts w:ascii="Times New Roman" w:eastAsia="Times New Roman" w:hAnsi="Times New Roman" w:cs="Times New Roman"/>
                <w:sz w:val="26"/>
                <w:szCs w:val="26"/>
                <w:lang w:eastAsia="lv-LV"/>
              </w:rPr>
              <w:t>5.6.apakšpunkts, 5.7.apakšpunkts, 5.8.apakšpunkts, 5.9.apakšpunkts, 5.10.apakšpunkts, 5.11.apakšpunkts, 5.12.apakšpunkts, 5.13.apakšpunkts, 5.14.apakšpunkts, 5.15.apakšpunkts un 5.16.apakšpunkts</w:t>
            </w:r>
          </w:p>
        </w:tc>
        <w:tc>
          <w:tcPr>
            <w:tcW w:w="2431" w:type="dxa"/>
            <w:gridSpan w:val="2"/>
          </w:tcPr>
          <w:p w:rsidR="00DE3A66" w:rsidRPr="00EE42AB" w:rsidRDefault="00DE3A66" w:rsidP="00DE3A66">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DE3A66" w:rsidRPr="00EE42AB" w:rsidTr="00B20CF1">
        <w:trPr>
          <w:trHeight w:val="334"/>
          <w:jc w:val="center"/>
        </w:trPr>
        <w:tc>
          <w:tcPr>
            <w:tcW w:w="2431" w:type="dxa"/>
            <w:gridSpan w:val="2"/>
          </w:tcPr>
          <w:p w:rsidR="00DE3A66" w:rsidRPr="00BC2D0D" w:rsidRDefault="00DE3A66" w:rsidP="00DE3A66">
            <w:pPr>
              <w:spacing w:after="0" w:line="240" w:lineRule="auto"/>
              <w:jc w:val="both"/>
              <w:rPr>
                <w:rFonts w:ascii="Times New Roman" w:eastAsia="Times New Roman" w:hAnsi="Times New Roman" w:cs="Times New Roman"/>
                <w:sz w:val="26"/>
                <w:szCs w:val="26"/>
                <w:lang w:eastAsia="lv-LV"/>
              </w:rPr>
            </w:pPr>
            <w:r w:rsidRPr="00BC2D0D">
              <w:rPr>
                <w:rFonts w:ascii="Times New Roman" w:eastAsia="Times New Roman" w:hAnsi="Times New Roman" w:cs="Times New Roman"/>
                <w:sz w:val="26"/>
                <w:szCs w:val="26"/>
                <w:lang w:eastAsia="lv-LV"/>
              </w:rPr>
              <w:t>Direktīvas 2006/21/EK</w:t>
            </w:r>
          </w:p>
          <w:p w:rsidR="00DE3A66" w:rsidRPr="00EE42AB" w:rsidRDefault="00DE3A66" w:rsidP="00DE3A66">
            <w:pPr>
              <w:spacing w:after="0" w:line="240" w:lineRule="auto"/>
              <w:jc w:val="both"/>
              <w:rPr>
                <w:rFonts w:ascii="Times New Roman" w:eastAsia="Times New Roman" w:hAnsi="Times New Roman" w:cs="Times New Roman"/>
                <w:sz w:val="26"/>
                <w:szCs w:val="26"/>
                <w:lang w:eastAsia="lv-LV"/>
              </w:rPr>
            </w:pPr>
            <w:r w:rsidRPr="00BC2D0D">
              <w:rPr>
                <w:rFonts w:ascii="Times New Roman" w:eastAsia="Times New Roman" w:hAnsi="Times New Roman" w:cs="Times New Roman"/>
                <w:sz w:val="26"/>
                <w:szCs w:val="26"/>
                <w:lang w:eastAsia="lv-LV"/>
              </w:rPr>
              <w:t xml:space="preserve">I pielikuma 1.iedaļas </w:t>
            </w:r>
            <w:r>
              <w:rPr>
                <w:rFonts w:ascii="Times New Roman" w:eastAsia="Times New Roman" w:hAnsi="Times New Roman" w:cs="Times New Roman"/>
                <w:sz w:val="26"/>
                <w:szCs w:val="26"/>
                <w:lang w:eastAsia="lv-LV"/>
              </w:rPr>
              <w:t>3</w:t>
            </w:r>
            <w:r w:rsidRPr="00BC2D0D">
              <w:rPr>
                <w:rFonts w:ascii="Times New Roman" w:eastAsia="Times New Roman" w:hAnsi="Times New Roman" w:cs="Times New Roman"/>
                <w:sz w:val="26"/>
                <w:szCs w:val="26"/>
                <w:lang w:eastAsia="lv-LV"/>
              </w:rPr>
              <w:t>)punkt</w:t>
            </w:r>
            <w:r>
              <w:rPr>
                <w:rFonts w:ascii="Times New Roman" w:eastAsia="Times New Roman" w:hAnsi="Times New Roman" w:cs="Times New Roman"/>
                <w:sz w:val="26"/>
                <w:szCs w:val="26"/>
                <w:lang w:eastAsia="lv-LV"/>
              </w:rPr>
              <w:t>a a)apakšpunkts</w:t>
            </w:r>
          </w:p>
        </w:tc>
        <w:tc>
          <w:tcPr>
            <w:tcW w:w="2431" w:type="dxa"/>
            <w:gridSpan w:val="3"/>
          </w:tcPr>
          <w:p w:rsidR="00DE3A66" w:rsidRDefault="00DE3A66" w:rsidP="00DE3A66">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w:t>
            </w:r>
          </w:p>
          <w:p w:rsidR="00DE3A66" w:rsidRPr="00EE42AB" w:rsidRDefault="00DE3A66" w:rsidP="00DE3A66">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5.6.apakšpunkts, 5.7.apakšpunkts un 5.11.6.apakšpunkts</w:t>
            </w:r>
          </w:p>
        </w:tc>
        <w:tc>
          <w:tcPr>
            <w:tcW w:w="2431" w:type="dxa"/>
            <w:gridSpan w:val="2"/>
          </w:tcPr>
          <w:p w:rsidR="00DE3A66" w:rsidRPr="00EE42AB" w:rsidRDefault="00DE3A66" w:rsidP="00DE3A66">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DE3A66" w:rsidRPr="00EE42AB" w:rsidTr="00B20CF1">
        <w:trPr>
          <w:trHeight w:val="334"/>
          <w:jc w:val="center"/>
        </w:trPr>
        <w:tc>
          <w:tcPr>
            <w:tcW w:w="2431" w:type="dxa"/>
            <w:gridSpan w:val="2"/>
          </w:tcPr>
          <w:p w:rsidR="00DE3A66" w:rsidRPr="00DE3A66"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Direktīvas 2006/21/EK</w:t>
            </w:r>
          </w:p>
          <w:p w:rsidR="00DE3A66" w:rsidRPr="00EE42AB"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 xml:space="preserve">I pielikuma 1.iedaļas 3)punkta </w:t>
            </w:r>
            <w:r>
              <w:rPr>
                <w:rFonts w:ascii="Times New Roman" w:eastAsia="Times New Roman" w:hAnsi="Times New Roman" w:cs="Times New Roman"/>
                <w:sz w:val="26"/>
                <w:szCs w:val="26"/>
                <w:lang w:eastAsia="lv-LV"/>
              </w:rPr>
              <w:t>b</w:t>
            </w:r>
            <w:r w:rsidRPr="00DE3A66">
              <w:rPr>
                <w:rFonts w:ascii="Times New Roman" w:eastAsia="Times New Roman" w:hAnsi="Times New Roman" w:cs="Times New Roman"/>
                <w:sz w:val="26"/>
                <w:szCs w:val="26"/>
                <w:lang w:eastAsia="lv-LV"/>
              </w:rPr>
              <w:t>)apakšpunkts</w:t>
            </w:r>
          </w:p>
        </w:tc>
        <w:tc>
          <w:tcPr>
            <w:tcW w:w="2431" w:type="dxa"/>
            <w:gridSpan w:val="3"/>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5.3.5.</w:t>
            </w:r>
            <w:r w:rsidRPr="00DE3A66">
              <w:rPr>
                <w:rFonts w:ascii="Times New Roman" w:eastAsia="Times New Roman" w:hAnsi="Times New Roman" w:cs="Times New Roman"/>
                <w:sz w:val="26"/>
                <w:szCs w:val="26"/>
                <w:lang w:eastAsia="lv-LV"/>
              </w:rPr>
              <w:t>apakšpunkts</w:t>
            </w:r>
            <w:r>
              <w:rPr>
                <w:rFonts w:ascii="Times New Roman" w:eastAsia="Times New Roman" w:hAnsi="Times New Roman" w:cs="Times New Roman"/>
                <w:sz w:val="26"/>
                <w:szCs w:val="26"/>
                <w:lang w:eastAsia="lv-LV"/>
              </w:rPr>
              <w:t xml:space="preserve"> un 5.4.</w:t>
            </w:r>
            <w:r w:rsidRPr="00DE3A66">
              <w:rPr>
                <w:rFonts w:ascii="Times New Roman" w:eastAsia="Times New Roman" w:hAnsi="Times New Roman" w:cs="Times New Roman"/>
                <w:sz w:val="26"/>
                <w:szCs w:val="26"/>
                <w:lang w:eastAsia="lv-LV"/>
              </w:rPr>
              <w:t>apakšpunkts</w:t>
            </w:r>
          </w:p>
        </w:tc>
        <w:tc>
          <w:tcPr>
            <w:tcW w:w="2431" w:type="dxa"/>
            <w:gridSpan w:val="2"/>
          </w:tcPr>
          <w:p w:rsidR="00DE3A66" w:rsidRPr="00EE42AB" w:rsidRDefault="00DE3A66" w:rsidP="00DE3A66">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DE3A66" w:rsidRPr="00EE42AB" w:rsidTr="00B20CF1">
        <w:trPr>
          <w:trHeight w:val="334"/>
          <w:jc w:val="center"/>
        </w:trPr>
        <w:tc>
          <w:tcPr>
            <w:tcW w:w="2431" w:type="dxa"/>
            <w:gridSpan w:val="2"/>
          </w:tcPr>
          <w:p w:rsidR="00DE3A66" w:rsidRPr="00DE3A66"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Direktīvas 2006/21/EK</w:t>
            </w:r>
          </w:p>
          <w:p w:rsidR="00DE3A66" w:rsidRPr="00EE42AB"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 xml:space="preserve">I pielikuma 1.iedaļas 3)punkta </w:t>
            </w:r>
            <w:r>
              <w:rPr>
                <w:rFonts w:ascii="Times New Roman" w:eastAsia="Times New Roman" w:hAnsi="Times New Roman" w:cs="Times New Roman"/>
                <w:sz w:val="26"/>
                <w:szCs w:val="26"/>
                <w:lang w:eastAsia="lv-LV"/>
              </w:rPr>
              <w:t>c</w:t>
            </w:r>
            <w:r w:rsidRPr="00DE3A66">
              <w:rPr>
                <w:rFonts w:ascii="Times New Roman" w:eastAsia="Times New Roman" w:hAnsi="Times New Roman" w:cs="Times New Roman"/>
                <w:sz w:val="26"/>
                <w:szCs w:val="26"/>
                <w:lang w:eastAsia="lv-LV"/>
              </w:rPr>
              <w:t>)apakšpunkts</w:t>
            </w:r>
          </w:p>
        </w:tc>
        <w:tc>
          <w:tcPr>
            <w:tcW w:w="2431" w:type="dxa"/>
            <w:gridSpan w:val="3"/>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5.12.apakšpunkts</w:t>
            </w:r>
          </w:p>
        </w:tc>
        <w:tc>
          <w:tcPr>
            <w:tcW w:w="2431" w:type="dxa"/>
            <w:gridSpan w:val="2"/>
          </w:tcPr>
          <w:p w:rsidR="00DE3A66" w:rsidRPr="00EE42AB" w:rsidRDefault="00DE3A66" w:rsidP="00DE3A66">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DE3A66" w:rsidRPr="00EE42AB" w:rsidTr="00B20CF1">
        <w:trPr>
          <w:trHeight w:val="334"/>
          <w:jc w:val="center"/>
        </w:trPr>
        <w:tc>
          <w:tcPr>
            <w:tcW w:w="2431" w:type="dxa"/>
            <w:gridSpan w:val="2"/>
          </w:tcPr>
          <w:p w:rsidR="00DE3A66" w:rsidRPr="00DE3A66"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Direktīvas 2006/21/EK</w:t>
            </w:r>
          </w:p>
          <w:p w:rsidR="00DE3A66" w:rsidRPr="00DE3A66"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 xml:space="preserve">I pielikuma 1.iedaļas 3)punkta </w:t>
            </w:r>
            <w:r>
              <w:rPr>
                <w:rFonts w:ascii="Times New Roman" w:eastAsia="Times New Roman" w:hAnsi="Times New Roman" w:cs="Times New Roman"/>
                <w:sz w:val="26"/>
                <w:szCs w:val="26"/>
                <w:lang w:eastAsia="lv-LV"/>
              </w:rPr>
              <w:t>d</w:t>
            </w:r>
            <w:r w:rsidRPr="00DE3A66">
              <w:rPr>
                <w:rFonts w:ascii="Times New Roman" w:eastAsia="Times New Roman" w:hAnsi="Times New Roman" w:cs="Times New Roman"/>
                <w:sz w:val="26"/>
                <w:szCs w:val="26"/>
                <w:lang w:eastAsia="lv-LV"/>
              </w:rPr>
              <w:t>)apakšpunkts</w:t>
            </w:r>
          </w:p>
        </w:tc>
        <w:tc>
          <w:tcPr>
            <w:tcW w:w="2431" w:type="dxa"/>
            <w:gridSpan w:val="3"/>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5.11.7.apakšpunkts</w:t>
            </w:r>
          </w:p>
        </w:tc>
        <w:tc>
          <w:tcPr>
            <w:tcW w:w="2431" w:type="dxa"/>
            <w:gridSpan w:val="2"/>
          </w:tcPr>
          <w:p w:rsidR="00DE3A66" w:rsidRPr="00EE42AB" w:rsidRDefault="00DE3A66" w:rsidP="00DE3A66">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DE3A66" w:rsidRPr="00EE42AB" w:rsidTr="00B20CF1">
        <w:trPr>
          <w:trHeight w:val="334"/>
          <w:jc w:val="center"/>
        </w:trPr>
        <w:tc>
          <w:tcPr>
            <w:tcW w:w="2431" w:type="dxa"/>
            <w:gridSpan w:val="2"/>
          </w:tcPr>
          <w:p w:rsidR="00DE3A66" w:rsidRPr="00DE3A66"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Direktīvas 2006/21/EK</w:t>
            </w:r>
          </w:p>
          <w:p w:rsidR="00DE3A66" w:rsidRPr="00DE3A66"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 xml:space="preserve">I pielikuma 1.iedaļas 3)punkta </w:t>
            </w:r>
            <w:r>
              <w:rPr>
                <w:rFonts w:ascii="Times New Roman" w:eastAsia="Times New Roman" w:hAnsi="Times New Roman" w:cs="Times New Roman"/>
                <w:sz w:val="26"/>
                <w:szCs w:val="26"/>
                <w:lang w:eastAsia="lv-LV"/>
              </w:rPr>
              <w:t>e</w:t>
            </w:r>
            <w:r w:rsidRPr="00DE3A66">
              <w:rPr>
                <w:rFonts w:ascii="Times New Roman" w:eastAsia="Times New Roman" w:hAnsi="Times New Roman" w:cs="Times New Roman"/>
                <w:sz w:val="26"/>
                <w:szCs w:val="26"/>
                <w:lang w:eastAsia="lv-LV"/>
              </w:rPr>
              <w:t>)apakšpunkts</w:t>
            </w:r>
          </w:p>
        </w:tc>
        <w:tc>
          <w:tcPr>
            <w:tcW w:w="2431" w:type="dxa"/>
            <w:gridSpan w:val="3"/>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Projekta IV nodaļa</w:t>
            </w:r>
          </w:p>
        </w:tc>
        <w:tc>
          <w:tcPr>
            <w:tcW w:w="2431" w:type="dxa"/>
            <w:gridSpan w:val="2"/>
          </w:tcPr>
          <w:p w:rsidR="00DE3A66" w:rsidRPr="00EE42AB" w:rsidRDefault="00DE3A66" w:rsidP="00DE3A66">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DE3A66" w:rsidRPr="00EE42AB" w:rsidTr="00B20CF1">
        <w:trPr>
          <w:trHeight w:val="334"/>
          <w:jc w:val="center"/>
        </w:trPr>
        <w:tc>
          <w:tcPr>
            <w:tcW w:w="2431" w:type="dxa"/>
            <w:gridSpan w:val="2"/>
          </w:tcPr>
          <w:p w:rsidR="00DE3A66" w:rsidRPr="00DE3A66"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Direktīvas 2006/21/EK</w:t>
            </w:r>
          </w:p>
          <w:p w:rsidR="00DE3A66" w:rsidRPr="00DE3A66"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 xml:space="preserve">I pielikuma 1.iedaļas 3)punkta </w:t>
            </w:r>
            <w:r>
              <w:rPr>
                <w:rFonts w:ascii="Times New Roman" w:eastAsia="Times New Roman" w:hAnsi="Times New Roman" w:cs="Times New Roman"/>
                <w:sz w:val="26"/>
                <w:szCs w:val="26"/>
                <w:lang w:eastAsia="lv-LV"/>
              </w:rPr>
              <w:t>f</w:t>
            </w:r>
            <w:r w:rsidRPr="00DE3A66">
              <w:rPr>
                <w:rFonts w:ascii="Times New Roman" w:eastAsia="Times New Roman" w:hAnsi="Times New Roman" w:cs="Times New Roman"/>
                <w:sz w:val="26"/>
                <w:szCs w:val="26"/>
                <w:lang w:eastAsia="lv-LV"/>
              </w:rPr>
              <w:t>)apakšpunkts</w:t>
            </w:r>
          </w:p>
        </w:tc>
        <w:tc>
          <w:tcPr>
            <w:tcW w:w="2431" w:type="dxa"/>
            <w:gridSpan w:val="3"/>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Projekta 5.9.apakšpunkts un 5.10.apakšpunkts </w:t>
            </w:r>
          </w:p>
        </w:tc>
        <w:tc>
          <w:tcPr>
            <w:tcW w:w="2431" w:type="dxa"/>
            <w:gridSpan w:val="2"/>
          </w:tcPr>
          <w:p w:rsidR="00DE3A66" w:rsidRPr="00EE42AB" w:rsidRDefault="00DE3A66" w:rsidP="00DE3A66">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DE3A66" w:rsidRPr="00EE42AB" w:rsidTr="00B20CF1">
        <w:trPr>
          <w:trHeight w:val="334"/>
          <w:jc w:val="center"/>
        </w:trPr>
        <w:tc>
          <w:tcPr>
            <w:tcW w:w="2431" w:type="dxa"/>
            <w:gridSpan w:val="2"/>
          </w:tcPr>
          <w:p w:rsidR="00DE3A66" w:rsidRPr="00DE3A66"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Direktīvas 2006/21/EK</w:t>
            </w:r>
          </w:p>
          <w:p w:rsidR="00DE3A66" w:rsidRPr="00DE3A66" w:rsidRDefault="00DE3A66" w:rsidP="00DE3A66">
            <w:pPr>
              <w:spacing w:after="0" w:line="240" w:lineRule="auto"/>
              <w:jc w:val="both"/>
              <w:rPr>
                <w:rFonts w:ascii="Times New Roman" w:eastAsia="Times New Roman" w:hAnsi="Times New Roman" w:cs="Times New Roman"/>
                <w:sz w:val="26"/>
                <w:szCs w:val="26"/>
                <w:lang w:eastAsia="lv-LV"/>
              </w:rPr>
            </w:pPr>
            <w:r w:rsidRPr="00DE3A66">
              <w:rPr>
                <w:rFonts w:ascii="Times New Roman" w:eastAsia="Times New Roman" w:hAnsi="Times New Roman" w:cs="Times New Roman"/>
                <w:sz w:val="26"/>
                <w:szCs w:val="26"/>
                <w:lang w:eastAsia="lv-LV"/>
              </w:rPr>
              <w:t xml:space="preserve">I pielikuma 1.iedaļas 3)punkta </w:t>
            </w:r>
            <w:r>
              <w:rPr>
                <w:rFonts w:ascii="Times New Roman" w:eastAsia="Times New Roman" w:hAnsi="Times New Roman" w:cs="Times New Roman"/>
                <w:sz w:val="26"/>
                <w:szCs w:val="26"/>
                <w:lang w:eastAsia="lv-LV"/>
              </w:rPr>
              <w:t>g</w:t>
            </w:r>
            <w:r w:rsidRPr="00DE3A66">
              <w:rPr>
                <w:rFonts w:ascii="Times New Roman" w:eastAsia="Times New Roman" w:hAnsi="Times New Roman" w:cs="Times New Roman"/>
                <w:sz w:val="26"/>
                <w:szCs w:val="26"/>
                <w:lang w:eastAsia="lv-LV"/>
              </w:rPr>
              <w:t>)apakšpunkts</w:t>
            </w:r>
          </w:p>
        </w:tc>
        <w:tc>
          <w:tcPr>
            <w:tcW w:w="2431" w:type="dxa"/>
            <w:gridSpan w:val="3"/>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 xml:space="preserve">Projekta </w:t>
            </w:r>
            <w:r w:rsidRPr="00DE3A66">
              <w:rPr>
                <w:rFonts w:ascii="Times New Roman" w:eastAsia="Times New Roman" w:hAnsi="Times New Roman" w:cs="Times New Roman"/>
                <w:sz w:val="26"/>
                <w:szCs w:val="26"/>
                <w:lang w:eastAsia="lv-LV"/>
              </w:rPr>
              <w:t>5.9.apakšpunkts un 5.10.apakšpunkts</w:t>
            </w:r>
          </w:p>
        </w:tc>
        <w:tc>
          <w:tcPr>
            <w:tcW w:w="2431" w:type="dxa"/>
            <w:gridSpan w:val="2"/>
          </w:tcPr>
          <w:p w:rsidR="00DE3A66" w:rsidRPr="00EE42AB" w:rsidRDefault="00DE3A66" w:rsidP="00DE3A66">
            <w:pPr>
              <w:spacing w:after="0" w:line="240" w:lineRule="auto"/>
              <w:ind w:left="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A ailē minētās ES tiesību akta vienības tiek ieviestas pilnībā</w:t>
            </w:r>
          </w:p>
        </w:tc>
        <w:tc>
          <w:tcPr>
            <w:tcW w:w="2432" w:type="dxa"/>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Tabulas B ailē minētās projekta vienības neparedz stingrākas prasības</w:t>
            </w:r>
          </w:p>
        </w:tc>
      </w:tr>
      <w:tr w:rsidR="00DE3A66" w:rsidRPr="00EE42AB" w:rsidTr="00B20CF1">
        <w:trPr>
          <w:trHeight w:val="334"/>
          <w:jc w:val="center"/>
        </w:trPr>
        <w:tc>
          <w:tcPr>
            <w:tcW w:w="2431" w:type="dxa"/>
            <w:gridSpan w:val="2"/>
          </w:tcPr>
          <w:p w:rsidR="00DE3A66" w:rsidRPr="00EE42AB" w:rsidRDefault="00DE3A66" w:rsidP="00DE3A66">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lastRenderedPageBreak/>
              <w:t>Kā ir izmantota ES tiesību aktā paredzētā rīcības brīvība dalībvalstij pārņemt vai ieviest noteiktas ES tiesību akta normas? Kādēļ?</w:t>
            </w:r>
          </w:p>
        </w:tc>
        <w:tc>
          <w:tcPr>
            <w:tcW w:w="7294" w:type="dxa"/>
            <w:gridSpan w:val="6"/>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DE3A66" w:rsidRPr="00EE42AB" w:rsidTr="00B20CF1">
        <w:trPr>
          <w:trHeight w:val="334"/>
          <w:jc w:val="center"/>
        </w:trPr>
        <w:tc>
          <w:tcPr>
            <w:tcW w:w="2431" w:type="dxa"/>
            <w:gridSpan w:val="2"/>
          </w:tcPr>
          <w:p w:rsidR="00DE3A66" w:rsidRPr="00EE42AB" w:rsidRDefault="00DE3A66" w:rsidP="00DE3A66">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7294" w:type="dxa"/>
            <w:gridSpan w:val="6"/>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DE3A66" w:rsidRPr="00EE42AB" w:rsidTr="00B20CF1">
        <w:trPr>
          <w:trHeight w:val="334"/>
          <w:jc w:val="center"/>
        </w:trPr>
        <w:tc>
          <w:tcPr>
            <w:tcW w:w="2431" w:type="dxa"/>
            <w:gridSpan w:val="2"/>
          </w:tcPr>
          <w:p w:rsidR="00DE3A66" w:rsidRPr="00EE42AB" w:rsidRDefault="00DE3A66" w:rsidP="00DE3A66">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Cita informācija </w:t>
            </w:r>
          </w:p>
        </w:tc>
        <w:tc>
          <w:tcPr>
            <w:tcW w:w="7294" w:type="dxa"/>
            <w:gridSpan w:val="6"/>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DE3A66" w:rsidRPr="00EE42AB" w:rsidTr="00B20CF1">
        <w:trPr>
          <w:trHeight w:val="334"/>
          <w:jc w:val="center"/>
        </w:trPr>
        <w:tc>
          <w:tcPr>
            <w:tcW w:w="9725" w:type="dxa"/>
            <w:gridSpan w:val="8"/>
          </w:tcPr>
          <w:p w:rsidR="00DE3A66" w:rsidRPr="00EE42AB" w:rsidRDefault="00DE3A66" w:rsidP="00DE3A66">
            <w:pPr>
              <w:spacing w:after="0" w:line="240" w:lineRule="auto"/>
              <w:ind w:left="27" w:hanging="27"/>
              <w:jc w:val="center"/>
              <w:rPr>
                <w:rFonts w:ascii="Times New Roman" w:eastAsia="Times New Roman" w:hAnsi="Times New Roman" w:cs="Times New Roman"/>
                <w:b/>
                <w:sz w:val="26"/>
                <w:szCs w:val="26"/>
                <w:lang w:eastAsia="lv-LV"/>
              </w:rPr>
            </w:pPr>
            <w:r w:rsidRPr="00EE42AB">
              <w:rPr>
                <w:rFonts w:ascii="Times New Roman" w:eastAsia="Times New Roman" w:hAnsi="Times New Roman" w:cs="Times New Roman"/>
                <w:b/>
                <w:sz w:val="26"/>
                <w:szCs w:val="26"/>
                <w:lang w:eastAsia="lv-LV"/>
              </w:rPr>
              <w:t>2.tabula</w:t>
            </w:r>
          </w:p>
          <w:p w:rsidR="00DE3A66" w:rsidRPr="00EE42AB" w:rsidRDefault="00DE3A66" w:rsidP="00DE3A66">
            <w:pPr>
              <w:spacing w:after="0" w:line="240" w:lineRule="auto"/>
              <w:ind w:left="27" w:hanging="27"/>
              <w:jc w:val="center"/>
              <w:rPr>
                <w:rFonts w:ascii="Times New Roman" w:eastAsia="Times New Roman" w:hAnsi="Times New Roman" w:cs="Times New Roman"/>
                <w:b/>
                <w:sz w:val="26"/>
                <w:szCs w:val="26"/>
                <w:lang w:eastAsia="lv-LV"/>
              </w:rPr>
            </w:pPr>
            <w:r w:rsidRPr="00EE42AB">
              <w:rPr>
                <w:rFonts w:ascii="Times New Roman" w:eastAsia="Times New Roman" w:hAnsi="Times New Roman" w:cs="Times New Roman"/>
                <w:b/>
                <w:sz w:val="26"/>
                <w:szCs w:val="26"/>
                <w:lang w:eastAsia="lv-LV"/>
              </w:rPr>
              <w:t>Ar tiesību akta projektu izpildītās vai uzņemtās saistības, kas izriet no starptautiskajiem tiesību aktiem vai starptautiskas institūcijas vai organizācijas dokumentiem.</w:t>
            </w:r>
          </w:p>
          <w:p w:rsidR="00DE3A66" w:rsidRPr="00EE42AB" w:rsidRDefault="00DE3A66" w:rsidP="00DE3A66">
            <w:pPr>
              <w:spacing w:after="0" w:line="240" w:lineRule="auto"/>
              <w:ind w:left="27" w:hanging="27"/>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b/>
                <w:sz w:val="26"/>
                <w:szCs w:val="26"/>
                <w:lang w:eastAsia="lv-LV"/>
              </w:rPr>
              <w:t>Pasākumi šo saistību izpildei</w:t>
            </w:r>
          </w:p>
        </w:tc>
      </w:tr>
      <w:tr w:rsidR="00DE3A66" w:rsidRPr="00EE42AB" w:rsidTr="00B20CF1">
        <w:trPr>
          <w:trHeight w:val="334"/>
          <w:jc w:val="center"/>
        </w:trPr>
        <w:tc>
          <w:tcPr>
            <w:tcW w:w="3241" w:type="dxa"/>
            <w:gridSpan w:val="4"/>
          </w:tcPr>
          <w:p w:rsidR="00DE3A66" w:rsidRPr="00EE42AB" w:rsidRDefault="00DE3A66" w:rsidP="00DE3A66">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Attiecīgā starptautiskā tiesību akta vai starptautiskas institūcijas vai organizācijas dokumenta (turpmāk – starptautiskais dokuments) datums, numurs un nosaukums</w:t>
            </w:r>
          </w:p>
        </w:tc>
        <w:tc>
          <w:tcPr>
            <w:tcW w:w="6484" w:type="dxa"/>
            <w:gridSpan w:val="4"/>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DE3A66" w:rsidRPr="00EE42AB" w:rsidTr="00B20CF1">
        <w:trPr>
          <w:trHeight w:val="334"/>
          <w:jc w:val="center"/>
        </w:trPr>
        <w:tc>
          <w:tcPr>
            <w:tcW w:w="3241" w:type="dxa"/>
            <w:gridSpan w:val="4"/>
            <w:vAlign w:val="center"/>
          </w:tcPr>
          <w:p w:rsidR="00DE3A66" w:rsidRPr="00EE42AB" w:rsidRDefault="00DE3A66" w:rsidP="00DE3A66">
            <w:pPr>
              <w:spacing w:after="0" w:line="240" w:lineRule="auto"/>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A</w:t>
            </w:r>
          </w:p>
        </w:tc>
        <w:tc>
          <w:tcPr>
            <w:tcW w:w="3242" w:type="dxa"/>
            <w:gridSpan w:val="2"/>
            <w:vAlign w:val="center"/>
          </w:tcPr>
          <w:p w:rsidR="00DE3A66" w:rsidRPr="00EE42AB" w:rsidRDefault="00DE3A66" w:rsidP="00DE3A66">
            <w:pPr>
              <w:spacing w:after="0" w:line="240" w:lineRule="auto"/>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B</w:t>
            </w:r>
          </w:p>
        </w:tc>
        <w:tc>
          <w:tcPr>
            <w:tcW w:w="3242" w:type="dxa"/>
            <w:gridSpan w:val="2"/>
            <w:vAlign w:val="center"/>
          </w:tcPr>
          <w:p w:rsidR="00DE3A66" w:rsidRPr="00EE42AB" w:rsidRDefault="00DE3A66" w:rsidP="00DE3A66">
            <w:pPr>
              <w:spacing w:after="0" w:line="240" w:lineRule="auto"/>
              <w:ind w:left="27" w:hanging="27"/>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w:t>
            </w:r>
          </w:p>
        </w:tc>
      </w:tr>
      <w:tr w:rsidR="00DE3A66" w:rsidRPr="00EE42AB" w:rsidTr="00B20CF1">
        <w:trPr>
          <w:trHeight w:val="334"/>
          <w:jc w:val="center"/>
        </w:trPr>
        <w:tc>
          <w:tcPr>
            <w:tcW w:w="3241" w:type="dxa"/>
            <w:gridSpan w:val="4"/>
          </w:tcPr>
          <w:p w:rsidR="00DE3A66" w:rsidRPr="00EE42AB" w:rsidRDefault="00DE3A66" w:rsidP="00DE3A66">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c>
          <w:tcPr>
            <w:tcW w:w="3242" w:type="dxa"/>
            <w:gridSpan w:val="2"/>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c>
          <w:tcPr>
            <w:tcW w:w="3242" w:type="dxa"/>
            <w:gridSpan w:val="2"/>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DE3A66" w:rsidRPr="00EE42AB" w:rsidTr="00B20CF1">
        <w:trPr>
          <w:trHeight w:val="334"/>
          <w:jc w:val="center"/>
        </w:trPr>
        <w:tc>
          <w:tcPr>
            <w:tcW w:w="3241" w:type="dxa"/>
            <w:gridSpan w:val="4"/>
          </w:tcPr>
          <w:p w:rsidR="00DE3A66" w:rsidRPr="00EE42AB" w:rsidRDefault="00DE3A66" w:rsidP="00DE3A66">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Vai starptautiskajā dokumentā paredzētās saistības nav pretrunā ar jau esošajām Latvijas Republikas starptautiskajām saistībām</w:t>
            </w:r>
          </w:p>
        </w:tc>
        <w:tc>
          <w:tcPr>
            <w:tcW w:w="6484" w:type="dxa"/>
            <w:gridSpan w:val="4"/>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 attiecināms</w:t>
            </w:r>
          </w:p>
        </w:tc>
      </w:tr>
      <w:tr w:rsidR="00DE3A66" w:rsidRPr="00EE42AB" w:rsidTr="00B20CF1">
        <w:trPr>
          <w:trHeight w:val="334"/>
          <w:jc w:val="center"/>
        </w:trPr>
        <w:tc>
          <w:tcPr>
            <w:tcW w:w="3241" w:type="dxa"/>
            <w:gridSpan w:val="4"/>
          </w:tcPr>
          <w:p w:rsidR="00DE3A66" w:rsidRPr="00EE42AB" w:rsidRDefault="00DE3A66" w:rsidP="00DE3A66">
            <w:pPr>
              <w:spacing w:after="0" w:line="240" w:lineRule="auto"/>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 informācija</w:t>
            </w:r>
          </w:p>
        </w:tc>
        <w:tc>
          <w:tcPr>
            <w:tcW w:w="6484" w:type="dxa"/>
            <w:gridSpan w:val="4"/>
          </w:tcPr>
          <w:p w:rsidR="00DE3A66" w:rsidRPr="00EE42AB" w:rsidRDefault="00DE3A66" w:rsidP="00DE3A66">
            <w:pPr>
              <w:spacing w:after="0" w:line="240" w:lineRule="auto"/>
              <w:ind w:left="27" w:hanging="27"/>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DE3A66" w:rsidRPr="00EE42AB" w:rsidTr="00B20CF1">
        <w:trPr>
          <w:trHeight w:val="384"/>
          <w:jc w:val="center"/>
        </w:trPr>
        <w:tc>
          <w:tcPr>
            <w:tcW w:w="9725" w:type="dxa"/>
            <w:gridSpan w:val="8"/>
          </w:tcPr>
          <w:p w:rsidR="00DE3A66" w:rsidRPr="00EE42AB" w:rsidRDefault="00DE3A66" w:rsidP="00DE3A66">
            <w:pPr>
              <w:spacing w:after="0" w:line="240" w:lineRule="auto"/>
              <w:ind w:left="310"/>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b/>
                <w:bCs/>
                <w:sz w:val="26"/>
                <w:szCs w:val="26"/>
                <w:lang w:eastAsia="lv-LV"/>
              </w:rPr>
              <w:t>VI. Sabiedrības līdzdalība un komunikācijas aktivitātes</w:t>
            </w:r>
          </w:p>
        </w:tc>
      </w:tr>
      <w:tr w:rsidR="00DE3A66" w:rsidRPr="00EE42AB" w:rsidTr="00B20CF1">
        <w:trPr>
          <w:trHeight w:val="384"/>
          <w:jc w:val="center"/>
        </w:trPr>
        <w:tc>
          <w:tcPr>
            <w:tcW w:w="550" w:type="dxa"/>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1.</w:t>
            </w:r>
          </w:p>
        </w:tc>
        <w:tc>
          <w:tcPr>
            <w:tcW w:w="2537" w:type="dxa"/>
            <w:gridSpan w:val="2"/>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Plānotās sabiedrības līdzdalības un komunikācijas aktivitātes saistībā ar projektu</w:t>
            </w:r>
          </w:p>
        </w:tc>
        <w:tc>
          <w:tcPr>
            <w:tcW w:w="6638" w:type="dxa"/>
            <w:gridSpan w:val="5"/>
          </w:tcPr>
          <w:p w:rsidR="00DE3A66" w:rsidRPr="00EE42AB" w:rsidRDefault="00DE3A66" w:rsidP="00DE3A66">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Projekts 2017.gada 31.maijā tika publicēts </w:t>
            </w:r>
            <w:proofErr w:type="spellStart"/>
            <w:r w:rsidRPr="00EE42AB">
              <w:rPr>
                <w:rFonts w:ascii="Times New Roman" w:eastAsia="Times New Roman" w:hAnsi="Times New Roman" w:cs="Times New Roman"/>
                <w:sz w:val="26"/>
                <w:szCs w:val="26"/>
                <w:lang w:eastAsia="lv-LV"/>
              </w:rPr>
              <w:t>Iekšlietu</w:t>
            </w:r>
            <w:proofErr w:type="spellEnd"/>
            <w:r w:rsidRPr="00EE42AB">
              <w:rPr>
                <w:rFonts w:ascii="Times New Roman" w:eastAsia="Times New Roman" w:hAnsi="Times New Roman" w:cs="Times New Roman"/>
                <w:sz w:val="26"/>
                <w:szCs w:val="26"/>
                <w:lang w:eastAsia="lv-LV"/>
              </w:rPr>
              <w:t xml:space="preserve"> ministrijas mājas lapas sadaļā “Diskusiju dokumenti”, kur līdz </w:t>
            </w:r>
            <w:r w:rsidRPr="00EE42AB">
              <w:rPr>
                <w:rFonts w:ascii="Times New Roman" w:eastAsia="Times New Roman" w:hAnsi="Times New Roman" w:cs="Times New Roman"/>
                <w:bCs/>
                <w:sz w:val="26"/>
                <w:szCs w:val="26"/>
                <w:lang w:eastAsia="lv-LV"/>
              </w:rPr>
              <w:t>2017.gada 12.jūnijam tika aicināts izteikt viedokli, iebildumus vai priekšlikums par projektu.</w:t>
            </w:r>
          </w:p>
        </w:tc>
      </w:tr>
      <w:tr w:rsidR="00DE3A66" w:rsidRPr="00EE42AB" w:rsidTr="00B20CF1">
        <w:trPr>
          <w:trHeight w:val="384"/>
          <w:jc w:val="center"/>
        </w:trPr>
        <w:tc>
          <w:tcPr>
            <w:tcW w:w="550" w:type="dxa"/>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2.</w:t>
            </w:r>
          </w:p>
        </w:tc>
        <w:tc>
          <w:tcPr>
            <w:tcW w:w="2537" w:type="dxa"/>
            <w:gridSpan w:val="2"/>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Sabiedrības līdzdalība projekta izstrādē</w:t>
            </w:r>
          </w:p>
        </w:tc>
        <w:tc>
          <w:tcPr>
            <w:tcW w:w="6638" w:type="dxa"/>
            <w:gridSpan w:val="5"/>
          </w:tcPr>
          <w:p w:rsidR="00DE3A66" w:rsidRPr="00EE42AB" w:rsidRDefault="00DE3A66" w:rsidP="00DE3A66">
            <w:pPr>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Viedokļi, iebildumi vai priekšlikumi par projektu netika saņemti.</w:t>
            </w:r>
          </w:p>
        </w:tc>
      </w:tr>
      <w:tr w:rsidR="00DE3A66" w:rsidRPr="00EE42AB" w:rsidTr="00B20CF1">
        <w:trPr>
          <w:trHeight w:val="384"/>
          <w:jc w:val="center"/>
        </w:trPr>
        <w:tc>
          <w:tcPr>
            <w:tcW w:w="550" w:type="dxa"/>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lastRenderedPageBreak/>
              <w:t>3.</w:t>
            </w:r>
          </w:p>
        </w:tc>
        <w:tc>
          <w:tcPr>
            <w:tcW w:w="2537" w:type="dxa"/>
            <w:gridSpan w:val="2"/>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Sabiedrības līdzdalības rezultāti</w:t>
            </w:r>
          </w:p>
        </w:tc>
        <w:tc>
          <w:tcPr>
            <w:tcW w:w="6638" w:type="dxa"/>
            <w:gridSpan w:val="5"/>
          </w:tcPr>
          <w:p w:rsidR="00DE3A66" w:rsidRPr="00EE42AB" w:rsidRDefault="00DE3A66" w:rsidP="00DE3A66">
            <w:pPr>
              <w:spacing w:after="0" w:line="240" w:lineRule="auto"/>
              <w:ind w:firstLine="501"/>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Viedokļi, iebildumi vai priekšlikumi par projektu netika saņemti.</w:t>
            </w:r>
          </w:p>
        </w:tc>
      </w:tr>
      <w:tr w:rsidR="00DE3A66" w:rsidRPr="00EE42AB" w:rsidTr="00B20CF1">
        <w:trPr>
          <w:trHeight w:val="384"/>
          <w:jc w:val="center"/>
        </w:trPr>
        <w:tc>
          <w:tcPr>
            <w:tcW w:w="550" w:type="dxa"/>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4.</w:t>
            </w:r>
          </w:p>
        </w:tc>
        <w:tc>
          <w:tcPr>
            <w:tcW w:w="2537" w:type="dxa"/>
            <w:gridSpan w:val="2"/>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Cita informācija</w:t>
            </w:r>
          </w:p>
        </w:tc>
        <w:tc>
          <w:tcPr>
            <w:tcW w:w="6638" w:type="dxa"/>
            <w:gridSpan w:val="5"/>
          </w:tcPr>
          <w:p w:rsidR="00DE3A66" w:rsidRPr="00EE42AB" w:rsidRDefault="00DE3A66" w:rsidP="00DE3A66">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 xml:space="preserve">Nav </w:t>
            </w:r>
          </w:p>
        </w:tc>
      </w:tr>
      <w:tr w:rsidR="00DE3A66" w:rsidRPr="00EE42AB" w:rsidTr="00B20CF1">
        <w:trPr>
          <w:trHeight w:val="384"/>
          <w:jc w:val="center"/>
        </w:trPr>
        <w:tc>
          <w:tcPr>
            <w:tcW w:w="9725" w:type="dxa"/>
            <w:gridSpan w:val="8"/>
          </w:tcPr>
          <w:p w:rsidR="00DE3A66" w:rsidRPr="00EE42AB" w:rsidRDefault="00DE3A66" w:rsidP="00DE3A66">
            <w:pPr>
              <w:spacing w:after="0" w:line="240" w:lineRule="auto"/>
              <w:ind w:left="27" w:firstLine="425"/>
              <w:jc w:val="center"/>
              <w:rPr>
                <w:rFonts w:ascii="Times New Roman" w:eastAsia="Times New Roman" w:hAnsi="Times New Roman" w:cs="Times New Roman"/>
                <w:sz w:val="26"/>
                <w:szCs w:val="26"/>
                <w:lang w:eastAsia="lv-LV"/>
              </w:rPr>
            </w:pPr>
            <w:r w:rsidRPr="00EE42AB">
              <w:rPr>
                <w:rFonts w:ascii="Times New Roman" w:eastAsia="Times New Roman" w:hAnsi="Times New Roman" w:cs="Times New Roman"/>
                <w:b/>
                <w:color w:val="000000"/>
                <w:sz w:val="24"/>
                <w:szCs w:val="24"/>
                <w:lang w:eastAsia="lv-LV"/>
              </w:rPr>
              <w:t>VII. Tiesību akta projekta izpildes nodrošināšana un tās ietekme uz institūcijām</w:t>
            </w:r>
          </w:p>
        </w:tc>
      </w:tr>
      <w:tr w:rsidR="00DE3A66" w:rsidRPr="00EE42AB" w:rsidTr="00B20CF1">
        <w:trPr>
          <w:trHeight w:val="384"/>
          <w:jc w:val="center"/>
        </w:trPr>
        <w:tc>
          <w:tcPr>
            <w:tcW w:w="550" w:type="dxa"/>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1.</w:t>
            </w:r>
          </w:p>
        </w:tc>
        <w:tc>
          <w:tcPr>
            <w:tcW w:w="2537" w:type="dxa"/>
            <w:gridSpan w:val="2"/>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color w:val="000000"/>
                <w:sz w:val="26"/>
                <w:szCs w:val="26"/>
                <w:lang w:eastAsia="lv-LV"/>
              </w:rPr>
              <w:t>Projekta izpildē iesaistītās institūcijas</w:t>
            </w:r>
          </w:p>
        </w:tc>
        <w:tc>
          <w:tcPr>
            <w:tcW w:w="6638" w:type="dxa"/>
            <w:gridSpan w:val="5"/>
          </w:tcPr>
          <w:p w:rsidR="00DE3A66" w:rsidRPr="00EE42AB" w:rsidRDefault="00DE3A66" w:rsidP="00DE3A66">
            <w:pPr>
              <w:spacing w:after="0" w:line="240" w:lineRule="auto"/>
              <w:ind w:left="27" w:firstLine="425"/>
              <w:jc w:val="both"/>
              <w:rPr>
                <w:rFonts w:ascii="Times New Roman" w:eastAsia="Times New Roman" w:hAnsi="Times New Roman" w:cs="Times New Roman"/>
                <w:color w:val="000000"/>
                <w:sz w:val="26"/>
                <w:szCs w:val="26"/>
                <w:lang w:eastAsia="lv-LV"/>
              </w:rPr>
            </w:pPr>
            <w:r w:rsidRPr="00EE42AB">
              <w:rPr>
                <w:rFonts w:ascii="Times New Roman" w:eastAsia="Times New Roman" w:hAnsi="Times New Roman" w:cs="Times New Roman"/>
                <w:color w:val="000000"/>
                <w:sz w:val="26"/>
                <w:szCs w:val="26"/>
                <w:lang w:eastAsia="lv-LV"/>
              </w:rPr>
              <w:t>Valsts civilās aizsardzības plānu izstrādās Valsts ugunsdzēsības un glābšanas dienests sadarbībā ar citām institūcijām, sadarbības teritorijas civilās aizsardzības plāna izstrādi sadarbībā ar citām institūcijām nodrošinās sadarbības teritorijas civilās aizsardzības komisijas priekšsēdētājs. Objekta vai paaugstinātas bīstamības objekta civilās aizsardzības plānu izstrādās objekta īpašnieks vai tiesiskais valdītājs, to saskaņojot ar Valsts ugunsdzēsības un glābšanas dienestu.</w:t>
            </w:r>
          </w:p>
          <w:p w:rsidR="00DE3A66" w:rsidRPr="00EE42AB" w:rsidRDefault="00DE3A66" w:rsidP="00DE3A66">
            <w:pPr>
              <w:spacing w:after="0" w:line="240" w:lineRule="auto"/>
              <w:ind w:left="27" w:firstLine="425"/>
              <w:jc w:val="both"/>
              <w:rPr>
                <w:rFonts w:ascii="Times New Roman" w:eastAsia="Times New Roman" w:hAnsi="Times New Roman" w:cs="Times New Roman"/>
                <w:color w:val="000000"/>
                <w:sz w:val="26"/>
                <w:szCs w:val="26"/>
                <w:lang w:eastAsia="lv-LV"/>
              </w:rPr>
            </w:pPr>
            <w:r w:rsidRPr="00EE42AB">
              <w:rPr>
                <w:rFonts w:ascii="Times New Roman" w:eastAsia="Times New Roman" w:hAnsi="Times New Roman" w:cs="Times New Roman"/>
                <w:color w:val="000000"/>
                <w:sz w:val="26"/>
                <w:szCs w:val="26"/>
                <w:lang w:eastAsia="lv-LV"/>
              </w:rPr>
              <w:t>Līdz ar to, projekta izpildē tiks iesaistītas ministrijas, republikas pilsētas vai novada pašvaldības, Valsts ugunsdzēsības un glābšanas dienests, Neatliekamās medicīniskās palīdzības dienests, Veselības inspekcija, Slimību profilakses un kontroles centrs, Pārtikas un veterinārā dienests, Valsts policija, Pašvaldības policijas, Valsts robežsardze, Nacionālie bruņotie spēki, Valsts meža dienests, Valsts vides dienests, akciju sabiedrības “Latvenergo“, akciju sabiedrības “Sadales tīkls”, akciju sabiedrības “Augstsprieguma tīkls”, ārstniecības iestādes un pašvaldības sociālās institūcijas, citas institūcijas, ja tām tiks noteikti uzdevumi minētajos plānos, kā arī komersanti kuru objekti būs noteikti par paaugstinātas bīstamības objektiem vai kuri ir iekļauti kritiskās infrastruktūras kopumā un kuros var atrasties vairāk par 100 cilvēkiem.</w:t>
            </w:r>
          </w:p>
        </w:tc>
      </w:tr>
      <w:tr w:rsidR="00DE3A66" w:rsidRPr="00EE42AB" w:rsidTr="00B20CF1">
        <w:trPr>
          <w:trHeight w:val="384"/>
          <w:jc w:val="center"/>
        </w:trPr>
        <w:tc>
          <w:tcPr>
            <w:tcW w:w="550" w:type="dxa"/>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2.</w:t>
            </w:r>
          </w:p>
        </w:tc>
        <w:tc>
          <w:tcPr>
            <w:tcW w:w="2537" w:type="dxa"/>
            <w:gridSpan w:val="2"/>
          </w:tcPr>
          <w:p w:rsidR="00DE3A66" w:rsidRPr="00EE42AB" w:rsidRDefault="00DE3A66" w:rsidP="00DE3A66">
            <w:pPr>
              <w:spacing w:before="75" w:after="75" w:line="240" w:lineRule="auto"/>
              <w:rPr>
                <w:rFonts w:ascii="Times New Roman" w:eastAsia="Times New Roman" w:hAnsi="Times New Roman" w:cs="Times New Roman"/>
                <w:color w:val="000000"/>
                <w:sz w:val="26"/>
                <w:szCs w:val="26"/>
                <w:lang w:eastAsia="lv-LV"/>
              </w:rPr>
            </w:pPr>
            <w:r w:rsidRPr="00EE42AB">
              <w:rPr>
                <w:rFonts w:ascii="Times New Roman" w:eastAsia="Times New Roman" w:hAnsi="Times New Roman" w:cs="Times New Roman"/>
                <w:color w:val="000000"/>
                <w:sz w:val="26"/>
                <w:szCs w:val="26"/>
                <w:lang w:eastAsia="lv-LV"/>
              </w:rPr>
              <w:t xml:space="preserve">Projekta izpildes ietekme uz pārvaldes funkcijām un institucionālo struktūru. </w:t>
            </w:r>
          </w:p>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color w:val="000000"/>
                <w:sz w:val="26"/>
                <w:szCs w:val="26"/>
                <w:lang w:eastAsia="lv-LV"/>
              </w:rPr>
              <w:t>Jaunu institūciju izveide, esošu institūciju likvidācija vai reorganizācija, to ietekme uz institūcijas cilvēkresursiem</w:t>
            </w:r>
          </w:p>
        </w:tc>
        <w:tc>
          <w:tcPr>
            <w:tcW w:w="6638" w:type="dxa"/>
            <w:gridSpan w:val="5"/>
          </w:tcPr>
          <w:p w:rsidR="00DE3A66" w:rsidRPr="00EE42AB" w:rsidRDefault="00DE3A66" w:rsidP="00DE3A66">
            <w:pPr>
              <w:spacing w:after="0" w:line="240" w:lineRule="auto"/>
              <w:ind w:firstLine="452"/>
              <w:jc w:val="both"/>
              <w:rPr>
                <w:rFonts w:ascii="Times New Roman" w:eastAsia="Times New Roman" w:hAnsi="Times New Roman" w:cs="Times New Roman"/>
                <w:color w:val="000000"/>
                <w:sz w:val="26"/>
                <w:szCs w:val="26"/>
                <w:lang w:eastAsia="lv-LV"/>
              </w:rPr>
            </w:pPr>
            <w:r w:rsidRPr="00EE42AB">
              <w:rPr>
                <w:rFonts w:ascii="Times New Roman" w:eastAsia="Times New Roman" w:hAnsi="Times New Roman" w:cs="Times New Roman"/>
                <w:color w:val="000000"/>
                <w:sz w:val="26"/>
                <w:szCs w:val="26"/>
                <w:lang w:eastAsia="lv-LV"/>
              </w:rPr>
              <w:t>Projekta izpildē netiek ietekmētas institūciju funkcijas un uzdevumi.</w:t>
            </w:r>
          </w:p>
          <w:p w:rsidR="00DE3A66" w:rsidRPr="00EE42AB" w:rsidRDefault="00DE3A66" w:rsidP="00DE3A66">
            <w:pPr>
              <w:spacing w:after="0" w:line="240" w:lineRule="auto"/>
              <w:ind w:firstLine="452"/>
              <w:jc w:val="both"/>
              <w:rPr>
                <w:rFonts w:ascii="Times New Roman" w:eastAsia="Times New Roman" w:hAnsi="Times New Roman" w:cs="Times New Roman"/>
                <w:color w:val="000000"/>
                <w:sz w:val="26"/>
                <w:szCs w:val="26"/>
                <w:lang w:eastAsia="lv-LV"/>
              </w:rPr>
            </w:pPr>
          </w:p>
        </w:tc>
      </w:tr>
      <w:tr w:rsidR="00DE3A66" w:rsidRPr="00EE42AB" w:rsidTr="00B20CF1">
        <w:trPr>
          <w:trHeight w:val="384"/>
          <w:jc w:val="center"/>
        </w:trPr>
        <w:tc>
          <w:tcPr>
            <w:tcW w:w="550" w:type="dxa"/>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3.</w:t>
            </w:r>
          </w:p>
        </w:tc>
        <w:tc>
          <w:tcPr>
            <w:tcW w:w="2537" w:type="dxa"/>
            <w:gridSpan w:val="2"/>
          </w:tcPr>
          <w:p w:rsidR="00DE3A66" w:rsidRPr="00EE42AB" w:rsidRDefault="00DE3A66" w:rsidP="00DE3A66">
            <w:pPr>
              <w:spacing w:after="0" w:line="240" w:lineRule="auto"/>
              <w:rPr>
                <w:rFonts w:ascii="Times New Roman" w:eastAsia="Times New Roman" w:hAnsi="Times New Roman" w:cs="Times New Roman"/>
                <w:sz w:val="26"/>
                <w:szCs w:val="26"/>
                <w:lang w:eastAsia="lv-LV"/>
              </w:rPr>
            </w:pPr>
            <w:r w:rsidRPr="00EE42AB">
              <w:rPr>
                <w:rFonts w:ascii="Times New Roman" w:eastAsia="Times New Roman" w:hAnsi="Times New Roman" w:cs="Times New Roman"/>
                <w:color w:val="000000"/>
                <w:sz w:val="26"/>
                <w:szCs w:val="26"/>
                <w:lang w:eastAsia="lv-LV"/>
              </w:rPr>
              <w:t>Cita informācija</w:t>
            </w:r>
          </w:p>
        </w:tc>
        <w:tc>
          <w:tcPr>
            <w:tcW w:w="6638" w:type="dxa"/>
            <w:gridSpan w:val="5"/>
          </w:tcPr>
          <w:p w:rsidR="00DE3A66" w:rsidRPr="00EE42AB" w:rsidRDefault="00DE3A66" w:rsidP="00DE3A66">
            <w:pPr>
              <w:spacing w:after="0" w:line="240" w:lineRule="auto"/>
              <w:ind w:left="27" w:firstLine="425"/>
              <w:jc w:val="both"/>
              <w:rPr>
                <w:rFonts w:ascii="Times New Roman" w:eastAsia="Times New Roman" w:hAnsi="Times New Roman" w:cs="Times New Roman"/>
                <w:sz w:val="26"/>
                <w:szCs w:val="26"/>
                <w:lang w:eastAsia="lv-LV"/>
              </w:rPr>
            </w:pPr>
            <w:r w:rsidRPr="00EE42AB">
              <w:rPr>
                <w:rFonts w:ascii="Times New Roman" w:eastAsia="Times New Roman" w:hAnsi="Times New Roman" w:cs="Times New Roman"/>
                <w:sz w:val="26"/>
                <w:szCs w:val="26"/>
                <w:lang w:eastAsia="lv-LV"/>
              </w:rPr>
              <w:t>Nav.</w:t>
            </w:r>
          </w:p>
        </w:tc>
      </w:tr>
    </w:tbl>
    <w:p w:rsidR="00EE42AB" w:rsidRPr="00EE42AB" w:rsidRDefault="00EE42AB" w:rsidP="00EE42AB">
      <w:pPr>
        <w:spacing w:after="0" w:line="240" w:lineRule="auto"/>
        <w:jc w:val="both"/>
        <w:rPr>
          <w:rFonts w:ascii="Times New Roman" w:eastAsia="Times New Roman" w:hAnsi="Times New Roman" w:cs="Times New Roman"/>
          <w:color w:val="000000"/>
          <w:sz w:val="24"/>
          <w:szCs w:val="24"/>
          <w:lang w:eastAsia="lv-LV"/>
        </w:rPr>
      </w:pPr>
    </w:p>
    <w:p w:rsidR="00EE42AB" w:rsidRPr="00EE42AB" w:rsidRDefault="00EE42AB" w:rsidP="00EE42AB">
      <w:pPr>
        <w:spacing w:after="0" w:line="240" w:lineRule="auto"/>
        <w:jc w:val="both"/>
        <w:rPr>
          <w:rFonts w:ascii="Times New Roman" w:eastAsia="Times New Roman" w:hAnsi="Times New Roman" w:cs="Times New Roman"/>
          <w:sz w:val="24"/>
          <w:szCs w:val="24"/>
          <w:lang w:eastAsia="lv-LV"/>
        </w:rPr>
      </w:pPr>
      <w:r w:rsidRPr="00EE42AB">
        <w:rPr>
          <w:rFonts w:ascii="Times New Roman" w:eastAsia="Times New Roman" w:hAnsi="Times New Roman" w:cs="Times New Roman"/>
          <w:color w:val="000000"/>
          <w:sz w:val="24"/>
          <w:szCs w:val="24"/>
          <w:lang w:eastAsia="lv-LV"/>
        </w:rPr>
        <w:t xml:space="preserve">Anotācijas III un IV sadaļa – </w:t>
      </w:r>
      <w:r w:rsidRPr="00EE42AB">
        <w:rPr>
          <w:rFonts w:ascii="Times New Roman" w:eastAsia="Times New Roman" w:hAnsi="Times New Roman" w:cs="Times New Roman"/>
          <w:iCs/>
          <w:sz w:val="24"/>
          <w:szCs w:val="24"/>
          <w:lang w:eastAsia="lv-LV"/>
        </w:rPr>
        <w:t>projekts šīs jomas neskar.</w:t>
      </w:r>
    </w:p>
    <w:p w:rsidR="00EE42AB" w:rsidRPr="00EE42AB" w:rsidRDefault="00EE42AB" w:rsidP="00EE42AB">
      <w:pPr>
        <w:spacing w:after="0" w:line="240" w:lineRule="auto"/>
        <w:jc w:val="both"/>
        <w:rPr>
          <w:rFonts w:ascii="Times New Roman" w:eastAsia="Times New Roman" w:hAnsi="Times New Roman" w:cs="Times New Roman"/>
          <w:sz w:val="24"/>
          <w:szCs w:val="24"/>
          <w:lang w:eastAsia="lv-LV"/>
        </w:rPr>
      </w:pPr>
    </w:p>
    <w:p w:rsidR="00EE42AB" w:rsidRPr="00EE42AB" w:rsidRDefault="00EE42AB" w:rsidP="00EE42AB">
      <w:pPr>
        <w:spacing w:after="0" w:line="240" w:lineRule="auto"/>
        <w:jc w:val="both"/>
        <w:rPr>
          <w:rFonts w:ascii="Times New Roman" w:eastAsia="Times New Roman" w:hAnsi="Times New Roman" w:cs="Times New Roman"/>
          <w:sz w:val="28"/>
          <w:szCs w:val="28"/>
          <w:lang w:eastAsia="lv-LV"/>
        </w:rPr>
      </w:pPr>
      <w:proofErr w:type="spellStart"/>
      <w:r w:rsidRPr="00EE42AB">
        <w:rPr>
          <w:rFonts w:ascii="Times New Roman" w:eastAsia="Times New Roman" w:hAnsi="Times New Roman" w:cs="Times New Roman"/>
          <w:sz w:val="28"/>
          <w:szCs w:val="28"/>
          <w:lang w:eastAsia="lv-LV"/>
        </w:rPr>
        <w:t>Iekšlietu</w:t>
      </w:r>
      <w:proofErr w:type="spellEnd"/>
      <w:r w:rsidRPr="00EE42AB">
        <w:rPr>
          <w:rFonts w:ascii="Times New Roman" w:eastAsia="Times New Roman" w:hAnsi="Times New Roman" w:cs="Times New Roman"/>
          <w:sz w:val="28"/>
          <w:szCs w:val="28"/>
          <w:lang w:eastAsia="lv-LV"/>
        </w:rPr>
        <w:t xml:space="preserve"> ministrs</w:t>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r w:rsidRPr="00EE42AB">
        <w:rPr>
          <w:rFonts w:ascii="Times New Roman" w:eastAsia="Times New Roman" w:hAnsi="Times New Roman" w:cs="Times New Roman"/>
          <w:sz w:val="28"/>
          <w:szCs w:val="28"/>
          <w:lang w:eastAsia="lv-LV"/>
        </w:rPr>
        <w:tab/>
      </w:r>
      <w:proofErr w:type="spellStart"/>
      <w:r w:rsidRPr="00EE42AB">
        <w:rPr>
          <w:rFonts w:ascii="Times New Roman" w:eastAsia="Times New Roman" w:hAnsi="Times New Roman" w:cs="Times New Roman"/>
          <w:sz w:val="28"/>
          <w:szCs w:val="28"/>
          <w:lang w:eastAsia="lv-LV"/>
        </w:rPr>
        <w:t>R.Kozlovskis</w:t>
      </w:r>
      <w:proofErr w:type="spellEnd"/>
    </w:p>
    <w:p w:rsidR="00EE42AB" w:rsidRPr="00EE42AB" w:rsidRDefault="00EE42AB" w:rsidP="00EE42AB">
      <w:pPr>
        <w:tabs>
          <w:tab w:val="center" w:pos="-142"/>
          <w:tab w:val="left" w:pos="7088"/>
        </w:tabs>
        <w:spacing w:after="0" w:line="240" w:lineRule="auto"/>
        <w:rPr>
          <w:rFonts w:ascii="Times New Roman" w:eastAsia="Times New Roman" w:hAnsi="Times New Roman" w:cs="Times New Roman"/>
          <w:sz w:val="28"/>
          <w:szCs w:val="28"/>
          <w:lang w:eastAsia="lv-LV"/>
        </w:rPr>
      </w:pPr>
    </w:p>
    <w:p w:rsidR="00EE42AB" w:rsidRPr="00E11F40" w:rsidRDefault="00EE42AB" w:rsidP="00EE42AB">
      <w:pPr>
        <w:spacing w:after="0" w:line="240" w:lineRule="auto"/>
        <w:jc w:val="both"/>
        <w:rPr>
          <w:rFonts w:ascii="Times New Roman" w:eastAsia="Times New Roman" w:hAnsi="Times New Roman" w:cs="Times New Roman"/>
          <w:sz w:val="28"/>
          <w:szCs w:val="28"/>
          <w:lang w:eastAsia="lv-LV"/>
        </w:rPr>
      </w:pPr>
      <w:r w:rsidRPr="00EE42AB">
        <w:rPr>
          <w:rFonts w:ascii="Times New Roman" w:eastAsia="Times New Roman" w:hAnsi="Times New Roman" w:cs="Times New Roman"/>
          <w:sz w:val="28"/>
          <w:szCs w:val="28"/>
          <w:lang w:eastAsia="lv-LV"/>
        </w:rPr>
        <w:t>Vīza: valst</w:t>
      </w:r>
      <w:r w:rsidR="00682501">
        <w:rPr>
          <w:rFonts w:ascii="Times New Roman" w:eastAsia="Times New Roman" w:hAnsi="Times New Roman" w:cs="Times New Roman"/>
          <w:sz w:val="28"/>
          <w:szCs w:val="28"/>
          <w:lang w:eastAsia="lv-LV"/>
        </w:rPr>
        <w:t>s sekretār</w:t>
      </w:r>
      <w:r w:rsidRPr="00EE42AB">
        <w:rPr>
          <w:rFonts w:ascii="Times New Roman" w:eastAsia="Times New Roman" w:hAnsi="Times New Roman" w:cs="Times New Roman"/>
          <w:sz w:val="28"/>
          <w:szCs w:val="28"/>
          <w:lang w:eastAsia="lv-LV"/>
        </w:rPr>
        <w:t>s</w:t>
      </w:r>
      <w:r w:rsidR="00682501">
        <w:rPr>
          <w:rFonts w:ascii="Times New Roman" w:eastAsia="Times New Roman" w:hAnsi="Times New Roman" w:cs="Times New Roman"/>
          <w:sz w:val="28"/>
          <w:szCs w:val="28"/>
          <w:lang w:eastAsia="lv-LV"/>
        </w:rPr>
        <w:tab/>
      </w:r>
      <w:r w:rsidR="00682501">
        <w:rPr>
          <w:rFonts w:ascii="Times New Roman" w:eastAsia="Times New Roman" w:hAnsi="Times New Roman" w:cs="Times New Roman"/>
          <w:sz w:val="28"/>
          <w:szCs w:val="28"/>
          <w:lang w:eastAsia="lv-LV"/>
        </w:rPr>
        <w:tab/>
      </w:r>
      <w:r w:rsidR="00682501">
        <w:rPr>
          <w:rFonts w:ascii="Times New Roman" w:eastAsia="Times New Roman" w:hAnsi="Times New Roman" w:cs="Times New Roman"/>
          <w:sz w:val="28"/>
          <w:szCs w:val="28"/>
          <w:lang w:eastAsia="lv-LV"/>
        </w:rPr>
        <w:tab/>
      </w:r>
      <w:r w:rsidR="00E11F40">
        <w:rPr>
          <w:rFonts w:ascii="Times New Roman" w:eastAsia="Times New Roman" w:hAnsi="Times New Roman" w:cs="Times New Roman"/>
          <w:sz w:val="28"/>
          <w:szCs w:val="28"/>
          <w:lang w:eastAsia="lv-LV"/>
        </w:rPr>
        <w:tab/>
      </w:r>
      <w:r w:rsidR="00E11F40">
        <w:rPr>
          <w:rFonts w:ascii="Times New Roman" w:eastAsia="Times New Roman" w:hAnsi="Times New Roman" w:cs="Times New Roman"/>
          <w:sz w:val="28"/>
          <w:szCs w:val="28"/>
          <w:lang w:eastAsia="lv-LV"/>
        </w:rPr>
        <w:tab/>
      </w:r>
      <w:r w:rsidR="00E11F40">
        <w:rPr>
          <w:rFonts w:ascii="Times New Roman" w:eastAsia="Times New Roman" w:hAnsi="Times New Roman" w:cs="Times New Roman"/>
          <w:sz w:val="28"/>
          <w:szCs w:val="28"/>
          <w:lang w:eastAsia="lv-LV"/>
        </w:rPr>
        <w:tab/>
      </w:r>
      <w:bookmarkStart w:id="0" w:name="_GoBack"/>
      <w:bookmarkEnd w:id="0"/>
      <w:proofErr w:type="spellStart"/>
      <w:r w:rsidRPr="00EE42AB">
        <w:rPr>
          <w:rFonts w:ascii="Times New Roman" w:eastAsia="Times New Roman" w:hAnsi="Times New Roman" w:cs="Times New Roman"/>
          <w:sz w:val="28"/>
          <w:szCs w:val="28"/>
          <w:lang w:eastAsia="lv-LV"/>
        </w:rPr>
        <w:t>D.Trofimovs</w:t>
      </w:r>
      <w:proofErr w:type="spellEnd"/>
    </w:p>
    <w:p w:rsidR="00E11F40" w:rsidRDefault="00E11F40" w:rsidP="00EE42AB">
      <w:pPr>
        <w:tabs>
          <w:tab w:val="center" w:pos="-142"/>
          <w:tab w:val="left" w:pos="7088"/>
        </w:tabs>
        <w:spacing w:after="0" w:line="240" w:lineRule="auto"/>
        <w:rPr>
          <w:rFonts w:ascii="Times New Roman" w:eastAsia="Times New Roman" w:hAnsi="Times New Roman" w:cs="Times New Roman"/>
          <w:sz w:val="20"/>
          <w:szCs w:val="20"/>
          <w:lang w:eastAsia="lv-LV"/>
        </w:rPr>
      </w:pPr>
    </w:p>
    <w:p w:rsidR="00EE42AB" w:rsidRPr="00EE42AB" w:rsidRDefault="00E11F40" w:rsidP="00EE42AB">
      <w:pPr>
        <w:tabs>
          <w:tab w:val="center" w:pos="-142"/>
          <w:tab w:val="left" w:pos="7088"/>
        </w:tabs>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B</w:t>
      </w:r>
      <w:r w:rsidR="00EE42AB" w:rsidRPr="00EE42AB">
        <w:rPr>
          <w:rFonts w:ascii="Times New Roman" w:eastAsia="Times New Roman" w:hAnsi="Times New Roman" w:cs="Times New Roman"/>
          <w:sz w:val="20"/>
          <w:szCs w:val="20"/>
          <w:lang w:eastAsia="lv-LV"/>
        </w:rPr>
        <w:t>altmanis</w:t>
      </w:r>
    </w:p>
    <w:p w:rsidR="00EE42AB" w:rsidRPr="00EE42AB" w:rsidRDefault="00EE42AB" w:rsidP="00EE42AB">
      <w:pPr>
        <w:tabs>
          <w:tab w:val="center" w:pos="-142"/>
          <w:tab w:val="left" w:pos="7088"/>
        </w:tabs>
        <w:spacing w:after="0" w:line="240" w:lineRule="auto"/>
        <w:rPr>
          <w:rFonts w:ascii="Times New Roman" w:eastAsia="Times New Roman" w:hAnsi="Times New Roman" w:cs="Times New Roman"/>
          <w:sz w:val="20"/>
          <w:szCs w:val="20"/>
          <w:lang w:eastAsia="lv-LV"/>
        </w:rPr>
      </w:pPr>
      <w:r w:rsidRPr="00EE42AB">
        <w:rPr>
          <w:rFonts w:ascii="Times New Roman" w:eastAsia="Times New Roman" w:hAnsi="Times New Roman" w:cs="Times New Roman"/>
          <w:sz w:val="20"/>
          <w:szCs w:val="20"/>
          <w:lang w:eastAsia="lv-LV"/>
        </w:rPr>
        <w:t xml:space="preserve">67075818, </w:t>
      </w:r>
      <w:hyperlink r:id="rId8" w:history="1">
        <w:r w:rsidRPr="00EE42AB">
          <w:rPr>
            <w:rFonts w:ascii="Times New Roman" w:eastAsia="Times New Roman" w:hAnsi="Times New Roman" w:cs="Times New Roman"/>
            <w:color w:val="0000FF"/>
            <w:sz w:val="20"/>
            <w:szCs w:val="20"/>
            <w:u w:val="single"/>
            <w:lang w:eastAsia="lv-LV"/>
          </w:rPr>
          <w:t>martins.baltmanis@vugd.gov.lv</w:t>
        </w:r>
      </w:hyperlink>
    </w:p>
    <w:p w:rsidR="009E3D5C" w:rsidRDefault="009E3D5C"/>
    <w:sectPr w:rsidR="009E3D5C" w:rsidSect="001B0509">
      <w:headerReference w:type="even" r:id="rId9"/>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C7C" w:rsidRDefault="00F91C7C">
      <w:pPr>
        <w:spacing w:after="0" w:line="240" w:lineRule="auto"/>
      </w:pPr>
      <w:r>
        <w:separator/>
      </w:r>
    </w:p>
  </w:endnote>
  <w:endnote w:type="continuationSeparator" w:id="0">
    <w:p w:rsidR="00F91C7C" w:rsidRDefault="00F91C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Pr="00676C52" w:rsidRDefault="00EE42AB" w:rsidP="00136C29">
    <w:pPr>
      <w:pStyle w:val="Kjene"/>
      <w:jc w:val="both"/>
    </w:pPr>
    <w:r w:rsidRPr="00676C52">
      <w:rPr>
        <w:sz w:val="20"/>
        <w:szCs w:val="20"/>
      </w:rPr>
      <w:t>I</w:t>
    </w:r>
    <w:r>
      <w:rPr>
        <w:sz w:val="20"/>
        <w:szCs w:val="20"/>
      </w:rPr>
      <w:t>eMAnot_</w:t>
    </w:r>
    <w:r w:rsidR="00C90322">
      <w:rPr>
        <w:sz w:val="20"/>
        <w:szCs w:val="20"/>
      </w:rPr>
      <w:t>22</w:t>
    </w:r>
    <w:r w:rsidR="00682501">
      <w:rPr>
        <w:sz w:val="20"/>
        <w:szCs w:val="20"/>
      </w:rPr>
      <w:t>09</w:t>
    </w:r>
    <w:r>
      <w:rPr>
        <w:sz w:val="20"/>
        <w:szCs w:val="20"/>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Pr="00FE526E" w:rsidRDefault="00EE42AB" w:rsidP="00FE526E">
    <w:pPr>
      <w:pStyle w:val="Kjene"/>
      <w:jc w:val="both"/>
    </w:pPr>
    <w:r w:rsidRPr="00676C52">
      <w:rPr>
        <w:sz w:val="20"/>
        <w:szCs w:val="20"/>
      </w:rPr>
      <w:t>I</w:t>
    </w:r>
    <w:r>
      <w:rPr>
        <w:sz w:val="20"/>
        <w:szCs w:val="20"/>
      </w:rPr>
      <w:t>eManot_</w:t>
    </w:r>
    <w:r w:rsidR="00C90322">
      <w:rPr>
        <w:sz w:val="20"/>
        <w:szCs w:val="20"/>
      </w:rPr>
      <w:t>22</w:t>
    </w:r>
    <w:r w:rsidR="00682501">
      <w:rPr>
        <w:sz w:val="20"/>
        <w:szCs w:val="20"/>
      </w:rPr>
      <w:t>09</w:t>
    </w:r>
    <w:r>
      <w:rPr>
        <w:sz w:val="20"/>
        <w:szCs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C7C" w:rsidRDefault="00F91C7C">
      <w:pPr>
        <w:spacing w:after="0" w:line="240" w:lineRule="auto"/>
      </w:pPr>
      <w:r>
        <w:separator/>
      </w:r>
    </w:p>
  </w:footnote>
  <w:footnote w:type="continuationSeparator" w:id="0">
    <w:p w:rsidR="00F91C7C" w:rsidRDefault="00F91C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Default="00EE42AB"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9309F" w:rsidRDefault="00F91C7C">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309F" w:rsidRDefault="00EE42AB" w:rsidP="003C449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E11F40">
      <w:rPr>
        <w:rStyle w:val="Lappusesnumurs"/>
        <w:noProof/>
      </w:rPr>
      <w:t>8</w:t>
    </w:r>
    <w:r>
      <w:rPr>
        <w:rStyle w:val="Lappusesnumurs"/>
      </w:rPr>
      <w:fldChar w:fldCharType="end"/>
    </w:r>
  </w:p>
  <w:p w:rsidR="0039309F" w:rsidRDefault="00F91C7C">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29594D"/>
    <w:multiLevelType w:val="hybridMultilevel"/>
    <w:tmpl w:val="3BB286EE"/>
    <w:lvl w:ilvl="0" w:tplc="DC2C0C24">
      <w:start w:val="1"/>
      <w:numFmt w:val="decimal"/>
      <w:lvlText w:val="%1."/>
      <w:lvlJc w:val="left"/>
      <w:pPr>
        <w:ind w:left="861" w:hanging="360"/>
      </w:pPr>
      <w:rPr>
        <w:rFonts w:hint="default"/>
      </w:rPr>
    </w:lvl>
    <w:lvl w:ilvl="1" w:tplc="04260019" w:tentative="1">
      <w:start w:val="1"/>
      <w:numFmt w:val="lowerLetter"/>
      <w:lvlText w:val="%2."/>
      <w:lvlJc w:val="left"/>
      <w:pPr>
        <w:ind w:left="1581" w:hanging="360"/>
      </w:pPr>
    </w:lvl>
    <w:lvl w:ilvl="2" w:tplc="0426001B" w:tentative="1">
      <w:start w:val="1"/>
      <w:numFmt w:val="lowerRoman"/>
      <w:lvlText w:val="%3."/>
      <w:lvlJc w:val="right"/>
      <w:pPr>
        <w:ind w:left="2301" w:hanging="180"/>
      </w:pPr>
    </w:lvl>
    <w:lvl w:ilvl="3" w:tplc="0426000F" w:tentative="1">
      <w:start w:val="1"/>
      <w:numFmt w:val="decimal"/>
      <w:lvlText w:val="%4."/>
      <w:lvlJc w:val="left"/>
      <w:pPr>
        <w:ind w:left="3021" w:hanging="360"/>
      </w:pPr>
    </w:lvl>
    <w:lvl w:ilvl="4" w:tplc="04260019" w:tentative="1">
      <w:start w:val="1"/>
      <w:numFmt w:val="lowerLetter"/>
      <w:lvlText w:val="%5."/>
      <w:lvlJc w:val="left"/>
      <w:pPr>
        <w:ind w:left="3741" w:hanging="360"/>
      </w:pPr>
    </w:lvl>
    <w:lvl w:ilvl="5" w:tplc="0426001B" w:tentative="1">
      <w:start w:val="1"/>
      <w:numFmt w:val="lowerRoman"/>
      <w:lvlText w:val="%6."/>
      <w:lvlJc w:val="right"/>
      <w:pPr>
        <w:ind w:left="4461" w:hanging="180"/>
      </w:pPr>
    </w:lvl>
    <w:lvl w:ilvl="6" w:tplc="0426000F" w:tentative="1">
      <w:start w:val="1"/>
      <w:numFmt w:val="decimal"/>
      <w:lvlText w:val="%7."/>
      <w:lvlJc w:val="left"/>
      <w:pPr>
        <w:ind w:left="5181" w:hanging="360"/>
      </w:pPr>
    </w:lvl>
    <w:lvl w:ilvl="7" w:tplc="04260019" w:tentative="1">
      <w:start w:val="1"/>
      <w:numFmt w:val="lowerLetter"/>
      <w:lvlText w:val="%8."/>
      <w:lvlJc w:val="left"/>
      <w:pPr>
        <w:ind w:left="5901" w:hanging="360"/>
      </w:pPr>
    </w:lvl>
    <w:lvl w:ilvl="8" w:tplc="0426001B" w:tentative="1">
      <w:start w:val="1"/>
      <w:numFmt w:val="lowerRoman"/>
      <w:lvlText w:val="%9."/>
      <w:lvlJc w:val="right"/>
      <w:pPr>
        <w:ind w:left="66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2AB"/>
    <w:rsid w:val="0028441A"/>
    <w:rsid w:val="003D329A"/>
    <w:rsid w:val="003E3955"/>
    <w:rsid w:val="00430AFD"/>
    <w:rsid w:val="005369A2"/>
    <w:rsid w:val="005A3127"/>
    <w:rsid w:val="006729B6"/>
    <w:rsid w:val="00682501"/>
    <w:rsid w:val="00822C63"/>
    <w:rsid w:val="008E6319"/>
    <w:rsid w:val="00991979"/>
    <w:rsid w:val="009E3D5C"/>
    <w:rsid w:val="00BB786E"/>
    <w:rsid w:val="00BC2D0D"/>
    <w:rsid w:val="00C630C0"/>
    <w:rsid w:val="00C90322"/>
    <w:rsid w:val="00D548EB"/>
    <w:rsid w:val="00D706E8"/>
    <w:rsid w:val="00DE3A66"/>
    <w:rsid w:val="00E11F40"/>
    <w:rsid w:val="00E43E3E"/>
    <w:rsid w:val="00EE28D2"/>
    <w:rsid w:val="00EE42AB"/>
    <w:rsid w:val="00F0419D"/>
    <w:rsid w:val="00F76611"/>
    <w:rsid w:val="00F91C7C"/>
    <w:rsid w:val="00F93FF4"/>
    <w:rsid w:val="00FE2F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B464645-A3AF-455D-90AF-8E6A8C3FD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2D0D"/>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rsid w:val="00EE42A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EE42AB"/>
    <w:rPr>
      <w:rFonts w:ascii="Times New Roman" w:eastAsia="Times New Roman" w:hAnsi="Times New Roman" w:cs="Times New Roman"/>
      <w:sz w:val="24"/>
      <w:szCs w:val="24"/>
      <w:lang w:eastAsia="lv-LV"/>
    </w:rPr>
  </w:style>
  <w:style w:type="character" w:styleId="Lappusesnumurs">
    <w:name w:val="page number"/>
    <w:basedOn w:val="Noklusjumarindkopasfonts"/>
    <w:uiPriority w:val="99"/>
    <w:rsid w:val="00EE42AB"/>
    <w:rPr>
      <w:rFonts w:cs="Times New Roman"/>
    </w:rPr>
  </w:style>
  <w:style w:type="paragraph" w:styleId="Kjene">
    <w:name w:val="footer"/>
    <w:basedOn w:val="Parasts"/>
    <w:link w:val="KjeneRakstz"/>
    <w:uiPriority w:val="99"/>
    <w:rsid w:val="00EE42AB"/>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EE42AB"/>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5A3127"/>
    <w:pPr>
      <w:ind w:left="720"/>
      <w:contextualSpacing/>
    </w:pPr>
  </w:style>
  <w:style w:type="paragraph" w:styleId="Balonteksts">
    <w:name w:val="Balloon Text"/>
    <w:basedOn w:val="Parasts"/>
    <w:link w:val="BalontekstsRakstz"/>
    <w:uiPriority w:val="99"/>
    <w:semiHidden/>
    <w:unhideWhenUsed/>
    <w:rsid w:val="00F7661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66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baltmanis@vugd.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lsis.mk.gov.lv/documents/3736"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8</Pages>
  <Words>12301</Words>
  <Characters>7013</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VUGD</Company>
  <LinksUpToDate>false</LinksUpToDate>
  <CharactersWithSpaces>19276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Baltmanis</dc:creator>
  <cp:keywords/>
  <dc:description/>
  <cp:lastModifiedBy>Mārtiņš Baltmanis</cp:lastModifiedBy>
  <cp:revision>11</cp:revision>
  <cp:lastPrinted>2017-09-15T11:07:00Z</cp:lastPrinted>
  <dcterms:created xsi:type="dcterms:W3CDTF">2017-08-16T08:38:00Z</dcterms:created>
  <dcterms:modified xsi:type="dcterms:W3CDTF">2017-09-22T09:53:00Z</dcterms:modified>
</cp:coreProperties>
</file>