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C41FA" w14:textId="69030189" w:rsidR="00FE2CEF" w:rsidRPr="008D18C2" w:rsidRDefault="00024FE3" w:rsidP="002E498B">
      <w:pPr>
        <w:ind w:hanging="284"/>
        <w:jc w:val="center"/>
        <w:rPr>
          <w:rFonts w:ascii="Times New Roman" w:hAnsi="Times New Roman" w:cs="Times New Roman"/>
          <w:b/>
          <w:sz w:val="28"/>
          <w:szCs w:val="28"/>
        </w:rPr>
      </w:pPr>
      <w:r w:rsidRPr="00B25535">
        <w:rPr>
          <w:rFonts w:ascii="Times New Roman" w:hAnsi="Times New Roman" w:cs="Times New Roman"/>
          <w:b/>
          <w:sz w:val="28"/>
          <w:szCs w:val="28"/>
        </w:rPr>
        <w:t>Ministru kabineta rīkojuma „</w:t>
      </w:r>
      <w:r w:rsidR="002E498B" w:rsidRPr="00B25535">
        <w:rPr>
          <w:rFonts w:ascii="Times New Roman" w:hAnsi="Times New Roman" w:cs="Times New Roman"/>
          <w:b/>
          <w:sz w:val="28"/>
          <w:szCs w:val="28"/>
        </w:rPr>
        <w:t>Par apropriācijas pārdali nea</w:t>
      </w:r>
      <w:r w:rsidR="002E498B" w:rsidRPr="008D18C2">
        <w:rPr>
          <w:rFonts w:ascii="Times New Roman" w:hAnsi="Times New Roman" w:cs="Times New Roman"/>
          <w:b/>
          <w:sz w:val="28"/>
          <w:szCs w:val="28"/>
        </w:rPr>
        <w:t>tliekamu pasākumu īstenošanai labklājības nozarē”</w:t>
      </w:r>
      <w:r w:rsidRPr="008D18C2">
        <w:rPr>
          <w:rFonts w:ascii="Times New Roman" w:hAnsi="Times New Roman" w:cs="Times New Roman"/>
          <w:b/>
          <w:sz w:val="28"/>
          <w:szCs w:val="28"/>
        </w:rPr>
        <w:t xml:space="preserve"> projekta sākotnējās ietekmes novērtējuma ziņojums (anotācija)</w:t>
      </w:r>
    </w:p>
    <w:tbl>
      <w:tblPr>
        <w:tblW w:w="6222"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43"/>
        <w:gridCol w:w="2038"/>
        <w:gridCol w:w="8376"/>
      </w:tblGrid>
      <w:tr w:rsidR="00B25535" w:rsidRPr="008D18C2" w14:paraId="0E2002DF" w14:textId="77777777" w:rsidTr="003F3357">
        <w:trPr>
          <w:trHeight w:val="783"/>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63BC5CD" w14:textId="77777777" w:rsidR="00FE2CEF" w:rsidRPr="008D18C2" w:rsidRDefault="00FE2CEF" w:rsidP="00AF6A8F">
            <w:pPr>
              <w:spacing w:before="100" w:beforeAutospacing="1" w:after="100" w:afterAutospacing="1" w:line="293" w:lineRule="atLeast"/>
              <w:jc w:val="center"/>
              <w:rPr>
                <w:rFonts w:ascii="Times New Roman" w:eastAsia="Times New Roman" w:hAnsi="Times New Roman" w:cs="Times New Roman"/>
                <w:b/>
                <w:bCs/>
                <w:sz w:val="24"/>
                <w:szCs w:val="24"/>
              </w:rPr>
            </w:pPr>
            <w:r w:rsidRPr="008D18C2">
              <w:rPr>
                <w:rFonts w:ascii="Times New Roman" w:eastAsia="Times New Roman" w:hAnsi="Times New Roman" w:cs="Times New Roman"/>
                <w:b/>
                <w:bCs/>
                <w:sz w:val="24"/>
                <w:szCs w:val="24"/>
              </w:rPr>
              <w:t>I. Tiesību akta projekta izstrādes nepieciešamība</w:t>
            </w:r>
          </w:p>
        </w:tc>
      </w:tr>
      <w:tr w:rsidR="00B25535" w:rsidRPr="008D18C2" w14:paraId="630037D3" w14:textId="77777777" w:rsidTr="003F3357">
        <w:trPr>
          <w:trHeight w:val="405"/>
          <w:jc w:val="center"/>
        </w:trPr>
        <w:tc>
          <w:tcPr>
            <w:tcW w:w="114" w:type="pct"/>
            <w:tcBorders>
              <w:top w:val="outset" w:sz="6" w:space="0" w:color="414142"/>
              <w:left w:val="outset" w:sz="6" w:space="0" w:color="414142"/>
              <w:bottom w:val="outset" w:sz="6" w:space="0" w:color="414142"/>
              <w:right w:val="outset" w:sz="6" w:space="0" w:color="414142"/>
            </w:tcBorders>
            <w:hideMark/>
          </w:tcPr>
          <w:p w14:paraId="7D1ADDBB" w14:textId="77777777" w:rsidR="00FE2CEF" w:rsidRPr="008D18C2" w:rsidRDefault="00FE2CEF" w:rsidP="00AF6A8F">
            <w:pPr>
              <w:spacing w:before="100" w:beforeAutospacing="1" w:after="100" w:afterAutospacing="1" w:line="293" w:lineRule="atLeast"/>
              <w:jc w:val="center"/>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1.</w:t>
            </w:r>
          </w:p>
        </w:tc>
        <w:tc>
          <w:tcPr>
            <w:tcW w:w="956" w:type="pct"/>
            <w:tcBorders>
              <w:top w:val="outset" w:sz="6" w:space="0" w:color="414142"/>
              <w:left w:val="outset" w:sz="6" w:space="0" w:color="414142"/>
              <w:bottom w:val="outset" w:sz="6" w:space="0" w:color="414142"/>
              <w:right w:val="outset" w:sz="6" w:space="0" w:color="414142"/>
            </w:tcBorders>
            <w:hideMark/>
          </w:tcPr>
          <w:p w14:paraId="0AB93C08" w14:textId="77777777" w:rsidR="00FE2CEF" w:rsidRPr="008D18C2" w:rsidRDefault="00FE2CEF" w:rsidP="00AF6A8F">
            <w:pPr>
              <w:spacing w:after="0" w:line="240" w:lineRule="auto"/>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Pamatojums</w:t>
            </w:r>
          </w:p>
        </w:tc>
        <w:tc>
          <w:tcPr>
            <w:tcW w:w="3930" w:type="pct"/>
            <w:tcBorders>
              <w:top w:val="outset" w:sz="6" w:space="0" w:color="414142"/>
              <w:left w:val="outset" w:sz="6" w:space="0" w:color="414142"/>
              <w:bottom w:val="outset" w:sz="6" w:space="0" w:color="414142"/>
              <w:right w:val="outset" w:sz="6" w:space="0" w:color="414142"/>
            </w:tcBorders>
            <w:hideMark/>
          </w:tcPr>
          <w:p w14:paraId="5C083B0A" w14:textId="3B07A87C" w:rsidR="00EB1E64" w:rsidRPr="008D18C2" w:rsidRDefault="00EB1E64" w:rsidP="00EB1E64">
            <w:pPr>
              <w:spacing w:after="0" w:line="240" w:lineRule="auto"/>
              <w:ind w:right="96"/>
              <w:jc w:val="both"/>
              <w:rPr>
                <w:rFonts w:ascii="Times New Roman" w:hAnsi="Times New Roman" w:cs="Times New Roman"/>
                <w:sz w:val="24"/>
                <w:szCs w:val="24"/>
              </w:rPr>
            </w:pPr>
            <w:r w:rsidRPr="008D18C2">
              <w:rPr>
                <w:rFonts w:ascii="Times New Roman" w:hAnsi="Times New Roman" w:cs="Times New Roman"/>
                <w:sz w:val="24"/>
                <w:szCs w:val="24"/>
              </w:rPr>
              <w:t>Ministru kabineta rīkojuma projekts „</w:t>
            </w:r>
            <w:r w:rsidR="002E498B" w:rsidRPr="008D18C2">
              <w:rPr>
                <w:rFonts w:ascii="Times New Roman" w:hAnsi="Times New Roman" w:cs="Times New Roman"/>
                <w:sz w:val="24"/>
                <w:szCs w:val="24"/>
              </w:rPr>
              <w:t>Par apropriācijas pārdali neatliekamu pasākumu īstenošanai labklājības nozarē</w:t>
            </w:r>
            <w:r w:rsidRPr="008D18C2">
              <w:rPr>
                <w:rFonts w:ascii="Times New Roman" w:hAnsi="Times New Roman" w:cs="Times New Roman"/>
                <w:sz w:val="24"/>
                <w:szCs w:val="24"/>
              </w:rPr>
              <w:t>” (turpmāk – Ministru kabineta rīkojuma projekts) sagatavots saskaņā ar:</w:t>
            </w:r>
          </w:p>
          <w:p w14:paraId="42CDC5C6" w14:textId="77777777" w:rsidR="00EB1E64" w:rsidRPr="008D18C2" w:rsidRDefault="00EB1E64" w:rsidP="00EB1E64">
            <w:pPr>
              <w:pStyle w:val="naiskr"/>
              <w:numPr>
                <w:ilvl w:val="0"/>
                <w:numId w:val="1"/>
              </w:numPr>
              <w:spacing w:before="0" w:after="0"/>
              <w:jc w:val="both"/>
            </w:pPr>
            <w:r w:rsidRPr="008D18C2">
              <w:t>Likuma "Par valsts budžetu 2017. gadam" 31. panta 5. punktu, kas nosaka, ka finanšu ministram ir tiesības veikt apropriācijas pārdali starp programmām, apakšprogrammām un budžeta izdevumu kodiem atbilstoši ekonomiskajām kategorijām ministrijai vai citai centrālajai valsts iestādei likumā noteiktās apropriācijas ietvaros, ja ir pieņemts Ministru kabineta lēmums un Ministru kabinets ir deleģējis finanšu ministram tiesības veikt apropriācijas pārdali, nepiemērojot likuma 30. panta nosacījumus. Minētā norma arī nosaka, ka apropriācijas pārdali atļauts veikt, ja Saeimas Budžeta un finanšu (nodokļu) komisija piecu dienu laikā pēc attiecīgās informācijas saņemšanas nav iebildusi pret apropriācijas pārdali;</w:t>
            </w:r>
          </w:p>
          <w:p w14:paraId="6B292048" w14:textId="77777777" w:rsidR="00EB1E64" w:rsidRPr="008D18C2" w:rsidRDefault="00EB1E64" w:rsidP="00EB1E64">
            <w:pPr>
              <w:pStyle w:val="naiskr"/>
              <w:numPr>
                <w:ilvl w:val="0"/>
                <w:numId w:val="1"/>
              </w:numPr>
              <w:spacing w:before="0" w:after="0"/>
              <w:jc w:val="both"/>
            </w:pPr>
            <w:r w:rsidRPr="008D18C2">
              <w:t>Likuma "Par valsts budžetu 2017. gadam" 30.panta 5. un 10.punktu;</w:t>
            </w:r>
          </w:p>
          <w:p w14:paraId="23C864D1" w14:textId="77777777" w:rsidR="00EB1E64" w:rsidRPr="008D18C2" w:rsidRDefault="00EB1E64" w:rsidP="00EB1E64">
            <w:pPr>
              <w:pStyle w:val="naiskr"/>
              <w:numPr>
                <w:ilvl w:val="0"/>
                <w:numId w:val="1"/>
              </w:numPr>
              <w:spacing w:before="0" w:after="0"/>
              <w:jc w:val="both"/>
            </w:pPr>
            <w:r w:rsidRPr="008D18C2">
              <w:t>Likuma par budžetu un finanšu vadību 9.panta 13.daļas 1.punktu;</w:t>
            </w:r>
          </w:p>
          <w:p w14:paraId="59D066BD" w14:textId="77777777" w:rsidR="00EB1E64" w:rsidRPr="008D18C2" w:rsidRDefault="00EB1E64" w:rsidP="00EB1E64">
            <w:pPr>
              <w:pStyle w:val="naiskr"/>
              <w:numPr>
                <w:ilvl w:val="0"/>
                <w:numId w:val="1"/>
              </w:numPr>
              <w:spacing w:before="0" w:after="0"/>
              <w:jc w:val="both"/>
            </w:pPr>
            <w:r w:rsidRPr="008D18C2">
              <w:t>Ministru kabineta 2010.gada 16.marta noteikumu Nr.256 „Noteikumi par kārtību, kādā ministrijām un citām centrālajām valsts iestādēm tiek veikta apropriācijas pārdale starp programmām, apakšprogrammām un izdevumu ekonomiskās klasifikācijas kodiem” 3.punktu.</w:t>
            </w:r>
          </w:p>
          <w:p w14:paraId="7D40A94C" w14:textId="7AE3C115" w:rsidR="00D33168" w:rsidRPr="008D18C2" w:rsidRDefault="00EB1E64" w:rsidP="001F7D22">
            <w:pPr>
              <w:spacing w:after="0" w:line="240" w:lineRule="auto"/>
              <w:jc w:val="both"/>
              <w:rPr>
                <w:rFonts w:ascii="Times New Roman" w:hAnsi="Times New Roman" w:cs="Times New Roman"/>
                <w:sz w:val="24"/>
                <w:szCs w:val="24"/>
              </w:rPr>
            </w:pPr>
            <w:r w:rsidRPr="008D18C2">
              <w:rPr>
                <w:rFonts w:ascii="Times New Roman" w:hAnsi="Times New Roman" w:cs="Times New Roman"/>
                <w:sz w:val="24"/>
                <w:szCs w:val="24"/>
              </w:rPr>
              <w:t>Ministru kabineta rīkojuma projekts sagatavots, lai nodrošinātu sociālo pakalpojumu sniegšanu un rindu pēc sociālajiem pakalpojumiem mazināšanu, bērnu un ģimenes stāvokļa uzlabošanas pakalpojumu</w:t>
            </w:r>
            <w:r w:rsidR="00F4444F" w:rsidRPr="008D18C2">
              <w:rPr>
                <w:rFonts w:ascii="Times New Roman" w:hAnsi="Times New Roman" w:cs="Times New Roman"/>
                <w:sz w:val="24"/>
                <w:szCs w:val="24"/>
              </w:rPr>
              <w:t xml:space="preserve">s </w:t>
            </w:r>
            <w:r w:rsidRPr="008D18C2">
              <w:rPr>
                <w:rFonts w:ascii="Times New Roman" w:hAnsi="Times New Roman" w:cs="Times New Roman"/>
                <w:sz w:val="24"/>
                <w:szCs w:val="24"/>
              </w:rPr>
              <w:t>un infrastruktūras sakārtoš</w:t>
            </w:r>
            <w:r w:rsidR="00F4444F" w:rsidRPr="008D18C2">
              <w:rPr>
                <w:rFonts w:ascii="Times New Roman" w:hAnsi="Times New Roman" w:cs="Times New Roman"/>
                <w:sz w:val="24"/>
                <w:szCs w:val="24"/>
              </w:rPr>
              <w:t>anu</w:t>
            </w:r>
            <w:r w:rsidRPr="008D18C2">
              <w:rPr>
                <w:rFonts w:ascii="Times New Roman" w:hAnsi="Times New Roman" w:cs="Times New Roman"/>
                <w:sz w:val="24"/>
                <w:szCs w:val="24"/>
              </w:rPr>
              <w:t xml:space="preserve"> labklājības nozarē</w:t>
            </w:r>
            <w:r w:rsidR="00D33168" w:rsidRPr="008D18C2">
              <w:rPr>
                <w:rFonts w:ascii="Times New Roman" w:hAnsi="Times New Roman" w:cs="Times New Roman"/>
                <w:sz w:val="24"/>
                <w:szCs w:val="24"/>
              </w:rPr>
              <w:t>, un, ņ</w:t>
            </w:r>
            <w:r w:rsidRPr="008D18C2">
              <w:rPr>
                <w:rFonts w:ascii="Times New Roman" w:hAnsi="Times New Roman" w:cs="Times New Roman"/>
                <w:sz w:val="24"/>
                <w:szCs w:val="24"/>
              </w:rPr>
              <w:t xml:space="preserve">emot vērā, ka paredzēta </w:t>
            </w:r>
            <w:r w:rsidR="00D33168" w:rsidRPr="008D18C2">
              <w:rPr>
                <w:rFonts w:ascii="Times New Roman" w:hAnsi="Times New Roman" w:cs="Times New Roman"/>
                <w:sz w:val="24"/>
                <w:szCs w:val="24"/>
              </w:rPr>
              <w:t xml:space="preserve">finansējuma </w:t>
            </w:r>
            <w:r w:rsidRPr="008D18C2">
              <w:rPr>
                <w:rFonts w:ascii="Times New Roman" w:hAnsi="Times New Roman" w:cs="Times New Roman"/>
                <w:sz w:val="24"/>
                <w:szCs w:val="24"/>
              </w:rPr>
              <w:t xml:space="preserve">pārdale </w:t>
            </w:r>
            <w:r w:rsidR="00D33168" w:rsidRPr="008D18C2">
              <w:rPr>
                <w:rFonts w:ascii="Times New Roman" w:hAnsi="Times New Roman" w:cs="Times New Roman"/>
                <w:sz w:val="24"/>
                <w:szCs w:val="24"/>
              </w:rPr>
              <w:t>starp</w:t>
            </w:r>
            <w:r w:rsidR="001F7D22" w:rsidRPr="008D18C2">
              <w:rPr>
                <w:rFonts w:ascii="Times New Roman" w:hAnsi="Times New Roman" w:cs="Times New Roman"/>
                <w:sz w:val="24"/>
                <w:szCs w:val="24"/>
              </w:rPr>
              <w:t xml:space="preserve"> Labklājības ministrijas (turpmāk – LM) budžeta programmām un apakšprogrammām</w:t>
            </w:r>
            <w:r w:rsidR="00BE7FA2" w:rsidRPr="008D18C2">
              <w:rPr>
                <w:rFonts w:ascii="Times New Roman" w:hAnsi="Times New Roman" w:cs="Times New Roman"/>
                <w:sz w:val="24"/>
                <w:szCs w:val="24"/>
              </w:rPr>
              <w:t xml:space="preserve"> no:</w:t>
            </w:r>
          </w:p>
          <w:p w14:paraId="103A6A49" w14:textId="0951113D" w:rsidR="00EB1E64" w:rsidRPr="008D18C2" w:rsidRDefault="00BE7FA2" w:rsidP="00DB4E63">
            <w:pPr>
              <w:pStyle w:val="ListParagraph"/>
              <w:numPr>
                <w:ilvl w:val="0"/>
                <w:numId w:val="5"/>
              </w:numPr>
              <w:spacing w:after="0" w:line="240" w:lineRule="auto"/>
              <w:jc w:val="both"/>
              <w:rPr>
                <w:rFonts w:ascii="Times New Roman" w:hAnsi="Times New Roman" w:cs="Times New Roman"/>
                <w:sz w:val="24"/>
                <w:szCs w:val="24"/>
              </w:rPr>
            </w:pPr>
            <w:r w:rsidRPr="008D18C2">
              <w:rPr>
                <w:rFonts w:ascii="Times New Roman" w:hAnsi="Times New Roman" w:cs="Times New Roman"/>
                <w:sz w:val="24"/>
                <w:szCs w:val="24"/>
              </w:rPr>
              <w:t xml:space="preserve">LM budžeta apakšprogrammas </w:t>
            </w:r>
            <w:r w:rsidR="00EB1E64" w:rsidRPr="008D18C2">
              <w:rPr>
                <w:rFonts w:ascii="Times New Roman" w:hAnsi="Times New Roman" w:cs="Times New Roman"/>
                <w:sz w:val="24"/>
                <w:szCs w:val="24"/>
              </w:rPr>
              <w:t>20.01.00. „Valsts sociālie pabalsti” izdevumiem sociālajiem pabalstiem;</w:t>
            </w:r>
          </w:p>
          <w:p w14:paraId="2C0C36B5" w14:textId="1D7E682B" w:rsidR="00EB1E64" w:rsidRPr="008D18C2" w:rsidRDefault="00EB1E64" w:rsidP="00EB1E64">
            <w:pPr>
              <w:pStyle w:val="ListParagraph"/>
              <w:numPr>
                <w:ilvl w:val="0"/>
                <w:numId w:val="5"/>
              </w:numPr>
              <w:spacing w:after="0" w:line="240" w:lineRule="auto"/>
              <w:jc w:val="both"/>
              <w:rPr>
                <w:rFonts w:ascii="Times New Roman" w:hAnsi="Times New Roman" w:cs="Times New Roman"/>
                <w:sz w:val="24"/>
                <w:szCs w:val="24"/>
              </w:rPr>
            </w:pPr>
            <w:r w:rsidRPr="008D18C2">
              <w:rPr>
                <w:rFonts w:ascii="Times New Roman" w:hAnsi="Times New Roman" w:cs="Times New Roman"/>
                <w:sz w:val="24"/>
                <w:szCs w:val="24"/>
              </w:rPr>
              <w:t>jaunajām politikas iniciatīvām piešķirtā finansējuma citiem mērķiem, tai skaitā no:</w:t>
            </w:r>
          </w:p>
          <w:p w14:paraId="6B9B7C77" w14:textId="77777777" w:rsidR="00EB1E64" w:rsidRPr="008D18C2" w:rsidRDefault="00EB1E64" w:rsidP="00EB1E64">
            <w:pPr>
              <w:pStyle w:val="naiskr"/>
              <w:numPr>
                <w:ilvl w:val="0"/>
                <w:numId w:val="1"/>
              </w:numPr>
              <w:spacing w:before="0" w:after="0"/>
              <w:jc w:val="both"/>
            </w:pPr>
            <w:r w:rsidRPr="008D18C2">
              <w:t>LM budžeta programmas 05.00.00. „Valsts sociālie pakalpojumi” apakšprogrammā 05.01.00 „Sociālās rehabilitācijas valsts programmas” 2015.gadā, atbilstoši Ministru kabineta 2014.gada 2.septembra protokola Nr.46 48.§ 3.punktam un Ministru kabineta 2014.gada 12.novembra protokola Nr.62 2.§ 2.punktam, jaunajai politikas iniciatīvai “Samaksas par pakalpojumu sniegšanu paaugstināšana institūcijās, kuras uz noslēgto līgumu pamata nodrošina valsts finansēto ilgstošas sociālās aprūpes un sociālās rehabilitācijas pakalpojumu sniegšanu, un četrās psihoneiroloģisko slimnīcu ilgstošas sociālās aprūpes un sociālās rehabilitācijas nodaļās” pakalpojumam piešķirtā finansējuma;</w:t>
            </w:r>
          </w:p>
          <w:p w14:paraId="4702E2B5" w14:textId="77777777" w:rsidR="00EB1E64" w:rsidRPr="008D18C2" w:rsidRDefault="00EB1E64" w:rsidP="00EB1E64">
            <w:pPr>
              <w:pStyle w:val="naiskr"/>
              <w:numPr>
                <w:ilvl w:val="0"/>
                <w:numId w:val="1"/>
              </w:numPr>
              <w:spacing w:before="0" w:after="0"/>
              <w:jc w:val="both"/>
            </w:pPr>
            <w:r w:rsidRPr="008D18C2">
              <w:t xml:space="preserve">LM budžeta programmas 05.00.00. „ Valsts sociālie pakalpojumi” apakšprogrammā 05.01.00 „Sociālās rehabilitācijas valsts programmas” 2015.gadā, atbilstoši Ministru kabineta 2014.gada 10.novembra protokola Nr.61 28.§ 3.1. apakšpunktam, jaunajai politikas iniciatīvai “Sociālās </w:t>
            </w:r>
            <w:r w:rsidRPr="008D18C2">
              <w:lastRenderedPageBreak/>
              <w:t>rehabilitācijas nodrošināšana no vardarbības cietušām pilngadīgām personām un vardarbību veikušām personām” piešķirtā finansējuma;</w:t>
            </w:r>
          </w:p>
          <w:p w14:paraId="54C00ECC" w14:textId="4EB92493" w:rsidR="00EB1E64" w:rsidRPr="008D18C2" w:rsidRDefault="00EB1E64" w:rsidP="00EB1E64">
            <w:pPr>
              <w:pStyle w:val="ListParagraph"/>
              <w:numPr>
                <w:ilvl w:val="0"/>
                <w:numId w:val="1"/>
              </w:numPr>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LM budžeta programmas 22.00.00. „Bērnu tiesību aizsardzības nodrošināšana” apakšprogrammā 22.02.00 „Valsts programma bērnu un ģimenes stāvokļa uzlabošanai” 2017.gadā, atbilstoši Ministru kabineta 2016.gada 16.augusta protokola Nr.40 59.§ 2.punktam, jaunajai politikas iniciatīvai “Alternatīvo ģimenes aprūpes formu a</w:t>
            </w:r>
            <w:r w:rsidR="009058DF" w:rsidRPr="008D18C2">
              <w:rPr>
                <w:rFonts w:ascii="Times New Roman" w:eastAsia="Times New Roman" w:hAnsi="Times New Roman" w:cs="Times New Roman"/>
                <w:sz w:val="24"/>
                <w:szCs w:val="24"/>
              </w:rPr>
              <w:t>ttīstība” piešķirtā finansējuma;</w:t>
            </w:r>
          </w:p>
          <w:p w14:paraId="2FBCF924" w14:textId="031F6F4D" w:rsidR="009058DF" w:rsidRPr="008D18C2" w:rsidRDefault="009058DF" w:rsidP="009058DF">
            <w:pPr>
              <w:pStyle w:val="ListParagraph"/>
              <w:numPr>
                <w:ilvl w:val="0"/>
                <w:numId w:val="1"/>
              </w:numPr>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LM budžeta programmas 07.00.00. „</w:t>
            </w:r>
            <w:r w:rsidRPr="008D18C2">
              <w:t xml:space="preserve"> </w:t>
            </w:r>
            <w:r w:rsidRPr="008D18C2">
              <w:rPr>
                <w:rFonts w:ascii="Times New Roman" w:eastAsia="Times New Roman" w:hAnsi="Times New Roman" w:cs="Times New Roman"/>
                <w:sz w:val="24"/>
                <w:szCs w:val="24"/>
              </w:rPr>
              <w:t>Darba tirgus attīstība” apakšprogrammā 07.01.00 „Nodarbinātības valsts aģentūras darbības nodrošināšana” 2017.gadā, atbilstoši Ministru kabineta 2015.gada 16.novembra protokola Nr.59 23.§ 1.punktam, neatliekamam pasākumam “Personu, kurām nepieciešama starptautiskā aizsardzība, pārvietošana un uzņemšana Latvijā</w:t>
            </w:r>
            <w:r w:rsidR="005D50AF" w:rsidRPr="008D18C2">
              <w:rPr>
                <w:rFonts w:ascii="Times New Roman" w:eastAsia="Times New Roman" w:hAnsi="Times New Roman" w:cs="Times New Roman"/>
                <w:sz w:val="24"/>
                <w:szCs w:val="24"/>
              </w:rPr>
              <w:t>” piešķirtā finansējuma,</w:t>
            </w:r>
          </w:p>
          <w:p w14:paraId="6704882A" w14:textId="1A7C5747" w:rsidR="00EB1E64" w:rsidRPr="008D18C2" w:rsidRDefault="00EB1E64" w:rsidP="00EB1E64">
            <w:pPr>
              <w:spacing w:after="0" w:line="240" w:lineRule="auto"/>
              <w:jc w:val="both"/>
              <w:rPr>
                <w:rFonts w:ascii="Times New Roman" w:hAnsi="Times New Roman" w:cs="Times New Roman"/>
                <w:sz w:val="24"/>
                <w:szCs w:val="24"/>
              </w:rPr>
            </w:pPr>
            <w:r w:rsidRPr="008D18C2">
              <w:rPr>
                <w:rFonts w:ascii="Times New Roman" w:hAnsi="Times New Roman" w:cs="Times New Roman"/>
                <w:sz w:val="24"/>
                <w:szCs w:val="24"/>
              </w:rPr>
              <w:t>atbilstoši likuma „Par valsts budžetu 2017.gadam” 31.panta 5.punktam, par finansējuma pārdali lemj Ministru kabinets.</w:t>
            </w:r>
          </w:p>
          <w:p w14:paraId="33E8AE37" w14:textId="25D2425E" w:rsidR="00EB1E64" w:rsidRPr="008D18C2" w:rsidRDefault="00EB1E64" w:rsidP="00EB1E64">
            <w:pPr>
              <w:spacing w:after="0" w:line="240" w:lineRule="auto"/>
              <w:jc w:val="both"/>
              <w:rPr>
                <w:rFonts w:ascii="Times New Roman" w:hAnsi="Times New Roman" w:cs="Times New Roman"/>
                <w:sz w:val="24"/>
                <w:szCs w:val="24"/>
              </w:rPr>
            </w:pPr>
            <w:r w:rsidRPr="008D18C2">
              <w:rPr>
                <w:rFonts w:ascii="Times New Roman" w:hAnsi="Times New Roman" w:cs="Times New Roman"/>
                <w:sz w:val="24"/>
                <w:szCs w:val="24"/>
              </w:rPr>
              <w:t xml:space="preserve">Atbilstoši likuma "Par valsts budžetu 2017. gadam" 30.panta 5.punktam pārdalāmās apropriācijas starp programmām un apakšprogrammām un budžeta izdevumu kodiem atbilstoši ekonomiskajām kategorijām apmērs ir </w:t>
            </w:r>
            <w:r w:rsidR="005D50AF" w:rsidRPr="008D18C2">
              <w:rPr>
                <w:rFonts w:ascii="Times New Roman" w:hAnsi="Times New Roman" w:cs="Times New Roman"/>
                <w:sz w:val="24"/>
                <w:szCs w:val="24"/>
              </w:rPr>
              <w:t>3 629 800</w:t>
            </w:r>
            <w:r w:rsidRPr="008D18C2">
              <w:rPr>
                <w:rFonts w:ascii="Times New Roman" w:hAnsi="Times New Roman" w:cs="Times New Roman"/>
                <w:sz w:val="24"/>
                <w:szCs w:val="24"/>
              </w:rPr>
              <w:t xml:space="preserve"> </w:t>
            </w:r>
            <w:r w:rsidR="00B25535" w:rsidRPr="008D18C2">
              <w:rPr>
                <w:rFonts w:ascii="Times New Roman" w:hAnsi="Times New Roman" w:cs="Times New Roman"/>
                <w:i/>
                <w:sz w:val="24"/>
                <w:szCs w:val="24"/>
              </w:rPr>
              <w:t>euro</w:t>
            </w:r>
            <w:r w:rsidRPr="008D18C2">
              <w:rPr>
                <w:rFonts w:ascii="Times New Roman" w:hAnsi="Times New Roman" w:cs="Times New Roman"/>
                <w:sz w:val="24"/>
                <w:szCs w:val="24"/>
              </w:rPr>
              <w:t xml:space="preserve"> no budžeta apakšprogrammas 20.01.00. „Valsts sociālie pabalsti” sociālajiem pabalstiem</w:t>
            </w:r>
            <w:r w:rsidR="005D50AF" w:rsidRPr="008D18C2">
              <w:rPr>
                <w:rFonts w:ascii="Times New Roman" w:hAnsi="Times New Roman" w:cs="Times New Roman"/>
                <w:sz w:val="24"/>
                <w:szCs w:val="24"/>
              </w:rPr>
              <w:t>, tai skaitā</w:t>
            </w:r>
            <w:r w:rsidRPr="008D18C2">
              <w:rPr>
                <w:rFonts w:ascii="Times New Roman" w:hAnsi="Times New Roman" w:cs="Times New Roman"/>
                <w:sz w:val="24"/>
                <w:szCs w:val="24"/>
              </w:rPr>
              <w:t xml:space="preserve"> </w:t>
            </w:r>
            <w:r w:rsidR="005D50AF" w:rsidRPr="008D18C2">
              <w:rPr>
                <w:rFonts w:ascii="Times New Roman" w:hAnsi="Times New Roman" w:cs="Times New Roman"/>
                <w:sz w:val="24"/>
                <w:szCs w:val="24"/>
              </w:rPr>
              <w:t xml:space="preserve">no ģimenes valsts pabalsta 585 147 </w:t>
            </w:r>
            <w:r w:rsidR="00B25535" w:rsidRPr="008D18C2">
              <w:rPr>
                <w:rFonts w:ascii="Times New Roman" w:hAnsi="Times New Roman" w:cs="Times New Roman"/>
                <w:i/>
                <w:sz w:val="24"/>
                <w:szCs w:val="24"/>
              </w:rPr>
              <w:t>euro</w:t>
            </w:r>
            <w:r w:rsidR="005D50AF" w:rsidRPr="008D18C2">
              <w:rPr>
                <w:rFonts w:ascii="Times New Roman" w:hAnsi="Times New Roman" w:cs="Times New Roman"/>
                <w:sz w:val="24"/>
                <w:szCs w:val="24"/>
              </w:rPr>
              <w:t xml:space="preserve"> apmērā, no bērna kopšanas pabalsta 1 147 872 </w:t>
            </w:r>
            <w:r w:rsidR="00B25535" w:rsidRPr="008D18C2">
              <w:rPr>
                <w:rFonts w:ascii="Times New Roman" w:hAnsi="Times New Roman" w:cs="Times New Roman"/>
                <w:i/>
                <w:sz w:val="24"/>
                <w:szCs w:val="24"/>
              </w:rPr>
              <w:t>euro</w:t>
            </w:r>
            <w:r w:rsidR="005D50AF" w:rsidRPr="008D18C2">
              <w:rPr>
                <w:rFonts w:ascii="Times New Roman" w:hAnsi="Times New Roman" w:cs="Times New Roman"/>
                <w:sz w:val="24"/>
                <w:szCs w:val="24"/>
              </w:rPr>
              <w:t xml:space="preserve"> apmērā un </w:t>
            </w:r>
            <w:r w:rsidR="003D7851" w:rsidRPr="008D18C2">
              <w:rPr>
                <w:rFonts w:ascii="Times New Roman" w:hAnsi="Times New Roman" w:cs="Times New Roman"/>
                <w:sz w:val="24"/>
                <w:szCs w:val="24"/>
              </w:rPr>
              <w:t xml:space="preserve">no </w:t>
            </w:r>
            <w:r w:rsidR="005D50AF" w:rsidRPr="008D18C2">
              <w:rPr>
                <w:rFonts w:ascii="Times New Roman" w:hAnsi="Times New Roman" w:cs="Times New Roman"/>
                <w:sz w:val="24"/>
                <w:szCs w:val="24"/>
              </w:rPr>
              <w:t xml:space="preserve">pabalsta aizbildnim par bērna uzturēšanu 1 896 781 </w:t>
            </w:r>
            <w:r w:rsidR="00B25535" w:rsidRPr="008D18C2">
              <w:rPr>
                <w:rFonts w:ascii="Times New Roman" w:hAnsi="Times New Roman" w:cs="Times New Roman"/>
                <w:i/>
                <w:sz w:val="24"/>
                <w:szCs w:val="24"/>
              </w:rPr>
              <w:t>euro</w:t>
            </w:r>
            <w:r w:rsidRPr="008D18C2">
              <w:rPr>
                <w:rFonts w:ascii="Times New Roman" w:hAnsi="Times New Roman" w:cs="Times New Roman"/>
                <w:sz w:val="24"/>
                <w:szCs w:val="24"/>
              </w:rPr>
              <w:t xml:space="preserve"> apmērā.</w:t>
            </w:r>
          </w:p>
          <w:p w14:paraId="249AD593" w14:textId="1882C4A7" w:rsidR="00A65716" w:rsidRPr="008D18C2" w:rsidRDefault="00EB1E64" w:rsidP="00CC0035">
            <w:pPr>
              <w:spacing w:after="0" w:line="240" w:lineRule="auto"/>
              <w:ind w:right="96"/>
              <w:jc w:val="both"/>
              <w:rPr>
                <w:rFonts w:ascii="Times New Roman" w:hAnsi="Times New Roman" w:cs="Times New Roman"/>
                <w:sz w:val="24"/>
                <w:szCs w:val="24"/>
              </w:rPr>
            </w:pPr>
            <w:r w:rsidRPr="008D18C2">
              <w:rPr>
                <w:rFonts w:ascii="Times New Roman" w:hAnsi="Times New Roman" w:cs="Times New Roman"/>
                <w:sz w:val="24"/>
                <w:szCs w:val="24"/>
              </w:rPr>
              <w:t>Atbilstoši Likuma "Par valsts budžetu 2017. gadam" 30.panta 10.punktam</w:t>
            </w:r>
            <w:r w:rsidRPr="008D18C2">
              <w:t xml:space="preserve"> </w:t>
            </w:r>
            <w:r w:rsidRPr="008D18C2">
              <w:rPr>
                <w:rFonts w:ascii="Times New Roman" w:hAnsi="Times New Roman" w:cs="Times New Roman"/>
                <w:sz w:val="24"/>
                <w:szCs w:val="24"/>
              </w:rPr>
              <w:t xml:space="preserve">pārdalāmās apropriācijas starp programmām un apakšprogrammām un budžeta izdevumu kodiem atbilstoši ekonomiskajām kategorijām apmērs ir </w:t>
            </w:r>
            <w:r w:rsidR="005D50AF" w:rsidRPr="008D18C2">
              <w:rPr>
                <w:rFonts w:ascii="Times New Roman" w:hAnsi="Times New Roman" w:cs="Times New Roman"/>
                <w:sz w:val="24"/>
                <w:szCs w:val="24"/>
              </w:rPr>
              <w:t>902 037</w:t>
            </w:r>
            <w:r w:rsidRPr="008D18C2">
              <w:rPr>
                <w:rFonts w:ascii="Times New Roman" w:hAnsi="Times New Roman" w:cs="Times New Roman"/>
                <w:sz w:val="24"/>
                <w:szCs w:val="24"/>
              </w:rPr>
              <w:t xml:space="preserve"> </w:t>
            </w:r>
            <w:r w:rsidR="00B25535" w:rsidRPr="008D18C2">
              <w:rPr>
                <w:rFonts w:ascii="Times New Roman" w:hAnsi="Times New Roman" w:cs="Times New Roman"/>
                <w:i/>
                <w:sz w:val="24"/>
                <w:szCs w:val="24"/>
              </w:rPr>
              <w:t>euro</w:t>
            </w:r>
            <w:r w:rsidRPr="008D18C2">
              <w:rPr>
                <w:rFonts w:ascii="Times New Roman" w:hAnsi="Times New Roman" w:cs="Times New Roman"/>
                <w:sz w:val="24"/>
                <w:szCs w:val="24"/>
              </w:rPr>
              <w:t xml:space="preserve">, tai skaitā budžeta apakšprogrammā 05.01.00„Sociālās rehabilitācijas valsts programmas” 2015.gadā jaunajai politikas iniciatīvai “Samaksas par pakalpojumu sniegšanu paaugstināšana institūcijās, kuras uz noslēgto līgumu pamata nodrošina valsts finansēto ilgstošas sociālās aprūpes un sociālās rehabilitācijas pakalpojumu sniegšanu, un četrās psihoneiroloģisko slimnīcu ilgstošas sociālās aprūpes un sociālās rehabilitācijas nodaļās” piešķirtie līdzekļi 330 775 </w:t>
            </w:r>
            <w:r w:rsidR="00B25535" w:rsidRPr="008D18C2">
              <w:rPr>
                <w:rFonts w:ascii="Times New Roman" w:hAnsi="Times New Roman" w:cs="Times New Roman"/>
                <w:i/>
                <w:sz w:val="24"/>
                <w:szCs w:val="24"/>
              </w:rPr>
              <w:t>euro</w:t>
            </w:r>
            <w:r w:rsidRPr="008D18C2">
              <w:rPr>
                <w:rFonts w:ascii="Times New Roman" w:hAnsi="Times New Roman" w:cs="Times New Roman"/>
                <w:sz w:val="24"/>
                <w:szCs w:val="24"/>
              </w:rPr>
              <w:t xml:space="preserve"> apmērā, jaunajai politikas iniciatīvai “Sociālās rehabilitācijas nodrošināšana no vardarbības cietušām pilngadīgām personām un vardarbību veikušām personām” piešķirtie līdzekļi 137 586 </w:t>
            </w:r>
            <w:r w:rsidR="00B25535" w:rsidRPr="008D18C2">
              <w:rPr>
                <w:rFonts w:ascii="Times New Roman" w:hAnsi="Times New Roman" w:cs="Times New Roman"/>
                <w:i/>
                <w:sz w:val="24"/>
                <w:szCs w:val="24"/>
              </w:rPr>
              <w:t>euro</w:t>
            </w:r>
            <w:r w:rsidR="006D3932" w:rsidRPr="008D18C2">
              <w:rPr>
                <w:rFonts w:ascii="Times New Roman" w:hAnsi="Times New Roman" w:cs="Times New Roman"/>
                <w:sz w:val="24"/>
                <w:szCs w:val="24"/>
              </w:rPr>
              <w:t xml:space="preserve"> apmērā, </w:t>
            </w:r>
            <w:r w:rsidRPr="008D18C2">
              <w:rPr>
                <w:rFonts w:ascii="Times New Roman" w:hAnsi="Times New Roman" w:cs="Times New Roman"/>
                <w:sz w:val="24"/>
                <w:szCs w:val="24"/>
              </w:rPr>
              <w:t xml:space="preserve">jaunajai politikas iniciatīvai “Alternatīvo ģimenes aprūpes formu attīstība” </w:t>
            </w:r>
            <w:r w:rsidR="003D7851" w:rsidRPr="008D18C2">
              <w:rPr>
                <w:rFonts w:ascii="Times New Roman" w:hAnsi="Times New Roman" w:cs="Times New Roman"/>
                <w:sz w:val="24"/>
                <w:szCs w:val="24"/>
              </w:rPr>
              <w:t xml:space="preserve">piešķirtie līdzekļi </w:t>
            </w:r>
            <w:r w:rsidR="007C4888" w:rsidRPr="008D18C2">
              <w:rPr>
                <w:rFonts w:ascii="Times New Roman" w:hAnsi="Times New Roman" w:cs="Times New Roman"/>
                <w:sz w:val="24"/>
                <w:szCs w:val="24"/>
              </w:rPr>
              <w:t>296 928</w:t>
            </w:r>
            <w:r w:rsidRPr="008D18C2">
              <w:rPr>
                <w:rFonts w:ascii="Times New Roman" w:hAnsi="Times New Roman" w:cs="Times New Roman"/>
                <w:sz w:val="24"/>
                <w:szCs w:val="24"/>
              </w:rPr>
              <w:t xml:space="preserve"> </w:t>
            </w:r>
            <w:r w:rsidR="00B25535" w:rsidRPr="008D18C2">
              <w:rPr>
                <w:rFonts w:ascii="Times New Roman" w:hAnsi="Times New Roman" w:cs="Times New Roman"/>
                <w:i/>
                <w:sz w:val="24"/>
                <w:szCs w:val="24"/>
              </w:rPr>
              <w:t>euro</w:t>
            </w:r>
            <w:r w:rsidRPr="008D18C2">
              <w:rPr>
                <w:rFonts w:ascii="Times New Roman" w:hAnsi="Times New Roman" w:cs="Times New Roman"/>
                <w:i/>
                <w:sz w:val="24"/>
                <w:szCs w:val="24"/>
              </w:rPr>
              <w:t xml:space="preserve"> </w:t>
            </w:r>
            <w:r w:rsidR="006D3932" w:rsidRPr="008D18C2">
              <w:rPr>
                <w:rFonts w:ascii="Times New Roman" w:hAnsi="Times New Roman" w:cs="Times New Roman"/>
                <w:sz w:val="24"/>
                <w:szCs w:val="24"/>
              </w:rPr>
              <w:t xml:space="preserve">apmērā un </w:t>
            </w:r>
            <w:r w:rsidR="003D7851" w:rsidRPr="008D18C2">
              <w:rPr>
                <w:rFonts w:ascii="Times New Roman" w:hAnsi="Times New Roman" w:cs="Times New Roman"/>
                <w:sz w:val="24"/>
                <w:szCs w:val="24"/>
              </w:rPr>
              <w:t>neatliekamam pasākumam</w:t>
            </w:r>
            <w:r w:rsidR="006D3932" w:rsidRPr="008D18C2">
              <w:rPr>
                <w:rFonts w:ascii="Times New Roman" w:hAnsi="Times New Roman" w:cs="Times New Roman"/>
                <w:sz w:val="24"/>
                <w:szCs w:val="24"/>
              </w:rPr>
              <w:t xml:space="preserve"> “Personu, kurām nepieciešama starptautiskā aizsardzība, pārvietošana un uzņemšana Latvijā” </w:t>
            </w:r>
            <w:r w:rsidR="003D7851" w:rsidRPr="008D18C2">
              <w:rPr>
                <w:rFonts w:ascii="Times New Roman" w:hAnsi="Times New Roman" w:cs="Times New Roman"/>
                <w:sz w:val="24"/>
                <w:szCs w:val="24"/>
              </w:rPr>
              <w:t xml:space="preserve">piešķirtie līdzekļi </w:t>
            </w:r>
            <w:r w:rsidR="006D3932" w:rsidRPr="008D18C2">
              <w:rPr>
                <w:rFonts w:ascii="Times New Roman" w:hAnsi="Times New Roman" w:cs="Times New Roman"/>
                <w:sz w:val="24"/>
                <w:szCs w:val="24"/>
              </w:rPr>
              <w:t xml:space="preserve">136 748 </w:t>
            </w:r>
            <w:r w:rsidR="00B25535" w:rsidRPr="008D18C2">
              <w:rPr>
                <w:rFonts w:ascii="Times New Roman" w:hAnsi="Times New Roman" w:cs="Times New Roman"/>
                <w:i/>
                <w:sz w:val="24"/>
                <w:szCs w:val="24"/>
              </w:rPr>
              <w:t>euro</w:t>
            </w:r>
            <w:r w:rsidR="006D3932" w:rsidRPr="008D18C2">
              <w:rPr>
                <w:rFonts w:ascii="Times New Roman" w:hAnsi="Times New Roman" w:cs="Times New Roman"/>
                <w:sz w:val="24"/>
                <w:szCs w:val="24"/>
              </w:rPr>
              <w:t xml:space="preserve"> apmērā.</w:t>
            </w:r>
          </w:p>
        </w:tc>
      </w:tr>
      <w:tr w:rsidR="00B25535" w:rsidRPr="008D18C2" w14:paraId="7E0715AB" w14:textId="77777777" w:rsidTr="003F3357">
        <w:trPr>
          <w:trHeight w:val="465"/>
          <w:jc w:val="center"/>
        </w:trPr>
        <w:tc>
          <w:tcPr>
            <w:tcW w:w="114" w:type="pct"/>
            <w:tcBorders>
              <w:top w:val="outset" w:sz="6" w:space="0" w:color="414142"/>
              <w:left w:val="outset" w:sz="6" w:space="0" w:color="414142"/>
              <w:bottom w:val="outset" w:sz="6" w:space="0" w:color="414142"/>
              <w:right w:val="outset" w:sz="6" w:space="0" w:color="414142"/>
            </w:tcBorders>
            <w:hideMark/>
          </w:tcPr>
          <w:p w14:paraId="1A6A882D" w14:textId="34ABD10E" w:rsidR="00FE2CEF" w:rsidRPr="008D18C2" w:rsidRDefault="00FE2CEF" w:rsidP="00AF6A8F">
            <w:pPr>
              <w:spacing w:before="100" w:beforeAutospacing="1" w:after="100" w:afterAutospacing="1" w:line="293" w:lineRule="atLeast"/>
              <w:jc w:val="center"/>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lastRenderedPageBreak/>
              <w:t>2.</w:t>
            </w:r>
          </w:p>
        </w:tc>
        <w:tc>
          <w:tcPr>
            <w:tcW w:w="956" w:type="pct"/>
            <w:tcBorders>
              <w:top w:val="outset" w:sz="6" w:space="0" w:color="414142"/>
              <w:left w:val="outset" w:sz="6" w:space="0" w:color="414142"/>
              <w:bottom w:val="outset" w:sz="6" w:space="0" w:color="414142"/>
              <w:right w:val="outset" w:sz="6" w:space="0" w:color="414142"/>
            </w:tcBorders>
            <w:hideMark/>
          </w:tcPr>
          <w:p w14:paraId="03F6D6C1" w14:textId="77777777" w:rsidR="00FE2CEF" w:rsidRPr="008D18C2" w:rsidRDefault="00FE2CEF" w:rsidP="00AF6A8F">
            <w:pPr>
              <w:spacing w:after="0" w:line="240" w:lineRule="auto"/>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3930" w:type="pct"/>
            <w:tcBorders>
              <w:top w:val="outset" w:sz="6" w:space="0" w:color="414142"/>
              <w:left w:val="outset" w:sz="6" w:space="0" w:color="414142"/>
              <w:bottom w:val="outset" w:sz="6" w:space="0" w:color="414142"/>
              <w:right w:val="outset" w:sz="6" w:space="0" w:color="414142"/>
            </w:tcBorders>
          </w:tcPr>
          <w:p w14:paraId="13E81F87" w14:textId="0DE23E26" w:rsidR="00EB1E64" w:rsidRPr="008D18C2" w:rsidRDefault="00EB1E64" w:rsidP="006100F3">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 xml:space="preserve">Ņemot vērā </w:t>
            </w:r>
            <w:r w:rsidRPr="008D18C2">
              <w:rPr>
                <w:rFonts w:ascii="Times New Roman" w:eastAsia="Times New Roman" w:hAnsi="Times New Roman"/>
                <w:sz w:val="24"/>
                <w:szCs w:val="24"/>
              </w:rPr>
              <w:t xml:space="preserve">rezultatīvo rādītāju un finansējuma analīzi par 2017.gada 8 mēnešiem, </w:t>
            </w:r>
            <w:r w:rsidRPr="008D18C2">
              <w:rPr>
                <w:rFonts w:ascii="Times New Roman" w:eastAsia="Times New Roman" w:hAnsi="Times New Roman" w:cs="Times New Roman"/>
                <w:sz w:val="24"/>
                <w:szCs w:val="24"/>
              </w:rPr>
              <w:t>atsevišķu sociālo pakalpojumu finansējums ir nepietiekams attiecībā pret pieprasījumu pēc pakalpojuma</w:t>
            </w:r>
            <w:r w:rsidR="006100F3" w:rsidRPr="008D18C2">
              <w:rPr>
                <w:rFonts w:ascii="Times New Roman" w:eastAsia="Times New Roman" w:hAnsi="Times New Roman" w:cs="Times New Roman"/>
                <w:sz w:val="24"/>
                <w:szCs w:val="24"/>
              </w:rPr>
              <w:t>.</w:t>
            </w:r>
          </w:p>
          <w:p w14:paraId="4B0E4466" w14:textId="77777777" w:rsidR="00EB1E64" w:rsidRPr="008D18C2" w:rsidRDefault="00EB1E64" w:rsidP="00EB1E64">
            <w:pPr>
              <w:spacing w:after="0" w:line="240" w:lineRule="auto"/>
              <w:jc w:val="both"/>
              <w:rPr>
                <w:rFonts w:ascii="Times New Roman" w:hAnsi="Times New Roman" w:cs="Times New Roman"/>
                <w:b/>
                <w:sz w:val="24"/>
                <w:szCs w:val="24"/>
                <w:u w:val="single"/>
              </w:rPr>
            </w:pPr>
            <w:r w:rsidRPr="008D18C2">
              <w:rPr>
                <w:rFonts w:ascii="Times New Roman" w:hAnsi="Times New Roman" w:cs="Times New Roman"/>
                <w:b/>
                <w:sz w:val="24"/>
                <w:szCs w:val="24"/>
                <w:u w:val="single"/>
              </w:rPr>
              <w:t>Tehnisko palīglīdzekļu nodrošināšanai (rindu mazināšanai):</w:t>
            </w:r>
          </w:p>
          <w:p w14:paraId="7D62EC65" w14:textId="0610BB52" w:rsidR="00EB1E64" w:rsidRPr="008D18C2" w:rsidRDefault="00EB1E64" w:rsidP="00EB1E64">
            <w:pPr>
              <w:spacing w:after="0" w:line="240" w:lineRule="auto"/>
              <w:jc w:val="both"/>
              <w:rPr>
                <w:rFonts w:ascii="Times New Roman" w:hAnsi="Times New Roman" w:cs="Times New Roman"/>
                <w:sz w:val="24"/>
                <w:szCs w:val="24"/>
              </w:rPr>
            </w:pPr>
            <w:r w:rsidRPr="008D18C2">
              <w:rPr>
                <w:rFonts w:ascii="Times New Roman" w:eastAsia="Times New Roman" w:hAnsi="Times New Roman" w:cs="Times New Roman"/>
                <w:sz w:val="24"/>
                <w:szCs w:val="24"/>
              </w:rPr>
              <w:t xml:space="preserve">LM budžeta programmas 05.00.00. „Valsts sociālie pakalpojumi” apakšprogrammā 05.01.00 „Sociālās rehabilitācijas valsts programmas” 2017.gada budžetā finansējums </w:t>
            </w:r>
            <w:r w:rsidRPr="008D18C2">
              <w:rPr>
                <w:rFonts w:ascii="Times New Roman" w:hAnsi="Times New Roman" w:cs="Times New Roman"/>
                <w:sz w:val="24"/>
                <w:szCs w:val="24"/>
              </w:rPr>
              <w:t xml:space="preserve">tehnisko palīglīdzekļu pakalpojuma nodrošināšanai plānots </w:t>
            </w:r>
            <w:r w:rsidRPr="008D18C2">
              <w:rPr>
                <w:rFonts w:ascii="Times New Roman" w:hAnsi="Times New Roman" w:cs="Times New Roman"/>
                <w:sz w:val="24"/>
                <w:szCs w:val="24"/>
                <w:u w:val="single"/>
              </w:rPr>
              <w:t xml:space="preserve">5 520 519 </w:t>
            </w:r>
            <w:r w:rsidR="00B25535" w:rsidRPr="008D18C2">
              <w:rPr>
                <w:rFonts w:ascii="Times New Roman" w:hAnsi="Times New Roman" w:cs="Times New Roman"/>
                <w:i/>
                <w:sz w:val="24"/>
                <w:szCs w:val="24"/>
                <w:u w:val="single"/>
              </w:rPr>
              <w:t>euro</w:t>
            </w:r>
            <w:r w:rsidRPr="008D18C2">
              <w:rPr>
                <w:rFonts w:ascii="Times New Roman" w:hAnsi="Times New Roman" w:cs="Times New Roman"/>
                <w:sz w:val="24"/>
                <w:szCs w:val="24"/>
                <w:u w:val="single"/>
              </w:rPr>
              <w:t xml:space="preserve"> apmērā</w:t>
            </w:r>
            <w:r w:rsidRPr="008D18C2">
              <w:rPr>
                <w:rFonts w:ascii="Times New Roman" w:hAnsi="Times New Roman" w:cs="Times New Roman"/>
                <w:sz w:val="24"/>
                <w:szCs w:val="24"/>
              </w:rPr>
              <w:t>.</w:t>
            </w:r>
          </w:p>
          <w:p w14:paraId="5713DBBF" w14:textId="4706B8B0" w:rsidR="00EB1E64" w:rsidRPr="008D18C2" w:rsidRDefault="00EB1E64" w:rsidP="00EB1E64">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 xml:space="preserve">Pēc Veselības un darbspēju ekspertīzes ārstu valsts (turpmāk – VDEĀVK) rīcībā esošās informācijas valstī uz 2017.gada 1.janvāri kopumā bija 182 048 (uz 2016.gada </w:t>
            </w:r>
            <w:r w:rsidRPr="008D18C2">
              <w:rPr>
                <w:rFonts w:ascii="Times New Roman" w:eastAsia="Times New Roman" w:hAnsi="Times New Roman" w:cs="Times New Roman"/>
                <w:sz w:val="24"/>
                <w:szCs w:val="24"/>
              </w:rPr>
              <w:lastRenderedPageBreak/>
              <w:t>1.janvāri 174 6</w:t>
            </w:r>
            <w:r w:rsidR="007C4888" w:rsidRPr="008D18C2">
              <w:rPr>
                <w:rFonts w:ascii="Times New Roman" w:eastAsia="Times New Roman" w:hAnsi="Times New Roman" w:cs="Times New Roman"/>
                <w:sz w:val="24"/>
                <w:szCs w:val="24"/>
              </w:rPr>
              <w:t>05) personas ar invaliditāti (9,</w:t>
            </w:r>
            <w:r w:rsidRPr="008D18C2">
              <w:rPr>
                <w:rFonts w:ascii="Times New Roman" w:eastAsia="Times New Roman" w:hAnsi="Times New Roman" w:cs="Times New Roman"/>
                <w:sz w:val="24"/>
                <w:szCs w:val="24"/>
              </w:rPr>
              <w:t>3% no kopējā iedzīvotāju skaita), no tām 8 296 bija bērni, kā arī invaliditāte pirmreizēji (no jauna) noteikta 17 865 personām</w:t>
            </w:r>
            <w:r w:rsidRPr="008D18C2">
              <w:rPr>
                <w:rFonts w:ascii="Times New Roman" w:hAnsi="Times New Roman" w:cs="Times New Roman"/>
                <w:sz w:val="24"/>
                <w:szCs w:val="24"/>
              </w:rPr>
              <w:t>. Statistikas dati liecina par stabilu personu ar invaliditāti skaita pieaugumu valstī, kas varētu būt saistāms ar sabiedrības novecošanos, veselības aprūpes un medicīniskās rehabilitācijas pakalpojumu pieejamības problēmām un pārmaiņām sociālekonomiskajā situācijā.</w:t>
            </w:r>
            <w:r w:rsidRPr="008D18C2">
              <w:rPr>
                <w:rFonts w:ascii="Times New Roman" w:eastAsia="Times New Roman" w:hAnsi="Times New Roman" w:cs="Times New Roman"/>
                <w:sz w:val="24"/>
                <w:szCs w:val="24"/>
              </w:rPr>
              <w:t xml:space="preserve"> Ņemot vērā to, ka valsts nodrošinātos tehniskos palīglīdzekļus noteiktos gadījumos ir tiesības saņemt arī personām ar funkcionāliem traucējumiem, kurām invaliditāte nav noteikta, kā arī personām, kam jau piešķirti tehniskie palīglīdzekļi, pēc noteikta perioda ir tiesības tos pieprasīt atkārtoti, reālais mērķa grupas apjoms ir ievērojami lielāks. </w:t>
            </w:r>
          </w:p>
          <w:p w14:paraId="2FE20E5F" w14:textId="77777777" w:rsidR="00EB1E64" w:rsidRPr="008D18C2" w:rsidRDefault="00EB1E64" w:rsidP="00EB1E64">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Informācija par tehnisko palīglīdzekļu nodrošinājumu laika posmā no 2012. – 2017.gadam apkopota 1.tabulā.</w:t>
            </w:r>
          </w:p>
          <w:p w14:paraId="0E4E2024" w14:textId="77777777" w:rsidR="00EB1E64" w:rsidRPr="008D18C2" w:rsidRDefault="00EB1E64" w:rsidP="00EB1E64">
            <w:pPr>
              <w:spacing w:after="0" w:line="240" w:lineRule="auto"/>
              <w:jc w:val="right"/>
              <w:rPr>
                <w:rFonts w:ascii="Times New Roman" w:eastAsia="Times New Roman" w:hAnsi="Times New Roman" w:cs="Times New Roman"/>
                <w:i/>
                <w:sz w:val="24"/>
                <w:szCs w:val="24"/>
              </w:rPr>
            </w:pPr>
            <w:r w:rsidRPr="008D18C2">
              <w:rPr>
                <w:rFonts w:ascii="Times New Roman" w:eastAsia="Times New Roman" w:hAnsi="Times New Roman" w:cs="Times New Roman"/>
                <w:i/>
                <w:sz w:val="24"/>
                <w:szCs w:val="24"/>
              </w:rPr>
              <w:t>1.tabula</w:t>
            </w:r>
          </w:p>
          <w:p w14:paraId="6633BF72" w14:textId="77777777" w:rsidR="00EB1E64" w:rsidRPr="008D18C2" w:rsidRDefault="00EB1E64" w:rsidP="00EB1E64">
            <w:pPr>
              <w:spacing w:after="0" w:line="240" w:lineRule="auto"/>
              <w:jc w:val="both"/>
              <w:rPr>
                <w:rFonts w:ascii="Times New Roman" w:eastAsia="Times New Roman" w:hAnsi="Times New Roman" w:cs="Times New Roman"/>
                <w:b/>
                <w:sz w:val="24"/>
                <w:szCs w:val="24"/>
              </w:rPr>
            </w:pPr>
            <w:r w:rsidRPr="008D18C2">
              <w:rPr>
                <w:rFonts w:ascii="Times New Roman" w:eastAsia="Times New Roman" w:hAnsi="Times New Roman" w:cs="Times New Roman"/>
                <w:b/>
                <w:sz w:val="24"/>
                <w:szCs w:val="24"/>
              </w:rPr>
              <w:t>Tehnisko palīglīdzekļu nodrošinājums laika posmā no 2012. – 2017.gadam</w:t>
            </w:r>
          </w:p>
          <w:tbl>
            <w:tblPr>
              <w:tblW w:w="7725" w:type="dxa"/>
              <w:tblInd w:w="108" w:type="dxa"/>
              <w:tblLayout w:type="fixed"/>
              <w:tblCellMar>
                <w:left w:w="10" w:type="dxa"/>
                <w:right w:w="10" w:type="dxa"/>
              </w:tblCellMar>
              <w:tblLook w:val="04A0" w:firstRow="1" w:lastRow="0" w:firstColumn="1" w:lastColumn="0" w:noHBand="0" w:noVBand="1"/>
            </w:tblPr>
            <w:tblGrid>
              <w:gridCol w:w="807"/>
              <w:gridCol w:w="1524"/>
              <w:gridCol w:w="1516"/>
              <w:gridCol w:w="1282"/>
              <w:gridCol w:w="1282"/>
              <w:gridCol w:w="1314"/>
            </w:tblGrid>
            <w:tr w:rsidR="00B25535" w:rsidRPr="008D18C2" w14:paraId="30C4480E" w14:textId="77777777" w:rsidTr="0094700F">
              <w:trPr>
                <w:trHeight w:val="1543"/>
              </w:trPr>
              <w:tc>
                <w:tcPr>
                  <w:tcW w:w="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44655C" w14:textId="77777777" w:rsidR="00EB1E64" w:rsidRPr="008D18C2" w:rsidRDefault="00EB1E64" w:rsidP="00EB1E64">
                  <w:pPr>
                    <w:spacing w:after="0" w:line="240" w:lineRule="auto"/>
                    <w:jc w:val="center"/>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Gads</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1584E" w14:textId="77777777" w:rsidR="00EB1E64" w:rsidRPr="008D18C2" w:rsidRDefault="00EB1E64" w:rsidP="00EB1E64">
                  <w:pPr>
                    <w:spacing w:after="0" w:line="240" w:lineRule="auto"/>
                    <w:jc w:val="center"/>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Finansējums (EUR)</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D59907" w14:textId="77777777" w:rsidR="00EB1E64" w:rsidRPr="008D18C2" w:rsidRDefault="00EB1E64" w:rsidP="00EB1E64">
                  <w:pPr>
                    <w:spacing w:after="0" w:line="240" w:lineRule="auto"/>
                    <w:jc w:val="center"/>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Personu skaits rindā uz 1.janvāri</w:t>
                  </w:r>
                </w:p>
              </w:tc>
              <w:tc>
                <w:tcPr>
                  <w:tcW w:w="1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5C8293" w14:textId="77777777" w:rsidR="00EB1E64" w:rsidRPr="008D18C2" w:rsidRDefault="00EB1E64" w:rsidP="00EB1E64">
                  <w:pPr>
                    <w:spacing w:after="0" w:line="240" w:lineRule="auto"/>
                    <w:jc w:val="center"/>
                    <w:rPr>
                      <w:rFonts w:ascii="Times New Roman" w:eastAsia="Times New Roman" w:hAnsi="Times New Roman" w:cs="Times New Roman"/>
                      <w:sz w:val="24"/>
                      <w:szCs w:val="24"/>
                      <w:lang w:val="en-US"/>
                    </w:rPr>
                  </w:pPr>
                  <w:r w:rsidRPr="008D18C2">
                    <w:rPr>
                      <w:rFonts w:ascii="Times New Roman" w:eastAsia="Times New Roman" w:hAnsi="Times New Roman" w:cs="Times New Roman"/>
                      <w:sz w:val="24"/>
                      <w:szCs w:val="24"/>
                    </w:rPr>
                    <w:t>Izsniegto palīglīdzekļu skaits gadā</w:t>
                  </w:r>
                </w:p>
              </w:tc>
              <w:tc>
                <w:tcPr>
                  <w:tcW w:w="1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0A23DB" w14:textId="77777777" w:rsidR="00EB1E64" w:rsidRPr="008D18C2" w:rsidRDefault="00EB1E64" w:rsidP="00EB1E64">
                  <w:pPr>
                    <w:spacing w:after="0" w:line="240" w:lineRule="auto"/>
                    <w:jc w:val="center"/>
                    <w:rPr>
                      <w:rFonts w:ascii="Times New Roman" w:eastAsia="Times New Roman" w:hAnsi="Times New Roman" w:cs="Times New Roman"/>
                      <w:sz w:val="24"/>
                      <w:szCs w:val="24"/>
                      <w:lang w:val="en-US"/>
                    </w:rPr>
                  </w:pPr>
                  <w:r w:rsidRPr="008D18C2">
                    <w:rPr>
                      <w:rFonts w:ascii="Times New Roman" w:eastAsia="Times New Roman" w:hAnsi="Times New Roman" w:cs="Times New Roman"/>
                      <w:sz w:val="24"/>
                      <w:szCs w:val="24"/>
                    </w:rPr>
                    <w:t>Iepirkto tehnisko palīglīdzekļu skaits gadā</w:t>
                  </w:r>
                </w:p>
              </w:tc>
              <w:tc>
                <w:tcPr>
                  <w:tcW w:w="1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0E7C52" w14:textId="77777777" w:rsidR="00EB1E64" w:rsidRPr="008D18C2" w:rsidRDefault="00EB1E64" w:rsidP="00EB1E64">
                  <w:pPr>
                    <w:spacing w:after="0" w:line="240" w:lineRule="auto"/>
                    <w:jc w:val="center"/>
                    <w:rPr>
                      <w:rFonts w:ascii="Times New Roman" w:eastAsia="Times New Roman" w:hAnsi="Times New Roman" w:cs="Times New Roman"/>
                      <w:sz w:val="24"/>
                      <w:szCs w:val="24"/>
                      <w:lang w:val="en-US"/>
                    </w:rPr>
                  </w:pPr>
                  <w:r w:rsidRPr="008D18C2">
                    <w:rPr>
                      <w:rFonts w:ascii="Times New Roman" w:eastAsia="Times New Roman" w:hAnsi="Times New Roman" w:cs="Times New Roman"/>
                      <w:sz w:val="24"/>
                      <w:szCs w:val="24"/>
                    </w:rPr>
                    <w:t>Vidēji mēnesī rindā iestājušos personu skaits</w:t>
                  </w:r>
                </w:p>
              </w:tc>
            </w:tr>
            <w:tr w:rsidR="00B25535" w:rsidRPr="008D18C2" w14:paraId="676125CE" w14:textId="77777777" w:rsidTr="0094700F">
              <w:trPr>
                <w:trHeight w:val="320"/>
              </w:trPr>
              <w:tc>
                <w:tcPr>
                  <w:tcW w:w="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0D1B12" w14:textId="77777777" w:rsidR="00EB1E64" w:rsidRPr="008D18C2" w:rsidRDefault="00EB1E64" w:rsidP="00EB1E64">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2012</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D48784" w14:textId="77777777" w:rsidR="00EB1E64" w:rsidRPr="008D18C2" w:rsidRDefault="00EB1E64" w:rsidP="00EB1E64">
                  <w:pPr>
                    <w:spacing w:after="0" w:line="240" w:lineRule="auto"/>
                    <w:jc w:val="center"/>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3 738 409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2454" w:type="dxa"/>
                    <w:tblLayout w:type="fixed"/>
                    <w:tblCellMar>
                      <w:left w:w="10" w:type="dxa"/>
                      <w:right w:w="10" w:type="dxa"/>
                    </w:tblCellMar>
                    <w:tblLook w:val="04A0" w:firstRow="1" w:lastRow="0" w:firstColumn="1" w:lastColumn="0" w:noHBand="0" w:noVBand="1"/>
                  </w:tblPr>
                  <w:tblGrid>
                    <w:gridCol w:w="2454"/>
                  </w:tblGrid>
                  <w:tr w:rsidR="00B25535" w:rsidRPr="008D18C2" w14:paraId="30678AA3" w14:textId="77777777" w:rsidTr="0094700F">
                    <w:trPr>
                      <w:trHeight w:val="251"/>
                    </w:trPr>
                    <w:tc>
                      <w:tcPr>
                        <w:tcW w:w="2454" w:type="dxa"/>
                        <w:noWrap/>
                        <w:tcMar>
                          <w:top w:w="0" w:type="dxa"/>
                          <w:left w:w="108" w:type="dxa"/>
                          <w:bottom w:w="0" w:type="dxa"/>
                          <w:right w:w="108" w:type="dxa"/>
                        </w:tcMar>
                        <w:vAlign w:val="bottom"/>
                        <w:hideMark/>
                      </w:tcPr>
                      <w:p w14:paraId="7E5F7DBC" w14:textId="77777777" w:rsidR="00EB1E64" w:rsidRPr="008D18C2" w:rsidRDefault="00EB1E64" w:rsidP="00EB1E64">
                        <w:pPr>
                          <w:spacing w:after="0" w:line="240" w:lineRule="auto"/>
                          <w:ind w:firstLine="217"/>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11 021</w:t>
                        </w:r>
                      </w:p>
                    </w:tc>
                  </w:tr>
                </w:tbl>
                <w:p w14:paraId="0F3E5414" w14:textId="77777777" w:rsidR="00EB1E64" w:rsidRPr="008D18C2" w:rsidRDefault="00EB1E64" w:rsidP="00EB1E64">
                  <w:pPr>
                    <w:spacing w:after="0" w:line="240" w:lineRule="auto"/>
                    <w:jc w:val="center"/>
                    <w:rPr>
                      <w:rFonts w:ascii="Times New Roman" w:eastAsia="Times New Roman" w:hAnsi="Times New Roman" w:cs="Times New Roman"/>
                      <w:sz w:val="24"/>
                      <w:szCs w:val="24"/>
                    </w:rPr>
                  </w:pPr>
                </w:p>
              </w:tc>
              <w:tc>
                <w:tcPr>
                  <w:tcW w:w="1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2C33F8" w14:textId="77777777" w:rsidR="00EB1E64" w:rsidRPr="008D18C2" w:rsidRDefault="00EB1E64" w:rsidP="00EB1E64">
                  <w:pPr>
                    <w:spacing w:after="0" w:line="240" w:lineRule="auto"/>
                    <w:jc w:val="center"/>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13 332</w:t>
                  </w:r>
                </w:p>
              </w:tc>
              <w:tc>
                <w:tcPr>
                  <w:tcW w:w="1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28D7A" w14:textId="77777777" w:rsidR="00EB1E64" w:rsidRPr="008D18C2" w:rsidRDefault="00EB1E64" w:rsidP="00EB1E64">
                  <w:pPr>
                    <w:spacing w:after="0" w:line="240" w:lineRule="auto"/>
                    <w:jc w:val="center"/>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13 116</w:t>
                  </w:r>
                </w:p>
              </w:tc>
              <w:tc>
                <w:tcPr>
                  <w:tcW w:w="1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A801A" w14:textId="77777777" w:rsidR="00EB1E64" w:rsidRPr="008D18C2" w:rsidRDefault="00EB1E64" w:rsidP="00EB1E64">
                  <w:pPr>
                    <w:spacing w:after="0" w:line="240" w:lineRule="auto"/>
                    <w:jc w:val="center"/>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1 003</w:t>
                  </w:r>
                </w:p>
              </w:tc>
            </w:tr>
            <w:tr w:rsidR="00B25535" w:rsidRPr="008D18C2" w14:paraId="7C203B89" w14:textId="77777777" w:rsidTr="0094700F">
              <w:trPr>
                <w:trHeight w:val="320"/>
              </w:trPr>
              <w:tc>
                <w:tcPr>
                  <w:tcW w:w="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F4512A" w14:textId="77777777" w:rsidR="00EB1E64" w:rsidRPr="008D18C2" w:rsidRDefault="00EB1E64" w:rsidP="00EB1E64">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2013</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DA7F5D" w14:textId="77777777" w:rsidR="00EB1E64" w:rsidRPr="008D18C2" w:rsidRDefault="00EB1E64" w:rsidP="00EB1E64">
                  <w:pPr>
                    <w:spacing w:after="0" w:line="240" w:lineRule="auto"/>
                    <w:jc w:val="center"/>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3 841 136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4FB17" w14:textId="77777777" w:rsidR="00EB1E64" w:rsidRPr="008D18C2" w:rsidRDefault="00EB1E64" w:rsidP="00EB1E64">
                  <w:pPr>
                    <w:spacing w:after="0" w:line="240" w:lineRule="auto"/>
                    <w:jc w:val="center"/>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9 884</w:t>
                  </w:r>
                </w:p>
              </w:tc>
              <w:tc>
                <w:tcPr>
                  <w:tcW w:w="1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14ED6" w14:textId="77777777" w:rsidR="00EB1E64" w:rsidRPr="008D18C2" w:rsidRDefault="00EB1E64" w:rsidP="00EB1E64">
                  <w:pPr>
                    <w:spacing w:after="0" w:line="240" w:lineRule="auto"/>
                    <w:jc w:val="center"/>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13 729</w:t>
                  </w:r>
                </w:p>
              </w:tc>
              <w:tc>
                <w:tcPr>
                  <w:tcW w:w="1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A4B65" w14:textId="77777777" w:rsidR="00EB1E64" w:rsidRPr="008D18C2" w:rsidRDefault="00EB1E64" w:rsidP="00EB1E64">
                  <w:pPr>
                    <w:spacing w:after="0" w:line="240" w:lineRule="auto"/>
                    <w:jc w:val="center"/>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12 226</w:t>
                  </w:r>
                </w:p>
              </w:tc>
              <w:tc>
                <w:tcPr>
                  <w:tcW w:w="1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1B51DC" w14:textId="77777777" w:rsidR="00EB1E64" w:rsidRPr="008D18C2" w:rsidRDefault="00EB1E64" w:rsidP="00EB1E64">
                  <w:pPr>
                    <w:spacing w:after="0" w:line="240" w:lineRule="auto"/>
                    <w:jc w:val="center"/>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1 199</w:t>
                  </w:r>
                </w:p>
              </w:tc>
            </w:tr>
            <w:tr w:rsidR="00B25535" w:rsidRPr="008D18C2" w14:paraId="4BD88EFC" w14:textId="77777777" w:rsidTr="0094700F">
              <w:trPr>
                <w:trHeight w:val="320"/>
              </w:trPr>
              <w:tc>
                <w:tcPr>
                  <w:tcW w:w="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98F612" w14:textId="77777777" w:rsidR="00EB1E64" w:rsidRPr="008D18C2" w:rsidRDefault="00EB1E64" w:rsidP="00EB1E64">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2014</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2501C2" w14:textId="77777777" w:rsidR="00EB1E64" w:rsidRPr="008D18C2" w:rsidRDefault="00EB1E64" w:rsidP="00EB1E64">
                  <w:pPr>
                    <w:spacing w:after="0" w:line="240" w:lineRule="auto"/>
                    <w:jc w:val="center"/>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7 006 084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C134A3" w14:textId="77777777" w:rsidR="00EB1E64" w:rsidRPr="008D18C2" w:rsidRDefault="00EB1E64" w:rsidP="00EB1E64">
                  <w:pPr>
                    <w:spacing w:after="0" w:line="240" w:lineRule="auto"/>
                    <w:jc w:val="center"/>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8 828</w:t>
                  </w:r>
                </w:p>
              </w:tc>
              <w:tc>
                <w:tcPr>
                  <w:tcW w:w="1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0D1DCB" w14:textId="77777777" w:rsidR="00EB1E64" w:rsidRPr="008D18C2" w:rsidRDefault="00EB1E64" w:rsidP="00EB1E64">
                  <w:pPr>
                    <w:spacing w:after="0" w:line="240" w:lineRule="auto"/>
                    <w:jc w:val="center"/>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17 990</w:t>
                  </w:r>
                </w:p>
              </w:tc>
              <w:tc>
                <w:tcPr>
                  <w:tcW w:w="1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3CC0A5" w14:textId="77777777" w:rsidR="00EB1E64" w:rsidRPr="008D18C2" w:rsidRDefault="00EB1E64" w:rsidP="00EB1E64">
                  <w:pPr>
                    <w:spacing w:after="0" w:line="240" w:lineRule="auto"/>
                    <w:jc w:val="center"/>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26 773</w:t>
                  </w:r>
                </w:p>
              </w:tc>
              <w:tc>
                <w:tcPr>
                  <w:tcW w:w="1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B77A38" w14:textId="77777777" w:rsidR="00EB1E64" w:rsidRPr="008D18C2" w:rsidRDefault="00EB1E64" w:rsidP="00EB1E64">
                  <w:pPr>
                    <w:spacing w:after="0" w:line="240" w:lineRule="auto"/>
                    <w:jc w:val="center"/>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1 334</w:t>
                  </w:r>
                </w:p>
              </w:tc>
            </w:tr>
            <w:tr w:rsidR="00B25535" w:rsidRPr="008D18C2" w14:paraId="54B7B37E" w14:textId="77777777" w:rsidTr="0094700F">
              <w:trPr>
                <w:trHeight w:val="320"/>
              </w:trPr>
              <w:tc>
                <w:tcPr>
                  <w:tcW w:w="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22ED1" w14:textId="77777777" w:rsidR="00EB1E64" w:rsidRPr="008D18C2" w:rsidRDefault="00EB1E64" w:rsidP="00EB1E64">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2015</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FAD686" w14:textId="77777777" w:rsidR="00EB1E64" w:rsidRPr="008D18C2" w:rsidRDefault="00EB1E64" w:rsidP="00EB1E64">
                  <w:pPr>
                    <w:spacing w:after="0" w:line="240" w:lineRule="auto"/>
                    <w:jc w:val="center"/>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4 290 115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04C146" w14:textId="77777777" w:rsidR="00EB1E64" w:rsidRPr="008D18C2" w:rsidRDefault="00EB1E64" w:rsidP="00EB1E64">
                  <w:pPr>
                    <w:spacing w:after="0" w:line="240" w:lineRule="auto"/>
                    <w:jc w:val="center"/>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5 852</w:t>
                  </w:r>
                </w:p>
              </w:tc>
              <w:tc>
                <w:tcPr>
                  <w:tcW w:w="1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77782A" w14:textId="77777777" w:rsidR="00EB1E64" w:rsidRPr="008D18C2" w:rsidRDefault="00EB1E64" w:rsidP="00EB1E64">
                  <w:pPr>
                    <w:spacing w:after="0" w:line="240" w:lineRule="auto"/>
                    <w:jc w:val="center"/>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18 567</w:t>
                  </w:r>
                </w:p>
              </w:tc>
              <w:tc>
                <w:tcPr>
                  <w:tcW w:w="1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49C604" w14:textId="77777777" w:rsidR="00EB1E64" w:rsidRPr="008D18C2" w:rsidRDefault="00EB1E64" w:rsidP="00EB1E64">
                  <w:pPr>
                    <w:spacing w:after="0" w:line="240" w:lineRule="auto"/>
                    <w:jc w:val="center"/>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9 425</w:t>
                  </w:r>
                </w:p>
              </w:tc>
              <w:tc>
                <w:tcPr>
                  <w:tcW w:w="1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3E4A5D" w14:textId="77777777" w:rsidR="00EB1E64" w:rsidRPr="008D18C2" w:rsidRDefault="00EB1E64" w:rsidP="00EB1E64">
                  <w:pPr>
                    <w:spacing w:after="0" w:line="240" w:lineRule="auto"/>
                    <w:jc w:val="center"/>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1 647</w:t>
                  </w:r>
                </w:p>
              </w:tc>
            </w:tr>
            <w:tr w:rsidR="00B25535" w:rsidRPr="008D18C2" w14:paraId="34658E75" w14:textId="77777777" w:rsidTr="0094700F">
              <w:trPr>
                <w:trHeight w:val="320"/>
              </w:trPr>
              <w:tc>
                <w:tcPr>
                  <w:tcW w:w="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6DBD38" w14:textId="77777777" w:rsidR="00EB1E64" w:rsidRPr="008D18C2" w:rsidRDefault="00EB1E64" w:rsidP="00EB1E64">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2016</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0DC04" w14:textId="77777777" w:rsidR="00EB1E64" w:rsidRPr="008D18C2" w:rsidRDefault="00EB1E64" w:rsidP="00EB1E64">
                  <w:pPr>
                    <w:spacing w:after="0" w:line="240" w:lineRule="auto"/>
                    <w:jc w:val="center"/>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7 252 517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057B04" w14:textId="77777777" w:rsidR="00EB1E64" w:rsidRPr="008D18C2" w:rsidRDefault="00EB1E64" w:rsidP="00EB1E64">
                  <w:pPr>
                    <w:spacing w:after="0" w:line="240" w:lineRule="auto"/>
                    <w:jc w:val="center"/>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6 409</w:t>
                  </w:r>
                </w:p>
              </w:tc>
              <w:tc>
                <w:tcPr>
                  <w:tcW w:w="1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4D2212" w14:textId="77777777" w:rsidR="00EB1E64" w:rsidRPr="008D18C2" w:rsidRDefault="00EB1E64" w:rsidP="00EB1E64">
                  <w:pPr>
                    <w:spacing w:after="0" w:line="240" w:lineRule="auto"/>
                    <w:jc w:val="center"/>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19 377</w:t>
                  </w:r>
                </w:p>
              </w:tc>
              <w:tc>
                <w:tcPr>
                  <w:tcW w:w="1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0C94F" w14:textId="77777777" w:rsidR="00EB1E64" w:rsidRPr="008D18C2" w:rsidRDefault="00EB1E64" w:rsidP="00EB1E64">
                  <w:pPr>
                    <w:spacing w:after="0" w:line="240" w:lineRule="auto"/>
                    <w:jc w:val="center"/>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19 357</w:t>
                  </w:r>
                </w:p>
              </w:tc>
              <w:tc>
                <w:tcPr>
                  <w:tcW w:w="1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D79B16" w14:textId="77777777" w:rsidR="00EB1E64" w:rsidRPr="008D18C2" w:rsidRDefault="00EB1E64" w:rsidP="00EB1E64">
                  <w:pPr>
                    <w:spacing w:after="0" w:line="240" w:lineRule="auto"/>
                    <w:jc w:val="center"/>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1 661</w:t>
                  </w:r>
                </w:p>
              </w:tc>
            </w:tr>
            <w:tr w:rsidR="00B25535" w:rsidRPr="008D18C2" w14:paraId="43C18194" w14:textId="77777777" w:rsidTr="0094700F">
              <w:trPr>
                <w:trHeight w:val="320"/>
              </w:trPr>
              <w:tc>
                <w:tcPr>
                  <w:tcW w:w="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16F4D2" w14:textId="77777777" w:rsidR="00EB1E64" w:rsidRPr="008D18C2" w:rsidRDefault="00EB1E64" w:rsidP="00EB1E64">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2017</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BAFFB9" w14:textId="77777777" w:rsidR="00EB1E64" w:rsidRPr="008D18C2" w:rsidRDefault="00EB1E64" w:rsidP="00EB1E64">
                  <w:pPr>
                    <w:spacing w:after="0" w:line="240" w:lineRule="auto"/>
                    <w:jc w:val="center"/>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5 520 519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F1111B" w14:textId="77777777" w:rsidR="00EB1E64" w:rsidRPr="008D18C2" w:rsidRDefault="00EB1E64" w:rsidP="00EB1E64">
                  <w:pPr>
                    <w:spacing w:after="0" w:line="240" w:lineRule="auto"/>
                    <w:jc w:val="center"/>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6 889</w:t>
                  </w:r>
                </w:p>
              </w:tc>
              <w:tc>
                <w:tcPr>
                  <w:tcW w:w="1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2A1BCB" w14:textId="77777777" w:rsidR="00EB1E64" w:rsidRPr="008D18C2" w:rsidRDefault="00EB1E64" w:rsidP="00EB1E64">
                  <w:pPr>
                    <w:spacing w:after="0" w:line="240" w:lineRule="auto"/>
                    <w:jc w:val="center"/>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X</w:t>
                  </w:r>
                </w:p>
              </w:tc>
              <w:tc>
                <w:tcPr>
                  <w:tcW w:w="1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78EC34" w14:textId="77777777" w:rsidR="00EB1E64" w:rsidRPr="008D18C2" w:rsidRDefault="00EB1E64" w:rsidP="00EB1E64">
                  <w:pPr>
                    <w:spacing w:after="0" w:line="240" w:lineRule="auto"/>
                    <w:jc w:val="center"/>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X</w:t>
                  </w:r>
                </w:p>
              </w:tc>
              <w:tc>
                <w:tcPr>
                  <w:tcW w:w="1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0A35E0" w14:textId="77777777" w:rsidR="00EB1E64" w:rsidRPr="008D18C2" w:rsidRDefault="00EB1E64" w:rsidP="00EB1E64">
                  <w:pPr>
                    <w:spacing w:after="0" w:line="240" w:lineRule="auto"/>
                    <w:jc w:val="center"/>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X</w:t>
                  </w:r>
                </w:p>
              </w:tc>
            </w:tr>
            <w:tr w:rsidR="00B25535" w:rsidRPr="008D18C2" w14:paraId="44F2FDB1" w14:textId="77777777" w:rsidTr="0094700F">
              <w:trPr>
                <w:trHeight w:val="320"/>
              </w:trPr>
              <w:tc>
                <w:tcPr>
                  <w:tcW w:w="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94F53C" w14:textId="77777777" w:rsidR="00EB1E64" w:rsidRPr="008D18C2" w:rsidRDefault="00EB1E64" w:rsidP="00EB1E64">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2018</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0344" w14:textId="77777777" w:rsidR="00EB1E64" w:rsidRPr="008D18C2" w:rsidRDefault="00EB1E64" w:rsidP="00EB1E64">
                  <w:pPr>
                    <w:spacing w:after="0" w:line="240" w:lineRule="auto"/>
                    <w:jc w:val="center"/>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6 490 176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374D4D" w14:textId="77777777" w:rsidR="00EB1E64" w:rsidRPr="008D18C2" w:rsidRDefault="00EB1E64" w:rsidP="00EB1E64">
                  <w:pPr>
                    <w:spacing w:after="0" w:line="240" w:lineRule="auto"/>
                    <w:jc w:val="center"/>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X</w:t>
                  </w:r>
                </w:p>
              </w:tc>
              <w:tc>
                <w:tcPr>
                  <w:tcW w:w="1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9D57B7" w14:textId="77777777" w:rsidR="00EB1E64" w:rsidRPr="008D18C2" w:rsidRDefault="00EB1E64" w:rsidP="00EB1E64">
                  <w:pPr>
                    <w:spacing w:after="0" w:line="240" w:lineRule="auto"/>
                    <w:jc w:val="center"/>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X</w:t>
                  </w:r>
                </w:p>
              </w:tc>
              <w:tc>
                <w:tcPr>
                  <w:tcW w:w="1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3AF207" w14:textId="77777777" w:rsidR="00EB1E64" w:rsidRPr="008D18C2" w:rsidRDefault="00EB1E64" w:rsidP="00EB1E64">
                  <w:pPr>
                    <w:spacing w:after="0" w:line="240" w:lineRule="auto"/>
                    <w:jc w:val="center"/>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X</w:t>
                  </w:r>
                </w:p>
              </w:tc>
              <w:tc>
                <w:tcPr>
                  <w:tcW w:w="1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3DBC5" w14:textId="77777777" w:rsidR="00EB1E64" w:rsidRPr="008D18C2" w:rsidRDefault="00EB1E64" w:rsidP="00EB1E64">
                  <w:pPr>
                    <w:spacing w:after="0" w:line="240" w:lineRule="auto"/>
                    <w:jc w:val="center"/>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X</w:t>
                  </w:r>
                </w:p>
              </w:tc>
            </w:tr>
          </w:tbl>
          <w:p w14:paraId="38FB4312" w14:textId="77777777" w:rsidR="00EB1E64" w:rsidRPr="008D18C2" w:rsidRDefault="00EB1E64" w:rsidP="00EB1E64">
            <w:pPr>
              <w:spacing w:after="0" w:line="240" w:lineRule="auto"/>
              <w:jc w:val="both"/>
              <w:rPr>
                <w:rFonts w:ascii="Times New Roman" w:eastAsia="Times New Roman" w:hAnsi="Times New Roman" w:cs="Times New Roman"/>
                <w:i/>
                <w:sz w:val="24"/>
                <w:szCs w:val="24"/>
              </w:rPr>
            </w:pPr>
            <w:r w:rsidRPr="008D18C2">
              <w:rPr>
                <w:rFonts w:ascii="Times New Roman" w:eastAsia="Times New Roman" w:hAnsi="Times New Roman" w:cs="Times New Roman"/>
                <w:i/>
                <w:sz w:val="24"/>
                <w:szCs w:val="24"/>
              </w:rPr>
              <w:t xml:space="preserve">Avots: tehnisko palīglīdzekļu pakalpojuma sniedzēju (LNS, LNB un </w:t>
            </w:r>
            <w:r w:rsidRPr="008D18C2">
              <w:rPr>
                <w:rFonts w:ascii="Times New Roman" w:eastAsia="Times New Roman" w:hAnsi="Times New Roman" w:cs="Times New Roman"/>
                <w:sz w:val="24"/>
                <w:szCs w:val="24"/>
              </w:rPr>
              <w:t>VSIA NRC „Vaivari”)</w:t>
            </w:r>
            <w:r w:rsidRPr="008D18C2">
              <w:rPr>
                <w:rFonts w:ascii="Times New Roman" w:eastAsia="Times New Roman" w:hAnsi="Times New Roman" w:cs="Times New Roman"/>
                <w:i/>
                <w:sz w:val="24"/>
                <w:szCs w:val="24"/>
              </w:rPr>
              <w:t xml:space="preserve"> dati</w:t>
            </w:r>
          </w:p>
          <w:p w14:paraId="1A48E63A" w14:textId="77777777" w:rsidR="00EB1E64" w:rsidRPr="008D18C2" w:rsidRDefault="00EB1E64" w:rsidP="00EB1E64">
            <w:pPr>
              <w:spacing w:after="0" w:line="240" w:lineRule="auto"/>
              <w:jc w:val="both"/>
              <w:rPr>
                <w:rFonts w:ascii="Times New Roman" w:eastAsia="Times New Roman" w:hAnsi="Times New Roman" w:cs="Times New Roman"/>
                <w:i/>
                <w:sz w:val="24"/>
                <w:szCs w:val="24"/>
              </w:rPr>
            </w:pPr>
          </w:p>
          <w:p w14:paraId="79B50CFE" w14:textId="77777777" w:rsidR="00EB1E64" w:rsidRPr="008D18C2" w:rsidRDefault="00EB1E64" w:rsidP="00EB1E64">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2016.gadā tehnisko palīglīdzekļu pakalpojuma sniedzēji izsnieguši 19 377 tehniskos palīglīdzekļus (1.tabula), no tiem 3 566 tiflotehniskos un 4 677 surdotehniskos palīglīdzekļus un personu skaits rindā pēc tehniskajiem palīglīdzekļiem uz 2017.gada 1.janvāri</w:t>
            </w:r>
            <w:r w:rsidRPr="008D18C2" w:rsidDel="00BF2EB2">
              <w:rPr>
                <w:rFonts w:ascii="Times New Roman" w:eastAsia="Times New Roman" w:hAnsi="Times New Roman" w:cs="Times New Roman"/>
                <w:sz w:val="24"/>
                <w:szCs w:val="24"/>
              </w:rPr>
              <w:t xml:space="preserve"> </w:t>
            </w:r>
            <w:r w:rsidRPr="008D18C2">
              <w:rPr>
                <w:rFonts w:ascii="Times New Roman" w:eastAsia="Times New Roman" w:hAnsi="Times New Roman" w:cs="Times New Roman"/>
                <w:sz w:val="24"/>
                <w:szCs w:val="24"/>
              </w:rPr>
              <w:t xml:space="preserve">bija 6 889  personas. </w:t>
            </w:r>
          </w:p>
          <w:p w14:paraId="31C068E1" w14:textId="77777777" w:rsidR="00EB1E64" w:rsidRPr="008D18C2" w:rsidRDefault="00EB1E64" w:rsidP="00EB1E64">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 xml:space="preserve">Pieprasījums pēc tehniskajiem palīglīdzekļiem nepārtraukti pieaug, 2016.gadā vidēji mēnesī rindā stājās 1 661 persona, 2017.gada 8 mēnešos šis rādītājs sasniedzis 1 784. </w:t>
            </w:r>
          </w:p>
          <w:p w14:paraId="4E85B623" w14:textId="4BA2B619" w:rsidR="00AE0C7C" w:rsidRPr="008D18C2" w:rsidRDefault="00EB1E64" w:rsidP="00EB1E64">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 xml:space="preserve">Ņemot vērā, ka 2016.gadā tika piešķirts papildu finansējums tehnisko palīglīdzekļu iegādei, 2016.gadā izsniegti 19 357 tehnisko palīglīdzekļu vienību, kā rezultātā tika novērsts liels personu skaita rindā pēc tehniskiem palīglīdzekļiem pieaugums no 2016.gada 1.janvāra uz 2017.gada 1.janvāri. Vidēji gadā, periodā 2015.-2016.gads, rindā pēc tehniskiem palīglīdzekļiem stājas aptuveni 20.0 tūkst. personu, ar tehniskiem palīglīdzekļiem piešķirto finansējumu 2017. gadam (5.5 milj.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sz w:val="24"/>
                <w:szCs w:val="24"/>
              </w:rPr>
              <w:t xml:space="preserve">) var iegādāties aptuveni 16.5 tūkst tehnisko palīglīdzekļu vienību. </w:t>
            </w:r>
          </w:p>
          <w:p w14:paraId="3EF0DC7E" w14:textId="6DBF479F" w:rsidR="00AE0C7C" w:rsidRPr="008D18C2" w:rsidRDefault="00AE0C7C" w:rsidP="00AE0C7C">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Periodā 01.01.2017.- 01.09.2017.</w:t>
            </w:r>
            <w:r w:rsidR="00853A33" w:rsidRPr="008D18C2">
              <w:rPr>
                <w:rFonts w:ascii="Times New Roman" w:eastAsia="Times New Roman" w:hAnsi="Times New Roman" w:cs="Times New Roman"/>
                <w:sz w:val="24"/>
                <w:szCs w:val="24"/>
              </w:rPr>
              <w:t xml:space="preserve"> iepirktas</w:t>
            </w:r>
            <w:r w:rsidRPr="008D18C2">
              <w:rPr>
                <w:rFonts w:ascii="Times New Roman" w:eastAsia="Times New Roman" w:hAnsi="Times New Roman" w:cs="Times New Roman"/>
                <w:sz w:val="24"/>
                <w:szCs w:val="24"/>
              </w:rPr>
              <w:t xml:space="preserve"> 9 974</w:t>
            </w:r>
            <w:r w:rsidR="00853A33" w:rsidRPr="008D18C2">
              <w:rPr>
                <w:rFonts w:ascii="Times New Roman" w:eastAsia="Times New Roman" w:hAnsi="Times New Roman" w:cs="Times New Roman"/>
                <w:sz w:val="24"/>
                <w:szCs w:val="24"/>
              </w:rPr>
              <w:t xml:space="preserve"> tehnisko palīglīdzekļu vienības</w:t>
            </w:r>
            <w:r w:rsidRPr="008D18C2">
              <w:rPr>
                <w:rFonts w:ascii="Times New Roman" w:eastAsia="Times New Roman" w:hAnsi="Times New Roman" w:cs="Times New Roman"/>
                <w:sz w:val="24"/>
                <w:szCs w:val="24"/>
              </w:rPr>
              <w:t xml:space="preserve">, izsniegti 13 153, saņēmēju skaits – 11 520, vidēji mēnesī rindā pēc tehniskiem palīglīdzekļiem stājušās 1 768 personas (prognoze gadam – rindā stājušos personu skaits pēc tehniskiem palīglīdzekļiem sasniegs 21 350), apgūts finansējums 2 734 529 euro apmērā, rindā esošo personu skaits uz pārskata perioda beigām – 7 747. Jāatzīmē, ka VSIA “NRC “Vaivari”” 2017.gada septembrī, publiskā iepirkuma </w:t>
            </w:r>
            <w:r w:rsidRPr="008D18C2">
              <w:rPr>
                <w:rFonts w:ascii="Times New Roman" w:eastAsia="Times New Roman" w:hAnsi="Times New Roman" w:cs="Times New Roman"/>
                <w:sz w:val="24"/>
                <w:szCs w:val="24"/>
              </w:rPr>
              <w:lastRenderedPageBreak/>
              <w:t xml:space="preserve">procedūras rezultātā, tiek noslēgts līgums par pārvietošanās tehnisko palīglīdzekļu iegādi, kuru faktiskā izsniegšana sāksies oktobrī, kā rezultātā samazināsies rindā esošo personu skaits pēc tehniskiem palīglīdzekļiem un būtiski palielināsies finansējuma apguves rādītājs. </w:t>
            </w:r>
          </w:p>
          <w:p w14:paraId="49A44B7D" w14:textId="4DDC1530" w:rsidR="00AE0C7C" w:rsidRPr="008D18C2" w:rsidRDefault="00AE0C7C" w:rsidP="00EB1E64">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Rindā esošo personu skaits uz 01.09.2017. ir 7 747 personas, plā</w:t>
            </w:r>
            <w:r w:rsidR="00853A33" w:rsidRPr="008D18C2">
              <w:rPr>
                <w:rFonts w:ascii="Times New Roman" w:eastAsia="Times New Roman" w:hAnsi="Times New Roman" w:cs="Times New Roman"/>
                <w:sz w:val="24"/>
                <w:szCs w:val="24"/>
              </w:rPr>
              <w:t xml:space="preserve">nots, ka periodā 01.09.2017. – </w:t>
            </w:r>
            <w:r w:rsidRPr="008D18C2">
              <w:rPr>
                <w:rFonts w:ascii="Times New Roman" w:eastAsia="Times New Roman" w:hAnsi="Times New Roman" w:cs="Times New Roman"/>
                <w:sz w:val="24"/>
                <w:szCs w:val="24"/>
              </w:rPr>
              <w:t>31.12.2017. rindā iestāsies vēl 7 212 personas, kopā 2017.gadā periodā no 1.septembra līdz 31.decembrim ar tehniskajiem palīglīdzekļiem jānodrošina vēl 14 959 personas (nepieciešamas aptuveni 16 817 tehnisko palīglīdzekļu vienības). Ar finansējuma atlikumu tehnisko palīglīdzekļu pakalpojuma nodrošināšanai uz 01.09.2017. (3 755 647 euro) var iegādāties aptuveni 9 389 tehnisko palīglīdzekļu vienību, t.i.</w:t>
            </w:r>
            <w:r w:rsidR="00A0515A" w:rsidRPr="008D18C2">
              <w:rPr>
                <w:rFonts w:ascii="Times New Roman" w:eastAsia="Times New Roman" w:hAnsi="Times New Roman" w:cs="Times New Roman"/>
                <w:sz w:val="24"/>
                <w:szCs w:val="24"/>
              </w:rPr>
              <w:t>,</w:t>
            </w:r>
            <w:r w:rsidRPr="008D18C2">
              <w:rPr>
                <w:rFonts w:ascii="Times New Roman" w:eastAsia="Times New Roman" w:hAnsi="Times New Roman" w:cs="Times New Roman"/>
                <w:sz w:val="24"/>
                <w:szCs w:val="24"/>
              </w:rPr>
              <w:t xml:space="preserve"> nodrošināt aptuveni 8 357 personas ar tehniskajiem palīglīdzekļiem. </w:t>
            </w:r>
          </w:p>
          <w:p w14:paraId="3D845C46" w14:textId="7AA93D5E" w:rsidR="00EB1E64" w:rsidRPr="008D18C2" w:rsidRDefault="00EB1E64" w:rsidP="00EB1E64">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Pamatojoties uz iepriekš minēto</w:t>
            </w:r>
            <w:r w:rsidR="00574220" w:rsidRPr="008D18C2">
              <w:rPr>
                <w:rFonts w:ascii="Times New Roman" w:eastAsia="Times New Roman" w:hAnsi="Times New Roman" w:cs="Times New Roman"/>
                <w:sz w:val="24"/>
                <w:szCs w:val="24"/>
              </w:rPr>
              <w:t>,</w:t>
            </w:r>
            <w:r w:rsidRPr="008D18C2">
              <w:rPr>
                <w:rFonts w:ascii="Times New Roman" w:eastAsia="Times New Roman" w:hAnsi="Times New Roman" w:cs="Times New Roman"/>
                <w:sz w:val="24"/>
                <w:szCs w:val="24"/>
              </w:rPr>
              <w:t xml:space="preserve"> var secināt, ka esošā situācija neizbēgami novedīs pie strauja pieauguma tempa rindā esošo personu skaitam. Līdz ar to pieaugs personu neapmierinātība ar situāciju tehnisko palīglīdzekļu nodrošināšanā.</w:t>
            </w:r>
          </w:p>
          <w:p w14:paraId="19D4CFC9" w14:textId="25D759F9" w:rsidR="00EB1E64" w:rsidRPr="008D18C2" w:rsidRDefault="00EB1E64" w:rsidP="00EB1E64">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 xml:space="preserve">LM 2015.gada augustā iesniedza Ministru kabinetā konceptuālo ziņojumu „Par papildu nepieciešamo finansējumu valsts nodrošināto tehnisko palīglīdzekļu pakalpojuma ieviešanai”, kurā 2016.gadam tika pieprasīts papildu finansējums </w:t>
            </w:r>
            <w:r w:rsidR="000E7DE5" w:rsidRPr="008D18C2">
              <w:rPr>
                <w:rFonts w:ascii="Times New Roman" w:eastAsia="Times New Roman" w:hAnsi="Times New Roman" w:cs="Times New Roman"/>
                <w:sz w:val="24"/>
                <w:szCs w:val="24"/>
              </w:rPr>
              <w:t xml:space="preserve">               </w:t>
            </w:r>
            <w:r w:rsidRPr="008D18C2">
              <w:rPr>
                <w:rFonts w:ascii="Times New Roman" w:eastAsia="Times New Roman" w:hAnsi="Times New Roman" w:cs="Times New Roman"/>
                <w:sz w:val="24"/>
                <w:szCs w:val="24"/>
              </w:rPr>
              <w:t xml:space="preserve">4 879 952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sz w:val="24"/>
                <w:szCs w:val="24"/>
              </w:rPr>
              <w:t xml:space="preserve"> apmērā (2017.gadam un turpmākajiem gadiem 3 155 199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sz w:val="24"/>
                <w:szCs w:val="24"/>
              </w:rPr>
              <w:t xml:space="preserve">). </w:t>
            </w:r>
          </w:p>
          <w:p w14:paraId="14340A25" w14:textId="77777777" w:rsidR="00EB1E64" w:rsidRPr="008D18C2" w:rsidRDefault="00EB1E64" w:rsidP="00EB1E64">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Saskaņā ar Ministru kabineta 2015.gada 27.augusta rīkojuma Nr.464 3.punktu jautājums par papildu finansējuma piešķiršanu tiks izskatīts sagatavojot valsts budžetu kārtējam gadam, atbilstoši valsts budžeta finansiālajām iespējām.</w:t>
            </w:r>
          </w:p>
          <w:p w14:paraId="2B75E2CB" w14:textId="15EF304F" w:rsidR="00EB1E64" w:rsidRPr="008D18C2" w:rsidRDefault="00EB1E64" w:rsidP="00EB1E64">
            <w:pPr>
              <w:spacing w:after="0" w:line="240" w:lineRule="auto"/>
              <w:jc w:val="both"/>
              <w:rPr>
                <w:rFonts w:ascii="Times New Roman" w:eastAsia="Times New Roman" w:hAnsi="Times New Roman" w:cs="Times New Roman"/>
                <w:b/>
                <w:sz w:val="24"/>
                <w:szCs w:val="24"/>
                <w:u w:val="single"/>
              </w:rPr>
            </w:pPr>
            <w:r w:rsidRPr="008D18C2">
              <w:rPr>
                <w:rFonts w:ascii="Times New Roman" w:hAnsi="Times New Roman" w:cs="Times New Roman"/>
                <w:sz w:val="24"/>
                <w:szCs w:val="24"/>
              </w:rPr>
              <w:t xml:space="preserve">Saskaņā ar Ministru kabineta 2015.gada 27.augusta sēdē (protokols Nr.42 3.§. 6.14.apakšpunkts) nolemto pakalpojumam tika piešķirts papildu finansējums 2016.gadam 1 645 187 </w:t>
            </w:r>
            <w:r w:rsidR="00B25535" w:rsidRPr="008D18C2">
              <w:rPr>
                <w:rFonts w:ascii="Times New Roman" w:hAnsi="Times New Roman" w:cs="Times New Roman"/>
                <w:i/>
                <w:iCs/>
                <w:sz w:val="24"/>
                <w:szCs w:val="24"/>
              </w:rPr>
              <w:t>euro</w:t>
            </w:r>
            <w:r w:rsidRPr="008D18C2">
              <w:rPr>
                <w:rFonts w:ascii="Times New Roman" w:hAnsi="Times New Roman" w:cs="Times New Roman"/>
                <w:sz w:val="24"/>
                <w:szCs w:val="24"/>
              </w:rPr>
              <w:t xml:space="preserve"> apmērā (33.7% no pieprasītā), 2017.gadam un 2018.gadam ik gadu 1 675 187 </w:t>
            </w:r>
            <w:r w:rsidR="00B25535" w:rsidRPr="008D18C2">
              <w:rPr>
                <w:rFonts w:ascii="Times New Roman" w:hAnsi="Times New Roman" w:cs="Times New Roman"/>
                <w:i/>
                <w:iCs/>
                <w:sz w:val="24"/>
                <w:szCs w:val="24"/>
              </w:rPr>
              <w:t>euro</w:t>
            </w:r>
            <w:r w:rsidRPr="008D18C2">
              <w:rPr>
                <w:rFonts w:ascii="Times New Roman" w:hAnsi="Times New Roman" w:cs="Times New Roman"/>
                <w:sz w:val="24"/>
                <w:szCs w:val="24"/>
              </w:rPr>
              <w:t xml:space="preserve"> apmērā (53% no pieprasītā), lai nodrošinātu tehnisko palīglīdzekļu klāsta pilnveidošanu un modernizēšanu, kā arī rindu pēc tehniskajiem palīglīdzekļiem samazināšanu.</w:t>
            </w:r>
          </w:p>
          <w:p w14:paraId="648A45CF" w14:textId="1DAD8B2C" w:rsidR="00EB1E64" w:rsidRPr="008D18C2" w:rsidRDefault="00EB1E64" w:rsidP="00EB1E64">
            <w:pPr>
              <w:spacing w:after="0" w:line="240" w:lineRule="auto"/>
              <w:jc w:val="both"/>
              <w:rPr>
                <w:rFonts w:eastAsia="Times New Roman"/>
              </w:rPr>
            </w:pPr>
            <w:r w:rsidRPr="008D18C2">
              <w:rPr>
                <w:rFonts w:ascii="Times New Roman" w:eastAsia="Times New Roman" w:hAnsi="Times New Roman" w:cs="Times New Roman"/>
                <w:sz w:val="24"/>
                <w:szCs w:val="24"/>
              </w:rPr>
              <w:t xml:space="preserve">Tā kā pakalpojuma nodrošināšanai 2016.gadā tika piešķirti tikai 33.7% un 2017.gadā 53% no pieprasītā finansējuma, tad, lai 2014.gadā panāktais un 2015. – 2016.gadā maksimāli saglabātais rindu samazinājums nebūtu īslaicīgs, 2017.gadā tehnisko palīglīdzekļu pakalpojuma nodrošināšanai nepieciešams papildu finansējums </w:t>
            </w:r>
            <w:r w:rsidRPr="008D18C2">
              <w:rPr>
                <w:rFonts w:ascii="Times New Roman" w:eastAsia="Times New Roman" w:hAnsi="Times New Roman" w:cs="Times New Roman"/>
                <w:b/>
                <w:sz w:val="24"/>
                <w:szCs w:val="24"/>
              </w:rPr>
              <w:t>1 171 970</w:t>
            </w:r>
            <w:r w:rsidRPr="008D18C2">
              <w:rPr>
                <w:rFonts w:ascii="Times New Roman" w:eastAsia="Times New Roman" w:hAnsi="Times New Roman" w:cs="Times New Roman"/>
                <w:sz w:val="24"/>
                <w:szCs w:val="24"/>
              </w:rPr>
              <w:t xml:space="preserve"> </w:t>
            </w:r>
            <w:r w:rsidR="00B25535" w:rsidRPr="008D18C2">
              <w:rPr>
                <w:rFonts w:ascii="Times New Roman" w:eastAsia="Times New Roman" w:hAnsi="Times New Roman" w:cs="Times New Roman"/>
                <w:b/>
                <w:i/>
                <w:sz w:val="24"/>
                <w:szCs w:val="24"/>
              </w:rPr>
              <w:t>euro</w:t>
            </w:r>
            <w:r w:rsidRPr="008D18C2">
              <w:rPr>
                <w:rFonts w:ascii="Times New Roman" w:eastAsia="Times New Roman" w:hAnsi="Times New Roman" w:cs="Times New Roman"/>
                <w:sz w:val="24"/>
                <w:szCs w:val="24"/>
              </w:rPr>
              <w:t xml:space="preserve"> apmērā EKK 3000 ”Subsīdijas un dotācijas”.</w:t>
            </w:r>
            <w:r w:rsidRPr="008D18C2">
              <w:t xml:space="preserve"> </w:t>
            </w:r>
            <w:r w:rsidRPr="008D18C2">
              <w:rPr>
                <w:rFonts w:ascii="Times New Roman" w:eastAsia="Times New Roman" w:hAnsi="Times New Roman" w:cs="Times New Roman"/>
                <w:sz w:val="24"/>
                <w:szCs w:val="24"/>
              </w:rPr>
              <w:t>Par papildu piešķirto finansējumu tiks iegādātas 6 079 tehnisk</w:t>
            </w:r>
            <w:r w:rsidR="00574220" w:rsidRPr="008D18C2">
              <w:rPr>
                <w:rFonts w:ascii="Times New Roman" w:eastAsia="Times New Roman" w:hAnsi="Times New Roman" w:cs="Times New Roman"/>
                <w:sz w:val="24"/>
                <w:szCs w:val="24"/>
              </w:rPr>
              <w:t>o</w:t>
            </w:r>
            <w:r w:rsidRPr="008D18C2">
              <w:rPr>
                <w:rFonts w:ascii="Times New Roman" w:eastAsia="Times New Roman" w:hAnsi="Times New Roman" w:cs="Times New Roman"/>
                <w:sz w:val="24"/>
                <w:szCs w:val="24"/>
              </w:rPr>
              <w:t xml:space="preserve"> palīglīdzekļ</w:t>
            </w:r>
            <w:r w:rsidR="00574220" w:rsidRPr="008D18C2">
              <w:rPr>
                <w:rFonts w:ascii="Times New Roman" w:eastAsia="Times New Roman" w:hAnsi="Times New Roman" w:cs="Times New Roman"/>
                <w:sz w:val="24"/>
                <w:szCs w:val="24"/>
              </w:rPr>
              <w:t>u vienības</w:t>
            </w:r>
            <w:r w:rsidRPr="008D18C2">
              <w:rPr>
                <w:rFonts w:ascii="Times New Roman" w:eastAsia="Times New Roman" w:hAnsi="Times New Roman" w:cs="Times New Roman"/>
                <w:sz w:val="24"/>
                <w:szCs w:val="24"/>
              </w:rPr>
              <w:t xml:space="preserve">, t.sk. Latvijas Neredzīgo biedrībai 383 597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sz w:val="24"/>
                <w:szCs w:val="24"/>
              </w:rPr>
              <w:t xml:space="preserve"> 1 128 tiflotehnikas vienību iegādei, Latvijas Nedzirdīgo biedrībai 282 627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sz w:val="24"/>
                <w:szCs w:val="24"/>
              </w:rPr>
              <w:t xml:space="preserve"> 3 100 surdotehnikas iegādei, VSIA “NRC “Vaivari”” 505 746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i/>
                <w:sz w:val="24"/>
                <w:szCs w:val="24"/>
              </w:rPr>
              <w:t xml:space="preserve"> </w:t>
            </w:r>
            <w:r w:rsidRPr="008D18C2">
              <w:rPr>
                <w:rFonts w:ascii="Times New Roman" w:eastAsia="Times New Roman" w:hAnsi="Times New Roman" w:cs="Times New Roman"/>
                <w:sz w:val="24"/>
                <w:szCs w:val="24"/>
              </w:rPr>
              <w:t>1 851 tehnisko palīglīdzekļu vienību iegādei</w:t>
            </w:r>
            <w:r w:rsidR="004E52E9" w:rsidRPr="008D18C2">
              <w:rPr>
                <w:rFonts w:ascii="Times New Roman" w:eastAsia="Times New Roman" w:hAnsi="Times New Roman" w:cs="Times New Roman"/>
                <w:sz w:val="24"/>
                <w:szCs w:val="24"/>
              </w:rPr>
              <w:t xml:space="preserve"> </w:t>
            </w:r>
            <w:r w:rsidRPr="008D18C2">
              <w:rPr>
                <w:rFonts w:ascii="Times New Roman" w:eastAsia="Times New Roman" w:hAnsi="Times New Roman" w:cs="Times New Roman"/>
                <w:i/>
                <w:sz w:val="24"/>
                <w:szCs w:val="24"/>
              </w:rPr>
              <w:t>(1.pielikums).</w:t>
            </w:r>
            <w:r w:rsidRPr="008D18C2">
              <w:rPr>
                <w:rFonts w:ascii="Times New Roman" w:eastAsia="Times New Roman" w:hAnsi="Times New Roman" w:cs="Times New Roman"/>
                <w:sz w:val="24"/>
                <w:szCs w:val="24"/>
              </w:rPr>
              <w:t xml:space="preserve">  </w:t>
            </w:r>
          </w:p>
          <w:p w14:paraId="27A4FBA7" w14:textId="77777777" w:rsidR="00EB1E64" w:rsidRPr="008D18C2" w:rsidRDefault="00EB1E64" w:rsidP="00EB1E64">
            <w:pPr>
              <w:spacing w:after="0" w:line="240" w:lineRule="auto"/>
              <w:jc w:val="both"/>
              <w:rPr>
                <w:rFonts w:ascii="Times New Roman" w:eastAsia="Times New Roman" w:hAnsi="Times New Roman" w:cs="Times New Roman"/>
                <w:b/>
                <w:sz w:val="24"/>
                <w:szCs w:val="24"/>
                <w:u w:val="single"/>
              </w:rPr>
            </w:pPr>
            <w:r w:rsidRPr="008D18C2">
              <w:rPr>
                <w:rFonts w:ascii="Times New Roman" w:eastAsia="Times New Roman" w:hAnsi="Times New Roman" w:cs="Times New Roman"/>
                <w:b/>
                <w:sz w:val="24"/>
                <w:szCs w:val="24"/>
                <w:u w:val="single"/>
              </w:rPr>
              <w:t>Pakalpojums „Asistenta pakalpojumi pašvaldībās”:</w:t>
            </w:r>
          </w:p>
          <w:p w14:paraId="7F570D41" w14:textId="718E123E" w:rsidR="00EB1E64" w:rsidRPr="008D18C2" w:rsidRDefault="00EB1E64" w:rsidP="00EB1E64">
            <w:pPr>
              <w:spacing w:after="0" w:line="240" w:lineRule="auto"/>
              <w:jc w:val="both"/>
              <w:rPr>
                <w:rFonts w:ascii="Times New Roman" w:hAnsi="Times New Roman" w:cs="Times New Roman"/>
                <w:sz w:val="24"/>
                <w:szCs w:val="24"/>
              </w:rPr>
            </w:pPr>
            <w:r w:rsidRPr="008D18C2">
              <w:rPr>
                <w:rFonts w:ascii="Times New Roman" w:eastAsia="Times New Roman" w:hAnsi="Times New Roman" w:cs="Times New Roman"/>
                <w:sz w:val="24"/>
                <w:szCs w:val="24"/>
              </w:rPr>
              <w:t xml:space="preserve">LM budžeta programmas 05.00.00. „Valsts sociālie pakalpojumi” apakšprogrammā 05.01.00 „Sociālās rehabilitācijas valsts programmas” 2017.gada budžetā finansējums asistenta pakalpojuma pašvaldībās (turpmāk – asistenta pakalpojums) nodrošināšanai plānots </w:t>
            </w:r>
            <w:r w:rsidRPr="008D18C2">
              <w:rPr>
                <w:rFonts w:ascii="Times New Roman" w:eastAsia="Times New Roman" w:hAnsi="Times New Roman" w:cs="Times New Roman"/>
                <w:sz w:val="24"/>
                <w:szCs w:val="24"/>
                <w:u w:val="single"/>
              </w:rPr>
              <w:t xml:space="preserve">10 776 838  </w:t>
            </w:r>
            <w:r w:rsidR="00B25535" w:rsidRPr="008D18C2">
              <w:rPr>
                <w:rFonts w:ascii="Times New Roman" w:eastAsia="Times New Roman" w:hAnsi="Times New Roman" w:cs="Times New Roman"/>
                <w:i/>
                <w:sz w:val="24"/>
                <w:szCs w:val="24"/>
                <w:u w:val="single"/>
              </w:rPr>
              <w:t>euro</w:t>
            </w:r>
            <w:r w:rsidRPr="008D18C2">
              <w:rPr>
                <w:rFonts w:ascii="Times New Roman" w:eastAsia="Times New Roman" w:hAnsi="Times New Roman" w:cs="Times New Roman"/>
                <w:sz w:val="24"/>
                <w:szCs w:val="24"/>
                <w:u w:val="single"/>
              </w:rPr>
              <w:t xml:space="preserve"> apmērā;</w:t>
            </w:r>
          </w:p>
          <w:p w14:paraId="49A483C7" w14:textId="39342BD8" w:rsidR="00EB1E64" w:rsidRPr="008D18C2" w:rsidRDefault="00EB1E64" w:rsidP="00EB1E64">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Veicot valsts budžeta finanšu un rezultatīvo rādītāju uzraudzības pasākumus</w:t>
            </w:r>
            <w:r w:rsidR="00574220" w:rsidRPr="008D18C2">
              <w:rPr>
                <w:rFonts w:ascii="Times New Roman" w:eastAsia="Times New Roman" w:hAnsi="Times New Roman" w:cs="Times New Roman"/>
                <w:sz w:val="24"/>
                <w:szCs w:val="24"/>
              </w:rPr>
              <w:t>,</w:t>
            </w:r>
            <w:r w:rsidRPr="008D18C2">
              <w:rPr>
                <w:rFonts w:ascii="Times New Roman" w:eastAsia="Times New Roman" w:hAnsi="Times New Roman" w:cs="Times New Roman"/>
                <w:sz w:val="24"/>
                <w:szCs w:val="24"/>
              </w:rPr>
              <w:t xml:space="preserve"> ir konstatēts sekojošais:</w:t>
            </w:r>
          </w:p>
          <w:p w14:paraId="47604B39" w14:textId="2762D23B" w:rsidR="00EB1E64" w:rsidRPr="008D18C2" w:rsidRDefault="00EB1E64" w:rsidP="00EB1E64">
            <w:pPr>
              <w:pStyle w:val="ListParagraph"/>
              <w:numPr>
                <w:ilvl w:val="0"/>
                <w:numId w:val="6"/>
              </w:numPr>
              <w:suppressAutoHyphens/>
              <w:autoSpaceDN w:val="0"/>
              <w:spacing w:after="0" w:line="240" w:lineRule="auto"/>
              <w:jc w:val="both"/>
              <w:textAlignment w:val="baseline"/>
              <w:rPr>
                <w:rFonts w:ascii="Times New Roman" w:hAnsi="Times New Roman" w:cs="Times New Roman"/>
                <w:sz w:val="24"/>
                <w:szCs w:val="24"/>
              </w:rPr>
            </w:pPr>
            <w:r w:rsidRPr="008D18C2">
              <w:rPr>
                <w:rFonts w:ascii="Times New Roman" w:hAnsi="Times New Roman" w:cs="Times New Roman"/>
                <w:sz w:val="24"/>
                <w:szCs w:val="24"/>
              </w:rPr>
              <w:t xml:space="preserve">uz 01.09.2017. pašvaldības nodrošināja asistenta pakalpojumu mēnesī vidēji 7 706 personām ar invaliditāti (unikālais personu skaits no gada sākuma 8 961 persona), t.sk., 866 bērniem </w:t>
            </w:r>
            <w:r w:rsidR="00574220" w:rsidRPr="008D18C2">
              <w:rPr>
                <w:rFonts w:ascii="Times New Roman" w:hAnsi="Times New Roman" w:cs="Times New Roman"/>
                <w:sz w:val="24"/>
                <w:szCs w:val="24"/>
              </w:rPr>
              <w:t xml:space="preserve">ar </w:t>
            </w:r>
            <w:r w:rsidRPr="008D18C2">
              <w:rPr>
                <w:rFonts w:ascii="Times New Roman" w:hAnsi="Times New Roman" w:cs="Times New Roman"/>
                <w:sz w:val="24"/>
                <w:szCs w:val="24"/>
              </w:rPr>
              <w:t>inval</w:t>
            </w:r>
            <w:r w:rsidR="00574220" w:rsidRPr="008D18C2">
              <w:rPr>
                <w:rFonts w:ascii="Times New Roman" w:hAnsi="Times New Roman" w:cs="Times New Roman"/>
                <w:sz w:val="24"/>
                <w:szCs w:val="24"/>
              </w:rPr>
              <w:t>iditāti</w:t>
            </w:r>
            <w:r w:rsidRPr="008D18C2">
              <w:rPr>
                <w:rFonts w:ascii="Times New Roman" w:hAnsi="Times New Roman" w:cs="Times New Roman"/>
                <w:sz w:val="24"/>
                <w:szCs w:val="24"/>
              </w:rPr>
              <w:t xml:space="preserve">, 4 159 personām ar I grupas invaliditāti un 3 936 personām ar II grupas invaliditāti; </w:t>
            </w:r>
          </w:p>
          <w:p w14:paraId="5432B30E" w14:textId="77777777" w:rsidR="00EB1E64" w:rsidRPr="008D18C2" w:rsidRDefault="00EB1E64" w:rsidP="00EB1E64">
            <w:pPr>
              <w:pStyle w:val="ListParagraph"/>
              <w:numPr>
                <w:ilvl w:val="0"/>
                <w:numId w:val="6"/>
              </w:numPr>
              <w:suppressAutoHyphens/>
              <w:autoSpaceDN w:val="0"/>
              <w:spacing w:after="0" w:line="240" w:lineRule="auto"/>
              <w:jc w:val="both"/>
              <w:textAlignment w:val="baseline"/>
              <w:rPr>
                <w:rFonts w:ascii="Times New Roman" w:hAnsi="Times New Roman" w:cs="Times New Roman"/>
                <w:sz w:val="24"/>
                <w:szCs w:val="24"/>
              </w:rPr>
            </w:pPr>
            <w:r w:rsidRPr="008D18C2">
              <w:rPr>
                <w:rFonts w:ascii="Times New Roman" w:hAnsi="Times New Roman" w:cs="Times New Roman"/>
                <w:sz w:val="24"/>
                <w:szCs w:val="24"/>
              </w:rPr>
              <w:t xml:space="preserve">atbilstoši VDEĀK sniegtajai informācijai uz 01.09.2017. ir izsniegti 27 712 lēmumi (spēkā esoši) par asistenta pakalpojuma nepieciešamību </w:t>
            </w:r>
            <w:r w:rsidRPr="008D18C2">
              <w:rPr>
                <w:rFonts w:ascii="Times New Roman" w:hAnsi="Times New Roman" w:cs="Times New Roman"/>
                <w:sz w:val="24"/>
                <w:szCs w:val="24"/>
              </w:rPr>
              <w:lastRenderedPageBreak/>
              <w:t>(uz 01.09.2016. –25 344 aktīvi lēmumi, pieaugums 2 368), no kuriem asistenta pakalpojumu pašvaldībās saņēmuši 32.3 %;</w:t>
            </w:r>
          </w:p>
          <w:p w14:paraId="380C08C3" w14:textId="37EED987" w:rsidR="00EB1E64" w:rsidRPr="008D18C2" w:rsidRDefault="00EB1E64" w:rsidP="00EB1E64">
            <w:pPr>
              <w:pStyle w:val="ListParagraph"/>
              <w:numPr>
                <w:ilvl w:val="0"/>
                <w:numId w:val="6"/>
              </w:numPr>
              <w:suppressAutoHyphens/>
              <w:autoSpaceDN w:val="0"/>
              <w:spacing w:after="0" w:line="240" w:lineRule="auto"/>
              <w:jc w:val="both"/>
              <w:textAlignment w:val="baseline"/>
              <w:rPr>
                <w:rFonts w:ascii="Times New Roman" w:hAnsi="Times New Roman" w:cs="Times New Roman"/>
                <w:sz w:val="24"/>
                <w:szCs w:val="24"/>
              </w:rPr>
            </w:pPr>
            <w:r w:rsidRPr="008D18C2">
              <w:rPr>
                <w:rFonts w:ascii="Times New Roman" w:hAnsi="Times New Roman" w:cs="Times New Roman"/>
                <w:sz w:val="24"/>
                <w:szCs w:val="24"/>
              </w:rPr>
              <w:t xml:space="preserve">veicot apgūtā finansējuma analīzi un prognozes 2017.gadam  konstatēts, ka asistenta pakalpojumam nepieciešams papildu finansējums 2 016 160 </w:t>
            </w:r>
            <w:r w:rsidR="00B25535" w:rsidRPr="008D18C2">
              <w:rPr>
                <w:rFonts w:ascii="Times New Roman" w:hAnsi="Times New Roman" w:cs="Times New Roman"/>
                <w:i/>
                <w:sz w:val="24"/>
                <w:szCs w:val="24"/>
              </w:rPr>
              <w:t>euro</w:t>
            </w:r>
            <w:r w:rsidRPr="008D18C2">
              <w:rPr>
                <w:rFonts w:ascii="Times New Roman" w:hAnsi="Times New Roman" w:cs="Times New Roman"/>
                <w:sz w:val="24"/>
                <w:szCs w:val="24"/>
              </w:rPr>
              <w:t xml:space="preserve"> apmērā EKK7310 ”Valsts budžeta uzturēšanas izdevumu transferti pašvaldībām noteiktam mērķim”.</w:t>
            </w:r>
          </w:p>
          <w:p w14:paraId="40B8F12A" w14:textId="0DDF76F9" w:rsidR="00EB1E64" w:rsidRPr="008D18C2" w:rsidRDefault="00EB1E64" w:rsidP="00EB1E64">
            <w:pPr>
              <w:suppressAutoHyphens/>
              <w:autoSpaceDN w:val="0"/>
              <w:jc w:val="both"/>
              <w:textAlignment w:val="baseline"/>
              <w:rPr>
                <w:rFonts w:ascii="Times New Roman" w:eastAsia="Times New Roman" w:hAnsi="Times New Roman"/>
                <w:sz w:val="24"/>
                <w:szCs w:val="24"/>
              </w:rPr>
            </w:pPr>
            <w:r w:rsidRPr="008D18C2">
              <w:rPr>
                <w:rFonts w:ascii="Times New Roman" w:eastAsia="Times New Roman" w:hAnsi="Times New Roman"/>
                <w:sz w:val="24"/>
                <w:szCs w:val="24"/>
              </w:rPr>
              <w:t>Analizējot asistenta pakalpojuma 2017.gada 8 mēnešu faktisko izpildi</w:t>
            </w:r>
            <w:r w:rsidR="00574220" w:rsidRPr="008D18C2">
              <w:rPr>
                <w:rFonts w:ascii="Times New Roman" w:eastAsia="Times New Roman" w:hAnsi="Times New Roman"/>
                <w:sz w:val="24"/>
                <w:szCs w:val="24"/>
              </w:rPr>
              <w:t>,</w:t>
            </w:r>
            <w:r w:rsidRPr="008D18C2">
              <w:rPr>
                <w:rFonts w:ascii="Times New Roman" w:eastAsia="Times New Roman" w:hAnsi="Times New Roman"/>
                <w:sz w:val="24"/>
                <w:szCs w:val="24"/>
              </w:rPr>
              <w:t xml:space="preserve"> tika konstatēts, ka pakalpojumam plānotais finansējums 2017.gadā ir 10 776 838 </w:t>
            </w:r>
            <w:r w:rsidR="00B25535" w:rsidRPr="008D18C2">
              <w:rPr>
                <w:rFonts w:ascii="Times New Roman" w:eastAsia="Times New Roman" w:hAnsi="Times New Roman"/>
                <w:i/>
                <w:sz w:val="24"/>
                <w:szCs w:val="24"/>
              </w:rPr>
              <w:t>euro</w:t>
            </w:r>
            <w:r w:rsidRPr="008D18C2">
              <w:rPr>
                <w:rFonts w:ascii="Times New Roman" w:eastAsia="Times New Roman" w:hAnsi="Times New Roman"/>
                <w:sz w:val="24"/>
                <w:szCs w:val="24"/>
              </w:rPr>
              <w:t xml:space="preserve">, faktiskā izpilde (naudas plūsma) 8 mēnešos 8 054 333 </w:t>
            </w:r>
            <w:r w:rsidR="00B25535" w:rsidRPr="008D18C2">
              <w:rPr>
                <w:rFonts w:ascii="Times New Roman" w:eastAsia="Times New Roman" w:hAnsi="Times New Roman"/>
                <w:i/>
                <w:sz w:val="24"/>
                <w:szCs w:val="24"/>
              </w:rPr>
              <w:t>euro</w:t>
            </w:r>
            <w:r w:rsidRPr="008D18C2">
              <w:rPr>
                <w:rFonts w:ascii="Times New Roman" w:eastAsia="Times New Roman" w:hAnsi="Times New Roman"/>
                <w:sz w:val="24"/>
                <w:szCs w:val="24"/>
              </w:rPr>
              <w:t xml:space="preserve"> (74.7% no gada plāna). 2017.gada 8 mēnešos faktiskais pakalpojuma saņēmēju skaits vidēji mēnesī ir 7 706, </w:t>
            </w:r>
            <w:r w:rsidR="00574220" w:rsidRPr="008D18C2">
              <w:rPr>
                <w:rFonts w:ascii="Times New Roman" w:eastAsia="Times New Roman" w:hAnsi="Times New Roman"/>
                <w:sz w:val="24"/>
                <w:szCs w:val="24"/>
              </w:rPr>
              <w:t xml:space="preserve">un </w:t>
            </w:r>
            <w:r w:rsidRPr="008D18C2">
              <w:rPr>
                <w:rFonts w:ascii="Times New Roman" w:eastAsia="Times New Roman" w:hAnsi="Times New Roman"/>
                <w:sz w:val="24"/>
                <w:szCs w:val="24"/>
              </w:rPr>
              <w:t xml:space="preserve">plānots, ka 2017.gadā </w:t>
            </w:r>
            <w:r w:rsidR="00574220" w:rsidRPr="008D18C2">
              <w:rPr>
                <w:rFonts w:ascii="Times New Roman" w:eastAsia="Times New Roman" w:hAnsi="Times New Roman"/>
                <w:sz w:val="24"/>
                <w:szCs w:val="24"/>
              </w:rPr>
              <w:t xml:space="preserve">līdz gada beigām </w:t>
            </w:r>
            <w:r w:rsidRPr="008D18C2">
              <w:rPr>
                <w:rFonts w:ascii="Times New Roman" w:eastAsia="Times New Roman" w:hAnsi="Times New Roman"/>
                <w:sz w:val="24"/>
                <w:szCs w:val="24"/>
              </w:rPr>
              <w:t>šis rādītājs sasniegs 7 735 personas vidēji mēnesī. Vidēji mēnesī atbilstoši 2017.gada 8 mēnešu faktiskajiem rādītājiem asistenta pakalpojumu viena persona izmanto</w:t>
            </w:r>
            <w:r w:rsidR="00574220" w:rsidRPr="008D18C2">
              <w:rPr>
                <w:rFonts w:ascii="Times New Roman" w:eastAsia="Times New Roman" w:hAnsi="Times New Roman"/>
                <w:sz w:val="24"/>
                <w:szCs w:val="24"/>
              </w:rPr>
              <w:t>ja</w:t>
            </w:r>
            <w:r w:rsidRPr="008D18C2">
              <w:rPr>
                <w:rFonts w:ascii="Times New Roman" w:eastAsia="Times New Roman" w:hAnsi="Times New Roman"/>
                <w:sz w:val="24"/>
                <w:szCs w:val="24"/>
              </w:rPr>
              <w:t xml:space="preserve"> 45.26 </w:t>
            </w:r>
            <w:r w:rsidR="00574220" w:rsidRPr="008D18C2">
              <w:rPr>
                <w:rFonts w:ascii="Times New Roman" w:eastAsia="Times New Roman" w:hAnsi="Times New Roman"/>
                <w:sz w:val="24"/>
                <w:szCs w:val="24"/>
              </w:rPr>
              <w:t>stundas</w:t>
            </w:r>
            <w:r w:rsidRPr="008D18C2">
              <w:rPr>
                <w:rFonts w:ascii="Times New Roman" w:eastAsia="Times New Roman" w:hAnsi="Times New Roman"/>
                <w:sz w:val="24"/>
                <w:szCs w:val="24"/>
              </w:rPr>
              <w:t xml:space="preserve">, </w:t>
            </w:r>
            <w:r w:rsidR="00574220" w:rsidRPr="008D18C2">
              <w:rPr>
                <w:rFonts w:ascii="Times New Roman" w:eastAsia="Times New Roman" w:hAnsi="Times New Roman"/>
                <w:sz w:val="24"/>
                <w:szCs w:val="24"/>
              </w:rPr>
              <w:t xml:space="preserve">un </w:t>
            </w:r>
            <w:r w:rsidRPr="008D18C2">
              <w:rPr>
                <w:rFonts w:ascii="Times New Roman" w:eastAsia="Times New Roman" w:hAnsi="Times New Roman"/>
                <w:sz w:val="24"/>
                <w:szCs w:val="24"/>
              </w:rPr>
              <w:t xml:space="preserve">plānots, ka 2017.gadā </w:t>
            </w:r>
            <w:r w:rsidR="00574220" w:rsidRPr="008D18C2">
              <w:rPr>
                <w:rFonts w:ascii="Times New Roman" w:eastAsia="Times New Roman" w:hAnsi="Times New Roman"/>
                <w:sz w:val="24"/>
                <w:szCs w:val="24"/>
              </w:rPr>
              <w:t xml:space="preserve">līdz gada beigām </w:t>
            </w:r>
            <w:r w:rsidRPr="008D18C2">
              <w:rPr>
                <w:rFonts w:ascii="Times New Roman" w:eastAsia="Times New Roman" w:hAnsi="Times New Roman"/>
                <w:sz w:val="24"/>
                <w:szCs w:val="24"/>
              </w:rPr>
              <w:t xml:space="preserve">šis rādītājs sasniegs 46.28 </w:t>
            </w:r>
            <w:r w:rsidR="00574220" w:rsidRPr="008D18C2">
              <w:rPr>
                <w:rFonts w:ascii="Times New Roman" w:eastAsia="Times New Roman" w:hAnsi="Times New Roman"/>
                <w:sz w:val="24"/>
                <w:szCs w:val="24"/>
              </w:rPr>
              <w:t>stundas</w:t>
            </w:r>
            <w:r w:rsidRPr="008D18C2">
              <w:rPr>
                <w:rFonts w:ascii="Times New Roman" w:eastAsia="Times New Roman" w:hAnsi="Times New Roman"/>
                <w:sz w:val="24"/>
                <w:szCs w:val="24"/>
              </w:rPr>
              <w:t xml:space="preserve">. Ar pakalpojumam pieejamo finansējumu </w:t>
            </w:r>
            <w:r w:rsidR="00A20D9E" w:rsidRPr="008D18C2">
              <w:rPr>
                <w:rFonts w:ascii="Times New Roman" w:eastAsia="Times New Roman" w:hAnsi="Times New Roman"/>
                <w:sz w:val="24"/>
                <w:szCs w:val="24"/>
              </w:rPr>
              <w:t>LM</w:t>
            </w:r>
            <w:r w:rsidRPr="008D18C2">
              <w:rPr>
                <w:rFonts w:ascii="Times New Roman" w:eastAsia="Times New Roman" w:hAnsi="Times New Roman"/>
                <w:sz w:val="24"/>
                <w:szCs w:val="24"/>
              </w:rPr>
              <w:t xml:space="preserve"> nodrošina saistību izpildi par pakalpojuma apjomu, kas tiks sniegts līdz </w:t>
            </w:r>
            <w:r w:rsidR="00574220" w:rsidRPr="008D18C2">
              <w:rPr>
                <w:rFonts w:ascii="Times New Roman" w:eastAsia="Times New Roman" w:hAnsi="Times New Roman"/>
                <w:sz w:val="24"/>
                <w:szCs w:val="24"/>
              </w:rPr>
              <w:t xml:space="preserve">š.g. </w:t>
            </w:r>
            <w:r w:rsidRPr="008D18C2">
              <w:rPr>
                <w:rFonts w:ascii="Times New Roman" w:eastAsia="Times New Roman" w:hAnsi="Times New Roman"/>
                <w:sz w:val="24"/>
                <w:szCs w:val="24"/>
              </w:rPr>
              <w:t xml:space="preserve">30.septembrim, t.i., </w:t>
            </w:r>
            <w:r w:rsidRPr="008D18C2">
              <w:rPr>
                <w:rFonts w:ascii="Times New Roman" w:eastAsia="Times New Roman" w:hAnsi="Times New Roman"/>
                <w:sz w:val="24"/>
                <w:szCs w:val="24"/>
                <w:u w:val="single"/>
              </w:rPr>
              <w:t xml:space="preserve">novembrī </w:t>
            </w:r>
            <w:r w:rsidRPr="008D18C2">
              <w:rPr>
                <w:rFonts w:ascii="Times New Roman" w:eastAsia="Times New Roman" w:hAnsi="Times New Roman"/>
                <w:sz w:val="24"/>
                <w:szCs w:val="24"/>
              </w:rPr>
              <w:t>vairs nebūs pieejam</w:t>
            </w:r>
            <w:r w:rsidR="00574220" w:rsidRPr="008D18C2">
              <w:rPr>
                <w:rFonts w:ascii="Times New Roman" w:eastAsia="Times New Roman" w:hAnsi="Times New Roman"/>
                <w:sz w:val="24"/>
                <w:szCs w:val="24"/>
              </w:rPr>
              <w:t>s</w:t>
            </w:r>
            <w:r w:rsidRPr="008D18C2">
              <w:rPr>
                <w:rFonts w:ascii="Times New Roman" w:eastAsia="Times New Roman" w:hAnsi="Times New Roman"/>
                <w:sz w:val="24"/>
                <w:szCs w:val="24"/>
              </w:rPr>
              <w:t xml:space="preserve"> finansējum</w:t>
            </w:r>
            <w:r w:rsidR="00574220" w:rsidRPr="008D18C2">
              <w:rPr>
                <w:rFonts w:ascii="Times New Roman" w:eastAsia="Times New Roman" w:hAnsi="Times New Roman"/>
                <w:sz w:val="24"/>
                <w:szCs w:val="24"/>
              </w:rPr>
              <w:t>s</w:t>
            </w:r>
            <w:r w:rsidRPr="008D18C2">
              <w:rPr>
                <w:rFonts w:ascii="Times New Roman" w:eastAsia="Times New Roman" w:hAnsi="Times New Roman"/>
                <w:sz w:val="24"/>
                <w:szCs w:val="24"/>
              </w:rPr>
              <w:t>, lai norēķinātos par oktobrī sniegto pakalpojumu (</w:t>
            </w:r>
            <w:r w:rsidRPr="008D18C2">
              <w:rPr>
                <w:rFonts w:ascii="Times New Roman" w:eastAsia="Times New Roman" w:hAnsi="Times New Roman"/>
                <w:i/>
                <w:sz w:val="24"/>
                <w:szCs w:val="24"/>
              </w:rPr>
              <w:t>2.pielikums</w:t>
            </w:r>
            <w:r w:rsidRPr="008D18C2">
              <w:rPr>
                <w:rFonts w:ascii="Times New Roman" w:eastAsia="Times New Roman" w:hAnsi="Times New Roman"/>
                <w:sz w:val="24"/>
                <w:szCs w:val="24"/>
              </w:rPr>
              <w:t>).</w:t>
            </w:r>
          </w:p>
          <w:p w14:paraId="1208A74F" w14:textId="77777777" w:rsidR="00EB1E64" w:rsidRPr="008D18C2" w:rsidRDefault="00EB1E64" w:rsidP="00EB1E64">
            <w:pPr>
              <w:tabs>
                <w:tab w:val="left" w:pos="42"/>
              </w:tabs>
              <w:spacing w:after="0" w:line="240" w:lineRule="auto"/>
              <w:jc w:val="both"/>
              <w:rPr>
                <w:rFonts w:ascii="Times New Roman" w:eastAsia="Times New Roman" w:hAnsi="Times New Roman" w:cs="Times New Roman"/>
                <w:b/>
                <w:sz w:val="24"/>
                <w:szCs w:val="24"/>
                <w:u w:val="single"/>
              </w:rPr>
            </w:pPr>
            <w:r w:rsidRPr="008D18C2">
              <w:rPr>
                <w:rFonts w:ascii="Times New Roman" w:eastAsia="Times New Roman" w:hAnsi="Times New Roman" w:cs="Times New Roman"/>
                <w:b/>
                <w:sz w:val="24"/>
                <w:szCs w:val="24"/>
                <w:u w:val="single"/>
              </w:rPr>
              <w:t>Pakalpojums „Sociālās rehabilitācijas pakalpojums bērniem, kas cietuši no prettiesiskām darbībām”:</w:t>
            </w:r>
          </w:p>
          <w:p w14:paraId="71074D60" w14:textId="193D911B" w:rsidR="00EB1E64" w:rsidRPr="008D18C2" w:rsidRDefault="00EB1E64" w:rsidP="00EB1E64">
            <w:pPr>
              <w:autoSpaceDE w:val="0"/>
              <w:autoSpaceDN w:val="0"/>
              <w:adjustRightInd w:val="0"/>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 xml:space="preserve">2017.gadā plānotais pieejamais finansējums sociālās rehabilitācijas pakalpojumam bērniem, kas cietuši no prettiesiskām darbībām institūcijā (turpmāk - pakalpojums) ir 1 344 534.24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sz w:val="24"/>
                <w:szCs w:val="24"/>
              </w:rPr>
              <w:t xml:space="preserve">. Analizējot, 2017. gada 8 mēnešu faktisko, izpildi, tika secināts, ka pakalpojums sniegts 795 bērniem un 97 pavadoņiem (gada plāns – 1 049 bērni un 128 pavadoņi). Faktiski pakalpojuma nodrošināšanā izlietotais finansējums 2017.gada 8 mēnešos ir 1 035 807.56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sz w:val="24"/>
                <w:szCs w:val="24"/>
              </w:rPr>
              <w:t xml:space="preserve">, kas ir 77% no pieejamā gada finansējuma. </w:t>
            </w:r>
          </w:p>
          <w:p w14:paraId="4030473F" w14:textId="77777777" w:rsidR="00EB1E64" w:rsidRPr="008D18C2" w:rsidRDefault="00EB1E64" w:rsidP="00EB1E64">
            <w:pPr>
              <w:autoSpaceDE w:val="0"/>
              <w:autoSpaceDN w:val="0"/>
              <w:adjustRightInd w:val="0"/>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 xml:space="preserve">Analizējot pakalpojuma institūcijā pieprasījuma tendences par iepriekšējiem gadiem, secināts, ka pieaug pieprasījums pēc pakalpojuma institūcijā (vidēji 2016.gadā pakalpojumu saņēma 1043 bērni un 152 pavadoņi, bet 2017.gada 8 mēnešos - 795 bērni (76% no 2016.gada izpildes) un 98 pavadoņi (65% no 2016.gada izpildes)). </w:t>
            </w:r>
          </w:p>
          <w:p w14:paraId="0F44A77E" w14:textId="758B9A69" w:rsidR="00ED64F5" w:rsidRPr="008D18C2" w:rsidRDefault="00ED64F5" w:rsidP="00EB1E64">
            <w:pPr>
              <w:autoSpaceDE w:val="0"/>
              <w:autoSpaceDN w:val="0"/>
              <w:adjustRightInd w:val="0"/>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2017.gada 1.ceturksnī pakalpojumu institūcijā saņēma vidēji 411 bērns (45 pavadoņi), 2.ceturksnī – 258 bērni (37 pavadoņi), plānots, ka 3.ceturksnī pakalpojumu saņems 268 bērni (51 pavadonis), 4.ceturksnī – 359 bērni (68 pavadoņi), kopā gadā pakalpoju</w:t>
            </w:r>
            <w:r w:rsidR="00A91B60" w:rsidRPr="008D18C2">
              <w:rPr>
                <w:rFonts w:ascii="Times New Roman" w:eastAsia="Times New Roman" w:hAnsi="Times New Roman" w:cs="Times New Roman"/>
                <w:sz w:val="24"/>
                <w:szCs w:val="24"/>
              </w:rPr>
              <w:t>mu saņems vidēji 1296 bērni (201</w:t>
            </w:r>
            <w:r w:rsidRPr="008D18C2">
              <w:rPr>
                <w:rFonts w:ascii="Times New Roman" w:eastAsia="Times New Roman" w:hAnsi="Times New Roman" w:cs="Times New Roman"/>
                <w:sz w:val="24"/>
                <w:szCs w:val="24"/>
              </w:rPr>
              <w:t xml:space="preserve"> pavadoņi). Atbilstoši iepriekšējo gadu pakalpojuma izpildes rādītājiem, secināts, ka gada I un IV ceturksnī pieprasījums pēc pakalpojuma ir augstāks nekā gada II un III ceturksnī, tas skaidrojams ar to, ka septembrī bērni atgriežas skolās un bērnudārzos, kā rezultātā palielinās ziņotāju skaits (par pret bērniem vērstu vardarbību mācību gada laikā visbiežāk ziņo skolotāji, pulciņu un bērnudārzu audzinātāji).</w:t>
            </w:r>
          </w:p>
          <w:p w14:paraId="172A20F8" w14:textId="61B9F4E1" w:rsidR="00EB1E64" w:rsidRPr="008D18C2" w:rsidRDefault="00EB1E64" w:rsidP="00EB1E64">
            <w:pPr>
              <w:autoSpaceDE w:val="0"/>
              <w:autoSpaceDN w:val="0"/>
              <w:adjustRightInd w:val="0"/>
              <w:spacing w:after="0" w:line="240" w:lineRule="auto"/>
              <w:jc w:val="both"/>
              <w:rPr>
                <w:rFonts w:ascii="Times New Roman" w:hAnsi="Times New Roman" w:cs="Times New Roman"/>
                <w:i/>
                <w:sz w:val="24"/>
                <w:szCs w:val="24"/>
              </w:rPr>
            </w:pPr>
            <w:r w:rsidRPr="008D18C2">
              <w:rPr>
                <w:rFonts w:ascii="Times New Roman" w:eastAsia="Times New Roman" w:hAnsi="Times New Roman" w:cs="Times New Roman"/>
                <w:sz w:val="24"/>
                <w:szCs w:val="24"/>
              </w:rPr>
              <w:t xml:space="preserve">Ņemot vērā minēto nepieciešams papildu finansējums EKK 3000 ”Subsīdijas un dotācijas” </w:t>
            </w:r>
            <w:r w:rsidRPr="008D18C2">
              <w:rPr>
                <w:rFonts w:ascii="Times New Roman" w:eastAsia="Times New Roman" w:hAnsi="Times New Roman" w:cs="Times New Roman"/>
                <w:b/>
                <w:sz w:val="24"/>
                <w:szCs w:val="24"/>
                <w:u w:val="single"/>
              </w:rPr>
              <w:t xml:space="preserve">368 929 </w:t>
            </w:r>
            <w:r w:rsidR="00B25535" w:rsidRPr="008D18C2">
              <w:rPr>
                <w:rFonts w:ascii="Times New Roman" w:eastAsia="Times New Roman" w:hAnsi="Times New Roman" w:cs="Times New Roman"/>
                <w:b/>
                <w:i/>
                <w:sz w:val="24"/>
                <w:szCs w:val="24"/>
                <w:u w:val="single"/>
              </w:rPr>
              <w:t>euro</w:t>
            </w:r>
            <w:r w:rsidRPr="008D18C2">
              <w:rPr>
                <w:rFonts w:ascii="Times New Roman" w:eastAsia="Times New Roman" w:hAnsi="Times New Roman" w:cs="Times New Roman"/>
                <w:sz w:val="24"/>
                <w:szCs w:val="24"/>
              </w:rPr>
              <w:t xml:space="preserve"> apmērā pakalpojumu institūcijā nodrošināšanai 247 bērniem un 50 pavadoņiem </w:t>
            </w:r>
            <w:r w:rsidRPr="008D18C2">
              <w:rPr>
                <w:rFonts w:ascii="Times New Roman" w:hAnsi="Times New Roman" w:cs="Times New Roman"/>
                <w:i/>
                <w:sz w:val="24"/>
                <w:szCs w:val="24"/>
              </w:rPr>
              <w:t xml:space="preserve">(detalizēti aprēķini anotācijas 3.sadaļas 6.2.apakšpunktā). </w:t>
            </w:r>
          </w:p>
          <w:p w14:paraId="463F7ED8" w14:textId="77777777" w:rsidR="00EB1E64" w:rsidRPr="008D18C2" w:rsidRDefault="00EB1E64" w:rsidP="00EB1E64">
            <w:pPr>
              <w:suppressAutoHyphens/>
              <w:autoSpaceDN w:val="0"/>
              <w:spacing w:after="0" w:line="240" w:lineRule="auto"/>
              <w:jc w:val="both"/>
              <w:textAlignment w:val="baseline"/>
              <w:rPr>
                <w:rFonts w:ascii="Times New Roman" w:hAnsi="Times New Roman" w:cs="Times New Roman"/>
                <w:b/>
                <w:sz w:val="24"/>
                <w:szCs w:val="24"/>
                <w:u w:val="single"/>
              </w:rPr>
            </w:pPr>
          </w:p>
          <w:p w14:paraId="0CF1F984" w14:textId="77777777" w:rsidR="00EB1E64" w:rsidRPr="008D18C2" w:rsidRDefault="00EB1E64" w:rsidP="00EB1E64">
            <w:pPr>
              <w:suppressAutoHyphens/>
              <w:autoSpaceDN w:val="0"/>
              <w:spacing w:after="0" w:line="240" w:lineRule="auto"/>
              <w:jc w:val="both"/>
              <w:textAlignment w:val="baseline"/>
              <w:rPr>
                <w:rFonts w:ascii="Times New Roman" w:hAnsi="Times New Roman" w:cs="Times New Roman"/>
                <w:b/>
                <w:sz w:val="24"/>
                <w:szCs w:val="24"/>
                <w:u w:val="single"/>
              </w:rPr>
            </w:pPr>
            <w:r w:rsidRPr="008D18C2">
              <w:rPr>
                <w:rFonts w:ascii="Times New Roman" w:hAnsi="Times New Roman" w:cs="Times New Roman"/>
                <w:b/>
                <w:sz w:val="24"/>
                <w:szCs w:val="24"/>
                <w:u w:val="single"/>
              </w:rPr>
              <w:t>Pakalpojums „Sociālās rehabilitācijas pakalpojumi personām ar redzes invaliditāti”:</w:t>
            </w:r>
          </w:p>
          <w:p w14:paraId="39FDF6A6" w14:textId="22A4B9B4" w:rsidR="00EB1E64" w:rsidRPr="008D18C2" w:rsidRDefault="00EB1E64" w:rsidP="00EB1E64">
            <w:pPr>
              <w:spacing w:after="0" w:line="240" w:lineRule="auto"/>
              <w:jc w:val="both"/>
              <w:rPr>
                <w:rFonts w:ascii="Times New Roman" w:hAnsi="Times New Roman" w:cs="Times New Roman"/>
                <w:sz w:val="24"/>
                <w:szCs w:val="24"/>
              </w:rPr>
            </w:pPr>
            <w:r w:rsidRPr="008D18C2">
              <w:rPr>
                <w:rFonts w:ascii="Times New Roman" w:hAnsi="Times New Roman" w:cs="Times New Roman"/>
                <w:sz w:val="24"/>
                <w:szCs w:val="24"/>
                <w:u w:val="single"/>
              </w:rPr>
              <w:t xml:space="preserve">Latvijas Neredzīgo biedrības (turpmāk - LNB) sniegtajiem sociālās rehabilitācijas pakalpojumiem </w:t>
            </w:r>
            <w:r w:rsidRPr="008D18C2">
              <w:rPr>
                <w:rFonts w:ascii="Times New Roman" w:hAnsi="Times New Roman" w:cs="Times New Roman"/>
                <w:sz w:val="24"/>
                <w:szCs w:val="24"/>
              </w:rPr>
              <w:t>2017.gadā plānots finansējums 402 065</w:t>
            </w:r>
            <w:r w:rsidRPr="008D18C2">
              <w:rPr>
                <w:rFonts w:ascii="Times New Roman" w:hAnsi="Times New Roman" w:cs="Times New Roman"/>
                <w:i/>
                <w:sz w:val="24"/>
                <w:szCs w:val="24"/>
              </w:rPr>
              <w:t xml:space="preserve"> </w:t>
            </w:r>
            <w:r w:rsidR="00B25535" w:rsidRPr="008D18C2">
              <w:rPr>
                <w:rFonts w:ascii="Times New Roman" w:hAnsi="Times New Roman" w:cs="Times New Roman"/>
                <w:i/>
                <w:sz w:val="24"/>
                <w:szCs w:val="24"/>
              </w:rPr>
              <w:t>euro</w:t>
            </w:r>
            <w:r w:rsidRPr="008D18C2">
              <w:rPr>
                <w:rFonts w:ascii="Times New Roman" w:hAnsi="Times New Roman" w:cs="Times New Roman"/>
                <w:sz w:val="24"/>
                <w:szCs w:val="24"/>
              </w:rPr>
              <w:t xml:space="preserve"> (sociālajai rehabilitācijai – 325 617</w:t>
            </w:r>
            <w:r w:rsidRPr="008D18C2">
              <w:rPr>
                <w:rFonts w:ascii="Times New Roman" w:hAnsi="Times New Roman" w:cs="Times New Roman"/>
                <w:i/>
                <w:sz w:val="24"/>
                <w:szCs w:val="24"/>
              </w:rPr>
              <w:t xml:space="preserve"> </w:t>
            </w:r>
            <w:r w:rsidR="00B25535" w:rsidRPr="008D18C2">
              <w:rPr>
                <w:rFonts w:ascii="Times New Roman" w:hAnsi="Times New Roman" w:cs="Times New Roman"/>
                <w:i/>
                <w:sz w:val="24"/>
                <w:szCs w:val="24"/>
              </w:rPr>
              <w:t>euro</w:t>
            </w:r>
            <w:r w:rsidRPr="008D18C2">
              <w:rPr>
                <w:rFonts w:ascii="Times New Roman" w:hAnsi="Times New Roman" w:cs="Times New Roman"/>
                <w:sz w:val="24"/>
                <w:szCs w:val="24"/>
              </w:rPr>
              <w:t>, suņa – pavadoņa pakalpojumam – 15 234, žurnāl</w:t>
            </w:r>
            <w:r w:rsidR="0081092A" w:rsidRPr="008D18C2">
              <w:rPr>
                <w:rFonts w:ascii="Times New Roman" w:hAnsi="Times New Roman" w:cs="Times New Roman"/>
                <w:sz w:val="24"/>
                <w:szCs w:val="24"/>
              </w:rPr>
              <w:t>a</w:t>
            </w:r>
            <w:r w:rsidRPr="008D18C2">
              <w:rPr>
                <w:rFonts w:ascii="Times New Roman" w:hAnsi="Times New Roman" w:cs="Times New Roman"/>
                <w:sz w:val="24"/>
                <w:szCs w:val="24"/>
              </w:rPr>
              <w:t xml:space="preserve"> "Rosme" izdošana</w:t>
            </w:r>
            <w:r w:rsidR="0081092A" w:rsidRPr="008D18C2">
              <w:rPr>
                <w:rFonts w:ascii="Times New Roman" w:hAnsi="Times New Roman" w:cs="Times New Roman"/>
                <w:sz w:val="24"/>
                <w:szCs w:val="24"/>
              </w:rPr>
              <w:t>i</w:t>
            </w:r>
            <w:r w:rsidRPr="008D18C2">
              <w:rPr>
                <w:rFonts w:ascii="Times New Roman" w:hAnsi="Times New Roman" w:cs="Times New Roman"/>
                <w:sz w:val="24"/>
                <w:szCs w:val="24"/>
              </w:rPr>
              <w:t xml:space="preserve"> 26 059 </w:t>
            </w:r>
            <w:r w:rsidR="00B25535" w:rsidRPr="008D18C2">
              <w:rPr>
                <w:rFonts w:ascii="Times New Roman" w:hAnsi="Times New Roman" w:cs="Times New Roman"/>
                <w:i/>
                <w:sz w:val="24"/>
                <w:szCs w:val="24"/>
              </w:rPr>
              <w:t>euro</w:t>
            </w:r>
            <w:r w:rsidRPr="008D18C2">
              <w:rPr>
                <w:rFonts w:ascii="Times New Roman" w:hAnsi="Times New Roman" w:cs="Times New Roman"/>
                <w:sz w:val="24"/>
                <w:szCs w:val="24"/>
              </w:rPr>
              <w:t xml:space="preserve"> un administrēšanas izdevumiem – 35 155</w:t>
            </w:r>
            <w:r w:rsidRPr="008D18C2">
              <w:rPr>
                <w:rFonts w:ascii="Times New Roman" w:hAnsi="Times New Roman" w:cs="Times New Roman"/>
                <w:i/>
                <w:sz w:val="24"/>
                <w:szCs w:val="24"/>
              </w:rPr>
              <w:t xml:space="preserve"> </w:t>
            </w:r>
            <w:r w:rsidR="00B25535" w:rsidRPr="008D18C2">
              <w:rPr>
                <w:rFonts w:ascii="Times New Roman" w:hAnsi="Times New Roman" w:cs="Times New Roman"/>
                <w:i/>
                <w:sz w:val="24"/>
                <w:szCs w:val="24"/>
              </w:rPr>
              <w:t>euro</w:t>
            </w:r>
            <w:r w:rsidRPr="008D18C2">
              <w:rPr>
                <w:rFonts w:ascii="Times New Roman" w:hAnsi="Times New Roman" w:cs="Times New Roman"/>
                <w:sz w:val="24"/>
                <w:szCs w:val="24"/>
              </w:rPr>
              <w:t xml:space="preserve">). </w:t>
            </w:r>
          </w:p>
          <w:p w14:paraId="0E0F7182" w14:textId="77777777" w:rsidR="003F67B9" w:rsidRPr="008D18C2" w:rsidRDefault="003F67B9" w:rsidP="003F67B9">
            <w:pPr>
              <w:jc w:val="both"/>
              <w:rPr>
                <w:rFonts w:ascii="Times New Roman" w:hAnsi="Times New Roman" w:cs="Times New Roman"/>
                <w:sz w:val="24"/>
                <w:szCs w:val="24"/>
              </w:rPr>
            </w:pPr>
            <w:r w:rsidRPr="008D18C2">
              <w:rPr>
                <w:rFonts w:ascii="Times New Roman" w:hAnsi="Times New Roman" w:cs="Times New Roman"/>
                <w:sz w:val="24"/>
                <w:szCs w:val="24"/>
              </w:rPr>
              <w:t>LNB sniedz četrus sociālās rehabilitācijas pakalpojumus personām ar redzes invaliditāti.</w:t>
            </w:r>
            <w:r w:rsidRPr="008D18C2">
              <w:rPr>
                <w:rFonts w:ascii="Times New Roman" w:hAnsi="Times New Roman" w:cs="Times New Roman"/>
              </w:rPr>
              <w:t xml:space="preserve"> </w:t>
            </w:r>
          </w:p>
          <w:p w14:paraId="5EEC12E6" w14:textId="347CA2A3" w:rsidR="00EB1E64" w:rsidRPr="008D18C2" w:rsidRDefault="00EB1E64" w:rsidP="003F67B9">
            <w:pPr>
              <w:jc w:val="both"/>
              <w:rPr>
                <w:rFonts w:ascii="Times New Roman" w:hAnsi="Times New Roman" w:cs="Times New Roman"/>
              </w:rPr>
            </w:pPr>
            <w:r w:rsidRPr="008D18C2">
              <w:rPr>
                <w:rFonts w:ascii="Times New Roman" w:hAnsi="Times New Roman" w:cs="Times New Roman"/>
                <w:sz w:val="24"/>
                <w:szCs w:val="24"/>
              </w:rPr>
              <w:t>2017.gada 8 mēnešos ir sniegti sociālās rehabilitācijas pakalpojumi 348 personām un apgūts finansējums 248 624.29</w:t>
            </w:r>
            <w:r w:rsidRPr="008D18C2">
              <w:rPr>
                <w:rFonts w:ascii="Times New Roman" w:hAnsi="Times New Roman" w:cs="Times New Roman"/>
                <w:i/>
                <w:sz w:val="24"/>
                <w:szCs w:val="24"/>
              </w:rPr>
              <w:t xml:space="preserve"> </w:t>
            </w:r>
            <w:r w:rsidR="00B25535" w:rsidRPr="008D18C2">
              <w:rPr>
                <w:rFonts w:ascii="Times New Roman" w:hAnsi="Times New Roman" w:cs="Times New Roman"/>
                <w:i/>
                <w:sz w:val="24"/>
                <w:szCs w:val="24"/>
              </w:rPr>
              <w:t>euro</w:t>
            </w:r>
            <w:r w:rsidRPr="008D18C2">
              <w:rPr>
                <w:rFonts w:ascii="Times New Roman" w:hAnsi="Times New Roman" w:cs="Times New Roman"/>
                <w:sz w:val="24"/>
                <w:szCs w:val="24"/>
              </w:rPr>
              <w:t xml:space="preserve"> apmērā vai 76% no gada plāna, t.sk.: </w:t>
            </w:r>
          </w:p>
          <w:p w14:paraId="219DDE2B" w14:textId="18597F18" w:rsidR="00EB1E64" w:rsidRPr="008D18C2" w:rsidRDefault="00EB1E64" w:rsidP="00EB1E64">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8D18C2">
              <w:rPr>
                <w:rFonts w:ascii="Times New Roman" w:hAnsi="Times New Roman" w:cs="Times New Roman"/>
                <w:sz w:val="24"/>
                <w:szCs w:val="24"/>
              </w:rPr>
              <w:t>pakalpojumu „Personas pastāvīgas funkcionēšanas iemaņu apguve institūcijā ar diennakts uzturēšanos pirmreizējiem klientiem (63 dienas)” saņēmušas 33 personas (plāns 18) ar vidējo dienu skaitu uz personu 3</w:t>
            </w:r>
            <w:r w:rsidR="00E17AE1" w:rsidRPr="008D18C2">
              <w:rPr>
                <w:rFonts w:ascii="Times New Roman" w:hAnsi="Times New Roman" w:cs="Times New Roman"/>
                <w:sz w:val="24"/>
                <w:szCs w:val="24"/>
              </w:rPr>
              <w:t>7</w:t>
            </w:r>
            <w:r w:rsidRPr="008D18C2">
              <w:rPr>
                <w:rFonts w:ascii="Times New Roman" w:hAnsi="Times New Roman" w:cs="Times New Roman"/>
                <w:sz w:val="24"/>
                <w:szCs w:val="24"/>
              </w:rPr>
              <w:t xml:space="preserve"> dienas un apgūts finansējums 79 328.49 </w:t>
            </w:r>
            <w:r w:rsidR="00B25535" w:rsidRPr="008D18C2">
              <w:rPr>
                <w:rFonts w:ascii="Times New Roman" w:hAnsi="Times New Roman" w:cs="Times New Roman"/>
                <w:i/>
                <w:sz w:val="24"/>
                <w:szCs w:val="24"/>
              </w:rPr>
              <w:t>euro</w:t>
            </w:r>
            <w:r w:rsidRPr="008D18C2">
              <w:rPr>
                <w:rFonts w:ascii="Times New Roman" w:hAnsi="Times New Roman" w:cs="Times New Roman"/>
                <w:sz w:val="24"/>
                <w:szCs w:val="24"/>
              </w:rPr>
              <w:t xml:space="preserve"> apmērā, kas veido 100% no gada plāna. No gada sākuma uz 01.09.2017. pakalpojumu pieprasījušas 42 personas;</w:t>
            </w:r>
          </w:p>
          <w:p w14:paraId="4060DE94" w14:textId="51DBCE75" w:rsidR="00EB1E64" w:rsidRPr="008D18C2" w:rsidRDefault="00EB1E64" w:rsidP="00EB1E64">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8D18C2">
              <w:rPr>
                <w:rFonts w:ascii="Times New Roman" w:hAnsi="Times New Roman" w:cs="Times New Roman"/>
                <w:sz w:val="24"/>
                <w:szCs w:val="24"/>
              </w:rPr>
              <w:t>pakalpojumu „Personas pastāvīgas funkcionēšanas iemaņu apguve institūcijā bez diennakts uzturēšanās un dzīvesvietā pirmreizējiem klientiem (378 st</w:t>
            </w:r>
            <w:r w:rsidR="003A0DA5" w:rsidRPr="008D18C2">
              <w:rPr>
                <w:rFonts w:ascii="Times New Roman" w:hAnsi="Times New Roman" w:cs="Times New Roman"/>
                <w:sz w:val="24"/>
                <w:szCs w:val="24"/>
              </w:rPr>
              <w:t>undas)” saņēmušas 143 personas (</w:t>
            </w:r>
            <w:r w:rsidRPr="008D18C2">
              <w:rPr>
                <w:rFonts w:ascii="Times New Roman" w:hAnsi="Times New Roman" w:cs="Times New Roman"/>
                <w:sz w:val="24"/>
                <w:szCs w:val="24"/>
              </w:rPr>
              <w:t xml:space="preserve">plāns 14) ar vidējo stundu skaitu uz personu 81 stundas un apgūts finansējums 112 076.16 </w:t>
            </w:r>
            <w:r w:rsidR="00B25535" w:rsidRPr="008D18C2">
              <w:rPr>
                <w:rFonts w:ascii="Times New Roman" w:hAnsi="Times New Roman" w:cs="Times New Roman"/>
                <w:i/>
                <w:sz w:val="24"/>
                <w:szCs w:val="24"/>
              </w:rPr>
              <w:t>euro</w:t>
            </w:r>
            <w:r w:rsidRPr="008D18C2">
              <w:rPr>
                <w:rFonts w:ascii="Times New Roman" w:hAnsi="Times New Roman" w:cs="Times New Roman"/>
                <w:sz w:val="24"/>
                <w:szCs w:val="24"/>
              </w:rPr>
              <w:t xml:space="preserve"> apmērā, kas veido 213% no gada plāna. No gada sākuma uz 01.09.2017. pakalpojumu pieprasījušas 163 personas;</w:t>
            </w:r>
          </w:p>
          <w:p w14:paraId="5F47AE21" w14:textId="392059B3" w:rsidR="00EB1E64" w:rsidRPr="008D18C2" w:rsidRDefault="00EB1E64" w:rsidP="00EB1E64">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8D18C2">
              <w:rPr>
                <w:rFonts w:ascii="Times New Roman" w:hAnsi="Times New Roman" w:cs="Times New Roman"/>
                <w:sz w:val="24"/>
                <w:szCs w:val="24"/>
              </w:rPr>
              <w:t xml:space="preserve">pakalpojumu „Personas pastāvīgas funkcionēšanas iemaņu apguve institūcijā ar diennakts uzturēšanos atkārtotiem klientiem (8 dienas)” saņēmušas 12 personas (plāns 11) ar vidējo dienu skaitu uz personu 8 dienas un apgūts finansējums 5 584.34 </w:t>
            </w:r>
            <w:r w:rsidR="00B25535" w:rsidRPr="008D18C2">
              <w:rPr>
                <w:rFonts w:ascii="Times New Roman" w:hAnsi="Times New Roman" w:cs="Times New Roman"/>
                <w:i/>
                <w:sz w:val="24"/>
                <w:szCs w:val="24"/>
              </w:rPr>
              <w:t>euro</w:t>
            </w:r>
            <w:r w:rsidRPr="008D18C2">
              <w:rPr>
                <w:rFonts w:ascii="Times New Roman" w:hAnsi="Times New Roman" w:cs="Times New Roman"/>
                <w:sz w:val="24"/>
                <w:szCs w:val="24"/>
              </w:rPr>
              <w:t xml:space="preserve"> apmērā, kas veido 70% no gada plāna. No gada sākuma uz 01.09.2017. pakalpojumu pieprasījušas 17 personas;</w:t>
            </w:r>
          </w:p>
          <w:p w14:paraId="7F5B35FA" w14:textId="72539CA4" w:rsidR="003F67B9" w:rsidRPr="008D18C2" w:rsidRDefault="00EB1E64" w:rsidP="003F67B9">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8D18C2">
              <w:rPr>
                <w:rFonts w:ascii="Times New Roman" w:hAnsi="Times New Roman" w:cs="Times New Roman"/>
                <w:sz w:val="24"/>
                <w:szCs w:val="24"/>
              </w:rPr>
              <w:t xml:space="preserve">pakalpojumu „Personas pastāvīgas funkcionēšanas iemaņu apguve institūcijā bez diennakts uzturēšanās un dzīvesvietā atkārtotiem klientiem (50 stundas)” saņēmušas 171 persona (plāns 271) ar vidējo stundu skaitu uz personu 29 stundas un apgūts finansējums 51 635.30 </w:t>
            </w:r>
            <w:r w:rsidR="00B25535" w:rsidRPr="008D18C2">
              <w:rPr>
                <w:rFonts w:ascii="Times New Roman" w:hAnsi="Times New Roman" w:cs="Times New Roman"/>
                <w:i/>
                <w:sz w:val="24"/>
                <w:szCs w:val="24"/>
              </w:rPr>
              <w:t>euro</w:t>
            </w:r>
            <w:r w:rsidRPr="008D18C2">
              <w:rPr>
                <w:rFonts w:ascii="Times New Roman" w:hAnsi="Times New Roman" w:cs="Times New Roman"/>
                <w:sz w:val="24"/>
                <w:szCs w:val="24"/>
              </w:rPr>
              <w:t xml:space="preserve"> apmērā, kas veido 27.7% no gada plāna. No gada sākuma uz 01.09.2017. pakalpojumu pieprasījušas 189 personas.</w:t>
            </w:r>
            <w:r w:rsidR="001F3710" w:rsidRPr="008D18C2">
              <w:rPr>
                <w:rFonts w:ascii="Times New Roman" w:hAnsi="Times New Roman" w:cs="Times New Roman"/>
                <w:sz w:val="24"/>
                <w:szCs w:val="24"/>
              </w:rPr>
              <w:t xml:space="preserve"> </w:t>
            </w:r>
            <w:r w:rsidR="001F3710" w:rsidRPr="008D18C2">
              <w:rPr>
                <w:rFonts w:ascii="Times New Roman" w:hAnsi="Times New Roman" w:cs="Times New Roman"/>
                <w:i/>
                <w:sz w:val="24"/>
                <w:szCs w:val="24"/>
              </w:rPr>
              <w:t>(Prognozētais</w:t>
            </w:r>
            <w:r w:rsidR="001F3710" w:rsidRPr="008D18C2">
              <w:rPr>
                <w:rFonts w:ascii="Times New Roman" w:hAnsi="Times New Roman" w:cs="Times New Roman"/>
                <w:sz w:val="24"/>
                <w:szCs w:val="24"/>
              </w:rPr>
              <w:t xml:space="preserve"> </w:t>
            </w:r>
            <w:r w:rsidR="001F3710" w:rsidRPr="008D18C2">
              <w:rPr>
                <w:rFonts w:ascii="Times New Roman" w:hAnsi="Times New Roman" w:cs="Times New Roman"/>
                <w:i/>
                <w:sz w:val="24"/>
                <w:szCs w:val="24"/>
              </w:rPr>
              <w:t xml:space="preserve">līdzekļu atlikums 100 620.11 </w:t>
            </w:r>
            <w:r w:rsidR="00B25535" w:rsidRPr="008D18C2">
              <w:rPr>
                <w:rFonts w:ascii="Times New Roman" w:hAnsi="Times New Roman" w:cs="Times New Roman"/>
                <w:i/>
                <w:sz w:val="24"/>
                <w:szCs w:val="24"/>
              </w:rPr>
              <w:t>euro</w:t>
            </w:r>
            <w:r w:rsidR="001F3710" w:rsidRPr="008D18C2">
              <w:rPr>
                <w:rFonts w:ascii="Times New Roman" w:hAnsi="Times New Roman" w:cs="Times New Roman"/>
                <w:i/>
                <w:sz w:val="24"/>
                <w:szCs w:val="24"/>
              </w:rPr>
              <w:t xml:space="preserve"> apmērā, tiks novirzīts citu pakalpojumu nodrošināšanai pakalpojuma „Sociālās rehabilitācijas pakalpojumi personām ar redzes invaliditāti” ietvaros).</w:t>
            </w:r>
          </w:p>
          <w:p w14:paraId="772187CE" w14:textId="77777777" w:rsidR="003F67B9" w:rsidRPr="008D18C2" w:rsidRDefault="003F67B9" w:rsidP="003F67B9">
            <w:pPr>
              <w:autoSpaceDE w:val="0"/>
              <w:autoSpaceDN w:val="0"/>
              <w:adjustRightInd w:val="0"/>
              <w:spacing w:after="0" w:line="240" w:lineRule="auto"/>
              <w:ind w:left="1080"/>
              <w:jc w:val="both"/>
              <w:rPr>
                <w:rFonts w:ascii="Times New Roman" w:hAnsi="Times New Roman" w:cs="Times New Roman"/>
                <w:sz w:val="24"/>
                <w:szCs w:val="24"/>
              </w:rPr>
            </w:pPr>
          </w:p>
          <w:p w14:paraId="63F184FC" w14:textId="77777777" w:rsidR="003F67B9" w:rsidRPr="008D18C2" w:rsidRDefault="003F67B9" w:rsidP="003F67B9">
            <w:pPr>
              <w:spacing w:after="0"/>
              <w:jc w:val="both"/>
              <w:rPr>
                <w:rFonts w:ascii="Times New Roman" w:hAnsi="Times New Roman" w:cs="Times New Roman"/>
                <w:sz w:val="24"/>
                <w:szCs w:val="24"/>
              </w:rPr>
            </w:pPr>
            <w:r w:rsidRPr="008D18C2">
              <w:rPr>
                <w:rFonts w:ascii="Times New Roman" w:hAnsi="Times New Roman" w:cs="Times New Roman"/>
                <w:sz w:val="24"/>
                <w:szCs w:val="24"/>
              </w:rPr>
              <w:t xml:space="preserve">Lai apmierinātu pieprasījumu pēc pakalpojuma „Personas pastāvīgas funkcionēšanas iemaņu apguve institūcijā ar diennakts uzturēšanos pirmreizējiem klientiem (63 diennaktis)”, „Personas pastāvīgas funkcionēšanas iemaņu apguve institūcijā bez diennakts uzturēšanās un dzīvesvietā pirmreizējiem klientiem (378 stundas)” un „Personas pastāvīgas funkcionēšanas iemaņu apguve institūcijā ar diennakts uzturēšanos atkārtotiem klientiem (8 diennaktis)” 2017.gadā papildus nepieciešams finansējums 181 148.49 euro apmērā. Nepieciešamais papildu finansējums daļēji tiks nodrošināts no pakalpojumam „Personas pastāvīgas funkcionēšanas iemaņu apguve institūcijā bez diennakts uzturēšanās un dzīvesvietā atkārtotiem klientiem (ne vairāk kā 50 stundas)” plānotā finansējuma prognozējamā atlikuma 100 620.11 euro apmērā. </w:t>
            </w:r>
          </w:p>
          <w:p w14:paraId="4387B3DA" w14:textId="77777777" w:rsidR="003F67B9" w:rsidRPr="008D18C2" w:rsidRDefault="003F67B9" w:rsidP="003F67B9">
            <w:pPr>
              <w:spacing w:after="0"/>
              <w:jc w:val="both"/>
              <w:rPr>
                <w:rFonts w:ascii="Times New Roman" w:hAnsi="Times New Roman" w:cs="Times New Roman"/>
                <w:sz w:val="24"/>
                <w:szCs w:val="24"/>
              </w:rPr>
            </w:pPr>
            <w:r w:rsidRPr="008D18C2">
              <w:rPr>
                <w:rFonts w:ascii="Times New Roman" w:hAnsi="Times New Roman" w:cs="Times New Roman"/>
                <w:sz w:val="24"/>
                <w:szCs w:val="24"/>
              </w:rPr>
              <w:t>Lai pilnībā apmierinātu pieprasījumu 2017.gadā pēc pakalpojuma „Personas pastāvīgas funkcionēšanas iemaņu apguve institūcijā ar diennakts uzturēšanos pirmreizējiem klientiem (63 diennaktis)” un „Personas pastāvīgas funkcionēšanas iemaņu apguve institūcijā bez diennakts uzturēšanās un dzīvesvietā pirmreizējiem klientiem (378 stundas)” papildus nepieciešams finansējums 80 528 euro apmērā, tādējādi nodrošinot pakalpojumu papildu 85 personām (unikālais skaits) 2017.gadā.</w:t>
            </w:r>
          </w:p>
          <w:p w14:paraId="480B9926" w14:textId="77777777" w:rsidR="003F67B9" w:rsidRPr="008D18C2" w:rsidRDefault="003F67B9" w:rsidP="003F67B9">
            <w:pPr>
              <w:spacing w:after="0"/>
              <w:jc w:val="both"/>
              <w:rPr>
                <w:rFonts w:ascii="Times New Roman" w:hAnsi="Times New Roman" w:cs="Times New Roman"/>
                <w:sz w:val="24"/>
                <w:szCs w:val="24"/>
              </w:rPr>
            </w:pPr>
          </w:p>
          <w:p w14:paraId="47377DB8" w14:textId="77777777" w:rsidR="003F67B9" w:rsidRPr="008D18C2" w:rsidRDefault="003F67B9" w:rsidP="003F67B9">
            <w:pPr>
              <w:jc w:val="both"/>
              <w:rPr>
                <w:rFonts w:ascii="Times New Roman" w:hAnsi="Times New Roman" w:cs="Times New Roman"/>
                <w:sz w:val="24"/>
                <w:szCs w:val="24"/>
              </w:rPr>
            </w:pPr>
            <w:r w:rsidRPr="008D18C2">
              <w:rPr>
                <w:rFonts w:ascii="Times New Roman" w:hAnsi="Times New Roman" w:cs="Times New Roman"/>
                <w:sz w:val="24"/>
                <w:szCs w:val="24"/>
              </w:rPr>
              <w:t>Pakalpojumiem rezultatīvais rādītājs tiek aprēķināts pamatojoties uz Ministru kabineta 13.07.2017 noteikumos Nr.338 „Prasības sociālo pakalpojumu sniedzējiem” noteikto diennakts un stundu apjomu uz 1 klientu katram pakalpojuma veidam atsevišķi. Faktiskie pakalpojuma izpildes rādītāji parāda, ka vidējais pakalpojuma apjoms (diennaktis/stundas), kuru saņem viens klients ir mazāks nekā maksimāli pieļaujamais noteikumos, tādējādi faktiskais jeb unikālais personu skaits, kas saņem pakalpojumus ir lielāks nekā rezultatīvajos rādītājos noteiktais.</w:t>
            </w:r>
          </w:p>
          <w:p w14:paraId="1E5F94B0" w14:textId="69A07993" w:rsidR="007C6389" w:rsidRPr="008D18C2" w:rsidRDefault="00EB1E64" w:rsidP="00586CDB">
            <w:pPr>
              <w:jc w:val="both"/>
              <w:rPr>
                <w:rFonts w:ascii="Times New Roman" w:hAnsi="Times New Roman" w:cs="Times New Roman"/>
                <w:sz w:val="24"/>
                <w:szCs w:val="24"/>
              </w:rPr>
            </w:pPr>
            <w:r w:rsidRPr="008D18C2">
              <w:rPr>
                <w:rFonts w:ascii="Times New Roman" w:hAnsi="Times New Roman" w:cs="Times New Roman"/>
                <w:sz w:val="24"/>
                <w:szCs w:val="24"/>
              </w:rPr>
              <w:t xml:space="preserve">Ņemot vērā LNB sniegto informāciju, 8 mēnešu izpildi sociālās rehabilitācijas pakalpojumiem un attiecīgi veicot rezultatīvo rādītāju un finansējuma apguves prognozi 2017.gadam, tika secināts, ka LNB nepieciešams papildu finansējums sociālās rehabilitācijas pakalpojumiem personām ar redzes traucējumiem (personas patstāvīgas funkcionēšanas iemaņu apguvei institūcijā ar diennakts uzturēšanos pirmreizējiem 16 klientiem, personas pastāvīgas funkcionēšanas iemaņu apguvei institūcijā bez diennakts uzturēšanās pirmreizējiem 6 klientiem) </w:t>
            </w:r>
            <w:r w:rsidRPr="008D18C2">
              <w:rPr>
                <w:rFonts w:ascii="Times New Roman" w:eastAsia="Times New Roman" w:hAnsi="Times New Roman" w:cs="Times New Roman"/>
                <w:sz w:val="24"/>
                <w:szCs w:val="24"/>
              </w:rPr>
              <w:t xml:space="preserve">EKK 3000 ”Subsīdijas un dotācijas” </w:t>
            </w:r>
            <w:r w:rsidRPr="008D18C2">
              <w:rPr>
                <w:rFonts w:ascii="Times New Roman" w:eastAsia="Times New Roman" w:hAnsi="Times New Roman" w:cs="Times New Roman"/>
                <w:b/>
                <w:sz w:val="24"/>
                <w:szCs w:val="24"/>
                <w:u w:val="single"/>
              </w:rPr>
              <w:t xml:space="preserve">80 528 </w:t>
            </w:r>
            <w:r w:rsidR="00B25535" w:rsidRPr="008D18C2">
              <w:rPr>
                <w:rFonts w:ascii="Times New Roman" w:eastAsia="Times New Roman" w:hAnsi="Times New Roman" w:cs="Times New Roman"/>
                <w:b/>
                <w:i/>
                <w:sz w:val="24"/>
                <w:szCs w:val="24"/>
                <w:u w:val="single"/>
              </w:rPr>
              <w:t>euro</w:t>
            </w:r>
            <w:r w:rsidR="003F67B9" w:rsidRPr="008D18C2">
              <w:rPr>
                <w:rFonts w:ascii="Times New Roman" w:eastAsia="Times New Roman" w:hAnsi="Times New Roman" w:cs="Times New Roman"/>
                <w:sz w:val="24"/>
                <w:szCs w:val="24"/>
              </w:rPr>
              <w:t xml:space="preserve"> apmērā. </w:t>
            </w:r>
            <w:r w:rsidR="003F67B9" w:rsidRPr="008D18C2">
              <w:rPr>
                <w:rFonts w:ascii="Times New Roman" w:hAnsi="Times New Roman" w:cs="Times New Roman"/>
                <w:i/>
                <w:sz w:val="24"/>
                <w:szCs w:val="24"/>
              </w:rPr>
              <w:t xml:space="preserve">(Detalizētus aprēķinus par sociālās rehabilitācijas pakalpojumiem personām ar redzes invaliditāti skatīt </w:t>
            </w:r>
            <w:r w:rsidR="00586CDB" w:rsidRPr="008D18C2">
              <w:rPr>
                <w:rFonts w:ascii="Times New Roman" w:hAnsi="Times New Roman" w:cs="Times New Roman"/>
                <w:i/>
                <w:sz w:val="24"/>
                <w:szCs w:val="24"/>
              </w:rPr>
              <w:t xml:space="preserve">anotācijas 3.sadaļas 6.2.apakšpunktā un </w:t>
            </w:r>
            <w:r w:rsidR="003F67B9" w:rsidRPr="008D18C2">
              <w:rPr>
                <w:rFonts w:ascii="Times New Roman" w:hAnsi="Times New Roman" w:cs="Times New Roman"/>
                <w:i/>
                <w:sz w:val="24"/>
                <w:szCs w:val="24"/>
              </w:rPr>
              <w:t>anotācijas 5.pielikumā</w:t>
            </w:r>
            <w:r w:rsidR="00586CDB" w:rsidRPr="008D18C2">
              <w:rPr>
                <w:rFonts w:ascii="Times New Roman" w:hAnsi="Times New Roman" w:cs="Times New Roman"/>
                <w:i/>
                <w:sz w:val="24"/>
                <w:szCs w:val="24"/>
              </w:rPr>
              <w:t>).</w:t>
            </w:r>
          </w:p>
          <w:p w14:paraId="527241BC" w14:textId="77777777" w:rsidR="00586CDB" w:rsidRPr="008D18C2" w:rsidRDefault="00586CDB" w:rsidP="00586CDB">
            <w:pPr>
              <w:jc w:val="both"/>
              <w:rPr>
                <w:rFonts w:ascii="Times New Roman" w:hAnsi="Times New Roman" w:cs="Times New Roman"/>
                <w:sz w:val="24"/>
                <w:szCs w:val="24"/>
              </w:rPr>
            </w:pPr>
          </w:p>
          <w:p w14:paraId="0BC1A18F" w14:textId="77777777" w:rsidR="007C6389" w:rsidRPr="008D18C2" w:rsidRDefault="007C6389" w:rsidP="007C6389">
            <w:pPr>
              <w:suppressAutoHyphens/>
              <w:autoSpaceDN w:val="0"/>
              <w:spacing w:after="0" w:line="240" w:lineRule="auto"/>
              <w:jc w:val="both"/>
              <w:textAlignment w:val="baseline"/>
              <w:rPr>
                <w:rFonts w:ascii="Times New Roman" w:eastAsia="Times New Roman" w:hAnsi="Times New Roman" w:cs="Times New Roman"/>
                <w:b/>
                <w:sz w:val="24"/>
                <w:szCs w:val="24"/>
                <w:u w:val="single"/>
              </w:rPr>
            </w:pPr>
            <w:r w:rsidRPr="008D18C2">
              <w:rPr>
                <w:rFonts w:ascii="Times New Roman" w:eastAsia="Times New Roman" w:hAnsi="Times New Roman" w:cs="Times New Roman"/>
                <w:b/>
                <w:sz w:val="24"/>
                <w:szCs w:val="24"/>
                <w:u w:val="single"/>
              </w:rPr>
              <w:t>Integrētās iekšlietu informācijas sistēmas apakšsistēmas (Audžuģimeņu informācijas sistēma) izstrāde:</w:t>
            </w:r>
          </w:p>
          <w:p w14:paraId="52C8B9E4" w14:textId="6D4B75C8" w:rsidR="00E203E0" w:rsidRPr="008D18C2" w:rsidRDefault="00E203E0" w:rsidP="00F50752">
            <w:pPr>
              <w:spacing w:after="0" w:line="240" w:lineRule="auto"/>
              <w:jc w:val="both"/>
              <w:rPr>
                <w:rFonts w:ascii="Times New Roman" w:eastAsia="Times New Roman" w:hAnsi="Times New Roman"/>
                <w:b/>
                <w:bCs/>
                <w:sz w:val="24"/>
                <w:szCs w:val="24"/>
                <w:u w:val="single"/>
              </w:rPr>
            </w:pPr>
            <w:r w:rsidRPr="008D18C2">
              <w:rPr>
                <w:rFonts w:ascii="Times New Roman" w:eastAsia="Times New Roman" w:hAnsi="Times New Roman"/>
                <w:bCs/>
                <w:sz w:val="24"/>
                <w:szCs w:val="24"/>
              </w:rPr>
              <w:t xml:space="preserve">Saskaņā ar Ministru kabineta </w:t>
            </w:r>
            <w:r w:rsidR="007A2E75" w:rsidRPr="008D18C2">
              <w:rPr>
                <w:rFonts w:ascii="Times New Roman" w:eastAsia="Times New Roman" w:hAnsi="Times New Roman"/>
                <w:bCs/>
                <w:sz w:val="24"/>
                <w:szCs w:val="24"/>
              </w:rPr>
              <w:t>29.11.</w:t>
            </w:r>
            <w:r w:rsidRPr="008D18C2">
              <w:rPr>
                <w:rFonts w:ascii="Times New Roman" w:eastAsia="Times New Roman" w:hAnsi="Times New Roman"/>
                <w:sz w:val="24"/>
                <w:szCs w:val="24"/>
              </w:rPr>
              <w:t xml:space="preserve">2005. </w:t>
            </w:r>
            <w:r w:rsidRPr="008D18C2">
              <w:rPr>
                <w:rFonts w:ascii="Times New Roman" w:eastAsia="Times New Roman" w:hAnsi="Times New Roman"/>
                <w:bCs/>
                <w:sz w:val="24"/>
                <w:szCs w:val="24"/>
              </w:rPr>
              <w:t>noteikumu Nr.898</w:t>
            </w:r>
            <w:r w:rsidRPr="008D18C2">
              <w:rPr>
                <w:rFonts w:ascii="Times New Roman" w:eastAsia="Times New Roman" w:hAnsi="Times New Roman"/>
                <w:sz w:val="24"/>
                <w:szCs w:val="24"/>
              </w:rPr>
              <w:t xml:space="preserve"> “Valsts bērnu tiesību aizsardzības inspekcijas nolikums” </w:t>
            </w:r>
            <w:r w:rsidRPr="008D18C2">
              <w:rPr>
                <w:rFonts w:ascii="Times New Roman" w:hAnsi="Times New Roman"/>
                <w:sz w:val="24"/>
                <w:szCs w:val="24"/>
              </w:rPr>
              <w:t>3.9.apakšpunktu Valsts bērnu tiesību aizsardzības inspekcija (turpmāk – Inspekcija) veic audžuģimeņu uzskaiti. Šobrīd uzskaitei nav izveidota vienota valsts informācijas sistēma, kas atbilstu Valsts informācijas sistēmu likuma prasībām.</w:t>
            </w:r>
          </w:p>
          <w:p w14:paraId="4E118007" w14:textId="03EB78C1" w:rsidR="008F7CFA" w:rsidRPr="008D18C2" w:rsidRDefault="008F7CFA" w:rsidP="00E203E0">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Līdzšinējā prakse (skatīt 1.shēmu) paredz informācijas apriti starp bāriņtiesām un Inspekciju, lai bērnam, kurš nonācis ārpusģimenes aprūpē, atrastu piemērotu audžuģimeni.</w:t>
            </w:r>
          </w:p>
          <w:p w14:paraId="10695946" w14:textId="1CCAF135" w:rsidR="008F7CFA" w:rsidRPr="008D18C2" w:rsidRDefault="008F7CFA" w:rsidP="008F7CFA">
            <w:pPr>
              <w:spacing w:after="0" w:line="240" w:lineRule="auto"/>
              <w:jc w:val="right"/>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1.shēma</w:t>
            </w:r>
          </w:p>
          <w:p w14:paraId="1D443906" w14:textId="77777777" w:rsidR="00E203E0" w:rsidRPr="008D18C2" w:rsidRDefault="00E203E0" w:rsidP="008F7CFA">
            <w:pPr>
              <w:spacing w:after="0" w:line="240" w:lineRule="auto"/>
              <w:jc w:val="center"/>
              <w:rPr>
                <w:rFonts w:ascii="Times New Roman" w:eastAsia="Times New Roman" w:hAnsi="Times New Roman" w:cs="Times New Roman"/>
                <w:sz w:val="24"/>
                <w:szCs w:val="24"/>
                <w:u w:val="single"/>
              </w:rPr>
            </w:pPr>
            <w:r w:rsidRPr="008D18C2">
              <w:rPr>
                <w:rFonts w:ascii="Times New Roman" w:eastAsia="Times New Roman" w:hAnsi="Times New Roman" w:cs="Times New Roman"/>
                <w:sz w:val="24"/>
                <w:szCs w:val="24"/>
                <w:u w:val="single"/>
              </w:rPr>
              <w:t>Audžuģimeņu uzskaitē ievadīto datu procesa apraksts</w:t>
            </w:r>
          </w:p>
          <w:p w14:paraId="570FEB0F" w14:textId="42F0C5D3" w:rsidR="00E203E0" w:rsidRPr="008D18C2" w:rsidRDefault="00E203E0" w:rsidP="00E203E0">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1</w:t>
            </w:r>
            <w:r w:rsidR="008F7CFA" w:rsidRPr="008D18C2">
              <w:rPr>
                <w:rFonts w:ascii="Times New Roman" w:eastAsia="Times New Roman" w:hAnsi="Times New Roman" w:cs="Times New Roman"/>
                <w:sz w:val="24"/>
                <w:szCs w:val="24"/>
              </w:rPr>
              <w:t>.</w:t>
            </w:r>
            <w:r w:rsidR="008F7CFA" w:rsidRPr="008D18C2">
              <w:rPr>
                <w:rFonts w:ascii="Times New Roman" w:eastAsia="Times New Roman" w:hAnsi="Times New Roman" w:cs="Times New Roman"/>
                <w:sz w:val="24"/>
                <w:szCs w:val="24"/>
              </w:rPr>
              <w:tab/>
              <w:t>Audžuģimenes statusa iegūšana</w:t>
            </w:r>
          </w:p>
          <w:p w14:paraId="18B98794" w14:textId="77777777" w:rsidR="00E203E0" w:rsidRPr="008D18C2" w:rsidRDefault="00E203E0" w:rsidP="00E203E0">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Audžuģimenes (personas vai laulāto) pieteikuma u.c. dokumentu (ģimenes ārsta izziņu par veselības stāvokli un psihiatra un narkologa atzinumu par laulāto (personas) veselības stāvokli) iesniegšana bāriņtiesā</w:t>
            </w:r>
          </w:p>
          <w:p w14:paraId="2092E62D" w14:textId="77777777" w:rsidR="00E203E0" w:rsidRPr="008D18C2" w:rsidRDefault="00E203E0" w:rsidP="00A66F2D">
            <w:pPr>
              <w:spacing w:after="0" w:line="240" w:lineRule="auto"/>
              <w:jc w:val="center"/>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w:t>
            </w:r>
          </w:p>
          <w:p w14:paraId="3E9502AC" w14:textId="77777777" w:rsidR="00E203E0" w:rsidRPr="008D18C2" w:rsidRDefault="00E203E0" w:rsidP="00E203E0">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Bāriņtiesa pārbauda iesniegtos dokumentus un to atbilstību</w:t>
            </w:r>
          </w:p>
          <w:p w14:paraId="75944E68" w14:textId="77777777" w:rsidR="00E203E0" w:rsidRPr="008D18C2" w:rsidRDefault="00E203E0" w:rsidP="00A66F2D">
            <w:pPr>
              <w:spacing w:after="0" w:line="240" w:lineRule="auto"/>
              <w:jc w:val="center"/>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w:t>
            </w:r>
          </w:p>
          <w:p w14:paraId="5590E863" w14:textId="77777777" w:rsidR="00E203E0" w:rsidRPr="008D18C2" w:rsidRDefault="00E203E0" w:rsidP="00E203E0">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Bāriņtiesa 1 mēneša laikā izvērtē un lemj par piemērotību audžuģimenes pienākumu veikšanai</w:t>
            </w:r>
          </w:p>
          <w:p w14:paraId="332FFA81" w14:textId="77777777" w:rsidR="00E203E0" w:rsidRPr="008D18C2" w:rsidRDefault="00E203E0" w:rsidP="008F7CFA">
            <w:pPr>
              <w:spacing w:after="0" w:line="240" w:lineRule="auto"/>
              <w:jc w:val="center"/>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w:t>
            </w:r>
          </w:p>
          <w:p w14:paraId="52A9E6DA" w14:textId="77777777" w:rsidR="00E203E0" w:rsidRPr="008D18C2" w:rsidRDefault="00E203E0" w:rsidP="00E203E0">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Audžuģimene apgūst apmācību programmu</w:t>
            </w:r>
          </w:p>
          <w:p w14:paraId="5B0A17AE" w14:textId="77777777" w:rsidR="00E203E0" w:rsidRPr="008D18C2" w:rsidRDefault="00E203E0" w:rsidP="008F7CFA">
            <w:pPr>
              <w:spacing w:after="0" w:line="240" w:lineRule="auto"/>
              <w:jc w:val="center"/>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w:t>
            </w:r>
          </w:p>
          <w:p w14:paraId="2D3B49ED" w14:textId="77777777" w:rsidR="00E203E0" w:rsidRPr="008D18C2" w:rsidRDefault="00E203E0" w:rsidP="00E203E0">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Bāriņtiesa, piesaistot speciālistus, mēneša laikā pēc mācību kursa beigām veic pārrunas ar laulātajiem (personu), lai konstatētu laulāto (personas) gribu un gatavību iegūt audžuģimenes statusu</w:t>
            </w:r>
          </w:p>
          <w:p w14:paraId="568FC929" w14:textId="77777777" w:rsidR="00E203E0" w:rsidRPr="008D18C2" w:rsidRDefault="00E203E0" w:rsidP="008F7CFA">
            <w:pPr>
              <w:spacing w:after="0" w:line="240" w:lineRule="auto"/>
              <w:jc w:val="center"/>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w:t>
            </w:r>
          </w:p>
          <w:p w14:paraId="65250F58" w14:textId="77777777" w:rsidR="00E203E0" w:rsidRPr="008D18C2" w:rsidRDefault="00E203E0" w:rsidP="00E203E0">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Bāriņtiesa pieņem lēmumu par audžuģimenes statusu</w:t>
            </w:r>
          </w:p>
          <w:p w14:paraId="59CAA0EC" w14:textId="77777777" w:rsidR="00E203E0" w:rsidRPr="008D18C2" w:rsidRDefault="00E203E0" w:rsidP="008F7CFA">
            <w:pPr>
              <w:spacing w:after="0" w:line="240" w:lineRule="auto"/>
              <w:jc w:val="center"/>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w:t>
            </w:r>
          </w:p>
          <w:p w14:paraId="4D8C6489" w14:textId="20B96F33" w:rsidR="00E203E0" w:rsidRPr="008D18C2" w:rsidRDefault="00E203E0" w:rsidP="00E203E0">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 xml:space="preserve">Lēmuma norakstu bāriņtiesa trīs darbdienu laikā izsniedz audžuģimenei un nosūta </w:t>
            </w:r>
            <w:r w:rsidR="005D3A4F" w:rsidRPr="008D18C2">
              <w:rPr>
                <w:rFonts w:ascii="Times New Roman" w:eastAsia="Times New Roman" w:hAnsi="Times New Roman" w:cs="Times New Roman"/>
                <w:sz w:val="24"/>
                <w:szCs w:val="24"/>
              </w:rPr>
              <w:t>Inspekcijai</w:t>
            </w:r>
          </w:p>
          <w:p w14:paraId="1DF9BDB4" w14:textId="77777777" w:rsidR="00E203E0" w:rsidRPr="008D18C2" w:rsidRDefault="00E203E0" w:rsidP="008F7CFA">
            <w:pPr>
              <w:spacing w:after="0" w:line="240" w:lineRule="auto"/>
              <w:jc w:val="center"/>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w:t>
            </w:r>
          </w:p>
          <w:p w14:paraId="10EF6561" w14:textId="6042B494" w:rsidR="00E203E0" w:rsidRPr="008D18C2" w:rsidRDefault="005D3A4F" w:rsidP="00E203E0">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Inspekcijas</w:t>
            </w:r>
            <w:r w:rsidR="00E203E0" w:rsidRPr="008D18C2">
              <w:rPr>
                <w:rFonts w:ascii="Times New Roman" w:eastAsia="Times New Roman" w:hAnsi="Times New Roman" w:cs="Times New Roman"/>
                <w:sz w:val="24"/>
                <w:szCs w:val="24"/>
              </w:rPr>
              <w:t xml:space="preserve"> atbildīgie speciālisti ievada informāciju par audžuģimeni Audžuģimeņu uzskaites sistēmā</w:t>
            </w:r>
          </w:p>
          <w:p w14:paraId="4B10FC8D" w14:textId="77777777" w:rsidR="00E203E0" w:rsidRPr="008D18C2" w:rsidRDefault="00E203E0" w:rsidP="00E203E0">
            <w:pPr>
              <w:spacing w:after="0" w:line="240" w:lineRule="auto"/>
              <w:jc w:val="both"/>
              <w:rPr>
                <w:rFonts w:ascii="Times New Roman" w:eastAsia="Times New Roman" w:hAnsi="Times New Roman" w:cs="Times New Roman"/>
                <w:sz w:val="24"/>
                <w:szCs w:val="24"/>
              </w:rPr>
            </w:pPr>
          </w:p>
          <w:p w14:paraId="65B57D8B" w14:textId="77777777" w:rsidR="00E203E0" w:rsidRPr="008D18C2" w:rsidRDefault="00E203E0" w:rsidP="00E203E0">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2.</w:t>
            </w:r>
            <w:r w:rsidRPr="008D18C2">
              <w:rPr>
                <w:rFonts w:ascii="Times New Roman" w:eastAsia="Times New Roman" w:hAnsi="Times New Roman" w:cs="Times New Roman"/>
                <w:sz w:val="24"/>
                <w:szCs w:val="24"/>
              </w:rPr>
              <w:tab/>
              <w:t>Bērna nonākšana audžuģimenē</w:t>
            </w:r>
          </w:p>
          <w:p w14:paraId="7E9E32E8" w14:textId="77777777" w:rsidR="00E203E0" w:rsidRPr="008D18C2" w:rsidRDefault="00E203E0" w:rsidP="00E203E0">
            <w:pPr>
              <w:spacing w:after="0" w:line="240" w:lineRule="auto"/>
              <w:jc w:val="both"/>
              <w:rPr>
                <w:rFonts w:ascii="Times New Roman" w:eastAsia="Times New Roman" w:hAnsi="Times New Roman" w:cs="Times New Roman"/>
                <w:sz w:val="24"/>
                <w:szCs w:val="24"/>
              </w:rPr>
            </w:pPr>
          </w:p>
          <w:p w14:paraId="1613E053" w14:textId="77777777" w:rsidR="00E203E0" w:rsidRPr="008D18C2" w:rsidRDefault="00E203E0" w:rsidP="00E203E0">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Bāriņtiesa pieņēmusi lēmumu par bērna šķiršanu no ģimenes</w:t>
            </w:r>
          </w:p>
          <w:p w14:paraId="13919550" w14:textId="77777777" w:rsidR="00E203E0" w:rsidRPr="008D18C2" w:rsidRDefault="00E203E0" w:rsidP="008F7CFA">
            <w:pPr>
              <w:spacing w:after="0" w:line="240" w:lineRule="auto"/>
              <w:jc w:val="center"/>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w:t>
            </w:r>
          </w:p>
          <w:p w14:paraId="5319EAA3" w14:textId="551D915A" w:rsidR="00E203E0" w:rsidRPr="008D18C2" w:rsidRDefault="00E203E0" w:rsidP="00E203E0">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 xml:space="preserve">Bāriņtiesa pieprasa informāciju </w:t>
            </w:r>
            <w:r w:rsidR="005D3A4F" w:rsidRPr="008D18C2">
              <w:rPr>
                <w:rFonts w:ascii="Times New Roman" w:eastAsia="Times New Roman" w:hAnsi="Times New Roman" w:cs="Times New Roman"/>
                <w:sz w:val="24"/>
                <w:szCs w:val="24"/>
              </w:rPr>
              <w:t>Inspekcijai</w:t>
            </w:r>
            <w:r w:rsidRPr="008D18C2">
              <w:rPr>
                <w:rFonts w:ascii="Times New Roman" w:eastAsia="Times New Roman" w:hAnsi="Times New Roman" w:cs="Times New Roman"/>
                <w:sz w:val="24"/>
                <w:szCs w:val="24"/>
              </w:rPr>
              <w:t xml:space="preserve"> par piemērotas audžuģimenes atrašanu</w:t>
            </w:r>
          </w:p>
          <w:p w14:paraId="244B617C" w14:textId="77777777" w:rsidR="00E203E0" w:rsidRPr="008D18C2" w:rsidRDefault="00E203E0" w:rsidP="008F7CFA">
            <w:pPr>
              <w:spacing w:after="0" w:line="240" w:lineRule="auto"/>
              <w:jc w:val="center"/>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w:t>
            </w:r>
          </w:p>
          <w:p w14:paraId="7AE78598" w14:textId="7617B4B0" w:rsidR="00E203E0" w:rsidRPr="008D18C2" w:rsidRDefault="005D3A4F" w:rsidP="00E203E0">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Inspekcijas</w:t>
            </w:r>
            <w:r w:rsidR="00E203E0" w:rsidRPr="008D18C2">
              <w:rPr>
                <w:rFonts w:ascii="Times New Roman" w:eastAsia="Times New Roman" w:hAnsi="Times New Roman" w:cs="Times New Roman"/>
                <w:sz w:val="24"/>
                <w:szCs w:val="24"/>
              </w:rPr>
              <w:t xml:space="preserve"> darbinieki uzskaites sistēmā atbilstoši bērnu profilam piemeklē atbilstošu audžuģimeni</w:t>
            </w:r>
          </w:p>
          <w:p w14:paraId="1EFD1739" w14:textId="77777777" w:rsidR="00E203E0" w:rsidRPr="008D18C2" w:rsidRDefault="00E203E0" w:rsidP="008F7CFA">
            <w:pPr>
              <w:spacing w:after="0" w:line="240" w:lineRule="auto"/>
              <w:jc w:val="center"/>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w:t>
            </w:r>
          </w:p>
          <w:p w14:paraId="6E70BB0C" w14:textId="5A97F356" w:rsidR="00E203E0" w:rsidRPr="008D18C2" w:rsidRDefault="005D3A4F" w:rsidP="00E203E0">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Inspekcija</w:t>
            </w:r>
            <w:r w:rsidR="00E203E0" w:rsidRPr="008D18C2">
              <w:rPr>
                <w:rFonts w:ascii="Times New Roman" w:eastAsia="Times New Roman" w:hAnsi="Times New Roman" w:cs="Times New Roman"/>
                <w:sz w:val="24"/>
                <w:szCs w:val="24"/>
              </w:rPr>
              <w:t xml:space="preserve"> nodod informāciju bāriņtiesai par potenciālo, brīvo audžuģimeni</w:t>
            </w:r>
          </w:p>
          <w:p w14:paraId="75C4B74A" w14:textId="77777777" w:rsidR="00E203E0" w:rsidRPr="008D18C2" w:rsidRDefault="00E203E0" w:rsidP="008F7CFA">
            <w:pPr>
              <w:spacing w:after="0" w:line="240" w:lineRule="auto"/>
              <w:jc w:val="center"/>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w:t>
            </w:r>
          </w:p>
          <w:p w14:paraId="16B87C82" w14:textId="77777777" w:rsidR="00E203E0" w:rsidRPr="008D18C2" w:rsidRDefault="00E203E0" w:rsidP="00E203E0">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Bāriņtiesa sazinās ar audžuģimeni</w:t>
            </w:r>
          </w:p>
          <w:p w14:paraId="3E8D4CFC" w14:textId="77777777" w:rsidR="00E203E0" w:rsidRPr="008D18C2" w:rsidRDefault="00E203E0" w:rsidP="008F7CFA">
            <w:pPr>
              <w:spacing w:after="0" w:line="240" w:lineRule="auto"/>
              <w:jc w:val="center"/>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w:t>
            </w:r>
          </w:p>
          <w:p w14:paraId="4DCF3D82" w14:textId="77777777" w:rsidR="00E203E0" w:rsidRPr="008D18C2" w:rsidRDefault="00E203E0" w:rsidP="00E203E0">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Ja audžuģimene piekrīt, bāriņtiesa pieņem lēmumu par bērna ievietošanu ģimenē</w:t>
            </w:r>
          </w:p>
          <w:p w14:paraId="22777587" w14:textId="77777777" w:rsidR="00E203E0" w:rsidRPr="008D18C2" w:rsidRDefault="00E203E0" w:rsidP="008F7CFA">
            <w:pPr>
              <w:spacing w:after="0" w:line="240" w:lineRule="auto"/>
              <w:jc w:val="center"/>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w:t>
            </w:r>
          </w:p>
          <w:p w14:paraId="5BE47297" w14:textId="40CF3438" w:rsidR="00E203E0" w:rsidRPr="008D18C2" w:rsidRDefault="00E203E0" w:rsidP="00E203E0">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 xml:space="preserve">Bāriņtiesa nosūta pieņemto lēmumu </w:t>
            </w:r>
            <w:r w:rsidR="005D3A4F" w:rsidRPr="008D18C2">
              <w:rPr>
                <w:rFonts w:ascii="Times New Roman" w:eastAsia="Times New Roman" w:hAnsi="Times New Roman" w:cs="Times New Roman"/>
                <w:sz w:val="24"/>
                <w:szCs w:val="24"/>
              </w:rPr>
              <w:t>Inspekcijai</w:t>
            </w:r>
            <w:r w:rsidRPr="008D18C2">
              <w:rPr>
                <w:rFonts w:ascii="Times New Roman" w:eastAsia="Times New Roman" w:hAnsi="Times New Roman" w:cs="Times New Roman"/>
                <w:sz w:val="24"/>
                <w:szCs w:val="24"/>
              </w:rPr>
              <w:t xml:space="preserve"> reģistrēšanai uzskaites sistēmā</w:t>
            </w:r>
          </w:p>
          <w:p w14:paraId="660CEDAF" w14:textId="77777777" w:rsidR="00E203E0" w:rsidRPr="008D18C2" w:rsidRDefault="00E203E0" w:rsidP="008F7CFA">
            <w:pPr>
              <w:spacing w:after="0" w:line="240" w:lineRule="auto"/>
              <w:jc w:val="center"/>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w:t>
            </w:r>
          </w:p>
          <w:p w14:paraId="190742D2" w14:textId="20FBB891" w:rsidR="00E203E0" w:rsidRPr="008D18C2" w:rsidRDefault="005D3A4F" w:rsidP="00E203E0">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In</w:t>
            </w:r>
            <w:r w:rsidR="008B200C" w:rsidRPr="008D18C2">
              <w:rPr>
                <w:rFonts w:ascii="Times New Roman" w:eastAsia="Times New Roman" w:hAnsi="Times New Roman" w:cs="Times New Roman"/>
                <w:sz w:val="24"/>
                <w:szCs w:val="24"/>
              </w:rPr>
              <w:t>spekcija</w:t>
            </w:r>
            <w:r w:rsidR="00E203E0" w:rsidRPr="008D18C2">
              <w:rPr>
                <w:rFonts w:ascii="Times New Roman" w:eastAsia="Times New Roman" w:hAnsi="Times New Roman" w:cs="Times New Roman"/>
                <w:sz w:val="24"/>
                <w:szCs w:val="24"/>
              </w:rPr>
              <w:t xml:space="preserve"> ievada datus uzskaites sistēmā </w:t>
            </w:r>
          </w:p>
          <w:p w14:paraId="469B2983" w14:textId="77777777" w:rsidR="00E203E0" w:rsidRPr="008D18C2" w:rsidRDefault="00E203E0" w:rsidP="00E203E0">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 xml:space="preserve"> </w:t>
            </w:r>
          </w:p>
          <w:p w14:paraId="5B83964C" w14:textId="17BC20FA" w:rsidR="00E203E0" w:rsidRPr="008D18C2" w:rsidRDefault="00E203E0" w:rsidP="00E203E0">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Līdz šim no Saeimas deputātu un nevalstisko organizāciju puses vairākkārtīgi ir izskanējis viedoklis, ka pašreizējā informācijas aprite kavē ātrāku bērna nokļūšanu audžuģimenē, jo process, kādā veidā un cik ilgā laikā bāriņtiesas iegūst informāciju par audžuģimeni, ir smagnējs, laikietilpīgs un aizņem būtiskus bāriņtiesu un Inspekcijas inspektoru resursus. Pašlaik bāriņtiesas pašas nevar piekļūt informācijai par potenciālajām audžuģimenēm uzreiz (audžuģimeņu profils, iespēja uzņemt bērnu u.c.) un audžuģimenes meklēšanu pēc bāriņtiesas pieprasījuma veic Inspekcija. Papildus jāuzsver, ka, jau šķirot bērnu no ģimenes uz bāriņtiesas locekļa vienpersoniskā lēmuma pamata, nepieciešams nekavējoties atrast audžuģimeni, kurā var ievietot bērnu, lai viņš nenonāktu bērnu aprūpes iestādē (gadījumos, ja uzreiz neizdodas atrast aizbildni). Tomēr, ņemot vērā, ka Inspekcijas inspektori veic arī citus ar audžuģimeņu uzraudzību un metodisko vadību saistītus darba uzdevumus, bāriņtiesām nepieciešamo informāciju ne vienmēr ir iespējams sniegt nekavējoties.</w:t>
            </w:r>
          </w:p>
          <w:p w14:paraId="6229C291" w14:textId="324C76D6" w:rsidR="00E203E0" w:rsidRPr="008D18C2" w:rsidRDefault="00E203E0" w:rsidP="00E203E0">
            <w:pPr>
              <w:spacing w:after="0" w:line="240" w:lineRule="auto"/>
              <w:jc w:val="both"/>
              <w:rPr>
                <w:rFonts w:ascii="Times New Roman" w:eastAsia="Times New Roman" w:hAnsi="Times New Roman" w:cs="Times New Roman"/>
                <w:sz w:val="24"/>
                <w:szCs w:val="24"/>
                <w:u w:val="single"/>
              </w:rPr>
            </w:pPr>
            <w:r w:rsidRPr="008D18C2">
              <w:rPr>
                <w:rFonts w:ascii="Times New Roman" w:eastAsia="Times New Roman" w:hAnsi="Times New Roman" w:cs="Times New Roman"/>
                <w:sz w:val="24"/>
                <w:szCs w:val="24"/>
              </w:rPr>
              <w:tab/>
            </w:r>
            <w:r w:rsidRPr="008D18C2">
              <w:rPr>
                <w:rFonts w:ascii="Times New Roman" w:eastAsia="Times New Roman" w:hAnsi="Times New Roman" w:cs="Times New Roman"/>
                <w:sz w:val="24"/>
                <w:szCs w:val="24"/>
                <w:u w:val="single"/>
              </w:rPr>
              <w:t>Priekšlikums situācijas maiņai</w:t>
            </w:r>
            <w:r w:rsidR="00107F30" w:rsidRPr="008D18C2">
              <w:rPr>
                <w:rFonts w:ascii="Times New Roman" w:eastAsia="Times New Roman" w:hAnsi="Times New Roman" w:cs="Times New Roman"/>
                <w:sz w:val="24"/>
                <w:szCs w:val="24"/>
                <w:u w:val="single"/>
              </w:rPr>
              <w:t>.</w:t>
            </w:r>
          </w:p>
          <w:p w14:paraId="771A1029" w14:textId="75CE0039" w:rsidR="00E203E0" w:rsidRPr="008D18C2" w:rsidRDefault="00E203E0" w:rsidP="00E203E0">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 xml:space="preserve">Atbilstoši Ministru kabineta </w:t>
            </w:r>
            <w:r w:rsidR="00A92729" w:rsidRPr="008D18C2">
              <w:rPr>
                <w:rFonts w:ascii="Times New Roman" w:eastAsia="Times New Roman" w:hAnsi="Times New Roman" w:cs="Times New Roman"/>
                <w:sz w:val="24"/>
                <w:szCs w:val="24"/>
              </w:rPr>
              <w:t>25.03.</w:t>
            </w:r>
            <w:r w:rsidRPr="008D18C2">
              <w:rPr>
                <w:rFonts w:ascii="Times New Roman" w:eastAsia="Times New Roman" w:hAnsi="Times New Roman" w:cs="Times New Roman"/>
                <w:sz w:val="24"/>
                <w:szCs w:val="24"/>
              </w:rPr>
              <w:t xml:space="preserve">2014. noteikumiem Nr.157 “Nepilngadīgo personu atbalsta informācijas sistēmas noteikumi” Iekšlietu ministrijas Informācijas centra pārziņā esošajā informācijas sistēmā jau ir iekļauta daļa informācijas par audžuģimenēm, kas pašlaik atbilstoši minētajiem noteikumiem jau ir jāvada bāriņtiesai. </w:t>
            </w:r>
          </w:p>
          <w:p w14:paraId="3DEAECC8" w14:textId="5A4D6511" w:rsidR="00E203E0" w:rsidRPr="008D18C2" w:rsidRDefault="00E203E0" w:rsidP="00E203E0">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 xml:space="preserve">Tādēļ </w:t>
            </w:r>
            <w:r w:rsidR="00735400" w:rsidRPr="008D18C2">
              <w:rPr>
                <w:rFonts w:ascii="Times New Roman" w:eastAsia="Times New Roman" w:hAnsi="Times New Roman" w:cs="Times New Roman"/>
                <w:sz w:val="24"/>
                <w:szCs w:val="24"/>
              </w:rPr>
              <w:t>LM</w:t>
            </w:r>
            <w:r w:rsidRPr="008D18C2">
              <w:rPr>
                <w:rFonts w:ascii="Times New Roman" w:eastAsia="Times New Roman" w:hAnsi="Times New Roman" w:cs="Times New Roman"/>
                <w:sz w:val="24"/>
                <w:szCs w:val="24"/>
              </w:rPr>
              <w:t xml:space="preserve"> sadarbībā ar Inspekciju, Iekšlietu ministrijas Informācijas centru, Rīgas domes Labklājības departamentu, SIA “ZZ Dats” u.c. iesaistītajām organizācijām ir apzinājusi esošo situāciju audžuģimeņu uzskaitē un izvērtējusi iespējamos risinājumus informācijas ātrākai apritei par potenciālajām audžuģimenēm un bērniem, lai nodrošinātu pēc iespējas ātrāku bērna nonākšanu ģimeniskā vidē un nepieļautu bērna ievietošanu bērnu aprūpes iestādē.</w:t>
            </w:r>
          </w:p>
          <w:p w14:paraId="788A801B" w14:textId="7998FDF7" w:rsidR="00E203E0" w:rsidRPr="008D18C2" w:rsidRDefault="00E203E0" w:rsidP="00E203E0">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Pašlaik kā efektīvākais risinājums ir izvirzīt</w:t>
            </w:r>
            <w:r w:rsidR="00EC4ADB" w:rsidRPr="008D18C2">
              <w:rPr>
                <w:rFonts w:ascii="Times New Roman" w:eastAsia="Times New Roman" w:hAnsi="Times New Roman" w:cs="Times New Roman"/>
                <w:sz w:val="24"/>
                <w:szCs w:val="24"/>
              </w:rPr>
              <w:t>s</w:t>
            </w:r>
            <w:r w:rsidR="005538E9" w:rsidRPr="008D18C2">
              <w:rPr>
                <w:rFonts w:ascii="Times New Roman" w:eastAsia="Times New Roman" w:hAnsi="Times New Roman" w:cs="Times New Roman"/>
                <w:sz w:val="24"/>
                <w:szCs w:val="24"/>
              </w:rPr>
              <w:t xml:space="preserve"> </w:t>
            </w:r>
            <w:r w:rsidR="005538E9" w:rsidRPr="008D18C2">
              <w:rPr>
                <w:rFonts w:ascii="Times New Roman" w:hAnsi="Times New Roman" w:cs="Times New Roman"/>
                <w:sz w:val="24"/>
                <w:szCs w:val="24"/>
              </w:rPr>
              <w:t xml:space="preserve">Integrētās </w:t>
            </w:r>
            <w:r w:rsidR="00EC4ADB" w:rsidRPr="008D18C2">
              <w:rPr>
                <w:rFonts w:ascii="Times New Roman" w:hAnsi="Times New Roman" w:cs="Times New Roman"/>
                <w:sz w:val="24"/>
                <w:szCs w:val="24"/>
              </w:rPr>
              <w:t>i</w:t>
            </w:r>
            <w:r w:rsidR="005538E9" w:rsidRPr="008D18C2">
              <w:rPr>
                <w:rFonts w:ascii="Times New Roman" w:hAnsi="Times New Roman" w:cs="Times New Roman"/>
                <w:sz w:val="24"/>
                <w:szCs w:val="24"/>
              </w:rPr>
              <w:t xml:space="preserve">ekšlietu informācijas sistēmas apakšsistēmas - Audžuģimeņu reģistra – izveide, kas būtu ciešā sasaistē ar Nepilngadīgo personu atbalsta informācijas sistēmu. </w:t>
            </w:r>
            <w:r w:rsidRPr="008D18C2">
              <w:rPr>
                <w:rFonts w:ascii="Times New Roman" w:eastAsia="Times New Roman" w:hAnsi="Times New Roman" w:cs="Times New Roman"/>
                <w:sz w:val="24"/>
                <w:szCs w:val="24"/>
              </w:rPr>
              <w:t>Konsultējoties ar Inspekciju, secināts, ka informācijas sistēma būtu papildināma ar šādu informāciju:</w:t>
            </w:r>
          </w:p>
          <w:p w14:paraId="746188A3" w14:textId="16DAE867" w:rsidR="00E203E0" w:rsidRPr="008D18C2" w:rsidRDefault="00EC4ADB" w:rsidP="00E203E0">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1.</w:t>
            </w:r>
            <w:r w:rsidR="00E203E0" w:rsidRPr="008D18C2">
              <w:rPr>
                <w:rFonts w:ascii="Times New Roman" w:eastAsia="Times New Roman" w:hAnsi="Times New Roman" w:cs="Times New Roman"/>
                <w:sz w:val="24"/>
                <w:szCs w:val="24"/>
              </w:rPr>
              <w:t>Dzīvesvietas fiziskie apstākļi (māja, dzīvoklis, istabu skaits, apstākļi, saimniecība, u.tml.);</w:t>
            </w:r>
          </w:p>
          <w:p w14:paraId="5CC3C6BB" w14:textId="4A8A0E9E" w:rsidR="00E203E0" w:rsidRPr="008D18C2" w:rsidRDefault="00EC4ADB" w:rsidP="00E203E0">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2.</w:t>
            </w:r>
            <w:r w:rsidR="00E203E0" w:rsidRPr="008D18C2">
              <w:rPr>
                <w:rFonts w:ascii="Times New Roman" w:eastAsia="Times New Roman" w:hAnsi="Times New Roman" w:cs="Times New Roman"/>
                <w:sz w:val="24"/>
                <w:szCs w:val="24"/>
              </w:rPr>
              <w:t>Kontaktinformācija;</w:t>
            </w:r>
          </w:p>
          <w:p w14:paraId="5DABD4F7" w14:textId="4B111CF3" w:rsidR="00E203E0" w:rsidRPr="008D18C2" w:rsidRDefault="00EC4ADB" w:rsidP="00E203E0">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3.</w:t>
            </w:r>
            <w:r w:rsidR="00E203E0" w:rsidRPr="008D18C2">
              <w:rPr>
                <w:rFonts w:ascii="Times New Roman" w:eastAsia="Times New Roman" w:hAnsi="Times New Roman" w:cs="Times New Roman"/>
                <w:sz w:val="24"/>
                <w:szCs w:val="24"/>
              </w:rPr>
              <w:t>Audžuģimenes statusa piešķiršana/izbeigšana/atņemšana – datums, iemesli;</w:t>
            </w:r>
          </w:p>
          <w:p w14:paraId="2415EA30" w14:textId="41440AEB" w:rsidR="00E203E0" w:rsidRPr="008D18C2" w:rsidRDefault="00EC4ADB" w:rsidP="00E203E0">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4.</w:t>
            </w:r>
            <w:r w:rsidR="00E203E0" w:rsidRPr="008D18C2">
              <w:rPr>
                <w:rFonts w:ascii="Times New Roman" w:eastAsia="Times New Roman" w:hAnsi="Times New Roman" w:cs="Times New Roman"/>
                <w:sz w:val="24"/>
                <w:szCs w:val="24"/>
              </w:rPr>
              <w:t>Nodarbinātība;</w:t>
            </w:r>
          </w:p>
          <w:p w14:paraId="77C600D6" w14:textId="0B77CBF8" w:rsidR="00E203E0" w:rsidRPr="008D18C2" w:rsidRDefault="00EC4ADB" w:rsidP="00E203E0">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5.</w:t>
            </w:r>
            <w:r w:rsidR="00E203E0" w:rsidRPr="008D18C2">
              <w:rPr>
                <w:rFonts w:ascii="Times New Roman" w:eastAsia="Times New Roman" w:hAnsi="Times New Roman" w:cs="Times New Roman"/>
                <w:sz w:val="24"/>
                <w:szCs w:val="24"/>
              </w:rPr>
              <w:t>Vienā mājsaimniecībā esošās personas – bērni, vecāki u.c. personas (skaits, dzimšanas dati;</w:t>
            </w:r>
          </w:p>
          <w:p w14:paraId="021B03F0" w14:textId="49D8E043" w:rsidR="00E203E0" w:rsidRPr="008D18C2" w:rsidRDefault="00EC4ADB" w:rsidP="00E203E0">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6.</w:t>
            </w:r>
            <w:r w:rsidR="00E203E0" w:rsidRPr="008D18C2">
              <w:rPr>
                <w:rFonts w:ascii="Times New Roman" w:eastAsia="Times New Roman" w:hAnsi="Times New Roman" w:cs="Times New Roman"/>
                <w:sz w:val="24"/>
                <w:szCs w:val="24"/>
              </w:rPr>
              <w:t>Jau pašlaik ģimenē ievietotie ārpusģimenes aprūpē esošie bērni;</w:t>
            </w:r>
          </w:p>
          <w:p w14:paraId="6172BAC5" w14:textId="127C9806" w:rsidR="00E203E0" w:rsidRPr="008D18C2" w:rsidRDefault="00EC4ADB" w:rsidP="00E203E0">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7.</w:t>
            </w:r>
            <w:r w:rsidR="00E203E0" w:rsidRPr="008D18C2">
              <w:rPr>
                <w:rFonts w:ascii="Times New Roman" w:eastAsia="Times New Roman" w:hAnsi="Times New Roman" w:cs="Times New Roman"/>
                <w:sz w:val="24"/>
                <w:szCs w:val="24"/>
              </w:rPr>
              <w:t>Brīvā laika pavadīšanas iespējas (vietējā kopienā);</w:t>
            </w:r>
          </w:p>
          <w:p w14:paraId="0973F455" w14:textId="5A50FD4A" w:rsidR="00E203E0" w:rsidRPr="008D18C2" w:rsidRDefault="00EC4ADB" w:rsidP="00E203E0">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8.</w:t>
            </w:r>
            <w:r w:rsidR="00E203E0" w:rsidRPr="008D18C2">
              <w:rPr>
                <w:rFonts w:ascii="Times New Roman" w:eastAsia="Times New Roman" w:hAnsi="Times New Roman" w:cs="Times New Roman"/>
                <w:sz w:val="24"/>
                <w:szCs w:val="24"/>
              </w:rPr>
              <w:t>Saziņas valoda, citu valodu pielietojums ikdienā;</w:t>
            </w:r>
          </w:p>
          <w:p w14:paraId="4071266A" w14:textId="7B49F84D" w:rsidR="00E203E0" w:rsidRPr="008D18C2" w:rsidRDefault="00EC4ADB" w:rsidP="00E203E0">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9.</w:t>
            </w:r>
            <w:r w:rsidR="00E203E0" w:rsidRPr="008D18C2">
              <w:rPr>
                <w:rFonts w:ascii="Times New Roman" w:eastAsia="Times New Roman" w:hAnsi="Times New Roman" w:cs="Times New Roman"/>
                <w:sz w:val="24"/>
                <w:szCs w:val="24"/>
              </w:rPr>
              <w:t>Reliģiskā piederība;</w:t>
            </w:r>
          </w:p>
          <w:p w14:paraId="4FDB7990" w14:textId="0951E257" w:rsidR="00E203E0" w:rsidRPr="008D18C2" w:rsidRDefault="00EC4ADB" w:rsidP="00E203E0">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10.</w:t>
            </w:r>
            <w:r w:rsidR="00E203E0" w:rsidRPr="008D18C2">
              <w:rPr>
                <w:rFonts w:ascii="Times New Roman" w:eastAsia="Times New Roman" w:hAnsi="Times New Roman" w:cs="Times New Roman"/>
                <w:sz w:val="24"/>
                <w:szCs w:val="24"/>
              </w:rPr>
              <w:t>Papildu apmācības – datums, tēma;</w:t>
            </w:r>
          </w:p>
          <w:p w14:paraId="31D366F9" w14:textId="2706C48A" w:rsidR="00E203E0" w:rsidRPr="008D18C2" w:rsidRDefault="00EC4ADB" w:rsidP="00E203E0">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11.</w:t>
            </w:r>
            <w:r w:rsidR="00E203E0" w:rsidRPr="008D18C2">
              <w:rPr>
                <w:rFonts w:ascii="Times New Roman" w:eastAsia="Times New Roman" w:hAnsi="Times New Roman" w:cs="Times New Roman"/>
                <w:sz w:val="24"/>
                <w:szCs w:val="24"/>
              </w:rPr>
              <w:t>Statuss – “brīvās” audžuģimenes, audžuģimenes pēc to specializācijas; audžuģimenes, kuras uz laiku nevar uzņemt bērnus;</w:t>
            </w:r>
          </w:p>
          <w:p w14:paraId="16223A3F" w14:textId="4A74AA6B" w:rsidR="00E203E0" w:rsidRPr="008D18C2" w:rsidRDefault="00EC4ADB" w:rsidP="00E203E0">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12.</w:t>
            </w:r>
            <w:r w:rsidR="00E203E0" w:rsidRPr="008D18C2">
              <w:rPr>
                <w:rFonts w:ascii="Times New Roman" w:eastAsia="Times New Roman" w:hAnsi="Times New Roman" w:cs="Times New Roman"/>
                <w:sz w:val="24"/>
                <w:szCs w:val="24"/>
              </w:rPr>
              <w:t>Specializācija – kādas grupas bērnus audžuģimene var uzņemt;</w:t>
            </w:r>
          </w:p>
          <w:p w14:paraId="3A2149EB" w14:textId="2E9DA5A4" w:rsidR="00E203E0" w:rsidRPr="008D18C2" w:rsidRDefault="00EC4ADB" w:rsidP="00E203E0">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13.</w:t>
            </w:r>
            <w:r w:rsidR="00E203E0" w:rsidRPr="008D18C2">
              <w:rPr>
                <w:rFonts w:ascii="Times New Roman" w:eastAsia="Times New Roman" w:hAnsi="Times New Roman" w:cs="Times New Roman"/>
                <w:sz w:val="24"/>
                <w:szCs w:val="24"/>
              </w:rPr>
              <w:t>Cita informācija.</w:t>
            </w:r>
          </w:p>
          <w:p w14:paraId="2A1D9DB4" w14:textId="77777777" w:rsidR="00E203E0" w:rsidRPr="008D18C2" w:rsidRDefault="00E203E0" w:rsidP="00E203E0">
            <w:pPr>
              <w:spacing w:after="0" w:line="240" w:lineRule="auto"/>
              <w:jc w:val="both"/>
              <w:rPr>
                <w:rFonts w:ascii="Times New Roman" w:eastAsia="Times New Roman" w:hAnsi="Times New Roman" w:cs="Times New Roman"/>
                <w:sz w:val="24"/>
                <w:szCs w:val="24"/>
              </w:rPr>
            </w:pPr>
          </w:p>
          <w:p w14:paraId="7C440E22" w14:textId="5921B925" w:rsidR="0021451A" w:rsidRPr="008D18C2" w:rsidRDefault="00113AD1" w:rsidP="00E64394">
            <w:pPr>
              <w:spacing w:after="0" w:line="240" w:lineRule="auto"/>
              <w:jc w:val="both"/>
              <w:rPr>
                <w:rFonts w:ascii="Times New Roman" w:eastAsia="Times New Roman" w:hAnsi="Times New Roman" w:cs="Times New Roman"/>
                <w:i/>
                <w:sz w:val="24"/>
                <w:szCs w:val="24"/>
              </w:rPr>
            </w:pPr>
            <w:r w:rsidRPr="008D18C2">
              <w:rPr>
                <w:rFonts w:ascii="Times New Roman" w:eastAsia="Times New Roman" w:hAnsi="Times New Roman" w:cs="Times New Roman"/>
                <w:sz w:val="24"/>
                <w:szCs w:val="24"/>
              </w:rPr>
              <w:t>LM</w:t>
            </w:r>
            <w:r w:rsidR="00E203E0" w:rsidRPr="008D18C2">
              <w:rPr>
                <w:rFonts w:ascii="Times New Roman" w:eastAsia="Times New Roman" w:hAnsi="Times New Roman" w:cs="Times New Roman"/>
                <w:sz w:val="24"/>
                <w:szCs w:val="24"/>
              </w:rPr>
              <w:t xml:space="preserve"> ir informējusi Iekšlietu ministrijas Informācijas centru par iepriekš uzskaitītiem nepieciešamajiem papildinājumiem </w:t>
            </w:r>
            <w:r w:rsidR="00200506" w:rsidRPr="008D18C2">
              <w:rPr>
                <w:rFonts w:ascii="Times New Roman" w:eastAsia="Times New Roman" w:hAnsi="Times New Roman" w:cs="Times New Roman"/>
                <w:sz w:val="24"/>
                <w:szCs w:val="24"/>
              </w:rPr>
              <w:t>Integrētās iekšlietu informācijas sistēmas apakšsistēmas izveidei</w:t>
            </w:r>
            <w:r w:rsidR="00E203E0" w:rsidRPr="008D18C2">
              <w:rPr>
                <w:rFonts w:ascii="Times New Roman" w:eastAsia="Times New Roman" w:hAnsi="Times New Roman" w:cs="Times New Roman"/>
                <w:sz w:val="24"/>
                <w:szCs w:val="24"/>
              </w:rPr>
              <w:t>, lūd</w:t>
            </w:r>
            <w:r w:rsidR="00E64394" w:rsidRPr="008D18C2">
              <w:rPr>
                <w:rFonts w:ascii="Times New Roman" w:eastAsia="Times New Roman" w:hAnsi="Times New Roman" w:cs="Times New Roman"/>
                <w:sz w:val="24"/>
                <w:szCs w:val="24"/>
              </w:rPr>
              <w:t>zot informāciju par nepieciešamā finansējuma apmēru</w:t>
            </w:r>
            <w:r w:rsidR="00E203E0" w:rsidRPr="008D18C2">
              <w:rPr>
                <w:rFonts w:ascii="Times New Roman" w:eastAsia="Times New Roman" w:hAnsi="Times New Roman" w:cs="Times New Roman"/>
                <w:sz w:val="24"/>
                <w:szCs w:val="24"/>
              </w:rPr>
              <w:t xml:space="preserve">. Pēc Iekšlietu ministrijas Informācijas centra aprēķiniem kopumā </w:t>
            </w:r>
            <w:r w:rsidR="0081092A" w:rsidRPr="008D18C2">
              <w:rPr>
                <w:rFonts w:ascii="Times New Roman" w:eastAsia="Times New Roman" w:hAnsi="Times New Roman" w:cs="Times New Roman"/>
                <w:sz w:val="24"/>
                <w:szCs w:val="24"/>
              </w:rPr>
              <w:t>Audžuģimenes reģistra</w:t>
            </w:r>
            <w:r w:rsidR="00E203E0" w:rsidRPr="008D18C2">
              <w:rPr>
                <w:rFonts w:ascii="Times New Roman" w:eastAsia="Times New Roman" w:hAnsi="Times New Roman" w:cs="Times New Roman"/>
                <w:sz w:val="24"/>
                <w:szCs w:val="24"/>
              </w:rPr>
              <w:t xml:space="preserve"> </w:t>
            </w:r>
            <w:r w:rsidR="0021451A" w:rsidRPr="008D18C2">
              <w:rPr>
                <w:rFonts w:ascii="Times New Roman" w:eastAsia="Times New Roman" w:hAnsi="Times New Roman" w:cs="Times New Roman"/>
                <w:sz w:val="24"/>
                <w:szCs w:val="24"/>
              </w:rPr>
              <w:t>izveide</w:t>
            </w:r>
            <w:r w:rsidR="00E64394" w:rsidRPr="008D18C2">
              <w:rPr>
                <w:rFonts w:ascii="Times New Roman" w:eastAsia="Times New Roman" w:hAnsi="Times New Roman" w:cs="Times New Roman"/>
                <w:sz w:val="24"/>
                <w:szCs w:val="24"/>
              </w:rPr>
              <w:t>s</w:t>
            </w:r>
            <w:r w:rsidR="00FD5163" w:rsidRPr="008D18C2">
              <w:rPr>
                <w:rFonts w:ascii="Times New Roman" w:eastAsia="Times New Roman" w:hAnsi="Times New Roman" w:cs="Times New Roman"/>
                <w:sz w:val="24"/>
                <w:szCs w:val="24"/>
              </w:rPr>
              <w:t xml:space="preserve"> </w:t>
            </w:r>
            <w:r w:rsidR="00E64394" w:rsidRPr="008D18C2">
              <w:rPr>
                <w:rFonts w:ascii="Times New Roman" w:eastAsia="Times New Roman" w:hAnsi="Times New Roman" w:cs="Times New Roman"/>
                <w:sz w:val="24"/>
                <w:szCs w:val="24"/>
              </w:rPr>
              <w:t>izmaksas veido</w:t>
            </w:r>
            <w:r w:rsidR="00FD5163" w:rsidRPr="008D18C2">
              <w:rPr>
                <w:rFonts w:ascii="Times New Roman" w:eastAsia="Times New Roman" w:hAnsi="Times New Roman" w:cs="Times New Roman"/>
                <w:sz w:val="24"/>
                <w:szCs w:val="24"/>
              </w:rPr>
              <w:t xml:space="preserve"> </w:t>
            </w:r>
            <w:r w:rsidR="006B1D00" w:rsidRPr="008D18C2">
              <w:rPr>
                <w:rFonts w:ascii="Times New Roman" w:eastAsia="Times New Roman" w:hAnsi="Times New Roman" w:cs="Times New Roman"/>
                <w:sz w:val="24"/>
                <w:szCs w:val="24"/>
              </w:rPr>
              <w:t xml:space="preserve">155 </w:t>
            </w:r>
            <w:r w:rsidR="008F7CFA" w:rsidRPr="008D18C2">
              <w:rPr>
                <w:rFonts w:ascii="Times New Roman" w:eastAsia="Times New Roman" w:hAnsi="Times New Roman" w:cs="Times New Roman"/>
                <w:sz w:val="24"/>
                <w:szCs w:val="24"/>
              </w:rPr>
              <w:t>000</w:t>
            </w:r>
            <w:r w:rsidR="00E203E0" w:rsidRPr="008D18C2">
              <w:rPr>
                <w:rFonts w:ascii="Times New Roman" w:eastAsia="Times New Roman" w:hAnsi="Times New Roman" w:cs="Times New Roman"/>
                <w:sz w:val="24"/>
                <w:szCs w:val="24"/>
              </w:rPr>
              <w:t xml:space="preserve"> </w:t>
            </w:r>
            <w:r w:rsidR="00B25535" w:rsidRPr="008D18C2">
              <w:rPr>
                <w:rFonts w:ascii="Times New Roman" w:eastAsia="Times New Roman" w:hAnsi="Times New Roman" w:cs="Times New Roman"/>
                <w:i/>
                <w:sz w:val="24"/>
                <w:szCs w:val="24"/>
              </w:rPr>
              <w:t>euro</w:t>
            </w:r>
            <w:r w:rsidR="00E64394" w:rsidRPr="008D18C2">
              <w:rPr>
                <w:rFonts w:ascii="Times New Roman" w:eastAsia="Times New Roman" w:hAnsi="Times New Roman" w:cs="Times New Roman"/>
                <w:sz w:val="24"/>
                <w:szCs w:val="24"/>
              </w:rPr>
              <w:t>.</w:t>
            </w:r>
          </w:p>
          <w:p w14:paraId="79903000" w14:textId="486BF704" w:rsidR="00E203E0" w:rsidRPr="008D18C2" w:rsidRDefault="00FD5163" w:rsidP="00E203E0">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 xml:space="preserve">Lai </w:t>
            </w:r>
            <w:r w:rsidR="007A2E75" w:rsidRPr="008D18C2">
              <w:rPr>
                <w:rFonts w:ascii="Times New Roman" w:eastAsia="Times New Roman" w:hAnsi="Times New Roman" w:cs="Times New Roman"/>
                <w:sz w:val="24"/>
                <w:szCs w:val="24"/>
              </w:rPr>
              <w:t>iesāktu</w:t>
            </w:r>
            <w:r w:rsidRPr="008D18C2">
              <w:rPr>
                <w:rFonts w:ascii="Times New Roman" w:eastAsia="Times New Roman" w:hAnsi="Times New Roman" w:cs="Times New Roman"/>
                <w:sz w:val="24"/>
                <w:szCs w:val="24"/>
              </w:rPr>
              <w:t xml:space="preserve"> </w:t>
            </w:r>
            <w:r w:rsidR="00D81979" w:rsidRPr="008D18C2">
              <w:rPr>
                <w:rFonts w:ascii="Times New Roman" w:eastAsia="Times New Roman" w:hAnsi="Times New Roman" w:cs="Times New Roman"/>
                <w:sz w:val="24"/>
                <w:szCs w:val="24"/>
              </w:rPr>
              <w:t>Audžuģimeņu reģistra</w:t>
            </w:r>
            <w:r w:rsidRPr="008D18C2">
              <w:rPr>
                <w:rFonts w:ascii="Times New Roman" w:eastAsia="Times New Roman" w:hAnsi="Times New Roman" w:cs="Times New Roman"/>
                <w:sz w:val="24"/>
                <w:szCs w:val="24"/>
              </w:rPr>
              <w:t xml:space="preserve"> </w:t>
            </w:r>
            <w:r w:rsidR="007A2E75" w:rsidRPr="008D18C2">
              <w:rPr>
                <w:rFonts w:ascii="Times New Roman" w:eastAsia="Times New Roman" w:hAnsi="Times New Roman" w:cs="Times New Roman"/>
                <w:sz w:val="24"/>
                <w:szCs w:val="24"/>
              </w:rPr>
              <w:t>izveidi</w:t>
            </w:r>
            <w:r w:rsidRPr="008D18C2">
              <w:rPr>
                <w:rFonts w:ascii="Times New Roman" w:eastAsia="Times New Roman" w:hAnsi="Times New Roman" w:cs="Times New Roman"/>
                <w:sz w:val="24"/>
                <w:szCs w:val="24"/>
              </w:rPr>
              <w:t xml:space="preserve"> 2017.gadā</w:t>
            </w:r>
            <w:r w:rsidR="0081092A" w:rsidRPr="008D18C2">
              <w:rPr>
                <w:rFonts w:ascii="Times New Roman" w:eastAsia="Times New Roman" w:hAnsi="Times New Roman" w:cs="Times New Roman"/>
                <w:sz w:val="24"/>
                <w:szCs w:val="24"/>
              </w:rPr>
              <w:t>,</w:t>
            </w:r>
            <w:r w:rsidRPr="008D18C2">
              <w:rPr>
                <w:rFonts w:ascii="Times New Roman" w:eastAsia="Times New Roman" w:hAnsi="Times New Roman" w:cs="Times New Roman"/>
                <w:sz w:val="24"/>
                <w:szCs w:val="24"/>
              </w:rPr>
              <w:t xml:space="preserve"> nepieciešams finansējums </w:t>
            </w:r>
            <w:r w:rsidR="001858B2" w:rsidRPr="008D18C2">
              <w:rPr>
                <w:rFonts w:ascii="Times New Roman" w:eastAsia="Times New Roman" w:hAnsi="Times New Roman" w:cs="Times New Roman"/>
                <w:sz w:val="24"/>
                <w:szCs w:val="24"/>
              </w:rPr>
              <w:t xml:space="preserve">       </w:t>
            </w:r>
            <w:r w:rsidR="00922805" w:rsidRPr="008D18C2">
              <w:rPr>
                <w:rFonts w:ascii="Times New Roman" w:eastAsia="Times New Roman" w:hAnsi="Times New Roman" w:cs="Times New Roman"/>
                <w:b/>
                <w:sz w:val="24"/>
                <w:szCs w:val="24"/>
                <w:u w:val="single"/>
              </w:rPr>
              <w:t xml:space="preserve">77 500 </w:t>
            </w:r>
            <w:r w:rsidR="00B25535" w:rsidRPr="008D18C2">
              <w:rPr>
                <w:rFonts w:ascii="Times New Roman" w:eastAsia="Times New Roman" w:hAnsi="Times New Roman" w:cs="Times New Roman"/>
                <w:b/>
                <w:i/>
                <w:sz w:val="24"/>
                <w:szCs w:val="24"/>
                <w:u w:val="single"/>
              </w:rPr>
              <w:t>euro</w:t>
            </w:r>
            <w:r w:rsidR="00922805" w:rsidRPr="008D18C2">
              <w:rPr>
                <w:rFonts w:ascii="Times New Roman" w:eastAsia="Times New Roman" w:hAnsi="Times New Roman" w:cs="Times New Roman"/>
                <w:sz w:val="24"/>
                <w:szCs w:val="24"/>
              </w:rPr>
              <w:t xml:space="preserve"> apmērā </w:t>
            </w:r>
            <w:r w:rsidRPr="008D18C2">
              <w:rPr>
                <w:rFonts w:ascii="Times New Roman" w:eastAsia="Times New Roman" w:hAnsi="Times New Roman" w:cs="Times New Roman"/>
                <w:sz w:val="24"/>
                <w:szCs w:val="24"/>
              </w:rPr>
              <w:t xml:space="preserve">EKK </w:t>
            </w:r>
            <w:r w:rsidR="00131884" w:rsidRPr="008D18C2">
              <w:rPr>
                <w:rFonts w:ascii="Times New Roman" w:eastAsia="Times New Roman" w:hAnsi="Times New Roman" w:cs="Times New Roman"/>
                <w:sz w:val="24"/>
                <w:szCs w:val="24"/>
              </w:rPr>
              <w:t>9141</w:t>
            </w:r>
            <w:r w:rsidRPr="008D18C2">
              <w:rPr>
                <w:rFonts w:ascii="Times New Roman" w:eastAsia="Times New Roman" w:hAnsi="Times New Roman" w:cs="Times New Roman"/>
                <w:sz w:val="24"/>
                <w:szCs w:val="24"/>
              </w:rPr>
              <w:t xml:space="preserve"> ”</w:t>
            </w:r>
            <w:r w:rsidR="00131884" w:rsidRPr="008D18C2">
              <w:rPr>
                <w:rFonts w:ascii="Times New Roman" w:eastAsia="Times New Roman" w:hAnsi="Times New Roman" w:cs="Times New Roman"/>
                <w:sz w:val="24"/>
                <w:szCs w:val="24"/>
              </w:rPr>
              <w:t>Valsts budžeta kapitālo izdevumu transferti no valsts pamatbudžeta dotācijas no vispārējiem ieņēmumiem uz valsts pamatbudžetu</w:t>
            </w:r>
            <w:r w:rsidRPr="008D18C2">
              <w:rPr>
                <w:rFonts w:ascii="Times New Roman" w:eastAsia="Times New Roman" w:hAnsi="Times New Roman" w:cs="Times New Roman"/>
                <w:sz w:val="24"/>
                <w:szCs w:val="24"/>
              </w:rPr>
              <w:t>”.</w:t>
            </w:r>
            <w:r w:rsidR="007A2E75" w:rsidRPr="008D18C2">
              <w:rPr>
                <w:rFonts w:ascii="Times New Roman" w:eastAsia="Times New Roman" w:hAnsi="Times New Roman" w:cs="Times New Roman"/>
                <w:sz w:val="24"/>
                <w:szCs w:val="24"/>
              </w:rPr>
              <w:t xml:space="preserve"> </w:t>
            </w:r>
            <w:r w:rsidR="00F72EB8" w:rsidRPr="008D18C2">
              <w:rPr>
                <w:rFonts w:ascii="Times New Roman" w:eastAsia="Times New Roman" w:hAnsi="Times New Roman" w:cs="Times New Roman"/>
                <w:sz w:val="24"/>
                <w:szCs w:val="24"/>
              </w:rPr>
              <w:t>Atbilstoši</w:t>
            </w:r>
            <w:r w:rsidR="001253FD" w:rsidRPr="008D18C2">
              <w:rPr>
                <w:rFonts w:ascii="Times New Roman" w:eastAsia="Times New Roman" w:hAnsi="Times New Roman" w:cs="Times New Roman"/>
                <w:sz w:val="24"/>
                <w:szCs w:val="24"/>
              </w:rPr>
              <w:t xml:space="preserve"> Ministru kabineta </w:t>
            </w:r>
            <w:r w:rsidR="00F72EB8" w:rsidRPr="008D18C2">
              <w:rPr>
                <w:rFonts w:ascii="Times New Roman" w:eastAsia="Times New Roman" w:hAnsi="Times New Roman" w:cs="Times New Roman"/>
                <w:sz w:val="24"/>
                <w:szCs w:val="24"/>
              </w:rPr>
              <w:t>08.09.17. sēdes protokola Nr.44 1.§ 15.punktam</w:t>
            </w:r>
            <w:r w:rsidR="001253FD" w:rsidRPr="008D18C2">
              <w:rPr>
                <w:rFonts w:ascii="Times New Roman" w:eastAsia="Times New Roman" w:hAnsi="Times New Roman" w:cs="Times New Roman"/>
                <w:sz w:val="24"/>
                <w:szCs w:val="24"/>
              </w:rPr>
              <w:t xml:space="preserve"> atbalstīt</w:t>
            </w:r>
            <w:r w:rsidR="00F72EB8" w:rsidRPr="008D18C2">
              <w:rPr>
                <w:rFonts w:ascii="Times New Roman" w:eastAsia="Times New Roman" w:hAnsi="Times New Roman" w:cs="Times New Roman"/>
                <w:sz w:val="24"/>
                <w:szCs w:val="24"/>
              </w:rPr>
              <w:t>s</w:t>
            </w:r>
            <w:r w:rsidR="001253FD" w:rsidRPr="008D18C2">
              <w:rPr>
                <w:rFonts w:ascii="Times New Roman" w:eastAsia="Times New Roman" w:hAnsi="Times New Roman" w:cs="Times New Roman"/>
                <w:sz w:val="24"/>
                <w:szCs w:val="24"/>
              </w:rPr>
              <w:t xml:space="preserve"> priekšlikum</w:t>
            </w:r>
            <w:r w:rsidR="00F72EB8" w:rsidRPr="008D18C2">
              <w:rPr>
                <w:rFonts w:ascii="Times New Roman" w:eastAsia="Times New Roman" w:hAnsi="Times New Roman" w:cs="Times New Roman"/>
                <w:sz w:val="24"/>
                <w:szCs w:val="24"/>
              </w:rPr>
              <w:t>s</w:t>
            </w:r>
            <w:r w:rsidR="001253FD" w:rsidRPr="008D18C2">
              <w:rPr>
                <w:rFonts w:ascii="Times New Roman" w:eastAsia="Times New Roman" w:hAnsi="Times New Roman" w:cs="Times New Roman"/>
                <w:sz w:val="24"/>
                <w:szCs w:val="24"/>
              </w:rPr>
              <w:t xml:space="preserve"> par finansējuma piešķiršanu</w:t>
            </w:r>
            <w:r w:rsidR="000A6162" w:rsidRPr="008D18C2">
              <w:rPr>
                <w:rFonts w:ascii="Times New Roman" w:eastAsia="Times New Roman" w:hAnsi="Times New Roman" w:cs="Times New Roman"/>
                <w:sz w:val="24"/>
                <w:szCs w:val="24"/>
              </w:rPr>
              <w:t xml:space="preserve"> 2018. gadā</w:t>
            </w:r>
            <w:r w:rsidR="001253FD" w:rsidRPr="008D18C2">
              <w:rPr>
                <w:rFonts w:ascii="Times New Roman" w:eastAsia="Times New Roman" w:hAnsi="Times New Roman" w:cs="Times New Roman"/>
                <w:sz w:val="24"/>
                <w:szCs w:val="24"/>
              </w:rPr>
              <w:t xml:space="preserve"> prioritārā pasākuma „Alternatīvo ģimenes aprūpes formu attīstība” </w:t>
            </w:r>
            <w:r w:rsidR="00A92729" w:rsidRPr="008D18C2">
              <w:rPr>
                <w:rFonts w:ascii="Times New Roman" w:eastAsia="Times New Roman" w:hAnsi="Times New Roman" w:cs="Times New Roman"/>
                <w:sz w:val="24"/>
                <w:szCs w:val="24"/>
              </w:rPr>
              <w:t>ietvaros</w:t>
            </w:r>
            <w:r w:rsidR="007F4A8B" w:rsidRPr="008D18C2">
              <w:rPr>
                <w:rFonts w:ascii="Times New Roman" w:eastAsia="Times New Roman" w:hAnsi="Times New Roman" w:cs="Times New Roman"/>
                <w:sz w:val="24"/>
                <w:szCs w:val="24"/>
              </w:rPr>
              <w:t xml:space="preserve"> Integrētās iekšlietu informācijas sistēmas apakšsistēmu - Audžuģimeņu reģistra un Aizgādnības informācijas sistēmas – izveidei 163 894 </w:t>
            </w:r>
            <w:r w:rsidR="00B25535" w:rsidRPr="008D18C2">
              <w:rPr>
                <w:rFonts w:ascii="Times New Roman" w:eastAsia="Times New Roman" w:hAnsi="Times New Roman" w:cs="Times New Roman"/>
                <w:i/>
                <w:sz w:val="24"/>
                <w:szCs w:val="24"/>
              </w:rPr>
              <w:t>euro</w:t>
            </w:r>
            <w:r w:rsidR="001253FD" w:rsidRPr="008D18C2">
              <w:rPr>
                <w:rFonts w:ascii="Times New Roman" w:eastAsia="Times New Roman" w:hAnsi="Times New Roman" w:cs="Times New Roman"/>
                <w:sz w:val="24"/>
                <w:szCs w:val="24"/>
              </w:rPr>
              <w:t xml:space="preserve">, </w:t>
            </w:r>
            <w:r w:rsidR="00A92729" w:rsidRPr="008D18C2">
              <w:rPr>
                <w:rFonts w:ascii="Times New Roman" w:eastAsia="Times New Roman" w:hAnsi="Times New Roman" w:cs="Times New Roman"/>
                <w:sz w:val="24"/>
                <w:szCs w:val="24"/>
              </w:rPr>
              <w:t>Audžuģimeņu reģistra</w:t>
            </w:r>
            <w:r w:rsidR="00D81979" w:rsidRPr="008D18C2">
              <w:rPr>
                <w:rFonts w:ascii="Times New Roman" w:eastAsia="Times New Roman" w:hAnsi="Times New Roman" w:cs="Times New Roman"/>
                <w:sz w:val="24"/>
                <w:szCs w:val="24"/>
              </w:rPr>
              <w:t xml:space="preserve"> izveides</w:t>
            </w:r>
            <w:r w:rsidR="00A92729" w:rsidRPr="008D18C2">
              <w:rPr>
                <w:rFonts w:ascii="Times New Roman" w:eastAsia="Times New Roman" w:hAnsi="Times New Roman" w:cs="Times New Roman"/>
                <w:sz w:val="24"/>
                <w:szCs w:val="24"/>
              </w:rPr>
              <w:t xml:space="preserve"> turpināšanai 2018. gadā </w:t>
            </w:r>
            <w:r w:rsidR="00E64394" w:rsidRPr="008D18C2">
              <w:rPr>
                <w:rFonts w:ascii="Times New Roman" w:eastAsia="Times New Roman" w:hAnsi="Times New Roman" w:cs="Times New Roman"/>
                <w:sz w:val="24"/>
                <w:szCs w:val="24"/>
              </w:rPr>
              <w:t xml:space="preserve">paredzot </w:t>
            </w:r>
            <w:r w:rsidR="001253FD" w:rsidRPr="008D18C2">
              <w:rPr>
                <w:rFonts w:ascii="Times New Roman" w:eastAsia="Times New Roman" w:hAnsi="Times New Roman" w:cs="Times New Roman"/>
                <w:sz w:val="24"/>
                <w:szCs w:val="24"/>
              </w:rPr>
              <w:t xml:space="preserve">77 500 </w:t>
            </w:r>
            <w:r w:rsidR="00B25535" w:rsidRPr="008D18C2">
              <w:rPr>
                <w:rFonts w:ascii="Times New Roman" w:eastAsia="Times New Roman" w:hAnsi="Times New Roman" w:cs="Times New Roman"/>
                <w:i/>
                <w:sz w:val="24"/>
                <w:szCs w:val="24"/>
              </w:rPr>
              <w:t>euro</w:t>
            </w:r>
            <w:r w:rsidR="001253FD" w:rsidRPr="008D18C2">
              <w:rPr>
                <w:rFonts w:ascii="Times New Roman" w:eastAsia="Times New Roman" w:hAnsi="Times New Roman" w:cs="Times New Roman"/>
                <w:sz w:val="24"/>
                <w:szCs w:val="24"/>
              </w:rPr>
              <w:t>.</w:t>
            </w:r>
          </w:p>
          <w:p w14:paraId="12D9AC53" w14:textId="1C1E3CC1" w:rsidR="0009050B" w:rsidRPr="008D18C2" w:rsidRDefault="00643890" w:rsidP="0009050B">
            <w:pPr>
              <w:spacing w:after="0" w:line="240" w:lineRule="auto"/>
              <w:jc w:val="both"/>
              <w:rPr>
                <w:rFonts w:ascii="Times New Roman" w:hAnsi="Times New Roman" w:cs="Times New Roman"/>
                <w:i/>
                <w:sz w:val="24"/>
                <w:szCs w:val="24"/>
              </w:rPr>
            </w:pPr>
            <w:r w:rsidRPr="008D18C2">
              <w:rPr>
                <w:rFonts w:ascii="Times New Roman" w:eastAsia="Times New Roman" w:hAnsi="Times New Roman" w:cs="Times New Roman"/>
                <w:i/>
                <w:sz w:val="24"/>
                <w:szCs w:val="24"/>
              </w:rPr>
              <w:t xml:space="preserve">Vides aizsardzības un reģionālās attīstības ministrija </w:t>
            </w:r>
            <w:r w:rsidR="00AA6CA7" w:rsidRPr="008D18C2">
              <w:rPr>
                <w:rFonts w:ascii="Times New Roman" w:eastAsia="Times New Roman" w:hAnsi="Times New Roman" w:cs="Times New Roman"/>
                <w:i/>
                <w:sz w:val="24"/>
                <w:szCs w:val="24"/>
              </w:rPr>
              <w:t>(turpmāk – VARAM</w:t>
            </w:r>
            <w:r w:rsidR="0081092A" w:rsidRPr="008D18C2">
              <w:rPr>
                <w:rFonts w:ascii="Times New Roman" w:eastAsia="Times New Roman" w:hAnsi="Times New Roman" w:cs="Times New Roman"/>
                <w:i/>
                <w:sz w:val="24"/>
                <w:szCs w:val="24"/>
              </w:rPr>
              <w:t>,</w:t>
            </w:r>
            <w:r w:rsidR="00AA6CA7" w:rsidRPr="008D18C2">
              <w:rPr>
                <w:rFonts w:ascii="Times New Roman" w:eastAsia="Times New Roman" w:hAnsi="Times New Roman" w:cs="Times New Roman"/>
                <w:i/>
                <w:sz w:val="24"/>
                <w:szCs w:val="24"/>
              </w:rPr>
              <w:t xml:space="preserve">) </w:t>
            </w:r>
            <w:r w:rsidRPr="008D18C2">
              <w:rPr>
                <w:rFonts w:ascii="Times New Roman" w:eastAsia="Times New Roman" w:hAnsi="Times New Roman" w:cs="Times New Roman"/>
                <w:i/>
                <w:sz w:val="24"/>
                <w:szCs w:val="24"/>
              </w:rPr>
              <w:t>pamatojoties uz Valsts informācijas si</w:t>
            </w:r>
            <w:r w:rsidR="00AA6CA7" w:rsidRPr="008D18C2">
              <w:rPr>
                <w:rFonts w:ascii="Times New Roman" w:eastAsia="Times New Roman" w:hAnsi="Times New Roman" w:cs="Times New Roman"/>
                <w:i/>
                <w:sz w:val="24"/>
                <w:szCs w:val="24"/>
              </w:rPr>
              <w:t>stēmu likuma 7.</w:t>
            </w:r>
            <w:r w:rsidRPr="008D18C2">
              <w:rPr>
                <w:rFonts w:ascii="Times New Roman" w:eastAsia="Times New Roman" w:hAnsi="Times New Roman" w:cs="Times New Roman"/>
                <w:i/>
                <w:sz w:val="24"/>
                <w:szCs w:val="24"/>
              </w:rPr>
              <w:t>panta trešo daļu</w:t>
            </w:r>
            <w:r w:rsidR="0081092A" w:rsidRPr="008D18C2">
              <w:rPr>
                <w:rFonts w:ascii="Times New Roman" w:eastAsia="Times New Roman" w:hAnsi="Times New Roman" w:cs="Times New Roman"/>
                <w:i/>
                <w:sz w:val="24"/>
                <w:szCs w:val="24"/>
              </w:rPr>
              <w:t>,</w:t>
            </w:r>
            <w:r w:rsidRPr="008D18C2">
              <w:rPr>
                <w:rFonts w:ascii="Times New Roman" w:eastAsia="Times New Roman" w:hAnsi="Times New Roman" w:cs="Times New Roman"/>
                <w:i/>
                <w:sz w:val="24"/>
                <w:szCs w:val="24"/>
              </w:rPr>
              <w:t xml:space="preserve"> ir saskaņojusi  plānoto līdzekļu pārdali Integrētās iekšlietu informācijas sistēmas apakšsistēmas - Audžuģimeņu reģ</w:t>
            </w:r>
            <w:r w:rsidR="00AA6CA7" w:rsidRPr="008D18C2">
              <w:rPr>
                <w:rFonts w:ascii="Times New Roman" w:eastAsia="Times New Roman" w:hAnsi="Times New Roman" w:cs="Times New Roman"/>
                <w:i/>
                <w:sz w:val="24"/>
                <w:szCs w:val="24"/>
              </w:rPr>
              <w:t>istra – izveidei, (VARAM 02.10.2017. atzinums Nr.1-13/7495).</w:t>
            </w:r>
            <w:r w:rsidR="0009050B" w:rsidRPr="008D18C2">
              <w:rPr>
                <w:rFonts w:ascii="Times New Roman" w:eastAsia="Times New Roman" w:hAnsi="Times New Roman" w:cs="Times New Roman"/>
                <w:i/>
                <w:sz w:val="24"/>
                <w:szCs w:val="24"/>
              </w:rPr>
              <w:t xml:space="preserve"> </w:t>
            </w:r>
            <w:r w:rsidR="0009050B" w:rsidRPr="008D18C2">
              <w:rPr>
                <w:rFonts w:ascii="Times New Roman" w:hAnsi="Times New Roman" w:cs="Times New Roman"/>
                <w:i/>
                <w:sz w:val="24"/>
                <w:szCs w:val="24"/>
              </w:rPr>
              <w:t>(detalizēti aprēķini anotācijas 3.sadaļas 6.2.apakšpunktā).</w:t>
            </w:r>
          </w:p>
          <w:p w14:paraId="373446EF" w14:textId="54927D31" w:rsidR="00643890" w:rsidRPr="008D18C2" w:rsidRDefault="00643890" w:rsidP="00AA6CA7">
            <w:pPr>
              <w:spacing w:after="0"/>
              <w:jc w:val="both"/>
              <w:rPr>
                <w:rFonts w:ascii="Times New Roman" w:eastAsia="Times New Roman" w:hAnsi="Times New Roman" w:cs="Times New Roman"/>
                <w:i/>
                <w:sz w:val="24"/>
                <w:szCs w:val="24"/>
              </w:rPr>
            </w:pPr>
          </w:p>
          <w:p w14:paraId="2DAE3786" w14:textId="73B4F987" w:rsidR="00D37350" w:rsidRPr="008D18C2" w:rsidRDefault="006651B6" w:rsidP="00D37350">
            <w:pPr>
              <w:jc w:val="both"/>
              <w:rPr>
                <w:rFonts w:ascii="Times New Roman" w:eastAsia="Times New Roman" w:hAnsi="Times New Roman" w:cs="Times New Roman"/>
                <w:b/>
                <w:sz w:val="24"/>
                <w:szCs w:val="24"/>
                <w:u w:val="single"/>
              </w:rPr>
            </w:pPr>
            <w:r w:rsidRPr="008D18C2">
              <w:rPr>
                <w:rFonts w:ascii="Times New Roman" w:eastAsia="Times New Roman" w:hAnsi="Times New Roman" w:cs="Times New Roman"/>
                <w:b/>
                <w:sz w:val="24"/>
                <w:szCs w:val="24"/>
                <w:u w:val="single"/>
              </w:rPr>
              <w:t>Latvijas Radio un fonda "Ziedot.lv" projekta "Dod Pieci" līdzfinansēšana</w:t>
            </w:r>
            <w:r w:rsidRPr="008D18C2">
              <w:rPr>
                <w:rFonts w:ascii="Times New Roman" w:hAnsi="Times New Roman" w:cs="Times New Roman"/>
                <w:sz w:val="28"/>
                <w:szCs w:val="28"/>
              </w:rPr>
              <w:t>:</w:t>
            </w:r>
          </w:p>
          <w:p w14:paraId="4621881E" w14:textId="2F2995DC" w:rsidR="00536C9D" w:rsidRPr="008D18C2" w:rsidRDefault="007A11CD" w:rsidP="00D37350">
            <w:pPr>
              <w:jc w:val="both"/>
              <w:rPr>
                <w:rFonts w:ascii="Times New Roman" w:eastAsia="Times New Roman" w:hAnsi="Times New Roman" w:cs="Times New Roman"/>
                <w:b/>
                <w:sz w:val="24"/>
                <w:szCs w:val="24"/>
                <w:u w:val="single"/>
              </w:rPr>
            </w:pPr>
            <w:r w:rsidRPr="008D18C2">
              <w:rPr>
                <w:rFonts w:ascii="Times New Roman" w:eastAsia="Times New Roman" w:hAnsi="Times New Roman" w:cs="Times New Roman"/>
                <w:sz w:val="24"/>
                <w:szCs w:val="24"/>
              </w:rPr>
              <w:t>Š</w:t>
            </w:r>
            <w:r w:rsidR="00536C9D" w:rsidRPr="008D18C2">
              <w:rPr>
                <w:rFonts w:ascii="Times New Roman" w:hAnsi="Times New Roman"/>
                <w:sz w:val="24"/>
                <w:szCs w:val="24"/>
              </w:rPr>
              <w:t xml:space="preserve">ogad īpaši aktualizējies jautājums par ārpusģimenes aprūpē esošu bērnu, īpaši bērnu, kuri uzturas bērnu aprūpes iestādēs, aprūpes pakalpojuma kvalitāti un nodrošināšanu bērnu aprūpes iestādēs raidījumu </w:t>
            </w:r>
            <w:r w:rsidRPr="008D18C2">
              <w:rPr>
                <w:rFonts w:ascii="Times New Roman" w:hAnsi="Times New Roman"/>
                <w:sz w:val="24"/>
                <w:szCs w:val="24"/>
              </w:rPr>
              <w:t>cikla “Sistēmas bērni” ietvaros</w:t>
            </w:r>
            <w:r w:rsidR="00536C9D" w:rsidRPr="008D18C2">
              <w:rPr>
                <w:rFonts w:ascii="Times New Roman" w:hAnsi="Times New Roman"/>
                <w:sz w:val="24"/>
                <w:szCs w:val="24"/>
              </w:rPr>
              <w:t xml:space="preserve">. </w:t>
            </w:r>
            <w:r w:rsidR="0062779D" w:rsidRPr="008D18C2">
              <w:rPr>
                <w:rFonts w:ascii="Times New Roman" w:hAnsi="Times New Roman"/>
                <w:sz w:val="24"/>
                <w:szCs w:val="24"/>
              </w:rPr>
              <w:t xml:space="preserve">Lai sasniegtu pēc iespējas plašāku mērķauditoriju, kas atbilstu potenciālo aizbildņu, audžuģimenes un adoptētāju profilam, </w:t>
            </w:r>
            <w:r w:rsidR="001E0C9E" w:rsidRPr="008D18C2">
              <w:rPr>
                <w:rFonts w:ascii="Times New Roman" w:hAnsi="Times New Roman"/>
                <w:sz w:val="24"/>
                <w:szCs w:val="24"/>
              </w:rPr>
              <w:t>Latvijas</w:t>
            </w:r>
            <w:r w:rsidRPr="008D18C2">
              <w:rPr>
                <w:rFonts w:ascii="Times New Roman" w:hAnsi="Times New Roman"/>
                <w:sz w:val="24"/>
                <w:szCs w:val="24"/>
              </w:rPr>
              <w:t xml:space="preserve"> </w:t>
            </w:r>
            <w:r w:rsidR="00536C9D" w:rsidRPr="008D18C2">
              <w:rPr>
                <w:rFonts w:ascii="Times New Roman" w:hAnsi="Times New Roman"/>
                <w:sz w:val="24"/>
                <w:szCs w:val="24"/>
              </w:rPr>
              <w:t>Radio 5 labdarības maratona Dod Pieci</w:t>
            </w:r>
            <w:r w:rsidR="00536C9D" w:rsidRPr="008D18C2">
              <w:rPr>
                <w:rStyle w:val="FootnoteReference"/>
                <w:rFonts w:ascii="Times New Roman" w:hAnsi="Times New Roman"/>
                <w:sz w:val="24"/>
                <w:szCs w:val="24"/>
              </w:rPr>
              <w:footnoteReference w:id="1"/>
            </w:r>
            <w:r w:rsidR="00536C9D" w:rsidRPr="008D18C2">
              <w:rPr>
                <w:rFonts w:ascii="Times New Roman" w:hAnsi="Times New Roman"/>
                <w:sz w:val="24"/>
                <w:szCs w:val="24"/>
              </w:rPr>
              <w:t xml:space="preserve"> </w:t>
            </w:r>
            <w:r w:rsidRPr="008D18C2">
              <w:rPr>
                <w:rFonts w:ascii="Times New Roman" w:hAnsi="Times New Roman"/>
                <w:sz w:val="24"/>
                <w:szCs w:val="24"/>
              </w:rPr>
              <w:t xml:space="preserve">2017.gada </w:t>
            </w:r>
            <w:r w:rsidR="0062779D" w:rsidRPr="008D18C2">
              <w:rPr>
                <w:rFonts w:ascii="Times New Roman" w:hAnsi="Times New Roman"/>
                <w:sz w:val="24"/>
                <w:szCs w:val="24"/>
              </w:rPr>
              <w:t>tematika tiks veltīta</w:t>
            </w:r>
            <w:r w:rsidR="00536C9D" w:rsidRPr="008D18C2">
              <w:rPr>
                <w:rFonts w:ascii="Times New Roman" w:hAnsi="Times New Roman"/>
                <w:sz w:val="24"/>
                <w:szCs w:val="24"/>
              </w:rPr>
              <w:t xml:space="preserve"> ārpusģimenes aprūpes </w:t>
            </w:r>
            <w:r w:rsidRPr="008D18C2">
              <w:rPr>
                <w:rFonts w:ascii="Times New Roman" w:hAnsi="Times New Roman"/>
                <w:sz w:val="24"/>
                <w:szCs w:val="24"/>
              </w:rPr>
              <w:t>jomai</w:t>
            </w:r>
            <w:r w:rsidR="00323F44" w:rsidRPr="008D18C2">
              <w:rPr>
                <w:rFonts w:ascii="Times New Roman" w:hAnsi="Times New Roman"/>
                <w:sz w:val="24"/>
                <w:szCs w:val="24"/>
              </w:rPr>
              <w:t xml:space="preserve"> un</w:t>
            </w:r>
            <w:r w:rsidRPr="008D18C2">
              <w:rPr>
                <w:rFonts w:ascii="Times New Roman" w:hAnsi="Times New Roman"/>
                <w:sz w:val="24"/>
                <w:szCs w:val="24"/>
              </w:rPr>
              <w:t xml:space="preserve"> </w:t>
            </w:r>
            <w:r w:rsidR="00536C9D" w:rsidRPr="008D18C2">
              <w:rPr>
                <w:rFonts w:ascii="Times New Roman" w:hAnsi="Times New Roman"/>
                <w:sz w:val="24"/>
                <w:szCs w:val="24"/>
              </w:rPr>
              <w:t xml:space="preserve">iedzīvotāju saziedotos līdzekļus </w:t>
            </w:r>
            <w:r w:rsidR="00074049" w:rsidRPr="008D18C2">
              <w:rPr>
                <w:rFonts w:ascii="Times New Roman" w:hAnsi="Times New Roman"/>
                <w:sz w:val="24"/>
                <w:szCs w:val="24"/>
              </w:rPr>
              <w:t xml:space="preserve">plānots </w:t>
            </w:r>
            <w:r w:rsidR="00536C9D" w:rsidRPr="008D18C2">
              <w:rPr>
                <w:rFonts w:ascii="Times New Roman" w:hAnsi="Times New Roman"/>
                <w:sz w:val="24"/>
                <w:szCs w:val="24"/>
              </w:rPr>
              <w:t xml:space="preserve">novirzīt </w:t>
            </w:r>
            <w:r w:rsidR="00536C9D" w:rsidRPr="008D18C2">
              <w:rPr>
                <w:rFonts w:ascii="Times New Roman" w:hAnsi="Times New Roman"/>
                <w:sz w:val="24"/>
                <w:szCs w:val="24"/>
                <w:u w:val="single"/>
              </w:rPr>
              <w:t>pakalpojuma vietas izveidei</w:t>
            </w:r>
            <w:r w:rsidR="00536C9D" w:rsidRPr="008D18C2">
              <w:rPr>
                <w:rFonts w:ascii="Times New Roman" w:hAnsi="Times New Roman"/>
                <w:sz w:val="24"/>
                <w:szCs w:val="24"/>
              </w:rPr>
              <w:t>, kur potenciālie adoptētāji, aizbildņi vai audžuģimenes neformālā gaisotnē no dažādu jomu speciālistiem varētu saņemt sev svarīgu informāciju par ārpusģimenes aprūpes jomu, procesu un atbalstu pirms vēršanās bāriņtiesā, kurā tālāk uzsāktu procesu par konkrēta statusa iegūšanu.</w:t>
            </w:r>
          </w:p>
          <w:p w14:paraId="79D5A7A2" w14:textId="009005A9" w:rsidR="00033638" w:rsidRPr="008D18C2" w:rsidRDefault="00033638" w:rsidP="007A11CD">
            <w:pPr>
              <w:spacing w:after="120" w:line="240" w:lineRule="auto"/>
              <w:jc w:val="both"/>
              <w:rPr>
                <w:rFonts w:ascii="Times New Roman" w:hAnsi="Times New Roman"/>
                <w:sz w:val="24"/>
                <w:szCs w:val="24"/>
              </w:rPr>
            </w:pPr>
            <w:r w:rsidRPr="008D18C2">
              <w:rPr>
                <w:rFonts w:ascii="Times New Roman" w:hAnsi="Times New Roman"/>
                <w:sz w:val="24"/>
                <w:szCs w:val="24"/>
              </w:rPr>
              <w:t xml:space="preserve">LM īsteno </w:t>
            </w:r>
            <w:r w:rsidR="0072453C" w:rsidRPr="008D18C2">
              <w:rPr>
                <w:rFonts w:ascii="Times New Roman" w:hAnsi="Times New Roman"/>
                <w:sz w:val="24"/>
                <w:szCs w:val="24"/>
              </w:rPr>
              <w:t>darbības programmas "Izaugsme un nodarbinātība" 2.10. prioritārā virziena "Tehniskā palīdzība "Eiropas Sociālā fonda atbalsts Kohēzijas politikas fondu ieviešanai un vadībai"" 10.1.2. specifiskā atbalsta mērķa "Paaugstināt informētību par Kohēzijas politikas fondiem, sniedzot atbalstu informācijas un komunikācijas pasākumiem"</w:t>
            </w:r>
            <w:r w:rsidR="00DE5419" w:rsidRPr="008D18C2">
              <w:rPr>
                <w:rFonts w:ascii="Times New Roman" w:hAnsi="Times New Roman"/>
                <w:sz w:val="24"/>
                <w:szCs w:val="24"/>
              </w:rPr>
              <w:t xml:space="preserve"> </w:t>
            </w:r>
            <w:r w:rsidRPr="008D18C2">
              <w:rPr>
                <w:rFonts w:ascii="Times New Roman" w:hAnsi="Times New Roman"/>
                <w:sz w:val="24"/>
                <w:szCs w:val="24"/>
              </w:rPr>
              <w:t>projektu</w:t>
            </w:r>
            <w:r w:rsidR="0072453C" w:rsidRPr="008D18C2">
              <w:rPr>
                <w:rFonts w:ascii="Times New Roman" w:hAnsi="Times New Roman"/>
                <w:sz w:val="24"/>
                <w:szCs w:val="24"/>
              </w:rPr>
              <w:t xml:space="preserve"> “Tehniskā palīdzība publicitātei un sabiedrības informēšanai labklājības jomā (1.kārta)” Nr.10.1.2.0/15/TP/009</w:t>
            </w:r>
            <w:r w:rsidRPr="008D18C2">
              <w:rPr>
                <w:rFonts w:ascii="Times New Roman" w:hAnsi="Times New Roman"/>
                <w:sz w:val="24"/>
                <w:szCs w:val="24"/>
              </w:rPr>
              <w:t xml:space="preserve"> </w:t>
            </w:r>
            <w:r w:rsidR="0072453C" w:rsidRPr="008D18C2">
              <w:rPr>
                <w:rFonts w:ascii="Times New Roman" w:hAnsi="Times New Roman"/>
                <w:sz w:val="24"/>
                <w:szCs w:val="24"/>
              </w:rPr>
              <w:t>(turpmāk – LM projekts).</w:t>
            </w:r>
          </w:p>
          <w:p w14:paraId="4F8F29D2" w14:textId="0BFE3BF0" w:rsidR="00536C9D" w:rsidRPr="008D18C2" w:rsidRDefault="00323F44" w:rsidP="007A11CD">
            <w:pPr>
              <w:spacing w:after="120" w:line="240" w:lineRule="auto"/>
              <w:jc w:val="both"/>
              <w:rPr>
                <w:rFonts w:ascii="Times New Roman" w:hAnsi="Times New Roman"/>
                <w:sz w:val="24"/>
                <w:szCs w:val="24"/>
              </w:rPr>
            </w:pPr>
            <w:r w:rsidRPr="008D18C2">
              <w:rPr>
                <w:rFonts w:ascii="Times New Roman" w:hAnsi="Times New Roman"/>
                <w:sz w:val="24"/>
                <w:szCs w:val="24"/>
              </w:rPr>
              <w:t>LM</w:t>
            </w:r>
            <w:r w:rsidR="00536C9D" w:rsidRPr="008D18C2">
              <w:rPr>
                <w:rFonts w:ascii="Times New Roman" w:hAnsi="Times New Roman"/>
                <w:sz w:val="24"/>
                <w:szCs w:val="24"/>
              </w:rPr>
              <w:t xml:space="preserve"> projekta ietvaros realizēs sabiedrības informēšanas kampaņu, kuras mērķis ir radīt dažāda veida informatīvos materiālus (video, bukletus/brošūras, vides reklāmu u.c.), kas būtu vērsti uz deinstitucionalizācijas mērķi kopumā un skartu arī ārpusģimenes aprūpes jautājumus, lai nodrošinātu ārpusģimenes aprūpē esošiem bērniem iespēju augt ģimenē vai ģimenei pietuvinātā vidē. Tādēļ, lai tas būtu iespējams, būtiska loma ir sabiedrības izpratnei, atbalstam un iesaistei “</w:t>
            </w:r>
            <w:r w:rsidR="00536C9D" w:rsidRPr="008D18C2">
              <w:rPr>
                <w:rFonts w:ascii="Times New Roman" w:eastAsia="Times New Roman" w:hAnsi="Times New Roman"/>
                <w:sz w:val="24"/>
                <w:szCs w:val="24"/>
              </w:rPr>
              <w:t>Deinstitucionalizācijas komunikācijas stratēģijas pasākumu plāna izpilde - integrēta komunikācijas kampaņa” ietvaros</w:t>
            </w:r>
            <w:r w:rsidR="00536C9D" w:rsidRPr="008D18C2">
              <w:rPr>
                <w:rFonts w:ascii="Times New Roman" w:hAnsi="Times New Roman"/>
                <w:sz w:val="24"/>
                <w:szCs w:val="24"/>
              </w:rPr>
              <w:t xml:space="preserve"> plānots nodrošināt vienotu informācijas sniegšanu par deinstitucionalizācijas procesu, celt informācijas sniedzēju kapacitāti</w:t>
            </w:r>
            <w:r w:rsidRPr="008D18C2">
              <w:rPr>
                <w:rFonts w:ascii="Times New Roman" w:hAnsi="Times New Roman"/>
                <w:sz w:val="24"/>
                <w:szCs w:val="24"/>
              </w:rPr>
              <w:t>,</w:t>
            </w:r>
            <w:r w:rsidR="00536C9D" w:rsidRPr="008D18C2">
              <w:rPr>
                <w:rFonts w:ascii="Times New Roman" w:hAnsi="Times New Roman"/>
                <w:sz w:val="24"/>
                <w:szCs w:val="24"/>
              </w:rPr>
              <w:t xml:space="preserve"> organizējot dažāda veida mācības un informatīvos seminārus, nodrošināt mērķgrupas līdzdalību un praktisko izglītošanu par dzīvi sabiedrībā, kā arī īstenot </w:t>
            </w:r>
            <w:r w:rsidR="007A11CD" w:rsidRPr="008D18C2">
              <w:rPr>
                <w:rFonts w:ascii="Times New Roman" w:hAnsi="Times New Roman"/>
                <w:sz w:val="24"/>
                <w:szCs w:val="24"/>
              </w:rPr>
              <w:t xml:space="preserve">dažāda veida sociālās kampaņas. </w:t>
            </w:r>
            <w:r w:rsidR="00536C9D" w:rsidRPr="008D18C2">
              <w:rPr>
                <w:rFonts w:ascii="Times New Roman" w:hAnsi="Times New Roman"/>
                <w:sz w:val="24"/>
                <w:szCs w:val="24"/>
              </w:rPr>
              <w:t xml:space="preserve">Atšķirībā no </w:t>
            </w:r>
            <w:r w:rsidR="00DE5419" w:rsidRPr="008D18C2">
              <w:rPr>
                <w:rFonts w:ascii="Times New Roman" w:hAnsi="Times New Roman"/>
                <w:sz w:val="24"/>
                <w:szCs w:val="24"/>
              </w:rPr>
              <w:t>LM</w:t>
            </w:r>
            <w:r w:rsidR="00536C9D" w:rsidRPr="008D18C2">
              <w:rPr>
                <w:rFonts w:ascii="Times New Roman" w:hAnsi="Times New Roman"/>
                <w:sz w:val="24"/>
                <w:szCs w:val="24"/>
              </w:rPr>
              <w:t xml:space="preserve"> projekta ietvaros īstenojamās sabiedrības informēšanas kampaņas labdarības maratona “Dod Pieci” ietvaros iegūto finansējumu plānots novirzīt tieši atbalsta pakalpojuma sniegšanai iedzīvotājiem, organizējot dažādas tematiskās lekcijas, seminārus, individuālas konsultācijas ar speciālistiem. </w:t>
            </w:r>
          </w:p>
          <w:p w14:paraId="01B0C977" w14:textId="6966D264" w:rsidR="007A11CD" w:rsidRPr="008D18C2" w:rsidRDefault="00536C9D" w:rsidP="007A11CD">
            <w:pPr>
              <w:spacing w:after="120" w:line="240" w:lineRule="auto"/>
              <w:jc w:val="both"/>
              <w:rPr>
                <w:rFonts w:ascii="Times New Roman" w:hAnsi="Times New Roman"/>
                <w:sz w:val="24"/>
                <w:szCs w:val="24"/>
              </w:rPr>
            </w:pPr>
            <w:r w:rsidRPr="008D18C2">
              <w:rPr>
                <w:rFonts w:ascii="Times New Roman" w:hAnsi="Times New Roman"/>
                <w:sz w:val="24"/>
                <w:szCs w:val="24"/>
              </w:rPr>
              <w:t>Pakalpojuma vietas mērķis būtu neformālā gaisotnē skaidrot iedzīvotājiem, kas viņus varētu sagaidīt, uzņemot savā ģimenē bērnu</w:t>
            </w:r>
            <w:r w:rsidR="00074049" w:rsidRPr="008D18C2">
              <w:rPr>
                <w:rFonts w:ascii="Times New Roman" w:hAnsi="Times New Roman"/>
                <w:sz w:val="24"/>
                <w:szCs w:val="24"/>
              </w:rPr>
              <w:t>s</w:t>
            </w:r>
            <w:r w:rsidRPr="008D18C2">
              <w:rPr>
                <w:rFonts w:ascii="Times New Roman" w:hAnsi="Times New Roman"/>
                <w:sz w:val="24"/>
                <w:szCs w:val="24"/>
              </w:rPr>
              <w:t>, kuri nonāk ārpusģimenes aprūpē, īpaši no bērnu aprūpes iestād</w:t>
            </w:r>
            <w:r w:rsidR="00074049" w:rsidRPr="008D18C2">
              <w:rPr>
                <w:rFonts w:ascii="Times New Roman" w:hAnsi="Times New Roman"/>
                <w:sz w:val="24"/>
                <w:szCs w:val="24"/>
              </w:rPr>
              <w:t>ēm</w:t>
            </w:r>
            <w:r w:rsidRPr="008D18C2">
              <w:rPr>
                <w:rFonts w:ascii="Times New Roman" w:hAnsi="Times New Roman"/>
                <w:sz w:val="24"/>
                <w:szCs w:val="24"/>
              </w:rPr>
              <w:t>, un akcentēt atšķirības starp dažāda veida ārpusģimenes aprūpes formām, palīdzot iedzīvotājiem saprast, vai viņi vēlas un ir emocionāli gatavi iegūt kādu no statusiem, kā arī</w:t>
            </w:r>
            <w:r w:rsidR="00074049" w:rsidRPr="008D18C2">
              <w:rPr>
                <w:rFonts w:ascii="Times New Roman" w:hAnsi="Times New Roman"/>
                <w:sz w:val="24"/>
                <w:szCs w:val="24"/>
              </w:rPr>
              <w:t>,</w:t>
            </w:r>
            <w:r w:rsidRPr="008D18C2">
              <w:rPr>
                <w:rFonts w:ascii="Times New Roman" w:hAnsi="Times New Roman"/>
                <w:sz w:val="24"/>
                <w:szCs w:val="24"/>
              </w:rPr>
              <w:t xml:space="preserve"> kāds statuss ir piemērots konkrētajiem cilvēkiem un viņu vēlmei (adoptētājiem, aizbildņiem vai audžuģimenēm). Līdz šim gan bāriņtiesas, gan dažādas NVO, gan citas institūcijas sniedz atbalstu jau kādai no konkrētām mērķgrupām – piemēram, persona ierodas, jo vēlas kļūt par audžuģimeni. Tad arī konsultācijas un visa informācija tiek sniegta tikai par audžuģimenēm. Tādos gadījumos nereti vēlāk persona/laulātie saprot, ka viņi patiesībā ir, piemēram, adoptētāji, bet process kā audžuģimenei ir jau uzsākts. Tādēļ jaunizveidotais pakalpojums radītu iespēju iedzīvotājiem dzirdēt visu informāciju vienuviet par visām ārpusģimenes aprūpes formām un iespējām katrā no tām, kas palīdzētu pieņemt lēmumu par sev atbilstošākā procesa uzsākšanu. Tāpat projekta ietvaros plānots veidot apjomīgu datu bāzi ar iedzīvotājiem, kas kaut vienu reizi izteikuši vēlmi palīdzēt bērnu aprūpes iestādēs esošam bērnam, lai laika gaitā varētu sūtīt dažāda veida informāciju par organizētajiem pasākumiem, ar mērķi motivēt viņus spert soli un vērsties bāriņtiesā, lai iegūtu kādu no statusiem – adoptētāju, aizbildņa vai audžuģimenes. </w:t>
            </w:r>
          </w:p>
          <w:p w14:paraId="308708CE" w14:textId="057D95FA" w:rsidR="002B2817" w:rsidRPr="008D18C2" w:rsidRDefault="007A11CD" w:rsidP="00F50752">
            <w:pPr>
              <w:spacing w:after="0" w:line="240" w:lineRule="auto"/>
              <w:jc w:val="both"/>
              <w:rPr>
                <w:rFonts w:ascii="Times New Roman" w:hAnsi="Times New Roman" w:cs="Times New Roman"/>
                <w:sz w:val="24"/>
                <w:szCs w:val="24"/>
              </w:rPr>
            </w:pPr>
            <w:r w:rsidRPr="008D18C2">
              <w:rPr>
                <w:rFonts w:ascii="Times New Roman" w:eastAsia="Times New Roman" w:hAnsi="Times New Roman" w:cs="Times New Roman"/>
                <w:sz w:val="24"/>
                <w:szCs w:val="24"/>
              </w:rPr>
              <w:t xml:space="preserve">Tādēļ, lai varētu nodrošināt kvalitatīva pakalpojuma sagatavošanu un sniegšanu, plānots </w:t>
            </w:r>
            <w:r w:rsidR="006B1D00" w:rsidRPr="008D18C2">
              <w:rPr>
                <w:rFonts w:ascii="Times New Roman" w:eastAsia="Times New Roman" w:hAnsi="Times New Roman" w:cs="Times New Roman"/>
                <w:sz w:val="24"/>
                <w:szCs w:val="24"/>
              </w:rPr>
              <w:t>sniegt</w:t>
            </w:r>
            <w:r w:rsidRPr="008D18C2">
              <w:rPr>
                <w:rFonts w:ascii="Times New Roman" w:eastAsia="Times New Roman" w:hAnsi="Times New Roman" w:cs="Times New Roman"/>
                <w:sz w:val="24"/>
                <w:szCs w:val="24"/>
              </w:rPr>
              <w:t xml:space="preserve"> līdzfinansējumu </w:t>
            </w:r>
            <w:r w:rsidR="001E0C9E" w:rsidRPr="008D18C2">
              <w:rPr>
                <w:rFonts w:ascii="Times New Roman" w:eastAsia="Times New Roman" w:hAnsi="Times New Roman" w:cs="Times New Roman"/>
                <w:sz w:val="24"/>
                <w:szCs w:val="24"/>
              </w:rPr>
              <w:t xml:space="preserve">Latvijas </w:t>
            </w:r>
            <w:r w:rsidR="006B1D00" w:rsidRPr="008D18C2">
              <w:rPr>
                <w:rFonts w:ascii="Times New Roman" w:hAnsi="Times New Roman" w:cs="Times New Roman"/>
                <w:sz w:val="24"/>
                <w:szCs w:val="24"/>
              </w:rPr>
              <w:t xml:space="preserve">Radio 5 labdarības maratona </w:t>
            </w:r>
            <w:r w:rsidR="00C630B6" w:rsidRPr="008D18C2">
              <w:rPr>
                <w:rFonts w:ascii="Times New Roman" w:hAnsi="Times New Roman" w:cs="Times New Roman"/>
                <w:sz w:val="24"/>
                <w:szCs w:val="24"/>
              </w:rPr>
              <w:t>„</w:t>
            </w:r>
            <w:r w:rsidR="006B1D00" w:rsidRPr="008D18C2">
              <w:rPr>
                <w:rFonts w:ascii="Times New Roman" w:hAnsi="Times New Roman" w:cs="Times New Roman"/>
                <w:sz w:val="24"/>
                <w:szCs w:val="24"/>
              </w:rPr>
              <w:t>Dod Pieci</w:t>
            </w:r>
            <w:r w:rsidR="00C630B6" w:rsidRPr="008D18C2">
              <w:rPr>
                <w:rFonts w:ascii="Times New Roman" w:hAnsi="Times New Roman" w:cs="Times New Roman"/>
                <w:sz w:val="24"/>
                <w:szCs w:val="24"/>
              </w:rPr>
              <w:t>”</w:t>
            </w:r>
            <w:r w:rsidR="006B1D00" w:rsidRPr="008D18C2">
              <w:rPr>
                <w:rFonts w:ascii="Times New Roman" w:hAnsi="Times New Roman" w:cs="Times New Roman"/>
                <w:sz w:val="24"/>
                <w:szCs w:val="24"/>
              </w:rPr>
              <w:t xml:space="preserve"> ietvaros plānoto pasākumu </w:t>
            </w:r>
            <w:r w:rsidR="00074049" w:rsidRPr="008D18C2">
              <w:rPr>
                <w:rFonts w:ascii="Times New Roman" w:hAnsi="Times New Roman" w:cs="Times New Roman"/>
                <w:sz w:val="24"/>
                <w:szCs w:val="24"/>
              </w:rPr>
              <w:t>īstenošanai</w:t>
            </w:r>
            <w:r w:rsidR="006B1D00" w:rsidRPr="008D18C2">
              <w:rPr>
                <w:rFonts w:ascii="Times New Roman" w:hAnsi="Times New Roman" w:cs="Times New Roman"/>
                <w:sz w:val="24"/>
                <w:szCs w:val="24"/>
              </w:rPr>
              <w:t>, novirzot finansējumu pakalpojuma vietas izveidei, kur potenciālie adoptētāji, aizbildņi vai audžuģimenes neformālā gaisotnē no dažādu jomu speciālistiem varētu saņemt sev svarīgu informāciju par ārpusģimenes aprūpes jomu, procesu un atbalstu pirms vēršanās bāriņtiesā, kurā tālāk uzsāktu procesu par konkrēta statusa iegūšanu, kā arī ar pasākuma īstenošanu saistītajiem uzturēšanas izdevumiem.</w:t>
            </w:r>
            <w:r w:rsidR="00131884" w:rsidRPr="008D18C2">
              <w:rPr>
                <w:rFonts w:ascii="Times New Roman" w:hAnsi="Times New Roman" w:cs="Times New Roman"/>
                <w:sz w:val="24"/>
                <w:szCs w:val="24"/>
              </w:rPr>
              <w:t xml:space="preserve"> Līdzfinansējuma </w:t>
            </w:r>
            <w:r w:rsidR="00BA77B3" w:rsidRPr="008D18C2">
              <w:rPr>
                <w:rFonts w:ascii="Times New Roman" w:hAnsi="Times New Roman" w:cs="Times New Roman"/>
                <w:sz w:val="24"/>
                <w:szCs w:val="24"/>
              </w:rPr>
              <w:t xml:space="preserve">summa 2017. gadā </w:t>
            </w:r>
            <w:r w:rsidR="00BA77B3" w:rsidRPr="008D18C2">
              <w:rPr>
                <w:rFonts w:ascii="Times New Roman" w:hAnsi="Times New Roman" w:cs="Times New Roman"/>
                <w:b/>
                <w:sz w:val="24"/>
                <w:szCs w:val="24"/>
                <w:u w:val="single"/>
              </w:rPr>
              <w:t xml:space="preserve">23 994 </w:t>
            </w:r>
            <w:r w:rsidR="00B25535" w:rsidRPr="008D18C2">
              <w:rPr>
                <w:rFonts w:ascii="Times New Roman" w:hAnsi="Times New Roman" w:cs="Times New Roman"/>
                <w:b/>
                <w:i/>
                <w:sz w:val="24"/>
                <w:szCs w:val="24"/>
                <w:u w:val="single"/>
              </w:rPr>
              <w:t>euro</w:t>
            </w:r>
            <w:r w:rsidR="00BA77B3" w:rsidRPr="008D18C2">
              <w:rPr>
                <w:rFonts w:ascii="Times New Roman" w:hAnsi="Times New Roman" w:cs="Times New Roman"/>
                <w:sz w:val="24"/>
                <w:szCs w:val="24"/>
              </w:rPr>
              <w:t xml:space="preserve"> </w:t>
            </w:r>
            <w:r w:rsidR="00922805" w:rsidRPr="008D18C2">
              <w:rPr>
                <w:rFonts w:ascii="Times New Roman" w:hAnsi="Times New Roman" w:cs="Times New Roman"/>
                <w:sz w:val="24"/>
                <w:szCs w:val="24"/>
              </w:rPr>
              <w:t xml:space="preserve">apmērā </w:t>
            </w:r>
            <w:r w:rsidR="00BA77B3" w:rsidRPr="008D18C2">
              <w:rPr>
                <w:rFonts w:ascii="Times New Roman" w:hAnsi="Times New Roman" w:cs="Times New Roman"/>
                <w:sz w:val="24"/>
                <w:szCs w:val="24"/>
              </w:rPr>
              <w:t>EKK 3000 „Subsīdijas un dotācijas”.</w:t>
            </w:r>
          </w:p>
          <w:p w14:paraId="35196373" w14:textId="1E07C84A" w:rsidR="00570D2D" w:rsidRPr="008D18C2" w:rsidRDefault="009F1DC0" w:rsidP="00D66025">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Atbilstoši Ministru kabineta 08.09.17. sēdes protokola Nr.44 1.§ 15.punktam atbalstīts priekšlikums</w:t>
            </w:r>
            <w:r w:rsidR="001E0C9E" w:rsidRPr="008D18C2">
              <w:rPr>
                <w:rFonts w:ascii="Times New Roman" w:eastAsia="Times New Roman" w:hAnsi="Times New Roman" w:cs="Times New Roman"/>
                <w:sz w:val="24"/>
                <w:szCs w:val="24"/>
              </w:rPr>
              <w:t xml:space="preserve"> par finansējuma piešķiršanu prioritārā pasākuma „</w:t>
            </w:r>
            <w:r w:rsidR="00C630B6" w:rsidRPr="008D18C2">
              <w:rPr>
                <w:rFonts w:ascii="Times New Roman" w:eastAsia="Times New Roman" w:hAnsi="Times New Roman" w:cs="Times New Roman"/>
                <w:sz w:val="24"/>
                <w:szCs w:val="24"/>
              </w:rPr>
              <w:t>Sociāla rakstura institūcijām kapacitātes stiprināšanai un sociālām programmām bērnu tiesību aizsardzības jomā un ar šiem pasākumiem saistīto IT sistēmu pielāgošanai</w:t>
            </w:r>
            <w:r w:rsidR="001E0C9E" w:rsidRPr="008D18C2">
              <w:rPr>
                <w:rFonts w:ascii="Times New Roman" w:eastAsia="Times New Roman" w:hAnsi="Times New Roman" w:cs="Times New Roman"/>
                <w:sz w:val="24"/>
                <w:szCs w:val="24"/>
              </w:rPr>
              <w:t xml:space="preserve">” ietvaros </w:t>
            </w:r>
            <w:r w:rsidR="00D66025" w:rsidRPr="008D18C2">
              <w:rPr>
                <w:rFonts w:ascii="Times New Roman" w:eastAsia="Times New Roman" w:hAnsi="Times New Roman" w:cs="Times New Roman"/>
                <w:sz w:val="24"/>
                <w:szCs w:val="24"/>
              </w:rPr>
              <w:t xml:space="preserve">Latvijas Radio un fonda "Ziedot.lv" projekta "Dod Pieci" </w:t>
            </w:r>
            <w:r w:rsidR="00111B6C" w:rsidRPr="008D18C2">
              <w:rPr>
                <w:rFonts w:ascii="Times New Roman" w:hAnsi="Times New Roman" w:cs="Times New Roman"/>
                <w:sz w:val="24"/>
                <w:szCs w:val="24"/>
              </w:rPr>
              <w:t>projekta</w:t>
            </w:r>
            <w:r w:rsidR="001E0C9E" w:rsidRPr="008D18C2">
              <w:rPr>
                <w:rFonts w:ascii="Times New Roman" w:hAnsi="Times New Roman" w:cs="Times New Roman"/>
                <w:sz w:val="24"/>
                <w:szCs w:val="24"/>
              </w:rPr>
              <w:t xml:space="preserve"> </w:t>
            </w:r>
            <w:r w:rsidR="001E0C9E" w:rsidRPr="008D18C2">
              <w:rPr>
                <w:rFonts w:ascii="Times New Roman" w:eastAsia="Times New Roman" w:hAnsi="Times New Roman" w:cs="Times New Roman"/>
                <w:sz w:val="24"/>
                <w:szCs w:val="24"/>
              </w:rPr>
              <w:t>turpināšanai 2018. gadā 130</w:t>
            </w:r>
            <w:r w:rsidR="00F847BC" w:rsidRPr="008D18C2">
              <w:rPr>
                <w:rFonts w:ascii="Times New Roman" w:eastAsia="Times New Roman" w:hAnsi="Times New Roman" w:cs="Times New Roman"/>
                <w:sz w:val="24"/>
                <w:szCs w:val="24"/>
              </w:rPr>
              <w:t xml:space="preserve"> </w:t>
            </w:r>
            <w:r w:rsidR="001E0C9E" w:rsidRPr="008D18C2">
              <w:rPr>
                <w:rFonts w:ascii="Times New Roman" w:eastAsia="Times New Roman" w:hAnsi="Times New Roman" w:cs="Times New Roman"/>
                <w:sz w:val="24"/>
                <w:szCs w:val="24"/>
              </w:rPr>
              <w:t xml:space="preserve">000 </w:t>
            </w:r>
            <w:r w:rsidR="00B25535" w:rsidRPr="008D18C2">
              <w:rPr>
                <w:rFonts w:ascii="Times New Roman" w:eastAsia="Times New Roman" w:hAnsi="Times New Roman" w:cs="Times New Roman"/>
                <w:i/>
                <w:sz w:val="24"/>
                <w:szCs w:val="24"/>
              </w:rPr>
              <w:t>euro</w:t>
            </w:r>
            <w:r w:rsidR="001E0C9E" w:rsidRPr="008D18C2">
              <w:rPr>
                <w:rFonts w:ascii="Times New Roman" w:eastAsia="Times New Roman" w:hAnsi="Times New Roman" w:cs="Times New Roman"/>
                <w:sz w:val="24"/>
                <w:szCs w:val="24"/>
              </w:rPr>
              <w:t>.</w:t>
            </w:r>
          </w:p>
          <w:p w14:paraId="7260BE15" w14:textId="77777777" w:rsidR="00D66025" w:rsidRPr="008D18C2" w:rsidRDefault="00D66025" w:rsidP="00D66025">
            <w:pPr>
              <w:spacing w:after="0" w:line="240" w:lineRule="auto"/>
              <w:jc w:val="both"/>
              <w:rPr>
                <w:rFonts w:ascii="Times New Roman" w:eastAsia="Times New Roman" w:hAnsi="Times New Roman" w:cs="Times New Roman"/>
                <w:sz w:val="24"/>
                <w:szCs w:val="24"/>
              </w:rPr>
            </w:pPr>
          </w:p>
          <w:p w14:paraId="132A9179" w14:textId="62EB0006" w:rsidR="00570D2D" w:rsidRPr="008D18C2" w:rsidRDefault="00570D2D" w:rsidP="00570D2D">
            <w:pPr>
              <w:jc w:val="both"/>
              <w:rPr>
                <w:rFonts w:ascii="Times New Roman" w:eastAsia="Times New Roman" w:hAnsi="Times New Roman" w:cs="Times New Roman"/>
                <w:b/>
                <w:sz w:val="24"/>
                <w:szCs w:val="24"/>
                <w:u w:val="single"/>
              </w:rPr>
            </w:pPr>
            <w:r w:rsidRPr="008D18C2">
              <w:rPr>
                <w:rFonts w:ascii="Times New Roman" w:eastAsia="Times New Roman" w:hAnsi="Times New Roman" w:cs="Times New Roman"/>
                <w:b/>
                <w:sz w:val="24"/>
                <w:szCs w:val="24"/>
                <w:u w:val="single"/>
              </w:rPr>
              <w:t>Informatīva materiāla izveidošana un izvietošana vidē par bērnu tiesību prioritāru nodrošināšanu un Bērnu un pusaudžu uzticības tālruņa 116111 sniegtās palīdzības iespējām:</w:t>
            </w:r>
          </w:p>
          <w:p w14:paraId="77B3BA0A" w14:textId="24A1BF62" w:rsidR="006B1D00" w:rsidRPr="008D18C2" w:rsidRDefault="006B1D00" w:rsidP="00570D2D">
            <w:pPr>
              <w:jc w:val="both"/>
              <w:rPr>
                <w:rFonts w:ascii="Times New Roman" w:eastAsia="Times New Roman" w:hAnsi="Times New Roman" w:cs="Times New Roman"/>
                <w:b/>
                <w:sz w:val="24"/>
                <w:szCs w:val="24"/>
                <w:u w:val="single"/>
              </w:rPr>
            </w:pPr>
            <w:r w:rsidRPr="008D18C2">
              <w:rPr>
                <w:rFonts w:ascii="Times New Roman" w:eastAsia="Times New Roman" w:hAnsi="Times New Roman" w:cs="Times New Roman"/>
                <w:sz w:val="24"/>
                <w:szCs w:val="24"/>
              </w:rPr>
              <w:t>Bērnu un pusaudžu uzticības tālrunis 116111 ikdienā nodrošina psiholoģisku atbalstu bērniem un pusaudžiem, kuri nonākuši dažādās krīzes situācijās. Kā liecina Bērnu un pusaudžu uzticības tālruņa 116111 2017.gada 1.pusgada dati, pēc psiholoģiskas palīdzības vērsušies 6277 bērni. Analizējot Bērnu un pusaudžu uzticības tālru</w:t>
            </w:r>
            <w:r w:rsidR="00074049" w:rsidRPr="008D18C2">
              <w:rPr>
                <w:rFonts w:ascii="Times New Roman" w:eastAsia="Times New Roman" w:hAnsi="Times New Roman" w:cs="Times New Roman"/>
                <w:sz w:val="24"/>
                <w:szCs w:val="24"/>
              </w:rPr>
              <w:t>ņa</w:t>
            </w:r>
            <w:r w:rsidRPr="008D18C2">
              <w:rPr>
                <w:rFonts w:ascii="Times New Roman" w:eastAsia="Times New Roman" w:hAnsi="Times New Roman" w:cs="Times New Roman"/>
                <w:sz w:val="24"/>
                <w:szCs w:val="24"/>
              </w:rPr>
              <w:t xml:space="preserve"> 116111 saņemto zvanu statistiku, secināms, ka apkalpoto zvanu skaitam joprojām ir tendence samazināties. Vienlaikus no Latvijas informācijas telpā pieejamajām ziņām konstatējams, ka joprojām saglabājas augsts bērnu tiesību pārkāpumu rādītājs. Minētais sasaucas ar Bērnu un pusaudžu uzticības tālruņa 116111 2017.gada 1.pusgada datiem. Proti, 2017.gada pirmajos sešos mēnešos Bērnu un pusaudžu uzticības tālruņa 116111 konsultanti 108 gadījumos pa telefonu saņemto informāciju par bērnu tiesību pārkāpumiem nodeva tālāk valsts un pašvaldību tiesībsargājošo institūciju pārstāvjiem turpmāka darba ar ģimeni veikšanai un palīdzības bērniem nodrošināšanai.</w:t>
            </w:r>
          </w:p>
          <w:p w14:paraId="44F50699" w14:textId="318EE4F5" w:rsidR="006B1D00" w:rsidRPr="008D18C2" w:rsidRDefault="006B1D00" w:rsidP="006B1D00">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 xml:space="preserve">2017.gada </w:t>
            </w:r>
            <w:r w:rsidR="0011502F" w:rsidRPr="008D18C2">
              <w:rPr>
                <w:rFonts w:ascii="Times New Roman" w:eastAsia="Times New Roman" w:hAnsi="Times New Roman" w:cs="Times New Roman"/>
                <w:sz w:val="24"/>
                <w:szCs w:val="24"/>
              </w:rPr>
              <w:t>1.</w:t>
            </w:r>
            <w:r w:rsidRPr="008D18C2">
              <w:rPr>
                <w:rFonts w:ascii="Times New Roman" w:eastAsia="Times New Roman" w:hAnsi="Times New Roman" w:cs="Times New Roman"/>
                <w:sz w:val="24"/>
                <w:szCs w:val="24"/>
              </w:rPr>
              <w:t xml:space="preserve">pusgadā zvanītājus, tāpat kā vairākus gadus iepriekš, joprojām satrauc attiecību problēmas ar vecākiem un vienaudžiem. Vairumā gadījumu zvanītājiem tika sniegta psiholoģiskā palīdzība gadījumos, kad vecāki nerūpējas par saviem bērniem, nepievērš viņiem uzmanību, ir fiziski vai emocionāli vardarbīgi pret bērniem, kā rezultātā bērni jūtas vientuļi, pamesti novārtā un nesaprasti, retāk – nobijušies no savu vecāku reakcijas. Tāpat aktuālas problēmas, par ko bērni un pusaudži vēršas pēc palīdzības uzticības tālrunī, ir vienaudžu savstarpējās attiecības, neiecietība un mobings, kā arī interneta drošības jautājumi. </w:t>
            </w:r>
          </w:p>
          <w:p w14:paraId="070AFAD2" w14:textId="582825C4" w:rsidR="006B1D00" w:rsidRPr="008D18C2" w:rsidRDefault="006B1D00" w:rsidP="006B1D00">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 xml:space="preserve">Secināms, ka ir tendence būtiski samazināties saņemto zvanu skaitam, vienlaikus saglabājot augstu nopietnu psiholoģisko konsultāciju skaita rādītāju. </w:t>
            </w:r>
            <w:r w:rsidR="0011502F" w:rsidRPr="008D18C2">
              <w:rPr>
                <w:rFonts w:ascii="Times New Roman" w:eastAsia="Times New Roman" w:hAnsi="Times New Roman" w:cs="Times New Roman"/>
                <w:sz w:val="24"/>
                <w:szCs w:val="24"/>
              </w:rPr>
              <w:t>Papildus</w:t>
            </w:r>
            <w:r w:rsidRPr="008D18C2">
              <w:rPr>
                <w:rFonts w:ascii="Times New Roman" w:eastAsia="Times New Roman" w:hAnsi="Times New Roman" w:cs="Times New Roman"/>
                <w:sz w:val="24"/>
                <w:szCs w:val="24"/>
              </w:rPr>
              <w:t xml:space="preserve"> vērojama pieaugoša statistikas rādītāju tendence par gadījumiem, kas saistīti ar visa veida vardarbības jautājumiem. Ievērojot minēto, nepieciešams aktīvāk informēt sabiedrību par jautājumiem, kas saistīti ar bērnu drošību, par vardarbības atpazīšanu un rīcību vardarbības gadījumos, kā arī iespēju saņemt palīdzību, zvanot uz Bērnu un pusaudžu uzticības tālruni 116111. Turklāt, informējot sabiedrību par bērnu tiesību ievērošanu un bērnu labāko interešu nodrošināšanu ar Bērnu un pusaudžu uzticības tālruņa palīdzību, nepieciešams sasniegt plašāku auditoriju, ņemot vērā dažādu iedzīvotāju grupu dzīves paradumus. </w:t>
            </w:r>
          </w:p>
          <w:p w14:paraId="3001C2CD" w14:textId="05A74349" w:rsidR="006B1D00" w:rsidRPr="008D18C2" w:rsidRDefault="006B1D00" w:rsidP="006B1D00">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 xml:space="preserve">Tādēļ plānots izveidot informatīvu materiālu izvietošanai vidē, lai informatīvas akcijas ietvaros uzrunātu pēc iespējas plašāku sabiedrības loku par bērnu tiesību prioritāru nodrošināšanu un Bērnu un pusaudžu uzticības tālruņa 116111 sniegtās palīdzības iespējām, mudinot bērnu tiesību pārkāpumu gadījumā nekavējoties vērsties pēc palīdzības. </w:t>
            </w:r>
            <w:r w:rsidR="00922805" w:rsidRPr="008D18C2">
              <w:rPr>
                <w:rFonts w:ascii="Times New Roman" w:eastAsia="Times New Roman" w:hAnsi="Times New Roman" w:cs="Times New Roman"/>
                <w:sz w:val="24"/>
                <w:szCs w:val="24"/>
              </w:rPr>
              <w:t xml:space="preserve">Plānotais finansējums </w:t>
            </w:r>
            <w:r w:rsidR="00A524E1" w:rsidRPr="008D18C2">
              <w:rPr>
                <w:rFonts w:ascii="Times New Roman" w:eastAsia="Times New Roman" w:hAnsi="Times New Roman" w:cs="Times New Roman"/>
                <w:b/>
                <w:sz w:val="24"/>
                <w:szCs w:val="24"/>
                <w:u w:val="single"/>
              </w:rPr>
              <w:t>80 131</w:t>
            </w:r>
            <w:r w:rsidR="00922805" w:rsidRPr="008D18C2">
              <w:rPr>
                <w:rFonts w:ascii="Times New Roman" w:eastAsia="Times New Roman" w:hAnsi="Times New Roman" w:cs="Times New Roman"/>
                <w:sz w:val="24"/>
                <w:szCs w:val="24"/>
                <w:u w:val="single"/>
              </w:rPr>
              <w:t xml:space="preserve"> </w:t>
            </w:r>
            <w:r w:rsidR="00B25535" w:rsidRPr="008D18C2">
              <w:rPr>
                <w:rFonts w:ascii="Times New Roman" w:eastAsia="Times New Roman" w:hAnsi="Times New Roman" w:cs="Times New Roman"/>
                <w:b/>
                <w:i/>
                <w:sz w:val="24"/>
                <w:szCs w:val="24"/>
                <w:u w:val="single"/>
              </w:rPr>
              <w:t>euro</w:t>
            </w:r>
            <w:r w:rsidR="00922805" w:rsidRPr="008D18C2">
              <w:rPr>
                <w:rFonts w:ascii="Times New Roman" w:eastAsia="Times New Roman" w:hAnsi="Times New Roman" w:cs="Times New Roman"/>
                <w:sz w:val="24"/>
                <w:szCs w:val="24"/>
              </w:rPr>
              <w:t xml:space="preserve"> apmērā EKK 2000 “Preces un pakalpojumi”</w:t>
            </w:r>
          </w:p>
          <w:p w14:paraId="476997D5" w14:textId="4FBC3C28" w:rsidR="002B2817" w:rsidRPr="008D18C2" w:rsidRDefault="006B1D00" w:rsidP="00F50752">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 xml:space="preserve">Kampaņas ietvaros plānots izveidot 3 videoklipus par palīdzības saņemšanas iespējām bērnu tiesību pārkāpumu gadījumos un par bērnu drošību un </w:t>
            </w:r>
            <w:bookmarkStart w:id="0" w:name="_Hlk491440699"/>
            <w:r w:rsidRPr="008D18C2">
              <w:rPr>
                <w:rFonts w:ascii="Times New Roman" w:eastAsia="Times New Roman" w:hAnsi="Times New Roman" w:cs="Times New Roman"/>
                <w:sz w:val="24"/>
                <w:szCs w:val="24"/>
              </w:rPr>
              <w:t xml:space="preserve">divu mēnešu periodā līdz gada beigām </w:t>
            </w:r>
            <w:bookmarkEnd w:id="0"/>
            <w:r w:rsidRPr="008D18C2">
              <w:rPr>
                <w:rFonts w:ascii="Times New Roman" w:eastAsia="Times New Roman" w:hAnsi="Times New Roman" w:cs="Times New Roman"/>
                <w:sz w:val="24"/>
                <w:szCs w:val="24"/>
              </w:rPr>
              <w:t>izvietot uz sabiedriskā transporta vienībām lielākajās Latvijas pilsētās – uz tramvaja Rīgā, Liepājā un Daugavpilī.</w:t>
            </w:r>
          </w:p>
          <w:p w14:paraId="0D593CB9" w14:textId="77777777" w:rsidR="00570D2D" w:rsidRPr="008D18C2" w:rsidRDefault="00570D2D" w:rsidP="00570D2D">
            <w:pPr>
              <w:spacing w:after="0" w:line="240" w:lineRule="auto"/>
              <w:jc w:val="both"/>
              <w:rPr>
                <w:rFonts w:ascii="Times New Roman" w:eastAsia="Times New Roman" w:hAnsi="Times New Roman" w:cs="Times New Roman"/>
                <w:b/>
                <w:sz w:val="24"/>
                <w:szCs w:val="24"/>
                <w:u w:val="single"/>
              </w:rPr>
            </w:pPr>
          </w:p>
          <w:p w14:paraId="362D927B" w14:textId="714C8F39" w:rsidR="00570D2D" w:rsidRPr="008D18C2" w:rsidRDefault="00570D2D" w:rsidP="00570D2D">
            <w:pPr>
              <w:spacing w:after="0" w:line="240" w:lineRule="auto"/>
              <w:jc w:val="both"/>
              <w:rPr>
                <w:rFonts w:ascii="Times New Roman" w:eastAsia="Times New Roman" w:hAnsi="Times New Roman" w:cs="Times New Roman"/>
                <w:b/>
                <w:sz w:val="24"/>
                <w:szCs w:val="24"/>
                <w:u w:val="single"/>
              </w:rPr>
            </w:pPr>
            <w:r w:rsidRPr="008D18C2">
              <w:rPr>
                <w:rFonts w:ascii="Times New Roman" w:eastAsia="Times New Roman" w:hAnsi="Times New Roman" w:cs="Times New Roman"/>
                <w:b/>
                <w:sz w:val="24"/>
                <w:szCs w:val="24"/>
                <w:u w:val="single"/>
              </w:rPr>
              <w:t>Sabiedrības informēšanas un izglītošanas kampaņa</w:t>
            </w:r>
            <w:r w:rsidR="00F45853" w:rsidRPr="008D18C2">
              <w:rPr>
                <w:rFonts w:ascii="Times New Roman" w:eastAsia="Times New Roman" w:hAnsi="Times New Roman" w:cs="Times New Roman"/>
                <w:b/>
                <w:sz w:val="24"/>
                <w:szCs w:val="24"/>
                <w:u w:val="single"/>
              </w:rPr>
              <w:t>s par bērnu uzraudzību un drošību un pieejamo atbalstu/palīdzību nodrošināšana</w:t>
            </w:r>
            <w:r w:rsidRPr="008D18C2">
              <w:rPr>
                <w:rFonts w:ascii="Times New Roman" w:eastAsia="Times New Roman" w:hAnsi="Times New Roman" w:cs="Times New Roman"/>
                <w:b/>
                <w:sz w:val="24"/>
                <w:szCs w:val="24"/>
                <w:u w:val="single"/>
              </w:rPr>
              <w:t>:</w:t>
            </w:r>
          </w:p>
          <w:p w14:paraId="100E5638" w14:textId="18D2E7E8" w:rsidR="007F4A8B" w:rsidRPr="008D18C2" w:rsidRDefault="007F4A8B" w:rsidP="007F4A8B">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 xml:space="preserve">Ņemot vērā pēdējā laikā sabiedrībā notikušos traģiskos nelaimes gadījumus saistībā ar bērna pieskatīšanas nenodrošināšanu un vecāku izpratnes trūkumu, ir nepieciešams veikt plašus sabiedrības informēšanas un izglītošanas pasākumus par bērnu, īpaši līdz 7 gadu vecumam, uzraudzības nodrošināšanu. </w:t>
            </w:r>
          </w:p>
          <w:p w14:paraId="6EF314D3" w14:textId="77777777" w:rsidR="007C7C1C" w:rsidRPr="008D18C2" w:rsidRDefault="007C7C1C" w:rsidP="007C7C1C">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Kampaņas ietvaros plānots īstenot sekojošus pasākumus:</w:t>
            </w:r>
          </w:p>
          <w:p w14:paraId="7E72DC08" w14:textId="77777777" w:rsidR="007C7C1C" w:rsidRPr="008D18C2" w:rsidRDefault="007C7C1C" w:rsidP="007C7C1C">
            <w:pPr>
              <w:pStyle w:val="ListParagraph"/>
              <w:numPr>
                <w:ilvl w:val="0"/>
                <w:numId w:val="15"/>
              </w:numPr>
              <w:spacing w:after="0" w:line="240" w:lineRule="auto"/>
              <w:ind w:left="459" w:hanging="459"/>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 xml:space="preserve">turpināt nodrošināt </w:t>
            </w:r>
            <w:r w:rsidRPr="008D18C2">
              <w:rPr>
                <w:rFonts w:ascii="Times New Roman" w:eastAsia="Times New Roman" w:hAnsi="Times New Roman" w:cs="Times New Roman"/>
                <w:sz w:val="24"/>
                <w:szCs w:val="24"/>
                <w:lang w:eastAsia="en-US"/>
              </w:rPr>
              <w:t>vecāku izglītojošu informatīvo izdevumu sagatavošanu un tirāžu, izveidojot padomu grāmatiņu “Bērnam droša bērnība” par sekojošām tēmām:</w:t>
            </w:r>
          </w:p>
          <w:p w14:paraId="17702900" w14:textId="77777777" w:rsidR="007C7C1C" w:rsidRPr="008D18C2" w:rsidRDefault="007C7C1C" w:rsidP="007C7C1C">
            <w:pPr>
              <w:pStyle w:val="ListParagraph"/>
              <w:numPr>
                <w:ilvl w:val="0"/>
                <w:numId w:val="15"/>
              </w:numPr>
              <w:spacing w:after="0" w:line="240" w:lineRule="auto"/>
              <w:ind w:hanging="120"/>
              <w:rPr>
                <w:rFonts w:ascii="Times New Roman" w:eastAsia="Times New Roman" w:hAnsi="Times New Roman" w:cs="Times New Roman"/>
                <w:sz w:val="24"/>
                <w:szCs w:val="24"/>
                <w:lang w:eastAsia="en-US"/>
              </w:rPr>
            </w:pPr>
            <w:r w:rsidRPr="008D18C2">
              <w:rPr>
                <w:rFonts w:ascii="Times New Roman" w:eastAsia="Times New Roman" w:hAnsi="Times New Roman" w:cs="Times New Roman"/>
                <w:sz w:val="24"/>
                <w:szCs w:val="24"/>
                <w:lang w:eastAsia="en-US"/>
              </w:rPr>
              <w:t>bērna traumatisms;</w:t>
            </w:r>
          </w:p>
          <w:p w14:paraId="44E1B5D9" w14:textId="77777777" w:rsidR="007C7C1C" w:rsidRPr="008D18C2" w:rsidRDefault="007C7C1C" w:rsidP="007C7C1C">
            <w:pPr>
              <w:pStyle w:val="ListParagraph"/>
              <w:numPr>
                <w:ilvl w:val="0"/>
                <w:numId w:val="15"/>
              </w:numPr>
              <w:spacing w:after="0" w:line="240" w:lineRule="auto"/>
              <w:ind w:hanging="120"/>
              <w:rPr>
                <w:rFonts w:ascii="Times New Roman" w:eastAsia="Times New Roman" w:hAnsi="Times New Roman" w:cs="Times New Roman"/>
                <w:sz w:val="24"/>
                <w:szCs w:val="24"/>
                <w:lang w:eastAsia="en-US"/>
              </w:rPr>
            </w:pPr>
            <w:r w:rsidRPr="008D18C2">
              <w:rPr>
                <w:rFonts w:ascii="Times New Roman" w:eastAsia="Times New Roman" w:hAnsi="Times New Roman" w:cs="Times New Roman"/>
                <w:sz w:val="24"/>
                <w:szCs w:val="24"/>
                <w:lang w:eastAsia="en-US"/>
              </w:rPr>
              <w:t>drošās vides nodrošināšana;</w:t>
            </w:r>
          </w:p>
          <w:p w14:paraId="220A1F4C" w14:textId="77777777" w:rsidR="007C7C1C" w:rsidRPr="008D18C2" w:rsidRDefault="007C7C1C" w:rsidP="007C7C1C">
            <w:pPr>
              <w:pStyle w:val="ListParagraph"/>
              <w:numPr>
                <w:ilvl w:val="0"/>
                <w:numId w:val="15"/>
              </w:numPr>
              <w:spacing w:after="0" w:line="240" w:lineRule="auto"/>
              <w:ind w:hanging="120"/>
              <w:rPr>
                <w:rFonts w:ascii="Times New Roman" w:eastAsia="Times New Roman" w:hAnsi="Times New Roman" w:cs="Times New Roman"/>
                <w:sz w:val="24"/>
                <w:szCs w:val="24"/>
                <w:lang w:eastAsia="en-US"/>
              </w:rPr>
            </w:pPr>
            <w:r w:rsidRPr="008D18C2">
              <w:rPr>
                <w:rFonts w:ascii="Times New Roman" w:eastAsia="Times New Roman" w:hAnsi="Times New Roman" w:cs="Times New Roman"/>
                <w:sz w:val="24"/>
                <w:szCs w:val="24"/>
                <w:lang w:eastAsia="en-US"/>
              </w:rPr>
              <w:t>bērna pieskatīšanas nodrošināšana (slīkšana, ceļu satiksmes drošība, apdedzināšanās u.c.;</w:t>
            </w:r>
          </w:p>
          <w:p w14:paraId="795F7BCD" w14:textId="77777777" w:rsidR="007C7C1C" w:rsidRPr="008D18C2" w:rsidRDefault="007C7C1C" w:rsidP="007C7C1C">
            <w:pPr>
              <w:pStyle w:val="ListParagraph"/>
              <w:numPr>
                <w:ilvl w:val="0"/>
                <w:numId w:val="15"/>
              </w:numPr>
              <w:spacing w:after="0" w:line="240" w:lineRule="auto"/>
              <w:ind w:hanging="120"/>
              <w:rPr>
                <w:rFonts w:ascii="Times New Roman" w:eastAsia="Times New Roman" w:hAnsi="Times New Roman" w:cs="Times New Roman"/>
                <w:sz w:val="24"/>
                <w:szCs w:val="24"/>
                <w:lang w:eastAsia="en-US"/>
              </w:rPr>
            </w:pPr>
            <w:r w:rsidRPr="008D18C2">
              <w:rPr>
                <w:rFonts w:ascii="Times New Roman" w:eastAsia="Times New Roman" w:hAnsi="Times New Roman" w:cs="Times New Roman"/>
                <w:sz w:val="24"/>
                <w:szCs w:val="24"/>
                <w:lang w:eastAsia="en-US"/>
              </w:rPr>
              <w:t>kopā pavadītais laiks;</w:t>
            </w:r>
          </w:p>
          <w:p w14:paraId="5F1D5577" w14:textId="77777777" w:rsidR="007C7C1C" w:rsidRPr="008D18C2" w:rsidRDefault="007C7C1C" w:rsidP="007C7C1C">
            <w:pPr>
              <w:pStyle w:val="ListParagraph"/>
              <w:numPr>
                <w:ilvl w:val="0"/>
                <w:numId w:val="15"/>
              </w:numPr>
              <w:spacing w:after="0" w:line="240" w:lineRule="auto"/>
              <w:ind w:hanging="120"/>
              <w:rPr>
                <w:rFonts w:ascii="Times New Roman" w:eastAsia="Times New Roman" w:hAnsi="Times New Roman" w:cs="Times New Roman"/>
                <w:sz w:val="24"/>
                <w:szCs w:val="24"/>
                <w:lang w:eastAsia="en-US"/>
              </w:rPr>
            </w:pPr>
            <w:r w:rsidRPr="008D18C2">
              <w:rPr>
                <w:rFonts w:ascii="Times New Roman" w:eastAsia="Times New Roman" w:hAnsi="Times New Roman" w:cs="Times New Roman"/>
                <w:sz w:val="24"/>
                <w:szCs w:val="24"/>
                <w:lang w:eastAsia="en-US"/>
              </w:rPr>
              <w:t>atstāšana novārtā.</w:t>
            </w:r>
          </w:p>
          <w:p w14:paraId="0364A8F3" w14:textId="77777777" w:rsidR="007C7C1C" w:rsidRPr="008D18C2" w:rsidRDefault="007C7C1C" w:rsidP="007C7C1C">
            <w:pPr>
              <w:pStyle w:val="ListParagraph"/>
              <w:numPr>
                <w:ilvl w:val="0"/>
                <w:numId w:val="15"/>
              </w:numPr>
              <w:spacing w:after="0" w:line="240" w:lineRule="auto"/>
              <w:ind w:left="459" w:hanging="459"/>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videoklipu un vizuālo plakātu izveidei par bērnam drošas bērnības nodrošināšanai;</w:t>
            </w:r>
          </w:p>
          <w:p w14:paraId="47B22946" w14:textId="77777777" w:rsidR="007C7C1C" w:rsidRPr="008D18C2" w:rsidRDefault="007C7C1C" w:rsidP="007C7C1C">
            <w:pPr>
              <w:pStyle w:val="ListParagraph"/>
              <w:numPr>
                <w:ilvl w:val="0"/>
                <w:numId w:val="15"/>
              </w:numPr>
              <w:spacing w:after="0" w:line="240" w:lineRule="auto"/>
              <w:ind w:left="459" w:hanging="459"/>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bērnu raidījumu veidošanai par bērnu ar bērnu drošību saistītajiem jautājumiem;</w:t>
            </w:r>
          </w:p>
          <w:p w14:paraId="18E648B6" w14:textId="77777777" w:rsidR="007C7C1C" w:rsidRPr="008D18C2" w:rsidRDefault="007C7C1C" w:rsidP="007C7C1C">
            <w:pPr>
              <w:pStyle w:val="ListParagraph"/>
              <w:numPr>
                <w:ilvl w:val="0"/>
                <w:numId w:val="15"/>
              </w:numPr>
              <w:spacing w:after="0" w:line="240" w:lineRule="auto"/>
              <w:ind w:left="459" w:hanging="459"/>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informatīvās kampaņas “Maziem mirkļiem ir liela nozīme” pārraides turpināšanai.</w:t>
            </w:r>
          </w:p>
          <w:p w14:paraId="045CB936" w14:textId="618EBA3C" w:rsidR="00BB55F8" w:rsidRPr="008D18C2" w:rsidRDefault="00AC65E9" w:rsidP="00F50752">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 xml:space="preserve">Lai nodrošinātu </w:t>
            </w:r>
            <w:r w:rsidR="00D40465" w:rsidRPr="008D18C2">
              <w:rPr>
                <w:rFonts w:ascii="Times New Roman" w:eastAsia="Times New Roman" w:hAnsi="Times New Roman" w:cs="Times New Roman"/>
                <w:sz w:val="24"/>
                <w:szCs w:val="24"/>
              </w:rPr>
              <w:t xml:space="preserve">iepriekš </w:t>
            </w:r>
            <w:r w:rsidRPr="008D18C2">
              <w:rPr>
                <w:rFonts w:ascii="Times New Roman" w:eastAsia="Times New Roman" w:hAnsi="Times New Roman" w:cs="Times New Roman"/>
                <w:sz w:val="24"/>
                <w:szCs w:val="24"/>
              </w:rPr>
              <w:t>minēto</w:t>
            </w:r>
            <w:r w:rsidR="00D40465" w:rsidRPr="008D18C2">
              <w:rPr>
                <w:rFonts w:ascii="Times New Roman" w:eastAsia="Times New Roman" w:hAnsi="Times New Roman" w:cs="Times New Roman"/>
                <w:sz w:val="24"/>
                <w:szCs w:val="24"/>
              </w:rPr>
              <w:t>,</w:t>
            </w:r>
            <w:r w:rsidRPr="008D18C2">
              <w:rPr>
                <w:rFonts w:ascii="Times New Roman" w:eastAsia="Times New Roman" w:hAnsi="Times New Roman" w:cs="Times New Roman"/>
                <w:sz w:val="24"/>
                <w:szCs w:val="24"/>
              </w:rPr>
              <w:t xml:space="preserve"> sabiedrības informēšanas un izglītošanas kampaņu 2017.gadā</w:t>
            </w:r>
            <w:r w:rsidR="00E476E5" w:rsidRPr="008D18C2">
              <w:rPr>
                <w:rFonts w:ascii="Times New Roman" w:eastAsia="Times New Roman" w:hAnsi="Times New Roman" w:cs="Times New Roman"/>
                <w:sz w:val="24"/>
                <w:szCs w:val="24"/>
              </w:rPr>
              <w:t>,</w:t>
            </w:r>
            <w:r w:rsidRPr="008D18C2">
              <w:rPr>
                <w:rFonts w:ascii="Times New Roman" w:eastAsia="Times New Roman" w:hAnsi="Times New Roman" w:cs="Times New Roman"/>
                <w:sz w:val="24"/>
                <w:szCs w:val="24"/>
              </w:rPr>
              <w:t xml:space="preserve"> </w:t>
            </w:r>
            <w:r w:rsidR="003F75D3" w:rsidRPr="008D18C2">
              <w:rPr>
                <w:rFonts w:ascii="Times New Roman" w:eastAsia="Times New Roman" w:hAnsi="Times New Roman" w:cs="Times New Roman"/>
                <w:sz w:val="24"/>
                <w:szCs w:val="24"/>
              </w:rPr>
              <w:t>nepieciešams</w:t>
            </w:r>
            <w:r w:rsidRPr="008D18C2">
              <w:rPr>
                <w:rFonts w:ascii="Times New Roman" w:eastAsia="Times New Roman" w:hAnsi="Times New Roman" w:cs="Times New Roman"/>
                <w:sz w:val="24"/>
                <w:szCs w:val="24"/>
              </w:rPr>
              <w:t xml:space="preserve"> finansējums </w:t>
            </w:r>
            <w:r w:rsidRPr="008D18C2">
              <w:rPr>
                <w:rFonts w:ascii="Times New Roman" w:eastAsia="Times New Roman" w:hAnsi="Times New Roman" w:cs="Times New Roman"/>
                <w:b/>
                <w:sz w:val="24"/>
                <w:szCs w:val="24"/>
                <w:u w:val="single"/>
              </w:rPr>
              <w:t xml:space="preserve">115 303 </w:t>
            </w:r>
            <w:r w:rsidR="00B25535" w:rsidRPr="008D18C2">
              <w:rPr>
                <w:rFonts w:ascii="Times New Roman" w:eastAsia="Times New Roman" w:hAnsi="Times New Roman" w:cs="Times New Roman"/>
                <w:b/>
                <w:i/>
                <w:sz w:val="24"/>
                <w:szCs w:val="24"/>
                <w:u w:val="single"/>
              </w:rPr>
              <w:t>euro</w:t>
            </w:r>
            <w:r w:rsidRPr="008D18C2">
              <w:rPr>
                <w:rFonts w:ascii="Times New Roman" w:eastAsia="Times New Roman" w:hAnsi="Times New Roman" w:cs="Times New Roman"/>
                <w:sz w:val="24"/>
                <w:szCs w:val="24"/>
              </w:rPr>
              <w:t xml:space="preserve"> apmērā E</w:t>
            </w:r>
            <w:r w:rsidR="00EE10E2" w:rsidRPr="008D18C2">
              <w:rPr>
                <w:rFonts w:ascii="Times New Roman" w:eastAsia="Times New Roman" w:hAnsi="Times New Roman" w:cs="Times New Roman"/>
                <w:sz w:val="24"/>
                <w:szCs w:val="24"/>
              </w:rPr>
              <w:t>KK 2000 “Preces un pakalpojumi”.</w:t>
            </w:r>
          </w:p>
          <w:p w14:paraId="542B69E3" w14:textId="77777777" w:rsidR="00EE10E2" w:rsidRPr="008D18C2" w:rsidRDefault="00EE10E2" w:rsidP="00F50752">
            <w:pPr>
              <w:spacing w:after="0" w:line="240" w:lineRule="auto"/>
              <w:jc w:val="both"/>
              <w:rPr>
                <w:rFonts w:ascii="Times New Roman" w:eastAsia="Times New Roman" w:hAnsi="Times New Roman" w:cs="Times New Roman"/>
                <w:sz w:val="24"/>
                <w:szCs w:val="24"/>
              </w:rPr>
            </w:pPr>
          </w:p>
          <w:p w14:paraId="0198D1D1" w14:textId="77777777" w:rsidR="00570D2D" w:rsidRPr="008D18C2" w:rsidRDefault="00570D2D" w:rsidP="007C6389">
            <w:pPr>
              <w:spacing w:after="0" w:line="240" w:lineRule="auto"/>
              <w:jc w:val="both"/>
              <w:rPr>
                <w:rFonts w:ascii="Times New Roman" w:eastAsia="Times New Roman" w:hAnsi="Times New Roman" w:cs="Times New Roman"/>
                <w:b/>
                <w:sz w:val="24"/>
                <w:szCs w:val="24"/>
                <w:u w:val="single"/>
              </w:rPr>
            </w:pPr>
          </w:p>
          <w:p w14:paraId="3D6ACBC0" w14:textId="5E01B15E" w:rsidR="006D3932" w:rsidRPr="008D18C2" w:rsidRDefault="006D3932" w:rsidP="007C6389">
            <w:pPr>
              <w:spacing w:after="0" w:line="240" w:lineRule="auto"/>
              <w:jc w:val="both"/>
              <w:rPr>
                <w:rFonts w:ascii="Times New Roman" w:hAnsi="Times New Roman" w:cs="Times New Roman"/>
                <w:b/>
                <w:sz w:val="24"/>
                <w:szCs w:val="24"/>
                <w:u w:val="single"/>
              </w:rPr>
            </w:pPr>
            <w:r w:rsidRPr="008D18C2">
              <w:rPr>
                <w:rFonts w:ascii="Times New Roman" w:hAnsi="Times New Roman" w:cs="Times New Roman"/>
                <w:b/>
                <w:sz w:val="24"/>
                <w:szCs w:val="24"/>
                <w:u w:val="single"/>
              </w:rPr>
              <w:t xml:space="preserve">Labklājības nozares neatliekamu infrastruktūras sakārtošanas pasākumu </w:t>
            </w:r>
            <w:r w:rsidR="008F73F9" w:rsidRPr="008D18C2">
              <w:rPr>
                <w:rFonts w:ascii="Times New Roman" w:hAnsi="Times New Roman" w:cs="Times New Roman"/>
                <w:b/>
                <w:sz w:val="24"/>
                <w:szCs w:val="24"/>
                <w:u w:val="single"/>
              </w:rPr>
              <w:t>un ugunsdrošības prasību nodrošināšana:</w:t>
            </w:r>
          </w:p>
          <w:p w14:paraId="40B64BE4" w14:textId="7065CC9B" w:rsidR="006D3932" w:rsidRPr="008D18C2" w:rsidRDefault="00E054F3" w:rsidP="006D3932">
            <w:pPr>
              <w:spacing w:after="0"/>
              <w:jc w:val="both"/>
              <w:rPr>
                <w:rFonts w:ascii="Times New Roman" w:eastAsiaTheme="minorHAnsi" w:hAnsi="Times New Roman" w:cs="Times New Roman"/>
                <w:sz w:val="24"/>
                <w:szCs w:val="24"/>
                <w:lang w:eastAsia="en-US"/>
              </w:rPr>
            </w:pPr>
            <w:r w:rsidRPr="008D18C2">
              <w:rPr>
                <w:rFonts w:ascii="Times New Roman" w:eastAsiaTheme="minorHAnsi" w:hAnsi="Times New Roman" w:cs="Times New Roman"/>
                <w:b/>
                <w:sz w:val="24"/>
                <w:szCs w:val="24"/>
                <w:u w:val="single"/>
                <w:lang w:eastAsia="en-US"/>
              </w:rPr>
              <w:t>597 322</w:t>
            </w:r>
            <w:r w:rsidR="006D3932" w:rsidRPr="008D18C2">
              <w:rPr>
                <w:rFonts w:ascii="Times New Roman" w:eastAsiaTheme="minorHAnsi" w:hAnsi="Times New Roman" w:cs="Times New Roman"/>
                <w:b/>
                <w:sz w:val="24"/>
                <w:szCs w:val="24"/>
                <w:u w:val="single"/>
                <w:lang w:eastAsia="en-US"/>
              </w:rPr>
              <w:t xml:space="preserve"> </w:t>
            </w:r>
            <w:r w:rsidR="00B25535" w:rsidRPr="008D18C2">
              <w:rPr>
                <w:rFonts w:ascii="Times New Roman" w:eastAsiaTheme="minorHAnsi" w:hAnsi="Times New Roman" w:cs="Times New Roman"/>
                <w:b/>
                <w:i/>
                <w:sz w:val="24"/>
                <w:szCs w:val="24"/>
                <w:u w:val="single"/>
                <w:lang w:eastAsia="en-US"/>
              </w:rPr>
              <w:t>euro</w:t>
            </w:r>
            <w:r w:rsidR="006D3932" w:rsidRPr="008D18C2">
              <w:rPr>
                <w:rFonts w:ascii="Times New Roman" w:eastAsiaTheme="minorHAnsi" w:hAnsi="Times New Roman" w:cs="Times New Roman"/>
                <w:b/>
                <w:sz w:val="24"/>
                <w:szCs w:val="24"/>
                <w:u w:val="single"/>
                <w:lang w:eastAsia="en-US"/>
              </w:rPr>
              <w:t xml:space="preserve"> apmērā</w:t>
            </w:r>
            <w:r w:rsidR="001B29DC" w:rsidRPr="008D18C2">
              <w:rPr>
                <w:rFonts w:ascii="Times New Roman" w:eastAsiaTheme="minorHAnsi" w:hAnsi="Times New Roman" w:cs="Times New Roman"/>
                <w:sz w:val="24"/>
                <w:szCs w:val="24"/>
                <w:u w:val="single"/>
                <w:lang w:eastAsia="en-US"/>
              </w:rPr>
              <w:t xml:space="preserve"> </w:t>
            </w:r>
            <w:r w:rsidR="006D3932" w:rsidRPr="008D18C2">
              <w:rPr>
                <w:rFonts w:ascii="Times New Roman" w:eastAsiaTheme="minorHAnsi" w:hAnsi="Times New Roman" w:cs="Times New Roman"/>
                <w:sz w:val="24"/>
                <w:szCs w:val="24"/>
                <w:lang w:eastAsia="en-US"/>
              </w:rPr>
              <w:t xml:space="preserve">(detalizēti </w:t>
            </w:r>
            <w:r w:rsidR="001B29DC" w:rsidRPr="008D18C2">
              <w:rPr>
                <w:rFonts w:ascii="Times New Roman" w:eastAsiaTheme="minorHAnsi" w:hAnsi="Times New Roman" w:cs="Times New Roman"/>
                <w:sz w:val="24"/>
                <w:szCs w:val="24"/>
                <w:lang w:eastAsia="en-US"/>
              </w:rPr>
              <w:t>nepieciešamos pasākumus skatīt 4</w:t>
            </w:r>
            <w:r w:rsidR="006D3932" w:rsidRPr="008D18C2">
              <w:rPr>
                <w:rFonts w:ascii="Times New Roman" w:eastAsiaTheme="minorHAnsi" w:hAnsi="Times New Roman" w:cs="Times New Roman"/>
                <w:sz w:val="24"/>
                <w:szCs w:val="24"/>
                <w:lang w:eastAsia="en-US"/>
              </w:rPr>
              <w:t>.pielikumā</w:t>
            </w:r>
            <w:r w:rsidR="00B323C9" w:rsidRPr="008D18C2">
              <w:rPr>
                <w:rFonts w:ascii="Times New Roman" w:eastAsiaTheme="minorHAnsi" w:hAnsi="Times New Roman" w:cs="Times New Roman"/>
                <w:sz w:val="24"/>
                <w:szCs w:val="24"/>
                <w:lang w:eastAsia="en-US"/>
              </w:rPr>
              <w:t>).</w:t>
            </w:r>
          </w:p>
          <w:p w14:paraId="503335C8" w14:textId="4F802F36" w:rsidR="00B323C9" w:rsidRPr="008D18C2" w:rsidRDefault="00B323C9" w:rsidP="006D3932">
            <w:pPr>
              <w:spacing w:after="0"/>
              <w:jc w:val="both"/>
              <w:rPr>
                <w:rFonts w:ascii="Times New Roman" w:eastAsiaTheme="minorHAnsi" w:hAnsi="Times New Roman" w:cs="Times New Roman"/>
                <w:sz w:val="24"/>
                <w:szCs w:val="24"/>
                <w:lang w:eastAsia="en-US"/>
              </w:rPr>
            </w:pPr>
            <w:r w:rsidRPr="008D18C2">
              <w:rPr>
                <w:rFonts w:ascii="Times New Roman" w:hAnsi="Times New Roman" w:cs="Times New Roman"/>
                <w:sz w:val="24"/>
                <w:szCs w:val="24"/>
              </w:rPr>
              <w:t>LM kapitālsabiedrība VSIA ”Šampētera nams”</w:t>
            </w:r>
            <w:r w:rsidR="00EB56C0" w:rsidRPr="008D18C2">
              <w:rPr>
                <w:rFonts w:ascii="Times New Roman" w:hAnsi="Times New Roman" w:cs="Times New Roman"/>
                <w:sz w:val="24"/>
                <w:szCs w:val="24"/>
              </w:rPr>
              <w:t>,</w:t>
            </w:r>
            <w:r w:rsidRPr="008D18C2">
              <w:rPr>
                <w:rFonts w:ascii="Times New Roman" w:hAnsi="Times New Roman" w:cs="Times New Roman"/>
                <w:sz w:val="24"/>
                <w:szCs w:val="24"/>
              </w:rPr>
              <w:t xml:space="preserve"> </w:t>
            </w:r>
            <w:r w:rsidRPr="008D18C2">
              <w:rPr>
                <w:rFonts w:ascii="Times New Roman" w:eastAsiaTheme="minorHAnsi" w:hAnsi="Times New Roman" w:cs="Times New Roman"/>
                <w:sz w:val="24"/>
                <w:szCs w:val="24"/>
                <w:lang w:eastAsia="en-US"/>
              </w:rPr>
              <w:t>kur</w:t>
            </w:r>
            <w:r w:rsidR="00A20D9E" w:rsidRPr="008D18C2">
              <w:rPr>
                <w:rFonts w:ascii="Times New Roman" w:eastAsiaTheme="minorHAnsi" w:hAnsi="Times New Roman" w:cs="Times New Roman"/>
                <w:sz w:val="24"/>
                <w:szCs w:val="24"/>
                <w:lang w:eastAsia="en-US"/>
              </w:rPr>
              <w:t>a</w:t>
            </w:r>
            <w:r w:rsidRPr="008D18C2">
              <w:rPr>
                <w:rFonts w:ascii="Times New Roman" w:eastAsiaTheme="minorHAnsi" w:hAnsi="Times New Roman" w:cs="Times New Roman"/>
                <w:sz w:val="24"/>
                <w:szCs w:val="24"/>
                <w:lang w:eastAsia="en-US"/>
              </w:rPr>
              <w:t xml:space="preserve"> veic LM valdījumā esošo nekustamo īpašumu pārvaldīšanu</w:t>
            </w:r>
            <w:r w:rsidR="00EB56C0" w:rsidRPr="008D18C2">
              <w:rPr>
                <w:rFonts w:ascii="Times New Roman" w:eastAsiaTheme="minorHAnsi" w:hAnsi="Times New Roman" w:cs="Times New Roman"/>
                <w:sz w:val="24"/>
                <w:szCs w:val="24"/>
                <w:lang w:eastAsia="en-US"/>
              </w:rPr>
              <w:t>,</w:t>
            </w:r>
            <w:r w:rsidRPr="008D18C2">
              <w:rPr>
                <w:rFonts w:ascii="Times New Roman" w:eastAsiaTheme="minorHAnsi" w:hAnsi="Times New Roman" w:cs="Times New Roman"/>
                <w:sz w:val="24"/>
                <w:szCs w:val="24"/>
                <w:lang w:eastAsia="en-US"/>
              </w:rPr>
              <w:t xml:space="preserve"> r</w:t>
            </w:r>
            <w:r w:rsidRPr="008D18C2">
              <w:rPr>
                <w:rFonts w:ascii="Times New Roman" w:hAnsi="Times New Roman" w:cs="Times New Roman"/>
                <w:sz w:val="24"/>
                <w:szCs w:val="24"/>
              </w:rPr>
              <w:t xml:space="preserve">egulāri novērtē  </w:t>
            </w:r>
            <w:r w:rsidRPr="008D18C2">
              <w:rPr>
                <w:rFonts w:ascii="Times New Roman" w:eastAsiaTheme="minorHAnsi" w:hAnsi="Times New Roman" w:cs="Times New Roman"/>
                <w:sz w:val="24"/>
                <w:szCs w:val="24"/>
                <w:lang w:eastAsia="en-US"/>
              </w:rPr>
              <w:t xml:space="preserve">LM valdījumā esošo ēku tehnisko stāvokli un normatīvajos aktos noteikto ugunsdrošības prasību ievērošanu, un </w:t>
            </w:r>
            <w:r w:rsidR="00EB56C0" w:rsidRPr="008D18C2">
              <w:rPr>
                <w:rFonts w:ascii="Times New Roman" w:eastAsiaTheme="minorHAnsi" w:hAnsi="Times New Roman" w:cs="Times New Roman"/>
                <w:sz w:val="24"/>
                <w:szCs w:val="24"/>
                <w:lang w:eastAsia="en-US"/>
              </w:rPr>
              <w:t xml:space="preserve">ir </w:t>
            </w:r>
            <w:r w:rsidRPr="008D18C2">
              <w:rPr>
                <w:rFonts w:ascii="Times New Roman" w:eastAsiaTheme="minorHAnsi" w:hAnsi="Times New Roman" w:cs="Times New Roman"/>
                <w:sz w:val="24"/>
                <w:szCs w:val="24"/>
                <w:lang w:eastAsia="en-US"/>
              </w:rPr>
              <w:t>sagatavojis labklājības nozares neatliekamu infrastruktūras sakārtošanas pasākumu sarakstu</w:t>
            </w:r>
            <w:r w:rsidR="001D425E" w:rsidRPr="008D18C2">
              <w:rPr>
                <w:rFonts w:ascii="Times New Roman" w:eastAsiaTheme="minorHAnsi" w:hAnsi="Times New Roman" w:cs="Times New Roman"/>
                <w:sz w:val="24"/>
                <w:szCs w:val="24"/>
                <w:lang w:eastAsia="en-US"/>
              </w:rPr>
              <w:t xml:space="preserve"> ar prioritārajiem objektiem</w:t>
            </w:r>
            <w:r w:rsidRPr="008D18C2">
              <w:rPr>
                <w:rFonts w:ascii="Times New Roman" w:eastAsiaTheme="minorHAnsi" w:hAnsi="Times New Roman" w:cs="Times New Roman"/>
                <w:sz w:val="24"/>
                <w:szCs w:val="24"/>
                <w:lang w:eastAsia="en-US"/>
              </w:rPr>
              <w:t>,</w:t>
            </w:r>
            <w:r w:rsidR="001D425E" w:rsidRPr="008D18C2">
              <w:rPr>
                <w:rFonts w:ascii="Times New Roman" w:eastAsiaTheme="minorHAnsi" w:hAnsi="Times New Roman" w:cs="Times New Roman"/>
                <w:sz w:val="24"/>
                <w:szCs w:val="24"/>
                <w:lang w:eastAsia="en-US"/>
              </w:rPr>
              <w:t xml:space="preserve"> kuros nekavējoties jāveic remontdarbi, pasākumi ugunsdrošības prasību nodrošināšanai, kā arī avārijas stāvoklī esošu būvju demontāžas darbi</w:t>
            </w:r>
            <w:r w:rsidRPr="008D18C2">
              <w:rPr>
                <w:rFonts w:ascii="Times New Roman" w:eastAsiaTheme="minorHAnsi" w:hAnsi="Times New Roman" w:cs="Times New Roman"/>
                <w:sz w:val="24"/>
                <w:szCs w:val="24"/>
                <w:lang w:eastAsia="en-US"/>
              </w:rPr>
              <w:t xml:space="preserve"> tai skaitā:</w:t>
            </w:r>
          </w:p>
          <w:p w14:paraId="6200491B" w14:textId="716F085B" w:rsidR="00B323C9" w:rsidRPr="008D18C2" w:rsidRDefault="00B323C9" w:rsidP="00B323C9">
            <w:pPr>
              <w:spacing w:after="0"/>
              <w:jc w:val="both"/>
              <w:rPr>
                <w:rFonts w:ascii="Times New Roman" w:eastAsia="Times New Roman" w:hAnsi="Times New Roman" w:cs="Times New Roman"/>
                <w:b/>
                <w:sz w:val="24"/>
                <w:szCs w:val="24"/>
              </w:rPr>
            </w:pPr>
            <w:r w:rsidRPr="008D18C2">
              <w:rPr>
                <w:rFonts w:ascii="Times New Roman" w:eastAsia="Times New Roman" w:hAnsi="Times New Roman" w:cs="Times New Roman"/>
                <w:b/>
                <w:sz w:val="24"/>
                <w:szCs w:val="24"/>
              </w:rPr>
              <w:t xml:space="preserve">- </w:t>
            </w:r>
            <w:r w:rsidR="000D4A19" w:rsidRPr="008D18C2">
              <w:rPr>
                <w:rFonts w:ascii="Times New Roman" w:eastAsia="Times New Roman" w:hAnsi="Times New Roman" w:cs="Times New Roman"/>
                <w:b/>
                <w:sz w:val="24"/>
                <w:szCs w:val="24"/>
              </w:rPr>
              <w:t>Valsts sociālās aprūpes centru</w:t>
            </w:r>
            <w:r w:rsidRPr="008D18C2">
              <w:rPr>
                <w:rFonts w:ascii="Times New Roman" w:eastAsia="Times New Roman" w:hAnsi="Times New Roman" w:cs="Times New Roman"/>
                <w:b/>
                <w:sz w:val="24"/>
                <w:szCs w:val="24"/>
              </w:rPr>
              <w:t xml:space="preserve"> infrastruktūras sakārtošanai un sniegtā pakalpojuma uzlabošanai </w:t>
            </w:r>
            <w:r w:rsidR="000D4A19" w:rsidRPr="008D18C2">
              <w:rPr>
                <w:rFonts w:ascii="Times New Roman" w:eastAsia="Times New Roman" w:hAnsi="Times New Roman" w:cs="Times New Roman"/>
                <w:b/>
                <w:sz w:val="24"/>
                <w:szCs w:val="24"/>
              </w:rPr>
              <w:t>461 322</w:t>
            </w:r>
            <w:r w:rsidRPr="008D18C2">
              <w:rPr>
                <w:rFonts w:ascii="Times New Roman" w:eastAsia="Times New Roman" w:hAnsi="Times New Roman" w:cs="Times New Roman"/>
                <w:b/>
                <w:sz w:val="24"/>
                <w:szCs w:val="24"/>
              </w:rPr>
              <w:t xml:space="preserve"> </w:t>
            </w:r>
            <w:r w:rsidR="00B25535" w:rsidRPr="008D18C2">
              <w:rPr>
                <w:rFonts w:ascii="Times New Roman" w:eastAsia="Times New Roman" w:hAnsi="Times New Roman" w:cs="Times New Roman"/>
                <w:b/>
                <w:i/>
                <w:sz w:val="24"/>
                <w:szCs w:val="24"/>
              </w:rPr>
              <w:t>euro</w:t>
            </w:r>
            <w:r w:rsidR="001D425E" w:rsidRPr="008D18C2">
              <w:rPr>
                <w:rFonts w:ascii="Times New Roman" w:eastAsia="Times New Roman" w:hAnsi="Times New Roman" w:cs="Times New Roman"/>
                <w:sz w:val="24"/>
                <w:szCs w:val="24"/>
              </w:rPr>
              <w:t xml:space="preserve">, </w:t>
            </w:r>
            <w:r w:rsidRPr="008D18C2">
              <w:rPr>
                <w:rFonts w:ascii="Times New Roman" w:eastAsia="Times New Roman" w:hAnsi="Times New Roman" w:cs="Times New Roman"/>
                <w:sz w:val="24"/>
                <w:szCs w:val="24"/>
              </w:rPr>
              <w:t>tai skaitā:</w:t>
            </w:r>
          </w:p>
          <w:p w14:paraId="40016B19" w14:textId="41953045" w:rsidR="00B323C9" w:rsidRPr="008D18C2" w:rsidRDefault="00B323C9" w:rsidP="00B323C9">
            <w:pPr>
              <w:numPr>
                <w:ilvl w:val="0"/>
                <w:numId w:val="7"/>
              </w:numPr>
              <w:spacing w:after="0"/>
              <w:contextualSpacing/>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valsts sociāl</w:t>
            </w:r>
            <w:r w:rsidR="00D40465" w:rsidRPr="008D18C2">
              <w:rPr>
                <w:rFonts w:ascii="Times New Roman" w:eastAsia="Times New Roman" w:hAnsi="Times New Roman" w:cs="Times New Roman"/>
                <w:sz w:val="24"/>
                <w:szCs w:val="24"/>
              </w:rPr>
              <w:t>ās</w:t>
            </w:r>
            <w:r w:rsidRPr="008D18C2">
              <w:rPr>
                <w:rFonts w:ascii="Times New Roman" w:eastAsia="Times New Roman" w:hAnsi="Times New Roman" w:cs="Times New Roman"/>
                <w:sz w:val="24"/>
                <w:szCs w:val="24"/>
              </w:rPr>
              <w:t xml:space="preserve"> aprūpes centru klientu dzīves apstākļus uzlabošanai, t.sk. istabiņu, zobārstniecības, medicīnas māsu, sociālo darbinieku kabinetu, gaiteņu u.c. telpu remontiem;</w:t>
            </w:r>
          </w:p>
          <w:p w14:paraId="082E528F" w14:textId="567A6E14" w:rsidR="00B323C9" w:rsidRPr="008D18C2" w:rsidRDefault="00B323C9" w:rsidP="00B323C9">
            <w:pPr>
              <w:numPr>
                <w:ilvl w:val="0"/>
                <w:numId w:val="7"/>
              </w:numPr>
              <w:spacing w:after="0"/>
              <w:contextualSpacing/>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 xml:space="preserve">higiēnas prasību nodrošināšanai, t.sk., </w:t>
            </w:r>
            <w:r w:rsidR="000D4A19" w:rsidRPr="008D18C2">
              <w:rPr>
                <w:rFonts w:ascii="Times New Roman" w:eastAsia="Times New Roman" w:hAnsi="Times New Roman" w:cs="Times New Roman"/>
                <w:sz w:val="24"/>
                <w:szCs w:val="24"/>
              </w:rPr>
              <w:t>sanitāro mezglu, sanitāro telpu pārbūvei un atjaunošanai;</w:t>
            </w:r>
          </w:p>
          <w:p w14:paraId="4048B430" w14:textId="73CC0954" w:rsidR="000D4A19" w:rsidRPr="008D18C2" w:rsidRDefault="000D4A19" w:rsidP="00B323C9">
            <w:pPr>
              <w:numPr>
                <w:ilvl w:val="0"/>
                <w:numId w:val="7"/>
              </w:numPr>
              <w:spacing w:after="0"/>
              <w:contextualSpacing/>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lietus notekūdens novadīšanas sistēmas izbūvei;</w:t>
            </w:r>
          </w:p>
          <w:p w14:paraId="52EA366F" w14:textId="04145915" w:rsidR="00B323C9" w:rsidRPr="008D18C2" w:rsidRDefault="00B323C9" w:rsidP="00B323C9">
            <w:pPr>
              <w:numPr>
                <w:ilvl w:val="0"/>
                <w:numId w:val="7"/>
              </w:numPr>
              <w:spacing w:after="0"/>
              <w:contextualSpacing/>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 xml:space="preserve">vides pieejamības prasību nodrošināšanai, t.sk. </w:t>
            </w:r>
            <w:r w:rsidR="000D4A19" w:rsidRPr="008D18C2">
              <w:rPr>
                <w:rFonts w:ascii="Times New Roman" w:eastAsia="Times New Roman" w:hAnsi="Times New Roman" w:cs="Times New Roman"/>
                <w:sz w:val="24"/>
                <w:szCs w:val="24"/>
              </w:rPr>
              <w:t>liftu</w:t>
            </w:r>
            <w:r w:rsidRPr="008D18C2">
              <w:rPr>
                <w:rFonts w:ascii="Times New Roman" w:eastAsia="Times New Roman" w:hAnsi="Times New Roman" w:cs="Times New Roman"/>
                <w:sz w:val="24"/>
                <w:szCs w:val="24"/>
              </w:rPr>
              <w:t xml:space="preserve"> būvniecībai;</w:t>
            </w:r>
          </w:p>
          <w:p w14:paraId="7E372A32" w14:textId="427B670C" w:rsidR="00B323C9" w:rsidRPr="008D18C2" w:rsidRDefault="00B323C9" w:rsidP="00B323C9">
            <w:pPr>
              <w:numPr>
                <w:ilvl w:val="0"/>
                <w:numId w:val="7"/>
              </w:numPr>
              <w:spacing w:after="0"/>
              <w:contextualSpacing/>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 xml:space="preserve">ugunsdrošības prasību nodrošināšanai </w:t>
            </w:r>
            <w:r w:rsidR="000D4A19" w:rsidRPr="008D18C2">
              <w:rPr>
                <w:rFonts w:ascii="Times New Roman" w:eastAsia="Times New Roman" w:hAnsi="Times New Roman" w:cs="Times New Roman"/>
                <w:sz w:val="24"/>
                <w:szCs w:val="24"/>
              </w:rPr>
              <w:t>(elektrosistēmu un ugunsdzēsības signalizāciju nomaiņai);</w:t>
            </w:r>
          </w:p>
          <w:p w14:paraId="255AB342" w14:textId="644B9312" w:rsidR="00B323C9" w:rsidRPr="008D18C2" w:rsidRDefault="00B323C9" w:rsidP="00B323C9">
            <w:pPr>
              <w:numPr>
                <w:ilvl w:val="0"/>
                <w:numId w:val="7"/>
              </w:numPr>
              <w:spacing w:after="0"/>
              <w:contextualSpacing/>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avārijas stāvoklī esošo būvju nojaukšanai un demontāžai</w:t>
            </w:r>
            <w:r w:rsidR="00437505" w:rsidRPr="008D18C2">
              <w:rPr>
                <w:rFonts w:ascii="Times New Roman" w:eastAsia="Times New Roman" w:hAnsi="Times New Roman" w:cs="Times New Roman"/>
                <w:sz w:val="24"/>
                <w:szCs w:val="24"/>
              </w:rPr>
              <w:t>.</w:t>
            </w:r>
          </w:p>
          <w:p w14:paraId="328CDCA8" w14:textId="77777777" w:rsidR="000D4A19" w:rsidRPr="008D18C2" w:rsidRDefault="000D4A19" w:rsidP="000D4A19">
            <w:pPr>
              <w:spacing w:after="0"/>
              <w:ind w:left="360"/>
              <w:contextualSpacing/>
              <w:jc w:val="both"/>
              <w:rPr>
                <w:rFonts w:ascii="Times New Roman" w:eastAsia="Times New Roman" w:hAnsi="Times New Roman" w:cs="Times New Roman"/>
                <w:sz w:val="24"/>
                <w:szCs w:val="24"/>
              </w:rPr>
            </w:pPr>
          </w:p>
          <w:p w14:paraId="4ADD8887" w14:textId="64F7E9F4" w:rsidR="000D4A19" w:rsidRPr="008D18C2" w:rsidRDefault="000D4A19" w:rsidP="000D4A19">
            <w:pPr>
              <w:spacing w:after="0"/>
              <w:jc w:val="both"/>
              <w:rPr>
                <w:rFonts w:ascii="Times New Roman" w:eastAsia="Times New Roman" w:hAnsi="Times New Roman" w:cs="Times New Roman"/>
                <w:sz w:val="24"/>
                <w:szCs w:val="24"/>
              </w:rPr>
            </w:pPr>
            <w:r w:rsidRPr="008D18C2">
              <w:rPr>
                <w:rFonts w:ascii="Times New Roman" w:eastAsia="Times New Roman" w:hAnsi="Times New Roman" w:cs="Times New Roman"/>
                <w:b/>
                <w:sz w:val="24"/>
                <w:szCs w:val="24"/>
              </w:rPr>
              <w:t xml:space="preserve">- </w:t>
            </w:r>
            <w:r w:rsidR="00EB56C0" w:rsidRPr="008D18C2">
              <w:rPr>
                <w:rFonts w:ascii="Times New Roman" w:eastAsia="Times New Roman" w:hAnsi="Times New Roman" w:cs="Times New Roman"/>
                <w:b/>
                <w:sz w:val="24"/>
                <w:szCs w:val="24"/>
              </w:rPr>
              <w:t>Ēku</w:t>
            </w:r>
            <w:r w:rsidRPr="008D18C2">
              <w:rPr>
                <w:rFonts w:ascii="Times New Roman" w:eastAsia="Times New Roman" w:hAnsi="Times New Roman" w:cs="Times New Roman"/>
                <w:b/>
                <w:sz w:val="24"/>
                <w:szCs w:val="24"/>
              </w:rPr>
              <w:t xml:space="preserve">, kurās izvietotas Valsts sociālās apdrošināšanas aģentūras filiāles infrastruktūras sakārtošanai un sniegtā pakalpojuma uzlabošanai </w:t>
            </w:r>
            <w:r w:rsidR="00EB56C0" w:rsidRPr="008D18C2">
              <w:rPr>
                <w:rFonts w:ascii="Times New Roman" w:eastAsia="Times New Roman" w:hAnsi="Times New Roman" w:cs="Times New Roman"/>
                <w:b/>
                <w:sz w:val="24"/>
                <w:szCs w:val="24"/>
              </w:rPr>
              <w:t>62 000</w:t>
            </w:r>
            <w:r w:rsidRPr="008D18C2">
              <w:rPr>
                <w:rFonts w:ascii="Times New Roman" w:eastAsia="Times New Roman" w:hAnsi="Times New Roman" w:cs="Times New Roman"/>
                <w:b/>
                <w:sz w:val="24"/>
                <w:szCs w:val="24"/>
              </w:rPr>
              <w:t xml:space="preserve"> </w:t>
            </w:r>
            <w:r w:rsidR="00B25535" w:rsidRPr="008D18C2">
              <w:rPr>
                <w:rFonts w:ascii="Times New Roman" w:eastAsia="Times New Roman" w:hAnsi="Times New Roman" w:cs="Times New Roman"/>
                <w:b/>
                <w:i/>
                <w:sz w:val="24"/>
                <w:szCs w:val="24"/>
              </w:rPr>
              <w:t>euro</w:t>
            </w:r>
            <w:r w:rsidRPr="008D18C2">
              <w:rPr>
                <w:rFonts w:ascii="Times New Roman" w:eastAsia="Times New Roman" w:hAnsi="Times New Roman" w:cs="Times New Roman"/>
                <w:sz w:val="24"/>
                <w:szCs w:val="24"/>
              </w:rPr>
              <w:t>, tai skaitā:</w:t>
            </w:r>
          </w:p>
          <w:p w14:paraId="053281E4" w14:textId="18F3769F" w:rsidR="00EB56C0" w:rsidRPr="008D18C2" w:rsidRDefault="00C7616E" w:rsidP="00C7616E">
            <w:pPr>
              <w:pStyle w:val="ListParagraph"/>
              <w:numPr>
                <w:ilvl w:val="0"/>
                <w:numId w:val="7"/>
              </w:numPr>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telpu pielāgošanas darbiem (elektroinstalācijas sakārtošana, ugunsdrošības signalizācijas ierīkošana (atjaunošana), apkures sistēmas atjaunošana, telpu remonts, u.c.);</w:t>
            </w:r>
          </w:p>
          <w:p w14:paraId="3439075C" w14:textId="7B5F5CF4" w:rsidR="00EB56C0" w:rsidRPr="008D18C2" w:rsidRDefault="00EB56C0" w:rsidP="00EB56C0">
            <w:pPr>
              <w:pStyle w:val="ListParagraph"/>
              <w:numPr>
                <w:ilvl w:val="0"/>
                <w:numId w:val="7"/>
              </w:numPr>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lifta automātikas atjaunošanai;</w:t>
            </w:r>
          </w:p>
          <w:p w14:paraId="444C6057" w14:textId="79DED9F2" w:rsidR="00EB56C0" w:rsidRPr="008D18C2" w:rsidRDefault="00EB56C0" w:rsidP="00EB56C0">
            <w:pPr>
              <w:pStyle w:val="ListParagraph"/>
              <w:numPr>
                <w:ilvl w:val="0"/>
                <w:numId w:val="7"/>
              </w:numPr>
              <w:spacing w:after="0"/>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trīs avārijas stāvoklī esošo būvju demontāžai u</w:t>
            </w:r>
            <w:r w:rsidR="00437505" w:rsidRPr="008D18C2">
              <w:rPr>
                <w:rFonts w:ascii="Times New Roman" w:eastAsia="Times New Roman" w:hAnsi="Times New Roman" w:cs="Times New Roman"/>
                <w:sz w:val="24"/>
                <w:szCs w:val="24"/>
              </w:rPr>
              <w:t>n demontāžas projekta izstrādei.</w:t>
            </w:r>
          </w:p>
          <w:p w14:paraId="1E6244D3" w14:textId="77CC666D" w:rsidR="008F73F9" w:rsidRPr="008D18C2" w:rsidRDefault="008F73F9" w:rsidP="001D425E">
            <w:pPr>
              <w:pStyle w:val="BodyText"/>
              <w:tabs>
                <w:tab w:val="left" w:pos="1418"/>
                <w:tab w:val="left" w:pos="1701"/>
              </w:tabs>
              <w:ind w:firstLine="0"/>
              <w:outlineLvl w:val="0"/>
              <w:rPr>
                <w:sz w:val="24"/>
                <w:szCs w:val="24"/>
                <w:lang w:eastAsia="lv-LV"/>
              </w:rPr>
            </w:pPr>
            <w:r w:rsidRPr="008D18C2">
              <w:rPr>
                <w:sz w:val="24"/>
                <w:szCs w:val="24"/>
                <w:lang w:eastAsia="lv-LV"/>
              </w:rPr>
              <w:t xml:space="preserve">Labklājības nozares infrastruktūras sakārtošanas pasākumu un ugunsdrošības prasību nodrošināšanas pasākumu īstenošanu veiks </w:t>
            </w:r>
            <w:r w:rsidR="001D425E" w:rsidRPr="008D18C2">
              <w:rPr>
                <w:sz w:val="24"/>
                <w:szCs w:val="24"/>
                <w:lang w:eastAsia="lv-LV"/>
              </w:rPr>
              <w:t>LM</w:t>
            </w:r>
            <w:r w:rsidRPr="008D18C2">
              <w:rPr>
                <w:sz w:val="24"/>
                <w:szCs w:val="24"/>
                <w:lang w:eastAsia="lv-LV"/>
              </w:rPr>
              <w:t xml:space="preserve"> kapitālsabiedrība VSIA ”Šampētera </w:t>
            </w:r>
            <w:r w:rsidR="001D425E" w:rsidRPr="008D18C2">
              <w:rPr>
                <w:sz w:val="24"/>
                <w:szCs w:val="24"/>
                <w:lang w:eastAsia="lv-LV"/>
              </w:rPr>
              <w:t>nams”</w:t>
            </w:r>
            <w:r w:rsidR="00431D08" w:rsidRPr="008D18C2">
              <w:rPr>
                <w:sz w:val="24"/>
                <w:szCs w:val="24"/>
                <w:lang w:eastAsia="lv-LV"/>
              </w:rPr>
              <w:t xml:space="preserve"> (turpmāk – Kapitālsabiedrība)</w:t>
            </w:r>
            <w:r w:rsidR="001D425E" w:rsidRPr="008D18C2">
              <w:rPr>
                <w:sz w:val="24"/>
                <w:szCs w:val="24"/>
                <w:lang w:eastAsia="lv-LV"/>
              </w:rPr>
              <w:t>, kurai ir deleģēta</w:t>
            </w:r>
            <w:r w:rsidRPr="008D18C2">
              <w:rPr>
                <w:sz w:val="24"/>
                <w:szCs w:val="24"/>
                <w:lang w:eastAsia="lv-LV"/>
              </w:rPr>
              <w:t xml:space="preserve"> labklājības nozares nekustamā īpašuma pārvaldīšanas un apsaimniekošanas funkcija.   </w:t>
            </w:r>
          </w:p>
          <w:p w14:paraId="6E005B2A" w14:textId="6B82B2CA" w:rsidR="006D3932" w:rsidRPr="008D18C2" w:rsidRDefault="00402A0B" w:rsidP="007C6389">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Infrastruktūras sakārtošanas darbus plānots organizēt 2017.gadā. Attiecībā uz plānotajiem infrastruktūras sakārtošanas darbiem Kapitālsabiedrība iepirkumu procedūras jau ir uzsākusi, un, pie nosacījuma, ja minēto pasākumu īstenošanai tiks piešķirts finansējums, Labklājības ministrija slēgs līgumu ar Kapitālsabiedr</w:t>
            </w:r>
            <w:r w:rsidR="005A52F7" w:rsidRPr="008D18C2">
              <w:rPr>
                <w:rFonts w:ascii="Times New Roman" w:eastAsia="Times New Roman" w:hAnsi="Times New Roman" w:cs="Times New Roman"/>
                <w:sz w:val="24"/>
                <w:szCs w:val="24"/>
              </w:rPr>
              <w:t>ību par paredzēto darbu izpildi. Infrastruktūras sakārtošanas darbi tiks pabeigti līdz 2017.gada beigām.</w:t>
            </w:r>
          </w:p>
          <w:p w14:paraId="4BADFD45" w14:textId="008FCC92" w:rsidR="007C6389" w:rsidRPr="008D18C2" w:rsidRDefault="007C6389" w:rsidP="007C6389">
            <w:pPr>
              <w:spacing w:after="0" w:line="240" w:lineRule="auto"/>
              <w:jc w:val="both"/>
              <w:rPr>
                <w:rFonts w:ascii="Times New Roman" w:hAnsi="Times New Roman" w:cs="Times New Roman"/>
                <w:sz w:val="24"/>
                <w:szCs w:val="24"/>
              </w:rPr>
            </w:pPr>
            <w:r w:rsidRPr="008D18C2">
              <w:rPr>
                <w:rFonts w:ascii="Times New Roman" w:eastAsia="Times New Roman" w:hAnsi="Times New Roman" w:cs="Times New Roman"/>
                <w:b/>
                <w:sz w:val="24"/>
                <w:szCs w:val="24"/>
                <w:u w:val="single"/>
              </w:rPr>
              <w:t xml:space="preserve">Papildu finansējums nepieciešams, lai labklājības nozarē nodrošinātu </w:t>
            </w:r>
            <w:r w:rsidR="00056646" w:rsidRPr="008D18C2">
              <w:rPr>
                <w:rFonts w:ascii="Times New Roman" w:eastAsia="Times New Roman" w:hAnsi="Times New Roman" w:cs="Times New Roman"/>
                <w:b/>
                <w:sz w:val="24"/>
                <w:szCs w:val="24"/>
                <w:u w:val="single"/>
              </w:rPr>
              <w:t>neatliekamu pasākumu īstenošanu</w:t>
            </w:r>
            <w:r w:rsidRPr="008D18C2">
              <w:rPr>
                <w:rFonts w:ascii="Times New Roman" w:eastAsia="Times New Roman" w:hAnsi="Times New Roman" w:cs="Times New Roman"/>
                <w:b/>
                <w:sz w:val="24"/>
                <w:szCs w:val="24"/>
              </w:rPr>
              <w:t xml:space="preserve">, </w:t>
            </w:r>
            <w:r w:rsidRPr="008D18C2">
              <w:rPr>
                <w:rFonts w:ascii="Times New Roman" w:eastAsia="Times New Roman" w:hAnsi="Times New Roman" w:cs="Times New Roman"/>
                <w:sz w:val="24"/>
                <w:szCs w:val="24"/>
              </w:rPr>
              <w:t>tai skaitā:</w:t>
            </w:r>
          </w:p>
          <w:p w14:paraId="5602FCED" w14:textId="77777777" w:rsidR="007C6389" w:rsidRPr="008D18C2" w:rsidRDefault="007C6389" w:rsidP="007C6389">
            <w:pPr>
              <w:spacing w:after="0" w:line="240" w:lineRule="auto"/>
              <w:jc w:val="both"/>
              <w:rPr>
                <w:rFonts w:ascii="Times New Roman" w:eastAsia="Times New Roman" w:hAnsi="Times New Roman" w:cs="Times New Roman"/>
                <w:sz w:val="24"/>
                <w:szCs w:val="24"/>
                <w:highlight w:val="yellow"/>
              </w:rPr>
            </w:pPr>
          </w:p>
          <w:p w14:paraId="19CCED97" w14:textId="2655A923" w:rsidR="00570D2D" w:rsidRPr="008D18C2" w:rsidRDefault="007C6389" w:rsidP="00570D2D">
            <w:pPr>
              <w:pStyle w:val="ListParagraph"/>
              <w:numPr>
                <w:ilvl w:val="0"/>
                <w:numId w:val="11"/>
              </w:numPr>
              <w:spacing w:after="0" w:line="240" w:lineRule="auto"/>
              <w:ind w:left="396" w:hanging="324"/>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tehn</w:t>
            </w:r>
            <w:r w:rsidR="00654D8D" w:rsidRPr="008D18C2">
              <w:rPr>
                <w:rFonts w:ascii="Times New Roman" w:eastAsia="Times New Roman" w:hAnsi="Times New Roman" w:cs="Times New Roman"/>
                <w:sz w:val="24"/>
                <w:szCs w:val="24"/>
              </w:rPr>
              <w:t>isko palīglīdzekļu nodrošināšanai (rindu mazināšanai</w:t>
            </w:r>
            <w:r w:rsidRPr="008D18C2">
              <w:rPr>
                <w:rFonts w:ascii="Times New Roman" w:eastAsia="Times New Roman" w:hAnsi="Times New Roman" w:cs="Times New Roman"/>
                <w:sz w:val="24"/>
                <w:szCs w:val="24"/>
              </w:rPr>
              <w:t>);</w:t>
            </w:r>
          </w:p>
          <w:p w14:paraId="65CCBE4F" w14:textId="0BC79F3B" w:rsidR="00570D2D" w:rsidRPr="008D18C2" w:rsidRDefault="007C6389" w:rsidP="007C6389">
            <w:pPr>
              <w:pStyle w:val="ListParagraph"/>
              <w:numPr>
                <w:ilvl w:val="0"/>
                <w:numId w:val="11"/>
              </w:numPr>
              <w:spacing w:after="0" w:line="240" w:lineRule="auto"/>
              <w:ind w:left="396" w:hanging="324"/>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asistentu pak</w:t>
            </w:r>
            <w:r w:rsidR="00654D8D" w:rsidRPr="008D18C2">
              <w:rPr>
                <w:rFonts w:ascii="Times New Roman" w:eastAsia="Times New Roman" w:hAnsi="Times New Roman" w:cs="Times New Roman"/>
                <w:sz w:val="24"/>
                <w:szCs w:val="24"/>
              </w:rPr>
              <w:t>alpojumu pašvaldībās finansēšanai</w:t>
            </w:r>
            <w:r w:rsidRPr="008D18C2">
              <w:rPr>
                <w:rFonts w:ascii="Times New Roman" w:eastAsia="Times New Roman" w:hAnsi="Times New Roman" w:cs="Times New Roman"/>
                <w:sz w:val="24"/>
                <w:szCs w:val="24"/>
              </w:rPr>
              <w:t xml:space="preserve"> atbilstoši faktiskajam pieprasījumam pēc pakalpojuma;</w:t>
            </w:r>
          </w:p>
          <w:p w14:paraId="6457F04F" w14:textId="65E871F4" w:rsidR="00570D2D" w:rsidRPr="008D18C2" w:rsidRDefault="007C6389" w:rsidP="007C6389">
            <w:pPr>
              <w:pStyle w:val="ListParagraph"/>
              <w:numPr>
                <w:ilvl w:val="0"/>
                <w:numId w:val="11"/>
              </w:numPr>
              <w:spacing w:after="0" w:line="240" w:lineRule="auto"/>
              <w:ind w:left="396" w:hanging="324"/>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pakalpojuma „Sociālās rehabilitācijas pakalpojums bērniem, kas cietuši no prettie</w:t>
            </w:r>
            <w:r w:rsidR="00654D8D" w:rsidRPr="008D18C2">
              <w:rPr>
                <w:rFonts w:ascii="Times New Roman" w:eastAsia="Times New Roman" w:hAnsi="Times New Roman" w:cs="Times New Roman"/>
                <w:sz w:val="24"/>
                <w:szCs w:val="24"/>
              </w:rPr>
              <w:t xml:space="preserve">siskām darbībām” nodrošināšanai, </w:t>
            </w:r>
            <w:r w:rsidRPr="008D18C2">
              <w:rPr>
                <w:rFonts w:ascii="Times New Roman" w:eastAsia="Times New Roman" w:hAnsi="Times New Roman" w:cs="Times New Roman"/>
                <w:sz w:val="24"/>
                <w:szCs w:val="24"/>
              </w:rPr>
              <w:t>atbilstoši faktiskajam pieprasījumam pēc pakalpojuma;</w:t>
            </w:r>
          </w:p>
          <w:p w14:paraId="56F15B31" w14:textId="22BFFD48" w:rsidR="00570D2D" w:rsidRPr="008D18C2" w:rsidRDefault="007C6389" w:rsidP="007C6389">
            <w:pPr>
              <w:pStyle w:val="ListParagraph"/>
              <w:numPr>
                <w:ilvl w:val="0"/>
                <w:numId w:val="11"/>
              </w:numPr>
              <w:spacing w:after="0" w:line="240" w:lineRule="auto"/>
              <w:ind w:left="396" w:hanging="324"/>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pakalpojuma „Sociālās rehabilitācijas pakalpojumi personām ar redzes invaliditāti” nodrošināšanai atbilstoši faktiskaja</w:t>
            </w:r>
            <w:r w:rsidR="00654D8D" w:rsidRPr="008D18C2">
              <w:rPr>
                <w:rFonts w:ascii="Times New Roman" w:eastAsia="Times New Roman" w:hAnsi="Times New Roman" w:cs="Times New Roman"/>
                <w:sz w:val="24"/>
                <w:szCs w:val="24"/>
              </w:rPr>
              <w:t>m pieprasījumam pēc pakalpojuma;</w:t>
            </w:r>
          </w:p>
          <w:p w14:paraId="0FD53BD8" w14:textId="5B7273B8" w:rsidR="00570D2D" w:rsidRPr="008D18C2" w:rsidRDefault="007C6389" w:rsidP="007C6389">
            <w:pPr>
              <w:pStyle w:val="ListParagraph"/>
              <w:numPr>
                <w:ilvl w:val="0"/>
                <w:numId w:val="11"/>
              </w:numPr>
              <w:spacing w:after="0" w:line="240" w:lineRule="auto"/>
              <w:ind w:left="396" w:hanging="324"/>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bērnu un ģimenes stāvokļa uzlabošanas pa</w:t>
            </w:r>
            <w:r w:rsidR="00355D4F" w:rsidRPr="008D18C2">
              <w:rPr>
                <w:rFonts w:ascii="Times New Roman" w:eastAsia="Times New Roman" w:hAnsi="Times New Roman" w:cs="Times New Roman"/>
                <w:sz w:val="24"/>
                <w:szCs w:val="24"/>
              </w:rPr>
              <w:t xml:space="preserve">sākumu </w:t>
            </w:r>
            <w:r w:rsidR="00570D2D" w:rsidRPr="008D18C2">
              <w:rPr>
                <w:rFonts w:ascii="Times New Roman" w:eastAsia="Times New Roman" w:hAnsi="Times New Roman" w:cs="Times New Roman"/>
                <w:sz w:val="24"/>
                <w:szCs w:val="24"/>
              </w:rPr>
              <w:t>nodrošināšanai, tai skaitā:</w:t>
            </w:r>
          </w:p>
          <w:p w14:paraId="33DA8A9C" w14:textId="40DBEE6C" w:rsidR="00570D2D" w:rsidRPr="008D18C2" w:rsidRDefault="007C6389" w:rsidP="00570D2D">
            <w:pPr>
              <w:pStyle w:val="ListParagraph"/>
              <w:numPr>
                <w:ilvl w:val="0"/>
                <w:numId w:val="10"/>
              </w:num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integrētās iekšlietu informācijas sistēmas apakšsistēmas (Audžuģimeņu in</w:t>
            </w:r>
            <w:r w:rsidR="00654D8D" w:rsidRPr="008D18C2">
              <w:rPr>
                <w:rFonts w:ascii="Times New Roman" w:eastAsia="Times New Roman" w:hAnsi="Times New Roman" w:cs="Times New Roman"/>
                <w:sz w:val="24"/>
                <w:szCs w:val="24"/>
              </w:rPr>
              <w:t>formācijas sistēma) izstrādei;</w:t>
            </w:r>
          </w:p>
          <w:p w14:paraId="5C18E25D" w14:textId="31C4D168" w:rsidR="00570D2D" w:rsidRPr="008D18C2" w:rsidRDefault="007C6389" w:rsidP="00570D2D">
            <w:pPr>
              <w:pStyle w:val="ListParagraph"/>
              <w:numPr>
                <w:ilvl w:val="0"/>
                <w:numId w:val="10"/>
              </w:num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 xml:space="preserve">Latvijas Radio </w:t>
            </w:r>
            <w:r w:rsidR="008F02A4" w:rsidRPr="008D18C2">
              <w:rPr>
                <w:rFonts w:ascii="Times New Roman" w:eastAsia="Times New Roman" w:hAnsi="Times New Roman" w:cs="Times New Roman"/>
                <w:sz w:val="24"/>
                <w:szCs w:val="24"/>
              </w:rPr>
              <w:t>un fonda "Ziedot.lv" projek</w:t>
            </w:r>
            <w:r w:rsidR="00056646" w:rsidRPr="008D18C2">
              <w:rPr>
                <w:rFonts w:ascii="Times New Roman" w:eastAsia="Times New Roman" w:hAnsi="Times New Roman" w:cs="Times New Roman"/>
                <w:sz w:val="24"/>
                <w:szCs w:val="24"/>
              </w:rPr>
              <w:t>ta "Dod Pieci" līdzfinansēšanai;</w:t>
            </w:r>
            <w:r w:rsidRPr="008D18C2">
              <w:rPr>
                <w:rFonts w:ascii="Times New Roman" w:eastAsia="Times New Roman" w:hAnsi="Times New Roman" w:cs="Times New Roman"/>
                <w:sz w:val="24"/>
                <w:szCs w:val="24"/>
              </w:rPr>
              <w:t xml:space="preserve"> </w:t>
            </w:r>
          </w:p>
          <w:p w14:paraId="3D5ADD4B" w14:textId="17007BCF" w:rsidR="00570D2D" w:rsidRPr="008D18C2" w:rsidRDefault="007C6389" w:rsidP="00570D2D">
            <w:pPr>
              <w:pStyle w:val="ListParagraph"/>
              <w:numPr>
                <w:ilvl w:val="0"/>
                <w:numId w:val="10"/>
              </w:num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informatīva materiāla izveidošanai un izvietošanai vidē par bērnu tiesību prioritāru nodrošināšanu un Bērnu un pusaudžu uzticības tālruņa 1161</w:t>
            </w:r>
            <w:r w:rsidR="00654D8D" w:rsidRPr="008D18C2">
              <w:rPr>
                <w:rFonts w:ascii="Times New Roman" w:eastAsia="Times New Roman" w:hAnsi="Times New Roman" w:cs="Times New Roman"/>
                <w:sz w:val="24"/>
                <w:szCs w:val="24"/>
              </w:rPr>
              <w:t>11 sniegtās palīdzības iespējām;</w:t>
            </w:r>
            <w:r w:rsidRPr="008D18C2">
              <w:rPr>
                <w:rFonts w:ascii="Times New Roman" w:eastAsia="Times New Roman" w:hAnsi="Times New Roman" w:cs="Times New Roman"/>
                <w:sz w:val="24"/>
                <w:szCs w:val="24"/>
              </w:rPr>
              <w:t xml:space="preserve"> </w:t>
            </w:r>
          </w:p>
          <w:p w14:paraId="7EACEFA9" w14:textId="096110D1" w:rsidR="00570D2D" w:rsidRPr="008D18C2" w:rsidRDefault="00654D8D" w:rsidP="004927EB">
            <w:pPr>
              <w:pStyle w:val="ListParagraph"/>
              <w:numPr>
                <w:ilvl w:val="0"/>
                <w:numId w:val="10"/>
              </w:num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s</w:t>
            </w:r>
            <w:r w:rsidR="004927EB" w:rsidRPr="008D18C2">
              <w:rPr>
                <w:rFonts w:ascii="Times New Roman" w:eastAsia="Times New Roman" w:hAnsi="Times New Roman" w:cs="Times New Roman"/>
                <w:sz w:val="24"/>
                <w:szCs w:val="24"/>
              </w:rPr>
              <w:t>abiedrības informēšanas un izglītošanas kampaņas par bērnu uzraudzību un drošību un pieejamo atbalstu/palīdzību nodrošināšanai</w:t>
            </w:r>
            <w:r w:rsidR="00570D2D" w:rsidRPr="008D18C2">
              <w:rPr>
                <w:rFonts w:ascii="Times New Roman" w:eastAsia="Times New Roman" w:hAnsi="Times New Roman" w:cs="Times New Roman"/>
                <w:sz w:val="24"/>
                <w:szCs w:val="24"/>
              </w:rPr>
              <w:t>;</w:t>
            </w:r>
          </w:p>
          <w:p w14:paraId="64F9B895" w14:textId="76DCD0C6" w:rsidR="008F7CFA" w:rsidRPr="008D18C2" w:rsidRDefault="00535BFF" w:rsidP="00535BFF">
            <w:pPr>
              <w:pStyle w:val="ListParagraph"/>
              <w:numPr>
                <w:ilvl w:val="0"/>
                <w:numId w:val="11"/>
              </w:numPr>
              <w:spacing w:after="0" w:line="240" w:lineRule="auto"/>
              <w:ind w:left="396" w:hanging="324"/>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labklājības nozares neatliekamu infrastruktūras sakārtošanas pasākumu nodrošināšanai</w:t>
            </w:r>
            <w:r w:rsidR="007C6389" w:rsidRPr="008D18C2">
              <w:rPr>
                <w:rFonts w:ascii="Times New Roman" w:eastAsia="Times New Roman" w:hAnsi="Times New Roman" w:cs="Times New Roman"/>
                <w:sz w:val="24"/>
                <w:szCs w:val="24"/>
              </w:rPr>
              <w:t>.</w:t>
            </w:r>
          </w:p>
          <w:p w14:paraId="60BFC165" w14:textId="77777777" w:rsidR="00A959F3" w:rsidRPr="008D18C2" w:rsidRDefault="00A959F3" w:rsidP="00A959F3">
            <w:pPr>
              <w:spacing w:after="0" w:line="240" w:lineRule="auto"/>
              <w:jc w:val="both"/>
              <w:rPr>
                <w:rFonts w:ascii="Times New Roman" w:hAnsi="Times New Roman" w:cs="Times New Roman"/>
                <w:b/>
                <w:sz w:val="24"/>
                <w:szCs w:val="24"/>
                <w:u w:val="single"/>
              </w:rPr>
            </w:pPr>
          </w:p>
          <w:p w14:paraId="1FA7F4F7" w14:textId="77777777" w:rsidR="00EB1E64" w:rsidRPr="008D18C2" w:rsidRDefault="00EB1E64" w:rsidP="00EB1E64">
            <w:pPr>
              <w:spacing w:after="0" w:line="240" w:lineRule="auto"/>
              <w:jc w:val="both"/>
              <w:rPr>
                <w:rFonts w:ascii="Times New Roman" w:hAnsi="Times New Roman" w:cs="Times New Roman"/>
                <w:b/>
                <w:sz w:val="24"/>
                <w:szCs w:val="24"/>
                <w:u w:val="single"/>
              </w:rPr>
            </w:pPr>
            <w:r w:rsidRPr="008D18C2">
              <w:rPr>
                <w:rFonts w:ascii="Times New Roman" w:hAnsi="Times New Roman" w:cs="Times New Roman"/>
                <w:b/>
                <w:sz w:val="24"/>
                <w:szCs w:val="24"/>
                <w:u w:val="single"/>
              </w:rPr>
              <w:t>LM ir izvērtējusi nozarē sniegto pakalpojumu izpildi 2017.gada 8 mēnešos un izpildes tendences - prognozējamo līdzekļu atlikumu līdz gada beigām un ierosina Ministru kabinetam atļaut pārdalīt finansējumu LM budžeta ietvaros starp LM budžeta programmām un apakšprogrammām, kas veicama nepasliktinot valsts budžeta finansiālo stāvokli (fiskāli neitrāla ietekme).</w:t>
            </w:r>
          </w:p>
          <w:p w14:paraId="096D58C6" w14:textId="77777777" w:rsidR="00EB1E64" w:rsidRPr="008D18C2" w:rsidRDefault="00EB1E64" w:rsidP="00EB1E64">
            <w:pPr>
              <w:spacing w:after="0" w:line="240" w:lineRule="auto"/>
              <w:jc w:val="both"/>
              <w:rPr>
                <w:rFonts w:ascii="Times New Roman" w:hAnsi="Times New Roman" w:cs="Times New Roman"/>
                <w:b/>
                <w:sz w:val="24"/>
                <w:szCs w:val="24"/>
                <w:u w:val="single"/>
              </w:rPr>
            </w:pPr>
          </w:p>
          <w:p w14:paraId="42F36621" w14:textId="77777777" w:rsidR="00EB1E64" w:rsidRPr="008D18C2" w:rsidRDefault="00EB1E64" w:rsidP="00EB1E64">
            <w:pPr>
              <w:suppressAutoHyphens/>
              <w:autoSpaceDN w:val="0"/>
              <w:spacing w:after="0" w:line="240" w:lineRule="auto"/>
              <w:jc w:val="both"/>
              <w:textAlignment w:val="baseline"/>
              <w:rPr>
                <w:rFonts w:ascii="Times New Roman" w:hAnsi="Times New Roman" w:cs="Times New Roman"/>
                <w:b/>
                <w:sz w:val="24"/>
                <w:szCs w:val="24"/>
              </w:rPr>
            </w:pPr>
            <w:r w:rsidRPr="008D18C2">
              <w:rPr>
                <w:rFonts w:ascii="Times New Roman" w:hAnsi="Times New Roman" w:cs="Times New Roman"/>
                <w:b/>
                <w:sz w:val="24"/>
                <w:szCs w:val="24"/>
                <w:u w:val="single"/>
              </w:rPr>
              <w:t>Pakalpojums „Ilgstošas sociālās aprūpes un sociālās rehabilitācijas pakalpojumu sniegšana pilngadīgām personām ar garīga rakstura traucējumiem”:</w:t>
            </w:r>
          </w:p>
          <w:p w14:paraId="0EA1D90B" w14:textId="48CB36FE" w:rsidR="00EB1E64" w:rsidRPr="008D18C2" w:rsidRDefault="00EB1E64" w:rsidP="00EB1E64">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 xml:space="preserve">LM budžeta programmas 05.00.00. „Valsts sociālie pakalpojumi” apakšprogrammā 05.01.00 „Sociālās rehabilitācijas valsts programmas” 2015.gada budžetā kā jaunajai politikas iniciatīvai </w:t>
            </w:r>
            <w:r w:rsidRPr="008D18C2">
              <w:rPr>
                <w:rFonts w:ascii="Times New Roman" w:hAnsi="Times New Roman" w:cs="Times New Roman"/>
                <w:sz w:val="24"/>
                <w:szCs w:val="24"/>
              </w:rPr>
              <w:t xml:space="preserve">“Samaksas par pakalpojumu sniegšanu paaugstināšana institūcijās, kuras uz noslēgto līgumu pamata nodrošina valsts finansēto ilgstošas sociālās aprūpes un sociālās rehabilitācijas pakalpojumu sniegšanu, un četrās psihoneiroloģisko slimnīcu ilgstošas sociālās aprūpes un sociālās rehabilitācijas nodaļās” </w:t>
            </w:r>
            <w:r w:rsidRPr="008D18C2">
              <w:rPr>
                <w:rFonts w:ascii="Times New Roman" w:eastAsia="Times New Roman" w:hAnsi="Times New Roman" w:cs="Times New Roman"/>
                <w:sz w:val="24"/>
                <w:szCs w:val="24"/>
              </w:rPr>
              <w:t>pakalpojumam „Ilgstošas sociālās aprūpes un sociālās rehabilitācijas pakalpojumu sniegšana pilngadīgām personām ar garīga rakstura traucējumiem” (turpmāk – ilgstošās aprūpes pakalpojums) tika piešķirts p</w:t>
            </w:r>
            <w:r w:rsidR="00654D8D" w:rsidRPr="008D18C2">
              <w:rPr>
                <w:rFonts w:ascii="Times New Roman" w:eastAsia="Times New Roman" w:hAnsi="Times New Roman" w:cs="Times New Roman"/>
                <w:sz w:val="24"/>
                <w:szCs w:val="24"/>
              </w:rPr>
              <w:t xml:space="preserve">apildu finansējums </w:t>
            </w:r>
            <w:r w:rsidRPr="008D18C2">
              <w:rPr>
                <w:rFonts w:ascii="Times New Roman" w:eastAsia="Times New Roman" w:hAnsi="Times New Roman" w:cs="Times New Roman"/>
                <w:sz w:val="24"/>
                <w:szCs w:val="24"/>
              </w:rPr>
              <w:t xml:space="preserve">1 636 377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sz w:val="24"/>
                <w:szCs w:val="24"/>
              </w:rPr>
              <w:t xml:space="preserve"> apmērā samaksas par ilgstošās aprūpes pakalpojumu sniegšanu paaugstināšanai institūcijās, kuras uz noslēgto līgumu pamata nodrošina valsts finansēto ilgstošas aprūpes pakalpojumu sniegšanu, un četrās psihoneiroloģisko slimnīcu ilgstošas sociālās aprūpes un sociālās rehabilitācijas nodaļās, atbilstoši Ministru kabineta 2014.gada 2.septembra protokola Nr.46 48.§ 3.punktam un Ministru kabineta 2014.gada 12.novembra protokola Nr.62 2.§ 2.punktam.</w:t>
            </w:r>
          </w:p>
          <w:p w14:paraId="72103D15" w14:textId="77777777" w:rsidR="00EB1E64" w:rsidRPr="008D18C2" w:rsidRDefault="00EB1E64" w:rsidP="00EB1E64">
            <w:pPr>
              <w:tabs>
                <w:tab w:val="left" w:pos="42"/>
              </w:tabs>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Pakalpojumu 2017.gadā sniedz 10 līgumorganizācijas (12 līgumi (gada sākumā 13 līgumi)), kurām atbilstoši noslēgtajiem līgumiem, mēnesī jānodrošina vidēji 969 klientu sociālo rehabilitāciju un aprūpi.  Analizējot 2017.gada 8 mēnešu rezultatīvo rādītāju izpildi, tika konstatēts, ka vidējais klientu vietu aizpildījums ir bijis 965, kā arī klienti bieži ir atradušies īslaicīgā prombūtnē.</w:t>
            </w:r>
          </w:p>
          <w:p w14:paraId="74043068" w14:textId="27BC8ED0" w:rsidR="00EB1E64" w:rsidRPr="008D18C2" w:rsidRDefault="00EB1E64" w:rsidP="00EB1E64">
            <w:pPr>
              <w:tabs>
                <w:tab w:val="left" w:pos="42"/>
              </w:tabs>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 xml:space="preserve">Iepirkumam „Ilgstošas sociālās aprūpes un sociālās rehabilitācijas pakalpojumu sniegšana pilngadīgām personām ar garīga rakstura traucējumiem (I un II grupas invalīdiem) 2017. un 2018.gadā” tika plānotas viena klienta vienas dienas valsts budžeta dotācijas izmaksas 14.30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sz w:val="24"/>
                <w:szCs w:val="24"/>
              </w:rPr>
              <w:t xml:space="preserve"> apmērā (plānotie izdevumi bez pensiju daļas (viena klienta vienas dienas izmaksas veidojās no valsts pamatbudžeta izmaksu daļas un Valsts sociālās apdrošināšanas aģentūras izmaksātās klientu pensiju daļas.)), 2017.gada prognoze, atbilstoši 1.pusgada faktiskajiem rādītājiem, ir 13.91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sz w:val="24"/>
                <w:szCs w:val="24"/>
              </w:rPr>
              <w:t>, līdz ar to faktiski nepieciešamais finansējums no valsts pamatbudžeta ir mazāks nekā plānots. Papildu vēl jāmin, ka 2017.gada janvārī spēkā bija vēl iepirkuma „Ilgstošas sociālās aprūpes un sociālās rehabilitācijas pakalpojumu sniegšana pilngadīgām personām ar garīga rakstura traucējumiem (I un II grupas invalīdiem) 2015. un 2016.gadā” līgumi, kur vidējā pakalpojuma cena bija zemāka nekā līgumos, kas stājās spēkā ar 2017.gada 1.februāri. Ņemot vērā iepriekš minēto, veidojas finansējuma atlikums</w:t>
            </w:r>
            <w:r w:rsidRPr="008D18C2">
              <w:rPr>
                <w:rFonts w:ascii="Times New Roman" w:eastAsia="Times New Roman" w:hAnsi="Times New Roman" w:cs="Times New Roman"/>
                <w:b/>
                <w:sz w:val="24"/>
                <w:szCs w:val="24"/>
              </w:rPr>
              <w:t xml:space="preserve"> 330 775 </w:t>
            </w:r>
            <w:r w:rsidR="00B25535" w:rsidRPr="008D18C2">
              <w:rPr>
                <w:rFonts w:ascii="Times New Roman" w:eastAsia="Times New Roman" w:hAnsi="Times New Roman" w:cs="Times New Roman"/>
                <w:b/>
                <w:i/>
                <w:sz w:val="24"/>
                <w:szCs w:val="24"/>
              </w:rPr>
              <w:t>euro</w:t>
            </w:r>
            <w:r w:rsidRPr="008D18C2">
              <w:rPr>
                <w:rFonts w:ascii="Times New Roman" w:eastAsia="Times New Roman" w:hAnsi="Times New Roman" w:cs="Times New Roman"/>
                <w:b/>
                <w:sz w:val="24"/>
                <w:szCs w:val="24"/>
              </w:rPr>
              <w:t xml:space="preserve"> </w:t>
            </w:r>
            <w:r w:rsidRPr="008D18C2">
              <w:rPr>
                <w:rFonts w:ascii="Times New Roman" w:eastAsia="Times New Roman" w:hAnsi="Times New Roman" w:cs="Times New Roman"/>
                <w:sz w:val="24"/>
                <w:szCs w:val="24"/>
              </w:rPr>
              <w:t>apmērā (EKK 7310 ”Valsts budžeta uzturēšanas izdevumu transferti pašvaldībām noteiktam mērķim”</w:t>
            </w:r>
            <w:r w:rsidRPr="008D18C2">
              <w:rPr>
                <w:rFonts w:ascii="Times New Roman" w:hAnsi="Times New Roman" w:cs="Times New Roman"/>
                <w:sz w:val="24"/>
                <w:szCs w:val="24"/>
              </w:rPr>
              <w:t>)</w:t>
            </w:r>
            <w:r w:rsidRPr="008D18C2">
              <w:rPr>
                <w:rFonts w:ascii="Times New Roman" w:hAnsi="Times New Roman" w:cs="Times New Roman"/>
                <w:i/>
                <w:sz w:val="24"/>
                <w:szCs w:val="24"/>
              </w:rPr>
              <w:t>.</w:t>
            </w:r>
          </w:p>
          <w:p w14:paraId="5FC207A1" w14:textId="77777777" w:rsidR="00EB1E64" w:rsidRPr="008D18C2" w:rsidRDefault="00EB1E64" w:rsidP="00EB1E64">
            <w:pPr>
              <w:tabs>
                <w:tab w:val="left" w:pos="0"/>
              </w:tabs>
              <w:spacing w:after="0" w:line="240" w:lineRule="auto"/>
              <w:jc w:val="both"/>
              <w:rPr>
                <w:rFonts w:ascii="Times New Roman" w:eastAsia="Times New Roman" w:hAnsi="Times New Roman" w:cs="Times New Roman"/>
                <w:b/>
                <w:sz w:val="24"/>
                <w:szCs w:val="24"/>
                <w:u w:val="single"/>
              </w:rPr>
            </w:pPr>
          </w:p>
          <w:p w14:paraId="31ABA373" w14:textId="77777777" w:rsidR="00EB1E64" w:rsidRPr="008D18C2" w:rsidRDefault="00EB1E64" w:rsidP="00EB1E64">
            <w:pPr>
              <w:tabs>
                <w:tab w:val="left" w:pos="0"/>
              </w:tabs>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b/>
                <w:sz w:val="24"/>
                <w:szCs w:val="24"/>
                <w:u w:val="single"/>
              </w:rPr>
              <w:t>Pakalpojumi „Sociālās rehabilitācijas pakalpojumi vardarbībā cietušām un vardarbību veikušām pilngadīgām personām”:</w:t>
            </w:r>
            <w:r w:rsidRPr="008D18C2">
              <w:rPr>
                <w:rFonts w:ascii="Times New Roman" w:eastAsia="Times New Roman" w:hAnsi="Times New Roman" w:cs="Times New Roman"/>
                <w:sz w:val="24"/>
                <w:szCs w:val="24"/>
              </w:rPr>
              <w:t xml:space="preserve"> </w:t>
            </w:r>
          </w:p>
          <w:p w14:paraId="20AA4533" w14:textId="4826A92D" w:rsidR="00EB1E64" w:rsidRPr="008D18C2" w:rsidRDefault="00EB1E64" w:rsidP="00EB1E64">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LM budžeta programmas 05.00.00. „Valsts sociālie pakalpojumi” apakšprogrammā 05.01.00 „Sociālās rehabilitācijas valsts programmas” 2015.gada budžetā kā jaunajai politikas iniciatīvai “Sociālās rehabilitācijas nodrošināšana no vardarbības cietušām pilngadīgām personām un vardarbību veikušām personām” (turpmāk - pakalpojums)</w:t>
            </w:r>
            <w:r w:rsidRPr="008D18C2">
              <w:rPr>
                <w:sz w:val="18"/>
                <w:szCs w:val="18"/>
              </w:rPr>
              <w:t xml:space="preserve"> </w:t>
            </w:r>
            <w:r w:rsidRPr="008D18C2">
              <w:rPr>
                <w:rFonts w:ascii="Times New Roman" w:eastAsia="Times New Roman" w:hAnsi="Times New Roman" w:cs="Times New Roman"/>
                <w:sz w:val="24"/>
                <w:szCs w:val="24"/>
              </w:rPr>
              <w:t xml:space="preserve">tika piešķirts papildu finansējums pakalpojumu nodrošināšanai 554 541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sz w:val="24"/>
                <w:szCs w:val="24"/>
              </w:rPr>
              <w:t xml:space="preserve"> apmērā. no kuriem 2017.gadā finansējums 100 000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i/>
                <w:sz w:val="24"/>
                <w:szCs w:val="24"/>
              </w:rPr>
              <w:t xml:space="preserve"> </w:t>
            </w:r>
            <w:r w:rsidRPr="008D18C2">
              <w:rPr>
                <w:rFonts w:ascii="Times New Roman" w:eastAsia="Times New Roman" w:hAnsi="Times New Roman" w:cs="Times New Roman"/>
                <w:sz w:val="24"/>
                <w:szCs w:val="24"/>
              </w:rPr>
              <w:t>apmērā, likuma “Par valsts budžetu 2017.gadam” ietvaros, atbilstoši Ministru kabineta 2016.gada 16.augusta sēdes protokola Nr.40 59.§ 34.punktam, novirzīts tehnisko palīglīdzekļu pakalpojuma nodrošināšanai (lai daļēji nodrošinātu tehnisko palīglīdzekļu klāsta modernizēšanu),</w:t>
            </w:r>
            <w:r w:rsidRPr="008D18C2">
              <w:t xml:space="preserve"> </w:t>
            </w:r>
            <w:r w:rsidRPr="008D18C2">
              <w:rPr>
                <w:rFonts w:ascii="Times New Roman" w:eastAsia="Times New Roman" w:hAnsi="Times New Roman" w:cs="Times New Roman"/>
                <w:sz w:val="24"/>
                <w:szCs w:val="24"/>
              </w:rPr>
              <w:t xml:space="preserve">līdz ar to, pakalpojumam plānotais finansējums 2017.gadā ir 454 541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sz w:val="24"/>
                <w:szCs w:val="24"/>
              </w:rPr>
              <w:t xml:space="preserve"> apmērā.</w:t>
            </w:r>
          </w:p>
          <w:p w14:paraId="3F2D87E0" w14:textId="77777777" w:rsidR="00EB1E64" w:rsidRPr="008D18C2" w:rsidRDefault="00EB1E64" w:rsidP="00EB1E64">
            <w:pPr>
              <w:tabs>
                <w:tab w:val="left" w:pos="0"/>
              </w:tabs>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 xml:space="preserve">1. </w:t>
            </w:r>
            <w:r w:rsidRPr="008D18C2">
              <w:rPr>
                <w:rFonts w:ascii="Times New Roman" w:eastAsia="Times New Roman" w:hAnsi="Times New Roman" w:cs="Times New Roman"/>
                <w:sz w:val="24"/>
                <w:szCs w:val="24"/>
                <w:u w:val="single"/>
              </w:rPr>
              <w:t>Sociālās rehabilitācijas pakalpojumi vardarbībā cietušām pilngadīgām personām</w:t>
            </w:r>
            <w:r w:rsidRPr="008D18C2">
              <w:rPr>
                <w:rFonts w:ascii="Times New Roman" w:eastAsia="Times New Roman" w:hAnsi="Times New Roman" w:cs="Times New Roman"/>
                <w:sz w:val="24"/>
                <w:szCs w:val="24"/>
              </w:rPr>
              <w:t xml:space="preserve">: </w:t>
            </w:r>
          </w:p>
          <w:p w14:paraId="50C267C1" w14:textId="24B92B64" w:rsidR="00EB1E64" w:rsidRPr="008D18C2" w:rsidRDefault="00EB1E64" w:rsidP="00EB1E64">
            <w:pPr>
              <w:tabs>
                <w:tab w:val="left" w:pos="0"/>
              </w:tabs>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 xml:space="preserve">2017.gadā plānotais apjoms -  600 pilngadīgu personu sociālā rehabilitācija gan individuālo konsultāciju veidā, gan institūcijā, kuru ministrija uzsāka īstenot 2015.gadā. Šī pakalpojuma ieviešanu nodrošina pašvaldības. Analizējot 2017.gada 8 mēnešu faktisko izpildi, tika secināts, ka sociālās rehabilitācijas pakalpojumus šajā periodā saņēmušas 297 personas (2016.gadā 295, 2015.gadā 114 personas), izlietos finansējums 96 519.35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sz w:val="24"/>
                <w:szCs w:val="24"/>
              </w:rPr>
              <w:t xml:space="preserve"> apmērā, t.sk.,:</w:t>
            </w:r>
          </w:p>
          <w:p w14:paraId="4D13269D" w14:textId="33FEF0D7" w:rsidR="00EB1E64" w:rsidRPr="008D18C2" w:rsidRDefault="00EB1E64" w:rsidP="00EB1E64">
            <w:pPr>
              <w:numPr>
                <w:ilvl w:val="0"/>
                <w:numId w:val="6"/>
              </w:num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 xml:space="preserve">pakalpojums individuālo konsultāciju veidā tika sniegts 233 personām, izlietots finansējums 40 680.61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sz w:val="24"/>
                <w:szCs w:val="24"/>
              </w:rPr>
              <w:t xml:space="preserve"> apmērā, sniegtas 1 959 speciālistu konsultācijas;</w:t>
            </w:r>
          </w:p>
          <w:p w14:paraId="72BD2428" w14:textId="420C99A4" w:rsidR="00EB1E64" w:rsidRPr="008D18C2" w:rsidRDefault="00EB1E64" w:rsidP="00EB1E64">
            <w:pPr>
              <w:numPr>
                <w:ilvl w:val="0"/>
                <w:numId w:val="6"/>
              </w:num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 xml:space="preserve">pakalpojums institūcijā tika sniegts 64 personām un izlietots finansējums 54 329.48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sz w:val="24"/>
                <w:szCs w:val="24"/>
              </w:rPr>
              <w:t xml:space="preserve"> apmērā;</w:t>
            </w:r>
          </w:p>
          <w:p w14:paraId="5D210B8A" w14:textId="5834F817" w:rsidR="00EB1E64" w:rsidRPr="008D18C2" w:rsidRDefault="00EB1E64" w:rsidP="00EB1E64">
            <w:pPr>
              <w:numPr>
                <w:ilvl w:val="0"/>
                <w:numId w:val="6"/>
              </w:num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 xml:space="preserve">individuālās konsultācijas pēc sociālā rehabilitācijas kursa beigām tika sniegtas 26 personām un izlietots finansējums 1 509.26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sz w:val="24"/>
                <w:szCs w:val="24"/>
              </w:rPr>
              <w:t xml:space="preserve"> apmērā.</w:t>
            </w:r>
          </w:p>
          <w:p w14:paraId="57C49475" w14:textId="77777777" w:rsidR="00EB1E64" w:rsidRPr="008D18C2" w:rsidRDefault="00EB1E64" w:rsidP="00EB1E64">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 xml:space="preserve">Pakalpojuma sniegšana uzsākta 2015. gadā, kad pakalpojuma sniegšanā iesaistījās 28 Latvijas pašvaldības (24% no kopējā pašvaldību skaita), pakalpojums sniegts 114 personām (19% no plānotā rezultatīvā rādītāja). 2016.gadā pakalpojums sniegts 46 pašvaldībās (39 % no kopējā pašvaldību skaita), 295 personām (49% no plānotā rezultatīvā rādītāja). 2016. gada beigās pakalpojumu nodrošināja par 64% vairāk pašvaldību nekā 2015. gadā, kā arī 2016. gadā rehabilitēto personu skaits pieauga par 159%. </w:t>
            </w:r>
          </w:p>
          <w:p w14:paraId="2B8038DA" w14:textId="77777777" w:rsidR="00EB1E64" w:rsidRPr="008D18C2" w:rsidRDefault="00EB1E64" w:rsidP="00EB1E64">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 xml:space="preserve">2017. gadā pakalpojuma sniegšanā (no 2015. gada) iesaistījušās jau 72 pašvaldības (61% no kopējā pašvaldību skaita).  2017. gada 8 mēnešos pakalpojumu saņēmušas 297 personas, kas ir 100.7% no 2016. gadā 12 mēnešos rehabilitēto personu kopskaita. </w:t>
            </w:r>
          </w:p>
          <w:p w14:paraId="7111CFB2" w14:textId="1369B151" w:rsidR="00EB1E64" w:rsidRPr="008D18C2" w:rsidRDefault="00EB1E64" w:rsidP="00EB1E64">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Pamatojoties uz pakalpojuma sniegšanā iesaistīto pašvaldību un rehabilitāciju saņēmušo personu skaita pieauguma tendencēm, secināms, ka pakalpojums turpina attīstīties un plānots, ka 2017. gadā iesaistīto Latvijas pašvaldību skaits pakalpojuma sniegšanā sasniegs 65%, 2018. gadā - 80%, 2019.gadā - 100%.</w:t>
            </w:r>
          </w:p>
          <w:p w14:paraId="5359CAF6" w14:textId="1240B4E8" w:rsidR="00EB1E64" w:rsidRPr="008D18C2" w:rsidRDefault="00EB1E64" w:rsidP="00EB1E64">
            <w:pPr>
              <w:spacing w:after="0" w:line="240" w:lineRule="auto"/>
              <w:jc w:val="right"/>
              <w:rPr>
                <w:rFonts w:ascii="Times New Roman" w:eastAsia="Times New Roman" w:hAnsi="Times New Roman" w:cs="Times New Roman"/>
                <w:sz w:val="18"/>
                <w:szCs w:val="18"/>
              </w:rPr>
            </w:pPr>
            <w:r w:rsidRPr="008D18C2">
              <w:rPr>
                <w:rFonts w:ascii="Times New Roman" w:eastAsia="Times New Roman" w:hAnsi="Times New Roman" w:cs="Times New Roman"/>
                <w:sz w:val="18"/>
                <w:szCs w:val="18"/>
              </w:rPr>
              <w:t>“</w:t>
            </w:r>
            <w:r w:rsidRPr="008D18C2">
              <w:rPr>
                <w:rFonts w:ascii="Times New Roman" w:eastAsia="Times New Roman" w:hAnsi="Times New Roman"/>
                <w:i/>
                <w:sz w:val="18"/>
                <w:szCs w:val="18"/>
              </w:rPr>
              <w:t xml:space="preserve">Sociālas rehabilitācijas pakalpojumi vardarbībā </w:t>
            </w:r>
            <w:r w:rsidRPr="008D18C2">
              <w:rPr>
                <w:rFonts w:ascii="Times New Roman" w:eastAsia="Times New Roman" w:hAnsi="Times New Roman"/>
                <w:i/>
                <w:sz w:val="18"/>
                <w:szCs w:val="18"/>
                <w:u w:val="single"/>
              </w:rPr>
              <w:t>cietušajām</w:t>
            </w:r>
            <w:r w:rsidRPr="008D18C2">
              <w:rPr>
                <w:rFonts w:ascii="Times New Roman" w:eastAsia="Times New Roman" w:hAnsi="Times New Roman"/>
                <w:i/>
                <w:sz w:val="18"/>
                <w:szCs w:val="18"/>
              </w:rPr>
              <w:t xml:space="preserve"> pilngadīgajām personām</w:t>
            </w:r>
            <w:r w:rsidRPr="008D18C2">
              <w:rPr>
                <w:rFonts w:ascii="Times New Roman" w:eastAsia="Times New Roman" w:hAnsi="Times New Roman" w:cs="Times New Roman"/>
                <w:sz w:val="18"/>
                <w:szCs w:val="18"/>
              </w:rPr>
              <w:t>”</w:t>
            </w:r>
          </w:p>
          <w:p w14:paraId="1BACEBE0" w14:textId="53E1A340" w:rsidR="0084762B" w:rsidRPr="008D18C2" w:rsidRDefault="0084762B" w:rsidP="00EB1E64">
            <w:pPr>
              <w:spacing w:after="0" w:line="240" w:lineRule="auto"/>
              <w:jc w:val="right"/>
              <w:rPr>
                <w:rFonts w:ascii="Times New Roman" w:eastAsia="Times New Roman" w:hAnsi="Times New Roman" w:cs="Times New Roman"/>
                <w:sz w:val="18"/>
                <w:szCs w:val="18"/>
              </w:rPr>
            </w:pPr>
            <w:r w:rsidRPr="008D18C2">
              <w:rPr>
                <w:rFonts w:ascii="Times New Roman" w:eastAsia="Times New Roman" w:hAnsi="Times New Roman" w:cs="Times New Roman"/>
                <w:sz w:val="18"/>
                <w:szCs w:val="18"/>
              </w:rPr>
              <w:t>2.tabula</w:t>
            </w:r>
          </w:p>
          <w:tbl>
            <w:tblPr>
              <w:tblW w:w="8460" w:type="dxa"/>
              <w:tblLayout w:type="fixed"/>
              <w:tblLook w:val="04A0" w:firstRow="1" w:lastRow="0" w:firstColumn="1" w:lastColumn="0" w:noHBand="0" w:noVBand="1"/>
            </w:tblPr>
            <w:tblGrid>
              <w:gridCol w:w="2442"/>
              <w:gridCol w:w="1276"/>
              <w:gridCol w:w="1134"/>
              <w:gridCol w:w="1134"/>
              <w:gridCol w:w="1275"/>
              <w:gridCol w:w="1199"/>
            </w:tblGrid>
            <w:tr w:rsidR="00B25535" w:rsidRPr="008D18C2" w14:paraId="1D076349" w14:textId="77777777" w:rsidTr="0094700F">
              <w:trPr>
                <w:trHeight w:val="330"/>
              </w:trPr>
              <w:tc>
                <w:tcPr>
                  <w:tcW w:w="2442" w:type="dxa"/>
                  <w:vMerge w:val="restart"/>
                  <w:tcBorders>
                    <w:top w:val="single" w:sz="8" w:space="0" w:color="auto"/>
                    <w:left w:val="single" w:sz="8" w:space="0" w:color="auto"/>
                    <w:bottom w:val="single" w:sz="4" w:space="0" w:color="auto"/>
                    <w:right w:val="nil"/>
                  </w:tcBorders>
                  <w:shd w:val="clear" w:color="auto" w:fill="auto"/>
                  <w:vAlign w:val="bottom"/>
                  <w:hideMark/>
                </w:tcPr>
                <w:p w14:paraId="36CC1D67" w14:textId="77777777" w:rsidR="00EB1E64" w:rsidRPr="008D18C2" w:rsidRDefault="00EB1E64" w:rsidP="00EB1E64">
                  <w:pPr>
                    <w:spacing w:after="0" w:line="240" w:lineRule="auto"/>
                    <w:jc w:val="center"/>
                    <w:rPr>
                      <w:rFonts w:ascii="Times New Roman" w:eastAsia="Times New Roman" w:hAnsi="Times New Roman" w:cs="Times New Roman"/>
                    </w:rPr>
                  </w:pPr>
                  <w:r w:rsidRPr="008D18C2">
                    <w:rPr>
                      <w:rFonts w:ascii="Times New Roman" w:eastAsia="Times New Roman" w:hAnsi="Times New Roman" w:cs="Times New Roman"/>
                    </w:rPr>
                    <w:t>laika periods</w:t>
                  </w:r>
                </w:p>
              </w:tc>
              <w:tc>
                <w:tcPr>
                  <w:tcW w:w="1276" w:type="dxa"/>
                  <w:tcBorders>
                    <w:top w:val="single" w:sz="8" w:space="0" w:color="auto"/>
                    <w:left w:val="single" w:sz="8" w:space="0" w:color="auto"/>
                    <w:bottom w:val="nil"/>
                    <w:right w:val="single" w:sz="4" w:space="0" w:color="auto"/>
                  </w:tcBorders>
                  <w:shd w:val="clear" w:color="000000" w:fill="FFFFFF"/>
                  <w:vAlign w:val="bottom"/>
                  <w:hideMark/>
                </w:tcPr>
                <w:p w14:paraId="4F90D0AF" w14:textId="77777777" w:rsidR="00EB1E64" w:rsidRPr="008D18C2" w:rsidRDefault="00EB1E64" w:rsidP="00EB1E64">
                  <w:pPr>
                    <w:spacing w:after="0" w:line="240" w:lineRule="auto"/>
                    <w:jc w:val="center"/>
                    <w:rPr>
                      <w:rFonts w:ascii="Times New Roman" w:eastAsia="Times New Roman" w:hAnsi="Times New Roman" w:cs="Times New Roman"/>
                      <w:sz w:val="18"/>
                      <w:szCs w:val="18"/>
                    </w:rPr>
                  </w:pPr>
                  <w:r w:rsidRPr="008D18C2">
                    <w:rPr>
                      <w:rFonts w:ascii="Times New Roman" w:eastAsia="Times New Roman" w:hAnsi="Times New Roman" w:cs="Times New Roman"/>
                      <w:sz w:val="18"/>
                      <w:szCs w:val="18"/>
                    </w:rPr>
                    <w:t>2015. gads</w:t>
                  </w:r>
                </w:p>
              </w:tc>
              <w:tc>
                <w:tcPr>
                  <w:tcW w:w="1134" w:type="dxa"/>
                  <w:tcBorders>
                    <w:top w:val="single" w:sz="8" w:space="0" w:color="auto"/>
                    <w:left w:val="nil"/>
                    <w:bottom w:val="nil"/>
                    <w:right w:val="single" w:sz="4" w:space="0" w:color="auto"/>
                  </w:tcBorders>
                  <w:shd w:val="clear" w:color="000000" w:fill="FFFFFF"/>
                  <w:vAlign w:val="bottom"/>
                  <w:hideMark/>
                </w:tcPr>
                <w:p w14:paraId="01A2A25E" w14:textId="77777777" w:rsidR="00EB1E64" w:rsidRPr="008D18C2" w:rsidRDefault="00EB1E64" w:rsidP="00EB1E64">
                  <w:pPr>
                    <w:spacing w:after="0" w:line="240" w:lineRule="auto"/>
                    <w:jc w:val="center"/>
                    <w:rPr>
                      <w:rFonts w:ascii="Times New Roman" w:eastAsia="Times New Roman" w:hAnsi="Times New Roman" w:cs="Times New Roman"/>
                      <w:sz w:val="18"/>
                      <w:szCs w:val="18"/>
                    </w:rPr>
                  </w:pPr>
                  <w:r w:rsidRPr="008D18C2">
                    <w:rPr>
                      <w:rFonts w:ascii="Times New Roman" w:eastAsia="Times New Roman" w:hAnsi="Times New Roman" w:cs="Times New Roman"/>
                      <w:sz w:val="18"/>
                      <w:szCs w:val="18"/>
                    </w:rPr>
                    <w:t>2016. gads</w:t>
                  </w:r>
                </w:p>
              </w:tc>
              <w:tc>
                <w:tcPr>
                  <w:tcW w:w="1134" w:type="dxa"/>
                  <w:tcBorders>
                    <w:top w:val="single" w:sz="8" w:space="0" w:color="auto"/>
                    <w:left w:val="single" w:sz="8" w:space="0" w:color="auto"/>
                    <w:bottom w:val="nil"/>
                    <w:right w:val="single" w:sz="4" w:space="0" w:color="auto"/>
                  </w:tcBorders>
                  <w:shd w:val="clear" w:color="000000" w:fill="FFFFFF"/>
                  <w:vAlign w:val="bottom"/>
                  <w:hideMark/>
                </w:tcPr>
                <w:p w14:paraId="573BACFD" w14:textId="77777777" w:rsidR="00EB1E64" w:rsidRPr="008D18C2" w:rsidRDefault="00EB1E64" w:rsidP="00EB1E64">
                  <w:pPr>
                    <w:spacing w:after="0" w:line="240" w:lineRule="auto"/>
                    <w:jc w:val="center"/>
                    <w:rPr>
                      <w:rFonts w:ascii="Times New Roman" w:eastAsia="Times New Roman" w:hAnsi="Times New Roman" w:cs="Times New Roman"/>
                      <w:sz w:val="18"/>
                      <w:szCs w:val="18"/>
                    </w:rPr>
                  </w:pPr>
                  <w:r w:rsidRPr="008D18C2">
                    <w:rPr>
                      <w:rFonts w:ascii="Times New Roman" w:eastAsia="Times New Roman" w:hAnsi="Times New Roman" w:cs="Times New Roman"/>
                      <w:sz w:val="18"/>
                      <w:szCs w:val="18"/>
                    </w:rPr>
                    <w:t>2017. gads</w:t>
                  </w:r>
                </w:p>
              </w:tc>
              <w:tc>
                <w:tcPr>
                  <w:tcW w:w="1275" w:type="dxa"/>
                  <w:tcBorders>
                    <w:top w:val="single" w:sz="8" w:space="0" w:color="auto"/>
                    <w:left w:val="nil"/>
                    <w:bottom w:val="nil"/>
                    <w:right w:val="single" w:sz="4" w:space="0" w:color="auto"/>
                  </w:tcBorders>
                  <w:shd w:val="clear" w:color="000000" w:fill="FFFFFF"/>
                  <w:vAlign w:val="bottom"/>
                  <w:hideMark/>
                </w:tcPr>
                <w:p w14:paraId="276852A2" w14:textId="77777777" w:rsidR="00EB1E64" w:rsidRPr="008D18C2" w:rsidRDefault="00EB1E64" w:rsidP="00EB1E64">
                  <w:pPr>
                    <w:spacing w:after="0" w:line="240" w:lineRule="auto"/>
                    <w:jc w:val="center"/>
                    <w:rPr>
                      <w:rFonts w:ascii="Times New Roman" w:eastAsia="Times New Roman" w:hAnsi="Times New Roman" w:cs="Times New Roman"/>
                      <w:sz w:val="18"/>
                      <w:szCs w:val="18"/>
                    </w:rPr>
                  </w:pPr>
                  <w:r w:rsidRPr="008D18C2">
                    <w:rPr>
                      <w:rFonts w:ascii="Times New Roman" w:eastAsia="Times New Roman" w:hAnsi="Times New Roman" w:cs="Times New Roman"/>
                      <w:sz w:val="18"/>
                      <w:szCs w:val="18"/>
                    </w:rPr>
                    <w:t>2018. gads</w:t>
                  </w:r>
                </w:p>
              </w:tc>
              <w:tc>
                <w:tcPr>
                  <w:tcW w:w="1199" w:type="dxa"/>
                  <w:tcBorders>
                    <w:top w:val="single" w:sz="8" w:space="0" w:color="auto"/>
                    <w:left w:val="nil"/>
                    <w:bottom w:val="nil"/>
                    <w:right w:val="single" w:sz="4" w:space="0" w:color="auto"/>
                  </w:tcBorders>
                  <w:shd w:val="clear" w:color="000000" w:fill="FFFFFF"/>
                  <w:vAlign w:val="bottom"/>
                  <w:hideMark/>
                </w:tcPr>
                <w:p w14:paraId="6836E54B" w14:textId="77777777" w:rsidR="00EB1E64" w:rsidRPr="008D18C2" w:rsidRDefault="00EB1E64" w:rsidP="00EB1E64">
                  <w:pPr>
                    <w:spacing w:after="0" w:line="240" w:lineRule="auto"/>
                    <w:jc w:val="center"/>
                    <w:rPr>
                      <w:rFonts w:ascii="Times New Roman" w:eastAsia="Times New Roman" w:hAnsi="Times New Roman" w:cs="Times New Roman"/>
                      <w:sz w:val="18"/>
                      <w:szCs w:val="18"/>
                    </w:rPr>
                  </w:pPr>
                  <w:r w:rsidRPr="008D18C2">
                    <w:rPr>
                      <w:rFonts w:ascii="Times New Roman" w:eastAsia="Times New Roman" w:hAnsi="Times New Roman" w:cs="Times New Roman"/>
                      <w:sz w:val="18"/>
                      <w:szCs w:val="18"/>
                    </w:rPr>
                    <w:t>2019. gads</w:t>
                  </w:r>
                </w:p>
              </w:tc>
            </w:tr>
            <w:tr w:rsidR="00B25535" w:rsidRPr="008D18C2" w14:paraId="7B02144B" w14:textId="77777777" w:rsidTr="0094700F">
              <w:trPr>
                <w:trHeight w:val="345"/>
              </w:trPr>
              <w:tc>
                <w:tcPr>
                  <w:tcW w:w="2442" w:type="dxa"/>
                  <w:vMerge/>
                  <w:tcBorders>
                    <w:top w:val="single" w:sz="8" w:space="0" w:color="auto"/>
                    <w:left w:val="single" w:sz="8" w:space="0" w:color="auto"/>
                    <w:bottom w:val="single" w:sz="4" w:space="0" w:color="auto"/>
                    <w:right w:val="nil"/>
                  </w:tcBorders>
                  <w:vAlign w:val="center"/>
                  <w:hideMark/>
                </w:tcPr>
                <w:p w14:paraId="3F78B6B8" w14:textId="77777777" w:rsidR="00EB1E64" w:rsidRPr="008D18C2" w:rsidRDefault="00EB1E64" w:rsidP="00EB1E64">
                  <w:pPr>
                    <w:spacing w:after="0" w:line="240" w:lineRule="auto"/>
                    <w:rPr>
                      <w:rFonts w:ascii="Times New Roman" w:eastAsia="Times New Roman" w:hAnsi="Times New Roman" w:cs="Times New Roman"/>
                    </w:rPr>
                  </w:pPr>
                </w:p>
              </w:tc>
              <w:tc>
                <w:tcPr>
                  <w:tcW w:w="1276" w:type="dxa"/>
                  <w:tcBorders>
                    <w:top w:val="nil"/>
                    <w:left w:val="single" w:sz="8" w:space="0" w:color="auto"/>
                    <w:bottom w:val="single" w:sz="4" w:space="0" w:color="auto"/>
                    <w:right w:val="nil"/>
                  </w:tcBorders>
                  <w:shd w:val="clear" w:color="000000" w:fill="FFFFFF"/>
                  <w:vAlign w:val="bottom"/>
                  <w:hideMark/>
                </w:tcPr>
                <w:p w14:paraId="15068A76" w14:textId="77777777" w:rsidR="00EB1E64" w:rsidRPr="008D18C2" w:rsidRDefault="00EB1E64" w:rsidP="00EB1E64">
                  <w:pPr>
                    <w:spacing w:after="0" w:line="240" w:lineRule="auto"/>
                    <w:jc w:val="center"/>
                    <w:rPr>
                      <w:rFonts w:ascii="Times New Roman" w:eastAsia="Times New Roman" w:hAnsi="Times New Roman" w:cs="Times New Roman"/>
                      <w:sz w:val="18"/>
                      <w:szCs w:val="18"/>
                    </w:rPr>
                  </w:pPr>
                  <w:r w:rsidRPr="008D18C2">
                    <w:rPr>
                      <w:rFonts w:ascii="Times New Roman" w:eastAsia="Times New Roman" w:hAnsi="Times New Roman" w:cs="Times New Roman"/>
                      <w:sz w:val="18"/>
                      <w:szCs w:val="18"/>
                    </w:rPr>
                    <w:t>FAKTS</w:t>
                  </w:r>
                </w:p>
              </w:tc>
              <w:tc>
                <w:tcPr>
                  <w:tcW w:w="1134" w:type="dxa"/>
                  <w:tcBorders>
                    <w:top w:val="nil"/>
                    <w:left w:val="nil"/>
                    <w:bottom w:val="single" w:sz="4" w:space="0" w:color="auto"/>
                    <w:right w:val="nil"/>
                  </w:tcBorders>
                  <w:shd w:val="clear" w:color="000000" w:fill="FFFFFF"/>
                  <w:vAlign w:val="bottom"/>
                  <w:hideMark/>
                </w:tcPr>
                <w:p w14:paraId="36FA8DA3" w14:textId="77777777" w:rsidR="00EB1E64" w:rsidRPr="008D18C2" w:rsidRDefault="00EB1E64" w:rsidP="00EB1E64">
                  <w:pPr>
                    <w:spacing w:after="0" w:line="240" w:lineRule="auto"/>
                    <w:jc w:val="center"/>
                    <w:rPr>
                      <w:rFonts w:ascii="Times New Roman" w:eastAsia="Times New Roman" w:hAnsi="Times New Roman" w:cs="Times New Roman"/>
                      <w:sz w:val="18"/>
                      <w:szCs w:val="18"/>
                    </w:rPr>
                  </w:pPr>
                  <w:r w:rsidRPr="008D18C2">
                    <w:rPr>
                      <w:rFonts w:ascii="Times New Roman" w:eastAsia="Times New Roman" w:hAnsi="Times New Roman" w:cs="Times New Roman"/>
                      <w:sz w:val="18"/>
                      <w:szCs w:val="18"/>
                    </w:rPr>
                    <w:t>FAKTS</w:t>
                  </w:r>
                </w:p>
              </w:tc>
              <w:tc>
                <w:tcPr>
                  <w:tcW w:w="1134" w:type="dxa"/>
                  <w:tcBorders>
                    <w:top w:val="nil"/>
                    <w:left w:val="single" w:sz="8" w:space="0" w:color="auto"/>
                    <w:bottom w:val="single" w:sz="4" w:space="0" w:color="auto"/>
                    <w:right w:val="nil"/>
                  </w:tcBorders>
                  <w:shd w:val="clear" w:color="000000" w:fill="FFFFFF"/>
                  <w:vAlign w:val="bottom"/>
                  <w:hideMark/>
                </w:tcPr>
                <w:p w14:paraId="4518659B" w14:textId="77777777" w:rsidR="00EB1E64" w:rsidRPr="008D18C2" w:rsidRDefault="00EB1E64" w:rsidP="00EB1E64">
                  <w:pPr>
                    <w:spacing w:after="0" w:line="240" w:lineRule="auto"/>
                    <w:jc w:val="center"/>
                    <w:rPr>
                      <w:rFonts w:ascii="Times New Roman" w:eastAsia="Times New Roman" w:hAnsi="Times New Roman" w:cs="Times New Roman"/>
                      <w:sz w:val="18"/>
                      <w:szCs w:val="18"/>
                    </w:rPr>
                  </w:pPr>
                  <w:r w:rsidRPr="008D18C2">
                    <w:rPr>
                      <w:rFonts w:ascii="Times New Roman" w:eastAsia="Times New Roman" w:hAnsi="Times New Roman" w:cs="Times New Roman"/>
                      <w:sz w:val="18"/>
                      <w:szCs w:val="18"/>
                    </w:rPr>
                    <w:t>PLĀNS</w:t>
                  </w:r>
                </w:p>
              </w:tc>
              <w:tc>
                <w:tcPr>
                  <w:tcW w:w="1275" w:type="dxa"/>
                  <w:tcBorders>
                    <w:top w:val="nil"/>
                    <w:left w:val="nil"/>
                    <w:bottom w:val="single" w:sz="4" w:space="0" w:color="auto"/>
                    <w:right w:val="nil"/>
                  </w:tcBorders>
                  <w:shd w:val="clear" w:color="000000" w:fill="FFFFFF"/>
                  <w:vAlign w:val="bottom"/>
                  <w:hideMark/>
                </w:tcPr>
                <w:p w14:paraId="53FEB869" w14:textId="77777777" w:rsidR="00EB1E64" w:rsidRPr="008D18C2" w:rsidRDefault="00EB1E64" w:rsidP="00EB1E64">
                  <w:pPr>
                    <w:spacing w:after="0" w:line="240" w:lineRule="auto"/>
                    <w:jc w:val="center"/>
                    <w:rPr>
                      <w:rFonts w:ascii="Times New Roman" w:eastAsia="Times New Roman" w:hAnsi="Times New Roman" w:cs="Times New Roman"/>
                      <w:sz w:val="18"/>
                      <w:szCs w:val="18"/>
                    </w:rPr>
                  </w:pPr>
                  <w:r w:rsidRPr="008D18C2">
                    <w:rPr>
                      <w:rFonts w:ascii="Times New Roman" w:eastAsia="Times New Roman" w:hAnsi="Times New Roman" w:cs="Times New Roman"/>
                      <w:sz w:val="18"/>
                      <w:szCs w:val="18"/>
                    </w:rPr>
                    <w:t>PLĀNS</w:t>
                  </w:r>
                </w:p>
              </w:tc>
              <w:tc>
                <w:tcPr>
                  <w:tcW w:w="1199" w:type="dxa"/>
                  <w:tcBorders>
                    <w:top w:val="nil"/>
                    <w:left w:val="nil"/>
                    <w:bottom w:val="single" w:sz="4" w:space="0" w:color="auto"/>
                    <w:right w:val="nil"/>
                  </w:tcBorders>
                  <w:shd w:val="clear" w:color="000000" w:fill="FFFFFF"/>
                  <w:vAlign w:val="bottom"/>
                  <w:hideMark/>
                </w:tcPr>
                <w:p w14:paraId="6DF56A76" w14:textId="77777777" w:rsidR="00EB1E64" w:rsidRPr="008D18C2" w:rsidRDefault="00EB1E64" w:rsidP="00EB1E64">
                  <w:pPr>
                    <w:spacing w:after="0" w:line="240" w:lineRule="auto"/>
                    <w:jc w:val="center"/>
                    <w:rPr>
                      <w:rFonts w:ascii="Times New Roman" w:eastAsia="Times New Roman" w:hAnsi="Times New Roman" w:cs="Times New Roman"/>
                      <w:sz w:val="18"/>
                      <w:szCs w:val="18"/>
                    </w:rPr>
                  </w:pPr>
                  <w:r w:rsidRPr="008D18C2">
                    <w:rPr>
                      <w:rFonts w:ascii="Times New Roman" w:eastAsia="Times New Roman" w:hAnsi="Times New Roman" w:cs="Times New Roman"/>
                      <w:sz w:val="18"/>
                      <w:szCs w:val="18"/>
                    </w:rPr>
                    <w:t>PLĀNS</w:t>
                  </w:r>
                </w:p>
              </w:tc>
            </w:tr>
            <w:tr w:rsidR="00B25535" w:rsidRPr="008D18C2" w14:paraId="353A6279" w14:textId="77777777" w:rsidTr="0094700F">
              <w:trPr>
                <w:trHeight w:val="885"/>
              </w:trPr>
              <w:tc>
                <w:tcPr>
                  <w:tcW w:w="2442" w:type="dxa"/>
                  <w:vMerge/>
                  <w:tcBorders>
                    <w:top w:val="single" w:sz="8" w:space="0" w:color="auto"/>
                    <w:left w:val="single" w:sz="8" w:space="0" w:color="auto"/>
                    <w:bottom w:val="single" w:sz="4" w:space="0" w:color="auto"/>
                    <w:right w:val="nil"/>
                  </w:tcBorders>
                  <w:vAlign w:val="center"/>
                  <w:hideMark/>
                </w:tcPr>
                <w:p w14:paraId="19D182F3" w14:textId="77777777" w:rsidR="00EB1E64" w:rsidRPr="008D18C2" w:rsidRDefault="00EB1E64" w:rsidP="00EB1E64">
                  <w:pPr>
                    <w:spacing w:after="0" w:line="240" w:lineRule="auto"/>
                    <w:rPr>
                      <w:rFonts w:ascii="Times New Roman" w:eastAsia="Times New Roman" w:hAnsi="Times New Roman" w:cs="Times New Roman"/>
                    </w:rPr>
                  </w:pPr>
                </w:p>
              </w:tc>
              <w:tc>
                <w:tcPr>
                  <w:tcW w:w="1276" w:type="dxa"/>
                  <w:tcBorders>
                    <w:top w:val="nil"/>
                    <w:left w:val="single" w:sz="8" w:space="0" w:color="auto"/>
                    <w:bottom w:val="single" w:sz="4" w:space="0" w:color="auto"/>
                    <w:right w:val="single" w:sz="4" w:space="0" w:color="auto"/>
                  </w:tcBorders>
                  <w:shd w:val="clear" w:color="auto" w:fill="auto"/>
                  <w:vAlign w:val="bottom"/>
                  <w:hideMark/>
                </w:tcPr>
                <w:p w14:paraId="159967F1" w14:textId="77777777" w:rsidR="00EB1E64" w:rsidRPr="008D18C2" w:rsidRDefault="00EB1E64" w:rsidP="00EB1E64">
                  <w:pPr>
                    <w:spacing w:after="0" w:line="240" w:lineRule="auto"/>
                    <w:jc w:val="center"/>
                    <w:rPr>
                      <w:rFonts w:ascii="Times New Roman" w:eastAsia="Times New Roman" w:hAnsi="Times New Roman" w:cs="Times New Roman"/>
                      <w:sz w:val="18"/>
                      <w:szCs w:val="18"/>
                    </w:rPr>
                  </w:pPr>
                  <w:r w:rsidRPr="008D18C2">
                    <w:rPr>
                      <w:rFonts w:ascii="Times New Roman" w:eastAsia="Times New Roman" w:hAnsi="Times New Roman" w:cs="Times New Roman"/>
                      <w:sz w:val="18"/>
                      <w:szCs w:val="18"/>
                    </w:rPr>
                    <w:t>personu skaits*</w:t>
                  </w:r>
                </w:p>
              </w:tc>
              <w:tc>
                <w:tcPr>
                  <w:tcW w:w="1134" w:type="dxa"/>
                  <w:tcBorders>
                    <w:top w:val="nil"/>
                    <w:left w:val="nil"/>
                    <w:bottom w:val="single" w:sz="4" w:space="0" w:color="auto"/>
                    <w:right w:val="single" w:sz="4" w:space="0" w:color="auto"/>
                  </w:tcBorders>
                  <w:shd w:val="clear" w:color="auto" w:fill="auto"/>
                  <w:vAlign w:val="bottom"/>
                  <w:hideMark/>
                </w:tcPr>
                <w:p w14:paraId="39353CDA" w14:textId="77777777" w:rsidR="00EB1E64" w:rsidRPr="008D18C2" w:rsidRDefault="00EB1E64" w:rsidP="00EB1E64">
                  <w:pPr>
                    <w:spacing w:after="0" w:line="240" w:lineRule="auto"/>
                    <w:jc w:val="center"/>
                    <w:rPr>
                      <w:rFonts w:ascii="Times New Roman" w:eastAsia="Times New Roman" w:hAnsi="Times New Roman" w:cs="Times New Roman"/>
                      <w:sz w:val="18"/>
                      <w:szCs w:val="18"/>
                    </w:rPr>
                  </w:pPr>
                  <w:r w:rsidRPr="008D18C2">
                    <w:rPr>
                      <w:rFonts w:ascii="Times New Roman" w:eastAsia="Times New Roman" w:hAnsi="Times New Roman" w:cs="Times New Roman"/>
                      <w:sz w:val="18"/>
                      <w:szCs w:val="18"/>
                    </w:rPr>
                    <w:t>personu skaits*</w:t>
                  </w:r>
                </w:p>
              </w:tc>
              <w:tc>
                <w:tcPr>
                  <w:tcW w:w="1134" w:type="dxa"/>
                  <w:tcBorders>
                    <w:top w:val="nil"/>
                    <w:left w:val="nil"/>
                    <w:bottom w:val="single" w:sz="4" w:space="0" w:color="auto"/>
                    <w:right w:val="single" w:sz="4" w:space="0" w:color="auto"/>
                  </w:tcBorders>
                  <w:shd w:val="clear" w:color="auto" w:fill="auto"/>
                  <w:vAlign w:val="bottom"/>
                  <w:hideMark/>
                </w:tcPr>
                <w:p w14:paraId="4A6C48CB" w14:textId="77777777" w:rsidR="00EB1E64" w:rsidRPr="008D18C2" w:rsidRDefault="00EB1E64" w:rsidP="00EB1E64">
                  <w:pPr>
                    <w:spacing w:after="0" w:line="240" w:lineRule="auto"/>
                    <w:jc w:val="center"/>
                    <w:rPr>
                      <w:rFonts w:ascii="Times New Roman" w:eastAsia="Times New Roman" w:hAnsi="Times New Roman" w:cs="Times New Roman"/>
                      <w:sz w:val="18"/>
                      <w:szCs w:val="18"/>
                    </w:rPr>
                  </w:pPr>
                  <w:r w:rsidRPr="008D18C2">
                    <w:rPr>
                      <w:rFonts w:ascii="Times New Roman" w:eastAsia="Times New Roman" w:hAnsi="Times New Roman" w:cs="Times New Roman"/>
                      <w:sz w:val="18"/>
                      <w:szCs w:val="18"/>
                    </w:rPr>
                    <w:t>personu skaits*</w:t>
                  </w:r>
                </w:p>
              </w:tc>
              <w:tc>
                <w:tcPr>
                  <w:tcW w:w="1275" w:type="dxa"/>
                  <w:tcBorders>
                    <w:top w:val="nil"/>
                    <w:left w:val="nil"/>
                    <w:bottom w:val="single" w:sz="4" w:space="0" w:color="auto"/>
                    <w:right w:val="single" w:sz="4" w:space="0" w:color="auto"/>
                  </w:tcBorders>
                  <w:shd w:val="clear" w:color="auto" w:fill="auto"/>
                  <w:vAlign w:val="bottom"/>
                  <w:hideMark/>
                </w:tcPr>
                <w:p w14:paraId="3731662B" w14:textId="77777777" w:rsidR="00EB1E64" w:rsidRPr="008D18C2" w:rsidRDefault="00EB1E64" w:rsidP="00EB1E64">
                  <w:pPr>
                    <w:spacing w:after="0" w:line="240" w:lineRule="auto"/>
                    <w:jc w:val="center"/>
                    <w:rPr>
                      <w:rFonts w:ascii="Times New Roman" w:eastAsia="Times New Roman" w:hAnsi="Times New Roman" w:cs="Times New Roman"/>
                      <w:sz w:val="18"/>
                      <w:szCs w:val="18"/>
                    </w:rPr>
                  </w:pPr>
                  <w:r w:rsidRPr="008D18C2">
                    <w:rPr>
                      <w:rFonts w:ascii="Times New Roman" w:eastAsia="Times New Roman" w:hAnsi="Times New Roman" w:cs="Times New Roman"/>
                      <w:sz w:val="18"/>
                      <w:szCs w:val="18"/>
                    </w:rPr>
                    <w:t>personu skaits*</w:t>
                  </w:r>
                </w:p>
              </w:tc>
              <w:tc>
                <w:tcPr>
                  <w:tcW w:w="1199" w:type="dxa"/>
                  <w:tcBorders>
                    <w:top w:val="nil"/>
                    <w:left w:val="nil"/>
                    <w:bottom w:val="single" w:sz="4" w:space="0" w:color="auto"/>
                    <w:right w:val="single" w:sz="4" w:space="0" w:color="auto"/>
                  </w:tcBorders>
                  <w:shd w:val="clear" w:color="auto" w:fill="auto"/>
                  <w:vAlign w:val="bottom"/>
                  <w:hideMark/>
                </w:tcPr>
                <w:p w14:paraId="7D2951F7" w14:textId="77777777" w:rsidR="00EB1E64" w:rsidRPr="008D18C2" w:rsidRDefault="00EB1E64" w:rsidP="00EB1E64">
                  <w:pPr>
                    <w:spacing w:after="0" w:line="240" w:lineRule="auto"/>
                    <w:jc w:val="center"/>
                    <w:rPr>
                      <w:rFonts w:ascii="Times New Roman" w:eastAsia="Times New Roman" w:hAnsi="Times New Roman" w:cs="Times New Roman"/>
                      <w:sz w:val="18"/>
                      <w:szCs w:val="18"/>
                    </w:rPr>
                  </w:pPr>
                  <w:r w:rsidRPr="008D18C2">
                    <w:rPr>
                      <w:rFonts w:ascii="Times New Roman" w:eastAsia="Times New Roman" w:hAnsi="Times New Roman" w:cs="Times New Roman"/>
                      <w:sz w:val="18"/>
                      <w:szCs w:val="18"/>
                    </w:rPr>
                    <w:t>personu skaits*</w:t>
                  </w:r>
                </w:p>
              </w:tc>
            </w:tr>
            <w:tr w:rsidR="00B25535" w:rsidRPr="008D18C2" w14:paraId="5E6D544F" w14:textId="77777777" w:rsidTr="0094700F">
              <w:trPr>
                <w:trHeight w:val="300"/>
              </w:trPr>
              <w:tc>
                <w:tcPr>
                  <w:tcW w:w="2442" w:type="dxa"/>
                  <w:tcBorders>
                    <w:top w:val="dotted" w:sz="4" w:space="0" w:color="auto"/>
                    <w:left w:val="single" w:sz="8" w:space="0" w:color="auto"/>
                    <w:bottom w:val="dotted" w:sz="4" w:space="0" w:color="auto"/>
                    <w:right w:val="single" w:sz="8" w:space="0" w:color="auto"/>
                  </w:tcBorders>
                  <w:shd w:val="clear" w:color="auto" w:fill="auto"/>
                  <w:vAlign w:val="bottom"/>
                  <w:hideMark/>
                </w:tcPr>
                <w:p w14:paraId="1BE08B9C" w14:textId="77777777" w:rsidR="00EB1E64" w:rsidRPr="008D18C2" w:rsidRDefault="00EB1E64" w:rsidP="00EB1E64">
                  <w:pPr>
                    <w:spacing w:after="0" w:line="240" w:lineRule="auto"/>
                    <w:rPr>
                      <w:rFonts w:ascii="Times New Roman" w:eastAsia="Times New Roman" w:hAnsi="Times New Roman" w:cs="Times New Roman"/>
                    </w:rPr>
                  </w:pPr>
                  <w:r w:rsidRPr="008D18C2">
                    <w:rPr>
                      <w:rFonts w:ascii="Times New Roman" w:eastAsia="Times New Roman" w:hAnsi="Times New Roman" w:cs="Times New Roman"/>
                    </w:rPr>
                    <w:t>janvāris - aprīlis</w:t>
                  </w:r>
                </w:p>
              </w:tc>
              <w:tc>
                <w:tcPr>
                  <w:tcW w:w="1276" w:type="dxa"/>
                  <w:tcBorders>
                    <w:top w:val="nil"/>
                    <w:left w:val="nil"/>
                    <w:bottom w:val="single" w:sz="4" w:space="0" w:color="auto"/>
                    <w:right w:val="single" w:sz="4" w:space="0" w:color="auto"/>
                  </w:tcBorders>
                  <w:shd w:val="clear" w:color="auto" w:fill="auto"/>
                  <w:noWrap/>
                  <w:vAlign w:val="bottom"/>
                  <w:hideMark/>
                </w:tcPr>
                <w:p w14:paraId="1058965F" w14:textId="77777777" w:rsidR="00EB1E64" w:rsidRPr="008D18C2" w:rsidRDefault="00EB1E64" w:rsidP="00EB1E64">
                  <w:pPr>
                    <w:spacing w:after="0" w:line="240" w:lineRule="auto"/>
                    <w:jc w:val="center"/>
                    <w:rPr>
                      <w:rFonts w:ascii="Times New Roman" w:eastAsia="Times New Roman" w:hAnsi="Times New Roman" w:cs="Times New Roman"/>
                    </w:rPr>
                  </w:pPr>
                  <w:r w:rsidRPr="008D18C2">
                    <w:rPr>
                      <w:rFonts w:ascii="Times New Roman" w:eastAsia="Times New Roman" w:hAnsi="Times New Roman" w:cs="Times New Roman"/>
                    </w:rPr>
                    <w:t>13</w:t>
                  </w:r>
                </w:p>
              </w:tc>
              <w:tc>
                <w:tcPr>
                  <w:tcW w:w="1134" w:type="dxa"/>
                  <w:tcBorders>
                    <w:top w:val="nil"/>
                    <w:left w:val="nil"/>
                    <w:bottom w:val="single" w:sz="4" w:space="0" w:color="auto"/>
                    <w:right w:val="single" w:sz="4" w:space="0" w:color="auto"/>
                  </w:tcBorders>
                  <w:shd w:val="clear" w:color="auto" w:fill="auto"/>
                  <w:noWrap/>
                  <w:vAlign w:val="bottom"/>
                  <w:hideMark/>
                </w:tcPr>
                <w:p w14:paraId="318D84EB" w14:textId="77777777" w:rsidR="00EB1E64" w:rsidRPr="008D18C2" w:rsidRDefault="00EB1E64" w:rsidP="00EB1E64">
                  <w:pPr>
                    <w:spacing w:after="0" w:line="240" w:lineRule="auto"/>
                    <w:jc w:val="center"/>
                    <w:rPr>
                      <w:rFonts w:ascii="Times New Roman" w:eastAsia="Times New Roman" w:hAnsi="Times New Roman" w:cs="Times New Roman"/>
                    </w:rPr>
                  </w:pPr>
                  <w:r w:rsidRPr="008D18C2">
                    <w:rPr>
                      <w:rFonts w:ascii="Times New Roman" w:eastAsia="Times New Roman" w:hAnsi="Times New Roman" w:cs="Times New Roman"/>
                    </w:rPr>
                    <w:t>79</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14:paraId="1D30ED03" w14:textId="77777777" w:rsidR="00EB1E64" w:rsidRPr="008D18C2" w:rsidRDefault="00EB1E64" w:rsidP="00EB1E64">
                  <w:pPr>
                    <w:spacing w:after="0" w:line="240" w:lineRule="auto"/>
                    <w:jc w:val="center"/>
                    <w:rPr>
                      <w:rFonts w:ascii="Times New Roman" w:eastAsia="Times New Roman" w:hAnsi="Times New Roman" w:cs="Times New Roman"/>
                    </w:rPr>
                  </w:pPr>
                  <w:r w:rsidRPr="008D18C2">
                    <w:rPr>
                      <w:rFonts w:ascii="Times New Roman" w:eastAsia="Times New Roman" w:hAnsi="Times New Roman" w:cs="Times New Roman"/>
                    </w:rPr>
                    <w:t>128</w:t>
                  </w:r>
                </w:p>
              </w:tc>
              <w:tc>
                <w:tcPr>
                  <w:tcW w:w="1275" w:type="dxa"/>
                  <w:tcBorders>
                    <w:top w:val="nil"/>
                    <w:left w:val="nil"/>
                    <w:bottom w:val="single" w:sz="4" w:space="0" w:color="auto"/>
                    <w:right w:val="single" w:sz="4" w:space="0" w:color="auto"/>
                  </w:tcBorders>
                  <w:shd w:val="clear" w:color="000000" w:fill="FFFFFF"/>
                  <w:noWrap/>
                  <w:vAlign w:val="bottom"/>
                  <w:hideMark/>
                </w:tcPr>
                <w:p w14:paraId="7901440F" w14:textId="77777777" w:rsidR="00EB1E64" w:rsidRPr="008D18C2" w:rsidRDefault="00EB1E64" w:rsidP="00EB1E64">
                  <w:pPr>
                    <w:spacing w:after="0" w:line="240" w:lineRule="auto"/>
                    <w:jc w:val="center"/>
                    <w:rPr>
                      <w:rFonts w:ascii="Times New Roman" w:eastAsia="Times New Roman" w:hAnsi="Times New Roman" w:cs="Times New Roman"/>
                    </w:rPr>
                  </w:pPr>
                  <w:r w:rsidRPr="008D18C2">
                    <w:rPr>
                      <w:rFonts w:ascii="Times New Roman" w:eastAsia="Times New Roman" w:hAnsi="Times New Roman" w:cs="Times New Roman"/>
                    </w:rPr>
                    <w:t>150</w:t>
                  </w:r>
                </w:p>
              </w:tc>
              <w:tc>
                <w:tcPr>
                  <w:tcW w:w="1199" w:type="dxa"/>
                  <w:tcBorders>
                    <w:top w:val="nil"/>
                    <w:left w:val="nil"/>
                    <w:bottom w:val="single" w:sz="4" w:space="0" w:color="auto"/>
                    <w:right w:val="single" w:sz="4" w:space="0" w:color="auto"/>
                  </w:tcBorders>
                  <w:shd w:val="clear" w:color="000000" w:fill="FFFFFF"/>
                  <w:noWrap/>
                  <w:vAlign w:val="bottom"/>
                  <w:hideMark/>
                </w:tcPr>
                <w:p w14:paraId="409CE797" w14:textId="77777777" w:rsidR="00EB1E64" w:rsidRPr="008D18C2" w:rsidRDefault="00EB1E64" w:rsidP="00EB1E64">
                  <w:pPr>
                    <w:spacing w:after="0" w:line="240" w:lineRule="auto"/>
                    <w:jc w:val="center"/>
                    <w:rPr>
                      <w:rFonts w:ascii="Times New Roman" w:eastAsia="Times New Roman" w:hAnsi="Times New Roman" w:cs="Times New Roman"/>
                    </w:rPr>
                  </w:pPr>
                  <w:r w:rsidRPr="008D18C2">
                    <w:rPr>
                      <w:rFonts w:ascii="Times New Roman" w:eastAsia="Times New Roman" w:hAnsi="Times New Roman" w:cs="Times New Roman"/>
                    </w:rPr>
                    <w:t>200</w:t>
                  </w:r>
                </w:p>
              </w:tc>
            </w:tr>
            <w:tr w:rsidR="00B25535" w:rsidRPr="008D18C2" w14:paraId="301C7C97" w14:textId="77777777" w:rsidTr="0094700F">
              <w:trPr>
                <w:trHeight w:val="300"/>
              </w:trPr>
              <w:tc>
                <w:tcPr>
                  <w:tcW w:w="2442" w:type="dxa"/>
                  <w:tcBorders>
                    <w:top w:val="nil"/>
                    <w:left w:val="single" w:sz="8" w:space="0" w:color="auto"/>
                    <w:bottom w:val="dotted" w:sz="4" w:space="0" w:color="auto"/>
                    <w:right w:val="single" w:sz="8" w:space="0" w:color="auto"/>
                  </w:tcBorders>
                  <w:shd w:val="clear" w:color="auto" w:fill="auto"/>
                  <w:vAlign w:val="bottom"/>
                  <w:hideMark/>
                </w:tcPr>
                <w:p w14:paraId="23484D57" w14:textId="77777777" w:rsidR="00EB1E64" w:rsidRPr="008D18C2" w:rsidRDefault="00EB1E64" w:rsidP="00EB1E64">
                  <w:pPr>
                    <w:spacing w:after="0" w:line="240" w:lineRule="auto"/>
                    <w:rPr>
                      <w:rFonts w:ascii="Times New Roman" w:eastAsia="Times New Roman" w:hAnsi="Times New Roman" w:cs="Times New Roman"/>
                    </w:rPr>
                  </w:pPr>
                  <w:r w:rsidRPr="008D18C2">
                    <w:rPr>
                      <w:rFonts w:ascii="Times New Roman" w:eastAsia="Times New Roman" w:hAnsi="Times New Roman" w:cs="Times New Roman"/>
                    </w:rPr>
                    <w:t>maijs - augusts</w:t>
                  </w:r>
                </w:p>
              </w:tc>
              <w:tc>
                <w:tcPr>
                  <w:tcW w:w="1276" w:type="dxa"/>
                  <w:tcBorders>
                    <w:top w:val="nil"/>
                    <w:left w:val="nil"/>
                    <w:bottom w:val="single" w:sz="4" w:space="0" w:color="auto"/>
                    <w:right w:val="single" w:sz="4" w:space="0" w:color="auto"/>
                  </w:tcBorders>
                  <w:shd w:val="clear" w:color="auto" w:fill="auto"/>
                  <w:noWrap/>
                  <w:vAlign w:val="bottom"/>
                  <w:hideMark/>
                </w:tcPr>
                <w:p w14:paraId="27CBD900" w14:textId="77777777" w:rsidR="00EB1E64" w:rsidRPr="008D18C2" w:rsidRDefault="00EB1E64" w:rsidP="00EB1E64">
                  <w:pPr>
                    <w:spacing w:after="0" w:line="240" w:lineRule="auto"/>
                    <w:jc w:val="center"/>
                    <w:rPr>
                      <w:rFonts w:ascii="Times New Roman" w:eastAsia="Times New Roman" w:hAnsi="Times New Roman" w:cs="Times New Roman"/>
                    </w:rPr>
                  </w:pPr>
                  <w:r w:rsidRPr="008D18C2">
                    <w:rPr>
                      <w:rFonts w:ascii="Times New Roman" w:eastAsia="Times New Roman" w:hAnsi="Times New Roman" w:cs="Times New Roman"/>
                    </w:rPr>
                    <w:t>34</w:t>
                  </w:r>
                </w:p>
              </w:tc>
              <w:tc>
                <w:tcPr>
                  <w:tcW w:w="1134" w:type="dxa"/>
                  <w:tcBorders>
                    <w:top w:val="nil"/>
                    <w:left w:val="nil"/>
                    <w:bottom w:val="single" w:sz="4" w:space="0" w:color="auto"/>
                    <w:right w:val="single" w:sz="4" w:space="0" w:color="auto"/>
                  </w:tcBorders>
                  <w:shd w:val="clear" w:color="auto" w:fill="auto"/>
                  <w:noWrap/>
                  <w:vAlign w:val="bottom"/>
                  <w:hideMark/>
                </w:tcPr>
                <w:p w14:paraId="52509909" w14:textId="77777777" w:rsidR="00EB1E64" w:rsidRPr="008D18C2" w:rsidRDefault="00EB1E64" w:rsidP="00EB1E64">
                  <w:pPr>
                    <w:spacing w:after="0" w:line="240" w:lineRule="auto"/>
                    <w:jc w:val="center"/>
                    <w:rPr>
                      <w:rFonts w:ascii="Times New Roman" w:eastAsia="Times New Roman" w:hAnsi="Times New Roman" w:cs="Times New Roman"/>
                    </w:rPr>
                  </w:pPr>
                  <w:r w:rsidRPr="008D18C2">
                    <w:rPr>
                      <w:rFonts w:ascii="Times New Roman" w:eastAsia="Times New Roman" w:hAnsi="Times New Roman" w:cs="Times New Roman"/>
                    </w:rPr>
                    <w:t>103</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14:paraId="790BC568" w14:textId="77777777" w:rsidR="00EB1E64" w:rsidRPr="008D18C2" w:rsidRDefault="00EB1E64" w:rsidP="00EB1E64">
                  <w:pPr>
                    <w:spacing w:after="0" w:line="240" w:lineRule="auto"/>
                    <w:jc w:val="center"/>
                    <w:rPr>
                      <w:rFonts w:ascii="Times New Roman" w:eastAsia="Times New Roman" w:hAnsi="Times New Roman" w:cs="Times New Roman"/>
                    </w:rPr>
                  </w:pPr>
                  <w:r w:rsidRPr="008D18C2">
                    <w:rPr>
                      <w:rFonts w:ascii="Times New Roman" w:eastAsia="Times New Roman" w:hAnsi="Times New Roman" w:cs="Times New Roman"/>
                    </w:rPr>
                    <w:t>128</w:t>
                  </w:r>
                </w:p>
              </w:tc>
              <w:tc>
                <w:tcPr>
                  <w:tcW w:w="1275" w:type="dxa"/>
                  <w:tcBorders>
                    <w:top w:val="nil"/>
                    <w:left w:val="nil"/>
                    <w:bottom w:val="single" w:sz="4" w:space="0" w:color="auto"/>
                    <w:right w:val="single" w:sz="4" w:space="0" w:color="auto"/>
                  </w:tcBorders>
                  <w:shd w:val="clear" w:color="000000" w:fill="FFFFFF"/>
                  <w:noWrap/>
                  <w:vAlign w:val="bottom"/>
                  <w:hideMark/>
                </w:tcPr>
                <w:p w14:paraId="53A13080" w14:textId="77777777" w:rsidR="00EB1E64" w:rsidRPr="008D18C2" w:rsidRDefault="00EB1E64" w:rsidP="00EB1E64">
                  <w:pPr>
                    <w:spacing w:after="0" w:line="240" w:lineRule="auto"/>
                    <w:jc w:val="center"/>
                    <w:rPr>
                      <w:rFonts w:ascii="Times New Roman" w:eastAsia="Times New Roman" w:hAnsi="Times New Roman" w:cs="Times New Roman"/>
                    </w:rPr>
                  </w:pPr>
                  <w:r w:rsidRPr="008D18C2">
                    <w:rPr>
                      <w:rFonts w:ascii="Times New Roman" w:eastAsia="Times New Roman" w:hAnsi="Times New Roman" w:cs="Times New Roman"/>
                    </w:rPr>
                    <w:t>150</w:t>
                  </w:r>
                </w:p>
              </w:tc>
              <w:tc>
                <w:tcPr>
                  <w:tcW w:w="1199" w:type="dxa"/>
                  <w:tcBorders>
                    <w:top w:val="nil"/>
                    <w:left w:val="nil"/>
                    <w:bottom w:val="single" w:sz="4" w:space="0" w:color="auto"/>
                    <w:right w:val="single" w:sz="4" w:space="0" w:color="auto"/>
                  </w:tcBorders>
                  <w:shd w:val="clear" w:color="000000" w:fill="FFFFFF"/>
                  <w:noWrap/>
                  <w:vAlign w:val="bottom"/>
                  <w:hideMark/>
                </w:tcPr>
                <w:p w14:paraId="69CE72F1" w14:textId="77777777" w:rsidR="00EB1E64" w:rsidRPr="008D18C2" w:rsidRDefault="00EB1E64" w:rsidP="00EB1E64">
                  <w:pPr>
                    <w:spacing w:after="0" w:line="240" w:lineRule="auto"/>
                    <w:jc w:val="center"/>
                    <w:rPr>
                      <w:rFonts w:ascii="Times New Roman" w:eastAsia="Times New Roman" w:hAnsi="Times New Roman" w:cs="Times New Roman"/>
                    </w:rPr>
                  </w:pPr>
                  <w:r w:rsidRPr="008D18C2">
                    <w:rPr>
                      <w:rFonts w:ascii="Times New Roman" w:eastAsia="Times New Roman" w:hAnsi="Times New Roman" w:cs="Times New Roman"/>
                    </w:rPr>
                    <w:t>200</w:t>
                  </w:r>
                </w:p>
              </w:tc>
            </w:tr>
            <w:tr w:rsidR="00B25535" w:rsidRPr="008D18C2" w14:paraId="338F19A4" w14:textId="77777777" w:rsidTr="0094700F">
              <w:trPr>
                <w:trHeight w:val="300"/>
              </w:trPr>
              <w:tc>
                <w:tcPr>
                  <w:tcW w:w="2442" w:type="dxa"/>
                  <w:tcBorders>
                    <w:top w:val="nil"/>
                    <w:left w:val="single" w:sz="8" w:space="0" w:color="auto"/>
                    <w:bottom w:val="dotted" w:sz="4" w:space="0" w:color="auto"/>
                    <w:right w:val="single" w:sz="8" w:space="0" w:color="auto"/>
                  </w:tcBorders>
                  <w:shd w:val="clear" w:color="auto" w:fill="auto"/>
                  <w:vAlign w:val="bottom"/>
                  <w:hideMark/>
                </w:tcPr>
                <w:p w14:paraId="4FE47C0E" w14:textId="77777777" w:rsidR="00EB1E64" w:rsidRPr="008D18C2" w:rsidRDefault="00EB1E64" w:rsidP="00EB1E64">
                  <w:pPr>
                    <w:spacing w:after="0" w:line="240" w:lineRule="auto"/>
                    <w:rPr>
                      <w:rFonts w:ascii="Times New Roman" w:eastAsia="Times New Roman" w:hAnsi="Times New Roman" w:cs="Times New Roman"/>
                    </w:rPr>
                  </w:pPr>
                  <w:r w:rsidRPr="008D18C2">
                    <w:rPr>
                      <w:rFonts w:ascii="Times New Roman" w:eastAsia="Times New Roman" w:hAnsi="Times New Roman" w:cs="Times New Roman"/>
                    </w:rPr>
                    <w:t>septembris - decembris</w:t>
                  </w:r>
                </w:p>
              </w:tc>
              <w:tc>
                <w:tcPr>
                  <w:tcW w:w="1276" w:type="dxa"/>
                  <w:tcBorders>
                    <w:top w:val="nil"/>
                    <w:left w:val="nil"/>
                    <w:bottom w:val="single" w:sz="4" w:space="0" w:color="auto"/>
                    <w:right w:val="single" w:sz="4" w:space="0" w:color="auto"/>
                  </w:tcBorders>
                  <w:shd w:val="clear" w:color="auto" w:fill="auto"/>
                  <w:noWrap/>
                  <w:vAlign w:val="bottom"/>
                  <w:hideMark/>
                </w:tcPr>
                <w:p w14:paraId="0B77FEB4" w14:textId="77777777" w:rsidR="00EB1E64" w:rsidRPr="008D18C2" w:rsidRDefault="00EB1E64" w:rsidP="00EB1E64">
                  <w:pPr>
                    <w:spacing w:after="0" w:line="240" w:lineRule="auto"/>
                    <w:jc w:val="center"/>
                    <w:rPr>
                      <w:rFonts w:ascii="Times New Roman" w:eastAsia="Times New Roman" w:hAnsi="Times New Roman" w:cs="Times New Roman"/>
                    </w:rPr>
                  </w:pPr>
                  <w:r w:rsidRPr="008D18C2">
                    <w:rPr>
                      <w:rFonts w:ascii="Times New Roman" w:eastAsia="Times New Roman" w:hAnsi="Times New Roman" w:cs="Times New Roman"/>
                    </w:rPr>
                    <w:t>67</w:t>
                  </w:r>
                </w:p>
              </w:tc>
              <w:tc>
                <w:tcPr>
                  <w:tcW w:w="1134" w:type="dxa"/>
                  <w:tcBorders>
                    <w:top w:val="nil"/>
                    <w:left w:val="nil"/>
                    <w:bottom w:val="single" w:sz="4" w:space="0" w:color="auto"/>
                    <w:right w:val="single" w:sz="4" w:space="0" w:color="auto"/>
                  </w:tcBorders>
                  <w:shd w:val="clear" w:color="auto" w:fill="auto"/>
                  <w:noWrap/>
                  <w:vAlign w:val="bottom"/>
                  <w:hideMark/>
                </w:tcPr>
                <w:p w14:paraId="1572FC29" w14:textId="77777777" w:rsidR="00EB1E64" w:rsidRPr="008D18C2" w:rsidRDefault="00EB1E64" w:rsidP="00EB1E64">
                  <w:pPr>
                    <w:spacing w:after="0" w:line="240" w:lineRule="auto"/>
                    <w:jc w:val="center"/>
                    <w:rPr>
                      <w:rFonts w:ascii="Times New Roman" w:eastAsia="Times New Roman" w:hAnsi="Times New Roman" w:cs="Times New Roman"/>
                    </w:rPr>
                  </w:pPr>
                  <w:r w:rsidRPr="008D18C2">
                    <w:rPr>
                      <w:rFonts w:ascii="Times New Roman" w:eastAsia="Times New Roman" w:hAnsi="Times New Roman" w:cs="Times New Roman"/>
                    </w:rPr>
                    <w:t>113</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14:paraId="77407048" w14:textId="77777777" w:rsidR="00EB1E64" w:rsidRPr="008D18C2" w:rsidRDefault="00EB1E64" w:rsidP="00EB1E64">
                  <w:pPr>
                    <w:spacing w:after="0" w:line="240" w:lineRule="auto"/>
                    <w:jc w:val="center"/>
                    <w:rPr>
                      <w:rFonts w:ascii="Times New Roman" w:eastAsia="Times New Roman" w:hAnsi="Times New Roman" w:cs="Times New Roman"/>
                    </w:rPr>
                  </w:pPr>
                  <w:r w:rsidRPr="008D18C2">
                    <w:rPr>
                      <w:rFonts w:ascii="Times New Roman" w:eastAsia="Times New Roman" w:hAnsi="Times New Roman" w:cs="Times New Roman"/>
                    </w:rPr>
                    <w:t>134</w:t>
                  </w:r>
                </w:p>
              </w:tc>
              <w:tc>
                <w:tcPr>
                  <w:tcW w:w="1275" w:type="dxa"/>
                  <w:tcBorders>
                    <w:top w:val="nil"/>
                    <w:left w:val="nil"/>
                    <w:bottom w:val="single" w:sz="4" w:space="0" w:color="auto"/>
                    <w:right w:val="single" w:sz="4" w:space="0" w:color="auto"/>
                  </w:tcBorders>
                  <w:shd w:val="clear" w:color="000000" w:fill="FFFFFF"/>
                  <w:noWrap/>
                  <w:vAlign w:val="bottom"/>
                  <w:hideMark/>
                </w:tcPr>
                <w:p w14:paraId="7E206D9E" w14:textId="77777777" w:rsidR="00EB1E64" w:rsidRPr="008D18C2" w:rsidRDefault="00EB1E64" w:rsidP="00EB1E64">
                  <w:pPr>
                    <w:spacing w:after="0" w:line="240" w:lineRule="auto"/>
                    <w:jc w:val="center"/>
                    <w:rPr>
                      <w:rFonts w:ascii="Times New Roman" w:eastAsia="Times New Roman" w:hAnsi="Times New Roman" w:cs="Times New Roman"/>
                    </w:rPr>
                  </w:pPr>
                  <w:r w:rsidRPr="008D18C2">
                    <w:rPr>
                      <w:rFonts w:ascii="Times New Roman" w:eastAsia="Times New Roman" w:hAnsi="Times New Roman" w:cs="Times New Roman"/>
                    </w:rPr>
                    <w:t>200</w:t>
                  </w:r>
                </w:p>
              </w:tc>
              <w:tc>
                <w:tcPr>
                  <w:tcW w:w="1199" w:type="dxa"/>
                  <w:tcBorders>
                    <w:top w:val="nil"/>
                    <w:left w:val="nil"/>
                    <w:bottom w:val="single" w:sz="4" w:space="0" w:color="auto"/>
                    <w:right w:val="single" w:sz="4" w:space="0" w:color="auto"/>
                  </w:tcBorders>
                  <w:shd w:val="clear" w:color="000000" w:fill="FFFFFF"/>
                  <w:noWrap/>
                  <w:vAlign w:val="bottom"/>
                  <w:hideMark/>
                </w:tcPr>
                <w:p w14:paraId="3D1A4328" w14:textId="77777777" w:rsidR="00EB1E64" w:rsidRPr="008D18C2" w:rsidRDefault="00EB1E64" w:rsidP="00EB1E64">
                  <w:pPr>
                    <w:spacing w:after="0" w:line="240" w:lineRule="auto"/>
                    <w:jc w:val="center"/>
                    <w:rPr>
                      <w:rFonts w:ascii="Times New Roman" w:eastAsia="Times New Roman" w:hAnsi="Times New Roman" w:cs="Times New Roman"/>
                    </w:rPr>
                  </w:pPr>
                  <w:r w:rsidRPr="008D18C2">
                    <w:rPr>
                      <w:rFonts w:ascii="Times New Roman" w:eastAsia="Times New Roman" w:hAnsi="Times New Roman" w:cs="Times New Roman"/>
                    </w:rPr>
                    <w:t>200</w:t>
                  </w:r>
                </w:p>
              </w:tc>
            </w:tr>
            <w:tr w:rsidR="00B25535" w:rsidRPr="008D18C2" w14:paraId="1151E765" w14:textId="77777777" w:rsidTr="0094700F">
              <w:trPr>
                <w:trHeight w:val="300"/>
              </w:trPr>
              <w:tc>
                <w:tcPr>
                  <w:tcW w:w="2442" w:type="dxa"/>
                  <w:tcBorders>
                    <w:top w:val="single" w:sz="4" w:space="0" w:color="auto"/>
                    <w:left w:val="single" w:sz="8" w:space="0" w:color="auto"/>
                    <w:bottom w:val="single" w:sz="8" w:space="0" w:color="auto"/>
                    <w:right w:val="nil"/>
                  </w:tcBorders>
                  <w:shd w:val="clear" w:color="000000" w:fill="D8E4BC"/>
                  <w:vAlign w:val="bottom"/>
                  <w:hideMark/>
                </w:tcPr>
                <w:p w14:paraId="13D786B1" w14:textId="77777777" w:rsidR="00EB1E64" w:rsidRPr="008D18C2" w:rsidRDefault="00EB1E64" w:rsidP="00EB1E64">
                  <w:pPr>
                    <w:spacing w:after="0" w:line="240" w:lineRule="auto"/>
                    <w:rPr>
                      <w:rFonts w:ascii="Times New Roman" w:eastAsia="Times New Roman" w:hAnsi="Times New Roman" w:cs="Times New Roman"/>
                      <w:b/>
                      <w:bCs/>
                    </w:rPr>
                  </w:pPr>
                  <w:r w:rsidRPr="008D18C2">
                    <w:rPr>
                      <w:rFonts w:ascii="Times New Roman" w:eastAsia="Times New Roman" w:hAnsi="Times New Roman" w:cs="Times New Roman"/>
                      <w:b/>
                      <w:bCs/>
                    </w:rPr>
                    <w:t>Gads KOPĀ</w:t>
                  </w:r>
                </w:p>
              </w:tc>
              <w:tc>
                <w:tcPr>
                  <w:tcW w:w="1276" w:type="dxa"/>
                  <w:tcBorders>
                    <w:top w:val="nil"/>
                    <w:left w:val="single" w:sz="8" w:space="0" w:color="auto"/>
                    <w:bottom w:val="single" w:sz="8" w:space="0" w:color="auto"/>
                    <w:right w:val="single" w:sz="4" w:space="0" w:color="auto"/>
                  </w:tcBorders>
                  <w:shd w:val="clear" w:color="000000" w:fill="D8E4BC"/>
                  <w:noWrap/>
                  <w:vAlign w:val="bottom"/>
                  <w:hideMark/>
                </w:tcPr>
                <w:p w14:paraId="4E56ED2C" w14:textId="77777777" w:rsidR="00EB1E64" w:rsidRPr="008D18C2" w:rsidRDefault="00EB1E64" w:rsidP="00EB1E64">
                  <w:pPr>
                    <w:spacing w:after="0" w:line="240" w:lineRule="auto"/>
                    <w:jc w:val="center"/>
                    <w:rPr>
                      <w:rFonts w:ascii="Times New Roman" w:eastAsia="Times New Roman" w:hAnsi="Times New Roman" w:cs="Times New Roman"/>
                      <w:b/>
                      <w:bCs/>
                    </w:rPr>
                  </w:pPr>
                  <w:r w:rsidRPr="008D18C2">
                    <w:rPr>
                      <w:rFonts w:ascii="Times New Roman" w:eastAsia="Times New Roman" w:hAnsi="Times New Roman" w:cs="Times New Roman"/>
                      <w:b/>
                      <w:bCs/>
                    </w:rPr>
                    <w:t>114</w:t>
                  </w:r>
                </w:p>
              </w:tc>
              <w:tc>
                <w:tcPr>
                  <w:tcW w:w="1134" w:type="dxa"/>
                  <w:tcBorders>
                    <w:top w:val="nil"/>
                    <w:left w:val="nil"/>
                    <w:bottom w:val="single" w:sz="8" w:space="0" w:color="auto"/>
                    <w:right w:val="single" w:sz="4" w:space="0" w:color="auto"/>
                  </w:tcBorders>
                  <w:shd w:val="clear" w:color="000000" w:fill="D8E4BC"/>
                  <w:noWrap/>
                  <w:vAlign w:val="bottom"/>
                  <w:hideMark/>
                </w:tcPr>
                <w:p w14:paraId="77D585A6" w14:textId="77777777" w:rsidR="00EB1E64" w:rsidRPr="008D18C2" w:rsidRDefault="00EB1E64" w:rsidP="00EB1E64">
                  <w:pPr>
                    <w:spacing w:after="0" w:line="240" w:lineRule="auto"/>
                    <w:jc w:val="center"/>
                    <w:rPr>
                      <w:rFonts w:ascii="Times New Roman" w:eastAsia="Times New Roman" w:hAnsi="Times New Roman" w:cs="Times New Roman"/>
                      <w:b/>
                      <w:bCs/>
                    </w:rPr>
                  </w:pPr>
                  <w:r w:rsidRPr="008D18C2">
                    <w:rPr>
                      <w:rFonts w:ascii="Times New Roman" w:eastAsia="Times New Roman" w:hAnsi="Times New Roman" w:cs="Times New Roman"/>
                      <w:b/>
                      <w:bCs/>
                    </w:rPr>
                    <w:t>295</w:t>
                  </w:r>
                </w:p>
              </w:tc>
              <w:tc>
                <w:tcPr>
                  <w:tcW w:w="1134" w:type="dxa"/>
                  <w:tcBorders>
                    <w:top w:val="nil"/>
                    <w:left w:val="single" w:sz="8" w:space="0" w:color="auto"/>
                    <w:bottom w:val="single" w:sz="8" w:space="0" w:color="auto"/>
                    <w:right w:val="single" w:sz="4" w:space="0" w:color="auto"/>
                  </w:tcBorders>
                  <w:shd w:val="clear" w:color="000000" w:fill="C5D9F1"/>
                  <w:noWrap/>
                  <w:vAlign w:val="bottom"/>
                  <w:hideMark/>
                </w:tcPr>
                <w:p w14:paraId="55753B3F" w14:textId="77777777" w:rsidR="00EB1E64" w:rsidRPr="008D18C2" w:rsidRDefault="00EB1E64" w:rsidP="00EB1E64">
                  <w:pPr>
                    <w:spacing w:after="0" w:line="240" w:lineRule="auto"/>
                    <w:jc w:val="center"/>
                    <w:rPr>
                      <w:rFonts w:ascii="Times New Roman" w:eastAsia="Times New Roman" w:hAnsi="Times New Roman" w:cs="Times New Roman"/>
                      <w:b/>
                      <w:bCs/>
                    </w:rPr>
                  </w:pPr>
                  <w:r w:rsidRPr="008D18C2">
                    <w:rPr>
                      <w:rFonts w:ascii="Times New Roman" w:eastAsia="Times New Roman" w:hAnsi="Times New Roman" w:cs="Times New Roman"/>
                      <w:b/>
                      <w:bCs/>
                    </w:rPr>
                    <w:t>390</w:t>
                  </w:r>
                </w:p>
              </w:tc>
              <w:tc>
                <w:tcPr>
                  <w:tcW w:w="1275" w:type="dxa"/>
                  <w:tcBorders>
                    <w:top w:val="nil"/>
                    <w:left w:val="nil"/>
                    <w:bottom w:val="single" w:sz="8" w:space="0" w:color="auto"/>
                    <w:right w:val="single" w:sz="4" w:space="0" w:color="auto"/>
                  </w:tcBorders>
                  <w:shd w:val="clear" w:color="000000" w:fill="C5D9F1"/>
                  <w:noWrap/>
                  <w:vAlign w:val="bottom"/>
                  <w:hideMark/>
                </w:tcPr>
                <w:p w14:paraId="0D6EC92A" w14:textId="77777777" w:rsidR="00EB1E64" w:rsidRPr="008D18C2" w:rsidRDefault="00EB1E64" w:rsidP="00EB1E64">
                  <w:pPr>
                    <w:spacing w:after="0" w:line="240" w:lineRule="auto"/>
                    <w:jc w:val="center"/>
                    <w:rPr>
                      <w:rFonts w:ascii="Times New Roman" w:eastAsia="Times New Roman" w:hAnsi="Times New Roman" w:cs="Times New Roman"/>
                      <w:b/>
                      <w:bCs/>
                    </w:rPr>
                  </w:pPr>
                  <w:r w:rsidRPr="008D18C2">
                    <w:rPr>
                      <w:rFonts w:ascii="Times New Roman" w:eastAsia="Times New Roman" w:hAnsi="Times New Roman" w:cs="Times New Roman"/>
                      <w:b/>
                      <w:bCs/>
                    </w:rPr>
                    <w:t>500</w:t>
                  </w:r>
                </w:p>
              </w:tc>
              <w:tc>
                <w:tcPr>
                  <w:tcW w:w="1199" w:type="dxa"/>
                  <w:tcBorders>
                    <w:top w:val="nil"/>
                    <w:left w:val="nil"/>
                    <w:bottom w:val="single" w:sz="8" w:space="0" w:color="auto"/>
                    <w:right w:val="single" w:sz="4" w:space="0" w:color="auto"/>
                  </w:tcBorders>
                  <w:shd w:val="clear" w:color="000000" w:fill="C5D9F1"/>
                  <w:noWrap/>
                  <w:vAlign w:val="bottom"/>
                  <w:hideMark/>
                </w:tcPr>
                <w:p w14:paraId="6E280B99" w14:textId="77777777" w:rsidR="00EB1E64" w:rsidRPr="008D18C2" w:rsidRDefault="00EB1E64" w:rsidP="00EB1E64">
                  <w:pPr>
                    <w:spacing w:after="0" w:line="240" w:lineRule="auto"/>
                    <w:jc w:val="center"/>
                    <w:rPr>
                      <w:rFonts w:ascii="Times New Roman" w:eastAsia="Times New Roman" w:hAnsi="Times New Roman" w:cs="Times New Roman"/>
                      <w:b/>
                      <w:bCs/>
                    </w:rPr>
                  </w:pPr>
                  <w:r w:rsidRPr="008D18C2">
                    <w:rPr>
                      <w:rFonts w:ascii="Times New Roman" w:eastAsia="Times New Roman" w:hAnsi="Times New Roman" w:cs="Times New Roman"/>
                      <w:b/>
                      <w:bCs/>
                    </w:rPr>
                    <w:t>600</w:t>
                  </w:r>
                </w:p>
              </w:tc>
            </w:tr>
            <w:tr w:rsidR="00B25535" w:rsidRPr="008D18C2" w14:paraId="05330ECB" w14:textId="77777777" w:rsidTr="0094700F">
              <w:trPr>
                <w:trHeight w:val="240"/>
              </w:trPr>
              <w:tc>
                <w:tcPr>
                  <w:tcW w:w="2442" w:type="dxa"/>
                  <w:tcBorders>
                    <w:top w:val="nil"/>
                    <w:left w:val="single" w:sz="8" w:space="0" w:color="auto"/>
                    <w:bottom w:val="single" w:sz="8" w:space="0" w:color="auto"/>
                    <w:right w:val="single" w:sz="8" w:space="0" w:color="auto"/>
                  </w:tcBorders>
                  <w:shd w:val="clear" w:color="auto" w:fill="auto"/>
                  <w:vAlign w:val="center"/>
                  <w:hideMark/>
                </w:tcPr>
                <w:p w14:paraId="0E26B615" w14:textId="77777777" w:rsidR="00EB1E64" w:rsidRPr="008D18C2" w:rsidRDefault="00EB1E64" w:rsidP="00EB1E64">
                  <w:pPr>
                    <w:spacing w:after="0" w:line="240" w:lineRule="auto"/>
                    <w:rPr>
                      <w:rFonts w:ascii="Times New Roman" w:eastAsia="Times New Roman" w:hAnsi="Times New Roman" w:cs="Times New Roman"/>
                      <w:b/>
                      <w:bCs/>
                      <w:i/>
                      <w:iCs/>
                      <w:sz w:val="16"/>
                      <w:szCs w:val="16"/>
                    </w:rPr>
                  </w:pPr>
                  <w:r w:rsidRPr="008D18C2">
                    <w:rPr>
                      <w:rFonts w:ascii="Times New Roman" w:eastAsia="Times New Roman" w:hAnsi="Times New Roman" w:cs="Times New Roman"/>
                      <w:b/>
                      <w:bCs/>
                      <w:i/>
                      <w:iCs/>
                      <w:sz w:val="16"/>
                      <w:szCs w:val="16"/>
                    </w:rPr>
                    <w:t>% no rezultatīvā rādītāja 600</w:t>
                  </w:r>
                </w:p>
              </w:tc>
              <w:tc>
                <w:tcPr>
                  <w:tcW w:w="1276" w:type="dxa"/>
                  <w:tcBorders>
                    <w:top w:val="nil"/>
                    <w:left w:val="nil"/>
                    <w:bottom w:val="single" w:sz="8" w:space="0" w:color="auto"/>
                    <w:right w:val="nil"/>
                  </w:tcBorders>
                  <w:shd w:val="clear" w:color="auto" w:fill="auto"/>
                  <w:noWrap/>
                  <w:vAlign w:val="center"/>
                  <w:hideMark/>
                </w:tcPr>
                <w:p w14:paraId="7E23F36E" w14:textId="77777777" w:rsidR="00EB1E64" w:rsidRPr="008D18C2" w:rsidRDefault="00EB1E64" w:rsidP="00EB1E64">
                  <w:pPr>
                    <w:spacing w:after="0" w:line="240" w:lineRule="auto"/>
                    <w:jc w:val="center"/>
                    <w:rPr>
                      <w:rFonts w:ascii="Times New Roman" w:eastAsia="Times New Roman" w:hAnsi="Times New Roman" w:cs="Times New Roman"/>
                      <w:b/>
                      <w:bCs/>
                      <w:i/>
                      <w:iCs/>
                      <w:sz w:val="16"/>
                      <w:szCs w:val="16"/>
                    </w:rPr>
                  </w:pPr>
                  <w:r w:rsidRPr="008D18C2">
                    <w:rPr>
                      <w:rFonts w:ascii="Times New Roman" w:eastAsia="Times New Roman" w:hAnsi="Times New Roman" w:cs="Times New Roman"/>
                      <w:b/>
                      <w:bCs/>
                      <w:i/>
                      <w:iCs/>
                      <w:sz w:val="16"/>
                      <w:szCs w:val="16"/>
                    </w:rPr>
                    <w:t>19</w:t>
                  </w:r>
                </w:p>
              </w:tc>
              <w:tc>
                <w:tcPr>
                  <w:tcW w:w="1134" w:type="dxa"/>
                  <w:tcBorders>
                    <w:top w:val="nil"/>
                    <w:left w:val="nil"/>
                    <w:bottom w:val="single" w:sz="8" w:space="0" w:color="auto"/>
                    <w:right w:val="nil"/>
                  </w:tcBorders>
                  <w:shd w:val="clear" w:color="auto" w:fill="auto"/>
                  <w:noWrap/>
                  <w:vAlign w:val="center"/>
                  <w:hideMark/>
                </w:tcPr>
                <w:p w14:paraId="443EBED1" w14:textId="77777777" w:rsidR="00EB1E64" w:rsidRPr="008D18C2" w:rsidRDefault="00EB1E64" w:rsidP="00EB1E64">
                  <w:pPr>
                    <w:spacing w:after="0" w:line="240" w:lineRule="auto"/>
                    <w:jc w:val="center"/>
                    <w:rPr>
                      <w:rFonts w:ascii="Times New Roman" w:eastAsia="Times New Roman" w:hAnsi="Times New Roman" w:cs="Times New Roman"/>
                      <w:b/>
                      <w:bCs/>
                      <w:i/>
                      <w:iCs/>
                      <w:sz w:val="16"/>
                      <w:szCs w:val="16"/>
                    </w:rPr>
                  </w:pPr>
                  <w:r w:rsidRPr="008D18C2">
                    <w:rPr>
                      <w:rFonts w:ascii="Times New Roman" w:eastAsia="Times New Roman" w:hAnsi="Times New Roman" w:cs="Times New Roman"/>
                      <w:b/>
                      <w:bCs/>
                      <w:i/>
                      <w:iCs/>
                      <w:sz w:val="16"/>
                      <w:szCs w:val="16"/>
                    </w:rPr>
                    <w:t>49</w:t>
                  </w:r>
                </w:p>
              </w:tc>
              <w:tc>
                <w:tcPr>
                  <w:tcW w:w="1134" w:type="dxa"/>
                  <w:tcBorders>
                    <w:top w:val="nil"/>
                    <w:left w:val="single" w:sz="8" w:space="0" w:color="auto"/>
                    <w:bottom w:val="single" w:sz="8" w:space="0" w:color="auto"/>
                    <w:right w:val="nil"/>
                  </w:tcBorders>
                  <w:shd w:val="clear" w:color="auto" w:fill="auto"/>
                  <w:noWrap/>
                  <w:vAlign w:val="center"/>
                  <w:hideMark/>
                </w:tcPr>
                <w:p w14:paraId="362B3B82" w14:textId="77777777" w:rsidR="00EB1E64" w:rsidRPr="008D18C2" w:rsidRDefault="00EB1E64" w:rsidP="00EB1E64">
                  <w:pPr>
                    <w:spacing w:after="0" w:line="240" w:lineRule="auto"/>
                    <w:jc w:val="center"/>
                    <w:rPr>
                      <w:rFonts w:ascii="Times New Roman" w:eastAsia="Times New Roman" w:hAnsi="Times New Roman" w:cs="Times New Roman"/>
                      <w:b/>
                      <w:bCs/>
                      <w:i/>
                      <w:iCs/>
                      <w:sz w:val="16"/>
                      <w:szCs w:val="16"/>
                    </w:rPr>
                  </w:pPr>
                  <w:r w:rsidRPr="008D18C2">
                    <w:rPr>
                      <w:rFonts w:ascii="Times New Roman" w:eastAsia="Times New Roman" w:hAnsi="Times New Roman" w:cs="Times New Roman"/>
                      <w:b/>
                      <w:bCs/>
                      <w:i/>
                      <w:iCs/>
                      <w:sz w:val="16"/>
                      <w:szCs w:val="16"/>
                    </w:rPr>
                    <w:t>65</w:t>
                  </w:r>
                </w:p>
              </w:tc>
              <w:tc>
                <w:tcPr>
                  <w:tcW w:w="1275" w:type="dxa"/>
                  <w:tcBorders>
                    <w:top w:val="nil"/>
                    <w:left w:val="nil"/>
                    <w:bottom w:val="single" w:sz="8" w:space="0" w:color="auto"/>
                    <w:right w:val="nil"/>
                  </w:tcBorders>
                  <w:shd w:val="clear" w:color="auto" w:fill="auto"/>
                  <w:noWrap/>
                  <w:vAlign w:val="center"/>
                  <w:hideMark/>
                </w:tcPr>
                <w:p w14:paraId="3396AD10" w14:textId="77777777" w:rsidR="00EB1E64" w:rsidRPr="008D18C2" w:rsidRDefault="00EB1E64" w:rsidP="00EB1E64">
                  <w:pPr>
                    <w:spacing w:after="0" w:line="240" w:lineRule="auto"/>
                    <w:jc w:val="center"/>
                    <w:rPr>
                      <w:rFonts w:ascii="Times New Roman" w:eastAsia="Times New Roman" w:hAnsi="Times New Roman" w:cs="Times New Roman"/>
                      <w:b/>
                      <w:bCs/>
                      <w:i/>
                      <w:iCs/>
                      <w:sz w:val="16"/>
                      <w:szCs w:val="16"/>
                    </w:rPr>
                  </w:pPr>
                  <w:r w:rsidRPr="008D18C2">
                    <w:rPr>
                      <w:rFonts w:ascii="Times New Roman" w:eastAsia="Times New Roman" w:hAnsi="Times New Roman" w:cs="Times New Roman"/>
                      <w:b/>
                      <w:bCs/>
                      <w:i/>
                      <w:iCs/>
                      <w:sz w:val="16"/>
                      <w:szCs w:val="16"/>
                    </w:rPr>
                    <w:t>83</w:t>
                  </w:r>
                </w:p>
              </w:tc>
              <w:tc>
                <w:tcPr>
                  <w:tcW w:w="1199" w:type="dxa"/>
                  <w:tcBorders>
                    <w:top w:val="nil"/>
                    <w:left w:val="nil"/>
                    <w:bottom w:val="single" w:sz="8" w:space="0" w:color="auto"/>
                    <w:right w:val="nil"/>
                  </w:tcBorders>
                  <w:shd w:val="clear" w:color="auto" w:fill="auto"/>
                  <w:noWrap/>
                  <w:vAlign w:val="center"/>
                  <w:hideMark/>
                </w:tcPr>
                <w:p w14:paraId="367A198D" w14:textId="77777777" w:rsidR="00EB1E64" w:rsidRPr="008D18C2" w:rsidRDefault="00EB1E64" w:rsidP="00EB1E64">
                  <w:pPr>
                    <w:spacing w:after="0" w:line="240" w:lineRule="auto"/>
                    <w:jc w:val="center"/>
                    <w:rPr>
                      <w:rFonts w:ascii="Times New Roman" w:eastAsia="Times New Roman" w:hAnsi="Times New Roman" w:cs="Times New Roman"/>
                      <w:b/>
                      <w:bCs/>
                      <w:i/>
                      <w:iCs/>
                      <w:sz w:val="16"/>
                      <w:szCs w:val="16"/>
                    </w:rPr>
                  </w:pPr>
                  <w:r w:rsidRPr="008D18C2">
                    <w:rPr>
                      <w:rFonts w:ascii="Times New Roman" w:eastAsia="Times New Roman" w:hAnsi="Times New Roman" w:cs="Times New Roman"/>
                      <w:b/>
                      <w:bCs/>
                      <w:i/>
                      <w:iCs/>
                      <w:sz w:val="16"/>
                      <w:szCs w:val="16"/>
                    </w:rPr>
                    <w:t>100</w:t>
                  </w:r>
                </w:p>
              </w:tc>
            </w:tr>
            <w:tr w:rsidR="00B25535" w:rsidRPr="008D18C2" w14:paraId="03CC8E7E" w14:textId="77777777" w:rsidTr="0094700F">
              <w:trPr>
                <w:trHeight w:val="300"/>
              </w:trPr>
              <w:tc>
                <w:tcPr>
                  <w:tcW w:w="5986" w:type="dxa"/>
                  <w:gridSpan w:val="4"/>
                  <w:tcBorders>
                    <w:top w:val="nil"/>
                    <w:left w:val="nil"/>
                    <w:bottom w:val="nil"/>
                    <w:right w:val="nil"/>
                  </w:tcBorders>
                  <w:shd w:val="clear" w:color="auto" w:fill="auto"/>
                  <w:hideMark/>
                </w:tcPr>
                <w:p w14:paraId="12CB29B0" w14:textId="77777777" w:rsidR="00EB1E64" w:rsidRPr="008D18C2" w:rsidRDefault="00EB1E64" w:rsidP="00EB1E64">
                  <w:pPr>
                    <w:spacing w:after="0" w:line="240" w:lineRule="auto"/>
                    <w:rPr>
                      <w:rFonts w:ascii="Times New Roman" w:eastAsia="Times New Roman" w:hAnsi="Times New Roman" w:cs="Times New Roman"/>
                      <w:i/>
                      <w:iCs/>
                      <w:sz w:val="18"/>
                      <w:szCs w:val="18"/>
                    </w:rPr>
                  </w:pPr>
                  <w:r w:rsidRPr="008D18C2">
                    <w:rPr>
                      <w:rFonts w:ascii="Times New Roman" w:eastAsia="Times New Roman" w:hAnsi="Times New Roman" w:cs="Times New Roman"/>
                      <w:i/>
                      <w:iCs/>
                      <w:sz w:val="18"/>
                      <w:szCs w:val="18"/>
                    </w:rPr>
                    <w:t>*norāda pakalpojumu saņēmēju konkrētajā periodā.</w:t>
                  </w:r>
                </w:p>
              </w:tc>
              <w:tc>
                <w:tcPr>
                  <w:tcW w:w="1275" w:type="dxa"/>
                  <w:tcBorders>
                    <w:top w:val="nil"/>
                    <w:left w:val="nil"/>
                    <w:bottom w:val="nil"/>
                    <w:right w:val="nil"/>
                  </w:tcBorders>
                  <w:shd w:val="clear" w:color="auto" w:fill="auto"/>
                  <w:noWrap/>
                  <w:vAlign w:val="bottom"/>
                  <w:hideMark/>
                </w:tcPr>
                <w:p w14:paraId="170AF14C" w14:textId="77777777" w:rsidR="00EB1E64" w:rsidRPr="008D18C2" w:rsidRDefault="00EB1E64" w:rsidP="00EB1E64">
                  <w:pPr>
                    <w:spacing w:after="0" w:line="240" w:lineRule="auto"/>
                    <w:rPr>
                      <w:rFonts w:ascii="Times New Roman" w:eastAsia="Times New Roman" w:hAnsi="Times New Roman" w:cs="Times New Roman"/>
                      <w:i/>
                      <w:iCs/>
                      <w:sz w:val="18"/>
                      <w:szCs w:val="18"/>
                    </w:rPr>
                  </w:pPr>
                </w:p>
              </w:tc>
              <w:tc>
                <w:tcPr>
                  <w:tcW w:w="1199" w:type="dxa"/>
                  <w:tcBorders>
                    <w:top w:val="nil"/>
                    <w:left w:val="nil"/>
                    <w:bottom w:val="nil"/>
                    <w:right w:val="nil"/>
                  </w:tcBorders>
                  <w:shd w:val="clear" w:color="auto" w:fill="auto"/>
                  <w:noWrap/>
                  <w:vAlign w:val="bottom"/>
                  <w:hideMark/>
                </w:tcPr>
                <w:p w14:paraId="19D7B878" w14:textId="77777777" w:rsidR="00EB1E64" w:rsidRPr="008D18C2" w:rsidRDefault="00EB1E64" w:rsidP="00EB1E64">
                  <w:pPr>
                    <w:spacing w:after="0" w:line="240" w:lineRule="auto"/>
                    <w:rPr>
                      <w:rFonts w:ascii="Times New Roman" w:eastAsia="Times New Roman" w:hAnsi="Times New Roman" w:cs="Times New Roman"/>
                      <w:sz w:val="20"/>
                      <w:szCs w:val="20"/>
                    </w:rPr>
                  </w:pPr>
                </w:p>
              </w:tc>
            </w:tr>
          </w:tbl>
          <w:p w14:paraId="59832268" w14:textId="77777777" w:rsidR="00EB1E64" w:rsidRPr="008D18C2" w:rsidRDefault="00EB1E64" w:rsidP="00EB1E64">
            <w:pPr>
              <w:spacing w:after="0" w:line="240" w:lineRule="auto"/>
              <w:jc w:val="both"/>
              <w:rPr>
                <w:rFonts w:ascii="Times New Roman" w:eastAsia="Times New Roman" w:hAnsi="Times New Roman" w:cs="Times New Roman"/>
                <w:sz w:val="24"/>
                <w:szCs w:val="24"/>
              </w:rPr>
            </w:pPr>
          </w:p>
          <w:p w14:paraId="16CBD72F" w14:textId="77777777" w:rsidR="00EB1E64" w:rsidRPr="008D18C2" w:rsidRDefault="00EB1E64" w:rsidP="00EB1E64">
            <w:pPr>
              <w:tabs>
                <w:tab w:val="left" w:pos="42"/>
              </w:tabs>
              <w:spacing w:after="0" w:line="240" w:lineRule="auto"/>
              <w:jc w:val="both"/>
              <w:rPr>
                <w:rFonts w:ascii="Times New Roman" w:eastAsia="Times New Roman" w:hAnsi="Times New Roman" w:cs="Times New Roman"/>
                <w:sz w:val="24"/>
                <w:szCs w:val="24"/>
                <w:u w:val="single"/>
              </w:rPr>
            </w:pPr>
            <w:r w:rsidRPr="008D18C2">
              <w:rPr>
                <w:rFonts w:ascii="Times New Roman" w:eastAsia="Times New Roman" w:hAnsi="Times New Roman" w:cs="Times New Roman"/>
                <w:sz w:val="24"/>
                <w:szCs w:val="24"/>
                <w:u w:val="single"/>
              </w:rPr>
              <w:t>2. Sociālās rehabilitācijas pakalpojumi vardarbību veikušām pilngadīgām personām:</w:t>
            </w:r>
          </w:p>
          <w:p w14:paraId="250AF307" w14:textId="42078C0A" w:rsidR="00EB1E64" w:rsidRPr="008D18C2" w:rsidRDefault="00EB1E64" w:rsidP="00EB1E64">
            <w:pPr>
              <w:tabs>
                <w:tab w:val="left" w:pos="42"/>
              </w:tabs>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u w:val="single"/>
              </w:rPr>
              <w:t>2</w:t>
            </w:r>
            <w:r w:rsidRPr="008D18C2">
              <w:rPr>
                <w:rFonts w:ascii="Times New Roman" w:eastAsia="Times New Roman" w:hAnsi="Times New Roman" w:cs="Times New Roman"/>
                <w:sz w:val="24"/>
                <w:szCs w:val="24"/>
              </w:rPr>
              <w:t xml:space="preserve">017.gadā plānotais apjoms ir 488 pilngadīgu personu sociālā rehabilitācijai gan individuālo konsultāciju veidā, gan grupu nodarbību veidā, kuru ministrija uzsāka īstenot 2015.gadā. Šī pakalpojuma ieviešanu nodrošina publisko iepirkuma likuma noteiktajā kārtībā izvēlēta organizācija – SIA „Mācību centra MKB”. Analizējot 2017.gada 8 mēnešu faktisko izpildi, tika secināts, ka sociālās rehabilitācijas pakalpojumi šajā periodā sniegti 279 personām (2016.gadā 304, 2015.gadā 99 personas) un izlietots finansējums 78 610.93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sz w:val="24"/>
                <w:szCs w:val="24"/>
              </w:rPr>
              <w:t xml:space="preserve"> apmērā, t.sk.,:</w:t>
            </w:r>
          </w:p>
          <w:p w14:paraId="301A1BED" w14:textId="701BFCE3" w:rsidR="00EB1E64" w:rsidRPr="008D18C2" w:rsidRDefault="00EB1E64" w:rsidP="00EB1E64">
            <w:pPr>
              <w:numPr>
                <w:ilvl w:val="0"/>
                <w:numId w:val="6"/>
              </w:num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 xml:space="preserve">pakalpojums psihologa individuālo konsultāciju veidā tika sniegts 122 personām un izlietots finansējums 18 491.88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sz w:val="24"/>
                <w:szCs w:val="24"/>
              </w:rPr>
              <w:t xml:space="preserve"> apmērā, sniegtas  1145 speciālistu konsultācijas;</w:t>
            </w:r>
          </w:p>
          <w:p w14:paraId="74AE1867" w14:textId="260082AA" w:rsidR="00EB1E64" w:rsidRPr="008D18C2" w:rsidRDefault="00EB1E64" w:rsidP="00EB1E64">
            <w:pPr>
              <w:numPr>
                <w:ilvl w:val="0"/>
                <w:numId w:val="6"/>
              </w:num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 xml:space="preserve">pakalpojums grupu nodarbību veidā tika sniegts 157 personai (novadītas 22 grupas) un izlietots finansējums 55 549.92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sz w:val="24"/>
                <w:szCs w:val="24"/>
              </w:rPr>
              <w:t xml:space="preserve"> apmērā; </w:t>
            </w:r>
          </w:p>
          <w:p w14:paraId="55EB284B" w14:textId="5A10174A" w:rsidR="00EB1E64" w:rsidRPr="008D18C2" w:rsidRDefault="00EB1E64" w:rsidP="00EB1E64">
            <w:pPr>
              <w:numPr>
                <w:ilvl w:val="0"/>
                <w:numId w:val="6"/>
              </w:num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 xml:space="preserve">kā arī 34 personām sniegtas 3 individuālās konsultācijas pēc sociālās rehabilitācijas pakalpojuma beigām un izlietots finansējums 1 625.32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sz w:val="24"/>
                <w:szCs w:val="24"/>
              </w:rPr>
              <w:t xml:space="preserve"> apmērā;</w:t>
            </w:r>
          </w:p>
          <w:p w14:paraId="3975AF45" w14:textId="458A16AA" w:rsidR="00EB1E64" w:rsidRPr="008D18C2" w:rsidRDefault="00EB1E64" w:rsidP="00EB1E64">
            <w:pPr>
              <w:numPr>
                <w:ilvl w:val="0"/>
                <w:numId w:val="6"/>
              </w:num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 xml:space="preserve">lai nodrošinātu pakalpojuma sniegšanu un saņemšanu speciālistiem un klientiem segtas transporta izmaksas 2 943.81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sz w:val="24"/>
                <w:szCs w:val="24"/>
              </w:rPr>
              <w:t xml:space="preserve"> apmērā;</w:t>
            </w:r>
          </w:p>
          <w:p w14:paraId="72D1C4BA" w14:textId="20A04E83" w:rsidR="00EB1E64" w:rsidRPr="008D18C2" w:rsidRDefault="00EB1E64" w:rsidP="00EB1E64">
            <w:pPr>
              <w:numPr>
                <w:ilvl w:val="0"/>
                <w:numId w:val="6"/>
              </w:num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 xml:space="preserve">speciālistu apmācības un supervīzijas – 1 920.66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sz w:val="24"/>
                <w:szCs w:val="24"/>
              </w:rPr>
              <w:t xml:space="preserve"> apmērā.</w:t>
            </w:r>
          </w:p>
          <w:p w14:paraId="74750B87" w14:textId="77777777" w:rsidR="00EB1E64" w:rsidRPr="008D18C2" w:rsidRDefault="00EB1E64" w:rsidP="00EB1E64">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 xml:space="preserve">Pakalpojuma sniegšana uzsākta 2015. gadā, kad pakalpojuma sniegšanā iesaistījās 14 Latvijas pašvaldības (12% no kopējā pašvaldību skaita), pakalpojums sniegts 99 personām (23% no plānotā rezultatīvā rādītāja). 2016.gadā pakalpojums sniegts 35 pašvaldībās (29 % no kopējā pašvaldību skaita), 304 personām (62% no plānotā rezultatīvā rādītāja).     2016. gada beigās pakalpojumu nodrošināja par 150% vairāk pašvaldību nekā 2015. gadā, kā arī 2016. gadā rehabilitēto personu skaits pieauga par 207%. </w:t>
            </w:r>
          </w:p>
          <w:p w14:paraId="494832E7" w14:textId="77777777" w:rsidR="00EB1E64" w:rsidRPr="008D18C2" w:rsidRDefault="00EB1E64" w:rsidP="00EB1E64">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 xml:space="preserve">2017. gadā pakalpojuma sniegšanā (no 2015. gada) iesaistījusies jau 55 pašvaldības (46 % no kopējā pašvaldību skaita).  2017. gada 8 mēnešos pakalpojumu saņēmušas 279 personas, kas ir 91.8% no 2016. gadā 12 mēnešos rehabilitēto personu kopskaita. </w:t>
            </w:r>
          </w:p>
          <w:p w14:paraId="71D5A14E" w14:textId="77777777" w:rsidR="00EB1E64" w:rsidRPr="008D18C2" w:rsidRDefault="00EB1E64" w:rsidP="00EB1E64">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Pamatojoties uz pakalpojuma sniegšanā iesaistīto pašvaldību un rehabilitāciju saņēmušos personu skaita pieauguma tendencēm, secināms, ka pakalpojums turpina attīstīties un plānots, ka 2017. gadā iesaistīto pašvaldību skaits pakalpojuma sniegšanā sasniegs 50%, 2018. gadā - 75%, 2019.gadā - 100%.</w:t>
            </w:r>
          </w:p>
          <w:p w14:paraId="2B9A21ED" w14:textId="07B10EBA" w:rsidR="00EB1E64" w:rsidRPr="008D18C2" w:rsidRDefault="00EB1E64" w:rsidP="00EB1E64">
            <w:pPr>
              <w:spacing w:after="0" w:line="240" w:lineRule="auto"/>
              <w:jc w:val="right"/>
              <w:rPr>
                <w:rFonts w:ascii="Times New Roman" w:eastAsia="Times New Roman" w:hAnsi="Times New Roman"/>
                <w:i/>
                <w:sz w:val="18"/>
                <w:szCs w:val="18"/>
              </w:rPr>
            </w:pPr>
            <w:r w:rsidRPr="008D18C2">
              <w:rPr>
                <w:rFonts w:ascii="Times New Roman" w:eastAsia="Times New Roman" w:hAnsi="Times New Roman"/>
                <w:i/>
                <w:sz w:val="18"/>
                <w:szCs w:val="18"/>
              </w:rPr>
              <w:t xml:space="preserve">“Sociālas rehabilitācijas pakalpojumi vardarbību </w:t>
            </w:r>
            <w:r w:rsidRPr="008D18C2">
              <w:rPr>
                <w:rFonts w:ascii="Times New Roman" w:eastAsia="Times New Roman" w:hAnsi="Times New Roman"/>
                <w:i/>
                <w:sz w:val="18"/>
                <w:szCs w:val="18"/>
                <w:u w:val="single"/>
              </w:rPr>
              <w:t xml:space="preserve">veikušajām </w:t>
            </w:r>
            <w:r w:rsidRPr="008D18C2">
              <w:rPr>
                <w:rFonts w:ascii="Times New Roman" w:eastAsia="Times New Roman" w:hAnsi="Times New Roman"/>
                <w:i/>
                <w:sz w:val="18"/>
                <w:szCs w:val="18"/>
              </w:rPr>
              <w:t>pilngadīgajām personām”</w:t>
            </w:r>
          </w:p>
          <w:p w14:paraId="5768D5E9" w14:textId="6BE33D3C" w:rsidR="0084762B" w:rsidRPr="008D18C2" w:rsidRDefault="0084762B" w:rsidP="00EB1E64">
            <w:pPr>
              <w:spacing w:after="0" w:line="240" w:lineRule="auto"/>
              <w:jc w:val="right"/>
              <w:rPr>
                <w:rFonts w:ascii="Times New Roman" w:eastAsia="Times New Roman" w:hAnsi="Times New Roman"/>
                <w:i/>
                <w:sz w:val="18"/>
                <w:szCs w:val="18"/>
              </w:rPr>
            </w:pPr>
            <w:r w:rsidRPr="008D18C2">
              <w:rPr>
                <w:rFonts w:ascii="Times New Roman" w:eastAsia="Times New Roman" w:hAnsi="Times New Roman"/>
                <w:i/>
                <w:sz w:val="18"/>
                <w:szCs w:val="18"/>
              </w:rPr>
              <w:t>3.tabula</w:t>
            </w:r>
          </w:p>
          <w:tbl>
            <w:tblPr>
              <w:tblW w:w="8460" w:type="dxa"/>
              <w:tblLayout w:type="fixed"/>
              <w:tblLook w:val="04A0" w:firstRow="1" w:lastRow="0" w:firstColumn="1" w:lastColumn="0" w:noHBand="0" w:noVBand="1"/>
            </w:tblPr>
            <w:tblGrid>
              <w:gridCol w:w="2300"/>
              <w:gridCol w:w="1276"/>
              <w:gridCol w:w="1134"/>
              <w:gridCol w:w="1276"/>
              <w:gridCol w:w="1275"/>
              <w:gridCol w:w="1199"/>
            </w:tblGrid>
            <w:tr w:rsidR="00B25535" w:rsidRPr="008D18C2" w14:paraId="6E25CCA5" w14:textId="77777777" w:rsidTr="0094700F">
              <w:trPr>
                <w:trHeight w:val="405"/>
              </w:trPr>
              <w:tc>
                <w:tcPr>
                  <w:tcW w:w="2300" w:type="dxa"/>
                  <w:vMerge w:val="restart"/>
                  <w:tcBorders>
                    <w:top w:val="single" w:sz="8" w:space="0" w:color="auto"/>
                    <w:left w:val="single" w:sz="8" w:space="0" w:color="auto"/>
                    <w:bottom w:val="single" w:sz="4" w:space="0" w:color="auto"/>
                    <w:right w:val="nil"/>
                  </w:tcBorders>
                  <w:shd w:val="clear" w:color="auto" w:fill="auto"/>
                  <w:vAlign w:val="bottom"/>
                  <w:hideMark/>
                </w:tcPr>
                <w:p w14:paraId="53144CD9" w14:textId="77777777" w:rsidR="00EB1E64" w:rsidRPr="008D18C2" w:rsidRDefault="00EB1E64" w:rsidP="00EB1E64">
                  <w:pPr>
                    <w:spacing w:after="0" w:line="240" w:lineRule="auto"/>
                    <w:jc w:val="center"/>
                    <w:rPr>
                      <w:rFonts w:ascii="Times New Roman" w:eastAsia="Times New Roman" w:hAnsi="Times New Roman" w:cs="Times New Roman"/>
                    </w:rPr>
                  </w:pPr>
                  <w:r w:rsidRPr="008D18C2">
                    <w:rPr>
                      <w:rFonts w:ascii="Times New Roman" w:eastAsia="Times New Roman" w:hAnsi="Times New Roman" w:cs="Times New Roman"/>
                    </w:rPr>
                    <w:t>laika periods</w:t>
                  </w:r>
                </w:p>
              </w:tc>
              <w:tc>
                <w:tcPr>
                  <w:tcW w:w="1276" w:type="dxa"/>
                  <w:tcBorders>
                    <w:top w:val="single" w:sz="8" w:space="0" w:color="auto"/>
                    <w:left w:val="single" w:sz="8" w:space="0" w:color="auto"/>
                    <w:bottom w:val="nil"/>
                    <w:right w:val="single" w:sz="4" w:space="0" w:color="auto"/>
                  </w:tcBorders>
                  <w:shd w:val="clear" w:color="000000" w:fill="FFFFFF"/>
                  <w:vAlign w:val="bottom"/>
                  <w:hideMark/>
                </w:tcPr>
                <w:p w14:paraId="4CD5132C" w14:textId="77777777" w:rsidR="00EB1E64" w:rsidRPr="008D18C2" w:rsidRDefault="00EB1E64" w:rsidP="00EB1E64">
                  <w:pPr>
                    <w:spacing w:after="0" w:line="240" w:lineRule="auto"/>
                    <w:jc w:val="center"/>
                    <w:rPr>
                      <w:rFonts w:ascii="Times New Roman" w:eastAsia="Times New Roman" w:hAnsi="Times New Roman" w:cs="Times New Roman"/>
                      <w:sz w:val="18"/>
                      <w:szCs w:val="18"/>
                    </w:rPr>
                  </w:pPr>
                  <w:r w:rsidRPr="008D18C2">
                    <w:rPr>
                      <w:rFonts w:ascii="Times New Roman" w:eastAsia="Times New Roman" w:hAnsi="Times New Roman" w:cs="Times New Roman"/>
                      <w:sz w:val="18"/>
                      <w:szCs w:val="18"/>
                    </w:rPr>
                    <w:t>2015.gads</w:t>
                  </w:r>
                </w:p>
              </w:tc>
              <w:tc>
                <w:tcPr>
                  <w:tcW w:w="1134" w:type="dxa"/>
                  <w:tcBorders>
                    <w:top w:val="single" w:sz="8" w:space="0" w:color="auto"/>
                    <w:left w:val="nil"/>
                    <w:bottom w:val="nil"/>
                    <w:right w:val="single" w:sz="4" w:space="0" w:color="auto"/>
                  </w:tcBorders>
                  <w:shd w:val="clear" w:color="000000" w:fill="FFFFFF"/>
                  <w:vAlign w:val="bottom"/>
                  <w:hideMark/>
                </w:tcPr>
                <w:p w14:paraId="254D5FDE" w14:textId="77777777" w:rsidR="00EB1E64" w:rsidRPr="008D18C2" w:rsidRDefault="00EB1E64" w:rsidP="00EB1E64">
                  <w:pPr>
                    <w:spacing w:after="0" w:line="240" w:lineRule="auto"/>
                    <w:jc w:val="center"/>
                    <w:rPr>
                      <w:rFonts w:ascii="Times New Roman" w:eastAsia="Times New Roman" w:hAnsi="Times New Roman" w:cs="Times New Roman"/>
                      <w:sz w:val="18"/>
                      <w:szCs w:val="18"/>
                    </w:rPr>
                  </w:pPr>
                  <w:r w:rsidRPr="008D18C2">
                    <w:rPr>
                      <w:rFonts w:ascii="Times New Roman" w:eastAsia="Times New Roman" w:hAnsi="Times New Roman" w:cs="Times New Roman"/>
                      <w:sz w:val="18"/>
                      <w:szCs w:val="18"/>
                    </w:rPr>
                    <w:t>2016.gads</w:t>
                  </w:r>
                </w:p>
              </w:tc>
              <w:tc>
                <w:tcPr>
                  <w:tcW w:w="1276" w:type="dxa"/>
                  <w:tcBorders>
                    <w:top w:val="single" w:sz="8" w:space="0" w:color="auto"/>
                    <w:left w:val="nil"/>
                    <w:bottom w:val="nil"/>
                    <w:right w:val="single" w:sz="4" w:space="0" w:color="auto"/>
                  </w:tcBorders>
                  <w:shd w:val="clear" w:color="000000" w:fill="FFFFFF"/>
                  <w:vAlign w:val="bottom"/>
                  <w:hideMark/>
                </w:tcPr>
                <w:p w14:paraId="24639C2B" w14:textId="77777777" w:rsidR="00EB1E64" w:rsidRPr="008D18C2" w:rsidRDefault="00EB1E64" w:rsidP="00EB1E64">
                  <w:pPr>
                    <w:spacing w:after="0" w:line="240" w:lineRule="auto"/>
                    <w:jc w:val="center"/>
                    <w:rPr>
                      <w:rFonts w:ascii="Times New Roman" w:eastAsia="Times New Roman" w:hAnsi="Times New Roman" w:cs="Times New Roman"/>
                      <w:sz w:val="18"/>
                      <w:szCs w:val="18"/>
                    </w:rPr>
                  </w:pPr>
                  <w:r w:rsidRPr="008D18C2">
                    <w:rPr>
                      <w:rFonts w:ascii="Times New Roman" w:eastAsia="Times New Roman" w:hAnsi="Times New Roman" w:cs="Times New Roman"/>
                      <w:sz w:val="18"/>
                      <w:szCs w:val="18"/>
                    </w:rPr>
                    <w:t>2017.gads</w:t>
                  </w:r>
                </w:p>
              </w:tc>
              <w:tc>
                <w:tcPr>
                  <w:tcW w:w="1275" w:type="dxa"/>
                  <w:tcBorders>
                    <w:top w:val="single" w:sz="8" w:space="0" w:color="auto"/>
                    <w:left w:val="nil"/>
                    <w:bottom w:val="nil"/>
                    <w:right w:val="single" w:sz="4" w:space="0" w:color="auto"/>
                  </w:tcBorders>
                  <w:shd w:val="clear" w:color="000000" w:fill="FFFFFF"/>
                  <w:vAlign w:val="bottom"/>
                  <w:hideMark/>
                </w:tcPr>
                <w:p w14:paraId="1C6AF344" w14:textId="77777777" w:rsidR="00EB1E64" w:rsidRPr="008D18C2" w:rsidRDefault="00EB1E64" w:rsidP="00EB1E64">
                  <w:pPr>
                    <w:spacing w:after="0" w:line="240" w:lineRule="auto"/>
                    <w:jc w:val="center"/>
                    <w:rPr>
                      <w:rFonts w:ascii="Times New Roman" w:eastAsia="Times New Roman" w:hAnsi="Times New Roman" w:cs="Times New Roman"/>
                      <w:sz w:val="18"/>
                      <w:szCs w:val="18"/>
                    </w:rPr>
                  </w:pPr>
                  <w:r w:rsidRPr="008D18C2">
                    <w:rPr>
                      <w:rFonts w:ascii="Times New Roman" w:eastAsia="Times New Roman" w:hAnsi="Times New Roman" w:cs="Times New Roman"/>
                      <w:sz w:val="18"/>
                      <w:szCs w:val="18"/>
                    </w:rPr>
                    <w:t>2018. gads</w:t>
                  </w:r>
                </w:p>
              </w:tc>
              <w:tc>
                <w:tcPr>
                  <w:tcW w:w="1199" w:type="dxa"/>
                  <w:tcBorders>
                    <w:top w:val="single" w:sz="8" w:space="0" w:color="auto"/>
                    <w:left w:val="nil"/>
                    <w:bottom w:val="nil"/>
                    <w:right w:val="single" w:sz="4" w:space="0" w:color="auto"/>
                  </w:tcBorders>
                  <w:shd w:val="clear" w:color="000000" w:fill="FFFFFF"/>
                  <w:vAlign w:val="bottom"/>
                  <w:hideMark/>
                </w:tcPr>
                <w:p w14:paraId="4E0342C8" w14:textId="77777777" w:rsidR="00EB1E64" w:rsidRPr="008D18C2" w:rsidRDefault="00EB1E64" w:rsidP="00EB1E64">
                  <w:pPr>
                    <w:spacing w:after="0" w:line="240" w:lineRule="auto"/>
                    <w:jc w:val="center"/>
                    <w:rPr>
                      <w:rFonts w:ascii="Times New Roman" w:eastAsia="Times New Roman" w:hAnsi="Times New Roman" w:cs="Times New Roman"/>
                      <w:sz w:val="18"/>
                      <w:szCs w:val="18"/>
                    </w:rPr>
                  </w:pPr>
                  <w:r w:rsidRPr="008D18C2">
                    <w:rPr>
                      <w:rFonts w:ascii="Times New Roman" w:eastAsia="Times New Roman" w:hAnsi="Times New Roman" w:cs="Times New Roman"/>
                      <w:sz w:val="18"/>
                      <w:szCs w:val="18"/>
                    </w:rPr>
                    <w:t>2019. gads</w:t>
                  </w:r>
                </w:p>
              </w:tc>
            </w:tr>
            <w:tr w:rsidR="00B25535" w:rsidRPr="008D18C2" w14:paraId="39C47EAC" w14:textId="77777777" w:rsidTr="0094700F">
              <w:trPr>
                <w:trHeight w:val="285"/>
              </w:trPr>
              <w:tc>
                <w:tcPr>
                  <w:tcW w:w="2300" w:type="dxa"/>
                  <w:vMerge/>
                  <w:tcBorders>
                    <w:top w:val="single" w:sz="8" w:space="0" w:color="auto"/>
                    <w:left w:val="single" w:sz="8" w:space="0" w:color="auto"/>
                    <w:bottom w:val="single" w:sz="4" w:space="0" w:color="auto"/>
                    <w:right w:val="nil"/>
                  </w:tcBorders>
                  <w:vAlign w:val="center"/>
                  <w:hideMark/>
                </w:tcPr>
                <w:p w14:paraId="3B28B58D" w14:textId="77777777" w:rsidR="00EB1E64" w:rsidRPr="008D18C2" w:rsidRDefault="00EB1E64" w:rsidP="00EB1E64">
                  <w:pPr>
                    <w:spacing w:after="0" w:line="240" w:lineRule="auto"/>
                    <w:rPr>
                      <w:rFonts w:ascii="Times New Roman" w:eastAsia="Times New Roman" w:hAnsi="Times New Roman" w:cs="Times New Roman"/>
                    </w:rPr>
                  </w:pPr>
                </w:p>
              </w:tc>
              <w:tc>
                <w:tcPr>
                  <w:tcW w:w="1276" w:type="dxa"/>
                  <w:tcBorders>
                    <w:top w:val="nil"/>
                    <w:left w:val="single" w:sz="8" w:space="0" w:color="auto"/>
                    <w:bottom w:val="single" w:sz="4" w:space="0" w:color="auto"/>
                    <w:right w:val="nil"/>
                  </w:tcBorders>
                  <w:shd w:val="clear" w:color="000000" w:fill="FFFFFF"/>
                  <w:vAlign w:val="bottom"/>
                  <w:hideMark/>
                </w:tcPr>
                <w:p w14:paraId="23C9B35F" w14:textId="77777777" w:rsidR="00EB1E64" w:rsidRPr="008D18C2" w:rsidRDefault="00EB1E64" w:rsidP="00EB1E64">
                  <w:pPr>
                    <w:spacing w:after="0" w:line="240" w:lineRule="auto"/>
                    <w:jc w:val="center"/>
                    <w:rPr>
                      <w:rFonts w:ascii="Times New Roman" w:eastAsia="Times New Roman" w:hAnsi="Times New Roman" w:cs="Times New Roman"/>
                      <w:sz w:val="18"/>
                      <w:szCs w:val="18"/>
                    </w:rPr>
                  </w:pPr>
                  <w:r w:rsidRPr="008D18C2">
                    <w:rPr>
                      <w:rFonts w:ascii="Times New Roman" w:eastAsia="Times New Roman" w:hAnsi="Times New Roman" w:cs="Times New Roman"/>
                      <w:sz w:val="18"/>
                      <w:szCs w:val="18"/>
                    </w:rPr>
                    <w:t>FAKTS</w:t>
                  </w:r>
                </w:p>
              </w:tc>
              <w:tc>
                <w:tcPr>
                  <w:tcW w:w="1134" w:type="dxa"/>
                  <w:tcBorders>
                    <w:top w:val="nil"/>
                    <w:left w:val="nil"/>
                    <w:bottom w:val="single" w:sz="4" w:space="0" w:color="auto"/>
                    <w:right w:val="nil"/>
                  </w:tcBorders>
                  <w:shd w:val="clear" w:color="000000" w:fill="FFFFFF"/>
                  <w:vAlign w:val="bottom"/>
                  <w:hideMark/>
                </w:tcPr>
                <w:p w14:paraId="0BF3127D" w14:textId="77777777" w:rsidR="00EB1E64" w:rsidRPr="008D18C2" w:rsidRDefault="00EB1E64" w:rsidP="00EB1E64">
                  <w:pPr>
                    <w:spacing w:after="0" w:line="240" w:lineRule="auto"/>
                    <w:jc w:val="center"/>
                    <w:rPr>
                      <w:rFonts w:ascii="Times New Roman" w:eastAsia="Times New Roman" w:hAnsi="Times New Roman" w:cs="Times New Roman"/>
                      <w:sz w:val="18"/>
                      <w:szCs w:val="18"/>
                    </w:rPr>
                  </w:pPr>
                  <w:r w:rsidRPr="008D18C2">
                    <w:rPr>
                      <w:rFonts w:ascii="Times New Roman" w:eastAsia="Times New Roman" w:hAnsi="Times New Roman" w:cs="Times New Roman"/>
                      <w:sz w:val="18"/>
                      <w:szCs w:val="18"/>
                    </w:rPr>
                    <w:t>FAKTS</w:t>
                  </w:r>
                </w:p>
              </w:tc>
              <w:tc>
                <w:tcPr>
                  <w:tcW w:w="1276" w:type="dxa"/>
                  <w:tcBorders>
                    <w:top w:val="nil"/>
                    <w:left w:val="single" w:sz="8" w:space="0" w:color="auto"/>
                    <w:bottom w:val="single" w:sz="4" w:space="0" w:color="auto"/>
                    <w:right w:val="nil"/>
                  </w:tcBorders>
                  <w:shd w:val="clear" w:color="000000" w:fill="FFFFFF"/>
                  <w:vAlign w:val="bottom"/>
                  <w:hideMark/>
                </w:tcPr>
                <w:p w14:paraId="07190A20" w14:textId="77777777" w:rsidR="00EB1E64" w:rsidRPr="008D18C2" w:rsidRDefault="00EB1E64" w:rsidP="00EB1E64">
                  <w:pPr>
                    <w:spacing w:after="0" w:line="240" w:lineRule="auto"/>
                    <w:jc w:val="center"/>
                    <w:rPr>
                      <w:rFonts w:ascii="Times New Roman" w:eastAsia="Times New Roman" w:hAnsi="Times New Roman" w:cs="Times New Roman"/>
                      <w:sz w:val="18"/>
                      <w:szCs w:val="18"/>
                    </w:rPr>
                  </w:pPr>
                  <w:r w:rsidRPr="008D18C2">
                    <w:rPr>
                      <w:rFonts w:ascii="Times New Roman" w:eastAsia="Times New Roman" w:hAnsi="Times New Roman" w:cs="Times New Roman"/>
                      <w:sz w:val="18"/>
                      <w:szCs w:val="18"/>
                    </w:rPr>
                    <w:t>PLĀNS</w:t>
                  </w:r>
                </w:p>
              </w:tc>
              <w:tc>
                <w:tcPr>
                  <w:tcW w:w="1275" w:type="dxa"/>
                  <w:tcBorders>
                    <w:top w:val="nil"/>
                    <w:left w:val="nil"/>
                    <w:bottom w:val="single" w:sz="4" w:space="0" w:color="auto"/>
                    <w:right w:val="nil"/>
                  </w:tcBorders>
                  <w:shd w:val="clear" w:color="000000" w:fill="FFFFFF"/>
                  <w:vAlign w:val="bottom"/>
                  <w:hideMark/>
                </w:tcPr>
                <w:p w14:paraId="66A61064" w14:textId="77777777" w:rsidR="00EB1E64" w:rsidRPr="008D18C2" w:rsidRDefault="00EB1E64" w:rsidP="00EB1E64">
                  <w:pPr>
                    <w:spacing w:after="0" w:line="240" w:lineRule="auto"/>
                    <w:jc w:val="center"/>
                    <w:rPr>
                      <w:rFonts w:ascii="Times New Roman" w:eastAsia="Times New Roman" w:hAnsi="Times New Roman" w:cs="Times New Roman"/>
                      <w:sz w:val="18"/>
                      <w:szCs w:val="18"/>
                    </w:rPr>
                  </w:pPr>
                  <w:r w:rsidRPr="008D18C2">
                    <w:rPr>
                      <w:rFonts w:ascii="Times New Roman" w:eastAsia="Times New Roman" w:hAnsi="Times New Roman" w:cs="Times New Roman"/>
                      <w:sz w:val="18"/>
                      <w:szCs w:val="18"/>
                    </w:rPr>
                    <w:t>PLĀNS</w:t>
                  </w:r>
                </w:p>
              </w:tc>
              <w:tc>
                <w:tcPr>
                  <w:tcW w:w="1199" w:type="dxa"/>
                  <w:tcBorders>
                    <w:top w:val="nil"/>
                    <w:left w:val="nil"/>
                    <w:bottom w:val="single" w:sz="4" w:space="0" w:color="auto"/>
                    <w:right w:val="nil"/>
                  </w:tcBorders>
                  <w:shd w:val="clear" w:color="000000" w:fill="FFFFFF"/>
                  <w:vAlign w:val="bottom"/>
                  <w:hideMark/>
                </w:tcPr>
                <w:p w14:paraId="0BCFB0F6" w14:textId="77777777" w:rsidR="00EB1E64" w:rsidRPr="008D18C2" w:rsidRDefault="00EB1E64" w:rsidP="00EB1E64">
                  <w:pPr>
                    <w:spacing w:after="0" w:line="240" w:lineRule="auto"/>
                    <w:jc w:val="center"/>
                    <w:rPr>
                      <w:rFonts w:ascii="Times New Roman" w:eastAsia="Times New Roman" w:hAnsi="Times New Roman" w:cs="Times New Roman"/>
                      <w:sz w:val="18"/>
                      <w:szCs w:val="18"/>
                    </w:rPr>
                  </w:pPr>
                  <w:r w:rsidRPr="008D18C2">
                    <w:rPr>
                      <w:rFonts w:ascii="Times New Roman" w:eastAsia="Times New Roman" w:hAnsi="Times New Roman" w:cs="Times New Roman"/>
                      <w:sz w:val="18"/>
                      <w:szCs w:val="18"/>
                    </w:rPr>
                    <w:t>PLĀNS</w:t>
                  </w:r>
                </w:p>
              </w:tc>
            </w:tr>
            <w:tr w:rsidR="00B25535" w:rsidRPr="008D18C2" w14:paraId="1A97A423" w14:textId="77777777" w:rsidTr="0094700F">
              <w:trPr>
                <w:trHeight w:val="960"/>
              </w:trPr>
              <w:tc>
                <w:tcPr>
                  <w:tcW w:w="2300" w:type="dxa"/>
                  <w:vMerge/>
                  <w:tcBorders>
                    <w:top w:val="single" w:sz="8" w:space="0" w:color="auto"/>
                    <w:left w:val="single" w:sz="8" w:space="0" w:color="auto"/>
                    <w:bottom w:val="single" w:sz="4" w:space="0" w:color="auto"/>
                    <w:right w:val="nil"/>
                  </w:tcBorders>
                  <w:vAlign w:val="center"/>
                  <w:hideMark/>
                </w:tcPr>
                <w:p w14:paraId="423C53E4" w14:textId="77777777" w:rsidR="00EB1E64" w:rsidRPr="008D18C2" w:rsidRDefault="00EB1E64" w:rsidP="00EB1E64">
                  <w:pPr>
                    <w:spacing w:after="0" w:line="240" w:lineRule="auto"/>
                    <w:rPr>
                      <w:rFonts w:ascii="Times New Roman" w:eastAsia="Times New Roman" w:hAnsi="Times New Roman" w:cs="Times New Roman"/>
                    </w:rPr>
                  </w:pPr>
                </w:p>
              </w:tc>
              <w:tc>
                <w:tcPr>
                  <w:tcW w:w="1276" w:type="dxa"/>
                  <w:tcBorders>
                    <w:top w:val="nil"/>
                    <w:left w:val="single" w:sz="8" w:space="0" w:color="auto"/>
                    <w:bottom w:val="single" w:sz="4" w:space="0" w:color="auto"/>
                    <w:right w:val="single" w:sz="4" w:space="0" w:color="auto"/>
                  </w:tcBorders>
                  <w:shd w:val="clear" w:color="auto" w:fill="auto"/>
                  <w:vAlign w:val="bottom"/>
                  <w:hideMark/>
                </w:tcPr>
                <w:p w14:paraId="1F6B2FA4" w14:textId="77777777" w:rsidR="00EB1E64" w:rsidRPr="008D18C2" w:rsidRDefault="00EB1E64" w:rsidP="00EB1E64">
                  <w:pPr>
                    <w:spacing w:after="0" w:line="240" w:lineRule="auto"/>
                    <w:jc w:val="center"/>
                    <w:rPr>
                      <w:rFonts w:ascii="Times New Roman" w:eastAsia="Times New Roman" w:hAnsi="Times New Roman" w:cs="Times New Roman"/>
                      <w:sz w:val="18"/>
                      <w:szCs w:val="18"/>
                    </w:rPr>
                  </w:pPr>
                  <w:r w:rsidRPr="008D18C2">
                    <w:rPr>
                      <w:rFonts w:ascii="Times New Roman" w:eastAsia="Times New Roman" w:hAnsi="Times New Roman" w:cs="Times New Roman"/>
                      <w:sz w:val="18"/>
                      <w:szCs w:val="18"/>
                    </w:rPr>
                    <w:t>personu skaits*</w:t>
                  </w:r>
                </w:p>
              </w:tc>
              <w:tc>
                <w:tcPr>
                  <w:tcW w:w="1134" w:type="dxa"/>
                  <w:tcBorders>
                    <w:top w:val="nil"/>
                    <w:left w:val="nil"/>
                    <w:bottom w:val="single" w:sz="4" w:space="0" w:color="auto"/>
                    <w:right w:val="single" w:sz="4" w:space="0" w:color="auto"/>
                  </w:tcBorders>
                  <w:shd w:val="clear" w:color="auto" w:fill="auto"/>
                  <w:vAlign w:val="bottom"/>
                  <w:hideMark/>
                </w:tcPr>
                <w:p w14:paraId="6E0F69F0" w14:textId="77777777" w:rsidR="00EB1E64" w:rsidRPr="008D18C2" w:rsidRDefault="00EB1E64" w:rsidP="00EB1E64">
                  <w:pPr>
                    <w:spacing w:after="0" w:line="240" w:lineRule="auto"/>
                    <w:jc w:val="center"/>
                    <w:rPr>
                      <w:rFonts w:ascii="Times New Roman" w:eastAsia="Times New Roman" w:hAnsi="Times New Roman" w:cs="Times New Roman"/>
                      <w:sz w:val="18"/>
                      <w:szCs w:val="18"/>
                    </w:rPr>
                  </w:pPr>
                  <w:r w:rsidRPr="008D18C2">
                    <w:rPr>
                      <w:rFonts w:ascii="Times New Roman" w:eastAsia="Times New Roman" w:hAnsi="Times New Roman" w:cs="Times New Roman"/>
                      <w:sz w:val="18"/>
                      <w:szCs w:val="18"/>
                    </w:rPr>
                    <w:t>personu skaits*</w:t>
                  </w:r>
                </w:p>
              </w:tc>
              <w:tc>
                <w:tcPr>
                  <w:tcW w:w="1276" w:type="dxa"/>
                  <w:tcBorders>
                    <w:top w:val="nil"/>
                    <w:left w:val="nil"/>
                    <w:bottom w:val="single" w:sz="4" w:space="0" w:color="auto"/>
                    <w:right w:val="single" w:sz="4" w:space="0" w:color="auto"/>
                  </w:tcBorders>
                  <w:shd w:val="clear" w:color="auto" w:fill="auto"/>
                  <w:vAlign w:val="bottom"/>
                  <w:hideMark/>
                </w:tcPr>
                <w:p w14:paraId="60600157" w14:textId="77777777" w:rsidR="00EB1E64" w:rsidRPr="008D18C2" w:rsidRDefault="00EB1E64" w:rsidP="00EB1E64">
                  <w:pPr>
                    <w:spacing w:after="0" w:line="240" w:lineRule="auto"/>
                    <w:jc w:val="center"/>
                    <w:rPr>
                      <w:rFonts w:ascii="Times New Roman" w:eastAsia="Times New Roman" w:hAnsi="Times New Roman" w:cs="Times New Roman"/>
                      <w:sz w:val="18"/>
                      <w:szCs w:val="18"/>
                    </w:rPr>
                  </w:pPr>
                  <w:r w:rsidRPr="008D18C2">
                    <w:rPr>
                      <w:rFonts w:ascii="Times New Roman" w:eastAsia="Times New Roman" w:hAnsi="Times New Roman" w:cs="Times New Roman"/>
                      <w:sz w:val="18"/>
                      <w:szCs w:val="18"/>
                    </w:rPr>
                    <w:t>personu skaits*</w:t>
                  </w:r>
                </w:p>
              </w:tc>
              <w:tc>
                <w:tcPr>
                  <w:tcW w:w="1275" w:type="dxa"/>
                  <w:tcBorders>
                    <w:top w:val="nil"/>
                    <w:left w:val="nil"/>
                    <w:bottom w:val="single" w:sz="4" w:space="0" w:color="auto"/>
                    <w:right w:val="single" w:sz="4" w:space="0" w:color="auto"/>
                  </w:tcBorders>
                  <w:shd w:val="clear" w:color="auto" w:fill="auto"/>
                  <w:vAlign w:val="bottom"/>
                  <w:hideMark/>
                </w:tcPr>
                <w:p w14:paraId="5E2048D6" w14:textId="77777777" w:rsidR="00EB1E64" w:rsidRPr="008D18C2" w:rsidRDefault="00EB1E64" w:rsidP="00EB1E64">
                  <w:pPr>
                    <w:spacing w:after="0" w:line="240" w:lineRule="auto"/>
                    <w:jc w:val="center"/>
                    <w:rPr>
                      <w:rFonts w:ascii="Times New Roman" w:eastAsia="Times New Roman" w:hAnsi="Times New Roman" w:cs="Times New Roman"/>
                      <w:sz w:val="18"/>
                      <w:szCs w:val="18"/>
                    </w:rPr>
                  </w:pPr>
                  <w:r w:rsidRPr="008D18C2">
                    <w:rPr>
                      <w:rFonts w:ascii="Times New Roman" w:eastAsia="Times New Roman" w:hAnsi="Times New Roman" w:cs="Times New Roman"/>
                      <w:sz w:val="18"/>
                      <w:szCs w:val="18"/>
                    </w:rPr>
                    <w:t>personu skaits*</w:t>
                  </w:r>
                </w:p>
              </w:tc>
              <w:tc>
                <w:tcPr>
                  <w:tcW w:w="1199" w:type="dxa"/>
                  <w:tcBorders>
                    <w:top w:val="nil"/>
                    <w:left w:val="nil"/>
                    <w:bottom w:val="single" w:sz="4" w:space="0" w:color="auto"/>
                    <w:right w:val="single" w:sz="4" w:space="0" w:color="auto"/>
                  </w:tcBorders>
                  <w:shd w:val="clear" w:color="auto" w:fill="auto"/>
                  <w:vAlign w:val="bottom"/>
                  <w:hideMark/>
                </w:tcPr>
                <w:p w14:paraId="1797189B" w14:textId="77777777" w:rsidR="00EB1E64" w:rsidRPr="008D18C2" w:rsidRDefault="00EB1E64" w:rsidP="00EB1E64">
                  <w:pPr>
                    <w:spacing w:after="0" w:line="240" w:lineRule="auto"/>
                    <w:jc w:val="center"/>
                    <w:rPr>
                      <w:rFonts w:ascii="Times New Roman" w:eastAsia="Times New Roman" w:hAnsi="Times New Roman" w:cs="Times New Roman"/>
                      <w:sz w:val="18"/>
                      <w:szCs w:val="18"/>
                    </w:rPr>
                  </w:pPr>
                  <w:r w:rsidRPr="008D18C2">
                    <w:rPr>
                      <w:rFonts w:ascii="Times New Roman" w:eastAsia="Times New Roman" w:hAnsi="Times New Roman" w:cs="Times New Roman"/>
                      <w:sz w:val="18"/>
                      <w:szCs w:val="18"/>
                    </w:rPr>
                    <w:t>personu skaits*</w:t>
                  </w:r>
                </w:p>
              </w:tc>
            </w:tr>
            <w:tr w:rsidR="00B25535" w:rsidRPr="008D18C2" w14:paraId="76B0F195" w14:textId="77777777" w:rsidTr="0094700F">
              <w:trPr>
                <w:trHeight w:val="300"/>
              </w:trPr>
              <w:tc>
                <w:tcPr>
                  <w:tcW w:w="2300" w:type="dxa"/>
                  <w:tcBorders>
                    <w:top w:val="dotted" w:sz="4" w:space="0" w:color="auto"/>
                    <w:left w:val="single" w:sz="8" w:space="0" w:color="auto"/>
                    <w:bottom w:val="dotted" w:sz="4" w:space="0" w:color="auto"/>
                    <w:right w:val="single" w:sz="8" w:space="0" w:color="auto"/>
                  </w:tcBorders>
                  <w:shd w:val="clear" w:color="auto" w:fill="auto"/>
                  <w:vAlign w:val="bottom"/>
                  <w:hideMark/>
                </w:tcPr>
                <w:p w14:paraId="4680A489" w14:textId="77777777" w:rsidR="00EB1E64" w:rsidRPr="008D18C2" w:rsidRDefault="00EB1E64" w:rsidP="00EB1E64">
                  <w:pPr>
                    <w:spacing w:after="0" w:line="240" w:lineRule="auto"/>
                    <w:rPr>
                      <w:rFonts w:ascii="Times New Roman" w:eastAsia="Times New Roman" w:hAnsi="Times New Roman" w:cs="Times New Roman"/>
                    </w:rPr>
                  </w:pPr>
                  <w:r w:rsidRPr="008D18C2">
                    <w:rPr>
                      <w:rFonts w:ascii="Times New Roman" w:eastAsia="Times New Roman" w:hAnsi="Times New Roman" w:cs="Times New Roman"/>
                    </w:rPr>
                    <w:t>janvāris - aprīlis</w:t>
                  </w:r>
                </w:p>
              </w:tc>
              <w:tc>
                <w:tcPr>
                  <w:tcW w:w="1276" w:type="dxa"/>
                  <w:tcBorders>
                    <w:top w:val="nil"/>
                    <w:left w:val="nil"/>
                    <w:bottom w:val="single" w:sz="4" w:space="0" w:color="auto"/>
                    <w:right w:val="single" w:sz="4" w:space="0" w:color="auto"/>
                  </w:tcBorders>
                  <w:shd w:val="clear" w:color="auto" w:fill="auto"/>
                  <w:noWrap/>
                  <w:vAlign w:val="bottom"/>
                  <w:hideMark/>
                </w:tcPr>
                <w:p w14:paraId="50350318" w14:textId="77777777" w:rsidR="00EB1E64" w:rsidRPr="008D18C2" w:rsidRDefault="00EB1E64" w:rsidP="00EB1E64">
                  <w:pPr>
                    <w:spacing w:after="0" w:line="240" w:lineRule="auto"/>
                    <w:jc w:val="center"/>
                    <w:rPr>
                      <w:rFonts w:ascii="Times New Roman" w:eastAsia="Times New Roman" w:hAnsi="Times New Roman" w:cs="Times New Roman"/>
                    </w:rPr>
                  </w:pPr>
                  <w:r w:rsidRPr="008D18C2">
                    <w:rPr>
                      <w:rFonts w:ascii="Times New Roman" w:eastAsia="Times New Roman" w:hAnsi="Times New Roman" w:cs="Times New Roman"/>
                    </w:rPr>
                    <w:t>0</w:t>
                  </w:r>
                </w:p>
              </w:tc>
              <w:tc>
                <w:tcPr>
                  <w:tcW w:w="1134" w:type="dxa"/>
                  <w:tcBorders>
                    <w:top w:val="nil"/>
                    <w:left w:val="nil"/>
                    <w:bottom w:val="single" w:sz="4" w:space="0" w:color="auto"/>
                    <w:right w:val="single" w:sz="4" w:space="0" w:color="auto"/>
                  </w:tcBorders>
                  <w:shd w:val="clear" w:color="auto" w:fill="auto"/>
                  <w:noWrap/>
                  <w:vAlign w:val="bottom"/>
                  <w:hideMark/>
                </w:tcPr>
                <w:p w14:paraId="1CC49C11" w14:textId="77777777" w:rsidR="00EB1E64" w:rsidRPr="008D18C2" w:rsidRDefault="00EB1E64" w:rsidP="00EB1E64">
                  <w:pPr>
                    <w:spacing w:after="0" w:line="240" w:lineRule="auto"/>
                    <w:jc w:val="center"/>
                    <w:rPr>
                      <w:rFonts w:ascii="Times New Roman" w:eastAsia="Times New Roman" w:hAnsi="Times New Roman" w:cs="Times New Roman"/>
                    </w:rPr>
                  </w:pPr>
                  <w:r w:rsidRPr="008D18C2">
                    <w:rPr>
                      <w:rFonts w:ascii="Times New Roman" w:eastAsia="Times New Roman" w:hAnsi="Times New Roman" w:cs="Times New Roman"/>
                    </w:rPr>
                    <w:t>96</w:t>
                  </w:r>
                </w:p>
              </w:tc>
              <w:tc>
                <w:tcPr>
                  <w:tcW w:w="1276" w:type="dxa"/>
                  <w:tcBorders>
                    <w:top w:val="nil"/>
                    <w:left w:val="nil"/>
                    <w:bottom w:val="single" w:sz="4" w:space="0" w:color="auto"/>
                    <w:right w:val="single" w:sz="4" w:space="0" w:color="auto"/>
                  </w:tcBorders>
                  <w:shd w:val="clear" w:color="000000" w:fill="FFFFFF"/>
                  <w:noWrap/>
                  <w:vAlign w:val="bottom"/>
                  <w:hideMark/>
                </w:tcPr>
                <w:p w14:paraId="3DA404AE" w14:textId="77777777" w:rsidR="00EB1E64" w:rsidRPr="008D18C2" w:rsidRDefault="00EB1E64" w:rsidP="00EB1E64">
                  <w:pPr>
                    <w:spacing w:after="0" w:line="240" w:lineRule="auto"/>
                    <w:jc w:val="center"/>
                    <w:rPr>
                      <w:rFonts w:ascii="Times New Roman" w:eastAsia="Times New Roman" w:hAnsi="Times New Roman" w:cs="Times New Roman"/>
                    </w:rPr>
                  </w:pPr>
                  <w:r w:rsidRPr="008D18C2">
                    <w:rPr>
                      <w:rFonts w:ascii="Times New Roman" w:eastAsia="Times New Roman" w:hAnsi="Times New Roman" w:cs="Times New Roman"/>
                    </w:rPr>
                    <w:t>126</w:t>
                  </w:r>
                </w:p>
              </w:tc>
              <w:tc>
                <w:tcPr>
                  <w:tcW w:w="1275" w:type="dxa"/>
                  <w:tcBorders>
                    <w:top w:val="nil"/>
                    <w:left w:val="nil"/>
                    <w:bottom w:val="single" w:sz="4" w:space="0" w:color="auto"/>
                    <w:right w:val="single" w:sz="4" w:space="0" w:color="auto"/>
                  </w:tcBorders>
                  <w:shd w:val="clear" w:color="000000" w:fill="FFFFFF"/>
                  <w:noWrap/>
                  <w:vAlign w:val="bottom"/>
                  <w:hideMark/>
                </w:tcPr>
                <w:p w14:paraId="58544C25" w14:textId="77777777" w:rsidR="00EB1E64" w:rsidRPr="008D18C2" w:rsidRDefault="00EB1E64" w:rsidP="00EB1E64">
                  <w:pPr>
                    <w:spacing w:after="0" w:line="240" w:lineRule="auto"/>
                    <w:jc w:val="center"/>
                    <w:rPr>
                      <w:rFonts w:ascii="Times New Roman" w:eastAsia="Times New Roman" w:hAnsi="Times New Roman" w:cs="Times New Roman"/>
                    </w:rPr>
                  </w:pPr>
                  <w:r w:rsidRPr="008D18C2">
                    <w:rPr>
                      <w:rFonts w:ascii="Times New Roman" w:eastAsia="Times New Roman" w:hAnsi="Times New Roman" w:cs="Times New Roman"/>
                    </w:rPr>
                    <w:t>140</w:t>
                  </w:r>
                </w:p>
              </w:tc>
              <w:tc>
                <w:tcPr>
                  <w:tcW w:w="1199" w:type="dxa"/>
                  <w:tcBorders>
                    <w:top w:val="nil"/>
                    <w:left w:val="nil"/>
                    <w:bottom w:val="single" w:sz="4" w:space="0" w:color="auto"/>
                    <w:right w:val="single" w:sz="4" w:space="0" w:color="auto"/>
                  </w:tcBorders>
                  <w:shd w:val="clear" w:color="000000" w:fill="FFFFFF"/>
                  <w:noWrap/>
                  <w:vAlign w:val="bottom"/>
                  <w:hideMark/>
                </w:tcPr>
                <w:p w14:paraId="34FA057A" w14:textId="77777777" w:rsidR="00EB1E64" w:rsidRPr="008D18C2" w:rsidRDefault="00EB1E64" w:rsidP="00EB1E64">
                  <w:pPr>
                    <w:spacing w:after="0" w:line="240" w:lineRule="auto"/>
                    <w:jc w:val="center"/>
                    <w:rPr>
                      <w:rFonts w:ascii="Times New Roman" w:eastAsia="Times New Roman" w:hAnsi="Times New Roman" w:cs="Times New Roman"/>
                    </w:rPr>
                  </w:pPr>
                  <w:r w:rsidRPr="008D18C2">
                    <w:rPr>
                      <w:rFonts w:ascii="Times New Roman" w:eastAsia="Times New Roman" w:hAnsi="Times New Roman" w:cs="Times New Roman"/>
                    </w:rPr>
                    <w:t>160</w:t>
                  </w:r>
                </w:p>
              </w:tc>
            </w:tr>
            <w:tr w:rsidR="00B25535" w:rsidRPr="008D18C2" w14:paraId="7DBE9187" w14:textId="77777777" w:rsidTr="0094700F">
              <w:trPr>
                <w:trHeight w:val="300"/>
              </w:trPr>
              <w:tc>
                <w:tcPr>
                  <w:tcW w:w="2300" w:type="dxa"/>
                  <w:tcBorders>
                    <w:top w:val="nil"/>
                    <w:left w:val="single" w:sz="8" w:space="0" w:color="auto"/>
                    <w:bottom w:val="dotted" w:sz="4" w:space="0" w:color="auto"/>
                    <w:right w:val="single" w:sz="8" w:space="0" w:color="auto"/>
                  </w:tcBorders>
                  <w:shd w:val="clear" w:color="auto" w:fill="auto"/>
                  <w:vAlign w:val="bottom"/>
                  <w:hideMark/>
                </w:tcPr>
                <w:p w14:paraId="7D30E047" w14:textId="77777777" w:rsidR="00EB1E64" w:rsidRPr="008D18C2" w:rsidRDefault="00EB1E64" w:rsidP="00EB1E64">
                  <w:pPr>
                    <w:spacing w:after="0" w:line="240" w:lineRule="auto"/>
                    <w:rPr>
                      <w:rFonts w:ascii="Times New Roman" w:eastAsia="Times New Roman" w:hAnsi="Times New Roman" w:cs="Times New Roman"/>
                    </w:rPr>
                  </w:pPr>
                  <w:r w:rsidRPr="008D18C2">
                    <w:rPr>
                      <w:rFonts w:ascii="Times New Roman" w:eastAsia="Times New Roman" w:hAnsi="Times New Roman" w:cs="Times New Roman"/>
                    </w:rPr>
                    <w:t>maijs - augusts</w:t>
                  </w:r>
                </w:p>
              </w:tc>
              <w:tc>
                <w:tcPr>
                  <w:tcW w:w="1276" w:type="dxa"/>
                  <w:tcBorders>
                    <w:top w:val="nil"/>
                    <w:left w:val="nil"/>
                    <w:bottom w:val="single" w:sz="4" w:space="0" w:color="auto"/>
                    <w:right w:val="single" w:sz="4" w:space="0" w:color="auto"/>
                  </w:tcBorders>
                  <w:shd w:val="clear" w:color="auto" w:fill="auto"/>
                  <w:noWrap/>
                  <w:vAlign w:val="bottom"/>
                  <w:hideMark/>
                </w:tcPr>
                <w:p w14:paraId="57190D6F" w14:textId="77777777" w:rsidR="00EB1E64" w:rsidRPr="008D18C2" w:rsidRDefault="00EB1E64" w:rsidP="00EB1E64">
                  <w:pPr>
                    <w:spacing w:after="0" w:line="240" w:lineRule="auto"/>
                    <w:jc w:val="center"/>
                    <w:rPr>
                      <w:rFonts w:ascii="Times New Roman" w:eastAsia="Times New Roman" w:hAnsi="Times New Roman" w:cs="Times New Roman"/>
                    </w:rPr>
                  </w:pPr>
                  <w:r w:rsidRPr="008D18C2">
                    <w:rPr>
                      <w:rFonts w:ascii="Times New Roman" w:eastAsia="Times New Roman" w:hAnsi="Times New Roman" w:cs="Times New Roman"/>
                    </w:rPr>
                    <w:t>30</w:t>
                  </w:r>
                </w:p>
              </w:tc>
              <w:tc>
                <w:tcPr>
                  <w:tcW w:w="1134" w:type="dxa"/>
                  <w:tcBorders>
                    <w:top w:val="nil"/>
                    <w:left w:val="nil"/>
                    <w:bottom w:val="single" w:sz="4" w:space="0" w:color="auto"/>
                    <w:right w:val="single" w:sz="4" w:space="0" w:color="auto"/>
                  </w:tcBorders>
                  <w:shd w:val="clear" w:color="auto" w:fill="auto"/>
                  <w:noWrap/>
                  <w:vAlign w:val="bottom"/>
                  <w:hideMark/>
                </w:tcPr>
                <w:p w14:paraId="77254F16" w14:textId="77777777" w:rsidR="00EB1E64" w:rsidRPr="008D18C2" w:rsidRDefault="00EB1E64" w:rsidP="00EB1E64">
                  <w:pPr>
                    <w:spacing w:after="0" w:line="240" w:lineRule="auto"/>
                    <w:jc w:val="center"/>
                    <w:rPr>
                      <w:rFonts w:ascii="Times New Roman" w:eastAsia="Times New Roman" w:hAnsi="Times New Roman" w:cs="Times New Roman"/>
                    </w:rPr>
                  </w:pPr>
                  <w:r w:rsidRPr="008D18C2">
                    <w:rPr>
                      <w:rFonts w:ascii="Times New Roman" w:eastAsia="Times New Roman" w:hAnsi="Times New Roman" w:cs="Times New Roman"/>
                    </w:rPr>
                    <w:t>101</w:t>
                  </w:r>
                </w:p>
              </w:tc>
              <w:tc>
                <w:tcPr>
                  <w:tcW w:w="1276" w:type="dxa"/>
                  <w:tcBorders>
                    <w:top w:val="nil"/>
                    <w:left w:val="nil"/>
                    <w:bottom w:val="single" w:sz="4" w:space="0" w:color="auto"/>
                    <w:right w:val="single" w:sz="4" w:space="0" w:color="auto"/>
                  </w:tcBorders>
                  <w:shd w:val="clear" w:color="000000" w:fill="FFFFFF"/>
                  <w:noWrap/>
                  <w:vAlign w:val="bottom"/>
                  <w:hideMark/>
                </w:tcPr>
                <w:p w14:paraId="6D57F12E" w14:textId="77777777" w:rsidR="00EB1E64" w:rsidRPr="008D18C2" w:rsidRDefault="00EB1E64" w:rsidP="00EB1E64">
                  <w:pPr>
                    <w:spacing w:after="0" w:line="240" w:lineRule="auto"/>
                    <w:jc w:val="center"/>
                    <w:rPr>
                      <w:rFonts w:ascii="Times New Roman" w:eastAsia="Times New Roman" w:hAnsi="Times New Roman" w:cs="Times New Roman"/>
                    </w:rPr>
                  </w:pPr>
                  <w:r w:rsidRPr="008D18C2">
                    <w:rPr>
                      <w:rFonts w:ascii="Times New Roman" w:eastAsia="Times New Roman" w:hAnsi="Times New Roman" w:cs="Times New Roman"/>
                    </w:rPr>
                    <w:t>130</w:t>
                  </w:r>
                </w:p>
              </w:tc>
              <w:tc>
                <w:tcPr>
                  <w:tcW w:w="1275" w:type="dxa"/>
                  <w:tcBorders>
                    <w:top w:val="nil"/>
                    <w:left w:val="nil"/>
                    <w:bottom w:val="single" w:sz="4" w:space="0" w:color="auto"/>
                    <w:right w:val="single" w:sz="4" w:space="0" w:color="auto"/>
                  </w:tcBorders>
                  <w:shd w:val="clear" w:color="000000" w:fill="FFFFFF"/>
                  <w:noWrap/>
                  <w:vAlign w:val="bottom"/>
                  <w:hideMark/>
                </w:tcPr>
                <w:p w14:paraId="61CC6B05" w14:textId="77777777" w:rsidR="00EB1E64" w:rsidRPr="008D18C2" w:rsidRDefault="00EB1E64" w:rsidP="00EB1E64">
                  <w:pPr>
                    <w:spacing w:after="0" w:line="240" w:lineRule="auto"/>
                    <w:jc w:val="center"/>
                    <w:rPr>
                      <w:rFonts w:ascii="Times New Roman" w:eastAsia="Times New Roman" w:hAnsi="Times New Roman" w:cs="Times New Roman"/>
                    </w:rPr>
                  </w:pPr>
                  <w:r w:rsidRPr="008D18C2">
                    <w:rPr>
                      <w:rFonts w:ascii="Times New Roman" w:eastAsia="Times New Roman" w:hAnsi="Times New Roman" w:cs="Times New Roman"/>
                    </w:rPr>
                    <w:t>145</w:t>
                  </w:r>
                </w:p>
              </w:tc>
              <w:tc>
                <w:tcPr>
                  <w:tcW w:w="1199" w:type="dxa"/>
                  <w:tcBorders>
                    <w:top w:val="nil"/>
                    <w:left w:val="nil"/>
                    <w:bottom w:val="single" w:sz="4" w:space="0" w:color="auto"/>
                    <w:right w:val="single" w:sz="4" w:space="0" w:color="auto"/>
                  </w:tcBorders>
                  <w:shd w:val="clear" w:color="000000" w:fill="FFFFFF"/>
                  <w:noWrap/>
                  <w:vAlign w:val="bottom"/>
                  <w:hideMark/>
                </w:tcPr>
                <w:p w14:paraId="7A327BA6" w14:textId="77777777" w:rsidR="00EB1E64" w:rsidRPr="008D18C2" w:rsidRDefault="00EB1E64" w:rsidP="00EB1E64">
                  <w:pPr>
                    <w:spacing w:after="0" w:line="240" w:lineRule="auto"/>
                    <w:jc w:val="center"/>
                    <w:rPr>
                      <w:rFonts w:ascii="Times New Roman" w:eastAsia="Times New Roman" w:hAnsi="Times New Roman" w:cs="Times New Roman"/>
                    </w:rPr>
                  </w:pPr>
                  <w:r w:rsidRPr="008D18C2">
                    <w:rPr>
                      <w:rFonts w:ascii="Times New Roman" w:eastAsia="Times New Roman" w:hAnsi="Times New Roman" w:cs="Times New Roman"/>
                    </w:rPr>
                    <w:t>162</w:t>
                  </w:r>
                </w:p>
              </w:tc>
            </w:tr>
            <w:tr w:rsidR="00B25535" w:rsidRPr="008D18C2" w14:paraId="3BB0716E" w14:textId="77777777" w:rsidTr="0094700F">
              <w:trPr>
                <w:trHeight w:val="300"/>
              </w:trPr>
              <w:tc>
                <w:tcPr>
                  <w:tcW w:w="2300" w:type="dxa"/>
                  <w:tcBorders>
                    <w:top w:val="nil"/>
                    <w:left w:val="single" w:sz="8" w:space="0" w:color="auto"/>
                    <w:bottom w:val="dotted" w:sz="4" w:space="0" w:color="auto"/>
                    <w:right w:val="single" w:sz="8" w:space="0" w:color="auto"/>
                  </w:tcBorders>
                  <w:shd w:val="clear" w:color="auto" w:fill="auto"/>
                  <w:vAlign w:val="bottom"/>
                  <w:hideMark/>
                </w:tcPr>
                <w:p w14:paraId="12E1DC8F" w14:textId="77777777" w:rsidR="00EB1E64" w:rsidRPr="008D18C2" w:rsidRDefault="00EB1E64" w:rsidP="00EB1E64">
                  <w:pPr>
                    <w:spacing w:after="0" w:line="240" w:lineRule="auto"/>
                    <w:rPr>
                      <w:rFonts w:ascii="Times New Roman" w:eastAsia="Times New Roman" w:hAnsi="Times New Roman" w:cs="Times New Roman"/>
                    </w:rPr>
                  </w:pPr>
                  <w:r w:rsidRPr="008D18C2">
                    <w:rPr>
                      <w:rFonts w:ascii="Times New Roman" w:eastAsia="Times New Roman" w:hAnsi="Times New Roman" w:cs="Times New Roman"/>
                    </w:rPr>
                    <w:t>septembris - decembris</w:t>
                  </w:r>
                </w:p>
              </w:tc>
              <w:tc>
                <w:tcPr>
                  <w:tcW w:w="1276" w:type="dxa"/>
                  <w:tcBorders>
                    <w:top w:val="nil"/>
                    <w:left w:val="nil"/>
                    <w:bottom w:val="single" w:sz="4" w:space="0" w:color="auto"/>
                    <w:right w:val="single" w:sz="4" w:space="0" w:color="auto"/>
                  </w:tcBorders>
                  <w:shd w:val="clear" w:color="auto" w:fill="auto"/>
                  <w:noWrap/>
                  <w:vAlign w:val="bottom"/>
                  <w:hideMark/>
                </w:tcPr>
                <w:p w14:paraId="7DD71ECE" w14:textId="77777777" w:rsidR="00EB1E64" w:rsidRPr="008D18C2" w:rsidRDefault="00EB1E64" w:rsidP="00EB1E64">
                  <w:pPr>
                    <w:spacing w:after="0" w:line="240" w:lineRule="auto"/>
                    <w:jc w:val="center"/>
                    <w:rPr>
                      <w:rFonts w:ascii="Times New Roman" w:eastAsia="Times New Roman" w:hAnsi="Times New Roman" w:cs="Times New Roman"/>
                    </w:rPr>
                  </w:pPr>
                  <w:r w:rsidRPr="008D18C2">
                    <w:rPr>
                      <w:rFonts w:ascii="Times New Roman" w:eastAsia="Times New Roman" w:hAnsi="Times New Roman" w:cs="Times New Roman"/>
                    </w:rPr>
                    <w:t>69</w:t>
                  </w:r>
                </w:p>
              </w:tc>
              <w:tc>
                <w:tcPr>
                  <w:tcW w:w="1134" w:type="dxa"/>
                  <w:tcBorders>
                    <w:top w:val="nil"/>
                    <w:left w:val="nil"/>
                    <w:bottom w:val="single" w:sz="4" w:space="0" w:color="auto"/>
                    <w:right w:val="single" w:sz="4" w:space="0" w:color="auto"/>
                  </w:tcBorders>
                  <w:shd w:val="clear" w:color="auto" w:fill="auto"/>
                  <w:noWrap/>
                  <w:vAlign w:val="bottom"/>
                  <w:hideMark/>
                </w:tcPr>
                <w:p w14:paraId="40C5C244" w14:textId="77777777" w:rsidR="00EB1E64" w:rsidRPr="008D18C2" w:rsidRDefault="00EB1E64" w:rsidP="00EB1E64">
                  <w:pPr>
                    <w:spacing w:after="0" w:line="240" w:lineRule="auto"/>
                    <w:jc w:val="center"/>
                    <w:rPr>
                      <w:rFonts w:ascii="Times New Roman" w:eastAsia="Times New Roman" w:hAnsi="Times New Roman" w:cs="Times New Roman"/>
                    </w:rPr>
                  </w:pPr>
                  <w:r w:rsidRPr="008D18C2">
                    <w:rPr>
                      <w:rFonts w:ascii="Times New Roman" w:eastAsia="Times New Roman" w:hAnsi="Times New Roman" w:cs="Times New Roman"/>
                    </w:rPr>
                    <w:t>107</w:t>
                  </w:r>
                </w:p>
              </w:tc>
              <w:tc>
                <w:tcPr>
                  <w:tcW w:w="1276" w:type="dxa"/>
                  <w:tcBorders>
                    <w:top w:val="nil"/>
                    <w:left w:val="nil"/>
                    <w:bottom w:val="single" w:sz="4" w:space="0" w:color="auto"/>
                    <w:right w:val="single" w:sz="4" w:space="0" w:color="auto"/>
                  </w:tcBorders>
                  <w:shd w:val="clear" w:color="000000" w:fill="FFFFFF"/>
                  <w:noWrap/>
                  <w:vAlign w:val="bottom"/>
                  <w:hideMark/>
                </w:tcPr>
                <w:p w14:paraId="7DBA873C" w14:textId="77777777" w:rsidR="00EB1E64" w:rsidRPr="008D18C2" w:rsidRDefault="00EB1E64" w:rsidP="00EB1E64">
                  <w:pPr>
                    <w:spacing w:after="0" w:line="240" w:lineRule="auto"/>
                    <w:jc w:val="center"/>
                    <w:rPr>
                      <w:rFonts w:ascii="Times New Roman" w:eastAsia="Times New Roman" w:hAnsi="Times New Roman" w:cs="Times New Roman"/>
                    </w:rPr>
                  </w:pPr>
                  <w:r w:rsidRPr="008D18C2">
                    <w:rPr>
                      <w:rFonts w:ascii="Times New Roman" w:eastAsia="Times New Roman" w:hAnsi="Times New Roman" w:cs="Times New Roman"/>
                    </w:rPr>
                    <w:t>130</w:t>
                  </w:r>
                </w:p>
              </w:tc>
              <w:tc>
                <w:tcPr>
                  <w:tcW w:w="1275" w:type="dxa"/>
                  <w:tcBorders>
                    <w:top w:val="nil"/>
                    <w:left w:val="nil"/>
                    <w:bottom w:val="single" w:sz="4" w:space="0" w:color="auto"/>
                    <w:right w:val="single" w:sz="4" w:space="0" w:color="auto"/>
                  </w:tcBorders>
                  <w:shd w:val="clear" w:color="000000" w:fill="FFFFFF"/>
                  <w:noWrap/>
                  <w:vAlign w:val="bottom"/>
                  <w:hideMark/>
                </w:tcPr>
                <w:p w14:paraId="77E31582" w14:textId="77777777" w:rsidR="00EB1E64" w:rsidRPr="008D18C2" w:rsidRDefault="00EB1E64" w:rsidP="00EB1E64">
                  <w:pPr>
                    <w:spacing w:after="0" w:line="240" w:lineRule="auto"/>
                    <w:jc w:val="center"/>
                    <w:rPr>
                      <w:rFonts w:ascii="Times New Roman" w:eastAsia="Times New Roman" w:hAnsi="Times New Roman" w:cs="Times New Roman"/>
                    </w:rPr>
                  </w:pPr>
                  <w:r w:rsidRPr="008D18C2">
                    <w:rPr>
                      <w:rFonts w:ascii="Times New Roman" w:eastAsia="Times New Roman" w:hAnsi="Times New Roman" w:cs="Times New Roman"/>
                    </w:rPr>
                    <w:t>150</w:t>
                  </w:r>
                </w:p>
              </w:tc>
              <w:tc>
                <w:tcPr>
                  <w:tcW w:w="1199" w:type="dxa"/>
                  <w:tcBorders>
                    <w:top w:val="nil"/>
                    <w:left w:val="nil"/>
                    <w:bottom w:val="single" w:sz="4" w:space="0" w:color="auto"/>
                    <w:right w:val="single" w:sz="4" w:space="0" w:color="auto"/>
                  </w:tcBorders>
                  <w:shd w:val="clear" w:color="000000" w:fill="FFFFFF"/>
                  <w:noWrap/>
                  <w:vAlign w:val="bottom"/>
                  <w:hideMark/>
                </w:tcPr>
                <w:p w14:paraId="5DBD2139" w14:textId="77777777" w:rsidR="00EB1E64" w:rsidRPr="008D18C2" w:rsidRDefault="00EB1E64" w:rsidP="00EB1E64">
                  <w:pPr>
                    <w:spacing w:after="0" w:line="240" w:lineRule="auto"/>
                    <w:jc w:val="center"/>
                    <w:rPr>
                      <w:rFonts w:ascii="Times New Roman" w:eastAsia="Times New Roman" w:hAnsi="Times New Roman" w:cs="Times New Roman"/>
                    </w:rPr>
                  </w:pPr>
                  <w:r w:rsidRPr="008D18C2">
                    <w:rPr>
                      <w:rFonts w:ascii="Times New Roman" w:eastAsia="Times New Roman" w:hAnsi="Times New Roman" w:cs="Times New Roman"/>
                    </w:rPr>
                    <w:t>166</w:t>
                  </w:r>
                </w:p>
              </w:tc>
            </w:tr>
            <w:tr w:rsidR="00B25535" w:rsidRPr="008D18C2" w14:paraId="0F1E6CF6" w14:textId="77777777" w:rsidTr="0094700F">
              <w:trPr>
                <w:trHeight w:val="315"/>
              </w:trPr>
              <w:tc>
                <w:tcPr>
                  <w:tcW w:w="2300" w:type="dxa"/>
                  <w:tcBorders>
                    <w:top w:val="single" w:sz="4" w:space="0" w:color="auto"/>
                    <w:left w:val="single" w:sz="8" w:space="0" w:color="auto"/>
                    <w:bottom w:val="single" w:sz="8" w:space="0" w:color="auto"/>
                    <w:right w:val="nil"/>
                  </w:tcBorders>
                  <w:shd w:val="clear" w:color="000000" w:fill="D8E4BC"/>
                  <w:vAlign w:val="bottom"/>
                  <w:hideMark/>
                </w:tcPr>
                <w:p w14:paraId="7AFC6E1C" w14:textId="77777777" w:rsidR="00EB1E64" w:rsidRPr="008D18C2" w:rsidRDefault="00EB1E64" w:rsidP="00EB1E64">
                  <w:pPr>
                    <w:spacing w:after="0" w:line="240" w:lineRule="auto"/>
                    <w:rPr>
                      <w:rFonts w:ascii="Times New Roman" w:eastAsia="Times New Roman" w:hAnsi="Times New Roman" w:cs="Times New Roman"/>
                      <w:b/>
                      <w:bCs/>
                    </w:rPr>
                  </w:pPr>
                  <w:r w:rsidRPr="008D18C2">
                    <w:rPr>
                      <w:rFonts w:ascii="Times New Roman" w:eastAsia="Times New Roman" w:hAnsi="Times New Roman" w:cs="Times New Roman"/>
                      <w:b/>
                      <w:bCs/>
                    </w:rPr>
                    <w:t>Gads KOPĀ</w:t>
                  </w:r>
                </w:p>
              </w:tc>
              <w:tc>
                <w:tcPr>
                  <w:tcW w:w="1276" w:type="dxa"/>
                  <w:tcBorders>
                    <w:top w:val="nil"/>
                    <w:left w:val="single" w:sz="8" w:space="0" w:color="auto"/>
                    <w:bottom w:val="single" w:sz="8" w:space="0" w:color="auto"/>
                    <w:right w:val="single" w:sz="4" w:space="0" w:color="auto"/>
                  </w:tcBorders>
                  <w:shd w:val="clear" w:color="000000" w:fill="D8E4BC"/>
                  <w:noWrap/>
                  <w:vAlign w:val="bottom"/>
                  <w:hideMark/>
                </w:tcPr>
                <w:p w14:paraId="4119309E" w14:textId="77777777" w:rsidR="00EB1E64" w:rsidRPr="008D18C2" w:rsidRDefault="00EB1E64" w:rsidP="00EB1E64">
                  <w:pPr>
                    <w:spacing w:after="0" w:line="240" w:lineRule="auto"/>
                    <w:jc w:val="center"/>
                    <w:rPr>
                      <w:rFonts w:ascii="Times New Roman" w:eastAsia="Times New Roman" w:hAnsi="Times New Roman" w:cs="Times New Roman"/>
                      <w:b/>
                      <w:bCs/>
                    </w:rPr>
                  </w:pPr>
                  <w:r w:rsidRPr="008D18C2">
                    <w:rPr>
                      <w:rFonts w:ascii="Times New Roman" w:eastAsia="Times New Roman" w:hAnsi="Times New Roman" w:cs="Times New Roman"/>
                      <w:b/>
                      <w:bCs/>
                    </w:rPr>
                    <w:t>99</w:t>
                  </w:r>
                </w:p>
              </w:tc>
              <w:tc>
                <w:tcPr>
                  <w:tcW w:w="1134" w:type="dxa"/>
                  <w:tcBorders>
                    <w:top w:val="nil"/>
                    <w:left w:val="nil"/>
                    <w:bottom w:val="single" w:sz="8" w:space="0" w:color="auto"/>
                    <w:right w:val="single" w:sz="4" w:space="0" w:color="auto"/>
                  </w:tcBorders>
                  <w:shd w:val="clear" w:color="000000" w:fill="D8E4BC"/>
                  <w:noWrap/>
                  <w:vAlign w:val="bottom"/>
                  <w:hideMark/>
                </w:tcPr>
                <w:p w14:paraId="7E6AEE64" w14:textId="77777777" w:rsidR="00EB1E64" w:rsidRPr="008D18C2" w:rsidRDefault="00EB1E64" w:rsidP="00EB1E64">
                  <w:pPr>
                    <w:spacing w:after="0" w:line="240" w:lineRule="auto"/>
                    <w:jc w:val="center"/>
                    <w:rPr>
                      <w:rFonts w:ascii="Times New Roman" w:eastAsia="Times New Roman" w:hAnsi="Times New Roman" w:cs="Times New Roman"/>
                      <w:b/>
                      <w:bCs/>
                    </w:rPr>
                  </w:pPr>
                  <w:r w:rsidRPr="008D18C2">
                    <w:rPr>
                      <w:rFonts w:ascii="Times New Roman" w:eastAsia="Times New Roman" w:hAnsi="Times New Roman" w:cs="Times New Roman"/>
                      <w:b/>
                      <w:bCs/>
                    </w:rPr>
                    <w:t>304</w:t>
                  </w:r>
                </w:p>
              </w:tc>
              <w:tc>
                <w:tcPr>
                  <w:tcW w:w="1276" w:type="dxa"/>
                  <w:tcBorders>
                    <w:top w:val="nil"/>
                    <w:left w:val="nil"/>
                    <w:bottom w:val="single" w:sz="8" w:space="0" w:color="auto"/>
                    <w:right w:val="single" w:sz="4" w:space="0" w:color="auto"/>
                  </w:tcBorders>
                  <w:shd w:val="clear" w:color="000000" w:fill="C5D9F1"/>
                  <w:noWrap/>
                  <w:vAlign w:val="bottom"/>
                  <w:hideMark/>
                </w:tcPr>
                <w:p w14:paraId="67488017" w14:textId="77777777" w:rsidR="00EB1E64" w:rsidRPr="008D18C2" w:rsidRDefault="00EB1E64" w:rsidP="00EB1E64">
                  <w:pPr>
                    <w:spacing w:after="0" w:line="240" w:lineRule="auto"/>
                    <w:jc w:val="center"/>
                    <w:rPr>
                      <w:rFonts w:ascii="Times New Roman" w:eastAsia="Times New Roman" w:hAnsi="Times New Roman" w:cs="Times New Roman"/>
                      <w:b/>
                      <w:bCs/>
                    </w:rPr>
                  </w:pPr>
                  <w:r w:rsidRPr="008D18C2">
                    <w:rPr>
                      <w:rFonts w:ascii="Times New Roman" w:eastAsia="Times New Roman" w:hAnsi="Times New Roman" w:cs="Times New Roman"/>
                      <w:b/>
                      <w:bCs/>
                    </w:rPr>
                    <w:t>386</w:t>
                  </w:r>
                </w:p>
              </w:tc>
              <w:tc>
                <w:tcPr>
                  <w:tcW w:w="1275" w:type="dxa"/>
                  <w:tcBorders>
                    <w:top w:val="nil"/>
                    <w:left w:val="nil"/>
                    <w:bottom w:val="single" w:sz="8" w:space="0" w:color="auto"/>
                    <w:right w:val="single" w:sz="4" w:space="0" w:color="auto"/>
                  </w:tcBorders>
                  <w:shd w:val="clear" w:color="000000" w:fill="C5D9F1"/>
                  <w:noWrap/>
                  <w:vAlign w:val="bottom"/>
                  <w:hideMark/>
                </w:tcPr>
                <w:p w14:paraId="6366E5AB" w14:textId="77777777" w:rsidR="00EB1E64" w:rsidRPr="008D18C2" w:rsidRDefault="00EB1E64" w:rsidP="00EB1E64">
                  <w:pPr>
                    <w:spacing w:after="0" w:line="240" w:lineRule="auto"/>
                    <w:jc w:val="center"/>
                    <w:rPr>
                      <w:rFonts w:ascii="Times New Roman" w:eastAsia="Times New Roman" w:hAnsi="Times New Roman" w:cs="Times New Roman"/>
                      <w:b/>
                      <w:bCs/>
                    </w:rPr>
                  </w:pPr>
                  <w:r w:rsidRPr="008D18C2">
                    <w:rPr>
                      <w:rFonts w:ascii="Times New Roman" w:eastAsia="Times New Roman" w:hAnsi="Times New Roman" w:cs="Times New Roman"/>
                      <w:b/>
                      <w:bCs/>
                    </w:rPr>
                    <w:t>435</w:t>
                  </w:r>
                </w:p>
              </w:tc>
              <w:tc>
                <w:tcPr>
                  <w:tcW w:w="1199" w:type="dxa"/>
                  <w:tcBorders>
                    <w:top w:val="nil"/>
                    <w:left w:val="nil"/>
                    <w:bottom w:val="single" w:sz="8" w:space="0" w:color="auto"/>
                    <w:right w:val="single" w:sz="4" w:space="0" w:color="auto"/>
                  </w:tcBorders>
                  <w:shd w:val="clear" w:color="000000" w:fill="C5D9F1"/>
                  <w:noWrap/>
                  <w:vAlign w:val="bottom"/>
                  <w:hideMark/>
                </w:tcPr>
                <w:p w14:paraId="7D85BFDD" w14:textId="77777777" w:rsidR="00EB1E64" w:rsidRPr="008D18C2" w:rsidRDefault="00EB1E64" w:rsidP="00EB1E64">
                  <w:pPr>
                    <w:spacing w:after="0" w:line="240" w:lineRule="auto"/>
                    <w:jc w:val="center"/>
                    <w:rPr>
                      <w:rFonts w:ascii="Times New Roman" w:eastAsia="Times New Roman" w:hAnsi="Times New Roman" w:cs="Times New Roman"/>
                      <w:b/>
                      <w:bCs/>
                    </w:rPr>
                  </w:pPr>
                  <w:r w:rsidRPr="008D18C2">
                    <w:rPr>
                      <w:rFonts w:ascii="Times New Roman" w:eastAsia="Times New Roman" w:hAnsi="Times New Roman" w:cs="Times New Roman"/>
                      <w:b/>
                      <w:bCs/>
                    </w:rPr>
                    <w:t>488</w:t>
                  </w:r>
                </w:p>
              </w:tc>
            </w:tr>
            <w:tr w:rsidR="00B25535" w:rsidRPr="008D18C2" w14:paraId="45C0DEAA" w14:textId="77777777" w:rsidTr="0094700F">
              <w:trPr>
                <w:trHeight w:val="510"/>
              </w:trPr>
              <w:tc>
                <w:tcPr>
                  <w:tcW w:w="2300" w:type="dxa"/>
                  <w:tcBorders>
                    <w:top w:val="nil"/>
                    <w:left w:val="single" w:sz="8" w:space="0" w:color="auto"/>
                    <w:bottom w:val="single" w:sz="8" w:space="0" w:color="auto"/>
                    <w:right w:val="single" w:sz="8" w:space="0" w:color="auto"/>
                  </w:tcBorders>
                  <w:shd w:val="clear" w:color="auto" w:fill="auto"/>
                  <w:vAlign w:val="center"/>
                  <w:hideMark/>
                </w:tcPr>
                <w:p w14:paraId="1D46CD98" w14:textId="77777777" w:rsidR="00EB1E64" w:rsidRPr="008D18C2" w:rsidRDefault="00EB1E64" w:rsidP="00EB1E64">
                  <w:pPr>
                    <w:spacing w:after="0" w:line="240" w:lineRule="auto"/>
                    <w:rPr>
                      <w:rFonts w:ascii="Times New Roman" w:eastAsia="Times New Roman" w:hAnsi="Times New Roman" w:cs="Times New Roman"/>
                      <w:b/>
                      <w:bCs/>
                      <w:i/>
                      <w:iCs/>
                      <w:sz w:val="16"/>
                      <w:szCs w:val="16"/>
                    </w:rPr>
                  </w:pPr>
                  <w:r w:rsidRPr="008D18C2">
                    <w:rPr>
                      <w:rFonts w:ascii="Times New Roman" w:eastAsia="Times New Roman" w:hAnsi="Times New Roman" w:cs="Times New Roman"/>
                      <w:b/>
                      <w:bCs/>
                      <w:i/>
                      <w:iCs/>
                      <w:sz w:val="16"/>
                      <w:szCs w:val="16"/>
                    </w:rPr>
                    <w:t>% no rezultatīvā rādītāja 488</w:t>
                  </w:r>
                </w:p>
              </w:tc>
              <w:tc>
                <w:tcPr>
                  <w:tcW w:w="1276" w:type="dxa"/>
                  <w:tcBorders>
                    <w:top w:val="nil"/>
                    <w:left w:val="nil"/>
                    <w:bottom w:val="single" w:sz="8" w:space="0" w:color="auto"/>
                    <w:right w:val="nil"/>
                  </w:tcBorders>
                  <w:shd w:val="clear" w:color="auto" w:fill="auto"/>
                  <w:noWrap/>
                  <w:vAlign w:val="center"/>
                  <w:hideMark/>
                </w:tcPr>
                <w:p w14:paraId="404A0AD9" w14:textId="77777777" w:rsidR="00EB1E64" w:rsidRPr="008D18C2" w:rsidRDefault="00EB1E64" w:rsidP="00EB1E64">
                  <w:pPr>
                    <w:spacing w:after="0" w:line="240" w:lineRule="auto"/>
                    <w:jc w:val="center"/>
                    <w:rPr>
                      <w:rFonts w:ascii="Times New Roman" w:eastAsia="Times New Roman" w:hAnsi="Times New Roman" w:cs="Times New Roman"/>
                      <w:b/>
                      <w:bCs/>
                      <w:i/>
                      <w:iCs/>
                      <w:sz w:val="16"/>
                      <w:szCs w:val="16"/>
                    </w:rPr>
                  </w:pPr>
                  <w:r w:rsidRPr="008D18C2">
                    <w:rPr>
                      <w:rFonts w:ascii="Times New Roman" w:eastAsia="Times New Roman" w:hAnsi="Times New Roman" w:cs="Times New Roman"/>
                      <w:b/>
                      <w:bCs/>
                      <w:i/>
                      <w:iCs/>
                      <w:sz w:val="16"/>
                      <w:szCs w:val="16"/>
                    </w:rPr>
                    <w:t>20</w:t>
                  </w:r>
                </w:p>
              </w:tc>
              <w:tc>
                <w:tcPr>
                  <w:tcW w:w="1134" w:type="dxa"/>
                  <w:tcBorders>
                    <w:top w:val="nil"/>
                    <w:left w:val="nil"/>
                    <w:bottom w:val="single" w:sz="8" w:space="0" w:color="auto"/>
                    <w:right w:val="nil"/>
                  </w:tcBorders>
                  <w:shd w:val="clear" w:color="auto" w:fill="auto"/>
                  <w:noWrap/>
                  <w:vAlign w:val="center"/>
                  <w:hideMark/>
                </w:tcPr>
                <w:p w14:paraId="738EFD5F" w14:textId="77777777" w:rsidR="00EB1E64" w:rsidRPr="008D18C2" w:rsidRDefault="00EB1E64" w:rsidP="00EB1E64">
                  <w:pPr>
                    <w:spacing w:after="0" w:line="240" w:lineRule="auto"/>
                    <w:jc w:val="center"/>
                    <w:rPr>
                      <w:rFonts w:ascii="Times New Roman" w:eastAsia="Times New Roman" w:hAnsi="Times New Roman" w:cs="Times New Roman"/>
                      <w:b/>
                      <w:bCs/>
                      <w:i/>
                      <w:iCs/>
                      <w:sz w:val="16"/>
                      <w:szCs w:val="16"/>
                    </w:rPr>
                  </w:pPr>
                  <w:r w:rsidRPr="008D18C2">
                    <w:rPr>
                      <w:rFonts w:ascii="Times New Roman" w:eastAsia="Times New Roman" w:hAnsi="Times New Roman" w:cs="Times New Roman"/>
                      <w:b/>
                      <w:bCs/>
                      <w:i/>
                      <w:iCs/>
                      <w:sz w:val="16"/>
                      <w:szCs w:val="16"/>
                    </w:rPr>
                    <w:t>62</w:t>
                  </w:r>
                </w:p>
              </w:tc>
              <w:tc>
                <w:tcPr>
                  <w:tcW w:w="1276" w:type="dxa"/>
                  <w:tcBorders>
                    <w:top w:val="nil"/>
                    <w:left w:val="single" w:sz="8" w:space="0" w:color="auto"/>
                    <w:bottom w:val="single" w:sz="8" w:space="0" w:color="auto"/>
                    <w:right w:val="nil"/>
                  </w:tcBorders>
                  <w:shd w:val="clear" w:color="auto" w:fill="auto"/>
                  <w:noWrap/>
                  <w:vAlign w:val="center"/>
                  <w:hideMark/>
                </w:tcPr>
                <w:p w14:paraId="4F9B1DD9" w14:textId="77777777" w:rsidR="00EB1E64" w:rsidRPr="008D18C2" w:rsidRDefault="00EB1E64" w:rsidP="00EB1E64">
                  <w:pPr>
                    <w:spacing w:after="0" w:line="240" w:lineRule="auto"/>
                    <w:jc w:val="center"/>
                    <w:rPr>
                      <w:rFonts w:ascii="Times New Roman" w:eastAsia="Times New Roman" w:hAnsi="Times New Roman" w:cs="Times New Roman"/>
                      <w:b/>
                      <w:bCs/>
                      <w:i/>
                      <w:iCs/>
                      <w:sz w:val="16"/>
                      <w:szCs w:val="16"/>
                    </w:rPr>
                  </w:pPr>
                  <w:r w:rsidRPr="008D18C2">
                    <w:rPr>
                      <w:rFonts w:ascii="Times New Roman" w:eastAsia="Times New Roman" w:hAnsi="Times New Roman" w:cs="Times New Roman"/>
                      <w:b/>
                      <w:bCs/>
                      <w:i/>
                      <w:iCs/>
                      <w:sz w:val="16"/>
                      <w:szCs w:val="16"/>
                    </w:rPr>
                    <w:t>79</w:t>
                  </w:r>
                </w:p>
              </w:tc>
              <w:tc>
                <w:tcPr>
                  <w:tcW w:w="1275" w:type="dxa"/>
                  <w:tcBorders>
                    <w:top w:val="nil"/>
                    <w:left w:val="nil"/>
                    <w:bottom w:val="single" w:sz="8" w:space="0" w:color="auto"/>
                    <w:right w:val="nil"/>
                  </w:tcBorders>
                  <w:shd w:val="clear" w:color="auto" w:fill="auto"/>
                  <w:noWrap/>
                  <w:vAlign w:val="center"/>
                  <w:hideMark/>
                </w:tcPr>
                <w:p w14:paraId="0CD4DCE3" w14:textId="77777777" w:rsidR="00EB1E64" w:rsidRPr="008D18C2" w:rsidRDefault="00EB1E64" w:rsidP="00EB1E64">
                  <w:pPr>
                    <w:spacing w:after="0" w:line="240" w:lineRule="auto"/>
                    <w:jc w:val="center"/>
                    <w:rPr>
                      <w:rFonts w:ascii="Times New Roman" w:eastAsia="Times New Roman" w:hAnsi="Times New Roman" w:cs="Times New Roman"/>
                      <w:b/>
                      <w:bCs/>
                      <w:i/>
                      <w:iCs/>
                      <w:sz w:val="16"/>
                      <w:szCs w:val="16"/>
                    </w:rPr>
                  </w:pPr>
                  <w:r w:rsidRPr="008D18C2">
                    <w:rPr>
                      <w:rFonts w:ascii="Times New Roman" w:eastAsia="Times New Roman" w:hAnsi="Times New Roman" w:cs="Times New Roman"/>
                      <w:b/>
                      <w:bCs/>
                      <w:i/>
                      <w:iCs/>
                      <w:sz w:val="16"/>
                      <w:szCs w:val="16"/>
                    </w:rPr>
                    <w:t>89</w:t>
                  </w:r>
                </w:p>
              </w:tc>
              <w:tc>
                <w:tcPr>
                  <w:tcW w:w="1199" w:type="dxa"/>
                  <w:tcBorders>
                    <w:top w:val="nil"/>
                    <w:left w:val="nil"/>
                    <w:bottom w:val="single" w:sz="8" w:space="0" w:color="auto"/>
                    <w:right w:val="nil"/>
                  </w:tcBorders>
                  <w:shd w:val="clear" w:color="auto" w:fill="auto"/>
                  <w:noWrap/>
                  <w:vAlign w:val="center"/>
                  <w:hideMark/>
                </w:tcPr>
                <w:p w14:paraId="5D2A95C7" w14:textId="77777777" w:rsidR="00EB1E64" w:rsidRPr="008D18C2" w:rsidRDefault="00EB1E64" w:rsidP="00EB1E64">
                  <w:pPr>
                    <w:spacing w:after="0" w:line="240" w:lineRule="auto"/>
                    <w:jc w:val="center"/>
                    <w:rPr>
                      <w:rFonts w:ascii="Times New Roman" w:eastAsia="Times New Roman" w:hAnsi="Times New Roman" w:cs="Times New Roman"/>
                      <w:b/>
                      <w:bCs/>
                      <w:i/>
                      <w:iCs/>
                      <w:sz w:val="16"/>
                      <w:szCs w:val="16"/>
                    </w:rPr>
                  </w:pPr>
                  <w:r w:rsidRPr="008D18C2">
                    <w:rPr>
                      <w:rFonts w:ascii="Times New Roman" w:eastAsia="Times New Roman" w:hAnsi="Times New Roman" w:cs="Times New Roman"/>
                      <w:b/>
                      <w:bCs/>
                      <w:i/>
                      <w:iCs/>
                      <w:sz w:val="16"/>
                      <w:szCs w:val="16"/>
                    </w:rPr>
                    <w:t>100</w:t>
                  </w:r>
                </w:p>
              </w:tc>
            </w:tr>
            <w:tr w:rsidR="00B25535" w:rsidRPr="008D18C2" w14:paraId="198951F4" w14:textId="77777777" w:rsidTr="0094700F">
              <w:trPr>
                <w:trHeight w:val="300"/>
              </w:trPr>
              <w:tc>
                <w:tcPr>
                  <w:tcW w:w="5986" w:type="dxa"/>
                  <w:gridSpan w:val="4"/>
                  <w:tcBorders>
                    <w:top w:val="nil"/>
                    <w:left w:val="nil"/>
                    <w:bottom w:val="nil"/>
                    <w:right w:val="nil"/>
                  </w:tcBorders>
                  <w:shd w:val="clear" w:color="auto" w:fill="auto"/>
                  <w:hideMark/>
                </w:tcPr>
                <w:p w14:paraId="132B04C4" w14:textId="77777777" w:rsidR="00EB1E64" w:rsidRPr="008D18C2" w:rsidRDefault="00EB1E64" w:rsidP="00EB1E64">
                  <w:pPr>
                    <w:spacing w:after="0" w:line="240" w:lineRule="auto"/>
                    <w:rPr>
                      <w:rFonts w:ascii="Times New Roman" w:eastAsia="Times New Roman" w:hAnsi="Times New Roman" w:cs="Times New Roman"/>
                      <w:i/>
                      <w:iCs/>
                      <w:sz w:val="18"/>
                      <w:szCs w:val="18"/>
                    </w:rPr>
                  </w:pPr>
                  <w:r w:rsidRPr="008D18C2">
                    <w:rPr>
                      <w:rFonts w:ascii="Times New Roman" w:eastAsia="Times New Roman" w:hAnsi="Times New Roman" w:cs="Times New Roman"/>
                      <w:i/>
                      <w:iCs/>
                      <w:sz w:val="18"/>
                      <w:szCs w:val="18"/>
                    </w:rPr>
                    <w:t>*norāda pakalpojumu saņēmēju konkrētajā periodā.</w:t>
                  </w:r>
                </w:p>
              </w:tc>
              <w:tc>
                <w:tcPr>
                  <w:tcW w:w="1275" w:type="dxa"/>
                  <w:tcBorders>
                    <w:top w:val="nil"/>
                    <w:left w:val="nil"/>
                    <w:bottom w:val="nil"/>
                    <w:right w:val="nil"/>
                  </w:tcBorders>
                  <w:shd w:val="clear" w:color="auto" w:fill="auto"/>
                  <w:noWrap/>
                  <w:vAlign w:val="bottom"/>
                  <w:hideMark/>
                </w:tcPr>
                <w:p w14:paraId="746280FB" w14:textId="77777777" w:rsidR="00EB1E64" w:rsidRPr="008D18C2" w:rsidRDefault="00EB1E64" w:rsidP="00EB1E64">
                  <w:pPr>
                    <w:spacing w:after="0" w:line="240" w:lineRule="auto"/>
                    <w:rPr>
                      <w:rFonts w:ascii="Times New Roman" w:eastAsia="Times New Roman" w:hAnsi="Times New Roman" w:cs="Times New Roman"/>
                      <w:i/>
                      <w:iCs/>
                      <w:sz w:val="18"/>
                      <w:szCs w:val="18"/>
                    </w:rPr>
                  </w:pPr>
                </w:p>
              </w:tc>
              <w:tc>
                <w:tcPr>
                  <w:tcW w:w="1199" w:type="dxa"/>
                  <w:tcBorders>
                    <w:top w:val="nil"/>
                    <w:left w:val="nil"/>
                    <w:bottom w:val="nil"/>
                    <w:right w:val="nil"/>
                  </w:tcBorders>
                  <w:shd w:val="clear" w:color="auto" w:fill="auto"/>
                  <w:noWrap/>
                  <w:vAlign w:val="bottom"/>
                  <w:hideMark/>
                </w:tcPr>
                <w:p w14:paraId="01FB1CB7" w14:textId="77777777" w:rsidR="00EB1E64" w:rsidRPr="008D18C2" w:rsidRDefault="00EB1E64" w:rsidP="00EB1E64">
                  <w:pPr>
                    <w:spacing w:after="0" w:line="240" w:lineRule="auto"/>
                    <w:rPr>
                      <w:rFonts w:ascii="Times New Roman" w:eastAsia="Times New Roman" w:hAnsi="Times New Roman" w:cs="Times New Roman"/>
                      <w:sz w:val="20"/>
                      <w:szCs w:val="20"/>
                    </w:rPr>
                  </w:pPr>
                </w:p>
              </w:tc>
            </w:tr>
          </w:tbl>
          <w:p w14:paraId="4419BD55" w14:textId="4675F835" w:rsidR="00EB1E64" w:rsidRPr="008D18C2" w:rsidRDefault="00EB1E64" w:rsidP="00EB1E64">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 xml:space="preserve">Ņemot vērā iepriekšminēto, kopumā jaunās politikas iniciatīvas “Sociālās rehabilitācijas nodrošināšana no vardarbības cietušām pilngadīgām personām un vardarbību veikušām personām” īstenošanai finansējuma apguve 2017.gadā tiek prognozēta 316 955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sz w:val="24"/>
                <w:szCs w:val="24"/>
              </w:rPr>
              <w:t xml:space="preserve"> apmērā, kā rezultātā veidojas neapgūtais finansējums</w:t>
            </w:r>
            <w:r w:rsidRPr="008D18C2">
              <w:rPr>
                <w:rFonts w:ascii="Times New Roman" w:eastAsia="Times New Roman" w:hAnsi="Times New Roman" w:cs="Times New Roman"/>
                <w:b/>
                <w:sz w:val="24"/>
                <w:szCs w:val="24"/>
              </w:rPr>
              <w:t xml:space="preserve"> 137 586 </w:t>
            </w:r>
            <w:r w:rsidR="00B25535" w:rsidRPr="008D18C2">
              <w:rPr>
                <w:rFonts w:ascii="Times New Roman" w:eastAsia="Times New Roman" w:hAnsi="Times New Roman" w:cs="Times New Roman"/>
                <w:b/>
                <w:i/>
                <w:sz w:val="24"/>
                <w:szCs w:val="24"/>
              </w:rPr>
              <w:t>euro</w:t>
            </w:r>
            <w:r w:rsidRPr="008D18C2">
              <w:rPr>
                <w:rFonts w:ascii="Times New Roman" w:eastAsia="Times New Roman" w:hAnsi="Times New Roman" w:cs="Times New Roman"/>
                <w:b/>
                <w:sz w:val="24"/>
                <w:szCs w:val="24"/>
              </w:rPr>
              <w:t xml:space="preserve"> </w:t>
            </w:r>
            <w:r w:rsidRPr="008D18C2">
              <w:rPr>
                <w:rFonts w:ascii="Times New Roman" w:eastAsia="Times New Roman" w:hAnsi="Times New Roman" w:cs="Times New Roman"/>
                <w:sz w:val="24"/>
                <w:szCs w:val="24"/>
              </w:rPr>
              <w:t>apmērā (EKK 7310 ”Valsts budžeta uzturēšanas izdevumu transferti pašvaldībām noteiktam mērķim”).</w:t>
            </w:r>
          </w:p>
          <w:p w14:paraId="55E52789" w14:textId="77777777" w:rsidR="00654D8D" w:rsidRPr="008D18C2" w:rsidRDefault="00654D8D" w:rsidP="00654D8D">
            <w:pPr>
              <w:tabs>
                <w:tab w:val="left" w:pos="0"/>
              </w:tabs>
              <w:spacing w:after="0" w:line="240" w:lineRule="auto"/>
              <w:jc w:val="both"/>
              <w:rPr>
                <w:rFonts w:ascii="Times New Roman" w:eastAsia="Times New Roman" w:hAnsi="Times New Roman" w:cs="Times New Roman"/>
                <w:b/>
                <w:sz w:val="24"/>
                <w:szCs w:val="24"/>
                <w:u w:val="single"/>
              </w:rPr>
            </w:pPr>
          </w:p>
          <w:p w14:paraId="2E538A16" w14:textId="23CF6F8F" w:rsidR="00654D8D" w:rsidRPr="008D18C2" w:rsidRDefault="00654D8D" w:rsidP="00654D8D">
            <w:pPr>
              <w:tabs>
                <w:tab w:val="left" w:pos="0"/>
              </w:tabs>
              <w:spacing w:after="0" w:line="240" w:lineRule="auto"/>
              <w:jc w:val="both"/>
              <w:rPr>
                <w:rFonts w:ascii="Times New Roman" w:eastAsia="Times New Roman" w:hAnsi="Times New Roman" w:cs="Times New Roman"/>
                <w:b/>
                <w:sz w:val="24"/>
                <w:szCs w:val="24"/>
                <w:u w:val="single"/>
              </w:rPr>
            </w:pPr>
            <w:r w:rsidRPr="008D18C2">
              <w:rPr>
                <w:rFonts w:ascii="Times New Roman" w:eastAsia="Times New Roman" w:hAnsi="Times New Roman" w:cs="Times New Roman"/>
                <w:b/>
                <w:sz w:val="24"/>
                <w:szCs w:val="24"/>
                <w:u w:val="single"/>
              </w:rPr>
              <w:t xml:space="preserve">Pakalpojumi „Konsultācijas adoptētājiem, audžuģimenēm, aizbildņiem, ģimenēm ar bērniem krīzes situācijās (ja ir bāriņtiesas vai sociālā dienesta atzinums par nepieciešamību), bez vecāku gādības palikušajiem bērniem (arī pēc pilngadības sasniegšanas); atbalsta grupu adoptētājiem, audžuģimenēm, aizbildņiem organizēšanai un vadīšanai un potenciālo adoptētāju apmācībām”: </w:t>
            </w:r>
          </w:p>
          <w:p w14:paraId="126B02B5" w14:textId="77777777" w:rsidR="00654D8D" w:rsidRPr="008D18C2" w:rsidRDefault="00654D8D" w:rsidP="00EB1E64">
            <w:pPr>
              <w:spacing w:after="0" w:line="240" w:lineRule="auto"/>
              <w:jc w:val="both"/>
              <w:rPr>
                <w:rFonts w:ascii="Times New Roman" w:eastAsia="Times New Roman" w:hAnsi="Times New Roman" w:cs="Times New Roman"/>
                <w:sz w:val="24"/>
                <w:szCs w:val="24"/>
              </w:rPr>
            </w:pPr>
          </w:p>
          <w:p w14:paraId="3DCCDB1E" w14:textId="7827BC07" w:rsidR="007C6389" w:rsidRPr="008D18C2" w:rsidRDefault="007C6389" w:rsidP="007C6389">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 xml:space="preserve">LM budžeta programmas 22.00.00. „Bērnu tiesību aizsardzības nodrošināšana” apakšprogrammas 22.02.00 „Valsts programma bērnu un ģimenes stāvokļa uzlabošanai” 2017.gada budžetā kā jaunajai politikas iniciatīvai „Alternatīvo ģimenes aprūpes formu attīstība” tika piešķirts papildus finansējums 543 615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sz w:val="24"/>
                <w:szCs w:val="24"/>
              </w:rPr>
              <w:t xml:space="preserve"> apmērā:</w:t>
            </w:r>
          </w:p>
          <w:p w14:paraId="76FEECAE" w14:textId="77777777" w:rsidR="007C6389" w:rsidRPr="008D18C2" w:rsidRDefault="007C6389" w:rsidP="007C6389">
            <w:pPr>
              <w:pStyle w:val="ListParagraph"/>
              <w:numPr>
                <w:ilvl w:val="0"/>
                <w:numId w:val="3"/>
              </w:num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adoptētāju apmācībām;</w:t>
            </w:r>
          </w:p>
          <w:p w14:paraId="2CCAC6CC" w14:textId="77777777" w:rsidR="007C6389" w:rsidRPr="008D18C2" w:rsidRDefault="007C6389" w:rsidP="007C6389">
            <w:pPr>
              <w:pStyle w:val="ListParagraph"/>
              <w:numPr>
                <w:ilvl w:val="0"/>
                <w:numId w:val="3"/>
              </w:numPr>
              <w:spacing w:after="0" w:line="240" w:lineRule="auto"/>
              <w:jc w:val="both"/>
              <w:rPr>
                <w:rFonts w:ascii="Times New Roman" w:hAnsi="Times New Roman" w:cs="Times New Roman"/>
                <w:b/>
                <w:sz w:val="24"/>
                <w:szCs w:val="24"/>
                <w:u w:val="single"/>
              </w:rPr>
            </w:pPr>
            <w:r w:rsidRPr="008D18C2">
              <w:rPr>
                <w:rFonts w:ascii="Times New Roman" w:eastAsia="Times New Roman" w:hAnsi="Times New Roman" w:cs="Times New Roman"/>
                <w:sz w:val="24"/>
                <w:szCs w:val="24"/>
              </w:rPr>
              <w:t>psihologa konsultāciju nodrošināšanai audžuģimenēm un aizbildņiem;</w:t>
            </w:r>
          </w:p>
          <w:p w14:paraId="7A39560D" w14:textId="77777777" w:rsidR="007C6389" w:rsidRPr="008D18C2" w:rsidRDefault="007C6389" w:rsidP="007C6389">
            <w:pPr>
              <w:pStyle w:val="ListParagraph"/>
              <w:numPr>
                <w:ilvl w:val="0"/>
                <w:numId w:val="3"/>
              </w:numPr>
              <w:spacing w:after="0" w:line="240" w:lineRule="auto"/>
              <w:jc w:val="both"/>
              <w:rPr>
                <w:rFonts w:ascii="Times New Roman" w:hAnsi="Times New Roman" w:cs="Times New Roman"/>
                <w:b/>
                <w:sz w:val="24"/>
                <w:szCs w:val="24"/>
                <w:u w:val="single"/>
              </w:rPr>
            </w:pPr>
            <w:r w:rsidRPr="008D18C2">
              <w:rPr>
                <w:rFonts w:ascii="Times New Roman" w:eastAsia="Times New Roman" w:hAnsi="Times New Roman" w:cs="Times New Roman"/>
                <w:sz w:val="24"/>
                <w:szCs w:val="24"/>
              </w:rPr>
              <w:t>atbalsta grupu nodrošināšanai audžuģimenēm un aizbildņiem.</w:t>
            </w:r>
          </w:p>
          <w:p w14:paraId="04A717AE" w14:textId="4A2717BB" w:rsidR="007C6389" w:rsidRPr="008D18C2" w:rsidRDefault="007C6389" w:rsidP="00B83496">
            <w:pPr>
              <w:spacing w:after="0" w:line="240" w:lineRule="auto"/>
              <w:jc w:val="both"/>
              <w:rPr>
                <w:rFonts w:ascii="Times New Roman" w:hAnsi="Times New Roman" w:cs="Times New Roman"/>
                <w:sz w:val="24"/>
                <w:szCs w:val="24"/>
              </w:rPr>
            </w:pPr>
            <w:r w:rsidRPr="008D18C2">
              <w:rPr>
                <w:rFonts w:ascii="Times New Roman" w:hAnsi="Times New Roman" w:cs="Times New Roman"/>
                <w:sz w:val="24"/>
                <w:szCs w:val="24"/>
              </w:rPr>
              <w:t>Kopējais finansējums</w:t>
            </w:r>
            <w:r w:rsidR="00013045" w:rsidRPr="008D18C2">
              <w:rPr>
                <w:rFonts w:ascii="Times New Roman" w:hAnsi="Times New Roman" w:cs="Times New Roman"/>
                <w:sz w:val="24"/>
                <w:szCs w:val="24"/>
              </w:rPr>
              <w:t>, ieskaitot finansējumu jānās politikas iniciatīvas īstenošanai,</w:t>
            </w:r>
            <w:r w:rsidRPr="008D18C2">
              <w:rPr>
                <w:rFonts w:ascii="Times New Roman" w:hAnsi="Times New Roman" w:cs="Times New Roman"/>
                <w:sz w:val="24"/>
                <w:szCs w:val="24"/>
              </w:rPr>
              <w:t xml:space="preserve"> konsultāciju adoptētājiem, audžuģimenēm, aizbildņiem, ģimenēm ar bērniem krīzes situācijās (ja ir bāriņtiesas vai sociālā dienesta atzinums par nepieciešamību), bez vecāku gādības palikušajiem bērniem (arī pēc pilngadības sasniegšanas); atbalsta grupu adoptētājiem, audžuģimenēm, aizbildņiem organizēšanai un vadīšanai un potenciālo adoptētāju apmācībām 2017.gadā plānots 610 115 </w:t>
            </w:r>
            <w:r w:rsidR="00B25535" w:rsidRPr="008D18C2">
              <w:rPr>
                <w:rFonts w:ascii="Times New Roman" w:hAnsi="Times New Roman" w:cs="Times New Roman"/>
                <w:i/>
                <w:sz w:val="24"/>
                <w:szCs w:val="24"/>
              </w:rPr>
              <w:t>euro</w:t>
            </w:r>
            <w:r w:rsidR="00013045" w:rsidRPr="008D18C2">
              <w:rPr>
                <w:rFonts w:ascii="Times New Roman" w:hAnsi="Times New Roman" w:cs="Times New Roman"/>
                <w:sz w:val="24"/>
                <w:szCs w:val="24"/>
              </w:rPr>
              <w:t xml:space="preserve"> apmērā. Analizējot 2017.gada </w:t>
            </w:r>
            <w:r w:rsidR="00B83496" w:rsidRPr="008D18C2">
              <w:rPr>
                <w:rFonts w:ascii="Times New Roman" w:hAnsi="Times New Roman" w:cs="Times New Roman"/>
                <w:sz w:val="24"/>
                <w:szCs w:val="24"/>
              </w:rPr>
              <w:t xml:space="preserve">8 mēnešu </w:t>
            </w:r>
            <w:r w:rsidR="00013045" w:rsidRPr="008D18C2">
              <w:rPr>
                <w:rFonts w:ascii="Times New Roman" w:hAnsi="Times New Roman" w:cs="Times New Roman"/>
                <w:sz w:val="24"/>
                <w:szCs w:val="24"/>
              </w:rPr>
              <w:t xml:space="preserve">naudas plūsmu, izdevumi pakalpojumu nodrošināšanai  bija 212 037 </w:t>
            </w:r>
            <w:r w:rsidR="00B25535" w:rsidRPr="008D18C2">
              <w:rPr>
                <w:rFonts w:ascii="Times New Roman" w:hAnsi="Times New Roman" w:cs="Times New Roman"/>
                <w:i/>
                <w:sz w:val="24"/>
                <w:szCs w:val="24"/>
              </w:rPr>
              <w:t>euro</w:t>
            </w:r>
            <w:r w:rsidR="00013045" w:rsidRPr="008D18C2">
              <w:rPr>
                <w:rFonts w:ascii="Times New Roman" w:hAnsi="Times New Roman" w:cs="Times New Roman"/>
                <w:sz w:val="24"/>
                <w:szCs w:val="24"/>
              </w:rPr>
              <w:t xml:space="preserve">, t.i </w:t>
            </w:r>
            <w:r w:rsidR="002946A8" w:rsidRPr="008D18C2">
              <w:rPr>
                <w:rFonts w:ascii="Times New Roman" w:hAnsi="Times New Roman" w:cs="Times New Roman"/>
                <w:sz w:val="24"/>
                <w:szCs w:val="24"/>
              </w:rPr>
              <w:t>34,8</w:t>
            </w:r>
            <w:r w:rsidR="00013045" w:rsidRPr="008D18C2">
              <w:rPr>
                <w:rFonts w:ascii="Times New Roman" w:hAnsi="Times New Roman" w:cs="Times New Roman"/>
                <w:sz w:val="24"/>
                <w:szCs w:val="24"/>
              </w:rPr>
              <w:t>% no gada plāna</w:t>
            </w:r>
            <w:r w:rsidR="002946A8" w:rsidRPr="008D18C2">
              <w:rPr>
                <w:rFonts w:ascii="Times New Roman" w:hAnsi="Times New Roman" w:cs="Times New Roman"/>
                <w:sz w:val="24"/>
                <w:szCs w:val="24"/>
              </w:rPr>
              <w:t xml:space="preserve">. Analizējot 2017.gada 8 mēnešu statistiskos rādītājus un turpmākās tendences, tiek prognozēts, ka līdz gada beigām vēl tiks izlietots finansējums 101 150 </w:t>
            </w:r>
            <w:r w:rsidR="00B25535" w:rsidRPr="008D18C2">
              <w:rPr>
                <w:rFonts w:ascii="Times New Roman" w:hAnsi="Times New Roman" w:cs="Times New Roman"/>
                <w:i/>
                <w:sz w:val="24"/>
                <w:szCs w:val="24"/>
              </w:rPr>
              <w:t>euro</w:t>
            </w:r>
            <w:r w:rsidR="002946A8" w:rsidRPr="008D18C2">
              <w:rPr>
                <w:rFonts w:ascii="Times New Roman" w:hAnsi="Times New Roman" w:cs="Times New Roman"/>
                <w:sz w:val="24"/>
                <w:szCs w:val="24"/>
              </w:rPr>
              <w:t xml:space="preserve"> apmērā, kopumā 2017.gadā </w:t>
            </w:r>
            <w:r w:rsidR="00B83496" w:rsidRPr="008D18C2">
              <w:rPr>
                <w:rFonts w:ascii="Times New Roman" w:hAnsi="Times New Roman" w:cs="Times New Roman"/>
                <w:sz w:val="24"/>
                <w:szCs w:val="24"/>
              </w:rPr>
              <w:t xml:space="preserve">pakalpojumu nodrošināšanai </w:t>
            </w:r>
            <w:r w:rsidR="002946A8" w:rsidRPr="008D18C2">
              <w:rPr>
                <w:rFonts w:ascii="Times New Roman" w:hAnsi="Times New Roman" w:cs="Times New Roman"/>
                <w:sz w:val="24"/>
                <w:szCs w:val="24"/>
              </w:rPr>
              <w:t>veidojot izdevum</w:t>
            </w:r>
            <w:r w:rsidR="00B83496" w:rsidRPr="008D18C2">
              <w:rPr>
                <w:rFonts w:ascii="Times New Roman" w:hAnsi="Times New Roman" w:cs="Times New Roman"/>
                <w:sz w:val="24"/>
                <w:szCs w:val="24"/>
              </w:rPr>
              <w:t>us 313 187</w:t>
            </w:r>
            <w:r w:rsidR="002946A8" w:rsidRPr="008D18C2">
              <w:rPr>
                <w:rFonts w:ascii="Times New Roman" w:hAnsi="Times New Roman" w:cs="Times New Roman"/>
                <w:i/>
                <w:sz w:val="24"/>
                <w:szCs w:val="24"/>
              </w:rPr>
              <w:t xml:space="preserve"> </w:t>
            </w:r>
            <w:r w:rsidR="00B25535" w:rsidRPr="008D18C2">
              <w:rPr>
                <w:rFonts w:ascii="Times New Roman" w:hAnsi="Times New Roman" w:cs="Times New Roman"/>
                <w:i/>
                <w:sz w:val="24"/>
                <w:szCs w:val="24"/>
              </w:rPr>
              <w:t>euro</w:t>
            </w:r>
            <w:r w:rsidR="002946A8" w:rsidRPr="008D18C2">
              <w:rPr>
                <w:rFonts w:ascii="Times New Roman" w:hAnsi="Times New Roman" w:cs="Times New Roman"/>
                <w:sz w:val="24"/>
                <w:szCs w:val="24"/>
              </w:rPr>
              <w:t xml:space="preserve"> apmērā</w:t>
            </w:r>
            <w:r w:rsidR="00B83496" w:rsidRPr="008D18C2">
              <w:rPr>
                <w:rFonts w:ascii="Times New Roman" w:hAnsi="Times New Roman" w:cs="Times New Roman"/>
                <w:sz w:val="24"/>
                <w:szCs w:val="24"/>
              </w:rPr>
              <w:t xml:space="preserve">, līdz ar to veidojot atlikumu 296 928 </w:t>
            </w:r>
            <w:r w:rsidR="00B25535" w:rsidRPr="008D18C2">
              <w:rPr>
                <w:rFonts w:ascii="Times New Roman" w:hAnsi="Times New Roman" w:cs="Times New Roman"/>
                <w:i/>
                <w:sz w:val="24"/>
                <w:szCs w:val="24"/>
              </w:rPr>
              <w:t>euro</w:t>
            </w:r>
            <w:r w:rsidR="00B83496" w:rsidRPr="008D18C2">
              <w:rPr>
                <w:rFonts w:ascii="Times New Roman" w:hAnsi="Times New Roman" w:cs="Times New Roman"/>
                <w:sz w:val="24"/>
                <w:szCs w:val="24"/>
              </w:rPr>
              <w:t xml:space="preserve"> apmērā.</w:t>
            </w:r>
            <w:r w:rsidR="002946A8" w:rsidRPr="008D18C2">
              <w:rPr>
                <w:rFonts w:ascii="Times New Roman" w:hAnsi="Times New Roman" w:cs="Times New Roman"/>
                <w:sz w:val="24"/>
                <w:szCs w:val="24"/>
              </w:rPr>
              <w:t xml:space="preserve"> </w:t>
            </w:r>
          </w:p>
          <w:p w14:paraId="19441181" w14:textId="4E902836" w:rsidR="007C6389" w:rsidRPr="008D18C2" w:rsidRDefault="007C6389" w:rsidP="007C6389">
            <w:pPr>
              <w:spacing w:after="120" w:line="240" w:lineRule="auto"/>
              <w:jc w:val="both"/>
              <w:rPr>
                <w:rFonts w:ascii="Times New Roman" w:hAnsi="Times New Roman" w:cs="Times New Roman"/>
                <w:sz w:val="24"/>
                <w:szCs w:val="24"/>
              </w:rPr>
            </w:pPr>
            <w:r w:rsidRPr="008D18C2">
              <w:rPr>
                <w:rFonts w:ascii="Times New Roman" w:hAnsi="Times New Roman" w:cs="Times New Roman"/>
                <w:sz w:val="24"/>
                <w:szCs w:val="24"/>
              </w:rPr>
              <w:t xml:space="preserve">2017.gadā </w:t>
            </w:r>
            <w:r w:rsidR="00654D8D" w:rsidRPr="008D18C2">
              <w:rPr>
                <w:rFonts w:ascii="Times New Roman" w:hAnsi="Times New Roman" w:cs="Times New Roman"/>
                <w:sz w:val="24"/>
                <w:szCs w:val="24"/>
              </w:rPr>
              <w:t xml:space="preserve">sākotnēji </w:t>
            </w:r>
            <w:r w:rsidRPr="008D18C2">
              <w:rPr>
                <w:rFonts w:ascii="Times New Roman" w:hAnsi="Times New Roman" w:cs="Times New Roman"/>
                <w:sz w:val="24"/>
                <w:szCs w:val="24"/>
              </w:rPr>
              <w:t>bija plānots nodrošināt 4 607 psihologa konsultācijas adoptētājiem, audžuģimenēm, aizbildņiem, ģimenēm ar bērniem krīzes situācijās (ja ir bāriņtiesas vai sociālā dienesta atzinums par nepieciešamību), bez vecāku gādības palikušajiem bērniem (arī pēc pilngadības sasniegšanas). Periodā no līguma noslēgšanas brīža ar pakalpojumu sniedzēju līdz 31.08.2017. sniegtas 1 802 konsultācijas. Ņemot vērā, ka līgums par konsultāciju sniegšanu noslēgts 29.03.2017., plānots, ka 2017. gadā sniegto konsultāciju skaits nepārsniegs 3 500.</w:t>
            </w:r>
          </w:p>
          <w:p w14:paraId="63604A8B" w14:textId="77777777" w:rsidR="007C6389" w:rsidRPr="008D18C2" w:rsidRDefault="007C6389" w:rsidP="007C6389">
            <w:pPr>
              <w:spacing w:after="120" w:line="240" w:lineRule="auto"/>
              <w:jc w:val="both"/>
              <w:rPr>
                <w:rFonts w:ascii="Times New Roman" w:hAnsi="Times New Roman" w:cs="Times New Roman"/>
                <w:sz w:val="24"/>
                <w:szCs w:val="24"/>
              </w:rPr>
            </w:pPr>
            <w:r w:rsidRPr="008D18C2">
              <w:rPr>
                <w:rFonts w:ascii="Times New Roman" w:hAnsi="Times New Roman" w:cs="Times New Roman"/>
                <w:sz w:val="24"/>
                <w:szCs w:val="24"/>
              </w:rPr>
              <w:t xml:space="preserve">2017.gadā bija plānots nodrošināt vidēji mēnesī 50 atbalsta grupas adoptētājiem, audžuģimenēm, aizbildņiem un vienu reizi gadā 4 reģionālās atbalsta grupas ar 600 dalībniekiem katrā. Periodā no līguma noslēgšanas brīža ar pakalpojumu sniedzēju līdz 31.08.2017. noorganizētas un novadītas 149 atbalsta grupas (vidēji mēnesī 37) un visas 4 plānotās reģionālās atbalsta grupas, kurās piedalījušies kopumā 1 405 dalībnieki. Ņemot vērā, ka līgums par atbalsta grupu organizēšanu un vadīšanu noslēgts 23.05.2017., plānots, ka 2017.gadā vidēji mēnesī tiks noorganizētas un novadītas 46 atbalsta grupas. Līgums tika noslēgts maija beigās, jo līguma summa pārsniedza Publisko iepirkumu likumā noteikto Eiropas Savienības līgumcenas robežvērtību, tādēļ iepirkuma procedūra izvērtās garāka, kā sākotnēji bija plānots. Papildus tam pretendentam tika uzdots iesniegt papildus informāciju, kas aizkavēja līguma noslēgšanu ātrāk. </w:t>
            </w:r>
          </w:p>
          <w:p w14:paraId="001897AF" w14:textId="77777777" w:rsidR="007C6389" w:rsidRPr="008D18C2" w:rsidRDefault="007C6389" w:rsidP="007C6389">
            <w:pPr>
              <w:spacing w:after="0" w:line="240" w:lineRule="auto"/>
              <w:jc w:val="both"/>
              <w:rPr>
                <w:rFonts w:ascii="Times New Roman" w:hAnsi="Times New Roman" w:cs="Times New Roman"/>
                <w:sz w:val="24"/>
                <w:szCs w:val="24"/>
              </w:rPr>
            </w:pPr>
            <w:r w:rsidRPr="008D18C2">
              <w:rPr>
                <w:rFonts w:ascii="Times New Roman" w:hAnsi="Times New Roman" w:cs="Times New Roman"/>
                <w:sz w:val="24"/>
                <w:szCs w:val="24"/>
              </w:rPr>
              <w:t>2017.gadā bija plānots apmācīt 395 potenciālos adoptētājus. Periodā no līguma noslēgšanas brīža ar pakalpojumu sniedzēju līdz 19.09.2017. apmācības ir uzsākušas 181 personas, no kurām 29 apmācības ir pabeigušas. Ņemot vērā, ka līgums par potenciālo adoptētāju apmācību organizēšanu un vadīšanu noslēgts 06.04.2017.  un to, ka normatīvajos aktos nav noteikts obligāts pienākums adoptētājiem apmācības apgūt, līdz ar to ne visi potenciālie adoptētāji vēlas kļūt par apmācību dalībniekiem, 2017.gadā plānots, ka tiks apmācītas 250 personas.</w:t>
            </w:r>
          </w:p>
          <w:p w14:paraId="4A7FB83D" w14:textId="77777777" w:rsidR="007C6389" w:rsidRPr="008D18C2" w:rsidRDefault="007C6389" w:rsidP="007C6389">
            <w:pPr>
              <w:spacing w:after="0" w:line="240" w:lineRule="auto"/>
              <w:jc w:val="both"/>
              <w:rPr>
                <w:rFonts w:ascii="Times New Roman" w:hAnsi="Times New Roman" w:cs="Times New Roman"/>
                <w:sz w:val="24"/>
                <w:szCs w:val="24"/>
              </w:rPr>
            </w:pPr>
          </w:p>
          <w:p w14:paraId="20CBE7B0" w14:textId="4E590734" w:rsidR="007C6389" w:rsidRPr="008D18C2" w:rsidRDefault="007C6389" w:rsidP="007C6389">
            <w:pPr>
              <w:spacing w:after="0" w:line="240" w:lineRule="auto"/>
              <w:jc w:val="both"/>
              <w:rPr>
                <w:rFonts w:ascii="Times New Roman" w:hAnsi="Times New Roman" w:cs="Times New Roman"/>
                <w:sz w:val="24"/>
                <w:szCs w:val="24"/>
              </w:rPr>
            </w:pPr>
            <w:r w:rsidRPr="008D18C2">
              <w:rPr>
                <w:rFonts w:ascii="Times New Roman" w:eastAsia="Times New Roman" w:hAnsi="Times New Roman" w:cs="Times New Roman"/>
                <w:sz w:val="24"/>
                <w:szCs w:val="24"/>
              </w:rPr>
              <w:t xml:space="preserve">Ņemot vērā iepriekšminēto un arī to, ka iepirkuma rezultātā iegūta zemāka cena nekā plānota un divi no trijiem pakalpojumu sniedzējiem nav PVN maksātāji, kopumā jaunās politikas iniciatīvas “Alternatīvo ģimenes aprūpes formu attīstība” pasākumu īstenošanai finansējuma apguve 2017.gadā tiek prognozēta 313 187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sz w:val="24"/>
                <w:szCs w:val="24"/>
              </w:rPr>
              <w:t xml:space="preserve"> apmērā, tai skaitā 82 598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sz w:val="24"/>
                <w:szCs w:val="24"/>
              </w:rPr>
              <w:t xml:space="preserve"> apmērā psihologu konsultāciju, 206 704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sz w:val="24"/>
                <w:szCs w:val="24"/>
              </w:rPr>
              <w:t xml:space="preserve"> apmērā atbalsta grupu un</w:t>
            </w:r>
            <w:r w:rsidRPr="008D18C2">
              <w:rPr>
                <w:rFonts w:ascii="Times New Roman" w:hAnsi="Times New Roman" w:cs="Times New Roman"/>
                <w:sz w:val="24"/>
                <w:szCs w:val="24"/>
              </w:rPr>
              <w:t xml:space="preserve"> 23 885</w:t>
            </w:r>
            <w:r w:rsidRPr="008D18C2">
              <w:rPr>
                <w:rFonts w:ascii="Times New Roman" w:eastAsia="Times New Roman" w:hAnsi="Times New Roman" w:cs="Times New Roman"/>
                <w:i/>
                <w:sz w:val="24"/>
                <w:szCs w:val="24"/>
              </w:rPr>
              <w:t xml:space="preserve">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sz w:val="24"/>
                <w:szCs w:val="24"/>
              </w:rPr>
              <w:t xml:space="preserve"> apmērā </w:t>
            </w:r>
            <w:r w:rsidRPr="008D18C2">
              <w:rPr>
                <w:rFonts w:ascii="Times New Roman" w:hAnsi="Times New Roman" w:cs="Times New Roman"/>
                <w:sz w:val="24"/>
                <w:szCs w:val="24"/>
              </w:rPr>
              <w:t>potenciālo adoptētāju apmācību nodrošināšanai</w:t>
            </w:r>
            <w:r w:rsidRPr="008D18C2">
              <w:rPr>
                <w:rFonts w:ascii="Times New Roman" w:eastAsia="Times New Roman" w:hAnsi="Times New Roman" w:cs="Times New Roman"/>
                <w:sz w:val="24"/>
                <w:szCs w:val="24"/>
              </w:rPr>
              <w:t xml:space="preserve">, kā rezultātā veidojas neapgūtais finansējums </w:t>
            </w:r>
            <w:r w:rsidRPr="008D18C2">
              <w:rPr>
                <w:rFonts w:ascii="Times New Roman" w:eastAsia="Times New Roman" w:hAnsi="Times New Roman" w:cs="Times New Roman"/>
                <w:b/>
                <w:sz w:val="24"/>
                <w:szCs w:val="24"/>
                <w:u w:val="single"/>
              </w:rPr>
              <w:t xml:space="preserve">296 928 </w:t>
            </w:r>
            <w:r w:rsidR="00B25535" w:rsidRPr="008D18C2">
              <w:rPr>
                <w:rFonts w:ascii="Times New Roman" w:eastAsia="Times New Roman" w:hAnsi="Times New Roman" w:cs="Times New Roman"/>
                <w:b/>
                <w:i/>
                <w:sz w:val="24"/>
                <w:szCs w:val="24"/>
                <w:u w:val="single"/>
              </w:rPr>
              <w:t>euro</w:t>
            </w:r>
            <w:r w:rsidRPr="008D18C2">
              <w:rPr>
                <w:rFonts w:ascii="Times New Roman" w:eastAsia="Times New Roman" w:hAnsi="Times New Roman" w:cs="Times New Roman"/>
                <w:sz w:val="24"/>
                <w:szCs w:val="24"/>
              </w:rPr>
              <w:t xml:space="preserve"> apmērā EKK 2000 “Preces un pakalpojumi” </w:t>
            </w:r>
            <w:r w:rsidRPr="008D18C2">
              <w:rPr>
                <w:rFonts w:ascii="Times New Roman" w:hAnsi="Times New Roman" w:cs="Times New Roman"/>
                <w:i/>
                <w:sz w:val="24"/>
                <w:szCs w:val="24"/>
              </w:rPr>
              <w:t xml:space="preserve">(detalizēti aprēķini anotācijas </w:t>
            </w:r>
            <w:r w:rsidR="00056646" w:rsidRPr="008D18C2">
              <w:rPr>
                <w:rFonts w:ascii="Times New Roman" w:hAnsi="Times New Roman" w:cs="Times New Roman"/>
                <w:i/>
                <w:sz w:val="24"/>
                <w:szCs w:val="24"/>
              </w:rPr>
              <w:t>3.</w:t>
            </w:r>
            <w:r w:rsidRPr="008D18C2">
              <w:rPr>
                <w:rFonts w:ascii="Times New Roman" w:hAnsi="Times New Roman" w:cs="Times New Roman"/>
                <w:i/>
                <w:sz w:val="24"/>
                <w:szCs w:val="24"/>
              </w:rPr>
              <w:t>pielikumā)</w:t>
            </w:r>
            <w:r w:rsidRPr="008D18C2">
              <w:rPr>
                <w:rFonts w:ascii="Times New Roman" w:eastAsia="Times New Roman" w:hAnsi="Times New Roman" w:cs="Times New Roman"/>
                <w:sz w:val="24"/>
                <w:szCs w:val="24"/>
              </w:rPr>
              <w:t>.</w:t>
            </w:r>
          </w:p>
          <w:p w14:paraId="2A813F7F" w14:textId="77777777" w:rsidR="00EB1E64" w:rsidRPr="008D18C2" w:rsidRDefault="00EB1E64" w:rsidP="00EB1E64">
            <w:pPr>
              <w:spacing w:after="0" w:line="240" w:lineRule="auto"/>
              <w:jc w:val="both"/>
              <w:rPr>
                <w:rFonts w:ascii="Times New Roman" w:eastAsia="Times New Roman" w:hAnsi="Times New Roman" w:cs="Times New Roman"/>
                <w:b/>
                <w:sz w:val="24"/>
                <w:szCs w:val="24"/>
                <w:u w:val="single"/>
              </w:rPr>
            </w:pPr>
          </w:p>
          <w:p w14:paraId="3B6DA7E7" w14:textId="77777777" w:rsidR="00EB1E64" w:rsidRPr="008D18C2" w:rsidRDefault="00EB1E64" w:rsidP="00EB1E64">
            <w:pPr>
              <w:spacing w:after="0" w:line="240" w:lineRule="auto"/>
              <w:jc w:val="both"/>
              <w:rPr>
                <w:rFonts w:ascii="Times New Roman" w:eastAsia="Times New Roman" w:hAnsi="Times New Roman" w:cs="Times New Roman"/>
                <w:b/>
                <w:sz w:val="24"/>
                <w:szCs w:val="24"/>
                <w:u w:val="single"/>
              </w:rPr>
            </w:pPr>
            <w:r w:rsidRPr="008D18C2">
              <w:rPr>
                <w:rFonts w:ascii="Times New Roman" w:eastAsia="Times New Roman" w:hAnsi="Times New Roman" w:cs="Times New Roman"/>
                <w:b/>
                <w:sz w:val="24"/>
                <w:szCs w:val="24"/>
                <w:u w:val="single"/>
              </w:rPr>
              <w:t>Bērna kopšanas pabalsts:</w:t>
            </w:r>
          </w:p>
          <w:p w14:paraId="6398242E" w14:textId="77777777" w:rsidR="00CA5EE6" w:rsidRPr="008D18C2" w:rsidRDefault="00CA5EE6" w:rsidP="00EB1E64">
            <w:pPr>
              <w:spacing w:after="0" w:line="240" w:lineRule="auto"/>
              <w:jc w:val="both"/>
              <w:rPr>
                <w:rFonts w:ascii="Times New Roman" w:eastAsia="Times New Roman" w:hAnsi="Times New Roman" w:cs="Times New Roman"/>
                <w:b/>
                <w:sz w:val="24"/>
                <w:szCs w:val="24"/>
                <w:u w:val="single"/>
              </w:rPr>
            </w:pPr>
          </w:p>
          <w:p w14:paraId="78CF2EAB" w14:textId="1338706E" w:rsidR="00EB1E64" w:rsidRPr="008D18C2" w:rsidRDefault="00EB1E64" w:rsidP="00EB1E64">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 xml:space="preserve">LM budžeta programmas 20.00.00. „Valsts sociālie pabalsti un izdienas pensijas” apakšprogrammā 20.01.00 „Valsts sociālie pabalsti” 2017.gada budžetā izdevumi sociālajiem pabalstiem ir apstiprināti 257 856 311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sz w:val="24"/>
                <w:szCs w:val="24"/>
              </w:rPr>
              <w:t xml:space="preserve"> apmērā, tajā skaitā izdevumi bērna kopšanas pabalstam 68 312 901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sz w:val="24"/>
                <w:szCs w:val="24"/>
              </w:rPr>
              <w:t xml:space="preserve"> apmērā. </w:t>
            </w:r>
          </w:p>
          <w:p w14:paraId="3F3E4996" w14:textId="00077B79" w:rsidR="00EB1E64" w:rsidRPr="008D18C2" w:rsidRDefault="00EB1E64" w:rsidP="00EB1E64">
            <w:pPr>
              <w:spacing w:after="0" w:line="240" w:lineRule="auto"/>
              <w:jc w:val="both"/>
              <w:rPr>
                <w:rFonts w:ascii="Times New Roman" w:hAnsi="Times New Roman" w:cs="Times New Roman"/>
                <w:sz w:val="24"/>
                <w:szCs w:val="24"/>
              </w:rPr>
            </w:pPr>
            <w:r w:rsidRPr="008D18C2">
              <w:rPr>
                <w:rFonts w:ascii="Times New Roman" w:hAnsi="Times New Roman" w:cs="Times New Roman"/>
                <w:sz w:val="24"/>
                <w:szCs w:val="24"/>
              </w:rPr>
              <w:t xml:space="preserve">Analizējot 2017.gada naudas plūsmu, izdevumi bērna kopšanas pabalstam 8 mēnešos bija 44 156 293 </w:t>
            </w:r>
            <w:r w:rsidR="00B25535" w:rsidRPr="008D18C2">
              <w:rPr>
                <w:rFonts w:ascii="Times New Roman" w:hAnsi="Times New Roman" w:cs="Times New Roman"/>
                <w:i/>
                <w:sz w:val="24"/>
                <w:szCs w:val="24"/>
              </w:rPr>
              <w:t>euro</w:t>
            </w:r>
            <w:r w:rsidRPr="008D18C2">
              <w:rPr>
                <w:rFonts w:ascii="Times New Roman" w:hAnsi="Times New Roman" w:cs="Times New Roman"/>
                <w:sz w:val="24"/>
                <w:szCs w:val="24"/>
              </w:rPr>
              <w:t>, t.i 64,6% no gada plāna (8 mēnešu vidējais rādītājs 66,7%).</w:t>
            </w:r>
            <w:r w:rsidR="00DD74EE" w:rsidRPr="008D18C2">
              <w:rPr>
                <w:rFonts w:ascii="Times New Roman" w:hAnsi="Times New Roman" w:cs="Times New Roman"/>
                <w:sz w:val="24"/>
                <w:szCs w:val="24"/>
              </w:rPr>
              <w:t xml:space="preserve"> Atbilstoši valsts kases kopsavilkuma pārskatam, ekonomiskās klasifikācijas koda 6231</w:t>
            </w:r>
            <w:r w:rsidR="00787D51" w:rsidRPr="008D18C2">
              <w:rPr>
                <w:rFonts w:ascii="Times New Roman" w:hAnsi="Times New Roman" w:cs="Times New Roman"/>
                <w:sz w:val="24"/>
                <w:szCs w:val="24"/>
              </w:rPr>
              <w:t xml:space="preserve"> </w:t>
            </w:r>
            <w:r w:rsidR="00DD74EE" w:rsidRPr="008D18C2">
              <w:rPr>
                <w:rFonts w:ascii="Times New Roman" w:hAnsi="Times New Roman" w:cs="Times New Roman"/>
                <w:sz w:val="24"/>
                <w:szCs w:val="24"/>
              </w:rPr>
              <w:t xml:space="preserve">”Bērna kopšanas pabalsts” faktiskā izpilde 2017.gada 8 mēnešos 47 697 262 </w:t>
            </w:r>
            <w:r w:rsidR="00B25535" w:rsidRPr="008D18C2">
              <w:rPr>
                <w:rFonts w:ascii="Times New Roman" w:hAnsi="Times New Roman" w:cs="Times New Roman"/>
                <w:i/>
                <w:sz w:val="24"/>
                <w:szCs w:val="24"/>
              </w:rPr>
              <w:t>euro</w:t>
            </w:r>
            <w:r w:rsidR="00DD74EE" w:rsidRPr="008D18C2">
              <w:rPr>
                <w:rFonts w:ascii="Times New Roman" w:hAnsi="Times New Roman" w:cs="Times New Roman"/>
                <w:sz w:val="24"/>
                <w:szCs w:val="24"/>
              </w:rPr>
              <w:t xml:space="preserve"> apmērā, tai skaitā bērna kopšanas pabalsts 44 156 293 </w:t>
            </w:r>
            <w:r w:rsidR="00B25535" w:rsidRPr="008D18C2">
              <w:rPr>
                <w:rFonts w:ascii="Times New Roman" w:hAnsi="Times New Roman" w:cs="Times New Roman"/>
                <w:i/>
                <w:sz w:val="24"/>
                <w:szCs w:val="24"/>
              </w:rPr>
              <w:t>euro</w:t>
            </w:r>
            <w:r w:rsidR="00DD74EE" w:rsidRPr="008D18C2">
              <w:rPr>
                <w:rFonts w:ascii="Times New Roman" w:hAnsi="Times New Roman" w:cs="Times New Roman"/>
                <w:sz w:val="24"/>
                <w:szCs w:val="24"/>
              </w:rPr>
              <w:t xml:space="preserve"> apmērā un bērna invalīda kopšanas pabalsts 3 540 969 </w:t>
            </w:r>
            <w:r w:rsidR="00B25535" w:rsidRPr="008D18C2">
              <w:rPr>
                <w:rFonts w:ascii="Times New Roman" w:hAnsi="Times New Roman" w:cs="Times New Roman"/>
                <w:i/>
                <w:sz w:val="24"/>
                <w:szCs w:val="24"/>
              </w:rPr>
              <w:t>euro</w:t>
            </w:r>
            <w:r w:rsidR="00DD74EE" w:rsidRPr="008D18C2">
              <w:rPr>
                <w:rFonts w:ascii="Times New Roman" w:hAnsi="Times New Roman" w:cs="Times New Roman"/>
                <w:sz w:val="24"/>
                <w:szCs w:val="24"/>
              </w:rPr>
              <w:t xml:space="preserve"> apmērā.</w:t>
            </w:r>
          </w:p>
          <w:p w14:paraId="5399D5E2" w14:textId="539D1A39" w:rsidR="00EB1E64" w:rsidRPr="008D18C2" w:rsidRDefault="00EB1E64" w:rsidP="00EB1E64">
            <w:pPr>
              <w:spacing w:after="0" w:line="240" w:lineRule="auto"/>
              <w:jc w:val="both"/>
              <w:rPr>
                <w:rFonts w:ascii="Times New Roman" w:hAnsi="Times New Roman" w:cs="Times New Roman"/>
                <w:sz w:val="24"/>
                <w:szCs w:val="24"/>
              </w:rPr>
            </w:pPr>
            <w:r w:rsidRPr="008D18C2">
              <w:rPr>
                <w:rFonts w:ascii="Times New Roman" w:hAnsi="Times New Roman" w:cs="Times New Roman"/>
                <w:sz w:val="24"/>
                <w:szCs w:val="24"/>
              </w:rPr>
              <w:t xml:space="preserve">2017.gada valsts budžeta sagatavošanas procesā bērna kopšanas pabalsta saņēmēju skaits vidēji mēnesī tika plānots 42 262 personas ar vidējo pabalsta apmēru 134,7 </w:t>
            </w:r>
            <w:r w:rsidR="00B25535" w:rsidRPr="008D18C2">
              <w:rPr>
                <w:rFonts w:ascii="Times New Roman" w:hAnsi="Times New Roman" w:cs="Times New Roman"/>
                <w:i/>
                <w:sz w:val="24"/>
                <w:szCs w:val="24"/>
              </w:rPr>
              <w:t>euro</w:t>
            </w:r>
            <w:r w:rsidRPr="008D18C2">
              <w:rPr>
                <w:rFonts w:ascii="Times New Roman" w:hAnsi="Times New Roman" w:cs="Times New Roman"/>
                <w:sz w:val="24"/>
                <w:szCs w:val="24"/>
              </w:rPr>
              <w:t xml:space="preserve"> mēnesī. Analizējot 2017.gada 8 mēnešu statistiskos rādītājus un turpmākās tendences, tiek prognozēts, ka bērna kopšanas pabalsta saņēmēju skaits 2017.gadā sasniegs 41 889 personas ar vidējo pabalsta apmēru 133,62 </w:t>
            </w:r>
            <w:r w:rsidR="00B25535" w:rsidRPr="008D18C2">
              <w:rPr>
                <w:rFonts w:ascii="Times New Roman" w:hAnsi="Times New Roman" w:cs="Times New Roman"/>
                <w:i/>
                <w:sz w:val="24"/>
                <w:szCs w:val="24"/>
              </w:rPr>
              <w:t>euro</w:t>
            </w:r>
            <w:r w:rsidRPr="008D18C2">
              <w:rPr>
                <w:rFonts w:ascii="Times New Roman" w:hAnsi="Times New Roman" w:cs="Times New Roman"/>
                <w:sz w:val="24"/>
                <w:szCs w:val="24"/>
              </w:rPr>
              <w:t xml:space="preserve"> mēnesī, veidojot izdevumu apmēru 2017.gadam kopā 67 165 029 </w:t>
            </w:r>
            <w:r w:rsidR="00B25535" w:rsidRPr="008D18C2">
              <w:rPr>
                <w:rFonts w:ascii="Times New Roman" w:hAnsi="Times New Roman" w:cs="Times New Roman"/>
                <w:i/>
                <w:sz w:val="24"/>
                <w:szCs w:val="24"/>
              </w:rPr>
              <w:t>euro</w:t>
            </w:r>
            <w:r w:rsidRPr="008D18C2">
              <w:rPr>
                <w:rFonts w:ascii="Times New Roman" w:hAnsi="Times New Roman" w:cs="Times New Roman"/>
                <w:sz w:val="24"/>
                <w:szCs w:val="24"/>
              </w:rPr>
              <w:t xml:space="preserve"> apmērā (133,62* </w:t>
            </w:r>
            <w:r w:rsidR="00B25535" w:rsidRPr="008D18C2">
              <w:rPr>
                <w:rFonts w:ascii="Times New Roman" w:hAnsi="Times New Roman" w:cs="Times New Roman"/>
                <w:i/>
                <w:sz w:val="24"/>
                <w:szCs w:val="24"/>
              </w:rPr>
              <w:t>euro</w:t>
            </w:r>
            <w:r w:rsidRPr="008D18C2">
              <w:rPr>
                <w:rFonts w:ascii="Times New Roman" w:hAnsi="Times New Roman" w:cs="Times New Roman"/>
                <w:sz w:val="24"/>
                <w:szCs w:val="24"/>
              </w:rPr>
              <w:t xml:space="preserve"> pabalsta apmērs vidēji mēnesī* 41 889 pabalsta saņēmēju skaits vidēji mēnesī*12 mēn.=</w:t>
            </w:r>
            <w:r w:rsidRPr="008D18C2">
              <w:t xml:space="preserve"> </w:t>
            </w:r>
            <w:r w:rsidRPr="008D18C2">
              <w:rPr>
                <w:rFonts w:ascii="Times New Roman" w:eastAsia="Times New Roman" w:hAnsi="Times New Roman" w:cs="Times New Roman"/>
                <w:sz w:val="24"/>
                <w:szCs w:val="24"/>
              </w:rPr>
              <w:t xml:space="preserve">67 165 029 </w:t>
            </w:r>
            <w:r w:rsidR="00B25535" w:rsidRPr="008D18C2">
              <w:rPr>
                <w:rFonts w:ascii="Times New Roman" w:hAnsi="Times New Roman" w:cs="Times New Roman"/>
                <w:i/>
                <w:sz w:val="24"/>
                <w:szCs w:val="24"/>
              </w:rPr>
              <w:t>euro</w:t>
            </w:r>
            <w:r w:rsidRPr="008D18C2">
              <w:rPr>
                <w:rFonts w:ascii="Times New Roman" w:hAnsi="Times New Roman" w:cs="Times New Roman"/>
                <w:sz w:val="24"/>
                <w:szCs w:val="24"/>
              </w:rPr>
              <w:t>).</w:t>
            </w:r>
          </w:p>
          <w:p w14:paraId="4FAF2980" w14:textId="77777777" w:rsidR="00EB1E64" w:rsidRPr="008D18C2" w:rsidRDefault="00EB1E64" w:rsidP="00EB1E64">
            <w:pPr>
              <w:spacing w:after="0" w:line="240" w:lineRule="auto"/>
              <w:jc w:val="both"/>
              <w:rPr>
                <w:rFonts w:ascii="Times New Roman" w:hAnsi="Times New Roman" w:cs="Times New Roman"/>
                <w:i/>
                <w:sz w:val="20"/>
                <w:szCs w:val="20"/>
              </w:rPr>
            </w:pPr>
            <w:r w:rsidRPr="008D18C2">
              <w:rPr>
                <w:rFonts w:ascii="Times New Roman" w:hAnsi="Times New Roman" w:cs="Times New Roman"/>
                <w:i/>
                <w:sz w:val="20"/>
                <w:szCs w:val="20"/>
              </w:rPr>
              <w:t>*pabalsta vidējais apmērs vidēji mēnesī noapaļots, norādot divas zīmes aiz komata.</w:t>
            </w:r>
          </w:p>
          <w:p w14:paraId="5EB0EA60" w14:textId="77777777" w:rsidR="00CA5EE6" w:rsidRPr="008D18C2" w:rsidRDefault="00CA5EE6" w:rsidP="00EB1E64">
            <w:pPr>
              <w:spacing w:after="0" w:line="240" w:lineRule="auto"/>
              <w:jc w:val="right"/>
              <w:rPr>
                <w:rFonts w:ascii="Times New Roman" w:hAnsi="Times New Roman" w:cs="Times New Roman"/>
                <w:i/>
                <w:sz w:val="24"/>
                <w:szCs w:val="24"/>
              </w:rPr>
            </w:pPr>
          </w:p>
          <w:p w14:paraId="0DD7EAA5" w14:textId="319C072C" w:rsidR="00EB1E64" w:rsidRPr="008D18C2" w:rsidRDefault="0084762B" w:rsidP="00EB1E64">
            <w:pPr>
              <w:spacing w:after="0" w:line="240" w:lineRule="auto"/>
              <w:jc w:val="right"/>
              <w:rPr>
                <w:rFonts w:ascii="Times New Roman" w:hAnsi="Times New Roman" w:cs="Times New Roman"/>
                <w:i/>
                <w:sz w:val="24"/>
                <w:szCs w:val="24"/>
              </w:rPr>
            </w:pPr>
            <w:r w:rsidRPr="008D18C2">
              <w:rPr>
                <w:rFonts w:ascii="Times New Roman" w:hAnsi="Times New Roman" w:cs="Times New Roman"/>
                <w:i/>
                <w:sz w:val="24"/>
                <w:szCs w:val="24"/>
              </w:rPr>
              <w:t>4</w:t>
            </w:r>
            <w:r w:rsidR="00EB1E64" w:rsidRPr="008D18C2">
              <w:rPr>
                <w:rFonts w:ascii="Times New Roman" w:hAnsi="Times New Roman" w:cs="Times New Roman"/>
                <w:i/>
                <w:sz w:val="24"/>
                <w:szCs w:val="24"/>
              </w:rPr>
              <w:t>.tabula</w:t>
            </w:r>
          </w:p>
          <w:p w14:paraId="2F5178EF" w14:textId="77777777" w:rsidR="00EB1E64" w:rsidRPr="008D18C2" w:rsidRDefault="00EB1E64" w:rsidP="00EB1E64">
            <w:pPr>
              <w:spacing w:after="0" w:line="240" w:lineRule="auto"/>
              <w:jc w:val="center"/>
              <w:rPr>
                <w:rFonts w:ascii="Times New Roman" w:hAnsi="Times New Roman" w:cs="Times New Roman"/>
                <w:sz w:val="24"/>
                <w:szCs w:val="24"/>
              </w:rPr>
            </w:pPr>
            <w:r w:rsidRPr="008D18C2">
              <w:rPr>
                <w:rFonts w:ascii="Times New Roman" w:hAnsi="Times New Roman" w:cs="Times New Roman"/>
                <w:sz w:val="24"/>
                <w:szCs w:val="24"/>
              </w:rPr>
              <w:t>Bērnu kopšanas pabalsta saņēmēju skaita rādītāji 2017.gadā</w:t>
            </w:r>
          </w:p>
          <w:tbl>
            <w:tblPr>
              <w:tblStyle w:val="TableGrid"/>
              <w:tblW w:w="8437" w:type="dxa"/>
              <w:jc w:val="center"/>
              <w:tblLayout w:type="fixed"/>
              <w:tblLook w:val="04A0" w:firstRow="1" w:lastRow="0" w:firstColumn="1" w:lastColumn="0" w:noHBand="0" w:noVBand="1"/>
            </w:tblPr>
            <w:tblGrid>
              <w:gridCol w:w="699"/>
              <w:gridCol w:w="576"/>
              <w:gridCol w:w="576"/>
              <w:gridCol w:w="576"/>
              <w:gridCol w:w="576"/>
              <w:gridCol w:w="576"/>
              <w:gridCol w:w="576"/>
              <w:gridCol w:w="555"/>
              <w:gridCol w:w="709"/>
              <w:gridCol w:w="576"/>
              <w:gridCol w:w="590"/>
              <w:gridCol w:w="576"/>
              <w:gridCol w:w="576"/>
              <w:gridCol w:w="670"/>
              <w:gridCol w:w="30"/>
            </w:tblGrid>
            <w:tr w:rsidR="00B25535" w:rsidRPr="008D18C2" w14:paraId="3A2497B3" w14:textId="77777777" w:rsidTr="0094700F">
              <w:trPr>
                <w:gridAfter w:val="1"/>
                <w:wAfter w:w="30" w:type="dxa"/>
                <w:trHeight w:val="243"/>
                <w:jc w:val="center"/>
              </w:trPr>
              <w:tc>
                <w:tcPr>
                  <w:tcW w:w="699" w:type="dxa"/>
                  <w:vMerge w:val="restart"/>
                  <w:vAlign w:val="center"/>
                </w:tcPr>
                <w:p w14:paraId="63993D1E" w14:textId="77777777" w:rsidR="00EB1E64" w:rsidRPr="008D18C2" w:rsidRDefault="00EB1E64" w:rsidP="00EB1E64">
                  <w:pPr>
                    <w:jc w:val="center"/>
                    <w:rPr>
                      <w:rFonts w:cs="Times New Roman"/>
                      <w:sz w:val="16"/>
                      <w:szCs w:val="16"/>
                    </w:rPr>
                  </w:pPr>
                  <w:r w:rsidRPr="008D18C2">
                    <w:rPr>
                      <w:rFonts w:cs="Times New Roman"/>
                      <w:sz w:val="16"/>
                      <w:szCs w:val="16"/>
                    </w:rPr>
                    <w:t>Nosaukums</w:t>
                  </w:r>
                </w:p>
              </w:tc>
              <w:tc>
                <w:tcPr>
                  <w:tcW w:w="576" w:type="dxa"/>
                  <w:vAlign w:val="center"/>
                </w:tcPr>
                <w:p w14:paraId="08CA8F01" w14:textId="77777777" w:rsidR="00EB1E64" w:rsidRPr="008D18C2" w:rsidRDefault="00EB1E64" w:rsidP="00EB1E64">
                  <w:pPr>
                    <w:jc w:val="center"/>
                    <w:rPr>
                      <w:rFonts w:cs="Times New Roman"/>
                      <w:sz w:val="16"/>
                      <w:szCs w:val="16"/>
                    </w:rPr>
                  </w:pPr>
                  <w:r w:rsidRPr="008D18C2">
                    <w:rPr>
                      <w:rFonts w:cs="Times New Roman"/>
                      <w:sz w:val="16"/>
                      <w:szCs w:val="16"/>
                    </w:rPr>
                    <w:t>Jan</w:t>
                  </w:r>
                </w:p>
              </w:tc>
              <w:tc>
                <w:tcPr>
                  <w:tcW w:w="576" w:type="dxa"/>
                  <w:vAlign w:val="center"/>
                </w:tcPr>
                <w:p w14:paraId="5DDCCA71" w14:textId="77777777" w:rsidR="00EB1E64" w:rsidRPr="008D18C2" w:rsidRDefault="00EB1E64" w:rsidP="00EB1E64">
                  <w:pPr>
                    <w:jc w:val="center"/>
                    <w:rPr>
                      <w:rFonts w:cs="Times New Roman"/>
                      <w:sz w:val="16"/>
                      <w:szCs w:val="16"/>
                    </w:rPr>
                  </w:pPr>
                  <w:r w:rsidRPr="008D18C2">
                    <w:rPr>
                      <w:rFonts w:cs="Times New Roman"/>
                      <w:sz w:val="16"/>
                      <w:szCs w:val="16"/>
                    </w:rPr>
                    <w:t>Feb</w:t>
                  </w:r>
                </w:p>
              </w:tc>
              <w:tc>
                <w:tcPr>
                  <w:tcW w:w="576" w:type="dxa"/>
                  <w:vAlign w:val="center"/>
                </w:tcPr>
                <w:p w14:paraId="7A4F29EA" w14:textId="77777777" w:rsidR="00EB1E64" w:rsidRPr="008D18C2" w:rsidRDefault="00EB1E64" w:rsidP="00EB1E64">
                  <w:pPr>
                    <w:jc w:val="center"/>
                    <w:rPr>
                      <w:rFonts w:cs="Times New Roman"/>
                      <w:sz w:val="16"/>
                      <w:szCs w:val="16"/>
                    </w:rPr>
                  </w:pPr>
                  <w:r w:rsidRPr="008D18C2">
                    <w:rPr>
                      <w:rFonts w:cs="Times New Roman"/>
                      <w:sz w:val="16"/>
                      <w:szCs w:val="16"/>
                    </w:rPr>
                    <w:t>Mar</w:t>
                  </w:r>
                </w:p>
              </w:tc>
              <w:tc>
                <w:tcPr>
                  <w:tcW w:w="576" w:type="dxa"/>
                  <w:vAlign w:val="center"/>
                </w:tcPr>
                <w:p w14:paraId="4A07E02E" w14:textId="77777777" w:rsidR="00EB1E64" w:rsidRPr="008D18C2" w:rsidRDefault="00EB1E64" w:rsidP="00EB1E64">
                  <w:pPr>
                    <w:jc w:val="center"/>
                    <w:rPr>
                      <w:rFonts w:cs="Times New Roman"/>
                      <w:sz w:val="16"/>
                      <w:szCs w:val="16"/>
                    </w:rPr>
                  </w:pPr>
                  <w:r w:rsidRPr="008D18C2">
                    <w:rPr>
                      <w:rFonts w:cs="Times New Roman"/>
                      <w:sz w:val="16"/>
                      <w:szCs w:val="16"/>
                    </w:rPr>
                    <w:t>Apr</w:t>
                  </w:r>
                </w:p>
              </w:tc>
              <w:tc>
                <w:tcPr>
                  <w:tcW w:w="576" w:type="dxa"/>
                  <w:vAlign w:val="center"/>
                </w:tcPr>
                <w:p w14:paraId="2B302D63" w14:textId="77777777" w:rsidR="00EB1E64" w:rsidRPr="008D18C2" w:rsidRDefault="00EB1E64" w:rsidP="00EB1E64">
                  <w:pPr>
                    <w:jc w:val="center"/>
                    <w:rPr>
                      <w:rFonts w:cs="Times New Roman"/>
                      <w:sz w:val="16"/>
                      <w:szCs w:val="16"/>
                    </w:rPr>
                  </w:pPr>
                  <w:r w:rsidRPr="008D18C2">
                    <w:rPr>
                      <w:rFonts w:cs="Times New Roman"/>
                      <w:sz w:val="16"/>
                      <w:szCs w:val="16"/>
                    </w:rPr>
                    <w:t>Mai</w:t>
                  </w:r>
                </w:p>
              </w:tc>
              <w:tc>
                <w:tcPr>
                  <w:tcW w:w="576" w:type="dxa"/>
                  <w:vAlign w:val="center"/>
                </w:tcPr>
                <w:p w14:paraId="7249FF49" w14:textId="77777777" w:rsidR="00EB1E64" w:rsidRPr="008D18C2" w:rsidRDefault="00EB1E64" w:rsidP="00EB1E64">
                  <w:pPr>
                    <w:jc w:val="center"/>
                    <w:rPr>
                      <w:rFonts w:cs="Times New Roman"/>
                      <w:sz w:val="16"/>
                      <w:szCs w:val="16"/>
                    </w:rPr>
                  </w:pPr>
                  <w:r w:rsidRPr="008D18C2">
                    <w:rPr>
                      <w:rFonts w:cs="Times New Roman"/>
                      <w:sz w:val="16"/>
                      <w:szCs w:val="16"/>
                    </w:rPr>
                    <w:t>Jūn</w:t>
                  </w:r>
                </w:p>
              </w:tc>
              <w:tc>
                <w:tcPr>
                  <w:tcW w:w="555" w:type="dxa"/>
                  <w:vAlign w:val="center"/>
                </w:tcPr>
                <w:p w14:paraId="1BD388EF" w14:textId="77777777" w:rsidR="00EB1E64" w:rsidRPr="008D18C2" w:rsidRDefault="00EB1E64" w:rsidP="00EB1E64">
                  <w:pPr>
                    <w:jc w:val="center"/>
                    <w:rPr>
                      <w:rFonts w:cs="Times New Roman"/>
                      <w:sz w:val="16"/>
                      <w:szCs w:val="16"/>
                    </w:rPr>
                  </w:pPr>
                  <w:r w:rsidRPr="008D18C2">
                    <w:rPr>
                      <w:rFonts w:cs="Times New Roman"/>
                      <w:sz w:val="16"/>
                      <w:szCs w:val="16"/>
                    </w:rPr>
                    <w:t>Jūl</w:t>
                  </w:r>
                </w:p>
              </w:tc>
              <w:tc>
                <w:tcPr>
                  <w:tcW w:w="709" w:type="dxa"/>
                  <w:vAlign w:val="center"/>
                </w:tcPr>
                <w:p w14:paraId="1D390494" w14:textId="77777777" w:rsidR="00EB1E64" w:rsidRPr="008D18C2" w:rsidRDefault="00EB1E64" w:rsidP="00EB1E64">
                  <w:pPr>
                    <w:jc w:val="center"/>
                    <w:rPr>
                      <w:rFonts w:cs="Times New Roman"/>
                      <w:sz w:val="16"/>
                      <w:szCs w:val="16"/>
                    </w:rPr>
                  </w:pPr>
                  <w:r w:rsidRPr="008D18C2">
                    <w:rPr>
                      <w:rFonts w:cs="Times New Roman"/>
                      <w:sz w:val="16"/>
                      <w:szCs w:val="16"/>
                    </w:rPr>
                    <w:t>Aug</w:t>
                  </w:r>
                </w:p>
              </w:tc>
              <w:tc>
                <w:tcPr>
                  <w:tcW w:w="576" w:type="dxa"/>
                  <w:vAlign w:val="center"/>
                </w:tcPr>
                <w:p w14:paraId="2F716DBF" w14:textId="77777777" w:rsidR="00EB1E64" w:rsidRPr="008D18C2" w:rsidRDefault="00EB1E64" w:rsidP="00EB1E64">
                  <w:pPr>
                    <w:jc w:val="center"/>
                    <w:rPr>
                      <w:rFonts w:cs="Times New Roman"/>
                      <w:sz w:val="16"/>
                      <w:szCs w:val="16"/>
                    </w:rPr>
                  </w:pPr>
                  <w:r w:rsidRPr="008D18C2">
                    <w:rPr>
                      <w:rFonts w:cs="Times New Roman"/>
                      <w:sz w:val="16"/>
                      <w:szCs w:val="16"/>
                    </w:rPr>
                    <w:t>Sep</w:t>
                  </w:r>
                </w:p>
              </w:tc>
              <w:tc>
                <w:tcPr>
                  <w:tcW w:w="590" w:type="dxa"/>
                  <w:vAlign w:val="center"/>
                </w:tcPr>
                <w:p w14:paraId="2D8BF2E8" w14:textId="77777777" w:rsidR="00EB1E64" w:rsidRPr="008D18C2" w:rsidRDefault="00EB1E64" w:rsidP="00EB1E64">
                  <w:pPr>
                    <w:jc w:val="center"/>
                    <w:rPr>
                      <w:rFonts w:cs="Times New Roman"/>
                      <w:sz w:val="16"/>
                      <w:szCs w:val="16"/>
                    </w:rPr>
                  </w:pPr>
                  <w:r w:rsidRPr="008D18C2">
                    <w:rPr>
                      <w:rFonts w:cs="Times New Roman"/>
                      <w:sz w:val="16"/>
                      <w:szCs w:val="16"/>
                    </w:rPr>
                    <w:t>Okt</w:t>
                  </w:r>
                </w:p>
              </w:tc>
              <w:tc>
                <w:tcPr>
                  <w:tcW w:w="576" w:type="dxa"/>
                  <w:vAlign w:val="center"/>
                </w:tcPr>
                <w:p w14:paraId="6CF282CC" w14:textId="77777777" w:rsidR="00EB1E64" w:rsidRPr="008D18C2" w:rsidRDefault="00EB1E64" w:rsidP="00EB1E64">
                  <w:pPr>
                    <w:jc w:val="center"/>
                    <w:rPr>
                      <w:rFonts w:cs="Times New Roman"/>
                      <w:sz w:val="16"/>
                      <w:szCs w:val="16"/>
                    </w:rPr>
                  </w:pPr>
                  <w:r w:rsidRPr="008D18C2">
                    <w:rPr>
                      <w:rFonts w:cs="Times New Roman"/>
                      <w:sz w:val="16"/>
                      <w:szCs w:val="16"/>
                    </w:rPr>
                    <w:t>Nov</w:t>
                  </w:r>
                </w:p>
              </w:tc>
              <w:tc>
                <w:tcPr>
                  <w:tcW w:w="576" w:type="dxa"/>
                  <w:vAlign w:val="center"/>
                </w:tcPr>
                <w:p w14:paraId="2E90C81E" w14:textId="77777777" w:rsidR="00EB1E64" w:rsidRPr="008D18C2" w:rsidRDefault="00EB1E64" w:rsidP="00EB1E64">
                  <w:pPr>
                    <w:jc w:val="center"/>
                    <w:rPr>
                      <w:rFonts w:cs="Times New Roman"/>
                      <w:sz w:val="16"/>
                      <w:szCs w:val="16"/>
                    </w:rPr>
                  </w:pPr>
                  <w:r w:rsidRPr="008D18C2">
                    <w:rPr>
                      <w:rFonts w:cs="Times New Roman"/>
                      <w:sz w:val="16"/>
                      <w:szCs w:val="16"/>
                    </w:rPr>
                    <w:t>Dec</w:t>
                  </w:r>
                </w:p>
              </w:tc>
              <w:tc>
                <w:tcPr>
                  <w:tcW w:w="670" w:type="dxa"/>
                  <w:vAlign w:val="center"/>
                </w:tcPr>
                <w:p w14:paraId="0359F20E" w14:textId="77777777" w:rsidR="00EB1E64" w:rsidRPr="008D18C2" w:rsidRDefault="00EB1E64" w:rsidP="00EB1E64">
                  <w:pPr>
                    <w:jc w:val="center"/>
                    <w:rPr>
                      <w:rFonts w:cs="Times New Roman"/>
                      <w:sz w:val="16"/>
                      <w:szCs w:val="16"/>
                    </w:rPr>
                  </w:pPr>
                  <w:r w:rsidRPr="008D18C2">
                    <w:rPr>
                      <w:rFonts w:cs="Times New Roman"/>
                      <w:sz w:val="16"/>
                      <w:szCs w:val="16"/>
                    </w:rPr>
                    <w:t>Vid.</w:t>
                  </w:r>
                </w:p>
                <w:p w14:paraId="2CA7BDAE" w14:textId="77777777" w:rsidR="00EB1E64" w:rsidRPr="008D18C2" w:rsidRDefault="00EB1E64" w:rsidP="00EB1E64">
                  <w:pPr>
                    <w:rPr>
                      <w:rFonts w:cs="Times New Roman"/>
                      <w:sz w:val="16"/>
                      <w:szCs w:val="16"/>
                    </w:rPr>
                  </w:pPr>
                  <w:r w:rsidRPr="008D18C2">
                    <w:rPr>
                      <w:rFonts w:cs="Times New Roman"/>
                      <w:sz w:val="16"/>
                      <w:szCs w:val="16"/>
                    </w:rPr>
                    <w:t>mēnesī</w:t>
                  </w:r>
                </w:p>
              </w:tc>
            </w:tr>
            <w:tr w:rsidR="00B25535" w:rsidRPr="008D18C2" w14:paraId="62848C6D" w14:textId="77777777" w:rsidTr="0094700F">
              <w:trPr>
                <w:trHeight w:val="130"/>
                <w:jc w:val="center"/>
              </w:trPr>
              <w:tc>
                <w:tcPr>
                  <w:tcW w:w="699" w:type="dxa"/>
                  <w:vMerge/>
                  <w:vAlign w:val="center"/>
                </w:tcPr>
                <w:p w14:paraId="28DC7F8D" w14:textId="77777777" w:rsidR="00EB1E64" w:rsidRPr="008D18C2" w:rsidRDefault="00EB1E64" w:rsidP="00EB1E64">
                  <w:pPr>
                    <w:jc w:val="center"/>
                    <w:rPr>
                      <w:rFonts w:cs="Times New Roman"/>
                      <w:sz w:val="16"/>
                      <w:szCs w:val="16"/>
                    </w:rPr>
                  </w:pPr>
                </w:p>
              </w:tc>
              <w:tc>
                <w:tcPr>
                  <w:tcW w:w="4720" w:type="dxa"/>
                  <w:gridSpan w:val="8"/>
                  <w:vAlign w:val="center"/>
                </w:tcPr>
                <w:p w14:paraId="2E160FAD" w14:textId="77777777" w:rsidR="00EB1E64" w:rsidRPr="008D18C2" w:rsidRDefault="00EB1E64" w:rsidP="00EB1E64">
                  <w:pPr>
                    <w:ind w:right="-108"/>
                    <w:jc w:val="center"/>
                    <w:rPr>
                      <w:rFonts w:cs="Times New Roman"/>
                      <w:sz w:val="16"/>
                      <w:szCs w:val="16"/>
                    </w:rPr>
                  </w:pPr>
                  <w:r w:rsidRPr="008D18C2">
                    <w:rPr>
                      <w:rFonts w:cs="Times New Roman"/>
                      <w:sz w:val="16"/>
                      <w:szCs w:val="16"/>
                    </w:rPr>
                    <w:t xml:space="preserve">Fakts (statistika)** </w:t>
                  </w:r>
                </w:p>
              </w:tc>
              <w:tc>
                <w:tcPr>
                  <w:tcW w:w="3018" w:type="dxa"/>
                  <w:gridSpan w:val="6"/>
                  <w:vAlign w:val="center"/>
                </w:tcPr>
                <w:p w14:paraId="1F643651" w14:textId="77777777" w:rsidR="00EB1E64" w:rsidRPr="008D18C2" w:rsidRDefault="00EB1E64" w:rsidP="00EB1E64">
                  <w:pPr>
                    <w:ind w:right="-108"/>
                    <w:jc w:val="center"/>
                    <w:rPr>
                      <w:rFonts w:cs="Times New Roman"/>
                      <w:sz w:val="16"/>
                      <w:szCs w:val="16"/>
                    </w:rPr>
                  </w:pPr>
                  <w:r w:rsidRPr="008D18C2">
                    <w:rPr>
                      <w:rFonts w:cs="Times New Roman"/>
                      <w:sz w:val="16"/>
                      <w:szCs w:val="16"/>
                    </w:rPr>
                    <w:t>Prognoze</w:t>
                  </w:r>
                </w:p>
              </w:tc>
            </w:tr>
            <w:tr w:rsidR="00B25535" w:rsidRPr="008D18C2" w14:paraId="1772C242" w14:textId="77777777" w:rsidTr="0094700F">
              <w:trPr>
                <w:gridAfter w:val="1"/>
                <w:wAfter w:w="30" w:type="dxa"/>
                <w:cantSplit/>
                <w:trHeight w:val="740"/>
                <w:jc w:val="center"/>
              </w:trPr>
              <w:tc>
                <w:tcPr>
                  <w:tcW w:w="699" w:type="dxa"/>
                  <w:vAlign w:val="center"/>
                </w:tcPr>
                <w:p w14:paraId="120C2AFC" w14:textId="77777777" w:rsidR="00EB1E64" w:rsidRPr="008D18C2" w:rsidRDefault="00EB1E64" w:rsidP="00EB1E64">
                  <w:pPr>
                    <w:rPr>
                      <w:rFonts w:cs="Times New Roman"/>
                      <w:sz w:val="16"/>
                      <w:szCs w:val="16"/>
                    </w:rPr>
                  </w:pPr>
                  <w:r w:rsidRPr="008D18C2">
                    <w:rPr>
                      <w:rFonts w:cs="Times New Roman"/>
                      <w:sz w:val="16"/>
                      <w:szCs w:val="16"/>
                    </w:rPr>
                    <w:t>Skaits</w:t>
                  </w:r>
                </w:p>
              </w:tc>
              <w:tc>
                <w:tcPr>
                  <w:tcW w:w="576" w:type="dxa"/>
                  <w:tcBorders>
                    <w:top w:val="single" w:sz="8" w:space="0" w:color="auto"/>
                    <w:left w:val="single" w:sz="8" w:space="0" w:color="auto"/>
                    <w:bottom w:val="single" w:sz="8" w:space="0" w:color="auto"/>
                    <w:right w:val="single" w:sz="4" w:space="0" w:color="auto"/>
                  </w:tcBorders>
                  <w:shd w:val="clear" w:color="auto" w:fill="auto"/>
                  <w:textDirection w:val="btLr"/>
                  <w:vAlign w:val="bottom"/>
                </w:tcPr>
                <w:p w14:paraId="77D9C2E9" w14:textId="77777777" w:rsidR="00EB1E64" w:rsidRPr="008D18C2" w:rsidRDefault="00EB1E64" w:rsidP="00EB1E64">
                  <w:pPr>
                    <w:ind w:right="113" w:hanging="95"/>
                    <w:jc w:val="right"/>
                    <w:rPr>
                      <w:rFonts w:cs="Times New Roman"/>
                      <w:sz w:val="16"/>
                      <w:szCs w:val="16"/>
                    </w:rPr>
                  </w:pPr>
                  <w:r w:rsidRPr="008D18C2">
                    <w:rPr>
                      <w:sz w:val="16"/>
                      <w:szCs w:val="16"/>
                    </w:rPr>
                    <w:t>42 191</w:t>
                  </w:r>
                </w:p>
              </w:tc>
              <w:tc>
                <w:tcPr>
                  <w:tcW w:w="576" w:type="dxa"/>
                  <w:tcBorders>
                    <w:top w:val="single" w:sz="8" w:space="0" w:color="auto"/>
                    <w:left w:val="nil"/>
                    <w:bottom w:val="single" w:sz="8" w:space="0" w:color="auto"/>
                    <w:right w:val="single" w:sz="4" w:space="0" w:color="auto"/>
                  </w:tcBorders>
                  <w:shd w:val="clear" w:color="auto" w:fill="auto"/>
                  <w:textDirection w:val="btLr"/>
                  <w:vAlign w:val="bottom"/>
                </w:tcPr>
                <w:p w14:paraId="78175BC7" w14:textId="77777777" w:rsidR="00EB1E64" w:rsidRPr="008D18C2" w:rsidRDefault="00EB1E64" w:rsidP="00EB1E64">
                  <w:pPr>
                    <w:ind w:right="113" w:hanging="107"/>
                    <w:jc w:val="right"/>
                    <w:rPr>
                      <w:rFonts w:cs="Times New Roman"/>
                      <w:sz w:val="16"/>
                      <w:szCs w:val="16"/>
                    </w:rPr>
                  </w:pPr>
                  <w:r w:rsidRPr="008D18C2">
                    <w:rPr>
                      <w:sz w:val="16"/>
                      <w:szCs w:val="16"/>
                    </w:rPr>
                    <w:t>42 212</w:t>
                  </w:r>
                </w:p>
              </w:tc>
              <w:tc>
                <w:tcPr>
                  <w:tcW w:w="576" w:type="dxa"/>
                  <w:tcBorders>
                    <w:top w:val="single" w:sz="8" w:space="0" w:color="auto"/>
                    <w:left w:val="nil"/>
                    <w:bottom w:val="single" w:sz="8" w:space="0" w:color="auto"/>
                    <w:right w:val="single" w:sz="4" w:space="0" w:color="auto"/>
                  </w:tcBorders>
                  <w:shd w:val="clear" w:color="auto" w:fill="auto"/>
                  <w:textDirection w:val="btLr"/>
                  <w:vAlign w:val="bottom"/>
                </w:tcPr>
                <w:p w14:paraId="3328DA4E" w14:textId="77777777" w:rsidR="00EB1E64" w:rsidRPr="008D18C2" w:rsidRDefault="00EB1E64" w:rsidP="00EB1E64">
                  <w:pPr>
                    <w:ind w:right="113" w:hanging="116"/>
                    <w:jc w:val="right"/>
                    <w:rPr>
                      <w:rFonts w:cs="Times New Roman"/>
                      <w:sz w:val="16"/>
                      <w:szCs w:val="16"/>
                    </w:rPr>
                  </w:pPr>
                  <w:r w:rsidRPr="008D18C2">
                    <w:rPr>
                      <w:sz w:val="16"/>
                      <w:szCs w:val="16"/>
                    </w:rPr>
                    <w:t>41 950</w:t>
                  </w:r>
                </w:p>
              </w:tc>
              <w:tc>
                <w:tcPr>
                  <w:tcW w:w="576" w:type="dxa"/>
                  <w:tcBorders>
                    <w:top w:val="single" w:sz="8" w:space="0" w:color="auto"/>
                    <w:left w:val="nil"/>
                    <w:bottom w:val="single" w:sz="8" w:space="0" w:color="auto"/>
                    <w:right w:val="single" w:sz="4" w:space="0" w:color="auto"/>
                  </w:tcBorders>
                  <w:shd w:val="clear" w:color="auto" w:fill="auto"/>
                  <w:textDirection w:val="btLr"/>
                  <w:vAlign w:val="bottom"/>
                </w:tcPr>
                <w:p w14:paraId="414BA34D" w14:textId="77777777" w:rsidR="00EB1E64" w:rsidRPr="008D18C2" w:rsidRDefault="00EB1E64" w:rsidP="00EB1E64">
                  <w:pPr>
                    <w:ind w:right="113" w:hanging="267"/>
                    <w:jc w:val="right"/>
                    <w:rPr>
                      <w:rFonts w:cs="Times New Roman"/>
                      <w:sz w:val="16"/>
                      <w:szCs w:val="16"/>
                    </w:rPr>
                  </w:pPr>
                  <w:r w:rsidRPr="008D18C2">
                    <w:rPr>
                      <w:sz w:val="16"/>
                      <w:szCs w:val="16"/>
                    </w:rPr>
                    <w:t>41 857</w:t>
                  </w:r>
                </w:p>
              </w:tc>
              <w:tc>
                <w:tcPr>
                  <w:tcW w:w="576" w:type="dxa"/>
                  <w:tcBorders>
                    <w:top w:val="single" w:sz="8" w:space="0" w:color="auto"/>
                    <w:left w:val="nil"/>
                    <w:bottom w:val="single" w:sz="8" w:space="0" w:color="auto"/>
                    <w:right w:val="single" w:sz="4" w:space="0" w:color="auto"/>
                  </w:tcBorders>
                  <w:shd w:val="clear" w:color="auto" w:fill="auto"/>
                  <w:textDirection w:val="btLr"/>
                  <w:vAlign w:val="bottom"/>
                </w:tcPr>
                <w:p w14:paraId="0DC486F6" w14:textId="77777777" w:rsidR="00EB1E64" w:rsidRPr="008D18C2" w:rsidRDefault="00EB1E64" w:rsidP="00EB1E64">
                  <w:pPr>
                    <w:ind w:right="113" w:hanging="134"/>
                    <w:jc w:val="right"/>
                    <w:rPr>
                      <w:rFonts w:cs="Times New Roman"/>
                      <w:sz w:val="16"/>
                      <w:szCs w:val="16"/>
                    </w:rPr>
                  </w:pPr>
                  <w:r w:rsidRPr="008D18C2">
                    <w:rPr>
                      <w:sz w:val="16"/>
                      <w:szCs w:val="16"/>
                    </w:rPr>
                    <w:t>41 645</w:t>
                  </w:r>
                </w:p>
              </w:tc>
              <w:tc>
                <w:tcPr>
                  <w:tcW w:w="576" w:type="dxa"/>
                  <w:tcBorders>
                    <w:top w:val="single" w:sz="8" w:space="0" w:color="auto"/>
                    <w:left w:val="nil"/>
                    <w:bottom w:val="single" w:sz="8" w:space="0" w:color="auto"/>
                    <w:right w:val="single" w:sz="4" w:space="0" w:color="auto"/>
                  </w:tcBorders>
                  <w:shd w:val="clear" w:color="auto" w:fill="auto"/>
                  <w:textDirection w:val="btLr"/>
                  <w:vAlign w:val="bottom"/>
                </w:tcPr>
                <w:p w14:paraId="477A3181" w14:textId="77777777" w:rsidR="00EB1E64" w:rsidRPr="008D18C2" w:rsidRDefault="00EB1E64" w:rsidP="00EB1E64">
                  <w:pPr>
                    <w:ind w:right="113" w:hanging="285"/>
                    <w:jc w:val="right"/>
                    <w:rPr>
                      <w:rFonts w:cs="Times New Roman"/>
                      <w:sz w:val="16"/>
                      <w:szCs w:val="16"/>
                    </w:rPr>
                  </w:pPr>
                  <w:r w:rsidRPr="008D18C2">
                    <w:rPr>
                      <w:sz w:val="16"/>
                      <w:szCs w:val="16"/>
                    </w:rPr>
                    <w:t>41 730</w:t>
                  </w:r>
                </w:p>
              </w:tc>
              <w:tc>
                <w:tcPr>
                  <w:tcW w:w="555" w:type="dxa"/>
                  <w:tcBorders>
                    <w:top w:val="single" w:sz="8" w:space="0" w:color="auto"/>
                    <w:left w:val="nil"/>
                    <w:bottom w:val="single" w:sz="8" w:space="0" w:color="auto"/>
                    <w:right w:val="single" w:sz="4" w:space="0" w:color="auto"/>
                  </w:tcBorders>
                  <w:shd w:val="clear" w:color="auto" w:fill="auto"/>
                  <w:textDirection w:val="btLr"/>
                  <w:vAlign w:val="bottom"/>
                </w:tcPr>
                <w:p w14:paraId="35CA0D29" w14:textId="77777777" w:rsidR="00EB1E64" w:rsidRPr="008D18C2" w:rsidRDefault="00EB1E64" w:rsidP="00EB1E64">
                  <w:pPr>
                    <w:ind w:right="113" w:hanging="152"/>
                    <w:jc w:val="right"/>
                    <w:rPr>
                      <w:rFonts w:cs="Times New Roman"/>
                      <w:sz w:val="16"/>
                      <w:szCs w:val="16"/>
                    </w:rPr>
                  </w:pPr>
                  <w:r w:rsidRPr="008D18C2">
                    <w:rPr>
                      <w:sz w:val="16"/>
                      <w:szCs w:val="16"/>
                    </w:rPr>
                    <w:t>41 657</w:t>
                  </w:r>
                </w:p>
              </w:tc>
              <w:tc>
                <w:tcPr>
                  <w:tcW w:w="709" w:type="dxa"/>
                  <w:tcBorders>
                    <w:top w:val="single" w:sz="8" w:space="0" w:color="auto"/>
                    <w:left w:val="nil"/>
                    <w:bottom w:val="single" w:sz="8" w:space="0" w:color="auto"/>
                    <w:right w:val="single" w:sz="8" w:space="0" w:color="000000"/>
                  </w:tcBorders>
                  <w:shd w:val="clear" w:color="auto" w:fill="auto"/>
                  <w:textDirection w:val="btLr"/>
                  <w:vAlign w:val="bottom"/>
                </w:tcPr>
                <w:p w14:paraId="2367BBEE" w14:textId="77777777" w:rsidR="00EB1E64" w:rsidRPr="008D18C2" w:rsidRDefault="00EB1E64" w:rsidP="00EB1E64">
                  <w:pPr>
                    <w:ind w:right="113" w:hanging="161"/>
                    <w:jc w:val="right"/>
                    <w:rPr>
                      <w:rFonts w:cs="Times New Roman"/>
                      <w:sz w:val="16"/>
                      <w:szCs w:val="16"/>
                    </w:rPr>
                  </w:pPr>
                  <w:r w:rsidRPr="008D18C2">
                    <w:rPr>
                      <w:sz w:val="16"/>
                      <w:szCs w:val="16"/>
                    </w:rPr>
                    <w:t>41 547</w:t>
                  </w:r>
                </w:p>
              </w:tc>
              <w:tc>
                <w:tcPr>
                  <w:tcW w:w="576" w:type="dxa"/>
                  <w:tcBorders>
                    <w:top w:val="single" w:sz="8" w:space="0" w:color="auto"/>
                    <w:left w:val="nil"/>
                    <w:bottom w:val="single" w:sz="8" w:space="0" w:color="auto"/>
                    <w:right w:val="single" w:sz="4" w:space="0" w:color="auto"/>
                  </w:tcBorders>
                  <w:shd w:val="clear" w:color="auto" w:fill="auto"/>
                  <w:textDirection w:val="btLr"/>
                  <w:vAlign w:val="bottom"/>
                </w:tcPr>
                <w:p w14:paraId="5DA171BA" w14:textId="77777777" w:rsidR="00EB1E64" w:rsidRPr="008D18C2" w:rsidRDefault="00EB1E64" w:rsidP="00EB1E64">
                  <w:pPr>
                    <w:ind w:right="113" w:hanging="170"/>
                    <w:jc w:val="right"/>
                    <w:rPr>
                      <w:rFonts w:cs="Times New Roman"/>
                      <w:sz w:val="16"/>
                      <w:szCs w:val="16"/>
                    </w:rPr>
                  </w:pPr>
                  <w:r w:rsidRPr="008D18C2">
                    <w:rPr>
                      <w:sz w:val="16"/>
                      <w:szCs w:val="16"/>
                    </w:rPr>
                    <w:t>41 707</w:t>
                  </w:r>
                </w:p>
              </w:tc>
              <w:tc>
                <w:tcPr>
                  <w:tcW w:w="590" w:type="dxa"/>
                  <w:tcBorders>
                    <w:top w:val="single" w:sz="8" w:space="0" w:color="auto"/>
                    <w:left w:val="nil"/>
                    <w:bottom w:val="single" w:sz="8" w:space="0" w:color="auto"/>
                    <w:right w:val="single" w:sz="4" w:space="0" w:color="auto"/>
                  </w:tcBorders>
                  <w:shd w:val="clear" w:color="auto" w:fill="auto"/>
                  <w:textDirection w:val="btLr"/>
                  <w:vAlign w:val="bottom"/>
                </w:tcPr>
                <w:p w14:paraId="1594C55D" w14:textId="77777777" w:rsidR="00EB1E64" w:rsidRPr="008D18C2" w:rsidRDefault="00EB1E64" w:rsidP="00EB1E64">
                  <w:pPr>
                    <w:ind w:right="113" w:hanging="321"/>
                    <w:jc w:val="right"/>
                    <w:rPr>
                      <w:rFonts w:cs="Times New Roman"/>
                      <w:sz w:val="16"/>
                      <w:szCs w:val="16"/>
                    </w:rPr>
                  </w:pPr>
                  <w:r w:rsidRPr="008D18C2">
                    <w:rPr>
                      <w:sz w:val="16"/>
                      <w:szCs w:val="16"/>
                    </w:rPr>
                    <w:t>41 877</w:t>
                  </w:r>
                </w:p>
              </w:tc>
              <w:tc>
                <w:tcPr>
                  <w:tcW w:w="576" w:type="dxa"/>
                  <w:tcBorders>
                    <w:top w:val="single" w:sz="8" w:space="0" w:color="auto"/>
                    <w:left w:val="nil"/>
                    <w:bottom w:val="single" w:sz="8" w:space="0" w:color="auto"/>
                    <w:right w:val="single" w:sz="4" w:space="0" w:color="auto"/>
                  </w:tcBorders>
                  <w:shd w:val="clear" w:color="auto" w:fill="auto"/>
                  <w:textDirection w:val="btLr"/>
                  <w:vAlign w:val="bottom"/>
                </w:tcPr>
                <w:p w14:paraId="07643DA1" w14:textId="77777777" w:rsidR="00EB1E64" w:rsidRPr="008D18C2" w:rsidRDefault="00EB1E64" w:rsidP="00EB1E64">
                  <w:pPr>
                    <w:ind w:right="113" w:hanging="202"/>
                    <w:jc w:val="right"/>
                    <w:rPr>
                      <w:rFonts w:cs="Times New Roman"/>
                      <w:sz w:val="16"/>
                      <w:szCs w:val="16"/>
                    </w:rPr>
                  </w:pPr>
                  <w:r w:rsidRPr="008D18C2">
                    <w:rPr>
                      <w:sz w:val="16"/>
                      <w:szCs w:val="16"/>
                    </w:rPr>
                    <w:t>42 057</w:t>
                  </w:r>
                </w:p>
              </w:tc>
              <w:tc>
                <w:tcPr>
                  <w:tcW w:w="576" w:type="dxa"/>
                  <w:tcBorders>
                    <w:top w:val="single" w:sz="8" w:space="0" w:color="auto"/>
                    <w:left w:val="nil"/>
                    <w:bottom w:val="single" w:sz="8" w:space="0" w:color="auto"/>
                    <w:right w:val="single" w:sz="4" w:space="0" w:color="auto"/>
                  </w:tcBorders>
                  <w:shd w:val="clear" w:color="auto" w:fill="auto"/>
                  <w:textDirection w:val="btLr"/>
                  <w:vAlign w:val="bottom"/>
                </w:tcPr>
                <w:p w14:paraId="2B9D0FD9" w14:textId="77777777" w:rsidR="00EB1E64" w:rsidRPr="008D18C2" w:rsidRDefault="00EB1E64" w:rsidP="00EB1E64">
                  <w:pPr>
                    <w:ind w:right="113" w:hanging="211"/>
                    <w:jc w:val="right"/>
                    <w:rPr>
                      <w:rFonts w:cs="Times New Roman"/>
                      <w:sz w:val="16"/>
                      <w:szCs w:val="16"/>
                    </w:rPr>
                  </w:pPr>
                  <w:r w:rsidRPr="008D18C2">
                    <w:rPr>
                      <w:sz w:val="16"/>
                      <w:szCs w:val="16"/>
                    </w:rPr>
                    <w:t>42 237</w:t>
                  </w:r>
                </w:p>
              </w:tc>
              <w:tc>
                <w:tcPr>
                  <w:tcW w:w="670" w:type="dxa"/>
                  <w:tcBorders>
                    <w:top w:val="single" w:sz="8" w:space="0" w:color="auto"/>
                    <w:left w:val="single" w:sz="8" w:space="0" w:color="auto"/>
                    <w:bottom w:val="single" w:sz="8" w:space="0" w:color="auto"/>
                    <w:right w:val="single" w:sz="8" w:space="0" w:color="auto"/>
                  </w:tcBorders>
                  <w:shd w:val="clear" w:color="auto" w:fill="auto"/>
                  <w:textDirection w:val="btLr"/>
                  <w:vAlign w:val="bottom"/>
                </w:tcPr>
                <w:p w14:paraId="4375C0D0" w14:textId="77777777" w:rsidR="00EB1E64" w:rsidRPr="008D18C2" w:rsidRDefault="00EB1E64" w:rsidP="00EB1E64">
                  <w:pPr>
                    <w:ind w:left="113" w:right="113"/>
                    <w:jc w:val="right"/>
                    <w:rPr>
                      <w:rFonts w:cs="Times New Roman"/>
                      <w:sz w:val="16"/>
                      <w:szCs w:val="16"/>
                    </w:rPr>
                  </w:pPr>
                  <w:r w:rsidRPr="008D18C2">
                    <w:rPr>
                      <w:sz w:val="16"/>
                      <w:szCs w:val="16"/>
                    </w:rPr>
                    <w:t>41 889</w:t>
                  </w:r>
                </w:p>
              </w:tc>
            </w:tr>
          </w:tbl>
          <w:p w14:paraId="28931786" w14:textId="77777777" w:rsidR="00EB1E64" w:rsidRPr="008D18C2" w:rsidRDefault="00EB1E64" w:rsidP="00EB1E64">
            <w:pPr>
              <w:spacing w:after="0" w:line="240" w:lineRule="auto"/>
              <w:jc w:val="both"/>
              <w:rPr>
                <w:rFonts w:ascii="Times New Roman" w:hAnsi="Times New Roman" w:cs="Times New Roman"/>
                <w:sz w:val="24"/>
                <w:szCs w:val="24"/>
              </w:rPr>
            </w:pPr>
            <w:r w:rsidRPr="008D18C2">
              <w:rPr>
                <w:rFonts w:ascii="Times New Roman" w:hAnsi="Times New Roman" w:cs="Times New Roman"/>
                <w:sz w:val="16"/>
                <w:szCs w:val="16"/>
              </w:rPr>
              <w:t>**Valsts sociālās apdrošināšanas aģentūras statistikas rādītāji</w:t>
            </w:r>
          </w:p>
          <w:p w14:paraId="2DFA3657" w14:textId="77777777" w:rsidR="00EB1E64" w:rsidRPr="008D18C2" w:rsidRDefault="00EB1E64" w:rsidP="00EB1E64">
            <w:pPr>
              <w:spacing w:after="0" w:line="240" w:lineRule="auto"/>
              <w:jc w:val="both"/>
              <w:rPr>
                <w:rFonts w:ascii="Times New Roman" w:hAnsi="Times New Roman" w:cs="Times New Roman"/>
                <w:sz w:val="24"/>
                <w:szCs w:val="24"/>
              </w:rPr>
            </w:pPr>
          </w:p>
          <w:p w14:paraId="73036618" w14:textId="42AF3414" w:rsidR="00EB1E64" w:rsidRPr="008D18C2" w:rsidRDefault="00EB1E64" w:rsidP="00EB1E64">
            <w:pPr>
              <w:spacing w:after="0" w:line="240" w:lineRule="auto"/>
              <w:jc w:val="both"/>
              <w:rPr>
                <w:rFonts w:ascii="Times New Roman" w:hAnsi="Times New Roman" w:cs="Times New Roman"/>
                <w:sz w:val="24"/>
                <w:szCs w:val="24"/>
              </w:rPr>
            </w:pPr>
            <w:r w:rsidRPr="008D18C2">
              <w:rPr>
                <w:rFonts w:ascii="Times New Roman" w:hAnsi="Times New Roman" w:cs="Times New Roman"/>
                <w:sz w:val="24"/>
                <w:szCs w:val="24"/>
              </w:rPr>
              <w:t xml:space="preserve">Kopumā tiek prognozēts, ka pabalsta izmaksai 2017.gadā radīsies izdevumu ekonomija </w:t>
            </w:r>
            <w:r w:rsidRPr="008D18C2">
              <w:rPr>
                <w:rFonts w:ascii="Times New Roman" w:hAnsi="Times New Roman" w:cs="Times New Roman"/>
                <w:b/>
                <w:sz w:val="24"/>
                <w:szCs w:val="24"/>
              </w:rPr>
              <w:t xml:space="preserve">1 147 872 </w:t>
            </w:r>
            <w:r w:rsidR="00B25535" w:rsidRPr="008D18C2">
              <w:rPr>
                <w:rFonts w:ascii="Times New Roman" w:hAnsi="Times New Roman" w:cs="Times New Roman"/>
                <w:b/>
                <w:i/>
                <w:sz w:val="24"/>
                <w:szCs w:val="24"/>
              </w:rPr>
              <w:t>euro</w:t>
            </w:r>
            <w:r w:rsidRPr="008D18C2">
              <w:rPr>
                <w:rFonts w:ascii="Times New Roman" w:hAnsi="Times New Roman" w:cs="Times New Roman"/>
                <w:b/>
                <w:sz w:val="24"/>
                <w:szCs w:val="24"/>
              </w:rPr>
              <w:t xml:space="preserve"> apmērā</w:t>
            </w:r>
            <w:r w:rsidRPr="008D18C2">
              <w:rPr>
                <w:rFonts w:ascii="Times New Roman" w:hAnsi="Times New Roman" w:cs="Times New Roman"/>
                <w:sz w:val="24"/>
                <w:szCs w:val="24"/>
              </w:rPr>
              <w:t xml:space="preserve">, t.i, kopējie izdevumi bērnu kopšanas pabalsta nodrošināšanai 2017.gadā tiek prognozēti 67 165 029 </w:t>
            </w:r>
            <w:r w:rsidR="00B25535" w:rsidRPr="008D18C2">
              <w:rPr>
                <w:rFonts w:ascii="Times New Roman" w:hAnsi="Times New Roman" w:cs="Times New Roman"/>
                <w:i/>
                <w:sz w:val="24"/>
                <w:szCs w:val="24"/>
              </w:rPr>
              <w:t>euro</w:t>
            </w:r>
            <w:r w:rsidRPr="008D18C2">
              <w:rPr>
                <w:rFonts w:ascii="Times New Roman" w:hAnsi="Times New Roman" w:cs="Times New Roman"/>
                <w:sz w:val="24"/>
                <w:szCs w:val="24"/>
              </w:rPr>
              <w:t xml:space="preserve"> apmērā.</w:t>
            </w:r>
          </w:p>
          <w:p w14:paraId="6470934A" w14:textId="77777777" w:rsidR="00EB1E64" w:rsidRPr="008D18C2" w:rsidRDefault="00EB1E64" w:rsidP="00EB1E64">
            <w:pPr>
              <w:spacing w:after="0" w:line="240" w:lineRule="auto"/>
              <w:jc w:val="both"/>
              <w:rPr>
                <w:rFonts w:ascii="Times New Roman" w:hAnsi="Times New Roman" w:cs="Times New Roman"/>
                <w:sz w:val="24"/>
                <w:szCs w:val="24"/>
              </w:rPr>
            </w:pPr>
          </w:p>
          <w:p w14:paraId="4DCF5F5D" w14:textId="77777777" w:rsidR="00EB1E64" w:rsidRPr="008D18C2" w:rsidRDefault="00EB1E64" w:rsidP="00EB1E64">
            <w:pPr>
              <w:spacing w:after="0" w:line="240" w:lineRule="auto"/>
              <w:jc w:val="both"/>
              <w:rPr>
                <w:rFonts w:ascii="Times New Roman" w:eastAsia="Times New Roman" w:hAnsi="Times New Roman" w:cs="Times New Roman"/>
                <w:b/>
                <w:sz w:val="24"/>
                <w:szCs w:val="24"/>
                <w:u w:val="single"/>
              </w:rPr>
            </w:pPr>
            <w:r w:rsidRPr="008D18C2">
              <w:rPr>
                <w:rFonts w:ascii="Times New Roman" w:eastAsia="Times New Roman" w:hAnsi="Times New Roman" w:cs="Times New Roman"/>
                <w:b/>
                <w:sz w:val="24"/>
                <w:szCs w:val="24"/>
                <w:u w:val="single"/>
              </w:rPr>
              <w:t>Ģimenes valsts pabalsts:</w:t>
            </w:r>
          </w:p>
          <w:p w14:paraId="278A58B0" w14:textId="04765FD3" w:rsidR="00EB1E64" w:rsidRPr="008D18C2" w:rsidRDefault="00EB1E64" w:rsidP="00EB1E64">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 xml:space="preserve">LM budžeta programmas 20.00.00. „Valsts sociālie pabalsti un izdienas pensijas” apakšprogrammā 20.01.00 „Valsts sociālie pabalsti” 2017.gada budžetā izdevumi sociālajiem pabalstiem ir apstiprināti 257 856 311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sz w:val="24"/>
                <w:szCs w:val="24"/>
              </w:rPr>
              <w:t xml:space="preserve"> apmērā, tajā skaitā izdevumi ģimenes valsts pabalstam 78 549 584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sz w:val="24"/>
                <w:szCs w:val="24"/>
              </w:rPr>
              <w:t xml:space="preserve"> apmērā. </w:t>
            </w:r>
          </w:p>
          <w:p w14:paraId="017932FB" w14:textId="51ADC437" w:rsidR="00EB1E64" w:rsidRPr="008D18C2" w:rsidRDefault="00EB1E64" w:rsidP="00EB1E64">
            <w:pPr>
              <w:spacing w:after="0" w:line="240" w:lineRule="auto"/>
              <w:jc w:val="both"/>
              <w:rPr>
                <w:rFonts w:ascii="Times New Roman" w:hAnsi="Times New Roman" w:cs="Times New Roman"/>
                <w:sz w:val="24"/>
                <w:szCs w:val="24"/>
              </w:rPr>
            </w:pPr>
            <w:r w:rsidRPr="008D18C2">
              <w:rPr>
                <w:rFonts w:ascii="Times New Roman" w:hAnsi="Times New Roman" w:cs="Times New Roman"/>
                <w:sz w:val="24"/>
                <w:szCs w:val="24"/>
              </w:rPr>
              <w:t xml:space="preserve">Analizējot 2017.gada naudas plūsmu, izdevumi ģimenes valsts pabalsta nodrošināšanai 8 mēnešos bija 51 317 364 </w:t>
            </w:r>
            <w:r w:rsidR="00B25535" w:rsidRPr="008D18C2">
              <w:rPr>
                <w:rFonts w:ascii="Times New Roman" w:hAnsi="Times New Roman" w:cs="Times New Roman"/>
                <w:i/>
                <w:sz w:val="24"/>
                <w:szCs w:val="24"/>
              </w:rPr>
              <w:t>euro</w:t>
            </w:r>
            <w:r w:rsidRPr="008D18C2">
              <w:rPr>
                <w:rFonts w:ascii="Times New Roman" w:hAnsi="Times New Roman" w:cs="Times New Roman"/>
                <w:sz w:val="24"/>
                <w:szCs w:val="24"/>
              </w:rPr>
              <w:t>, t.i, 65,3% no gada plāna (8 mēnešu vidējais rādītājs 66,7%).</w:t>
            </w:r>
          </w:p>
          <w:p w14:paraId="21A56EE6" w14:textId="2DFA82B5" w:rsidR="00EB1E64" w:rsidRPr="008D18C2" w:rsidRDefault="00EB1E64" w:rsidP="00EB1E64">
            <w:pPr>
              <w:spacing w:after="0" w:line="240" w:lineRule="auto"/>
              <w:jc w:val="both"/>
              <w:rPr>
                <w:rFonts w:ascii="Times New Roman" w:hAnsi="Times New Roman" w:cs="Times New Roman"/>
                <w:sz w:val="24"/>
                <w:szCs w:val="24"/>
              </w:rPr>
            </w:pPr>
            <w:r w:rsidRPr="008D18C2">
              <w:rPr>
                <w:rFonts w:ascii="Times New Roman" w:hAnsi="Times New Roman" w:cs="Times New Roman"/>
                <w:sz w:val="24"/>
                <w:szCs w:val="24"/>
              </w:rPr>
              <w:t xml:space="preserve">2017.gada valsts budžeta sagatavošanas procesā </w:t>
            </w:r>
            <w:r w:rsidRPr="008D18C2">
              <w:rPr>
                <w:rFonts w:ascii="Times New Roman" w:eastAsia="Times New Roman" w:hAnsi="Times New Roman" w:cs="Times New Roman"/>
                <w:sz w:val="24"/>
                <w:szCs w:val="24"/>
              </w:rPr>
              <w:t xml:space="preserve">ģimenes valsts pabalsta </w:t>
            </w:r>
            <w:r w:rsidRPr="008D18C2">
              <w:rPr>
                <w:rFonts w:ascii="Times New Roman" w:hAnsi="Times New Roman" w:cs="Times New Roman"/>
                <w:sz w:val="24"/>
                <w:szCs w:val="24"/>
              </w:rPr>
              <w:t xml:space="preserve">saņēmēju skaits vidēji mēnesī tika plānots 324 147 personas ar vidējo pabalsta apmēru 20,19 </w:t>
            </w:r>
            <w:r w:rsidR="00B25535" w:rsidRPr="008D18C2">
              <w:rPr>
                <w:rFonts w:ascii="Times New Roman" w:hAnsi="Times New Roman" w:cs="Times New Roman"/>
                <w:i/>
                <w:sz w:val="24"/>
                <w:szCs w:val="24"/>
              </w:rPr>
              <w:t>euro</w:t>
            </w:r>
            <w:r w:rsidRPr="008D18C2">
              <w:rPr>
                <w:rFonts w:ascii="Times New Roman" w:hAnsi="Times New Roman" w:cs="Times New Roman"/>
                <w:sz w:val="24"/>
                <w:szCs w:val="24"/>
              </w:rPr>
              <w:t xml:space="preserve"> mēnesī. Analizējot 2017.gada 8 mēnešu statistiskos rādītājus un turpmākās tendences, tiek prognozēts, ka ģimenes valsts pabalsta saņēmēju skaits 2017.gadā sasniegs 322 020 personas ar vidējo pabalsta apmēru 20,18 </w:t>
            </w:r>
            <w:r w:rsidR="00B25535" w:rsidRPr="008D18C2">
              <w:rPr>
                <w:rFonts w:ascii="Times New Roman" w:hAnsi="Times New Roman" w:cs="Times New Roman"/>
                <w:i/>
                <w:sz w:val="24"/>
                <w:szCs w:val="24"/>
              </w:rPr>
              <w:t>euro</w:t>
            </w:r>
            <w:r w:rsidRPr="008D18C2">
              <w:rPr>
                <w:rFonts w:ascii="Times New Roman" w:hAnsi="Times New Roman" w:cs="Times New Roman"/>
                <w:sz w:val="24"/>
                <w:szCs w:val="24"/>
              </w:rPr>
              <w:t xml:space="preserve"> mēnesī, veidojot izdevumu apmēru 2017.gadam kopā 77 964 437</w:t>
            </w:r>
            <w:r w:rsidRPr="008D18C2">
              <w:rPr>
                <w:rFonts w:ascii="Times New Roman" w:hAnsi="Times New Roman" w:cs="Times New Roman"/>
                <w:i/>
                <w:sz w:val="24"/>
                <w:szCs w:val="24"/>
              </w:rPr>
              <w:t xml:space="preserve"> </w:t>
            </w:r>
            <w:r w:rsidR="00B25535" w:rsidRPr="008D18C2">
              <w:rPr>
                <w:rFonts w:ascii="Times New Roman" w:hAnsi="Times New Roman" w:cs="Times New Roman"/>
                <w:i/>
                <w:sz w:val="24"/>
                <w:szCs w:val="24"/>
              </w:rPr>
              <w:t>euro</w:t>
            </w:r>
            <w:r w:rsidRPr="008D18C2">
              <w:rPr>
                <w:rFonts w:ascii="Times New Roman" w:hAnsi="Times New Roman" w:cs="Times New Roman"/>
                <w:sz w:val="24"/>
                <w:szCs w:val="24"/>
              </w:rPr>
              <w:t xml:space="preserve"> apmērā (20,18* </w:t>
            </w:r>
            <w:r w:rsidR="00B25535" w:rsidRPr="008D18C2">
              <w:rPr>
                <w:rFonts w:ascii="Times New Roman" w:hAnsi="Times New Roman" w:cs="Times New Roman"/>
                <w:i/>
                <w:sz w:val="24"/>
                <w:szCs w:val="24"/>
              </w:rPr>
              <w:t>euro</w:t>
            </w:r>
            <w:r w:rsidRPr="008D18C2">
              <w:rPr>
                <w:rFonts w:ascii="Times New Roman" w:hAnsi="Times New Roman" w:cs="Times New Roman"/>
                <w:sz w:val="24"/>
                <w:szCs w:val="24"/>
              </w:rPr>
              <w:t xml:space="preserve"> pabalsta apmērs vidēji mēnesī* 322 020 pabalsta saņēmēju skaits vidēji mēnesī*12 mēn.=</w:t>
            </w:r>
            <w:r w:rsidRPr="008D18C2">
              <w:t xml:space="preserve"> </w:t>
            </w:r>
            <w:r w:rsidRPr="008D18C2">
              <w:rPr>
                <w:rFonts w:ascii="Times New Roman" w:eastAsia="Times New Roman" w:hAnsi="Times New Roman" w:cs="Times New Roman"/>
                <w:sz w:val="24"/>
                <w:szCs w:val="24"/>
              </w:rPr>
              <w:t xml:space="preserve">77 964 437 </w:t>
            </w:r>
            <w:r w:rsidR="00B25535" w:rsidRPr="008D18C2">
              <w:rPr>
                <w:rFonts w:ascii="Times New Roman" w:hAnsi="Times New Roman" w:cs="Times New Roman"/>
                <w:i/>
                <w:sz w:val="24"/>
                <w:szCs w:val="24"/>
              </w:rPr>
              <w:t>euro</w:t>
            </w:r>
            <w:r w:rsidRPr="008D18C2">
              <w:rPr>
                <w:rFonts w:ascii="Times New Roman" w:hAnsi="Times New Roman" w:cs="Times New Roman"/>
                <w:sz w:val="24"/>
                <w:szCs w:val="24"/>
              </w:rPr>
              <w:t>).</w:t>
            </w:r>
          </w:p>
          <w:p w14:paraId="629C2B5F" w14:textId="77777777" w:rsidR="00EB1E64" w:rsidRPr="008D18C2" w:rsidRDefault="00EB1E64" w:rsidP="00EB1E64">
            <w:pPr>
              <w:spacing w:after="0" w:line="240" w:lineRule="auto"/>
              <w:jc w:val="both"/>
              <w:rPr>
                <w:rFonts w:ascii="Times New Roman" w:hAnsi="Times New Roman" w:cs="Times New Roman"/>
                <w:i/>
                <w:sz w:val="20"/>
                <w:szCs w:val="20"/>
              </w:rPr>
            </w:pPr>
            <w:r w:rsidRPr="008D18C2">
              <w:rPr>
                <w:rFonts w:ascii="Times New Roman" w:hAnsi="Times New Roman" w:cs="Times New Roman"/>
                <w:i/>
                <w:sz w:val="20"/>
                <w:szCs w:val="20"/>
              </w:rPr>
              <w:t>*pabalsta vidējais apmērs vidēji mēnesī noapaļots, norādot divas zīmes aiz komata.</w:t>
            </w:r>
          </w:p>
          <w:p w14:paraId="1C38BB3C" w14:textId="77777777" w:rsidR="00EB1E64" w:rsidRPr="008D18C2" w:rsidRDefault="00EB1E64" w:rsidP="00EB1E64">
            <w:pPr>
              <w:spacing w:after="0" w:line="240" w:lineRule="auto"/>
              <w:jc w:val="both"/>
              <w:rPr>
                <w:rFonts w:ascii="Times New Roman" w:hAnsi="Times New Roman" w:cs="Times New Roman"/>
                <w:sz w:val="24"/>
                <w:szCs w:val="24"/>
              </w:rPr>
            </w:pPr>
          </w:p>
          <w:p w14:paraId="4773B52D" w14:textId="2E61E259" w:rsidR="00EB1E64" w:rsidRPr="008D18C2" w:rsidRDefault="0084762B" w:rsidP="00EB1E64">
            <w:pPr>
              <w:spacing w:after="0" w:line="240" w:lineRule="auto"/>
              <w:jc w:val="right"/>
              <w:rPr>
                <w:rFonts w:ascii="Times New Roman" w:hAnsi="Times New Roman" w:cs="Times New Roman"/>
                <w:i/>
                <w:sz w:val="24"/>
                <w:szCs w:val="24"/>
              </w:rPr>
            </w:pPr>
            <w:r w:rsidRPr="008D18C2">
              <w:rPr>
                <w:rFonts w:ascii="Times New Roman" w:hAnsi="Times New Roman" w:cs="Times New Roman"/>
                <w:i/>
                <w:sz w:val="24"/>
                <w:szCs w:val="24"/>
              </w:rPr>
              <w:t>5</w:t>
            </w:r>
            <w:r w:rsidR="00EB1E64" w:rsidRPr="008D18C2">
              <w:rPr>
                <w:rFonts w:ascii="Times New Roman" w:hAnsi="Times New Roman" w:cs="Times New Roman"/>
                <w:i/>
                <w:sz w:val="24"/>
                <w:szCs w:val="24"/>
              </w:rPr>
              <w:t>.tabula</w:t>
            </w:r>
          </w:p>
          <w:p w14:paraId="3CFA6B05" w14:textId="77777777" w:rsidR="00EB1E64" w:rsidRPr="008D18C2" w:rsidRDefault="00EB1E64" w:rsidP="00EB1E64">
            <w:pPr>
              <w:spacing w:after="0" w:line="240" w:lineRule="auto"/>
              <w:jc w:val="center"/>
              <w:rPr>
                <w:rFonts w:ascii="Times New Roman" w:hAnsi="Times New Roman" w:cs="Times New Roman"/>
                <w:sz w:val="24"/>
                <w:szCs w:val="24"/>
              </w:rPr>
            </w:pPr>
            <w:r w:rsidRPr="008D18C2">
              <w:rPr>
                <w:rFonts w:ascii="Times New Roman" w:hAnsi="Times New Roman" w:cs="Times New Roman"/>
                <w:sz w:val="24"/>
                <w:szCs w:val="24"/>
              </w:rPr>
              <w:t>Ģimenes valsts pabalsta saņēmēju skaita rādītāji 2017.gadā</w:t>
            </w:r>
          </w:p>
          <w:tbl>
            <w:tblPr>
              <w:tblStyle w:val="TableGrid"/>
              <w:tblW w:w="8271" w:type="dxa"/>
              <w:jc w:val="center"/>
              <w:tblLayout w:type="fixed"/>
              <w:tblLook w:val="04A0" w:firstRow="1" w:lastRow="0" w:firstColumn="1" w:lastColumn="0" w:noHBand="0" w:noVBand="1"/>
            </w:tblPr>
            <w:tblGrid>
              <w:gridCol w:w="698"/>
              <w:gridCol w:w="575"/>
              <w:gridCol w:w="575"/>
              <w:gridCol w:w="575"/>
              <w:gridCol w:w="575"/>
              <w:gridCol w:w="576"/>
              <w:gridCol w:w="576"/>
              <w:gridCol w:w="555"/>
              <w:gridCol w:w="602"/>
              <w:gridCol w:w="576"/>
              <w:gridCol w:w="590"/>
              <w:gridCol w:w="576"/>
              <w:gridCol w:w="484"/>
              <w:gridCol w:w="738"/>
            </w:tblGrid>
            <w:tr w:rsidR="00B25535" w:rsidRPr="008D18C2" w14:paraId="5352C74A" w14:textId="77777777" w:rsidTr="0094700F">
              <w:trPr>
                <w:trHeight w:val="243"/>
                <w:jc w:val="center"/>
              </w:trPr>
              <w:tc>
                <w:tcPr>
                  <w:tcW w:w="698" w:type="dxa"/>
                  <w:vMerge w:val="restart"/>
                  <w:vAlign w:val="center"/>
                </w:tcPr>
                <w:p w14:paraId="6DE87954" w14:textId="77777777" w:rsidR="00EB1E64" w:rsidRPr="008D18C2" w:rsidRDefault="00EB1E64" w:rsidP="00EB1E64">
                  <w:pPr>
                    <w:jc w:val="center"/>
                    <w:rPr>
                      <w:rFonts w:cs="Times New Roman"/>
                      <w:sz w:val="16"/>
                      <w:szCs w:val="16"/>
                    </w:rPr>
                  </w:pPr>
                  <w:r w:rsidRPr="008D18C2">
                    <w:rPr>
                      <w:rFonts w:cs="Times New Roman"/>
                      <w:sz w:val="16"/>
                      <w:szCs w:val="16"/>
                    </w:rPr>
                    <w:t>Nosaukums</w:t>
                  </w:r>
                </w:p>
              </w:tc>
              <w:tc>
                <w:tcPr>
                  <w:tcW w:w="575" w:type="dxa"/>
                  <w:vAlign w:val="center"/>
                </w:tcPr>
                <w:p w14:paraId="0A83758B" w14:textId="77777777" w:rsidR="00EB1E64" w:rsidRPr="008D18C2" w:rsidRDefault="00EB1E64" w:rsidP="00EB1E64">
                  <w:pPr>
                    <w:jc w:val="center"/>
                    <w:rPr>
                      <w:rFonts w:cs="Times New Roman"/>
                      <w:sz w:val="16"/>
                      <w:szCs w:val="16"/>
                    </w:rPr>
                  </w:pPr>
                  <w:r w:rsidRPr="008D18C2">
                    <w:rPr>
                      <w:rFonts w:cs="Times New Roman"/>
                      <w:sz w:val="16"/>
                      <w:szCs w:val="16"/>
                    </w:rPr>
                    <w:t>Jan</w:t>
                  </w:r>
                </w:p>
              </w:tc>
              <w:tc>
                <w:tcPr>
                  <w:tcW w:w="575" w:type="dxa"/>
                  <w:vAlign w:val="center"/>
                </w:tcPr>
                <w:p w14:paraId="704109DE" w14:textId="77777777" w:rsidR="00EB1E64" w:rsidRPr="008D18C2" w:rsidRDefault="00EB1E64" w:rsidP="00EB1E64">
                  <w:pPr>
                    <w:jc w:val="center"/>
                    <w:rPr>
                      <w:rFonts w:cs="Times New Roman"/>
                      <w:sz w:val="16"/>
                      <w:szCs w:val="16"/>
                    </w:rPr>
                  </w:pPr>
                  <w:r w:rsidRPr="008D18C2">
                    <w:rPr>
                      <w:rFonts w:cs="Times New Roman"/>
                      <w:sz w:val="16"/>
                      <w:szCs w:val="16"/>
                    </w:rPr>
                    <w:t>Feb</w:t>
                  </w:r>
                </w:p>
              </w:tc>
              <w:tc>
                <w:tcPr>
                  <w:tcW w:w="575" w:type="dxa"/>
                  <w:vAlign w:val="center"/>
                </w:tcPr>
                <w:p w14:paraId="0A248895" w14:textId="77777777" w:rsidR="00EB1E64" w:rsidRPr="008D18C2" w:rsidRDefault="00EB1E64" w:rsidP="00EB1E64">
                  <w:pPr>
                    <w:jc w:val="center"/>
                    <w:rPr>
                      <w:rFonts w:cs="Times New Roman"/>
                      <w:sz w:val="16"/>
                      <w:szCs w:val="16"/>
                    </w:rPr>
                  </w:pPr>
                  <w:r w:rsidRPr="008D18C2">
                    <w:rPr>
                      <w:rFonts w:cs="Times New Roman"/>
                      <w:sz w:val="16"/>
                      <w:szCs w:val="16"/>
                    </w:rPr>
                    <w:t>Mar</w:t>
                  </w:r>
                </w:p>
              </w:tc>
              <w:tc>
                <w:tcPr>
                  <w:tcW w:w="575" w:type="dxa"/>
                  <w:vAlign w:val="center"/>
                </w:tcPr>
                <w:p w14:paraId="36986437" w14:textId="77777777" w:rsidR="00EB1E64" w:rsidRPr="008D18C2" w:rsidRDefault="00EB1E64" w:rsidP="00EB1E64">
                  <w:pPr>
                    <w:jc w:val="center"/>
                    <w:rPr>
                      <w:rFonts w:cs="Times New Roman"/>
                      <w:sz w:val="16"/>
                      <w:szCs w:val="16"/>
                    </w:rPr>
                  </w:pPr>
                  <w:r w:rsidRPr="008D18C2">
                    <w:rPr>
                      <w:rFonts w:cs="Times New Roman"/>
                      <w:sz w:val="16"/>
                      <w:szCs w:val="16"/>
                    </w:rPr>
                    <w:t>Apr</w:t>
                  </w:r>
                </w:p>
              </w:tc>
              <w:tc>
                <w:tcPr>
                  <w:tcW w:w="576" w:type="dxa"/>
                  <w:vAlign w:val="center"/>
                </w:tcPr>
                <w:p w14:paraId="0F4972A4" w14:textId="77777777" w:rsidR="00EB1E64" w:rsidRPr="008D18C2" w:rsidRDefault="00EB1E64" w:rsidP="00EB1E64">
                  <w:pPr>
                    <w:jc w:val="center"/>
                    <w:rPr>
                      <w:rFonts w:cs="Times New Roman"/>
                      <w:sz w:val="16"/>
                      <w:szCs w:val="16"/>
                    </w:rPr>
                  </w:pPr>
                  <w:r w:rsidRPr="008D18C2">
                    <w:rPr>
                      <w:rFonts w:cs="Times New Roman"/>
                      <w:sz w:val="16"/>
                      <w:szCs w:val="16"/>
                    </w:rPr>
                    <w:t>Mai</w:t>
                  </w:r>
                </w:p>
              </w:tc>
              <w:tc>
                <w:tcPr>
                  <w:tcW w:w="576" w:type="dxa"/>
                  <w:vAlign w:val="center"/>
                </w:tcPr>
                <w:p w14:paraId="0FBFBD32" w14:textId="77777777" w:rsidR="00EB1E64" w:rsidRPr="008D18C2" w:rsidRDefault="00EB1E64" w:rsidP="00EB1E64">
                  <w:pPr>
                    <w:jc w:val="center"/>
                    <w:rPr>
                      <w:rFonts w:cs="Times New Roman"/>
                      <w:sz w:val="16"/>
                      <w:szCs w:val="16"/>
                    </w:rPr>
                  </w:pPr>
                  <w:r w:rsidRPr="008D18C2">
                    <w:rPr>
                      <w:rFonts w:cs="Times New Roman"/>
                      <w:sz w:val="16"/>
                      <w:szCs w:val="16"/>
                    </w:rPr>
                    <w:t>Jūn</w:t>
                  </w:r>
                </w:p>
              </w:tc>
              <w:tc>
                <w:tcPr>
                  <w:tcW w:w="555" w:type="dxa"/>
                  <w:vAlign w:val="center"/>
                </w:tcPr>
                <w:p w14:paraId="49C9E2CF" w14:textId="77777777" w:rsidR="00EB1E64" w:rsidRPr="008D18C2" w:rsidRDefault="00EB1E64" w:rsidP="00EB1E64">
                  <w:pPr>
                    <w:jc w:val="center"/>
                    <w:rPr>
                      <w:rFonts w:cs="Times New Roman"/>
                      <w:sz w:val="16"/>
                      <w:szCs w:val="16"/>
                    </w:rPr>
                  </w:pPr>
                  <w:r w:rsidRPr="008D18C2">
                    <w:rPr>
                      <w:rFonts w:cs="Times New Roman"/>
                      <w:sz w:val="16"/>
                      <w:szCs w:val="16"/>
                    </w:rPr>
                    <w:t>Jūl</w:t>
                  </w:r>
                </w:p>
              </w:tc>
              <w:tc>
                <w:tcPr>
                  <w:tcW w:w="602" w:type="dxa"/>
                  <w:vAlign w:val="center"/>
                </w:tcPr>
                <w:p w14:paraId="610EE927" w14:textId="77777777" w:rsidR="00EB1E64" w:rsidRPr="008D18C2" w:rsidRDefault="00EB1E64" w:rsidP="00EB1E64">
                  <w:pPr>
                    <w:jc w:val="center"/>
                    <w:rPr>
                      <w:rFonts w:cs="Times New Roman"/>
                      <w:sz w:val="16"/>
                      <w:szCs w:val="16"/>
                    </w:rPr>
                  </w:pPr>
                  <w:r w:rsidRPr="008D18C2">
                    <w:rPr>
                      <w:rFonts w:cs="Times New Roman"/>
                      <w:sz w:val="16"/>
                      <w:szCs w:val="16"/>
                    </w:rPr>
                    <w:t>Aug</w:t>
                  </w:r>
                </w:p>
              </w:tc>
              <w:tc>
                <w:tcPr>
                  <w:tcW w:w="576" w:type="dxa"/>
                  <w:vAlign w:val="center"/>
                </w:tcPr>
                <w:p w14:paraId="141361BA" w14:textId="77777777" w:rsidR="00EB1E64" w:rsidRPr="008D18C2" w:rsidRDefault="00EB1E64" w:rsidP="00EB1E64">
                  <w:pPr>
                    <w:jc w:val="center"/>
                    <w:rPr>
                      <w:rFonts w:cs="Times New Roman"/>
                      <w:sz w:val="16"/>
                      <w:szCs w:val="16"/>
                    </w:rPr>
                  </w:pPr>
                  <w:r w:rsidRPr="008D18C2">
                    <w:rPr>
                      <w:rFonts w:cs="Times New Roman"/>
                      <w:sz w:val="16"/>
                      <w:szCs w:val="16"/>
                    </w:rPr>
                    <w:t>Sep</w:t>
                  </w:r>
                </w:p>
              </w:tc>
              <w:tc>
                <w:tcPr>
                  <w:tcW w:w="590" w:type="dxa"/>
                  <w:vAlign w:val="center"/>
                </w:tcPr>
                <w:p w14:paraId="4698C6E8" w14:textId="77777777" w:rsidR="00EB1E64" w:rsidRPr="008D18C2" w:rsidRDefault="00EB1E64" w:rsidP="00EB1E64">
                  <w:pPr>
                    <w:jc w:val="center"/>
                    <w:rPr>
                      <w:rFonts w:cs="Times New Roman"/>
                      <w:sz w:val="16"/>
                      <w:szCs w:val="16"/>
                    </w:rPr>
                  </w:pPr>
                  <w:r w:rsidRPr="008D18C2">
                    <w:rPr>
                      <w:rFonts w:cs="Times New Roman"/>
                      <w:sz w:val="16"/>
                      <w:szCs w:val="16"/>
                    </w:rPr>
                    <w:t>Okt</w:t>
                  </w:r>
                </w:p>
              </w:tc>
              <w:tc>
                <w:tcPr>
                  <w:tcW w:w="576" w:type="dxa"/>
                  <w:vAlign w:val="center"/>
                </w:tcPr>
                <w:p w14:paraId="6E137DCE" w14:textId="77777777" w:rsidR="00EB1E64" w:rsidRPr="008D18C2" w:rsidRDefault="00EB1E64" w:rsidP="00EB1E64">
                  <w:pPr>
                    <w:jc w:val="center"/>
                    <w:rPr>
                      <w:rFonts w:cs="Times New Roman"/>
                      <w:sz w:val="16"/>
                      <w:szCs w:val="16"/>
                    </w:rPr>
                  </w:pPr>
                  <w:r w:rsidRPr="008D18C2">
                    <w:rPr>
                      <w:rFonts w:cs="Times New Roman"/>
                      <w:sz w:val="16"/>
                      <w:szCs w:val="16"/>
                    </w:rPr>
                    <w:t>Nov</w:t>
                  </w:r>
                </w:p>
              </w:tc>
              <w:tc>
                <w:tcPr>
                  <w:tcW w:w="484" w:type="dxa"/>
                  <w:vAlign w:val="center"/>
                </w:tcPr>
                <w:p w14:paraId="7CCE4BA2" w14:textId="77777777" w:rsidR="00EB1E64" w:rsidRPr="008D18C2" w:rsidRDefault="00EB1E64" w:rsidP="00EB1E64">
                  <w:pPr>
                    <w:jc w:val="center"/>
                    <w:rPr>
                      <w:rFonts w:cs="Times New Roman"/>
                      <w:sz w:val="16"/>
                      <w:szCs w:val="16"/>
                    </w:rPr>
                  </w:pPr>
                  <w:r w:rsidRPr="008D18C2">
                    <w:rPr>
                      <w:rFonts w:cs="Times New Roman"/>
                      <w:sz w:val="16"/>
                      <w:szCs w:val="16"/>
                    </w:rPr>
                    <w:t>Dec</w:t>
                  </w:r>
                </w:p>
              </w:tc>
              <w:tc>
                <w:tcPr>
                  <w:tcW w:w="738" w:type="dxa"/>
                  <w:vAlign w:val="center"/>
                </w:tcPr>
                <w:p w14:paraId="1138732D" w14:textId="77777777" w:rsidR="00EB1E64" w:rsidRPr="008D18C2" w:rsidRDefault="00EB1E64" w:rsidP="00EB1E64">
                  <w:pPr>
                    <w:jc w:val="center"/>
                    <w:rPr>
                      <w:rFonts w:cs="Times New Roman"/>
                      <w:sz w:val="16"/>
                      <w:szCs w:val="16"/>
                    </w:rPr>
                  </w:pPr>
                  <w:r w:rsidRPr="008D18C2">
                    <w:rPr>
                      <w:rFonts w:cs="Times New Roman"/>
                      <w:sz w:val="16"/>
                      <w:szCs w:val="16"/>
                    </w:rPr>
                    <w:t>Vid.</w:t>
                  </w:r>
                </w:p>
                <w:p w14:paraId="3DA7396C" w14:textId="77777777" w:rsidR="00EB1E64" w:rsidRPr="008D18C2" w:rsidRDefault="00EB1E64" w:rsidP="00EB1E64">
                  <w:pPr>
                    <w:rPr>
                      <w:rFonts w:cs="Times New Roman"/>
                      <w:sz w:val="16"/>
                      <w:szCs w:val="16"/>
                    </w:rPr>
                  </w:pPr>
                  <w:r w:rsidRPr="008D18C2">
                    <w:rPr>
                      <w:rFonts w:cs="Times New Roman"/>
                      <w:sz w:val="16"/>
                      <w:szCs w:val="16"/>
                    </w:rPr>
                    <w:t>mēnesī</w:t>
                  </w:r>
                </w:p>
              </w:tc>
            </w:tr>
            <w:tr w:rsidR="00B25535" w:rsidRPr="008D18C2" w14:paraId="34829B99" w14:textId="77777777" w:rsidTr="0094700F">
              <w:trPr>
                <w:trHeight w:val="130"/>
                <w:jc w:val="center"/>
              </w:trPr>
              <w:tc>
                <w:tcPr>
                  <w:tcW w:w="698" w:type="dxa"/>
                  <w:vMerge/>
                  <w:vAlign w:val="center"/>
                </w:tcPr>
                <w:p w14:paraId="29B440AB" w14:textId="77777777" w:rsidR="00EB1E64" w:rsidRPr="008D18C2" w:rsidRDefault="00EB1E64" w:rsidP="00EB1E64">
                  <w:pPr>
                    <w:jc w:val="center"/>
                    <w:rPr>
                      <w:rFonts w:cs="Times New Roman"/>
                      <w:sz w:val="16"/>
                      <w:szCs w:val="16"/>
                    </w:rPr>
                  </w:pPr>
                </w:p>
              </w:tc>
              <w:tc>
                <w:tcPr>
                  <w:tcW w:w="4609" w:type="dxa"/>
                  <w:gridSpan w:val="8"/>
                  <w:vAlign w:val="center"/>
                </w:tcPr>
                <w:p w14:paraId="0321B159" w14:textId="77777777" w:rsidR="00EB1E64" w:rsidRPr="008D18C2" w:rsidRDefault="00EB1E64" w:rsidP="00EB1E64">
                  <w:pPr>
                    <w:jc w:val="center"/>
                    <w:rPr>
                      <w:rFonts w:cs="Times New Roman"/>
                      <w:sz w:val="16"/>
                      <w:szCs w:val="16"/>
                    </w:rPr>
                  </w:pPr>
                  <w:r w:rsidRPr="008D18C2">
                    <w:rPr>
                      <w:rFonts w:cs="Times New Roman"/>
                      <w:sz w:val="16"/>
                      <w:szCs w:val="16"/>
                    </w:rPr>
                    <w:t>Fakts (statistika)**</w:t>
                  </w:r>
                </w:p>
              </w:tc>
              <w:tc>
                <w:tcPr>
                  <w:tcW w:w="2964" w:type="dxa"/>
                  <w:gridSpan w:val="5"/>
                  <w:vAlign w:val="center"/>
                </w:tcPr>
                <w:p w14:paraId="3E9D52E9" w14:textId="77777777" w:rsidR="00EB1E64" w:rsidRPr="008D18C2" w:rsidRDefault="00EB1E64" w:rsidP="00EB1E64">
                  <w:pPr>
                    <w:jc w:val="center"/>
                    <w:rPr>
                      <w:rFonts w:cs="Times New Roman"/>
                      <w:sz w:val="16"/>
                      <w:szCs w:val="16"/>
                    </w:rPr>
                  </w:pPr>
                  <w:r w:rsidRPr="008D18C2">
                    <w:rPr>
                      <w:rFonts w:cs="Times New Roman"/>
                      <w:sz w:val="16"/>
                      <w:szCs w:val="16"/>
                    </w:rPr>
                    <w:t>Prognoze</w:t>
                  </w:r>
                </w:p>
              </w:tc>
            </w:tr>
            <w:tr w:rsidR="00B25535" w:rsidRPr="008D18C2" w14:paraId="45BC7F86" w14:textId="77777777" w:rsidTr="0094700F">
              <w:trPr>
                <w:cantSplit/>
                <w:trHeight w:val="757"/>
                <w:jc w:val="center"/>
              </w:trPr>
              <w:tc>
                <w:tcPr>
                  <w:tcW w:w="698" w:type="dxa"/>
                  <w:vAlign w:val="center"/>
                </w:tcPr>
                <w:p w14:paraId="11981D18" w14:textId="77777777" w:rsidR="00EB1E64" w:rsidRPr="008D18C2" w:rsidRDefault="00EB1E64" w:rsidP="00EB1E64">
                  <w:pPr>
                    <w:rPr>
                      <w:rFonts w:cs="Times New Roman"/>
                      <w:sz w:val="16"/>
                      <w:szCs w:val="16"/>
                    </w:rPr>
                  </w:pPr>
                  <w:r w:rsidRPr="008D18C2">
                    <w:rPr>
                      <w:rFonts w:cs="Times New Roman"/>
                      <w:sz w:val="16"/>
                      <w:szCs w:val="16"/>
                    </w:rPr>
                    <w:t>Skaits</w:t>
                  </w:r>
                </w:p>
              </w:tc>
              <w:tc>
                <w:tcPr>
                  <w:tcW w:w="575" w:type="dxa"/>
                  <w:tcBorders>
                    <w:top w:val="single" w:sz="8" w:space="0" w:color="auto"/>
                    <w:left w:val="single" w:sz="8" w:space="0" w:color="auto"/>
                    <w:bottom w:val="single" w:sz="8" w:space="0" w:color="auto"/>
                    <w:right w:val="single" w:sz="4" w:space="0" w:color="auto"/>
                  </w:tcBorders>
                  <w:shd w:val="clear" w:color="auto" w:fill="auto"/>
                  <w:textDirection w:val="btLr"/>
                  <w:vAlign w:val="bottom"/>
                </w:tcPr>
                <w:p w14:paraId="13A0D366" w14:textId="77777777" w:rsidR="00EB1E64" w:rsidRPr="008D18C2" w:rsidRDefault="00EB1E64" w:rsidP="00EB1E64">
                  <w:pPr>
                    <w:ind w:right="113" w:hanging="95"/>
                    <w:jc w:val="right"/>
                    <w:rPr>
                      <w:rFonts w:cs="Times New Roman"/>
                      <w:sz w:val="16"/>
                      <w:szCs w:val="16"/>
                    </w:rPr>
                  </w:pPr>
                  <w:r w:rsidRPr="008D18C2">
                    <w:rPr>
                      <w:sz w:val="16"/>
                      <w:szCs w:val="16"/>
                    </w:rPr>
                    <w:t>321 636</w:t>
                  </w:r>
                </w:p>
              </w:tc>
              <w:tc>
                <w:tcPr>
                  <w:tcW w:w="575" w:type="dxa"/>
                  <w:tcBorders>
                    <w:top w:val="single" w:sz="8" w:space="0" w:color="auto"/>
                    <w:left w:val="nil"/>
                    <w:bottom w:val="single" w:sz="8" w:space="0" w:color="auto"/>
                    <w:right w:val="single" w:sz="4" w:space="0" w:color="auto"/>
                  </w:tcBorders>
                  <w:shd w:val="clear" w:color="auto" w:fill="auto"/>
                  <w:textDirection w:val="btLr"/>
                  <w:vAlign w:val="bottom"/>
                </w:tcPr>
                <w:p w14:paraId="1BDAB3F1" w14:textId="77777777" w:rsidR="00EB1E64" w:rsidRPr="008D18C2" w:rsidRDefault="00EB1E64" w:rsidP="00EB1E64">
                  <w:pPr>
                    <w:ind w:right="113" w:hanging="107"/>
                    <w:jc w:val="right"/>
                    <w:rPr>
                      <w:rFonts w:cs="Times New Roman"/>
                      <w:sz w:val="16"/>
                      <w:szCs w:val="16"/>
                    </w:rPr>
                  </w:pPr>
                  <w:r w:rsidRPr="008D18C2">
                    <w:rPr>
                      <w:sz w:val="16"/>
                      <w:szCs w:val="16"/>
                    </w:rPr>
                    <w:t>322 437</w:t>
                  </w:r>
                </w:p>
              </w:tc>
              <w:tc>
                <w:tcPr>
                  <w:tcW w:w="575" w:type="dxa"/>
                  <w:tcBorders>
                    <w:top w:val="single" w:sz="8" w:space="0" w:color="auto"/>
                    <w:left w:val="nil"/>
                    <w:bottom w:val="single" w:sz="8" w:space="0" w:color="auto"/>
                    <w:right w:val="single" w:sz="4" w:space="0" w:color="auto"/>
                  </w:tcBorders>
                  <w:shd w:val="clear" w:color="auto" w:fill="auto"/>
                  <w:textDirection w:val="btLr"/>
                  <w:vAlign w:val="bottom"/>
                </w:tcPr>
                <w:p w14:paraId="3035EDC2" w14:textId="77777777" w:rsidR="00EB1E64" w:rsidRPr="008D18C2" w:rsidRDefault="00EB1E64" w:rsidP="00EB1E64">
                  <w:pPr>
                    <w:ind w:right="113" w:hanging="116"/>
                    <w:jc w:val="right"/>
                    <w:rPr>
                      <w:rFonts w:cs="Times New Roman"/>
                      <w:sz w:val="16"/>
                      <w:szCs w:val="16"/>
                    </w:rPr>
                  </w:pPr>
                  <w:r w:rsidRPr="008D18C2">
                    <w:rPr>
                      <w:sz w:val="16"/>
                      <w:szCs w:val="16"/>
                    </w:rPr>
                    <w:t>323 365</w:t>
                  </w:r>
                </w:p>
              </w:tc>
              <w:tc>
                <w:tcPr>
                  <w:tcW w:w="575" w:type="dxa"/>
                  <w:tcBorders>
                    <w:top w:val="single" w:sz="8" w:space="0" w:color="auto"/>
                    <w:left w:val="nil"/>
                    <w:bottom w:val="single" w:sz="8" w:space="0" w:color="auto"/>
                    <w:right w:val="single" w:sz="4" w:space="0" w:color="auto"/>
                  </w:tcBorders>
                  <w:shd w:val="clear" w:color="auto" w:fill="auto"/>
                  <w:textDirection w:val="btLr"/>
                  <w:vAlign w:val="bottom"/>
                </w:tcPr>
                <w:p w14:paraId="1FEEF0B6" w14:textId="77777777" w:rsidR="00EB1E64" w:rsidRPr="008D18C2" w:rsidRDefault="00EB1E64" w:rsidP="00EB1E64">
                  <w:pPr>
                    <w:ind w:right="113" w:hanging="267"/>
                    <w:jc w:val="right"/>
                    <w:rPr>
                      <w:rFonts w:cs="Times New Roman"/>
                      <w:sz w:val="16"/>
                      <w:szCs w:val="16"/>
                    </w:rPr>
                  </w:pPr>
                  <w:r w:rsidRPr="008D18C2">
                    <w:rPr>
                      <w:sz w:val="16"/>
                      <w:szCs w:val="16"/>
                    </w:rPr>
                    <w:t>324 026</w:t>
                  </w:r>
                </w:p>
              </w:tc>
              <w:tc>
                <w:tcPr>
                  <w:tcW w:w="576" w:type="dxa"/>
                  <w:tcBorders>
                    <w:top w:val="single" w:sz="8" w:space="0" w:color="auto"/>
                    <w:left w:val="nil"/>
                    <w:bottom w:val="single" w:sz="8" w:space="0" w:color="auto"/>
                    <w:right w:val="single" w:sz="4" w:space="0" w:color="auto"/>
                  </w:tcBorders>
                  <w:shd w:val="clear" w:color="auto" w:fill="auto"/>
                  <w:textDirection w:val="btLr"/>
                  <w:vAlign w:val="bottom"/>
                </w:tcPr>
                <w:p w14:paraId="2C9549AA" w14:textId="77777777" w:rsidR="00EB1E64" w:rsidRPr="008D18C2" w:rsidRDefault="00EB1E64" w:rsidP="00EB1E64">
                  <w:pPr>
                    <w:ind w:right="113" w:hanging="134"/>
                    <w:jc w:val="right"/>
                    <w:rPr>
                      <w:rFonts w:cs="Times New Roman"/>
                      <w:sz w:val="16"/>
                      <w:szCs w:val="16"/>
                    </w:rPr>
                  </w:pPr>
                  <w:r w:rsidRPr="008D18C2">
                    <w:rPr>
                      <w:sz w:val="16"/>
                      <w:szCs w:val="16"/>
                    </w:rPr>
                    <w:t>324 867</w:t>
                  </w:r>
                </w:p>
              </w:tc>
              <w:tc>
                <w:tcPr>
                  <w:tcW w:w="576" w:type="dxa"/>
                  <w:tcBorders>
                    <w:top w:val="single" w:sz="8" w:space="0" w:color="auto"/>
                    <w:left w:val="nil"/>
                    <w:bottom w:val="single" w:sz="8" w:space="0" w:color="auto"/>
                    <w:right w:val="single" w:sz="4" w:space="0" w:color="auto"/>
                  </w:tcBorders>
                  <w:shd w:val="clear" w:color="auto" w:fill="auto"/>
                  <w:textDirection w:val="btLr"/>
                  <w:vAlign w:val="bottom"/>
                </w:tcPr>
                <w:p w14:paraId="7637C689" w14:textId="77777777" w:rsidR="00EB1E64" w:rsidRPr="008D18C2" w:rsidRDefault="00EB1E64" w:rsidP="00EB1E64">
                  <w:pPr>
                    <w:ind w:right="113" w:hanging="285"/>
                    <w:jc w:val="right"/>
                    <w:rPr>
                      <w:rFonts w:cs="Times New Roman"/>
                      <w:sz w:val="16"/>
                      <w:szCs w:val="16"/>
                    </w:rPr>
                  </w:pPr>
                  <w:r w:rsidRPr="008D18C2">
                    <w:rPr>
                      <w:sz w:val="16"/>
                      <w:szCs w:val="16"/>
                    </w:rPr>
                    <w:t>325 408</w:t>
                  </w:r>
                </w:p>
              </w:tc>
              <w:tc>
                <w:tcPr>
                  <w:tcW w:w="555" w:type="dxa"/>
                  <w:tcBorders>
                    <w:top w:val="single" w:sz="8" w:space="0" w:color="auto"/>
                    <w:left w:val="nil"/>
                    <w:bottom w:val="single" w:sz="8" w:space="0" w:color="auto"/>
                    <w:right w:val="single" w:sz="4" w:space="0" w:color="auto"/>
                  </w:tcBorders>
                  <w:shd w:val="clear" w:color="auto" w:fill="auto"/>
                  <w:textDirection w:val="btLr"/>
                  <w:vAlign w:val="bottom"/>
                </w:tcPr>
                <w:p w14:paraId="54C8766C" w14:textId="77777777" w:rsidR="00EB1E64" w:rsidRPr="008D18C2" w:rsidRDefault="00EB1E64" w:rsidP="00EB1E64">
                  <w:pPr>
                    <w:ind w:right="113" w:hanging="152"/>
                    <w:jc w:val="right"/>
                    <w:rPr>
                      <w:rFonts w:cs="Times New Roman"/>
                      <w:sz w:val="16"/>
                      <w:szCs w:val="16"/>
                    </w:rPr>
                  </w:pPr>
                  <w:r w:rsidRPr="008D18C2">
                    <w:rPr>
                      <w:sz w:val="16"/>
                      <w:szCs w:val="16"/>
                    </w:rPr>
                    <w:t>304 590</w:t>
                  </w:r>
                </w:p>
              </w:tc>
              <w:tc>
                <w:tcPr>
                  <w:tcW w:w="602" w:type="dxa"/>
                  <w:tcBorders>
                    <w:top w:val="single" w:sz="8" w:space="0" w:color="auto"/>
                    <w:left w:val="nil"/>
                    <w:bottom w:val="single" w:sz="8" w:space="0" w:color="auto"/>
                    <w:right w:val="single" w:sz="8" w:space="0" w:color="000000"/>
                  </w:tcBorders>
                  <w:shd w:val="clear" w:color="auto" w:fill="auto"/>
                  <w:textDirection w:val="btLr"/>
                  <w:vAlign w:val="bottom"/>
                </w:tcPr>
                <w:p w14:paraId="2973E26E" w14:textId="77777777" w:rsidR="00EB1E64" w:rsidRPr="008D18C2" w:rsidRDefault="00EB1E64" w:rsidP="00EB1E64">
                  <w:pPr>
                    <w:ind w:right="113" w:hanging="161"/>
                    <w:jc w:val="right"/>
                    <w:rPr>
                      <w:rFonts w:cs="Times New Roman"/>
                      <w:sz w:val="16"/>
                      <w:szCs w:val="16"/>
                    </w:rPr>
                  </w:pPr>
                  <w:r w:rsidRPr="008D18C2">
                    <w:rPr>
                      <w:sz w:val="16"/>
                      <w:szCs w:val="16"/>
                    </w:rPr>
                    <w:t>306 016</w:t>
                  </w:r>
                </w:p>
              </w:tc>
              <w:tc>
                <w:tcPr>
                  <w:tcW w:w="576" w:type="dxa"/>
                  <w:tcBorders>
                    <w:top w:val="single" w:sz="8" w:space="0" w:color="auto"/>
                    <w:left w:val="nil"/>
                    <w:bottom w:val="single" w:sz="8" w:space="0" w:color="auto"/>
                    <w:right w:val="single" w:sz="4" w:space="0" w:color="auto"/>
                  </w:tcBorders>
                  <w:shd w:val="clear" w:color="auto" w:fill="auto"/>
                  <w:textDirection w:val="btLr"/>
                  <w:vAlign w:val="bottom"/>
                </w:tcPr>
                <w:p w14:paraId="5DC25D97" w14:textId="77777777" w:rsidR="00EB1E64" w:rsidRPr="008D18C2" w:rsidRDefault="00EB1E64" w:rsidP="00EB1E64">
                  <w:pPr>
                    <w:ind w:right="113" w:hanging="170"/>
                    <w:jc w:val="right"/>
                    <w:rPr>
                      <w:rFonts w:cs="Times New Roman"/>
                      <w:sz w:val="16"/>
                      <w:szCs w:val="16"/>
                    </w:rPr>
                  </w:pPr>
                  <w:r w:rsidRPr="008D18C2">
                    <w:rPr>
                      <w:sz w:val="16"/>
                      <w:szCs w:val="16"/>
                    </w:rPr>
                    <w:t>326 001</w:t>
                  </w:r>
                </w:p>
              </w:tc>
              <w:tc>
                <w:tcPr>
                  <w:tcW w:w="590" w:type="dxa"/>
                  <w:tcBorders>
                    <w:top w:val="single" w:sz="8" w:space="0" w:color="auto"/>
                    <w:left w:val="nil"/>
                    <w:bottom w:val="single" w:sz="8" w:space="0" w:color="auto"/>
                    <w:right w:val="single" w:sz="4" w:space="0" w:color="auto"/>
                  </w:tcBorders>
                  <w:shd w:val="clear" w:color="auto" w:fill="auto"/>
                  <w:textDirection w:val="btLr"/>
                  <w:vAlign w:val="bottom"/>
                </w:tcPr>
                <w:p w14:paraId="048D5C93" w14:textId="77777777" w:rsidR="00EB1E64" w:rsidRPr="008D18C2" w:rsidRDefault="00EB1E64" w:rsidP="00EB1E64">
                  <w:pPr>
                    <w:ind w:right="113" w:hanging="321"/>
                    <w:jc w:val="right"/>
                    <w:rPr>
                      <w:rFonts w:cs="Times New Roman"/>
                      <w:sz w:val="16"/>
                      <w:szCs w:val="16"/>
                    </w:rPr>
                  </w:pPr>
                  <w:r w:rsidRPr="008D18C2">
                    <w:rPr>
                      <w:sz w:val="16"/>
                      <w:szCs w:val="16"/>
                    </w:rPr>
                    <w:t>327 199</w:t>
                  </w:r>
                </w:p>
              </w:tc>
              <w:tc>
                <w:tcPr>
                  <w:tcW w:w="576" w:type="dxa"/>
                  <w:tcBorders>
                    <w:top w:val="single" w:sz="8" w:space="0" w:color="auto"/>
                    <w:left w:val="nil"/>
                    <w:bottom w:val="single" w:sz="8" w:space="0" w:color="auto"/>
                    <w:right w:val="single" w:sz="4" w:space="0" w:color="auto"/>
                  </w:tcBorders>
                  <w:shd w:val="clear" w:color="auto" w:fill="auto"/>
                  <w:textDirection w:val="btLr"/>
                  <w:vAlign w:val="bottom"/>
                </w:tcPr>
                <w:p w14:paraId="3E252A66" w14:textId="77777777" w:rsidR="00EB1E64" w:rsidRPr="008D18C2" w:rsidRDefault="00EB1E64" w:rsidP="00EB1E64">
                  <w:pPr>
                    <w:ind w:right="113" w:hanging="202"/>
                    <w:jc w:val="right"/>
                    <w:rPr>
                      <w:rFonts w:cs="Times New Roman"/>
                      <w:sz w:val="16"/>
                      <w:szCs w:val="16"/>
                    </w:rPr>
                  </w:pPr>
                  <w:r w:rsidRPr="008D18C2">
                    <w:rPr>
                      <w:sz w:val="16"/>
                      <w:szCs w:val="16"/>
                    </w:rPr>
                    <w:t>328 634</w:t>
                  </w:r>
                </w:p>
              </w:tc>
              <w:tc>
                <w:tcPr>
                  <w:tcW w:w="484" w:type="dxa"/>
                  <w:tcBorders>
                    <w:top w:val="single" w:sz="8" w:space="0" w:color="auto"/>
                    <w:left w:val="nil"/>
                    <w:bottom w:val="single" w:sz="8" w:space="0" w:color="auto"/>
                    <w:right w:val="single" w:sz="8" w:space="0" w:color="auto"/>
                  </w:tcBorders>
                  <w:shd w:val="clear" w:color="auto" w:fill="auto"/>
                  <w:textDirection w:val="btLr"/>
                  <w:vAlign w:val="bottom"/>
                </w:tcPr>
                <w:p w14:paraId="32D87155" w14:textId="77777777" w:rsidR="00EB1E64" w:rsidRPr="008D18C2" w:rsidRDefault="00EB1E64" w:rsidP="00EB1E64">
                  <w:pPr>
                    <w:ind w:right="113" w:hanging="211"/>
                    <w:jc w:val="right"/>
                    <w:rPr>
                      <w:rFonts w:cs="Times New Roman"/>
                      <w:sz w:val="16"/>
                      <w:szCs w:val="16"/>
                    </w:rPr>
                  </w:pPr>
                  <w:r w:rsidRPr="008D18C2">
                    <w:rPr>
                      <w:sz w:val="16"/>
                      <w:szCs w:val="16"/>
                    </w:rPr>
                    <w:t>330 066</w:t>
                  </w:r>
                </w:p>
              </w:tc>
              <w:tc>
                <w:tcPr>
                  <w:tcW w:w="738" w:type="dxa"/>
                  <w:tcBorders>
                    <w:top w:val="single" w:sz="8" w:space="0" w:color="auto"/>
                    <w:left w:val="nil"/>
                    <w:bottom w:val="single" w:sz="8" w:space="0" w:color="auto"/>
                    <w:right w:val="single" w:sz="8" w:space="0" w:color="auto"/>
                  </w:tcBorders>
                  <w:shd w:val="clear" w:color="auto" w:fill="auto"/>
                  <w:textDirection w:val="btLr"/>
                  <w:vAlign w:val="bottom"/>
                </w:tcPr>
                <w:p w14:paraId="3480A165" w14:textId="77777777" w:rsidR="00EB1E64" w:rsidRPr="008D18C2" w:rsidRDefault="00EB1E64" w:rsidP="00EB1E64">
                  <w:pPr>
                    <w:ind w:left="113" w:right="113"/>
                    <w:jc w:val="right"/>
                    <w:rPr>
                      <w:rFonts w:cs="Times New Roman"/>
                      <w:sz w:val="16"/>
                      <w:szCs w:val="16"/>
                    </w:rPr>
                  </w:pPr>
                  <w:r w:rsidRPr="008D18C2">
                    <w:rPr>
                      <w:sz w:val="16"/>
                      <w:szCs w:val="16"/>
                    </w:rPr>
                    <w:t>322 020</w:t>
                  </w:r>
                </w:p>
              </w:tc>
            </w:tr>
          </w:tbl>
          <w:p w14:paraId="6B751DBB" w14:textId="77777777" w:rsidR="00EB1E64" w:rsidRPr="008D18C2" w:rsidRDefault="00EB1E64" w:rsidP="00EB1E64">
            <w:pPr>
              <w:spacing w:after="0" w:line="240" w:lineRule="auto"/>
              <w:jc w:val="both"/>
              <w:rPr>
                <w:rFonts w:ascii="Times New Roman" w:hAnsi="Times New Roman" w:cs="Times New Roman"/>
                <w:sz w:val="16"/>
                <w:szCs w:val="16"/>
              </w:rPr>
            </w:pPr>
          </w:p>
          <w:p w14:paraId="070277E9" w14:textId="77777777" w:rsidR="00EB1E64" w:rsidRPr="008D18C2" w:rsidRDefault="00EB1E64" w:rsidP="00EB1E64">
            <w:pPr>
              <w:spacing w:after="0" w:line="240" w:lineRule="auto"/>
              <w:jc w:val="both"/>
              <w:rPr>
                <w:rFonts w:ascii="Times New Roman" w:hAnsi="Times New Roman" w:cs="Times New Roman"/>
                <w:sz w:val="24"/>
                <w:szCs w:val="24"/>
              </w:rPr>
            </w:pPr>
            <w:r w:rsidRPr="008D18C2">
              <w:rPr>
                <w:rFonts w:ascii="Times New Roman" w:hAnsi="Times New Roman" w:cs="Times New Roman"/>
                <w:sz w:val="16"/>
                <w:szCs w:val="16"/>
              </w:rPr>
              <w:t>**Valsts sociālās apdrošināšanas aģentūras statistikas rādītāji</w:t>
            </w:r>
          </w:p>
          <w:p w14:paraId="04BEEB8E" w14:textId="77777777" w:rsidR="00EB1E64" w:rsidRPr="008D18C2" w:rsidRDefault="00EB1E64" w:rsidP="00EB1E64">
            <w:pPr>
              <w:spacing w:after="0" w:line="240" w:lineRule="auto"/>
              <w:jc w:val="both"/>
              <w:rPr>
                <w:rFonts w:ascii="Times New Roman" w:eastAsia="Times New Roman" w:hAnsi="Times New Roman" w:cs="Times New Roman"/>
                <w:b/>
                <w:sz w:val="24"/>
                <w:szCs w:val="24"/>
                <w:u w:val="single"/>
              </w:rPr>
            </w:pPr>
          </w:p>
          <w:p w14:paraId="2B5F6C1F" w14:textId="01273547" w:rsidR="00EB1E64" w:rsidRPr="008D18C2" w:rsidRDefault="00EB1E64" w:rsidP="00EB1E64">
            <w:pPr>
              <w:spacing w:after="0" w:line="240" w:lineRule="auto"/>
              <w:jc w:val="both"/>
              <w:rPr>
                <w:rFonts w:ascii="Times New Roman" w:hAnsi="Times New Roman" w:cs="Times New Roman"/>
                <w:sz w:val="24"/>
                <w:szCs w:val="24"/>
              </w:rPr>
            </w:pPr>
            <w:r w:rsidRPr="008D18C2">
              <w:rPr>
                <w:rFonts w:ascii="Times New Roman" w:hAnsi="Times New Roman" w:cs="Times New Roman"/>
                <w:sz w:val="24"/>
                <w:szCs w:val="24"/>
              </w:rPr>
              <w:t xml:space="preserve">Kopumā tiek prognozēts, ka pabalsta izmaksai 2017.gadā radīsies izdevumu ekonomija 585 147 </w:t>
            </w:r>
            <w:r w:rsidR="00B25535" w:rsidRPr="008D18C2">
              <w:rPr>
                <w:rFonts w:ascii="Times New Roman" w:hAnsi="Times New Roman" w:cs="Times New Roman"/>
                <w:i/>
                <w:sz w:val="24"/>
                <w:szCs w:val="24"/>
              </w:rPr>
              <w:t>euro</w:t>
            </w:r>
            <w:r w:rsidRPr="008D18C2">
              <w:rPr>
                <w:rFonts w:ascii="Times New Roman" w:hAnsi="Times New Roman" w:cs="Times New Roman"/>
                <w:sz w:val="24"/>
                <w:szCs w:val="24"/>
              </w:rPr>
              <w:t xml:space="preserve"> apmērā, t.i, kopējie izdevumi ģimenes valsts pabalsta nodrošināšanai 2017.gadā tiek prognozēti 77 964 437 </w:t>
            </w:r>
            <w:r w:rsidR="00B25535" w:rsidRPr="008D18C2">
              <w:rPr>
                <w:rFonts w:ascii="Times New Roman" w:hAnsi="Times New Roman" w:cs="Times New Roman"/>
                <w:i/>
                <w:sz w:val="24"/>
                <w:szCs w:val="24"/>
              </w:rPr>
              <w:t>euro</w:t>
            </w:r>
            <w:r w:rsidRPr="008D18C2">
              <w:rPr>
                <w:rFonts w:ascii="Times New Roman" w:hAnsi="Times New Roman" w:cs="Times New Roman"/>
                <w:sz w:val="24"/>
                <w:szCs w:val="24"/>
              </w:rPr>
              <w:t xml:space="preserve"> apmērā. </w:t>
            </w:r>
          </w:p>
          <w:p w14:paraId="06C3AA52" w14:textId="77777777" w:rsidR="00EB1E64" w:rsidRPr="008D18C2" w:rsidRDefault="00EB1E64" w:rsidP="00EB1E64">
            <w:pPr>
              <w:spacing w:after="0" w:line="240" w:lineRule="auto"/>
              <w:jc w:val="both"/>
              <w:rPr>
                <w:rFonts w:ascii="Times New Roman" w:eastAsia="Times New Roman" w:hAnsi="Times New Roman" w:cs="Times New Roman"/>
                <w:b/>
                <w:sz w:val="24"/>
                <w:szCs w:val="24"/>
                <w:u w:val="single"/>
              </w:rPr>
            </w:pPr>
            <w:r w:rsidRPr="008D18C2">
              <w:rPr>
                <w:rFonts w:ascii="Times New Roman" w:eastAsia="Times New Roman" w:hAnsi="Times New Roman" w:cs="Times New Roman"/>
                <w:b/>
                <w:sz w:val="24"/>
                <w:szCs w:val="24"/>
                <w:u w:val="single"/>
              </w:rPr>
              <w:t>Pabalsts aizbildnim par bērna uzturēšanu:</w:t>
            </w:r>
          </w:p>
          <w:p w14:paraId="1B69C317" w14:textId="672B7558" w:rsidR="00EB1E64" w:rsidRPr="008D18C2" w:rsidRDefault="00EB1E64" w:rsidP="00EB1E64">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 xml:space="preserve">LM budžeta programmas 20.00.00. „Valsts sociālie pabalsti un izdienas pensijas” apakšprogrammā 20.01.00 „Valsts sociālie pabalsti” 2017.gada budžetā izdevumi sociālajiem pabalstiem ir apstiprināti 257 856 311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sz w:val="24"/>
                <w:szCs w:val="24"/>
              </w:rPr>
              <w:t xml:space="preserve"> apmērā, tajā skaitā izdevumi pabalstam aizbildnim par bērna uzturēšanu 4 824 779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sz w:val="24"/>
                <w:szCs w:val="24"/>
              </w:rPr>
              <w:t xml:space="preserve"> apmērā. </w:t>
            </w:r>
          </w:p>
          <w:p w14:paraId="436DFEC8" w14:textId="34FAF2E8" w:rsidR="00EB1E64" w:rsidRPr="008D18C2" w:rsidRDefault="00EB1E64" w:rsidP="00EB1E64">
            <w:pPr>
              <w:spacing w:after="0" w:line="240" w:lineRule="auto"/>
              <w:jc w:val="both"/>
              <w:rPr>
                <w:rFonts w:ascii="Times New Roman" w:hAnsi="Times New Roman" w:cs="Times New Roman"/>
                <w:sz w:val="24"/>
                <w:szCs w:val="24"/>
              </w:rPr>
            </w:pPr>
            <w:r w:rsidRPr="008D18C2">
              <w:rPr>
                <w:rFonts w:ascii="Times New Roman" w:hAnsi="Times New Roman" w:cs="Times New Roman"/>
                <w:sz w:val="24"/>
                <w:szCs w:val="24"/>
              </w:rPr>
              <w:t xml:space="preserve">Analizējot 2017.gada naudas plūsmu, izdevumi pabalsta aizbildnim par bērna uzturēšanu nodrošināšanai 8 mēnešos bija 1 361 909 </w:t>
            </w:r>
            <w:r w:rsidR="00B25535" w:rsidRPr="008D18C2">
              <w:rPr>
                <w:rFonts w:ascii="Times New Roman" w:hAnsi="Times New Roman" w:cs="Times New Roman"/>
                <w:i/>
                <w:sz w:val="24"/>
                <w:szCs w:val="24"/>
              </w:rPr>
              <w:t>euro</w:t>
            </w:r>
            <w:r w:rsidRPr="008D18C2">
              <w:rPr>
                <w:rFonts w:ascii="Times New Roman" w:hAnsi="Times New Roman" w:cs="Times New Roman"/>
                <w:sz w:val="24"/>
                <w:szCs w:val="24"/>
              </w:rPr>
              <w:t>, t.i, 28,2% no gada plāna (8 mēnešu vidējais rādītājs 66,7%).</w:t>
            </w:r>
          </w:p>
          <w:p w14:paraId="6DD405B0" w14:textId="1B84F784" w:rsidR="00EB1E64" w:rsidRPr="008D18C2" w:rsidRDefault="00EB1E64" w:rsidP="00EB1E64">
            <w:pPr>
              <w:spacing w:after="0" w:line="240" w:lineRule="auto"/>
              <w:jc w:val="both"/>
              <w:rPr>
                <w:rFonts w:ascii="Times New Roman" w:hAnsi="Times New Roman" w:cs="Times New Roman"/>
                <w:sz w:val="24"/>
                <w:szCs w:val="24"/>
              </w:rPr>
            </w:pPr>
            <w:r w:rsidRPr="008D18C2">
              <w:rPr>
                <w:rFonts w:ascii="Times New Roman" w:hAnsi="Times New Roman" w:cs="Times New Roman"/>
                <w:sz w:val="24"/>
                <w:szCs w:val="24"/>
              </w:rPr>
              <w:t xml:space="preserve">2017.gada valsts budžeta sagatavošanas procesā </w:t>
            </w:r>
            <w:r w:rsidRPr="008D18C2">
              <w:rPr>
                <w:rFonts w:ascii="Times New Roman" w:eastAsia="Times New Roman" w:hAnsi="Times New Roman" w:cs="Times New Roman"/>
                <w:sz w:val="24"/>
                <w:szCs w:val="24"/>
              </w:rPr>
              <w:t xml:space="preserve">pabalsta aizbildnim par bērna uzturēšanu </w:t>
            </w:r>
            <w:r w:rsidRPr="008D18C2">
              <w:rPr>
                <w:rFonts w:ascii="Times New Roman" w:hAnsi="Times New Roman" w:cs="Times New Roman"/>
                <w:sz w:val="24"/>
                <w:szCs w:val="24"/>
              </w:rPr>
              <w:t xml:space="preserve">saņēmēju skaits vidēji mēnesī tika plānots 3 703 personām ar vidējo pabalsta apmēru 108,58 </w:t>
            </w:r>
            <w:r w:rsidR="00B25535" w:rsidRPr="008D18C2">
              <w:rPr>
                <w:rFonts w:ascii="Times New Roman" w:hAnsi="Times New Roman" w:cs="Times New Roman"/>
                <w:i/>
                <w:sz w:val="24"/>
                <w:szCs w:val="24"/>
              </w:rPr>
              <w:t>euro</w:t>
            </w:r>
            <w:r w:rsidRPr="008D18C2">
              <w:rPr>
                <w:rFonts w:ascii="Times New Roman" w:hAnsi="Times New Roman" w:cs="Times New Roman"/>
                <w:sz w:val="24"/>
                <w:szCs w:val="24"/>
              </w:rPr>
              <w:t xml:space="preserve"> mēnesī. Analizējot 2017.gada 8 mēnešu statistiskos rādītājus un turpmākās tendences, tiek prognozēts, ka pabalstam aizbildnim par bērna uzturēšanu saņēmēju skaits 2017.gadā sasniegs 2 233 personas ar vidējo pabalsta apmēru 109,27 </w:t>
            </w:r>
            <w:r w:rsidR="00B25535" w:rsidRPr="008D18C2">
              <w:rPr>
                <w:rFonts w:ascii="Times New Roman" w:hAnsi="Times New Roman" w:cs="Times New Roman"/>
                <w:i/>
                <w:sz w:val="24"/>
                <w:szCs w:val="24"/>
              </w:rPr>
              <w:t>euro</w:t>
            </w:r>
            <w:r w:rsidRPr="008D18C2">
              <w:rPr>
                <w:rFonts w:ascii="Times New Roman" w:hAnsi="Times New Roman" w:cs="Times New Roman"/>
                <w:sz w:val="24"/>
                <w:szCs w:val="24"/>
              </w:rPr>
              <w:t xml:space="preserve"> mēnesī, veidojot izdevumu apmēru 2017.gadam kopā 2 927 998</w:t>
            </w:r>
            <w:r w:rsidRPr="008D18C2">
              <w:rPr>
                <w:rFonts w:ascii="Times New Roman" w:hAnsi="Times New Roman" w:cs="Times New Roman"/>
                <w:i/>
                <w:sz w:val="24"/>
                <w:szCs w:val="24"/>
              </w:rPr>
              <w:t xml:space="preserve"> </w:t>
            </w:r>
            <w:r w:rsidR="00B25535" w:rsidRPr="008D18C2">
              <w:rPr>
                <w:rFonts w:ascii="Times New Roman" w:hAnsi="Times New Roman" w:cs="Times New Roman"/>
                <w:i/>
                <w:sz w:val="24"/>
                <w:szCs w:val="24"/>
              </w:rPr>
              <w:t>euro</w:t>
            </w:r>
            <w:r w:rsidRPr="008D18C2">
              <w:rPr>
                <w:rFonts w:ascii="Times New Roman" w:hAnsi="Times New Roman" w:cs="Times New Roman"/>
                <w:sz w:val="24"/>
                <w:szCs w:val="24"/>
              </w:rPr>
              <w:t xml:space="preserve"> apmērā (109,27* </w:t>
            </w:r>
            <w:r w:rsidR="00B25535" w:rsidRPr="008D18C2">
              <w:rPr>
                <w:rFonts w:ascii="Times New Roman" w:hAnsi="Times New Roman" w:cs="Times New Roman"/>
                <w:i/>
                <w:sz w:val="24"/>
                <w:szCs w:val="24"/>
              </w:rPr>
              <w:t>euro</w:t>
            </w:r>
            <w:r w:rsidRPr="008D18C2">
              <w:rPr>
                <w:rFonts w:ascii="Times New Roman" w:hAnsi="Times New Roman" w:cs="Times New Roman"/>
                <w:sz w:val="24"/>
                <w:szCs w:val="24"/>
              </w:rPr>
              <w:t xml:space="preserve"> pabalsta apmērs vidēji mēnesī* 2 233 pabalsta saņēmēju skaits vidēji mēnesī*12 mēn.=</w:t>
            </w:r>
            <w:r w:rsidRPr="008D18C2">
              <w:t xml:space="preserve"> </w:t>
            </w:r>
            <w:r w:rsidRPr="008D18C2">
              <w:rPr>
                <w:rFonts w:ascii="Times New Roman" w:eastAsia="Times New Roman" w:hAnsi="Times New Roman" w:cs="Times New Roman"/>
                <w:sz w:val="24"/>
                <w:szCs w:val="24"/>
              </w:rPr>
              <w:t xml:space="preserve">2 927 998 </w:t>
            </w:r>
            <w:r w:rsidR="00B25535" w:rsidRPr="008D18C2">
              <w:rPr>
                <w:rFonts w:ascii="Times New Roman" w:hAnsi="Times New Roman" w:cs="Times New Roman"/>
                <w:i/>
                <w:sz w:val="24"/>
                <w:szCs w:val="24"/>
              </w:rPr>
              <w:t>euro</w:t>
            </w:r>
            <w:r w:rsidRPr="008D18C2">
              <w:rPr>
                <w:rFonts w:ascii="Times New Roman" w:hAnsi="Times New Roman" w:cs="Times New Roman"/>
                <w:sz w:val="24"/>
                <w:szCs w:val="24"/>
              </w:rPr>
              <w:t>).</w:t>
            </w:r>
          </w:p>
          <w:p w14:paraId="79EB1244" w14:textId="77777777" w:rsidR="00EB1E64" w:rsidRPr="008D18C2" w:rsidRDefault="00EB1E64" w:rsidP="00EB1E64">
            <w:pPr>
              <w:spacing w:after="0" w:line="240" w:lineRule="auto"/>
              <w:jc w:val="both"/>
              <w:rPr>
                <w:rFonts w:ascii="Times New Roman" w:hAnsi="Times New Roman" w:cs="Times New Roman"/>
                <w:i/>
                <w:sz w:val="20"/>
                <w:szCs w:val="20"/>
              </w:rPr>
            </w:pPr>
            <w:r w:rsidRPr="008D18C2">
              <w:rPr>
                <w:rFonts w:ascii="Times New Roman" w:hAnsi="Times New Roman" w:cs="Times New Roman"/>
                <w:i/>
                <w:sz w:val="20"/>
                <w:szCs w:val="20"/>
              </w:rPr>
              <w:t>*pabalsta vidējais apmērs vidēji mēnesī noapaļots, norādot divas zīmes aiz komata.</w:t>
            </w:r>
          </w:p>
          <w:p w14:paraId="4A28B91B" w14:textId="77777777" w:rsidR="00EB1E64" w:rsidRPr="008D18C2" w:rsidRDefault="00EB1E64" w:rsidP="00EB1E64">
            <w:pPr>
              <w:spacing w:after="0" w:line="240" w:lineRule="auto"/>
              <w:jc w:val="both"/>
              <w:rPr>
                <w:rFonts w:ascii="Times New Roman" w:hAnsi="Times New Roman" w:cs="Times New Roman"/>
                <w:sz w:val="24"/>
                <w:szCs w:val="24"/>
              </w:rPr>
            </w:pPr>
          </w:p>
          <w:p w14:paraId="17522B22" w14:textId="20F2E81C" w:rsidR="00EB1E64" w:rsidRPr="008D18C2" w:rsidRDefault="0084762B" w:rsidP="00EB1E64">
            <w:pPr>
              <w:spacing w:after="0" w:line="240" w:lineRule="auto"/>
              <w:jc w:val="right"/>
              <w:rPr>
                <w:rFonts w:ascii="Times New Roman" w:hAnsi="Times New Roman" w:cs="Times New Roman"/>
                <w:i/>
                <w:sz w:val="24"/>
                <w:szCs w:val="24"/>
              </w:rPr>
            </w:pPr>
            <w:r w:rsidRPr="008D18C2">
              <w:rPr>
                <w:rFonts w:ascii="Times New Roman" w:hAnsi="Times New Roman" w:cs="Times New Roman"/>
                <w:i/>
                <w:sz w:val="24"/>
                <w:szCs w:val="24"/>
              </w:rPr>
              <w:t>6</w:t>
            </w:r>
            <w:r w:rsidR="00EB1E64" w:rsidRPr="008D18C2">
              <w:rPr>
                <w:rFonts w:ascii="Times New Roman" w:hAnsi="Times New Roman" w:cs="Times New Roman"/>
                <w:i/>
                <w:sz w:val="24"/>
                <w:szCs w:val="24"/>
              </w:rPr>
              <w:t>.tabula</w:t>
            </w:r>
          </w:p>
          <w:p w14:paraId="464D8786" w14:textId="77777777" w:rsidR="00EB1E64" w:rsidRPr="008D18C2" w:rsidRDefault="00EB1E64" w:rsidP="00EB1E64">
            <w:pPr>
              <w:spacing w:after="0" w:line="240" w:lineRule="auto"/>
              <w:jc w:val="center"/>
              <w:rPr>
                <w:rFonts w:ascii="Times New Roman" w:hAnsi="Times New Roman" w:cs="Times New Roman"/>
                <w:sz w:val="24"/>
                <w:szCs w:val="24"/>
              </w:rPr>
            </w:pPr>
            <w:r w:rsidRPr="008D18C2">
              <w:rPr>
                <w:rFonts w:ascii="Times New Roman" w:eastAsia="Times New Roman" w:hAnsi="Times New Roman" w:cs="Times New Roman"/>
                <w:sz w:val="24"/>
                <w:szCs w:val="24"/>
              </w:rPr>
              <w:t>Pabalsta aizbildnim par bērna uzturēšanu</w:t>
            </w:r>
            <w:r w:rsidRPr="008D18C2">
              <w:rPr>
                <w:rFonts w:ascii="Times New Roman" w:hAnsi="Times New Roman" w:cs="Times New Roman"/>
                <w:sz w:val="24"/>
                <w:szCs w:val="24"/>
              </w:rPr>
              <w:t xml:space="preserve"> saņēmēju skaita rādītāji 2017.gadā</w:t>
            </w:r>
          </w:p>
          <w:tbl>
            <w:tblPr>
              <w:tblStyle w:val="TableGrid"/>
              <w:tblW w:w="8271" w:type="dxa"/>
              <w:jc w:val="center"/>
              <w:tblLayout w:type="fixed"/>
              <w:tblLook w:val="04A0" w:firstRow="1" w:lastRow="0" w:firstColumn="1" w:lastColumn="0" w:noHBand="0" w:noVBand="1"/>
            </w:tblPr>
            <w:tblGrid>
              <w:gridCol w:w="698"/>
              <w:gridCol w:w="575"/>
              <w:gridCol w:w="575"/>
              <w:gridCol w:w="575"/>
              <w:gridCol w:w="575"/>
              <w:gridCol w:w="576"/>
              <w:gridCol w:w="576"/>
              <w:gridCol w:w="555"/>
              <w:gridCol w:w="602"/>
              <w:gridCol w:w="576"/>
              <w:gridCol w:w="590"/>
              <w:gridCol w:w="576"/>
              <w:gridCol w:w="484"/>
              <w:gridCol w:w="738"/>
            </w:tblGrid>
            <w:tr w:rsidR="00B25535" w:rsidRPr="008D18C2" w14:paraId="6D5C49D8" w14:textId="77777777" w:rsidTr="0094700F">
              <w:trPr>
                <w:trHeight w:val="243"/>
                <w:jc w:val="center"/>
              </w:trPr>
              <w:tc>
                <w:tcPr>
                  <w:tcW w:w="698" w:type="dxa"/>
                  <w:vMerge w:val="restart"/>
                  <w:vAlign w:val="center"/>
                </w:tcPr>
                <w:p w14:paraId="27550728" w14:textId="77777777" w:rsidR="00EB1E64" w:rsidRPr="008D18C2" w:rsidRDefault="00EB1E64" w:rsidP="00EB1E64">
                  <w:pPr>
                    <w:jc w:val="center"/>
                    <w:rPr>
                      <w:rFonts w:cs="Times New Roman"/>
                      <w:sz w:val="16"/>
                      <w:szCs w:val="16"/>
                    </w:rPr>
                  </w:pPr>
                  <w:r w:rsidRPr="008D18C2">
                    <w:rPr>
                      <w:rFonts w:cs="Times New Roman"/>
                      <w:sz w:val="16"/>
                      <w:szCs w:val="16"/>
                    </w:rPr>
                    <w:t>Nosaukums</w:t>
                  </w:r>
                </w:p>
              </w:tc>
              <w:tc>
                <w:tcPr>
                  <w:tcW w:w="575" w:type="dxa"/>
                  <w:vAlign w:val="center"/>
                </w:tcPr>
                <w:p w14:paraId="04005D74" w14:textId="77777777" w:rsidR="00EB1E64" w:rsidRPr="008D18C2" w:rsidRDefault="00EB1E64" w:rsidP="00EB1E64">
                  <w:pPr>
                    <w:jc w:val="center"/>
                    <w:rPr>
                      <w:rFonts w:cs="Times New Roman"/>
                      <w:sz w:val="16"/>
                      <w:szCs w:val="16"/>
                    </w:rPr>
                  </w:pPr>
                  <w:r w:rsidRPr="008D18C2">
                    <w:rPr>
                      <w:rFonts w:cs="Times New Roman"/>
                      <w:sz w:val="16"/>
                      <w:szCs w:val="16"/>
                    </w:rPr>
                    <w:t>Jan</w:t>
                  </w:r>
                </w:p>
              </w:tc>
              <w:tc>
                <w:tcPr>
                  <w:tcW w:w="575" w:type="dxa"/>
                  <w:vAlign w:val="center"/>
                </w:tcPr>
                <w:p w14:paraId="1D0DEF67" w14:textId="77777777" w:rsidR="00EB1E64" w:rsidRPr="008D18C2" w:rsidRDefault="00EB1E64" w:rsidP="00EB1E64">
                  <w:pPr>
                    <w:jc w:val="center"/>
                    <w:rPr>
                      <w:rFonts w:cs="Times New Roman"/>
                      <w:sz w:val="16"/>
                      <w:szCs w:val="16"/>
                    </w:rPr>
                  </w:pPr>
                  <w:r w:rsidRPr="008D18C2">
                    <w:rPr>
                      <w:rFonts w:cs="Times New Roman"/>
                      <w:sz w:val="16"/>
                      <w:szCs w:val="16"/>
                    </w:rPr>
                    <w:t>Feb</w:t>
                  </w:r>
                </w:p>
              </w:tc>
              <w:tc>
                <w:tcPr>
                  <w:tcW w:w="575" w:type="dxa"/>
                  <w:vAlign w:val="center"/>
                </w:tcPr>
                <w:p w14:paraId="3AA6081A" w14:textId="77777777" w:rsidR="00EB1E64" w:rsidRPr="008D18C2" w:rsidRDefault="00EB1E64" w:rsidP="00EB1E64">
                  <w:pPr>
                    <w:jc w:val="center"/>
                    <w:rPr>
                      <w:rFonts w:cs="Times New Roman"/>
                      <w:sz w:val="16"/>
                      <w:szCs w:val="16"/>
                    </w:rPr>
                  </w:pPr>
                  <w:r w:rsidRPr="008D18C2">
                    <w:rPr>
                      <w:rFonts w:cs="Times New Roman"/>
                      <w:sz w:val="16"/>
                      <w:szCs w:val="16"/>
                    </w:rPr>
                    <w:t>Mar</w:t>
                  </w:r>
                </w:p>
              </w:tc>
              <w:tc>
                <w:tcPr>
                  <w:tcW w:w="575" w:type="dxa"/>
                  <w:vAlign w:val="center"/>
                </w:tcPr>
                <w:p w14:paraId="0E91A471" w14:textId="77777777" w:rsidR="00EB1E64" w:rsidRPr="008D18C2" w:rsidRDefault="00EB1E64" w:rsidP="00EB1E64">
                  <w:pPr>
                    <w:jc w:val="center"/>
                    <w:rPr>
                      <w:rFonts w:cs="Times New Roman"/>
                      <w:sz w:val="16"/>
                      <w:szCs w:val="16"/>
                    </w:rPr>
                  </w:pPr>
                  <w:r w:rsidRPr="008D18C2">
                    <w:rPr>
                      <w:rFonts w:cs="Times New Roman"/>
                      <w:sz w:val="16"/>
                      <w:szCs w:val="16"/>
                    </w:rPr>
                    <w:t>Apr</w:t>
                  </w:r>
                </w:p>
              </w:tc>
              <w:tc>
                <w:tcPr>
                  <w:tcW w:w="576" w:type="dxa"/>
                  <w:vAlign w:val="center"/>
                </w:tcPr>
                <w:p w14:paraId="045E321C" w14:textId="77777777" w:rsidR="00EB1E64" w:rsidRPr="008D18C2" w:rsidRDefault="00EB1E64" w:rsidP="00EB1E64">
                  <w:pPr>
                    <w:jc w:val="center"/>
                    <w:rPr>
                      <w:rFonts w:cs="Times New Roman"/>
                      <w:sz w:val="16"/>
                      <w:szCs w:val="16"/>
                    </w:rPr>
                  </w:pPr>
                  <w:r w:rsidRPr="008D18C2">
                    <w:rPr>
                      <w:rFonts w:cs="Times New Roman"/>
                      <w:sz w:val="16"/>
                      <w:szCs w:val="16"/>
                    </w:rPr>
                    <w:t>Mai</w:t>
                  </w:r>
                </w:p>
              </w:tc>
              <w:tc>
                <w:tcPr>
                  <w:tcW w:w="576" w:type="dxa"/>
                  <w:vAlign w:val="center"/>
                </w:tcPr>
                <w:p w14:paraId="2CB51259" w14:textId="77777777" w:rsidR="00EB1E64" w:rsidRPr="008D18C2" w:rsidRDefault="00EB1E64" w:rsidP="00EB1E64">
                  <w:pPr>
                    <w:jc w:val="center"/>
                    <w:rPr>
                      <w:rFonts w:cs="Times New Roman"/>
                      <w:sz w:val="16"/>
                      <w:szCs w:val="16"/>
                    </w:rPr>
                  </w:pPr>
                  <w:r w:rsidRPr="008D18C2">
                    <w:rPr>
                      <w:rFonts w:cs="Times New Roman"/>
                      <w:sz w:val="16"/>
                      <w:szCs w:val="16"/>
                    </w:rPr>
                    <w:t>Jūn</w:t>
                  </w:r>
                </w:p>
              </w:tc>
              <w:tc>
                <w:tcPr>
                  <w:tcW w:w="555" w:type="dxa"/>
                  <w:vAlign w:val="center"/>
                </w:tcPr>
                <w:p w14:paraId="398DA052" w14:textId="77777777" w:rsidR="00EB1E64" w:rsidRPr="008D18C2" w:rsidRDefault="00EB1E64" w:rsidP="00EB1E64">
                  <w:pPr>
                    <w:jc w:val="center"/>
                    <w:rPr>
                      <w:rFonts w:cs="Times New Roman"/>
                      <w:sz w:val="16"/>
                      <w:szCs w:val="16"/>
                    </w:rPr>
                  </w:pPr>
                  <w:r w:rsidRPr="008D18C2">
                    <w:rPr>
                      <w:rFonts w:cs="Times New Roman"/>
                      <w:sz w:val="16"/>
                      <w:szCs w:val="16"/>
                    </w:rPr>
                    <w:t>Jūl</w:t>
                  </w:r>
                </w:p>
              </w:tc>
              <w:tc>
                <w:tcPr>
                  <w:tcW w:w="602" w:type="dxa"/>
                  <w:vAlign w:val="center"/>
                </w:tcPr>
                <w:p w14:paraId="094C4847" w14:textId="77777777" w:rsidR="00EB1E64" w:rsidRPr="008D18C2" w:rsidRDefault="00EB1E64" w:rsidP="00EB1E64">
                  <w:pPr>
                    <w:jc w:val="center"/>
                    <w:rPr>
                      <w:rFonts w:cs="Times New Roman"/>
                      <w:sz w:val="16"/>
                      <w:szCs w:val="16"/>
                    </w:rPr>
                  </w:pPr>
                  <w:r w:rsidRPr="008D18C2">
                    <w:rPr>
                      <w:rFonts w:cs="Times New Roman"/>
                      <w:sz w:val="16"/>
                      <w:szCs w:val="16"/>
                    </w:rPr>
                    <w:t>Aug</w:t>
                  </w:r>
                </w:p>
              </w:tc>
              <w:tc>
                <w:tcPr>
                  <w:tcW w:w="576" w:type="dxa"/>
                  <w:vAlign w:val="center"/>
                </w:tcPr>
                <w:p w14:paraId="4E7D8124" w14:textId="77777777" w:rsidR="00EB1E64" w:rsidRPr="008D18C2" w:rsidRDefault="00EB1E64" w:rsidP="00EB1E64">
                  <w:pPr>
                    <w:jc w:val="center"/>
                    <w:rPr>
                      <w:rFonts w:cs="Times New Roman"/>
                      <w:sz w:val="16"/>
                      <w:szCs w:val="16"/>
                    </w:rPr>
                  </w:pPr>
                  <w:r w:rsidRPr="008D18C2">
                    <w:rPr>
                      <w:rFonts w:cs="Times New Roman"/>
                      <w:sz w:val="16"/>
                      <w:szCs w:val="16"/>
                    </w:rPr>
                    <w:t>Sep</w:t>
                  </w:r>
                </w:p>
              </w:tc>
              <w:tc>
                <w:tcPr>
                  <w:tcW w:w="590" w:type="dxa"/>
                  <w:vAlign w:val="center"/>
                </w:tcPr>
                <w:p w14:paraId="3FD02881" w14:textId="77777777" w:rsidR="00EB1E64" w:rsidRPr="008D18C2" w:rsidRDefault="00EB1E64" w:rsidP="00EB1E64">
                  <w:pPr>
                    <w:jc w:val="center"/>
                    <w:rPr>
                      <w:rFonts w:cs="Times New Roman"/>
                      <w:sz w:val="16"/>
                      <w:szCs w:val="16"/>
                    </w:rPr>
                  </w:pPr>
                  <w:r w:rsidRPr="008D18C2">
                    <w:rPr>
                      <w:rFonts w:cs="Times New Roman"/>
                      <w:sz w:val="16"/>
                      <w:szCs w:val="16"/>
                    </w:rPr>
                    <w:t>Okt</w:t>
                  </w:r>
                </w:p>
              </w:tc>
              <w:tc>
                <w:tcPr>
                  <w:tcW w:w="576" w:type="dxa"/>
                  <w:vAlign w:val="center"/>
                </w:tcPr>
                <w:p w14:paraId="2FAEC251" w14:textId="77777777" w:rsidR="00EB1E64" w:rsidRPr="008D18C2" w:rsidRDefault="00EB1E64" w:rsidP="00EB1E64">
                  <w:pPr>
                    <w:jc w:val="center"/>
                    <w:rPr>
                      <w:rFonts w:cs="Times New Roman"/>
                      <w:sz w:val="16"/>
                      <w:szCs w:val="16"/>
                    </w:rPr>
                  </w:pPr>
                  <w:r w:rsidRPr="008D18C2">
                    <w:rPr>
                      <w:rFonts w:cs="Times New Roman"/>
                      <w:sz w:val="16"/>
                      <w:szCs w:val="16"/>
                    </w:rPr>
                    <w:t>Nov</w:t>
                  </w:r>
                </w:p>
              </w:tc>
              <w:tc>
                <w:tcPr>
                  <w:tcW w:w="484" w:type="dxa"/>
                  <w:vAlign w:val="center"/>
                </w:tcPr>
                <w:p w14:paraId="5E617504" w14:textId="77777777" w:rsidR="00EB1E64" w:rsidRPr="008D18C2" w:rsidRDefault="00EB1E64" w:rsidP="00EB1E64">
                  <w:pPr>
                    <w:jc w:val="center"/>
                    <w:rPr>
                      <w:rFonts w:cs="Times New Roman"/>
                      <w:sz w:val="16"/>
                      <w:szCs w:val="16"/>
                    </w:rPr>
                  </w:pPr>
                  <w:r w:rsidRPr="008D18C2">
                    <w:rPr>
                      <w:rFonts w:cs="Times New Roman"/>
                      <w:sz w:val="16"/>
                      <w:szCs w:val="16"/>
                    </w:rPr>
                    <w:t>Dec</w:t>
                  </w:r>
                </w:p>
              </w:tc>
              <w:tc>
                <w:tcPr>
                  <w:tcW w:w="738" w:type="dxa"/>
                  <w:vAlign w:val="center"/>
                </w:tcPr>
                <w:p w14:paraId="5BD30141" w14:textId="77777777" w:rsidR="00EB1E64" w:rsidRPr="008D18C2" w:rsidRDefault="00EB1E64" w:rsidP="00EB1E64">
                  <w:pPr>
                    <w:jc w:val="center"/>
                    <w:rPr>
                      <w:rFonts w:cs="Times New Roman"/>
                      <w:b/>
                      <w:sz w:val="16"/>
                      <w:szCs w:val="16"/>
                    </w:rPr>
                  </w:pPr>
                  <w:r w:rsidRPr="008D18C2">
                    <w:rPr>
                      <w:rFonts w:cs="Times New Roman"/>
                      <w:b/>
                      <w:sz w:val="16"/>
                      <w:szCs w:val="16"/>
                    </w:rPr>
                    <w:t>Vid.</w:t>
                  </w:r>
                </w:p>
                <w:p w14:paraId="48E3FC8B" w14:textId="77777777" w:rsidR="00EB1E64" w:rsidRPr="008D18C2" w:rsidRDefault="00EB1E64" w:rsidP="00EB1E64">
                  <w:pPr>
                    <w:rPr>
                      <w:rFonts w:cs="Times New Roman"/>
                      <w:sz w:val="16"/>
                      <w:szCs w:val="16"/>
                    </w:rPr>
                  </w:pPr>
                  <w:r w:rsidRPr="008D18C2">
                    <w:rPr>
                      <w:rFonts w:cs="Times New Roman"/>
                      <w:b/>
                      <w:sz w:val="16"/>
                      <w:szCs w:val="16"/>
                    </w:rPr>
                    <w:t>mēnesī</w:t>
                  </w:r>
                </w:p>
              </w:tc>
            </w:tr>
            <w:tr w:rsidR="00B25535" w:rsidRPr="008D18C2" w14:paraId="542D182E" w14:textId="77777777" w:rsidTr="0094700F">
              <w:trPr>
                <w:trHeight w:val="130"/>
                <w:jc w:val="center"/>
              </w:trPr>
              <w:tc>
                <w:tcPr>
                  <w:tcW w:w="698" w:type="dxa"/>
                  <w:vMerge/>
                  <w:vAlign w:val="center"/>
                </w:tcPr>
                <w:p w14:paraId="0889CC26" w14:textId="77777777" w:rsidR="00EB1E64" w:rsidRPr="008D18C2" w:rsidRDefault="00EB1E64" w:rsidP="00EB1E64">
                  <w:pPr>
                    <w:jc w:val="center"/>
                    <w:rPr>
                      <w:rFonts w:cs="Times New Roman"/>
                      <w:sz w:val="16"/>
                      <w:szCs w:val="16"/>
                    </w:rPr>
                  </w:pPr>
                </w:p>
              </w:tc>
              <w:tc>
                <w:tcPr>
                  <w:tcW w:w="4609" w:type="dxa"/>
                  <w:gridSpan w:val="8"/>
                  <w:vAlign w:val="center"/>
                </w:tcPr>
                <w:p w14:paraId="296977D7" w14:textId="77777777" w:rsidR="00EB1E64" w:rsidRPr="008D18C2" w:rsidRDefault="00EB1E64" w:rsidP="00EB1E64">
                  <w:pPr>
                    <w:jc w:val="center"/>
                    <w:rPr>
                      <w:rFonts w:cs="Times New Roman"/>
                      <w:sz w:val="16"/>
                      <w:szCs w:val="16"/>
                    </w:rPr>
                  </w:pPr>
                  <w:r w:rsidRPr="008D18C2">
                    <w:rPr>
                      <w:rFonts w:cs="Times New Roman"/>
                      <w:sz w:val="16"/>
                      <w:szCs w:val="16"/>
                    </w:rPr>
                    <w:t>Fakts (statistika)**</w:t>
                  </w:r>
                </w:p>
              </w:tc>
              <w:tc>
                <w:tcPr>
                  <w:tcW w:w="2964" w:type="dxa"/>
                  <w:gridSpan w:val="5"/>
                  <w:vAlign w:val="center"/>
                </w:tcPr>
                <w:p w14:paraId="4E27491F" w14:textId="77777777" w:rsidR="00EB1E64" w:rsidRPr="008D18C2" w:rsidRDefault="00EB1E64" w:rsidP="00EB1E64">
                  <w:pPr>
                    <w:jc w:val="center"/>
                    <w:rPr>
                      <w:rFonts w:cs="Times New Roman"/>
                      <w:sz w:val="16"/>
                      <w:szCs w:val="16"/>
                    </w:rPr>
                  </w:pPr>
                  <w:r w:rsidRPr="008D18C2">
                    <w:rPr>
                      <w:rFonts w:cs="Times New Roman"/>
                      <w:sz w:val="16"/>
                      <w:szCs w:val="16"/>
                    </w:rPr>
                    <w:t>Prognoze</w:t>
                  </w:r>
                </w:p>
              </w:tc>
            </w:tr>
            <w:tr w:rsidR="00B25535" w:rsidRPr="008D18C2" w14:paraId="09C71B54" w14:textId="77777777" w:rsidTr="0094700F">
              <w:trPr>
                <w:cantSplit/>
                <w:trHeight w:val="732"/>
                <w:jc w:val="center"/>
              </w:trPr>
              <w:tc>
                <w:tcPr>
                  <w:tcW w:w="698" w:type="dxa"/>
                  <w:vAlign w:val="center"/>
                </w:tcPr>
                <w:p w14:paraId="61058875" w14:textId="77777777" w:rsidR="00EB1E64" w:rsidRPr="008D18C2" w:rsidRDefault="00EB1E64" w:rsidP="00EB1E64">
                  <w:pPr>
                    <w:rPr>
                      <w:rFonts w:cs="Times New Roman"/>
                      <w:sz w:val="16"/>
                      <w:szCs w:val="16"/>
                    </w:rPr>
                  </w:pPr>
                  <w:r w:rsidRPr="008D18C2">
                    <w:rPr>
                      <w:rFonts w:cs="Times New Roman"/>
                      <w:sz w:val="16"/>
                      <w:szCs w:val="16"/>
                    </w:rPr>
                    <w:t>Skaits</w:t>
                  </w:r>
                </w:p>
              </w:tc>
              <w:tc>
                <w:tcPr>
                  <w:tcW w:w="575" w:type="dxa"/>
                  <w:tcBorders>
                    <w:top w:val="single" w:sz="8" w:space="0" w:color="auto"/>
                    <w:left w:val="single" w:sz="8" w:space="0" w:color="auto"/>
                    <w:bottom w:val="single" w:sz="8" w:space="0" w:color="auto"/>
                    <w:right w:val="single" w:sz="4" w:space="0" w:color="auto"/>
                  </w:tcBorders>
                  <w:shd w:val="clear" w:color="auto" w:fill="auto"/>
                  <w:textDirection w:val="btLr"/>
                  <w:vAlign w:val="bottom"/>
                </w:tcPr>
                <w:p w14:paraId="2C50D1FD" w14:textId="77777777" w:rsidR="00EB1E64" w:rsidRPr="008D18C2" w:rsidRDefault="00EB1E64" w:rsidP="00EB1E64">
                  <w:pPr>
                    <w:ind w:right="113" w:hanging="95"/>
                    <w:jc w:val="right"/>
                    <w:rPr>
                      <w:rFonts w:cs="Times New Roman"/>
                      <w:sz w:val="16"/>
                      <w:szCs w:val="16"/>
                    </w:rPr>
                  </w:pPr>
                  <w:r w:rsidRPr="008D18C2">
                    <w:rPr>
                      <w:sz w:val="16"/>
                      <w:szCs w:val="16"/>
                    </w:rPr>
                    <w:t>1 806</w:t>
                  </w:r>
                </w:p>
              </w:tc>
              <w:tc>
                <w:tcPr>
                  <w:tcW w:w="575" w:type="dxa"/>
                  <w:tcBorders>
                    <w:top w:val="single" w:sz="8" w:space="0" w:color="auto"/>
                    <w:left w:val="nil"/>
                    <w:bottom w:val="single" w:sz="8" w:space="0" w:color="auto"/>
                    <w:right w:val="single" w:sz="4" w:space="0" w:color="auto"/>
                  </w:tcBorders>
                  <w:shd w:val="clear" w:color="auto" w:fill="auto"/>
                  <w:textDirection w:val="btLr"/>
                  <w:vAlign w:val="bottom"/>
                </w:tcPr>
                <w:p w14:paraId="33949673" w14:textId="77777777" w:rsidR="00EB1E64" w:rsidRPr="008D18C2" w:rsidRDefault="00EB1E64" w:rsidP="00EB1E64">
                  <w:pPr>
                    <w:ind w:right="113" w:hanging="107"/>
                    <w:jc w:val="right"/>
                    <w:rPr>
                      <w:rFonts w:cs="Times New Roman"/>
                      <w:sz w:val="16"/>
                      <w:szCs w:val="16"/>
                    </w:rPr>
                  </w:pPr>
                  <w:r w:rsidRPr="008D18C2">
                    <w:rPr>
                      <w:sz w:val="16"/>
                      <w:szCs w:val="16"/>
                    </w:rPr>
                    <w:t>1 779</w:t>
                  </w:r>
                </w:p>
              </w:tc>
              <w:tc>
                <w:tcPr>
                  <w:tcW w:w="575" w:type="dxa"/>
                  <w:tcBorders>
                    <w:top w:val="single" w:sz="8" w:space="0" w:color="auto"/>
                    <w:left w:val="nil"/>
                    <w:bottom w:val="single" w:sz="8" w:space="0" w:color="auto"/>
                    <w:right w:val="single" w:sz="4" w:space="0" w:color="auto"/>
                  </w:tcBorders>
                  <w:shd w:val="clear" w:color="auto" w:fill="auto"/>
                  <w:textDirection w:val="btLr"/>
                  <w:vAlign w:val="bottom"/>
                </w:tcPr>
                <w:p w14:paraId="665C94D0" w14:textId="77777777" w:rsidR="00EB1E64" w:rsidRPr="008D18C2" w:rsidRDefault="00EB1E64" w:rsidP="00EB1E64">
                  <w:pPr>
                    <w:ind w:right="113" w:hanging="116"/>
                    <w:jc w:val="right"/>
                    <w:rPr>
                      <w:rFonts w:cs="Times New Roman"/>
                      <w:sz w:val="16"/>
                      <w:szCs w:val="16"/>
                    </w:rPr>
                  </w:pPr>
                  <w:r w:rsidRPr="008D18C2">
                    <w:rPr>
                      <w:sz w:val="16"/>
                      <w:szCs w:val="16"/>
                    </w:rPr>
                    <w:t>1 899</w:t>
                  </w:r>
                </w:p>
              </w:tc>
              <w:tc>
                <w:tcPr>
                  <w:tcW w:w="575" w:type="dxa"/>
                  <w:tcBorders>
                    <w:top w:val="single" w:sz="8" w:space="0" w:color="auto"/>
                    <w:left w:val="nil"/>
                    <w:bottom w:val="single" w:sz="8" w:space="0" w:color="auto"/>
                    <w:right w:val="single" w:sz="4" w:space="0" w:color="auto"/>
                  </w:tcBorders>
                  <w:shd w:val="clear" w:color="auto" w:fill="auto"/>
                  <w:textDirection w:val="btLr"/>
                  <w:vAlign w:val="bottom"/>
                </w:tcPr>
                <w:p w14:paraId="08C5E401" w14:textId="77777777" w:rsidR="00EB1E64" w:rsidRPr="008D18C2" w:rsidRDefault="00EB1E64" w:rsidP="00EB1E64">
                  <w:pPr>
                    <w:ind w:right="113" w:hanging="267"/>
                    <w:jc w:val="right"/>
                    <w:rPr>
                      <w:rFonts w:cs="Times New Roman"/>
                      <w:sz w:val="16"/>
                      <w:szCs w:val="16"/>
                    </w:rPr>
                  </w:pPr>
                  <w:r w:rsidRPr="008D18C2">
                    <w:rPr>
                      <w:sz w:val="16"/>
                      <w:szCs w:val="16"/>
                    </w:rPr>
                    <w:t>1 912</w:t>
                  </w:r>
                </w:p>
              </w:tc>
              <w:tc>
                <w:tcPr>
                  <w:tcW w:w="576" w:type="dxa"/>
                  <w:tcBorders>
                    <w:top w:val="single" w:sz="8" w:space="0" w:color="auto"/>
                    <w:left w:val="nil"/>
                    <w:bottom w:val="single" w:sz="8" w:space="0" w:color="auto"/>
                    <w:right w:val="single" w:sz="4" w:space="0" w:color="auto"/>
                  </w:tcBorders>
                  <w:shd w:val="clear" w:color="auto" w:fill="auto"/>
                  <w:textDirection w:val="btLr"/>
                  <w:vAlign w:val="bottom"/>
                </w:tcPr>
                <w:p w14:paraId="2AC8B82E" w14:textId="77777777" w:rsidR="00EB1E64" w:rsidRPr="008D18C2" w:rsidRDefault="00EB1E64" w:rsidP="00EB1E64">
                  <w:pPr>
                    <w:ind w:right="113" w:hanging="134"/>
                    <w:jc w:val="right"/>
                    <w:rPr>
                      <w:rFonts w:cs="Times New Roman"/>
                      <w:sz w:val="16"/>
                      <w:szCs w:val="16"/>
                    </w:rPr>
                  </w:pPr>
                  <w:r w:rsidRPr="008D18C2">
                    <w:rPr>
                      <w:sz w:val="16"/>
                      <w:szCs w:val="16"/>
                    </w:rPr>
                    <w:t>1 894</w:t>
                  </w:r>
                </w:p>
              </w:tc>
              <w:tc>
                <w:tcPr>
                  <w:tcW w:w="576" w:type="dxa"/>
                  <w:tcBorders>
                    <w:top w:val="single" w:sz="8" w:space="0" w:color="auto"/>
                    <w:left w:val="nil"/>
                    <w:bottom w:val="single" w:sz="8" w:space="0" w:color="auto"/>
                    <w:right w:val="single" w:sz="4" w:space="0" w:color="auto"/>
                  </w:tcBorders>
                  <w:shd w:val="clear" w:color="auto" w:fill="auto"/>
                  <w:textDirection w:val="btLr"/>
                  <w:vAlign w:val="bottom"/>
                </w:tcPr>
                <w:p w14:paraId="714E90ED" w14:textId="77777777" w:rsidR="00EB1E64" w:rsidRPr="008D18C2" w:rsidRDefault="00EB1E64" w:rsidP="00EB1E64">
                  <w:pPr>
                    <w:ind w:right="113" w:hanging="285"/>
                    <w:jc w:val="right"/>
                    <w:rPr>
                      <w:rFonts w:cs="Times New Roman"/>
                      <w:sz w:val="16"/>
                      <w:szCs w:val="16"/>
                    </w:rPr>
                  </w:pPr>
                  <w:r w:rsidRPr="008D18C2">
                    <w:rPr>
                      <w:sz w:val="16"/>
                      <w:szCs w:val="16"/>
                    </w:rPr>
                    <w:t>1 885</w:t>
                  </w:r>
                </w:p>
              </w:tc>
              <w:tc>
                <w:tcPr>
                  <w:tcW w:w="555" w:type="dxa"/>
                  <w:tcBorders>
                    <w:top w:val="single" w:sz="8" w:space="0" w:color="auto"/>
                    <w:left w:val="nil"/>
                    <w:bottom w:val="single" w:sz="8" w:space="0" w:color="auto"/>
                    <w:right w:val="single" w:sz="4" w:space="0" w:color="auto"/>
                  </w:tcBorders>
                  <w:shd w:val="clear" w:color="auto" w:fill="auto"/>
                  <w:textDirection w:val="btLr"/>
                  <w:vAlign w:val="bottom"/>
                </w:tcPr>
                <w:p w14:paraId="6E1ADA97" w14:textId="77777777" w:rsidR="00EB1E64" w:rsidRPr="008D18C2" w:rsidRDefault="00EB1E64" w:rsidP="00EB1E64">
                  <w:pPr>
                    <w:ind w:right="113" w:hanging="152"/>
                    <w:jc w:val="right"/>
                    <w:rPr>
                      <w:rFonts w:cs="Times New Roman"/>
                      <w:sz w:val="16"/>
                      <w:szCs w:val="16"/>
                    </w:rPr>
                  </w:pPr>
                  <w:r w:rsidRPr="008D18C2">
                    <w:rPr>
                      <w:sz w:val="16"/>
                      <w:szCs w:val="16"/>
                    </w:rPr>
                    <w:t>2 327</w:t>
                  </w:r>
                </w:p>
              </w:tc>
              <w:tc>
                <w:tcPr>
                  <w:tcW w:w="602" w:type="dxa"/>
                  <w:tcBorders>
                    <w:top w:val="single" w:sz="8" w:space="0" w:color="auto"/>
                    <w:left w:val="nil"/>
                    <w:bottom w:val="single" w:sz="8" w:space="0" w:color="auto"/>
                    <w:right w:val="single" w:sz="8" w:space="0" w:color="000000"/>
                  </w:tcBorders>
                  <w:shd w:val="clear" w:color="auto" w:fill="auto"/>
                  <w:textDirection w:val="btLr"/>
                  <w:vAlign w:val="bottom"/>
                </w:tcPr>
                <w:p w14:paraId="1740D4DC" w14:textId="77777777" w:rsidR="00EB1E64" w:rsidRPr="008D18C2" w:rsidRDefault="00EB1E64" w:rsidP="00EB1E64">
                  <w:pPr>
                    <w:ind w:right="113" w:hanging="161"/>
                    <w:jc w:val="right"/>
                    <w:rPr>
                      <w:rFonts w:cs="Times New Roman"/>
                      <w:sz w:val="16"/>
                      <w:szCs w:val="16"/>
                    </w:rPr>
                  </w:pPr>
                  <w:r w:rsidRPr="008D18C2">
                    <w:rPr>
                      <w:sz w:val="16"/>
                      <w:szCs w:val="16"/>
                    </w:rPr>
                    <w:t>1 859</w:t>
                  </w:r>
                </w:p>
              </w:tc>
              <w:tc>
                <w:tcPr>
                  <w:tcW w:w="576" w:type="dxa"/>
                  <w:tcBorders>
                    <w:top w:val="single" w:sz="8" w:space="0" w:color="auto"/>
                    <w:left w:val="nil"/>
                    <w:bottom w:val="single" w:sz="8" w:space="0" w:color="auto"/>
                    <w:right w:val="single" w:sz="4" w:space="0" w:color="auto"/>
                  </w:tcBorders>
                  <w:shd w:val="clear" w:color="auto" w:fill="auto"/>
                  <w:textDirection w:val="btLr"/>
                  <w:vAlign w:val="bottom"/>
                </w:tcPr>
                <w:p w14:paraId="2D32B518" w14:textId="77777777" w:rsidR="00EB1E64" w:rsidRPr="008D18C2" w:rsidRDefault="00EB1E64" w:rsidP="00EB1E64">
                  <w:pPr>
                    <w:ind w:right="113" w:hanging="170"/>
                    <w:jc w:val="right"/>
                    <w:rPr>
                      <w:rFonts w:cs="Times New Roman"/>
                      <w:sz w:val="16"/>
                      <w:szCs w:val="16"/>
                    </w:rPr>
                  </w:pPr>
                  <w:r w:rsidRPr="008D18C2">
                    <w:rPr>
                      <w:sz w:val="16"/>
                      <w:szCs w:val="16"/>
                    </w:rPr>
                    <w:t>2 259</w:t>
                  </w:r>
                </w:p>
              </w:tc>
              <w:tc>
                <w:tcPr>
                  <w:tcW w:w="590" w:type="dxa"/>
                  <w:tcBorders>
                    <w:top w:val="single" w:sz="8" w:space="0" w:color="auto"/>
                    <w:left w:val="nil"/>
                    <w:bottom w:val="single" w:sz="8" w:space="0" w:color="auto"/>
                    <w:right w:val="single" w:sz="4" w:space="0" w:color="auto"/>
                  </w:tcBorders>
                  <w:shd w:val="clear" w:color="auto" w:fill="auto"/>
                  <w:textDirection w:val="btLr"/>
                  <w:vAlign w:val="bottom"/>
                </w:tcPr>
                <w:p w14:paraId="0D5A23E7" w14:textId="77777777" w:rsidR="00EB1E64" w:rsidRPr="008D18C2" w:rsidRDefault="00EB1E64" w:rsidP="00EB1E64">
                  <w:pPr>
                    <w:ind w:right="113" w:hanging="321"/>
                    <w:jc w:val="right"/>
                    <w:rPr>
                      <w:rFonts w:cs="Times New Roman"/>
                      <w:sz w:val="16"/>
                      <w:szCs w:val="16"/>
                    </w:rPr>
                  </w:pPr>
                  <w:r w:rsidRPr="008D18C2">
                    <w:rPr>
                      <w:sz w:val="16"/>
                      <w:szCs w:val="16"/>
                    </w:rPr>
                    <w:t>2 659</w:t>
                  </w:r>
                </w:p>
              </w:tc>
              <w:tc>
                <w:tcPr>
                  <w:tcW w:w="576" w:type="dxa"/>
                  <w:tcBorders>
                    <w:top w:val="single" w:sz="8" w:space="0" w:color="auto"/>
                    <w:left w:val="nil"/>
                    <w:bottom w:val="single" w:sz="8" w:space="0" w:color="auto"/>
                    <w:right w:val="single" w:sz="4" w:space="0" w:color="auto"/>
                  </w:tcBorders>
                  <w:shd w:val="clear" w:color="auto" w:fill="auto"/>
                  <w:textDirection w:val="btLr"/>
                  <w:vAlign w:val="bottom"/>
                </w:tcPr>
                <w:p w14:paraId="562001A6" w14:textId="77777777" w:rsidR="00EB1E64" w:rsidRPr="008D18C2" w:rsidRDefault="00EB1E64" w:rsidP="00EB1E64">
                  <w:pPr>
                    <w:ind w:right="113" w:hanging="202"/>
                    <w:jc w:val="right"/>
                    <w:rPr>
                      <w:rFonts w:cs="Times New Roman"/>
                      <w:sz w:val="16"/>
                      <w:szCs w:val="16"/>
                    </w:rPr>
                  </w:pPr>
                  <w:r w:rsidRPr="008D18C2">
                    <w:rPr>
                      <w:sz w:val="16"/>
                      <w:szCs w:val="16"/>
                    </w:rPr>
                    <w:t>3 059</w:t>
                  </w:r>
                </w:p>
              </w:tc>
              <w:tc>
                <w:tcPr>
                  <w:tcW w:w="484" w:type="dxa"/>
                  <w:tcBorders>
                    <w:top w:val="single" w:sz="8" w:space="0" w:color="auto"/>
                    <w:left w:val="nil"/>
                    <w:bottom w:val="single" w:sz="8" w:space="0" w:color="auto"/>
                    <w:right w:val="single" w:sz="8" w:space="0" w:color="auto"/>
                  </w:tcBorders>
                  <w:shd w:val="clear" w:color="auto" w:fill="auto"/>
                  <w:textDirection w:val="btLr"/>
                  <w:vAlign w:val="bottom"/>
                </w:tcPr>
                <w:p w14:paraId="24EC2801" w14:textId="77777777" w:rsidR="00EB1E64" w:rsidRPr="008D18C2" w:rsidRDefault="00EB1E64" w:rsidP="00EB1E64">
                  <w:pPr>
                    <w:ind w:right="113" w:hanging="211"/>
                    <w:jc w:val="right"/>
                    <w:rPr>
                      <w:rFonts w:cs="Times New Roman"/>
                      <w:sz w:val="16"/>
                      <w:szCs w:val="16"/>
                    </w:rPr>
                  </w:pPr>
                  <w:r w:rsidRPr="008D18C2">
                    <w:rPr>
                      <w:sz w:val="16"/>
                      <w:szCs w:val="16"/>
                    </w:rPr>
                    <w:t>3 459</w:t>
                  </w:r>
                </w:p>
              </w:tc>
              <w:tc>
                <w:tcPr>
                  <w:tcW w:w="738" w:type="dxa"/>
                  <w:tcBorders>
                    <w:top w:val="single" w:sz="8" w:space="0" w:color="auto"/>
                    <w:left w:val="nil"/>
                    <w:bottom w:val="single" w:sz="8" w:space="0" w:color="auto"/>
                    <w:right w:val="single" w:sz="8" w:space="0" w:color="auto"/>
                  </w:tcBorders>
                  <w:shd w:val="clear" w:color="auto" w:fill="auto"/>
                  <w:textDirection w:val="btLr"/>
                  <w:vAlign w:val="bottom"/>
                </w:tcPr>
                <w:p w14:paraId="12C77B05" w14:textId="77777777" w:rsidR="00EB1E64" w:rsidRPr="008D18C2" w:rsidRDefault="00EB1E64" w:rsidP="00EB1E64">
                  <w:pPr>
                    <w:ind w:left="113" w:right="113"/>
                    <w:jc w:val="right"/>
                    <w:rPr>
                      <w:rFonts w:cs="Times New Roman"/>
                      <w:b/>
                      <w:sz w:val="16"/>
                      <w:szCs w:val="16"/>
                    </w:rPr>
                  </w:pPr>
                  <w:r w:rsidRPr="008D18C2">
                    <w:rPr>
                      <w:b/>
                      <w:sz w:val="16"/>
                      <w:szCs w:val="16"/>
                    </w:rPr>
                    <w:t>2 233</w:t>
                  </w:r>
                </w:p>
              </w:tc>
            </w:tr>
          </w:tbl>
          <w:p w14:paraId="367014F2" w14:textId="77777777" w:rsidR="00EB1E64" w:rsidRPr="008D18C2" w:rsidRDefault="00EB1E64" w:rsidP="00EB1E64">
            <w:pPr>
              <w:spacing w:after="0" w:line="240" w:lineRule="auto"/>
              <w:jc w:val="both"/>
              <w:rPr>
                <w:rFonts w:ascii="Times New Roman" w:hAnsi="Times New Roman" w:cs="Times New Roman"/>
                <w:sz w:val="16"/>
                <w:szCs w:val="16"/>
              </w:rPr>
            </w:pPr>
          </w:p>
          <w:p w14:paraId="04E060EF" w14:textId="77777777" w:rsidR="00EB1E64" w:rsidRPr="008D18C2" w:rsidRDefault="00EB1E64" w:rsidP="00EB1E64">
            <w:pPr>
              <w:spacing w:after="0" w:line="240" w:lineRule="auto"/>
              <w:jc w:val="both"/>
              <w:rPr>
                <w:rFonts w:ascii="Times New Roman" w:hAnsi="Times New Roman" w:cs="Times New Roman"/>
                <w:sz w:val="24"/>
                <w:szCs w:val="24"/>
              </w:rPr>
            </w:pPr>
            <w:r w:rsidRPr="008D18C2">
              <w:rPr>
                <w:rFonts w:ascii="Times New Roman" w:hAnsi="Times New Roman" w:cs="Times New Roman"/>
                <w:sz w:val="16"/>
                <w:szCs w:val="16"/>
              </w:rPr>
              <w:t>**Valsts sociālās apdrošināšanas aģentūras statistikas rādītāji</w:t>
            </w:r>
          </w:p>
          <w:p w14:paraId="2EF35C36" w14:textId="77777777" w:rsidR="00EB1E64" w:rsidRPr="008D18C2" w:rsidRDefault="00EB1E64" w:rsidP="00EB1E64">
            <w:pPr>
              <w:spacing w:after="0" w:line="240" w:lineRule="auto"/>
              <w:jc w:val="both"/>
              <w:rPr>
                <w:rFonts w:ascii="Times New Roman" w:eastAsia="Times New Roman" w:hAnsi="Times New Roman" w:cs="Times New Roman"/>
                <w:b/>
                <w:sz w:val="24"/>
                <w:szCs w:val="24"/>
                <w:u w:val="single"/>
              </w:rPr>
            </w:pPr>
          </w:p>
          <w:p w14:paraId="3A172DD0" w14:textId="59BBC171" w:rsidR="00851600" w:rsidRPr="008D18C2" w:rsidRDefault="0049158B" w:rsidP="006F04E4">
            <w:pPr>
              <w:suppressAutoHyphens/>
              <w:autoSpaceDN w:val="0"/>
              <w:spacing w:after="0" w:line="240" w:lineRule="auto"/>
              <w:jc w:val="both"/>
              <w:textAlignment w:val="baseline"/>
              <w:rPr>
                <w:rFonts w:ascii="Times New Roman" w:hAnsi="Times New Roman" w:cs="Times New Roman"/>
                <w:sz w:val="24"/>
                <w:szCs w:val="24"/>
              </w:rPr>
            </w:pPr>
            <w:r w:rsidRPr="008D18C2">
              <w:rPr>
                <w:rFonts w:ascii="Times New Roman" w:hAnsi="Times New Roman" w:cs="Times New Roman"/>
                <w:sz w:val="24"/>
                <w:szCs w:val="24"/>
              </w:rPr>
              <w:t xml:space="preserve">Kopumā tiek prognozēts, ka pabalsta izmaksai 2017.gadā radīsies izdevumu ekonomija 1 896 781 </w:t>
            </w:r>
            <w:r w:rsidR="00B25535" w:rsidRPr="008D18C2">
              <w:rPr>
                <w:rFonts w:ascii="Times New Roman" w:hAnsi="Times New Roman" w:cs="Times New Roman"/>
                <w:i/>
                <w:sz w:val="24"/>
                <w:szCs w:val="24"/>
              </w:rPr>
              <w:t>euro</w:t>
            </w:r>
            <w:r w:rsidRPr="008D18C2">
              <w:rPr>
                <w:rFonts w:ascii="Times New Roman" w:hAnsi="Times New Roman" w:cs="Times New Roman"/>
                <w:sz w:val="24"/>
                <w:szCs w:val="24"/>
              </w:rPr>
              <w:t xml:space="preserve"> apmērā, t.i, kopējie izdevumi pabalsta aizbildnim par bērna uzturēšanu nodrošināšanai 2017.gadā tiek prognozēti 2 927 998 </w:t>
            </w:r>
            <w:r w:rsidR="00B25535" w:rsidRPr="008D18C2">
              <w:rPr>
                <w:rFonts w:ascii="Times New Roman" w:hAnsi="Times New Roman" w:cs="Times New Roman"/>
                <w:i/>
                <w:sz w:val="24"/>
                <w:szCs w:val="24"/>
              </w:rPr>
              <w:t>euro</w:t>
            </w:r>
            <w:r w:rsidRPr="008D18C2">
              <w:rPr>
                <w:rFonts w:ascii="Times New Roman" w:hAnsi="Times New Roman" w:cs="Times New Roman"/>
                <w:sz w:val="24"/>
                <w:szCs w:val="24"/>
              </w:rPr>
              <w:t xml:space="preserve"> apmērā.</w:t>
            </w:r>
          </w:p>
          <w:p w14:paraId="5A2BE4F0" w14:textId="77777777" w:rsidR="0049158B" w:rsidRPr="008D18C2" w:rsidRDefault="0049158B" w:rsidP="006F04E4">
            <w:pPr>
              <w:suppressAutoHyphens/>
              <w:autoSpaceDN w:val="0"/>
              <w:spacing w:after="0" w:line="240" w:lineRule="auto"/>
              <w:jc w:val="both"/>
              <w:textAlignment w:val="baseline"/>
              <w:rPr>
                <w:rFonts w:ascii="Times New Roman" w:hAnsi="Times New Roman" w:cs="Times New Roman"/>
                <w:b/>
                <w:sz w:val="24"/>
                <w:szCs w:val="24"/>
                <w:u w:val="single"/>
              </w:rPr>
            </w:pPr>
          </w:p>
          <w:p w14:paraId="2792368E" w14:textId="739C7F80" w:rsidR="003A7A5D" w:rsidRPr="008D18C2" w:rsidRDefault="00AE405C" w:rsidP="00B61479">
            <w:pPr>
              <w:spacing w:after="0" w:line="240" w:lineRule="auto"/>
              <w:jc w:val="both"/>
              <w:rPr>
                <w:rFonts w:ascii="Times New Roman" w:eastAsia="Times New Roman" w:hAnsi="Times New Roman" w:cs="Times New Roman"/>
                <w:b/>
                <w:sz w:val="24"/>
                <w:szCs w:val="24"/>
                <w:u w:val="single"/>
              </w:rPr>
            </w:pPr>
            <w:r w:rsidRPr="008D18C2">
              <w:rPr>
                <w:rFonts w:ascii="Times New Roman" w:eastAsia="Times New Roman" w:hAnsi="Times New Roman" w:cs="Times New Roman"/>
                <w:b/>
                <w:sz w:val="24"/>
                <w:szCs w:val="24"/>
                <w:u w:val="single"/>
              </w:rPr>
              <w:t>Neatliekamais pasākums “Personu, kurām nepieciešama starptautiskā aizsardzība, pārvietošana un uzņemšana Latvijā”;</w:t>
            </w:r>
          </w:p>
          <w:p w14:paraId="6E107012" w14:textId="2F922D7B" w:rsidR="00AE405C" w:rsidRPr="008D18C2" w:rsidRDefault="00AE405C" w:rsidP="004274D5">
            <w:pPr>
              <w:jc w:val="both"/>
              <w:rPr>
                <w:rFonts w:ascii="Times New Roman" w:hAnsi="Times New Roman" w:cs="Times New Roman"/>
                <w:sz w:val="24"/>
                <w:szCs w:val="24"/>
              </w:rPr>
            </w:pPr>
            <w:r w:rsidRPr="008D18C2">
              <w:rPr>
                <w:rFonts w:ascii="Times New Roman" w:hAnsi="Times New Roman" w:cs="Times New Roman"/>
                <w:sz w:val="24"/>
                <w:szCs w:val="24"/>
              </w:rPr>
              <w:t>Atb</w:t>
            </w:r>
            <w:r w:rsidR="00041A10" w:rsidRPr="008D18C2">
              <w:rPr>
                <w:rFonts w:ascii="Times New Roman" w:hAnsi="Times New Roman" w:cs="Times New Roman"/>
                <w:sz w:val="24"/>
                <w:szCs w:val="24"/>
              </w:rPr>
              <w:t>ilstoši Ministru kabineta 2015.g</w:t>
            </w:r>
            <w:r w:rsidRPr="008D18C2">
              <w:rPr>
                <w:rFonts w:ascii="Times New Roman" w:hAnsi="Times New Roman" w:cs="Times New Roman"/>
                <w:sz w:val="24"/>
                <w:szCs w:val="24"/>
              </w:rPr>
              <w:t xml:space="preserve">ada 2.decembra rīkojumam Nr.759 „Rīcības plāns personu, kurām nepieciešama starptautiskā aizsardzība, pārvietošanai un uzņemšanai Latvijā” Nodarbinātības valsts aģentūrai (turpmāk – NVA) </w:t>
            </w:r>
            <w:r w:rsidR="0011353E" w:rsidRPr="008D18C2">
              <w:rPr>
                <w:rFonts w:ascii="Times New Roman" w:hAnsi="Times New Roman" w:cs="Times New Roman"/>
                <w:sz w:val="24"/>
                <w:szCs w:val="24"/>
              </w:rPr>
              <w:t xml:space="preserve">2017.gadam </w:t>
            </w:r>
            <w:r w:rsidRPr="008D18C2">
              <w:rPr>
                <w:rFonts w:ascii="Times New Roman" w:hAnsi="Times New Roman" w:cs="Times New Roman"/>
                <w:sz w:val="24"/>
                <w:szCs w:val="24"/>
              </w:rPr>
              <w:t xml:space="preserve">tika piešķirts finansējums </w:t>
            </w:r>
            <w:r w:rsidR="004274D5" w:rsidRPr="008D18C2">
              <w:rPr>
                <w:rFonts w:ascii="Times New Roman" w:hAnsi="Times New Roman" w:cs="Times New Roman"/>
                <w:sz w:val="24"/>
                <w:szCs w:val="24"/>
              </w:rPr>
              <w:t>207 715</w:t>
            </w:r>
            <w:r w:rsidRPr="008D18C2">
              <w:rPr>
                <w:rFonts w:ascii="Times New Roman" w:hAnsi="Times New Roman" w:cs="Times New Roman"/>
                <w:sz w:val="24"/>
                <w:szCs w:val="24"/>
              </w:rPr>
              <w:t xml:space="preserve"> </w:t>
            </w:r>
            <w:r w:rsidR="00B25535" w:rsidRPr="008D18C2">
              <w:rPr>
                <w:rFonts w:ascii="Times New Roman" w:hAnsi="Times New Roman" w:cs="Times New Roman"/>
                <w:i/>
                <w:sz w:val="24"/>
                <w:szCs w:val="24"/>
              </w:rPr>
              <w:t>euro</w:t>
            </w:r>
            <w:r w:rsidRPr="008D18C2">
              <w:rPr>
                <w:rFonts w:ascii="Times New Roman" w:hAnsi="Times New Roman" w:cs="Times New Roman"/>
                <w:sz w:val="24"/>
                <w:szCs w:val="24"/>
              </w:rPr>
              <w:t xml:space="preserve"> apmērā (</w:t>
            </w:r>
            <w:r w:rsidR="004274D5" w:rsidRPr="008D18C2">
              <w:rPr>
                <w:rFonts w:ascii="Times New Roman" w:hAnsi="Times New Roman" w:cs="Times New Roman"/>
                <w:sz w:val="24"/>
                <w:szCs w:val="24"/>
              </w:rPr>
              <w:t>180 134</w:t>
            </w:r>
            <w:r w:rsidRPr="008D18C2">
              <w:rPr>
                <w:rFonts w:ascii="Times New Roman" w:hAnsi="Times New Roman" w:cs="Times New Roman"/>
                <w:sz w:val="24"/>
                <w:szCs w:val="24"/>
              </w:rPr>
              <w:t xml:space="preserve"> </w:t>
            </w:r>
            <w:r w:rsidR="00B25535" w:rsidRPr="008D18C2">
              <w:rPr>
                <w:rFonts w:ascii="Times New Roman" w:hAnsi="Times New Roman" w:cs="Times New Roman"/>
                <w:i/>
                <w:sz w:val="24"/>
                <w:szCs w:val="24"/>
              </w:rPr>
              <w:t>euro</w:t>
            </w:r>
            <w:r w:rsidR="004274D5" w:rsidRPr="008D18C2">
              <w:rPr>
                <w:rFonts w:ascii="Times New Roman" w:hAnsi="Times New Roman" w:cs="Times New Roman"/>
                <w:sz w:val="24"/>
                <w:szCs w:val="24"/>
              </w:rPr>
              <w:t xml:space="preserve"> atlīdzībai un 27 581 precēm un pakalpojumiem) </w:t>
            </w:r>
            <w:r w:rsidRPr="008D18C2">
              <w:rPr>
                <w:rFonts w:ascii="Times New Roman" w:hAnsi="Times New Roman" w:cs="Times New Roman"/>
                <w:sz w:val="24"/>
                <w:szCs w:val="24"/>
              </w:rPr>
              <w:t>9 amata viet</w:t>
            </w:r>
            <w:r w:rsidR="0034493F" w:rsidRPr="008D18C2">
              <w:rPr>
                <w:rFonts w:ascii="Times New Roman" w:hAnsi="Times New Roman" w:cs="Times New Roman"/>
                <w:sz w:val="24"/>
                <w:szCs w:val="24"/>
              </w:rPr>
              <w:t xml:space="preserve">u finansēšanai, lai nodrošinātu personu, kurām nepieciešama starptautiskā aizsardzība, pārvietošanu un uzņemšanu Latvijā. </w:t>
            </w:r>
            <w:r w:rsidR="00041A10" w:rsidRPr="008D18C2">
              <w:rPr>
                <w:rFonts w:ascii="Times New Roman" w:hAnsi="Times New Roman" w:cs="Times New Roman"/>
                <w:sz w:val="24"/>
                <w:szCs w:val="24"/>
              </w:rPr>
              <w:t xml:space="preserve">NVA </w:t>
            </w:r>
            <w:r w:rsidR="00B07545" w:rsidRPr="008D18C2">
              <w:rPr>
                <w:rFonts w:ascii="Times New Roman" w:hAnsi="Times New Roman" w:cs="Times New Roman"/>
                <w:sz w:val="24"/>
                <w:szCs w:val="24"/>
              </w:rPr>
              <w:t xml:space="preserve">tiek īstenots </w:t>
            </w:r>
            <w:r w:rsidR="00041A10" w:rsidRPr="008D18C2">
              <w:rPr>
                <w:rFonts w:ascii="Times New Roman" w:hAnsi="Times New Roman" w:cs="Times New Roman"/>
                <w:sz w:val="24"/>
                <w:szCs w:val="24"/>
              </w:rPr>
              <w:t>projekts “Bēgļu un personu ar alternatīvo statusu in</w:t>
            </w:r>
            <w:r w:rsidR="00B07545" w:rsidRPr="008D18C2">
              <w:rPr>
                <w:rFonts w:ascii="Times New Roman" w:hAnsi="Times New Roman" w:cs="Times New Roman"/>
                <w:sz w:val="24"/>
                <w:szCs w:val="24"/>
              </w:rPr>
              <w:t>tegrācija Latvijas darba tirgū”, kura ietvaros paredzēts veicināt</w:t>
            </w:r>
            <w:r w:rsidR="00041A10" w:rsidRPr="008D18C2">
              <w:rPr>
                <w:rFonts w:ascii="Times New Roman" w:hAnsi="Times New Roman" w:cs="Times New Roman"/>
                <w:sz w:val="24"/>
                <w:szCs w:val="24"/>
              </w:rPr>
              <w:t xml:space="preserve"> bēgļu un personu ar alternatīvo statusu veiksmīgāku iekļaušanos Latvijas darba tirgū. Bēgļiem un personām ar alternatīvo statusu projekts nodrošina latviešu valodas kursus, tikšanos ar darba devējiem, individuālas konsultācijas, seminārus par darba iespējām Latvijā un citas atbalsta aktivitātes.  </w:t>
            </w:r>
          </w:p>
          <w:p w14:paraId="07A84992" w14:textId="70075C0D" w:rsidR="00AE405C" w:rsidRPr="008D18C2" w:rsidRDefault="00AE405C" w:rsidP="006F1CCC">
            <w:pPr>
              <w:jc w:val="both"/>
              <w:rPr>
                <w:rFonts w:ascii="Times New Roman" w:hAnsi="Times New Roman" w:cs="Times New Roman"/>
                <w:sz w:val="24"/>
                <w:szCs w:val="24"/>
              </w:rPr>
            </w:pPr>
            <w:r w:rsidRPr="008D18C2">
              <w:rPr>
                <w:rFonts w:ascii="Times New Roman" w:hAnsi="Times New Roman" w:cs="Times New Roman"/>
                <w:sz w:val="24"/>
                <w:szCs w:val="24"/>
              </w:rPr>
              <w:t>Ņemot vērā</w:t>
            </w:r>
            <w:r w:rsidR="004274D5" w:rsidRPr="008D18C2">
              <w:rPr>
                <w:rFonts w:ascii="Times New Roman" w:hAnsi="Times New Roman" w:cs="Times New Roman"/>
                <w:sz w:val="24"/>
                <w:szCs w:val="24"/>
              </w:rPr>
              <w:t xml:space="preserve"> bēgļu plūsmas intensitāti, 2017</w:t>
            </w:r>
            <w:r w:rsidRPr="008D18C2">
              <w:rPr>
                <w:rFonts w:ascii="Times New Roman" w:hAnsi="Times New Roman" w:cs="Times New Roman"/>
                <w:sz w:val="24"/>
                <w:szCs w:val="24"/>
              </w:rPr>
              <w:t xml:space="preserve">.gadā </w:t>
            </w:r>
            <w:r w:rsidR="00E82AA2" w:rsidRPr="008D18C2">
              <w:rPr>
                <w:rFonts w:ascii="Times New Roman" w:hAnsi="Times New Roman" w:cs="Times New Roman"/>
                <w:sz w:val="24"/>
                <w:szCs w:val="24"/>
              </w:rPr>
              <w:t>pakalpojuma sniegšanu, no 9 plānotajām amata vietām nodrošina 3 amata vietas</w:t>
            </w:r>
            <w:r w:rsidR="009C1F73" w:rsidRPr="008D18C2">
              <w:rPr>
                <w:rFonts w:ascii="Times New Roman" w:hAnsi="Times New Roman" w:cs="Times New Roman"/>
                <w:sz w:val="24"/>
                <w:szCs w:val="24"/>
              </w:rPr>
              <w:t xml:space="preserve"> (projekta vadītājs, vecākais eksperts un specializētais konsultants)</w:t>
            </w:r>
            <w:r w:rsidR="00E82AA2" w:rsidRPr="008D18C2">
              <w:rPr>
                <w:rFonts w:ascii="Times New Roman" w:hAnsi="Times New Roman" w:cs="Times New Roman"/>
                <w:sz w:val="24"/>
                <w:szCs w:val="24"/>
              </w:rPr>
              <w:t>, savukārt, t</w:t>
            </w:r>
            <w:r w:rsidRPr="008D18C2">
              <w:rPr>
                <w:rFonts w:ascii="Times New Roman" w:hAnsi="Times New Roman" w:cs="Times New Roman"/>
                <w:sz w:val="24"/>
                <w:szCs w:val="24"/>
              </w:rPr>
              <w:t xml:space="preserve">iek prognozēts, ka </w:t>
            </w:r>
            <w:r w:rsidR="00E82AA2" w:rsidRPr="008D18C2">
              <w:rPr>
                <w:rFonts w:ascii="Times New Roman" w:hAnsi="Times New Roman" w:cs="Times New Roman"/>
                <w:sz w:val="24"/>
                <w:szCs w:val="24"/>
              </w:rPr>
              <w:t xml:space="preserve">līdz gada beigām, </w:t>
            </w:r>
            <w:r w:rsidRPr="008D18C2">
              <w:rPr>
                <w:rFonts w:ascii="Times New Roman" w:hAnsi="Times New Roman" w:cs="Times New Roman"/>
                <w:sz w:val="24"/>
                <w:szCs w:val="24"/>
              </w:rPr>
              <w:t xml:space="preserve">netiks izveidotas </w:t>
            </w:r>
            <w:r w:rsidR="009C1F73" w:rsidRPr="008D18C2">
              <w:rPr>
                <w:rFonts w:ascii="Times New Roman" w:hAnsi="Times New Roman" w:cs="Times New Roman"/>
                <w:sz w:val="24"/>
                <w:szCs w:val="24"/>
              </w:rPr>
              <w:t>6</w:t>
            </w:r>
            <w:r w:rsidRPr="008D18C2">
              <w:rPr>
                <w:rFonts w:ascii="Times New Roman" w:hAnsi="Times New Roman" w:cs="Times New Roman"/>
                <w:sz w:val="24"/>
                <w:szCs w:val="24"/>
              </w:rPr>
              <w:t xml:space="preserve"> amata vietas. </w:t>
            </w:r>
            <w:r w:rsidR="00E82AA2" w:rsidRPr="008D18C2">
              <w:rPr>
                <w:rFonts w:ascii="Times New Roman" w:hAnsi="Times New Roman" w:cs="Times New Roman"/>
                <w:sz w:val="24"/>
                <w:szCs w:val="24"/>
              </w:rPr>
              <w:t xml:space="preserve">Neizveidoto </w:t>
            </w:r>
            <w:r w:rsidRPr="008D18C2">
              <w:rPr>
                <w:rFonts w:ascii="Times New Roman" w:hAnsi="Times New Roman" w:cs="Times New Roman"/>
                <w:sz w:val="24"/>
                <w:szCs w:val="24"/>
              </w:rPr>
              <w:t xml:space="preserve">amata vietu atalgojuma </w:t>
            </w:r>
            <w:r w:rsidR="006F1CCC" w:rsidRPr="008D18C2">
              <w:rPr>
                <w:rFonts w:ascii="Times New Roman" w:hAnsi="Times New Roman" w:cs="Times New Roman"/>
                <w:sz w:val="24"/>
                <w:szCs w:val="24"/>
              </w:rPr>
              <w:t xml:space="preserve">un darba devēja valsts sociālo apdrošināšanas obligāto iemaksu segšanas </w:t>
            </w:r>
            <w:r w:rsidRPr="008D18C2">
              <w:rPr>
                <w:rFonts w:ascii="Times New Roman" w:hAnsi="Times New Roman" w:cs="Times New Roman"/>
                <w:sz w:val="24"/>
                <w:szCs w:val="24"/>
              </w:rPr>
              <w:t xml:space="preserve">nodrošināšanai tiek prognozēts finansējuma atlikums </w:t>
            </w:r>
            <w:r w:rsidR="00FD7141" w:rsidRPr="008D18C2">
              <w:rPr>
                <w:rFonts w:ascii="Times New Roman" w:hAnsi="Times New Roman" w:cs="Times New Roman"/>
                <w:sz w:val="24"/>
                <w:szCs w:val="24"/>
              </w:rPr>
              <w:t>119 575</w:t>
            </w:r>
            <w:r w:rsidRPr="008D18C2">
              <w:rPr>
                <w:rFonts w:ascii="Times New Roman" w:hAnsi="Times New Roman" w:cs="Times New Roman"/>
                <w:sz w:val="24"/>
                <w:szCs w:val="24"/>
              </w:rPr>
              <w:t xml:space="preserve"> </w:t>
            </w:r>
            <w:r w:rsidR="00B25535" w:rsidRPr="008D18C2">
              <w:rPr>
                <w:rFonts w:ascii="Times New Roman" w:hAnsi="Times New Roman" w:cs="Times New Roman"/>
                <w:i/>
                <w:sz w:val="24"/>
                <w:szCs w:val="24"/>
              </w:rPr>
              <w:t>euro</w:t>
            </w:r>
            <w:r w:rsidR="006F1CCC" w:rsidRPr="008D18C2">
              <w:rPr>
                <w:rFonts w:ascii="Times New Roman" w:hAnsi="Times New Roman" w:cs="Times New Roman"/>
                <w:sz w:val="24"/>
                <w:szCs w:val="24"/>
              </w:rPr>
              <w:t xml:space="preserve"> apmērā. </w:t>
            </w:r>
          </w:p>
          <w:p w14:paraId="5BABEF84" w14:textId="2D663CA4" w:rsidR="00AE405C" w:rsidRPr="008D18C2" w:rsidRDefault="00FD7141" w:rsidP="00AE405C">
            <w:pPr>
              <w:spacing w:after="0" w:line="240" w:lineRule="auto"/>
              <w:jc w:val="both"/>
              <w:rPr>
                <w:rFonts w:ascii="Times New Roman" w:hAnsi="Times New Roman" w:cs="Times New Roman"/>
                <w:sz w:val="24"/>
                <w:szCs w:val="24"/>
              </w:rPr>
            </w:pPr>
            <w:r w:rsidRPr="008D18C2">
              <w:rPr>
                <w:rFonts w:ascii="Times New Roman" w:hAnsi="Times New Roman" w:cs="Times New Roman"/>
                <w:sz w:val="24"/>
                <w:szCs w:val="24"/>
              </w:rPr>
              <w:t xml:space="preserve">Ņemot vērā, ka nav izveidotas visas plānotās amata vietas, </w:t>
            </w:r>
            <w:r w:rsidR="00AE405C" w:rsidRPr="008D18C2">
              <w:rPr>
                <w:rFonts w:ascii="Times New Roman" w:hAnsi="Times New Roman" w:cs="Times New Roman"/>
                <w:sz w:val="24"/>
                <w:szCs w:val="24"/>
              </w:rPr>
              <w:t>tiek prognozēts finansējuma atlikums darba vietu</w:t>
            </w:r>
            <w:r w:rsidRPr="008D18C2">
              <w:rPr>
                <w:rFonts w:ascii="Times New Roman" w:hAnsi="Times New Roman" w:cs="Times New Roman"/>
                <w:sz w:val="24"/>
                <w:szCs w:val="24"/>
              </w:rPr>
              <w:t xml:space="preserve"> uzturēšanas izdevumu segšanai (telpu noma, komunālie maksājumi, un citas ar darba vietu uzturēšanu saistītās izmaksas), </w:t>
            </w:r>
            <w:r w:rsidR="006F1CCC" w:rsidRPr="008D18C2">
              <w:rPr>
                <w:rFonts w:ascii="Times New Roman" w:hAnsi="Times New Roman" w:cs="Times New Roman"/>
                <w:sz w:val="24"/>
                <w:szCs w:val="24"/>
              </w:rPr>
              <w:t>līdz ar to 2017</w:t>
            </w:r>
            <w:r w:rsidR="00AE405C" w:rsidRPr="008D18C2">
              <w:rPr>
                <w:rFonts w:ascii="Times New Roman" w:hAnsi="Times New Roman" w:cs="Times New Roman"/>
                <w:sz w:val="24"/>
                <w:szCs w:val="24"/>
              </w:rPr>
              <w:t xml:space="preserve">.gadā finansējuma atlikums izdevumiem precēm un pakalpojumiem prognozēts </w:t>
            </w:r>
            <w:r w:rsidRPr="008D18C2">
              <w:rPr>
                <w:rFonts w:ascii="Times New Roman" w:hAnsi="Times New Roman" w:cs="Times New Roman"/>
                <w:sz w:val="24"/>
                <w:szCs w:val="24"/>
              </w:rPr>
              <w:t>17 173</w:t>
            </w:r>
            <w:r w:rsidR="00AE405C" w:rsidRPr="008D18C2">
              <w:rPr>
                <w:rFonts w:ascii="Times New Roman" w:hAnsi="Times New Roman" w:cs="Times New Roman"/>
                <w:sz w:val="24"/>
                <w:szCs w:val="24"/>
              </w:rPr>
              <w:t xml:space="preserve"> </w:t>
            </w:r>
            <w:r w:rsidR="00B25535" w:rsidRPr="008D18C2">
              <w:rPr>
                <w:rFonts w:ascii="Times New Roman" w:hAnsi="Times New Roman" w:cs="Times New Roman"/>
                <w:i/>
                <w:sz w:val="24"/>
                <w:szCs w:val="24"/>
              </w:rPr>
              <w:t>euro</w:t>
            </w:r>
            <w:r w:rsidR="00AE405C" w:rsidRPr="008D18C2">
              <w:rPr>
                <w:rFonts w:ascii="Times New Roman" w:hAnsi="Times New Roman" w:cs="Times New Roman"/>
                <w:sz w:val="24"/>
                <w:szCs w:val="24"/>
              </w:rPr>
              <w:t xml:space="preserve"> apmērā.</w:t>
            </w:r>
          </w:p>
          <w:p w14:paraId="6CBF32A7" w14:textId="66BFCEB5" w:rsidR="00AE405C" w:rsidRPr="008D18C2" w:rsidRDefault="00FD7141" w:rsidP="00FD7141">
            <w:pPr>
              <w:spacing w:after="0" w:line="240" w:lineRule="auto"/>
              <w:jc w:val="both"/>
              <w:rPr>
                <w:rFonts w:ascii="Times New Roman" w:hAnsi="Times New Roman" w:cs="Times New Roman"/>
                <w:sz w:val="24"/>
                <w:szCs w:val="24"/>
              </w:rPr>
            </w:pPr>
            <w:r w:rsidRPr="008D18C2">
              <w:rPr>
                <w:rFonts w:ascii="Times New Roman" w:hAnsi="Times New Roman" w:cs="Times New Roman"/>
                <w:sz w:val="24"/>
                <w:szCs w:val="24"/>
              </w:rPr>
              <w:t>Kopumā līdzekļu atlikums nea</w:t>
            </w:r>
            <w:r w:rsidR="00E82AA2" w:rsidRPr="008D18C2">
              <w:rPr>
                <w:rFonts w:ascii="Times New Roman" w:hAnsi="Times New Roman" w:cs="Times New Roman"/>
                <w:sz w:val="24"/>
                <w:szCs w:val="24"/>
              </w:rPr>
              <w:t>tliekamā</w:t>
            </w:r>
            <w:r w:rsidRPr="008D18C2">
              <w:rPr>
                <w:rFonts w:ascii="Times New Roman" w:hAnsi="Times New Roman" w:cs="Times New Roman"/>
                <w:sz w:val="24"/>
                <w:szCs w:val="24"/>
              </w:rPr>
              <w:t xml:space="preserve"> pasākumu</w:t>
            </w:r>
            <w:r w:rsidR="00E82AA2" w:rsidRPr="008D18C2">
              <w:rPr>
                <w:rFonts w:ascii="Times New Roman" w:hAnsi="Times New Roman" w:cs="Times New Roman"/>
                <w:sz w:val="24"/>
                <w:szCs w:val="24"/>
              </w:rPr>
              <w:t xml:space="preserve"> “Personu, kurām nepieciešama starptautiskā aizsardzība, pārvietošana un uzņemšana Latvijā”</w:t>
            </w:r>
            <w:r w:rsidRPr="008D18C2">
              <w:rPr>
                <w:rFonts w:ascii="Times New Roman" w:hAnsi="Times New Roman" w:cs="Times New Roman"/>
                <w:sz w:val="24"/>
                <w:szCs w:val="24"/>
              </w:rPr>
              <w:t xml:space="preserve"> īstenošanai 2017.gadā prognozēts 136 748 </w:t>
            </w:r>
            <w:r w:rsidR="00B25535" w:rsidRPr="008D18C2">
              <w:rPr>
                <w:rFonts w:ascii="Times New Roman" w:hAnsi="Times New Roman" w:cs="Times New Roman"/>
                <w:i/>
                <w:sz w:val="24"/>
                <w:szCs w:val="24"/>
              </w:rPr>
              <w:t>euro</w:t>
            </w:r>
            <w:r w:rsidRPr="008D18C2">
              <w:rPr>
                <w:rFonts w:ascii="Times New Roman" w:hAnsi="Times New Roman" w:cs="Times New Roman"/>
                <w:sz w:val="24"/>
                <w:szCs w:val="24"/>
              </w:rPr>
              <w:t xml:space="preserve"> apmērā. </w:t>
            </w:r>
          </w:p>
        </w:tc>
      </w:tr>
      <w:tr w:rsidR="00B25535" w:rsidRPr="008D18C2" w14:paraId="6474D492" w14:textId="77777777" w:rsidTr="003F3357">
        <w:trPr>
          <w:trHeight w:val="465"/>
          <w:jc w:val="center"/>
        </w:trPr>
        <w:tc>
          <w:tcPr>
            <w:tcW w:w="114" w:type="pct"/>
            <w:tcBorders>
              <w:top w:val="outset" w:sz="6" w:space="0" w:color="414142"/>
              <w:left w:val="outset" w:sz="6" w:space="0" w:color="414142"/>
              <w:bottom w:val="outset" w:sz="6" w:space="0" w:color="414142"/>
              <w:right w:val="outset" w:sz="6" w:space="0" w:color="414142"/>
            </w:tcBorders>
            <w:hideMark/>
          </w:tcPr>
          <w:p w14:paraId="70D73BA0" w14:textId="2089F91E" w:rsidR="00FE2CEF" w:rsidRPr="008D18C2" w:rsidRDefault="00FE2CEF" w:rsidP="00AF6A8F">
            <w:pPr>
              <w:spacing w:before="100" w:beforeAutospacing="1" w:after="100" w:afterAutospacing="1" w:line="293" w:lineRule="atLeast"/>
              <w:jc w:val="center"/>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lastRenderedPageBreak/>
              <w:t>3.</w:t>
            </w:r>
          </w:p>
        </w:tc>
        <w:tc>
          <w:tcPr>
            <w:tcW w:w="956" w:type="pct"/>
            <w:tcBorders>
              <w:top w:val="outset" w:sz="6" w:space="0" w:color="414142"/>
              <w:left w:val="outset" w:sz="6" w:space="0" w:color="414142"/>
              <w:bottom w:val="outset" w:sz="6" w:space="0" w:color="414142"/>
              <w:right w:val="outset" w:sz="6" w:space="0" w:color="414142"/>
            </w:tcBorders>
            <w:hideMark/>
          </w:tcPr>
          <w:p w14:paraId="0C1768BB" w14:textId="77777777" w:rsidR="00FE2CEF" w:rsidRPr="008D18C2" w:rsidRDefault="00FE2CEF" w:rsidP="00AF6A8F">
            <w:pPr>
              <w:spacing w:after="0" w:line="240" w:lineRule="auto"/>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Projekta izstrādē iesaistītās institūcijas</w:t>
            </w:r>
          </w:p>
        </w:tc>
        <w:tc>
          <w:tcPr>
            <w:tcW w:w="3930" w:type="pct"/>
            <w:tcBorders>
              <w:top w:val="outset" w:sz="6" w:space="0" w:color="414142"/>
              <w:left w:val="outset" w:sz="6" w:space="0" w:color="414142"/>
              <w:bottom w:val="outset" w:sz="6" w:space="0" w:color="414142"/>
              <w:right w:val="outset" w:sz="6" w:space="0" w:color="414142"/>
            </w:tcBorders>
            <w:hideMark/>
          </w:tcPr>
          <w:p w14:paraId="79198E4B" w14:textId="63F4512E" w:rsidR="00FE2CEF" w:rsidRPr="008D18C2" w:rsidRDefault="0036370E">
            <w:pPr>
              <w:spacing w:after="0" w:line="240" w:lineRule="auto"/>
              <w:rPr>
                <w:rFonts w:ascii="Times New Roman" w:eastAsia="Times New Roman" w:hAnsi="Times New Roman" w:cs="Times New Roman"/>
                <w:sz w:val="24"/>
                <w:szCs w:val="24"/>
              </w:rPr>
            </w:pPr>
            <w:r w:rsidRPr="008D18C2">
              <w:rPr>
                <w:rFonts w:ascii="Times New Roman" w:eastAsia="Calibri" w:hAnsi="Times New Roman" w:cs="Times New Roman"/>
                <w:sz w:val="24"/>
                <w:szCs w:val="24"/>
              </w:rPr>
              <w:t>LM</w:t>
            </w:r>
          </w:p>
        </w:tc>
      </w:tr>
      <w:tr w:rsidR="001443F1" w:rsidRPr="008D18C2" w14:paraId="7EB33356" w14:textId="77777777" w:rsidTr="003F3357">
        <w:trPr>
          <w:jc w:val="center"/>
        </w:trPr>
        <w:tc>
          <w:tcPr>
            <w:tcW w:w="114" w:type="pct"/>
            <w:tcBorders>
              <w:top w:val="outset" w:sz="6" w:space="0" w:color="414142"/>
              <w:left w:val="outset" w:sz="6" w:space="0" w:color="414142"/>
              <w:bottom w:val="outset" w:sz="6" w:space="0" w:color="414142"/>
              <w:right w:val="outset" w:sz="6" w:space="0" w:color="414142"/>
            </w:tcBorders>
            <w:hideMark/>
          </w:tcPr>
          <w:p w14:paraId="710BD2A8" w14:textId="77777777" w:rsidR="00FE2CEF" w:rsidRPr="008D18C2" w:rsidRDefault="00FE2CEF" w:rsidP="00AF6A8F">
            <w:pPr>
              <w:spacing w:before="100" w:beforeAutospacing="1" w:after="100" w:afterAutospacing="1" w:line="293" w:lineRule="atLeast"/>
              <w:jc w:val="center"/>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4.</w:t>
            </w:r>
          </w:p>
        </w:tc>
        <w:tc>
          <w:tcPr>
            <w:tcW w:w="956" w:type="pct"/>
            <w:tcBorders>
              <w:top w:val="outset" w:sz="6" w:space="0" w:color="414142"/>
              <w:left w:val="outset" w:sz="6" w:space="0" w:color="414142"/>
              <w:bottom w:val="outset" w:sz="6" w:space="0" w:color="414142"/>
              <w:right w:val="outset" w:sz="6" w:space="0" w:color="414142"/>
            </w:tcBorders>
            <w:hideMark/>
          </w:tcPr>
          <w:p w14:paraId="6D9D6D44" w14:textId="77777777" w:rsidR="00FE2CEF" w:rsidRPr="008D18C2" w:rsidRDefault="00FE2CEF" w:rsidP="00AF6A8F">
            <w:pPr>
              <w:spacing w:after="0" w:line="240" w:lineRule="auto"/>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Cita informācija</w:t>
            </w:r>
          </w:p>
        </w:tc>
        <w:tc>
          <w:tcPr>
            <w:tcW w:w="3930" w:type="pct"/>
            <w:tcBorders>
              <w:top w:val="outset" w:sz="6" w:space="0" w:color="414142"/>
              <w:left w:val="outset" w:sz="6" w:space="0" w:color="414142"/>
              <w:bottom w:val="outset" w:sz="6" w:space="0" w:color="414142"/>
              <w:right w:val="outset" w:sz="6" w:space="0" w:color="414142"/>
            </w:tcBorders>
          </w:tcPr>
          <w:p w14:paraId="4B75BBD2" w14:textId="77777777" w:rsidR="00FE2CEF" w:rsidRPr="008D18C2" w:rsidRDefault="006B097E" w:rsidP="00C11E04">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Nav</w:t>
            </w:r>
          </w:p>
        </w:tc>
      </w:tr>
    </w:tbl>
    <w:p w14:paraId="3BC57875" w14:textId="77777777" w:rsidR="0087153D" w:rsidRPr="008D18C2" w:rsidRDefault="0087153D"/>
    <w:tbl>
      <w:tblPr>
        <w:tblpPr w:leftFromText="180" w:rightFromText="180" w:vertAnchor="text" w:tblpXSpec="center" w:tblpY="1"/>
        <w:tblOverlap w:val="never"/>
        <w:tblW w:w="9386"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190"/>
        <w:gridCol w:w="400"/>
        <w:gridCol w:w="1559"/>
        <w:gridCol w:w="871"/>
        <w:gridCol w:w="595"/>
        <w:gridCol w:w="2086"/>
        <w:gridCol w:w="984"/>
        <w:gridCol w:w="1701"/>
      </w:tblGrid>
      <w:tr w:rsidR="00B25535" w:rsidRPr="008D18C2" w14:paraId="35EE63AE" w14:textId="77777777" w:rsidTr="00CB1A92">
        <w:trPr>
          <w:trHeight w:val="831"/>
        </w:trPr>
        <w:tc>
          <w:tcPr>
            <w:tcW w:w="9386" w:type="dxa"/>
            <w:gridSpan w:val="8"/>
            <w:tcBorders>
              <w:top w:val="outset" w:sz="6" w:space="0" w:color="414142"/>
              <w:left w:val="outset" w:sz="6" w:space="0" w:color="414142"/>
              <w:bottom w:val="outset" w:sz="6" w:space="0" w:color="414142"/>
              <w:right w:val="outset" w:sz="6" w:space="0" w:color="414142"/>
            </w:tcBorders>
            <w:vAlign w:val="center"/>
            <w:hideMark/>
          </w:tcPr>
          <w:p w14:paraId="21AAF10E" w14:textId="77777777" w:rsidR="00FE2CEF" w:rsidRPr="008D18C2" w:rsidRDefault="00FE2CEF" w:rsidP="003B0548">
            <w:pPr>
              <w:spacing w:before="100" w:beforeAutospacing="1" w:after="100" w:afterAutospacing="1" w:line="293" w:lineRule="atLeast"/>
              <w:jc w:val="center"/>
              <w:rPr>
                <w:rFonts w:ascii="Times New Roman" w:eastAsia="Times New Roman" w:hAnsi="Times New Roman" w:cs="Times New Roman"/>
                <w:b/>
                <w:bCs/>
                <w:sz w:val="24"/>
                <w:szCs w:val="24"/>
              </w:rPr>
            </w:pPr>
            <w:r w:rsidRPr="008D18C2">
              <w:rPr>
                <w:rFonts w:ascii="Arial" w:eastAsia="Times New Roman" w:hAnsi="Arial" w:cs="Arial"/>
                <w:b/>
                <w:sz w:val="24"/>
                <w:szCs w:val="24"/>
              </w:rPr>
              <w:t> </w:t>
            </w:r>
            <w:r w:rsidRPr="008D18C2">
              <w:rPr>
                <w:rFonts w:ascii="Times New Roman" w:eastAsia="Times New Roman" w:hAnsi="Times New Roman" w:cs="Times New Roman"/>
                <w:b/>
                <w:bCs/>
                <w:sz w:val="24"/>
                <w:szCs w:val="24"/>
              </w:rPr>
              <w:t>III. Tiesību akta projekta ietekme uz valsts budžetu un pašvaldību budžetiem</w:t>
            </w:r>
          </w:p>
        </w:tc>
      </w:tr>
      <w:tr w:rsidR="00B25535" w:rsidRPr="008D18C2" w14:paraId="06C5F027" w14:textId="77777777" w:rsidTr="00CB1A92">
        <w:trPr>
          <w:cantSplit/>
        </w:trPr>
        <w:tc>
          <w:tcPr>
            <w:tcW w:w="1590"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1572C987" w14:textId="77777777" w:rsidR="00FE2CEF" w:rsidRPr="008D18C2" w:rsidRDefault="00FE2CEF" w:rsidP="003B0548">
            <w:pPr>
              <w:spacing w:before="100" w:beforeAutospacing="1" w:after="100" w:afterAutospacing="1" w:line="293" w:lineRule="atLeast"/>
              <w:jc w:val="center"/>
              <w:rPr>
                <w:rFonts w:ascii="Times New Roman" w:eastAsia="Times New Roman" w:hAnsi="Times New Roman" w:cs="Times New Roman"/>
                <w:bCs/>
                <w:sz w:val="20"/>
                <w:szCs w:val="20"/>
              </w:rPr>
            </w:pPr>
            <w:r w:rsidRPr="008D18C2">
              <w:rPr>
                <w:rFonts w:ascii="Times New Roman" w:eastAsia="Times New Roman" w:hAnsi="Times New Roman" w:cs="Times New Roman"/>
                <w:bCs/>
                <w:sz w:val="20"/>
                <w:szCs w:val="20"/>
              </w:rPr>
              <w:t>Rādītāji</w:t>
            </w:r>
          </w:p>
        </w:tc>
        <w:tc>
          <w:tcPr>
            <w:tcW w:w="3025" w:type="dxa"/>
            <w:gridSpan w:val="3"/>
            <w:vMerge w:val="restart"/>
            <w:tcBorders>
              <w:top w:val="outset" w:sz="6" w:space="0" w:color="414142"/>
              <w:left w:val="outset" w:sz="6" w:space="0" w:color="414142"/>
              <w:bottom w:val="outset" w:sz="6" w:space="0" w:color="414142"/>
              <w:right w:val="outset" w:sz="6" w:space="0" w:color="414142"/>
            </w:tcBorders>
            <w:vAlign w:val="center"/>
            <w:hideMark/>
          </w:tcPr>
          <w:p w14:paraId="6FAA062C" w14:textId="3790CAE3" w:rsidR="00FE2CEF" w:rsidRPr="008D18C2" w:rsidRDefault="00024FE3" w:rsidP="001D551B">
            <w:pPr>
              <w:spacing w:before="100" w:beforeAutospacing="1" w:after="100" w:afterAutospacing="1" w:line="293" w:lineRule="atLeast"/>
              <w:jc w:val="center"/>
              <w:rPr>
                <w:rFonts w:ascii="Times New Roman" w:eastAsia="Times New Roman" w:hAnsi="Times New Roman" w:cs="Times New Roman"/>
                <w:bCs/>
                <w:sz w:val="20"/>
                <w:szCs w:val="20"/>
              </w:rPr>
            </w:pPr>
            <w:r w:rsidRPr="008D18C2">
              <w:rPr>
                <w:rFonts w:ascii="Times New Roman" w:eastAsia="Times New Roman" w:hAnsi="Times New Roman" w:cs="Times New Roman"/>
                <w:bCs/>
                <w:sz w:val="20"/>
                <w:szCs w:val="20"/>
              </w:rPr>
              <w:t>201</w:t>
            </w:r>
            <w:r w:rsidR="00B61479" w:rsidRPr="008D18C2">
              <w:rPr>
                <w:rFonts w:ascii="Times New Roman" w:eastAsia="Times New Roman" w:hAnsi="Times New Roman" w:cs="Times New Roman"/>
                <w:bCs/>
                <w:sz w:val="20"/>
                <w:szCs w:val="20"/>
              </w:rPr>
              <w:t>7</w:t>
            </w:r>
            <w:r w:rsidR="00FE2CEF" w:rsidRPr="008D18C2">
              <w:rPr>
                <w:rFonts w:ascii="Times New Roman" w:eastAsia="Times New Roman" w:hAnsi="Times New Roman" w:cs="Times New Roman"/>
                <w:bCs/>
                <w:sz w:val="20"/>
                <w:szCs w:val="20"/>
              </w:rPr>
              <w:t>.gads</w:t>
            </w:r>
          </w:p>
        </w:tc>
        <w:tc>
          <w:tcPr>
            <w:tcW w:w="4771" w:type="dxa"/>
            <w:gridSpan w:val="3"/>
            <w:tcBorders>
              <w:top w:val="outset" w:sz="6" w:space="0" w:color="414142"/>
              <w:left w:val="outset" w:sz="6" w:space="0" w:color="414142"/>
              <w:bottom w:val="outset" w:sz="6" w:space="0" w:color="414142"/>
              <w:right w:val="outset" w:sz="6" w:space="0" w:color="414142"/>
            </w:tcBorders>
            <w:vAlign w:val="center"/>
            <w:hideMark/>
          </w:tcPr>
          <w:p w14:paraId="68BBC6C9" w14:textId="665871D2" w:rsidR="00FE2CEF" w:rsidRPr="008D18C2" w:rsidRDefault="00FE2CEF" w:rsidP="003B0548">
            <w:pPr>
              <w:spacing w:before="100" w:beforeAutospacing="1" w:after="100" w:afterAutospacing="1" w:line="293" w:lineRule="atLeast"/>
              <w:jc w:val="center"/>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Turpmākie trīs gadi (</w:t>
            </w:r>
            <w:r w:rsidR="00B25535" w:rsidRPr="008D18C2">
              <w:rPr>
                <w:rFonts w:ascii="Times New Roman" w:eastAsia="Times New Roman" w:hAnsi="Times New Roman" w:cs="Times New Roman"/>
                <w:i/>
                <w:iCs/>
                <w:sz w:val="20"/>
                <w:szCs w:val="20"/>
              </w:rPr>
              <w:t>euro</w:t>
            </w:r>
            <w:r w:rsidRPr="008D18C2">
              <w:rPr>
                <w:rFonts w:ascii="Times New Roman" w:eastAsia="Times New Roman" w:hAnsi="Times New Roman" w:cs="Times New Roman"/>
                <w:sz w:val="20"/>
                <w:szCs w:val="20"/>
              </w:rPr>
              <w:t>)</w:t>
            </w:r>
          </w:p>
        </w:tc>
      </w:tr>
      <w:tr w:rsidR="00B25535" w:rsidRPr="008D18C2" w14:paraId="025EB717" w14:textId="77777777" w:rsidTr="001858B2">
        <w:tc>
          <w:tcPr>
            <w:tcW w:w="1590" w:type="dxa"/>
            <w:gridSpan w:val="2"/>
            <w:vMerge/>
            <w:tcBorders>
              <w:top w:val="outset" w:sz="6" w:space="0" w:color="414142"/>
              <w:left w:val="outset" w:sz="6" w:space="0" w:color="414142"/>
              <w:bottom w:val="outset" w:sz="6" w:space="0" w:color="414142"/>
              <w:right w:val="outset" w:sz="6" w:space="0" w:color="414142"/>
            </w:tcBorders>
            <w:vAlign w:val="center"/>
            <w:hideMark/>
          </w:tcPr>
          <w:p w14:paraId="729AC78E" w14:textId="77777777" w:rsidR="00FE2CEF" w:rsidRPr="008D18C2" w:rsidRDefault="00FE2CEF" w:rsidP="003B0548">
            <w:pPr>
              <w:spacing w:after="0" w:line="240" w:lineRule="auto"/>
              <w:rPr>
                <w:rFonts w:ascii="Times New Roman" w:eastAsia="Times New Roman" w:hAnsi="Times New Roman" w:cs="Times New Roman"/>
                <w:bCs/>
                <w:sz w:val="20"/>
                <w:szCs w:val="20"/>
              </w:rPr>
            </w:pPr>
          </w:p>
        </w:tc>
        <w:tc>
          <w:tcPr>
            <w:tcW w:w="3025" w:type="dxa"/>
            <w:gridSpan w:val="3"/>
            <w:vMerge/>
            <w:tcBorders>
              <w:top w:val="outset" w:sz="6" w:space="0" w:color="414142"/>
              <w:left w:val="outset" w:sz="6" w:space="0" w:color="414142"/>
              <w:bottom w:val="outset" w:sz="6" w:space="0" w:color="414142"/>
              <w:right w:val="outset" w:sz="6" w:space="0" w:color="414142"/>
            </w:tcBorders>
            <w:vAlign w:val="center"/>
            <w:hideMark/>
          </w:tcPr>
          <w:p w14:paraId="36E6860D" w14:textId="77777777" w:rsidR="00FE2CEF" w:rsidRPr="008D18C2" w:rsidRDefault="00FE2CEF" w:rsidP="003B0548">
            <w:pPr>
              <w:spacing w:after="0" w:line="240" w:lineRule="auto"/>
              <w:rPr>
                <w:rFonts w:ascii="Times New Roman" w:eastAsia="Times New Roman" w:hAnsi="Times New Roman" w:cs="Times New Roman"/>
                <w:bCs/>
                <w:sz w:val="20"/>
                <w:szCs w:val="20"/>
              </w:rPr>
            </w:pPr>
          </w:p>
        </w:tc>
        <w:tc>
          <w:tcPr>
            <w:tcW w:w="2086" w:type="dxa"/>
            <w:tcBorders>
              <w:top w:val="outset" w:sz="6" w:space="0" w:color="414142"/>
              <w:left w:val="outset" w:sz="6" w:space="0" w:color="414142"/>
              <w:bottom w:val="outset" w:sz="6" w:space="0" w:color="414142"/>
              <w:right w:val="outset" w:sz="6" w:space="0" w:color="414142"/>
            </w:tcBorders>
            <w:vAlign w:val="center"/>
            <w:hideMark/>
          </w:tcPr>
          <w:p w14:paraId="44B1771D" w14:textId="28E671F9" w:rsidR="00FE2CEF" w:rsidRPr="008D18C2" w:rsidRDefault="00024FE3" w:rsidP="001D551B">
            <w:pPr>
              <w:spacing w:before="100" w:beforeAutospacing="1" w:after="100" w:afterAutospacing="1" w:line="293" w:lineRule="atLeast"/>
              <w:jc w:val="center"/>
              <w:rPr>
                <w:rFonts w:ascii="Times New Roman" w:eastAsia="Times New Roman" w:hAnsi="Times New Roman" w:cs="Times New Roman"/>
                <w:bCs/>
                <w:sz w:val="20"/>
                <w:szCs w:val="20"/>
              </w:rPr>
            </w:pPr>
            <w:r w:rsidRPr="008D18C2">
              <w:rPr>
                <w:rFonts w:ascii="Times New Roman" w:eastAsia="Times New Roman" w:hAnsi="Times New Roman" w:cs="Times New Roman"/>
                <w:bCs/>
                <w:sz w:val="20"/>
                <w:szCs w:val="20"/>
              </w:rPr>
              <w:t>201</w:t>
            </w:r>
            <w:r w:rsidR="00B61479" w:rsidRPr="008D18C2">
              <w:rPr>
                <w:rFonts w:ascii="Times New Roman" w:eastAsia="Times New Roman" w:hAnsi="Times New Roman" w:cs="Times New Roman"/>
                <w:bCs/>
                <w:sz w:val="20"/>
                <w:szCs w:val="20"/>
              </w:rPr>
              <w:t>8</w:t>
            </w:r>
            <w:r w:rsidR="00793F21" w:rsidRPr="008D18C2">
              <w:rPr>
                <w:rFonts w:ascii="Times New Roman" w:eastAsia="Times New Roman" w:hAnsi="Times New Roman" w:cs="Times New Roman"/>
                <w:bCs/>
                <w:sz w:val="20"/>
                <w:szCs w:val="20"/>
              </w:rPr>
              <w:t>.</w:t>
            </w:r>
          </w:p>
        </w:tc>
        <w:tc>
          <w:tcPr>
            <w:tcW w:w="984" w:type="dxa"/>
            <w:tcBorders>
              <w:top w:val="outset" w:sz="6" w:space="0" w:color="414142"/>
              <w:left w:val="outset" w:sz="6" w:space="0" w:color="414142"/>
              <w:bottom w:val="outset" w:sz="6" w:space="0" w:color="414142"/>
              <w:right w:val="outset" w:sz="6" w:space="0" w:color="414142"/>
            </w:tcBorders>
            <w:vAlign w:val="center"/>
            <w:hideMark/>
          </w:tcPr>
          <w:p w14:paraId="67337DEE" w14:textId="2BAF21B8" w:rsidR="00FE2CEF" w:rsidRPr="008D18C2" w:rsidRDefault="00024FE3" w:rsidP="001D551B">
            <w:pPr>
              <w:spacing w:before="100" w:beforeAutospacing="1" w:after="100" w:afterAutospacing="1" w:line="293" w:lineRule="atLeast"/>
              <w:jc w:val="center"/>
              <w:rPr>
                <w:rFonts w:ascii="Times New Roman" w:eastAsia="Times New Roman" w:hAnsi="Times New Roman" w:cs="Times New Roman"/>
                <w:bCs/>
                <w:sz w:val="20"/>
                <w:szCs w:val="20"/>
              </w:rPr>
            </w:pPr>
            <w:r w:rsidRPr="008D18C2">
              <w:rPr>
                <w:rFonts w:ascii="Times New Roman" w:eastAsia="Times New Roman" w:hAnsi="Times New Roman" w:cs="Times New Roman"/>
                <w:bCs/>
                <w:sz w:val="20"/>
                <w:szCs w:val="20"/>
              </w:rPr>
              <w:t>201</w:t>
            </w:r>
            <w:r w:rsidR="00B61479" w:rsidRPr="008D18C2">
              <w:rPr>
                <w:rFonts w:ascii="Times New Roman" w:eastAsia="Times New Roman" w:hAnsi="Times New Roman" w:cs="Times New Roman"/>
                <w:bCs/>
                <w:sz w:val="20"/>
                <w:szCs w:val="20"/>
              </w:rPr>
              <w:t>9</w:t>
            </w:r>
            <w:r w:rsidR="00793F21" w:rsidRPr="008D18C2">
              <w:rPr>
                <w:rFonts w:ascii="Times New Roman" w:eastAsia="Times New Roman" w:hAnsi="Times New Roman" w:cs="Times New Roman"/>
                <w:bCs/>
                <w:sz w:val="20"/>
                <w:szCs w:val="20"/>
              </w:rPr>
              <w:t>.</w:t>
            </w:r>
          </w:p>
        </w:tc>
        <w:tc>
          <w:tcPr>
            <w:tcW w:w="1701" w:type="dxa"/>
            <w:tcBorders>
              <w:top w:val="outset" w:sz="6" w:space="0" w:color="414142"/>
              <w:left w:val="outset" w:sz="6" w:space="0" w:color="414142"/>
              <w:bottom w:val="outset" w:sz="6" w:space="0" w:color="414142"/>
              <w:right w:val="outset" w:sz="6" w:space="0" w:color="414142"/>
            </w:tcBorders>
            <w:vAlign w:val="center"/>
            <w:hideMark/>
          </w:tcPr>
          <w:p w14:paraId="3D7310F7" w14:textId="78AD5586" w:rsidR="00FE2CEF" w:rsidRPr="008D18C2" w:rsidRDefault="00024FE3" w:rsidP="00B61479">
            <w:pPr>
              <w:spacing w:before="100" w:beforeAutospacing="1" w:after="100" w:afterAutospacing="1" w:line="293" w:lineRule="atLeast"/>
              <w:jc w:val="center"/>
              <w:rPr>
                <w:rFonts w:ascii="Times New Roman" w:eastAsia="Times New Roman" w:hAnsi="Times New Roman" w:cs="Times New Roman"/>
                <w:bCs/>
                <w:sz w:val="20"/>
                <w:szCs w:val="20"/>
              </w:rPr>
            </w:pPr>
            <w:r w:rsidRPr="008D18C2">
              <w:rPr>
                <w:rFonts w:ascii="Times New Roman" w:eastAsia="Times New Roman" w:hAnsi="Times New Roman" w:cs="Times New Roman"/>
                <w:bCs/>
                <w:sz w:val="20"/>
                <w:szCs w:val="20"/>
              </w:rPr>
              <w:t>2</w:t>
            </w:r>
            <w:r w:rsidR="00B61479" w:rsidRPr="008D18C2">
              <w:rPr>
                <w:rFonts w:ascii="Times New Roman" w:eastAsia="Times New Roman" w:hAnsi="Times New Roman" w:cs="Times New Roman"/>
                <w:bCs/>
                <w:sz w:val="20"/>
                <w:szCs w:val="20"/>
              </w:rPr>
              <w:t>020</w:t>
            </w:r>
            <w:r w:rsidR="00793F21" w:rsidRPr="008D18C2">
              <w:rPr>
                <w:rFonts w:ascii="Times New Roman" w:eastAsia="Times New Roman" w:hAnsi="Times New Roman" w:cs="Times New Roman"/>
                <w:bCs/>
                <w:sz w:val="20"/>
                <w:szCs w:val="20"/>
              </w:rPr>
              <w:t>.</w:t>
            </w:r>
          </w:p>
        </w:tc>
      </w:tr>
      <w:tr w:rsidR="00B25535" w:rsidRPr="008D18C2" w14:paraId="565FC20E" w14:textId="77777777" w:rsidTr="00577F88">
        <w:tc>
          <w:tcPr>
            <w:tcW w:w="1590" w:type="dxa"/>
            <w:gridSpan w:val="2"/>
            <w:vMerge/>
            <w:tcBorders>
              <w:top w:val="outset" w:sz="6" w:space="0" w:color="414142"/>
              <w:left w:val="outset" w:sz="6" w:space="0" w:color="414142"/>
              <w:bottom w:val="outset" w:sz="6" w:space="0" w:color="414142"/>
              <w:right w:val="outset" w:sz="6" w:space="0" w:color="414142"/>
            </w:tcBorders>
            <w:vAlign w:val="center"/>
            <w:hideMark/>
          </w:tcPr>
          <w:p w14:paraId="06A29B4A" w14:textId="77777777" w:rsidR="00FE2CEF" w:rsidRPr="008D18C2" w:rsidRDefault="00FE2CEF" w:rsidP="003B0548">
            <w:pPr>
              <w:spacing w:after="0" w:line="240" w:lineRule="auto"/>
              <w:rPr>
                <w:rFonts w:ascii="Times New Roman" w:eastAsia="Times New Roman" w:hAnsi="Times New Roman" w:cs="Times New Roman"/>
                <w:bCs/>
                <w:sz w:val="20"/>
                <w:szCs w:val="20"/>
              </w:rPr>
            </w:pPr>
          </w:p>
        </w:tc>
        <w:tc>
          <w:tcPr>
            <w:tcW w:w="1559" w:type="dxa"/>
            <w:tcBorders>
              <w:top w:val="outset" w:sz="6" w:space="0" w:color="414142"/>
              <w:left w:val="outset" w:sz="6" w:space="0" w:color="414142"/>
              <w:bottom w:val="outset" w:sz="6" w:space="0" w:color="414142"/>
              <w:right w:val="outset" w:sz="6" w:space="0" w:color="414142"/>
            </w:tcBorders>
            <w:vAlign w:val="center"/>
            <w:hideMark/>
          </w:tcPr>
          <w:p w14:paraId="272C26A0" w14:textId="77777777" w:rsidR="00FE2CEF" w:rsidRPr="008D18C2" w:rsidRDefault="00FE2CEF" w:rsidP="003B0548">
            <w:pPr>
              <w:spacing w:before="100" w:beforeAutospacing="1" w:after="100" w:afterAutospacing="1" w:line="293" w:lineRule="atLeast"/>
              <w:jc w:val="center"/>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saskaņā ar valsts budžetu kārtējam gadam</w:t>
            </w:r>
            <w:r w:rsidR="00893EDD" w:rsidRPr="008D18C2">
              <w:rPr>
                <w:rFonts w:ascii="Times New Roman" w:eastAsia="Times New Roman" w:hAnsi="Times New Roman" w:cs="Times New Roman"/>
                <w:sz w:val="20"/>
                <w:szCs w:val="20"/>
              </w:rPr>
              <w:t>*</w:t>
            </w:r>
          </w:p>
        </w:tc>
        <w:tc>
          <w:tcPr>
            <w:tcW w:w="1466" w:type="dxa"/>
            <w:gridSpan w:val="2"/>
            <w:tcBorders>
              <w:top w:val="outset" w:sz="6" w:space="0" w:color="414142"/>
              <w:left w:val="outset" w:sz="6" w:space="0" w:color="414142"/>
              <w:bottom w:val="outset" w:sz="6" w:space="0" w:color="414142"/>
              <w:right w:val="outset" w:sz="6" w:space="0" w:color="414142"/>
            </w:tcBorders>
            <w:vAlign w:val="center"/>
            <w:hideMark/>
          </w:tcPr>
          <w:p w14:paraId="63D29032" w14:textId="77777777" w:rsidR="00FE2CEF" w:rsidRPr="008D18C2" w:rsidRDefault="00FE2CEF" w:rsidP="003B0548">
            <w:pPr>
              <w:spacing w:before="100" w:beforeAutospacing="1" w:after="100" w:afterAutospacing="1" w:line="293" w:lineRule="atLeast"/>
              <w:jc w:val="center"/>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izmaiņas kārtējā gadā, salīdzinot ar valsts budžetu kārtējam gadam</w:t>
            </w:r>
          </w:p>
        </w:tc>
        <w:tc>
          <w:tcPr>
            <w:tcW w:w="2086" w:type="dxa"/>
            <w:tcBorders>
              <w:top w:val="outset" w:sz="6" w:space="0" w:color="414142"/>
              <w:left w:val="outset" w:sz="6" w:space="0" w:color="414142"/>
              <w:bottom w:val="outset" w:sz="6" w:space="0" w:color="414142"/>
              <w:right w:val="outset" w:sz="6" w:space="0" w:color="414142"/>
            </w:tcBorders>
            <w:vAlign w:val="center"/>
            <w:hideMark/>
          </w:tcPr>
          <w:p w14:paraId="1FF2B515" w14:textId="16B79709" w:rsidR="00FE2CEF" w:rsidRPr="008D18C2" w:rsidRDefault="00FE2CEF" w:rsidP="00B61479">
            <w:pPr>
              <w:spacing w:before="100" w:beforeAutospacing="1" w:after="100" w:afterAutospacing="1" w:line="293" w:lineRule="atLeast"/>
              <w:jc w:val="center"/>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 xml:space="preserve">izmaiņas, salīdzinot ar </w:t>
            </w:r>
            <w:r w:rsidR="001E569D" w:rsidRPr="008D18C2">
              <w:rPr>
                <w:rFonts w:ascii="Times New Roman" w:eastAsia="Times New Roman" w:hAnsi="Times New Roman" w:cs="Times New Roman"/>
                <w:sz w:val="20"/>
                <w:szCs w:val="20"/>
              </w:rPr>
              <w:t>201</w:t>
            </w:r>
            <w:r w:rsidR="00B61479" w:rsidRPr="008D18C2">
              <w:rPr>
                <w:rFonts w:ascii="Times New Roman" w:eastAsia="Times New Roman" w:hAnsi="Times New Roman" w:cs="Times New Roman"/>
                <w:sz w:val="20"/>
                <w:szCs w:val="20"/>
              </w:rPr>
              <w:t>7</w:t>
            </w:r>
            <w:r w:rsidR="00195C77" w:rsidRPr="008D18C2">
              <w:rPr>
                <w:rFonts w:ascii="Times New Roman" w:eastAsia="Times New Roman" w:hAnsi="Times New Roman" w:cs="Times New Roman"/>
                <w:sz w:val="20"/>
                <w:szCs w:val="20"/>
              </w:rPr>
              <w:t>. </w:t>
            </w:r>
            <w:r w:rsidRPr="008D18C2">
              <w:rPr>
                <w:rFonts w:ascii="Times New Roman" w:eastAsia="Times New Roman" w:hAnsi="Times New Roman" w:cs="Times New Roman"/>
                <w:sz w:val="20"/>
                <w:szCs w:val="20"/>
              </w:rPr>
              <w:t>gadu</w:t>
            </w:r>
          </w:p>
        </w:tc>
        <w:tc>
          <w:tcPr>
            <w:tcW w:w="984" w:type="dxa"/>
            <w:tcBorders>
              <w:top w:val="outset" w:sz="6" w:space="0" w:color="414142"/>
              <w:left w:val="outset" w:sz="6" w:space="0" w:color="414142"/>
              <w:bottom w:val="outset" w:sz="6" w:space="0" w:color="414142"/>
              <w:right w:val="outset" w:sz="6" w:space="0" w:color="414142"/>
            </w:tcBorders>
            <w:vAlign w:val="center"/>
            <w:hideMark/>
          </w:tcPr>
          <w:p w14:paraId="3D19996E" w14:textId="1197BA70" w:rsidR="00FE2CEF" w:rsidRPr="008D18C2" w:rsidRDefault="00FE2CEF" w:rsidP="001D551B">
            <w:pPr>
              <w:spacing w:before="100" w:beforeAutospacing="1" w:after="100" w:afterAutospacing="1" w:line="293" w:lineRule="atLeast"/>
              <w:jc w:val="center"/>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 xml:space="preserve">izmaiņas, salīdzinot ar </w:t>
            </w:r>
            <w:r w:rsidR="001E569D" w:rsidRPr="008D18C2">
              <w:rPr>
                <w:rFonts w:ascii="Times New Roman" w:eastAsia="Times New Roman" w:hAnsi="Times New Roman" w:cs="Times New Roman"/>
                <w:sz w:val="20"/>
                <w:szCs w:val="20"/>
              </w:rPr>
              <w:t>201</w:t>
            </w:r>
            <w:r w:rsidR="00B61479" w:rsidRPr="008D18C2">
              <w:rPr>
                <w:rFonts w:ascii="Times New Roman" w:eastAsia="Times New Roman" w:hAnsi="Times New Roman" w:cs="Times New Roman"/>
                <w:sz w:val="20"/>
                <w:szCs w:val="20"/>
              </w:rPr>
              <w:t>7</w:t>
            </w:r>
            <w:r w:rsidR="00195C77" w:rsidRPr="008D18C2">
              <w:rPr>
                <w:rFonts w:ascii="Times New Roman" w:eastAsia="Times New Roman" w:hAnsi="Times New Roman" w:cs="Times New Roman"/>
                <w:sz w:val="20"/>
                <w:szCs w:val="20"/>
              </w:rPr>
              <w:t>. </w:t>
            </w:r>
            <w:r w:rsidRPr="008D18C2">
              <w:rPr>
                <w:rFonts w:ascii="Times New Roman" w:eastAsia="Times New Roman" w:hAnsi="Times New Roman" w:cs="Times New Roman"/>
                <w:sz w:val="20"/>
                <w:szCs w:val="20"/>
              </w:rPr>
              <w:t>gadu</w:t>
            </w:r>
          </w:p>
        </w:tc>
        <w:tc>
          <w:tcPr>
            <w:tcW w:w="1701" w:type="dxa"/>
            <w:tcBorders>
              <w:top w:val="outset" w:sz="6" w:space="0" w:color="414142"/>
              <w:left w:val="outset" w:sz="6" w:space="0" w:color="414142"/>
              <w:bottom w:val="outset" w:sz="6" w:space="0" w:color="414142"/>
              <w:right w:val="outset" w:sz="6" w:space="0" w:color="414142"/>
            </w:tcBorders>
            <w:vAlign w:val="center"/>
            <w:hideMark/>
          </w:tcPr>
          <w:p w14:paraId="1A1FF0A6" w14:textId="6FFA6F0C" w:rsidR="00FE2CEF" w:rsidRPr="008D18C2" w:rsidRDefault="00FE2CEF" w:rsidP="001D551B">
            <w:pPr>
              <w:spacing w:before="100" w:beforeAutospacing="1" w:after="100" w:afterAutospacing="1" w:line="293" w:lineRule="atLeast"/>
              <w:jc w:val="center"/>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 xml:space="preserve">izmaiņas, salīdzinot ar </w:t>
            </w:r>
            <w:r w:rsidR="001E569D" w:rsidRPr="008D18C2">
              <w:rPr>
                <w:rFonts w:ascii="Times New Roman" w:eastAsia="Times New Roman" w:hAnsi="Times New Roman" w:cs="Times New Roman"/>
                <w:sz w:val="20"/>
                <w:szCs w:val="20"/>
              </w:rPr>
              <w:t>201</w:t>
            </w:r>
            <w:r w:rsidR="00B61479" w:rsidRPr="008D18C2">
              <w:rPr>
                <w:rFonts w:ascii="Times New Roman" w:eastAsia="Times New Roman" w:hAnsi="Times New Roman" w:cs="Times New Roman"/>
                <w:sz w:val="20"/>
                <w:szCs w:val="20"/>
              </w:rPr>
              <w:t>7</w:t>
            </w:r>
            <w:r w:rsidR="009031B9" w:rsidRPr="008D18C2">
              <w:rPr>
                <w:rFonts w:ascii="Times New Roman" w:eastAsia="Times New Roman" w:hAnsi="Times New Roman" w:cs="Times New Roman"/>
                <w:sz w:val="20"/>
                <w:szCs w:val="20"/>
              </w:rPr>
              <w:t>. </w:t>
            </w:r>
            <w:r w:rsidRPr="008D18C2">
              <w:rPr>
                <w:rFonts w:ascii="Times New Roman" w:eastAsia="Times New Roman" w:hAnsi="Times New Roman" w:cs="Times New Roman"/>
                <w:sz w:val="20"/>
                <w:szCs w:val="20"/>
              </w:rPr>
              <w:t>gadu</w:t>
            </w:r>
          </w:p>
        </w:tc>
      </w:tr>
      <w:tr w:rsidR="00B25535" w:rsidRPr="008D18C2" w14:paraId="2E19BBC9" w14:textId="77777777" w:rsidTr="00577F88">
        <w:tc>
          <w:tcPr>
            <w:tcW w:w="1590" w:type="dxa"/>
            <w:gridSpan w:val="2"/>
            <w:tcBorders>
              <w:top w:val="outset" w:sz="6" w:space="0" w:color="414142"/>
              <w:left w:val="outset" w:sz="6" w:space="0" w:color="414142"/>
              <w:bottom w:val="outset" w:sz="6" w:space="0" w:color="414142"/>
              <w:right w:val="outset" w:sz="6" w:space="0" w:color="414142"/>
            </w:tcBorders>
            <w:vAlign w:val="center"/>
            <w:hideMark/>
          </w:tcPr>
          <w:p w14:paraId="32A4844E" w14:textId="77777777" w:rsidR="00FE2CEF" w:rsidRPr="008D18C2" w:rsidRDefault="00FE2CEF" w:rsidP="003B0548">
            <w:pPr>
              <w:spacing w:before="100" w:beforeAutospacing="1" w:after="100" w:afterAutospacing="1" w:line="293" w:lineRule="atLeast"/>
              <w:jc w:val="center"/>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1</w:t>
            </w:r>
          </w:p>
        </w:tc>
        <w:tc>
          <w:tcPr>
            <w:tcW w:w="1559" w:type="dxa"/>
            <w:tcBorders>
              <w:top w:val="outset" w:sz="6" w:space="0" w:color="414142"/>
              <w:left w:val="outset" w:sz="6" w:space="0" w:color="414142"/>
              <w:bottom w:val="outset" w:sz="6" w:space="0" w:color="414142"/>
              <w:right w:val="outset" w:sz="6" w:space="0" w:color="414142"/>
            </w:tcBorders>
            <w:vAlign w:val="center"/>
            <w:hideMark/>
          </w:tcPr>
          <w:p w14:paraId="6C74696B" w14:textId="77777777" w:rsidR="00FE2CEF" w:rsidRPr="008D18C2" w:rsidRDefault="00FE2CEF" w:rsidP="003B0548">
            <w:pPr>
              <w:spacing w:before="100" w:beforeAutospacing="1" w:after="100" w:afterAutospacing="1" w:line="293" w:lineRule="atLeast"/>
              <w:jc w:val="center"/>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2</w:t>
            </w:r>
          </w:p>
        </w:tc>
        <w:tc>
          <w:tcPr>
            <w:tcW w:w="1466" w:type="dxa"/>
            <w:gridSpan w:val="2"/>
            <w:tcBorders>
              <w:top w:val="outset" w:sz="6" w:space="0" w:color="414142"/>
              <w:left w:val="outset" w:sz="6" w:space="0" w:color="414142"/>
              <w:bottom w:val="outset" w:sz="6" w:space="0" w:color="414142"/>
              <w:right w:val="outset" w:sz="6" w:space="0" w:color="414142"/>
            </w:tcBorders>
            <w:vAlign w:val="center"/>
            <w:hideMark/>
          </w:tcPr>
          <w:p w14:paraId="48FD19D8" w14:textId="77777777" w:rsidR="00FE2CEF" w:rsidRPr="008D18C2" w:rsidRDefault="00FE2CEF" w:rsidP="003B0548">
            <w:pPr>
              <w:spacing w:before="100" w:beforeAutospacing="1" w:after="100" w:afterAutospacing="1" w:line="293" w:lineRule="atLeast"/>
              <w:jc w:val="center"/>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3</w:t>
            </w:r>
          </w:p>
        </w:tc>
        <w:tc>
          <w:tcPr>
            <w:tcW w:w="2086" w:type="dxa"/>
            <w:tcBorders>
              <w:top w:val="outset" w:sz="6" w:space="0" w:color="414142"/>
              <w:left w:val="outset" w:sz="6" w:space="0" w:color="414142"/>
              <w:bottom w:val="outset" w:sz="6" w:space="0" w:color="414142"/>
              <w:right w:val="outset" w:sz="6" w:space="0" w:color="414142"/>
            </w:tcBorders>
            <w:vAlign w:val="center"/>
            <w:hideMark/>
          </w:tcPr>
          <w:p w14:paraId="30D54391" w14:textId="77777777" w:rsidR="00FE2CEF" w:rsidRPr="008D18C2" w:rsidRDefault="00FE2CEF" w:rsidP="003B0548">
            <w:pPr>
              <w:spacing w:before="100" w:beforeAutospacing="1" w:after="100" w:afterAutospacing="1" w:line="293" w:lineRule="atLeast"/>
              <w:jc w:val="center"/>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4</w:t>
            </w:r>
          </w:p>
        </w:tc>
        <w:tc>
          <w:tcPr>
            <w:tcW w:w="984" w:type="dxa"/>
            <w:tcBorders>
              <w:top w:val="outset" w:sz="6" w:space="0" w:color="414142"/>
              <w:left w:val="outset" w:sz="6" w:space="0" w:color="414142"/>
              <w:bottom w:val="outset" w:sz="6" w:space="0" w:color="414142"/>
              <w:right w:val="outset" w:sz="6" w:space="0" w:color="414142"/>
            </w:tcBorders>
            <w:vAlign w:val="center"/>
            <w:hideMark/>
          </w:tcPr>
          <w:p w14:paraId="008DF230" w14:textId="77777777" w:rsidR="00FE2CEF" w:rsidRPr="008D18C2" w:rsidRDefault="00FE2CEF" w:rsidP="003B0548">
            <w:pPr>
              <w:spacing w:before="100" w:beforeAutospacing="1" w:after="100" w:afterAutospacing="1" w:line="293" w:lineRule="atLeast"/>
              <w:jc w:val="center"/>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5</w:t>
            </w:r>
          </w:p>
        </w:tc>
        <w:tc>
          <w:tcPr>
            <w:tcW w:w="1701" w:type="dxa"/>
            <w:tcBorders>
              <w:top w:val="outset" w:sz="6" w:space="0" w:color="414142"/>
              <w:left w:val="outset" w:sz="6" w:space="0" w:color="414142"/>
              <w:bottom w:val="outset" w:sz="6" w:space="0" w:color="414142"/>
              <w:right w:val="outset" w:sz="6" w:space="0" w:color="414142"/>
            </w:tcBorders>
            <w:vAlign w:val="center"/>
            <w:hideMark/>
          </w:tcPr>
          <w:p w14:paraId="6090CD1D" w14:textId="77777777" w:rsidR="00FE2CEF" w:rsidRPr="008D18C2" w:rsidRDefault="00FE2CEF" w:rsidP="003B0548">
            <w:pPr>
              <w:spacing w:before="100" w:beforeAutospacing="1" w:after="100" w:afterAutospacing="1" w:line="293" w:lineRule="atLeast"/>
              <w:jc w:val="center"/>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6</w:t>
            </w:r>
          </w:p>
        </w:tc>
      </w:tr>
      <w:tr w:rsidR="00B25535" w:rsidRPr="008D18C2" w14:paraId="63BDA212" w14:textId="77777777" w:rsidTr="00577F88">
        <w:tc>
          <w:tcPr>
            <w:tcW w:w="1590" w:type="dxa"/>
            <w:gridSpan w:val="2"/>
            <w:tcBorders>
              <w:top w:val="outset" w:sz="6" w:space="0" w:color="414142"/>
              <w:left w:val="outset" w:sz="6" w:space="0" w:color="414142"/>
              <w:bottom w:val="outset" w:sz="6" w:space="0" w:color="414142"/>
              <w:right w:val="outset" w:sz="6" w:space="0" w:color="414142"/>
            </w:tcBorders>
            <w:shd w:val="clear" w:color="auto" w:fill="C6D9F1" w:themeFill="text2" w:themeFillTint="33"/>
            <w:hideMark/>
          </w:tcPr>
          <w:p w14:paraId="2C45E2B1" w14:textId="77777777" w:rsidR="00F6185C" w:rsidRPr="008D18C2" w:rsidRDefault="00F6185C" w:rsidP="00F6185C">
            <w:pPr>
              <w:spacing w:after="0" w:line="240" w:lineRule="auto"/>
              <w:rPr>
                <w:rFonts w:ascii="Times New Roman" w:eastAsia="Times New Roman" w:hAnsi="Times New Roman" w:cs="Times New Roman"/>
                <w:b/>
                <w:sz w:val="20"/>
                <w:szCs w:val="20"/>
              </w:rPr>
            </w:pPr>
            <w:r w:rsidRPr="008D18C2">
              <w:rPr>
                <w:rFonts w:ascii="Times New Roman" w:eastAsia="Times New Roman" w:hAnsi="Times New Roman" w:cs="Times New Roman"/>
                <w:b/>
                <w:sz w:val="20"/>
                <w:szCs w:val="20"/>
              </w:rPr>
              <w:t>1. Budžeta ieņēmumi:</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0165D85" w14:textId="14B6A949" w:rsidR="00F6185C" w:rsidRPr="008D18C2" w:rsidRDefault="00F31D36" w:rsidP="00921989">
            <w:pPr>
              <w:spacing w:after="0" w:line="240" w:lineRule="auto"/>
              <w:jc w:val="center"/>
              <w:rPr>
                <w:rFonts w:ascii="Times New Roman" w:eastAsia="Times New Roman" w:hAnsi="Times New Roman" w:cs="Times New Roman"/>
                <w:b/>
                <w:sz w:val="20"/>
                <w:szCs w:val="20"/>
              </w:rPr>
            </w:pPr>
            <w:r w:rsidRPr="008D18C2">
              <w:rPr>
                <w:rFonts w:ascii="Times New Roman" w:eastAsia="Times New Roman" w:hAnsi="Times New Roman" w:cs="Times New Roman"/>
                <w:b/>
                <w:sz w:val="20"/>
                <w:szCs w:val="20"/>
              </w:rPr>
              <w:t>309 554 666</w:t>
            </w:r>
          </w:p>
        </w:tc>
        <w:tc>
          <w:tcPr>
            <w:tcW w:w="146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0E7A27" w14:textId="2D1CE243" w:rsidR="00F6185C" w:rsidRPr="008D18C2" w:rsidRDefault="00F5664C" w:rsidP="00C37C58">
            <w:pPr>
              <w:spacing w:after="0" w:line="240" w:lineRule="auto"/>
              <w:jc w:val="center"/>
              <w:rPr>
                <w:rFonts w:ascii="Times New Roman" w:eastAsia="Times New Roman" w:hAnsi="Times New Roman" w:cs="Times New Roman"/>
                <w:b/>
                <w:i/>
                <w:sz w:val="20"/>
                <w:szCs w:val="20"/>
              </w:rPr>
            </w:pPr>
            <w:r w:rsidRPr="008D18C2">
              <w:rPr>
                <w:rFonts w:ascii="Times New Roman" w:hAnsi="Times New Roman" w:cs="Times New Roman"/>
                <w:b/>
                <w:sz w:val="20"/>
                <w:szCs w:val="20"/>
              </w:rPr>
              <w:t>0</w:t>
            </w:r>
          </w:p>
        </w:tc>
        <w:tc>
          <w:tcPr>
            <w:tcW w:w="2086"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577104E8" w14:textId="494E6849" w:rsidR="00F6185C" w:rsidRPr="008D18C2" w:rsidRDefault="00F6185C" w:rsidP="00C37C58">
            <w:pPr>
              <w:spacing w:after="0" w:line="240" w:lineRule="auto"/>
              <w:jc w:val="center"/>
              <w:rPr>
                <w:rFonts w:ascii="Times New Roman" w:eastAsia="Times New Roman" w:hAnsi="Times New Roman" w:cs="Times New Roman"/>
                <w:b/>
                <w:sz w:val="20"/>
                <w:szCs w:val="20"/>
              </w:rPr>
            </w:pPr>
            <w:r w:rsidRPr="008D18C2">
              <w:rPr>
                <w:rFonts w:ascii="Times New Roman" w:eastAsia="Times New Roman" w:hAnsi="Times New Roman" w:cs="Times New Roman"/>
                <w:b/>
                <w:sz w:val="20"/>
                <w:szCs w:val="20"/>
              </w:rPr>
              <w:t>X</w:t>
            </w:r>
          </w:p>
        </w:tc>
        <w:tc>
          <w:tcPr>
            <w:tcW w:w="984"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25D610D9" w14:textId="60038FF6" w:rsidR="00F6185C" w:rsidRPr="008D18C2" w:rsidRDefault="00F6185C" w:rsidP="00C37C58">
            <w:pPr>
              <w:spacing w:after="0" w:line="240" w:lineRule="auto"/>
              <w:jc w:val="center"/>
              <w:rPr>
                <w:rFonts w:ascii="Times New Roman" w:eastAsia="Times New Roman" w:hAnsi="Times New Roman" w:cs="Times New Roman"/>
                <w:b/>
                <w:sz w:val="20"/>
                <w:szCs w:val="20"/>
              </w:rPr>
            </w:pPr>
            <w:r w:rsidRPr="008D18C2">
              <w:rPr>
                <w:rFonts w:ascii="Times New Roman" w:eastAsia="Times New Roman" w:hAnsi="Times New Roman" w:cs="Times New Roman"/>
                <w:b/>
                <w:sz w:val="20"/>
                <w:szCs w:val="20"/>
              </w:rPr>
              <w:t>X</w:t>
            </w:r>
          </w:p>
        </w:tc>
        <w:tc>
          <w:tcPr>
            <w:tcW w:w="1701"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20512322" w14:textId="03B6A93C" w:rsidR="00F6185C" w:rsidRPr="008D18C2" w:rsidRDefault="00F6185C" w:rsidP="00C37C58">
            <w:pPr>
              <w:spacing w:after="0" w:line="240" w:lineRule="auto"/>
              <w:jc w:val="center"/>
              <w:rPr>
                <w:rFonts w:ascii="Times New Roman" w:eastAsia="Times New Roman" w:hAnsi="Times New Roman" w:cs="Times New Roman"/>
                <w:b/>
                <w:sz w:val="20"/>
                <w:szCs w:val="20"/>
              </w:rPr>
            </w:pPr>
            <w:r w:rsidRPr="008D18C2">
              <w:rPr>
                <w:rFonts w:ascii="Times New Roman" w:eastAsia="Times New Roman" w:hAnsi="Times New Roman" w:cs="Times New Roman"/>
                <w:b/>
                <w:sz w:val="20"/>
                <w:szCs w:val="20"/>
              </w:rPr>
              <w:t>X</w:t>
            </w:r>
          </w:p>
        </w:tc>
      </w:tr>
      <w:tr w:rsidR="00B25535" w:rsidRPr="008D18C2" w14:paraId="25386AB7" w14:textId="77777777" w:rsidTr="00577F88">
        <w:tc>
          <w:tcPr>
            <w:tcW w:w="1590" w:type="dxa"/>
            <w:gridSpan w:val="2"/>
            <w:tcBorders>
              <w:top w:val="outset" w:sz="6" w:space="0" w:color="414142"/>
              <w:left w:val="outset" w:sz="6" w:space="0" w:color="414142"/>
              <w:bottom w:val="outset" w:sz="6" w:space="0" w:color="414142"/>
              <w:right w:val="outset" w:sz="6" w:space="0" w:color="414142"/>
            </w:tcBorders>
            <w:hideMark/>
          </w:tcPr>
          <w:p w14:paraId="7CFF7AC1" w14:textId="77777777" w:rsidR="00F6185C" w:rsidRPr="008D18C2" w:rsidRDefault="00F6185C" w:rsidP="00F6185C">
            <w:pPr>
              <w:spacing w:after="0" w:line="240" w:lineRule="auto"/>
              <w:rPr>
                <w:rFonts w:ascii="Times New Roman" w:eastAsia="Times New Roman" w:hAnsi="Times New Roman" w:cs="Times New Roman"/>
                <w:b/>
                <w:sz w:val="20"/>
                <w:szCs w:val="20"/>
              </w:rPr>
            </w:pPr>
            <w:r w:rsidRPr="008D18C2">
              <w:rPr>
                <w:rFonts w:ascii="Times New Roman" w:eastAsia="Times New Roman" w:hAnsi="Times New Roman" w:cs="Times New Roman"/>
                <w:b/>
                <w:sz w:val="20"/>
                <w:szCs w:val="20"/>
              </w:rPr>
              <w:t>1.1. valsts pamatbudžets, tai skaitā ieņēmumi no maksas pakalpojumiem un citi pašu ieņēmumi</w:t>
            </w:r>
          </w:p>
        </w:tc>
        <w:tc>
          <w:tcPr>
            <w:tcW w:w="1559" w:type="dxa"/>
            <w:tcBorders>
              <w:top w:val="nil"/>
              <w:left w:val="single" w:sz="4" w:space="0" w:color="auto"/>
              <w:bottom w:val="single" w:sz="4" w:space="0" w:color="auto"/>
              <w:right w:val="single" w:sz="4" w:space="0" w:color="auto"/>
            </w:tcBorders>
            <w:shd w:val="clear" w:color="auto" w:fill="auto"/>
            <w:vAlign w:val="center"/>
          </w:tcPr>
          <w:p w14:paraId="701545BB" w14:textId="2C01554F" w:rsidR="00F6185C" w:rsidRPr="008D18C2" w:rsidRDefault="00577F88" w:rsidP="00F31D36">
            <w:pPr>
              <w:spacing w:after="0" w:line="240" w:lineRule="auto"/>
              <w:jc w:val="center"/>
              <w:rPr>
                <w:rFonts w:ascii="Times New Roman" w:eastAsia="Times New Roman" w:hAnsi="Times New Roman" w:cs="Times New Roman"/>
                <w:b/>
                <w:sz w:val="20"/>
                <w:szCs w:val="20"/>
              </w:rPr>
            </w:pPr>
            <w:r w:rsidRPr="008D18C2">
              <w:rPr>
                <w:rFonts w:ascii="Times New Roman" w:eastAsia="Times New Roman" w:hAnsi="Times New Roman" w:cs="Times New Roman"/>
                <w:b/>
                <w:sz w:val="20"/>
                <w:szCs w:val="20"/>
              </w:rPr>
              <w:t>309</w:t>
            </w:r>
            <w:r w:rsidR="00F31D36" w:rsidRPr="008D18C2">
              <w:rPr>
                <w:rFonts w:ascii="Times New Roman" w:eastAsia="Times New Roman" w:hAnsi="Times New Roman" w:cs="Times New Roman"/>
                <w:b/>
                <w:sz w:val="20"/>
                <w:szCs w:val="20"/>
              </w:rPr>
              <w:t> 554 666</w:t>
            </w:r>
          </w:p>
        </w:tc>
        <w:tc>
          <w:tcPr>
            <w:tcW w:w="1466" w:type="dxa"/>
            <w:gridSpan w:val="2"/>
            <w:tcBorders>
              <w:top w:val="nil"/>
              <w:left w:val="single" w:sz="4" w:space="0" w:color="auto"/>
              <w:bottom w:val="single" w:sz="4" w:space="0" w:color="auto"/>
              <w:right w:val="single" w:sz="4" w:space="0" w:color="auto"/>
            </w:tcBorders>
            <w:shd w:val="clear" w:color="auto" w:fill="auto"/>
            <w:vAlign w:val="center"/>
          </w:tcPr>
          <w:p w14:paraId="7B210E71" w14:textId="15DB86F1" w:rsidR="00F6185C" w:rsidRPr="008D18C2" w:rsidRDefault="00F6185C" w:rsidP="00C37C58">
            <w:pPr>
              <w:spacing w:after="0" w:line="240" w:lineRule="auto"/>
              <w:jc w:val="center"/>
              <w:rPr>
                <w:rFonts w:ascii="Times New Roman" w:eastAsia="Times New Roman" w:hAnsi="Times New Roman" w:cs="Times New Roman"/>
                <w:b/>
                <w:i/>
                <w:sz w:val="20"/>
                <w:szCs w:val="20"/>
              </w:rPr>
            </w:pPr>
            <w:r w:rsidRPr="008D18C2">
              <w:rPr>
                <w:rFonts w:ascii="Times New Roman" w:hAnsi="Times New Roman" w:cs="Times New Roman"/>
                <w:b/>
                <w:sz w:val="20"/>
                <w:szCs w:val="20"/>
              </w:rPr>
              <w:t>0</w:t>
            </w:r>
          </w:p>
        </w:tc>
        <w:tc>
          <w:tcPr>
            <w:tcW w:w="2086" w:type="dxa"/>
            <w:tcBorders>
              <w:top w:val="outset" w:sz="6" w:space="0" w:color="414142"/>
              <w:left w:val="outset" w:sz="6" w:space="0" w:color="414142"/>
              <w:bottom w:val="outset" w:sz="6" w:space="0" w:color="414142"/>
              <w:right w:val="outset" w:sz="6" w:space="0" w:color="414142"/>
            </w:tcBorders>
            <w:vAlign w:val="center"/>
          </w:tcPr>
          <w:p w14:paraId="5A93F7EB" w14:textId="77777777" w:rsidR="00C37C58" w:rsidRPr="008D18C2" w:rsidRDefault="00C37C58" w:rsidP="00C37C58">
            <w:pPr>
              <w:spacing w:after="0" w:line="240" w:lineRule="auto"/>
              <w:rPr>
                <w:rFonts w:ascii="Times New Roman" w:eastAsia="Times New Roman" w:hAnsi="Times New Roman" w:cs="Times New Roman"/>
                <w:b/>
                <w:sz w:val="20"/>
                <w:szCs w:val="20"/>
              </w:rPr>
            </w:pPr>
          </w:p>
          <w:p w14:paraId="3E33FA77" w14:textId="3AFBE47F" w:rsidR="00F6185C" w:rsidRPr="008D18C2" w:rsidRDefault="00F6185C" w:rsidP="00C37C58">
            <w:pPr>
              <w:spacing w:after="0" w:line="240" w:lineRule="auto"/>
              <w:jc w:val="center"/>
              <w:rPr>
                <w:rFonts w:ascii="Times New Roman" w:eastAsia="Times New Roman" w:hAnsi="Times New Roman" w:cs="Times New Roman"/>
                <w:b/>
                <w:sz w:val="20"/>
                <w:szCs w:val="20"/>
              </w:rPr>
            </w:pPr>
            <w:r w:rsidRPr="008D18C2">
              <w:rPr>
                <w:rFonts w:ascii="Times New Roman" w:eastAsia="Times New Roman" w:hAnsi="Times New Roman" w:cs="Times New Roman"/>
                <w:b/>
                <w:sz w:val="20"/>
                <w:szCs w:val="20"/>
              </w:rPr>
              <w:t>X</w:t>
            </w:r>
          </w:p>
        </w:tc>
        <w:tc>
          <w:tcPr>
            <w:tcW w:w="984" w:type="dxa"/>
            <w:tcBorders>
              <w:top w:val="outset" w:sz="6" w:space="0" w:color="414142"/>
              <w:left w:val="outset" w:sz="6" w:space="0" w:color="414142"/>
              <w:bottom w:val="outset" w:sz="6" w:space="0" w:color="414142"/>
              <w:right w:val="outset" w:sz="6" w:space="0" w:color="414142"/>
            </w:tcBorders>
            <w:vAlign w:val="center"/>
          </w:tcPr>
          <w:p w14:paraId="581FCABC" w14:textId="77777777" w:rsidR="00C37C58" w:rsidRPr="008D18C2" w:rsidRDefault="00C37C58" w:rsidP="00C37C58">
            <w:pPr>
              <w:spacing w:after="0" w:line="240" w:lineRule="auto"/>
              <w:rPr>
                <w:rFonts w:ascii="Times New Roman" w:eastAsia="Times New Roman" w:hAnsi="Times New Roman" w:cs="Times New Roman"/>
                <w:b/>
                <w:sz w:val="20"/>
                <w:szCs w:val="20"/>
              </w:rPr>
            </w:pPr>
          </w:p>
          <w:p w14:paraId="6B1C72FB" w14:textId="6C79AAE2" w:rsidR="00F6185C" w:rsidRPr="008D18C2" w:rsidRDefault="00F6185C" w:rsidP="00C37C58">
            <w:pPr>
              <w:spacing w:after="0" w:line="240" w:lineRule="auto"/>
              <w:jc w:val="center"/>
              <w:rPr>
                <w:rFonts w:ascii="Times New Roman" w:eastAsia="Times New Roman" w:hAnsi="Times New Roman" w:cs="Times New Roman"/>
                <w:b/>
                <w:sz w:val="20"/>
                <w:szCs w:val="20"/>
              </w:rPr>
            </w:pPr>
            <w:r w:rsidRPr="008D18C2">
              <w:rPr>
                <w:rFonts w:ascii="Times New Roman" w:eastAsia="Times New Roman" w:hAnsi="Times New Roman" w:cs="Times New Roman"/>
                <w:b/>
                <w:sz w:val="20"/>
                <w:szCs w:val="20"/>
              </w:rPr>
              <w:t>X</w:t>
            </w:r>
          </w:p>
        </w:tc>
        <w:tc>
          <w:tcPr>
            <w:tcW w:w="1701" w:type="dxa"/>
            <w:tcBorders>
              <w:top w:val="outset" w:sz="6" w:space="0" w:color="414142"/>
              <w:left w:val="outset" w:sz="6" w:space="0" w:color="414142"/>
              <w:bottom w:val="outset" w:sz="6" w:space="0" w:color="414142"/>
              <w:right w:val="outset" w:sz="6" w:space="0" w:color="414142"/>
            </w:tcBorders>
            <w:vAlign w:val="center"/>
          </w:tcPr>
          <w:p w14:paraId="56B165F6" w14:textId="77777777" w:rsidR="00C37C58" w:rsidRPr="008D18C2" w:rsidRDefault="00C37C58" w:rsidP="00C37C58">
            <w:pPr>
              <w:spacing w:after="0" w:line="240" w:lineRule="auto"/>
              <w:jc w:val="center"/>
              <w:rPr>
                <w:rFonts w:ascii="Times New Roman" w:eastAsia="Times New Roman" w:hAnsi="Times New Roman" w:cs="Times New Roman"/>
                <w:b/>
                <w:sz w:val="20"/>
                <w:szCs w:val="20"/>
              </w:rPr>
            </w:pPr>
          </w:p>
          <w:p w14:paraId="3D73F986" w14:textId="129D9CA3" w:rsidR="00F6185C" w:rsidRPr="008D18C2" w:rsidRDefault="00F6185C" w:rsidP="00C37C58">
            <w:pPr>
              <w:spacing w:after="0" w:line="240" w:lineRule="auto"/>
              <w:jc w:val="center"/>
              <w:rPr>
                <w:rFonts w:ascii="Times New Roman" w:eastAsia="Times New Roman" w:hAnsi="Times New Roman" w:cs="Times New Roman"/>
                <w:b/>
                <w:sz w:val="20"/>
                <w:szCs w:val="20"/>
              </w:rPr>
            </w:pPr>
            <w:r w:rsidRPr="008D18C2">
              <w:rPr>
                <w:rFonts w:ascii="Times New Roman" w:eastAsia="Times New Roman" w:hAnsi="Times New Roman" w:cs="Times New Roman"/>
                <w:b/>
                <w:sz w:val="20"/>
                <w:szCs w:val="20"/>
              </w:rPr>
              <w:t>X</w:t>
            </w:r>
          </w:p>
        </w:tc>
      </w:tr>
      <w:tr w:rsidR="00B25535" w:rsidRPr="008D18C2" w14:paraId="7CE361DD" w14:textId="77777777" w:rsidTr="00577F88">
        <w:tc>
          <w:tcPr>
            <w:tcW w:w="1590" w:type="dxa"/>
            <w:gridSpan w:val="2"/>
            <w:tcBorders>
              <w:top w:val="outset" w:sz="6" w:space="0" w:color="414142"/>
              <w:left w:val="outset" w:sz="6" w:space="0" w:color="414142"/>
              <w:bottom w:val="outset" w:sz="6" w:space="0" w:color="414142"/>
              <w:right w:val="outset" w:sz="6" w:space="0" w:color="414142"/>
            </w:tcBorders>
          </w:tcPr>
          <w:p w14:paraId="0062AA94" w14:textId="11BCC8F8" w:rsidR="00F6185C" w:rsidRPr="008D18C2" w:rsidRDefault="003222F8" w:rsidP="00F6185C">
            <w:pPr>
              <w:spacing w:after="0" w:line="240" w:lineRule="auto"/>
              <w:jc w:val="right"/>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05.01.00. Sociālās rehabilitācijas valsts programmas</w:t>
            </w:r>
          </w:p>
        </w:tc>
        <w:tc>
          <w:tcPr>
            <w:tcW w:w="1559" w:type="dxa"/>
            <w:tcBorders>
              <w:top w:val="nil"/>
              <w:left w:val="single" w:sz="4" w:space="0" w:color="auto"/>
              <w:bottom w:val="single" w:sz="4" w:space="0" w:color="auto"/>
              <w:right w:val="single" w:sz="4" w:space="0" w:color="auto"/>
            </w:tcBorders>
            <w:shd w:val="clear" w:color="auto" w:fill="auto"/>
            <w:vAlign w:val="center"/>
          </w:tcPr>
          <w:p w14:paraId="643696CD" w14:textId="024CF1FF" w:rsidR="00F6185C" w:rsidRPr="008D18C2" w:rsidRDefault="00894142" w:rsidP="00C37C58">
            <w:pPr>
              <w:spacing w:after="0" w:line="240" w:lineRule="auto"/>
              <w:jc w:val="center"/>
              <w:rPr>
                <w:rFonts w:ascii="Times New Roman" w:eastAsia="Times New Roman" w:hAnsi="Times New Roman" w:cs="Times New Roman"/>
                <w:i/>
                <w:sz w:val="20"/>
                <w:szCs w:val="20"/>
              </w:rPr>
            </w:pPr>
            <w:r w:rsidRPr="008D18C2">
              <w:rPr>
                <w:rFonts w:ascii="Times New Roman" w:eastAsia="Times New Roman" w:hAnsi="Times New Roman" w:cs="Times New Roman"/>
                <w:i/>
                <w:sz w:val="20"/>
                <w:szCs w:val="20"/>
              </w:rPr>
              <w:t>25 930 688</w:t>
            </w:r>
          </w:p>
        </w:tc>
        <w:tc>
          <w:tcPr>
            <w:tcW w:w="1466" w:type="dxa"/>
            <w:gridSpan w:val="2"/>
            <w:tcBorders>
              <w:top w:val="nil"/>
              <w:left w:val="single" w:sz="4" w:space="0" w:color="auto"/>
              <w:bottom w:val="single" w:sz="4" w:space="0" w:color="auto"/>
              <w:right w:val="single" w:sz="4" w:space="0" w:color="auto"/>
            </w:tcBorders>
            <w:shd w:val="clear" w:color="auto" w:fill="auto"/>
            <w:vAlign w:val="center"/>
          </w:tcPr>
          <w:p w14:paraId="1D4428AB" w14:textId="6F8182C9" w:rsidR="00F6185C" w:rsidRPr="008D18C2" w:rsidRDefault="005D5509" w:rsidP="001D551B">
            <w:pPr>
              <w:spacing w:after="0" w:line="240" w:lineRule="auto"/>
              <w:jc w:val="center"/>
              <w:rPr>
                <w:rFonts w:ascii="Times New Roman" w:eastAsia="Times New Roman" w:hAnsi="Times New Roman" w:cs="Times New Roman"/>
                <w:i/>
                <w:sz w:val="20"/>
                <w:szCs w:val="20"/>
              </w:rPr>
            </w:pPr>
            <w:r w:rsidRPr="008D18C2">
              <w:rPr>
                <w:rFonts w:ascii="Times New Roman" w:eastAsia="Times New Roman" w:hAnsi="Times New Roman" w:cs="Times New Roman"/>
                <w:i/>
                <w:sz w:val="20"/>
                <w:szCs w:val="20"/>
              </w:rPr>
              <w:t>3 1</w:t>
            </w:r>
            <w:r w:rsidR="00894142" w:rsidRPr="008D18C2">
              <w:rPr>
                <w:rFonts w:ascii="Times New Roman" w:eastAsia="Times New Roman" w:hAnsi="Times New Roman" w:cs="Times New Roman"/>
                <w:i/>
                <w:sz w:val="20"/>
                <w:szCs w:val="20"/>
              </w:rPr>
              <w:t>69 226</w:t>
            </w:r>
          </w:p>
        </w:tc>
        <w:tc>
          <w:tcPr>
            <w:tcW w:w="2086" w:type="dxa"/>
            <w:tcBorders>
              <w:top w:val="outset" w:sz="6" w:space="0" w:color="414142"/>
              <w:left w:val="outset" w:sz="6" w:space="0" w:color="414142"/>
              <w:bottom w:val="outset" w:sz="6" w:space="0" w:color="414142"/>
              <w:right w:val="outset" w:sz="6" w:space="0" w:color="414142"/>
            </w:tcBorders>
            <w:vAlign w:val="center"/>
          </w:tcPr>
          <w:p w14:paraId="5AD8E317" w14:textId="51B60BCC" w:rsidR="00F6185C" w:rsidRPr="008D18C2" w:rsidRDefault="00F6185C" w:rsidP="00C37C58">
            <w:pPr>
              <w:spacing w:after="0" w:line="240" w:lineRule="auto"/>
              <w:jc w:val="center"/>
              <w:rPr>
                <w:rFonts w:ascii="Times New Roman" w:eastAsia="Times New Roman" w:hAnsi="Times New Roman" w:cs="Times New Roman"/>
                <w:i/>
                <w:sz w:val="20"/>
                <w:szCs w:val="20"/>
              </w:rPr>
            </w:pPr>
            <w:r w:rsidRPr="008D18C2">
              <w:rPr>
                <w:rFonts w:ascii="Times New Roman" w:eastAsia="Times New Roman" w:hAnsi="Times New Roman" w:cs="Times New Roman"/>
                <w:i/>
                <w:sz w:val="20"/>
                <w:szCs w:val="20"/>
              </w:rPr>
              <w:t>X</w:t>
            </w:r>
          </w:p>
        </w:tc>
        <w:tc>
          <w:tcPr>
            <w:tcW w:w="984" w:type="dxa"/>
            <w:tcBorders>
              <w:top w:val="outset" w:sz="6" w:space="0" w:color="414142"/>
              <w:left w:val="outset" w:sz="6" w:space="0" w:color="414142"/>
              <w:bottom w:val="outset" w:sz="6" w:space="0" w:color="414142"/>
              <w:right w:val="outset" w:sz="6" w:space="0" w:color="414142"/>
            </w:tcBorders>
            <w:vAlign w:val="center"/>
          </w:tcPr>
          <w:p w14:paraId="4D8CC152" w14:textId="4FEF7DFB" w:rsidR="00F6185C" w:rsidRPr="008D18C2" w:rsidRDefault="00F6185C" w:rsidP="00C37C58">
            <w:pPr>
              <w:spacing w:after="0" w:line="240" w:lineRule="auto"/>
              <w:jc w:val="center"/>
              <w:rPr>
                <w:rFonts w:ascii="Times New Roman" w:eastAsia="Times New Roman" w:hAnsi="Times New Roman" w:cs="Times New Roman"/>
                <w:i/>
                <w:sz w:val="20"/>
                <w:szCs w:val="20"/>
              </w:rPr>
            </w:pPr>
            <w:r w:rsidRPr="008D18C2">
              <w:rPr>
                <w:rFonts w:ascii="Times New Roman" w:eastAsia="Times New Roman" w:hAnsi="Times New Roman" w:cs="Times New Roman"/>
                <w:i/>
                <w:sz w:val="20"/>
                <w:szCs w:val="20"/>
              </w:rPr>
              <w:t>X</w:t>
            </w:r>
          </w:p>
        </w:tc>
        <w:tc>
          <w:tcPr>
            <w:tcW w:w="1701" w:type="dxa"/>
            <w:tcBorders>
              <w:top w:val="outset" w:sz="6" w:space="0" w:color="414142"/>
              <w:left w:val="outset" w:sz="6" w:space="0" w:color="414142"/>
              <w:bottom w:val="outset" w:sz="6" w:space="0" w:color="414142"/>
              <w:right w:val="outset" w:sz="6" w:space="0" w:color="414142"/>
            </w:tcBorders>
            <w:vAlign w:val="center"/>
          </w:tcPr>
          <w:p w14:paraId="2BE14A12" w14:textId="31C0DD1A" w:rsidR="00F6185C" w:rsidRPr="008D18C2" w:rsidRDefault="00F6185C" w:rsidP="00C37C58">
            <w:pPr>
              <w:spacing w:after="0" w:line="240" w:lineRule="auto"/>
              <w:jc w:val="center"/>
              <w:rPr>
                <w:rFonts w:ascii="Times New Roman" w:eastAsia="Times New Roman" w:hAnsi="Times New Roman" w:cs="Times New Roman"/>
                <w:i/>
                <w:sz w:val="20"/>
                <w:szCs w:val="20"/>
              </w:rPr>
            </w:pPr>
            <w:r w:rsidRPr="008D18C2">
              <w:rPr>
                <w:rFonts w:ascii="Times New Roman" w:eastAsia="Times New Roman" w:hAnsi="Times New Roman" w:cs="Times New Roman"/>
                <w:i/>
                <w:sz w:val="20"/>
                <w:szCs w:val="20"/>
              </w:rPr>
              <w:t>X</w:t>
            </w:r>
          </w:p>
        </w:tc>
      </w:tr>
      <w:tr w:rsidR="00B25535" w:rsidRPr="008D18C2" w14:paraId="5BD0D357" w14:textId="77777777" w:rsidTr="00577F88">
        <w:tc>
          <w:tcPr>
            <w:tcW w:w="1590" w:type="dxa"/>
            <w:gridSpan w:val="2"/>
            <w:tcBorders>
              <w:top w:val="outset" w:sz="6" w:space="0" w:color="414142"/>
              <w:left w:val="outset" w:sz="6" w:space="0" w:color="414142"/>
              <w:bottom w:val="outset" w:sz="6" w:space="0" w:color="414142"/>
              <w:right w:val="outset" w:sz="6" w:space="0" w:color="414142"/>
            </w:tcBorders>
          </w:tcPr>
          <w:p w14:paraId="199EC57F" w14:textId="3E9ECE41" w:rsidR="005D5509" w:rsidRPr="008D18C2" w:rsidRDefault="005D5509" w:rsidP="005D5509">
            <w:pPr>
              <w:spacing w:after="0" w:line="240" w:lineRule="auto"/>
              <w:jc w:val="right"/>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 xml:space="preserve">07.01.00. Nodarbinātības valsts aģentūras darbības nodrošināšana </w:t>
            </w:r>
          </w:p>
        </w:tc>
        <w:tc>
          <w:tcPr>
            <w:tcW w:w="1559" w:type="dxa"/>
            <w:tcBorders>
              <w:top w:val="nil"/>
              <w:left w:val="single" w:sz="4" w:space="0" w:color="auto"/>
              <w:bottom w:val="single" w:sz="4" w:space="0" w:color="auto"/>
              <w:right w:val="single" w:sz="4" w:space="0" w:color="auto"/>
            </w:tcBorders>
            <w:shd w:val="clear" w:color="auto" w:fill="auto"/>
            <w:vAlign w:val="center"/>
          </w:tcPr>
          <w:p w14:paraId="7B0B6184" w14:textId="3754D998" w:rsidR="005D5509" w:rsidRPr="008D18C2" w:rsidRDefault="005D5509" w:rsidP="005D5509">
            <w:pPr>
              <w:spacing w:after="0" w:line="240" w:lineRule="auto"/>
              <w:jc w:val="center"/>
              <w:rPr>
                <w:rFonts w:ascii="Times New Roman" w:eastAsia="Times New Roman" w:hAnsi="Times New Roman" w:cs="Times New Roman"/>
                <w:i/>
                <w:sz w:val="20"/>
                <w:szCs w:val="20"/>
              </w:rPr>
            </w:pPr>
            <w:r w:rsidRPr="008D18C2">
              <w:rPr>
                <w:rFonts w:ascii="Times New Roman" w:eastAsia="Times New Roman" w:hAnsi="Times New Roman" w:cs="Times New Roman"/>
                <w:i/>
                <w:sz w:val="20"/>
                <w:szCs w:val="20"/>
              </w:rPr>
              <w:t>6 590 470</w:t>
            </w:r>
          </w:p>
        </w:tc>
        <w:tc>
          <w:tcPr>
            <w:tcW w:w="1466" w:type="dxa"/>
            <w:gridSpan w:val="2"/>
            <w:tcBorders>
              <w:top w:val="nil"/>
              <w:left w:val="single" w:sz="4" w:space="0" w:color="auto"/>
              <w:bottom w:val="single" w:sz="4" w:space="0" w:color="auto"/>
              <w:right w:val="single" w:sz="4" w:space="0" w:color="auto"/>
            </w:tcBorders>
            <w:shd w:val="clear" w:color="auto" w:fill="auto"/>
            <w:vAlign w:val="center"/>
          </w:tcPr>
          <w:p w14:paraId="7EA8F09F" w14:textId="4D2C76F5" w:rsidR="005D5509" w:rsidRPr="008D18C2" w:rsidRDefault="005D5509" w:rsidP="005D5509">
            <w:pPr>
              <w:spacing w:after="0" w:line="240" w:lineRule="auto"/>
              <w:jc w:val="center"/>
              <w:rPr>
                <w:rFonts w:ascii="Times New Roman" w:eastAsia="Times New Roman" w:hAnsi="Times New Roman" w:cs="Times New Roman"/>
                <w:i/>
                <w:sz w:val="20"/>
                <w:szCs w:val="20"/>
              </w:rPr>
            </w:pPr>
            <w:r w:rsidRPr="008D18C2">
              <w:rPr>
                <w:rFonts w:ascii="Times New Roman" w:eastAsia="Times New Roman" w:hAnsi="Times New Roman" w:cs="Times New Roman"/>
                <w:i/>
                <w:sz w:val="20"/>
                <w:szCs w:val="20"/>
              </w:rPr>
              <w:t>-136 748</w:t>
            </w:r>
          </w:p>
        </w:tc>
        <w:tc>
          <w:tcPr>
            <w:tcW w:w="2086" w:type="dxa"/>
            <w:tcBorders>
              <w:top w:val="outset" w:sz="6" w:space="0" w:color="414142"/>
              <w:left w:val="outset" w:sz="6" w:space="0" w:color="414142"/>
              <w:bottom w:val="outset" w:sz="6" w:space="0" w:color="414142"/>
              <w:right w:val="outset" w:sz="6" w:space="0" w:color="414142"/>
            </w:tcBorders>
            <w:vAlign w:val="center"/>
          </w:tcPr>
          <w:p w14:paraId="322404B7" w14:textId="6AEAF92D" w:rsidR="005D5509" w:rsidRPr="008D18C2" w:rsidRDefault="005D5509" w:rsidP="005D5509">
            <w:pPr>
              <w:spacing w:after="0" w:line="240" w:lineRule="auto"/>
              <w:jc w:val="center"/>
              <w:rPr>
                <w:rFonts w:ascii="Times New Roman" w:eastAsia="Times New Roman" w:hAnsi="Times New Roman" w:cs="Times New Roman"/>
                <w:i/>
                <w:sz w:val="20"/>
                <w:szCs w:val="20"/>
              </w:rPr>
            </w:pPr>
            <w:r w:rsidRPr="008D18C2">
              <w:rPr>
                <w:rFonts w:ascii="Times New Roman" w:eastAsia="Times New Roman" w:hAnsi="Times New Roman" w:cs="Times New Roman"/>
                <w:i/>
                <w:sz w:val="20"/>
                <w:szCs w:val="20"/>
              </w:rPr>
              <w:t>X</w:t>
            </w:r>
          </w:p>
        </w:tc>
        <w:tc>
          <w:tcPr>
            <w:tcW w:w="984" w:type="dxa"/>
            <w:tcBorders>
              <w:top w:val="outset" w:sz="6" w:space="0" w:color="414142"/>
              <w:left w:val="outset" w:sz="6" w:space="0" w:color="414142"/>
              <w:bottom w:val="outset" w:sz="6" w:space="0" w:color="414142"/>
              <w:right w:val="outset" w:sz="6" w:space="0" w:color="414142"/>
            </w:tcBorders>
            <w:vAlign w:val="center"/>
          </w:tcPr>
          <w:p w14:paraId="2AD5AB30" w14:textId="536627C9" w:rsidR="005D5509" w:rsidRPr="008D18C2" w:rsidRDefault="005D5509" w:rsidP="005D5509">
            <w:pPr>
              <w:spacing w:after="0" w:line="240" w:lineRule="auto"/>
              <w:jc w:val="center"/>
              <w:rPr>
                <w:rFonts w:ascii="Times New Roman" w:eastAsia="Times New Roman" w:hAnsi="Times New Roman" w:cs="Times New Roman"/>
                <w:i/>
                <w:sz w:val="20"/>
                <w:szCs w:val="20"/>
              </w:rPr>
            </w:pPr>
            <w:r w:rsidRPr="008D18C2">
              <w:rPr>
                <w:rFonts w:ascii="Times New Roman" w:eastAsia="Times New Roman" w:hAnsi="Times New Roman" w:cs="Times New Roman"/>
                <w:i/>
                <w:sz w:val="20"/>
                <w:szCs w:val="20"/>
              </w:rPr>
              <w:t>X</w:t>
            </w:r>
          </w:p>
        </w:tc>
        <w:tc>
          <w:tcPr>
            <w:tcW w:w="1701" w:type="dxa"/>
            <w:tcBorders>
              <w:top w:val="outset" w:sz="6" w:space="0" w:color="414142"/>
              <w:left w:val="outset" w:sz="6" w:space="0" w:color="414142"/>
              <w:bottom w:val="outset" w:sz="6" w:space="0" w:color="414142"/>
              <w:right w:val="outset" w:sz="6" w:space="0" w:color="414142"/>
            </w:tcBorders>
            <w:vAlign w:val="center"/>
          </w:tcPr>
          <w:p w14:paraId="62150795" w14:textId="11112E5A" w:rsidR="005D5509" w:rsidRPr="008D18C2" w:rsidRDefault="005D5509" w:rsidP="005D5509">
            <w:pPr>
              <w:spacing w:after="0" w:line="240" w:lineRule="auto"/>
              <w:jc w:val="center"/>
              <w:rPr>
                <w:rFonts w:ascii="Times New Roman" w:eastAsia="Times New Roman" w:hAnsi="Times New Roman" w:cs="Times New Roman"/>
                <w:i/>
                <w:sz w:val="20"/>
                <w:szCs w:val="20"/>
              </w:rPr>
            </w:pPr>
            <w:r w:rsidRPr="008D18C2">
              <w:rPr>
                <w:rFonts w:ascii="Times New Roman" w:eastAsia="Times New Roman" w:hAnsi="Times New Roman" w:cs="Times New Roman"/>
                <w:i/>
                <w:sz w:val="20"/>
                <w:szCs w:val="20"/>
              </w:rPr>
              <w:t>X</w:t>
            </w:r>
          </w:p>
        </w:tc>
      </w:tr>
      <w:tr w:rsidR="00B25535" w:rsidRPr="008D18C2" w14:paraId="448BFE22" w14:textId="77777777" w:rsidTr="00577F88">
        <w:tc>
          <w:tcPr>
            <w:tcW w:w="1590" w:type="dxa"/>
            <w:gridSpan w:val="2"/>
            <w:tcBorders>
              <w:top w:val="outset" w:sz="6" w:space="0" w:color="414142"/>
              <w:left w:val="outset" w:sz="6" w:space="0" w:color="414142"/>
              <w:bottom w:val="outset" w:sz="6" w:space="0" w:color="414142"/>
              <w:right w:val="outset" w:sz="6" w:space="0" w:color="414142"/>
            </w:tcBorders>
          </w:tcPr>
          <w:p w14:paraId="136BBF38" w14:textId="4770CDE7" w:rsidR="005D5509" w:rsidRPr="008D18C2" w:rsidRDefault="005D5509" w:rsidP="005D5509">
            <w:pPr>
              <w:spacing w:after="0" w:line="240" w:lineRule="auto"/>
              <w:jc w:val="right"/>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20.01.00. Valsts sociālie pabalsti</w:t>
            </w:r>
          </w:p>
        </w:tc>
        <w:tc>
          <w:tcPr>
            <w:tcW w:w="1559" w:type="dxa"/>
            <w:tcBorders>
              <w:top w:val="nil"/>
              <w:left w:val="single" w:sz="4" w:space="0" w:color="auto"/>
              <w:bottom w:val="single" w:sz="4" w:space="0" w:color="auto"/>
              <w:right w:val="single" w:sz="4" w:space="0" w:color="auto"/>
            </w:tcBorders>
            <w:shd w:val="clear" w:color="auto" w:fill="auto"/>
            <w:vAlign w:val="center"/>
          </w:tcPr>
          <w:p w14:paraId="27938576" w14:textId="1441D7AB" w:rsidR="005D5509" w:rsidRPr="008D18C2" w:rsidRDefault="005D5509" w:rsidP="005D5509">
            <w:pPr>
              <w:spacing w:after="0" w:line="240" w:lineRule="auto"/>
              <w:jc w:val="center"/>
              <w:rPr>
                <w:rFonts w:ascii="Times New Roman" w:eastAsia="Times New Roman" w:hAnsi="Times New Roman" w:cs="Times New Roman"/>
                <w:i/>
                <w:sz w:val="20"/>
                <w:szCs w:val="20"/>
              </w:rPr>
            </w:pPr>
            <w:r w:rsidRPr="008D18C2">
              <w:rPr>
                <w:rFonts w:ascii="Times New Roman" w:eastAsia="Times New Roman" w:hAnsi="Times New Roman" w:cs="Times New Roman"/>
                <w:i/>
                <w:sz w:val="20"/>
                <w:szCs w:val="20"/>
              </w:rPr>
              <w:t>259 346 187</w:t>
            </w:r>
          </w:p>
        </w:tc>
        <w:tc>
          <w:tcPr>
            <w:tcW w:w="1466" w:type="dxa"/>
            <w:gridSpan w:val="2"/>
            <w:tcBorders>
              <w:top w:val="nil"/>
              <w:left w:val="single" w:sz="4" w:space="0" w:color="auto"/>
              <w:bottom w:val="single" w:sz="4" w:space="0" w:color="auto"/>
              <w:right w:val="single" w:sz="4" w:space="0" w:color="auto"/>
            </w:tcBorders>
            <w:shd w:val="clear" w:color="auto" w:fill="auto"/>
            <w:vAlign w:val="center"/>
          </w:tcPr>
          <w:p w14:paraId="6173C998" w14:textId="42D51385" w:rsidR="005D5509" w:rsidRPr="008D18C2" w:rsidRDefault="005D5509" w:rsidP="005D5509">
            <w:pPr>
              <w:spacing w:after="0" w:line="240" w:lineRule="auto"/>
              <w:jc w:val="center"/>
              <w:rPr>
                <w:rFonts w:ascii="Times New Roman" w:eastAsia="Times New Roman" w:hAnsi="Times New Roman" w:cs="Times New Roman"/>
                <w:i/>
                <w:sz w:val="20"/>
                <w:szCs w:val="20"/>
              </w:rPr>
            </w:pPr>
            <w:r w:rsidRPr="008D18C2">
              <w:rPr>
                <w:rFonts w:ascii="Times New Roman" w:eastAsia="Times New Roman" w:hAnsi="Times New Roman" w:cs="Times New Roman"/>
                <w:i/>
                <w:sz w:val="20"/>
                <w:szCs w:val="20"/>
              </w:rPr>
              <w:t>-3 629 800</w:t>
            </w:r>
          </w:p>
        </w:tc>
        <w:tc>
          <w:tcPr>
            <w:tcW w:w="2086" w:type="dxa"/>
            <w:tcBorders>
              <w:top w:val="outset" w:sz="6" w:space="0" w:color="414142"/>
              <w:left w:val="outset" w:sz="6" w:space="0" w:color="414142"/>
              <w:bottom w:val="outset" w:sz="6" w:space="0" w:color="414142"/>
              <w:right w:val="outset" w:sz="6" w:space="0" w:color="414142"/>
            </w:tcBorders>
            <w:vAlign w:val="center"/>
          </w:tcPr>
          <w:p w14:paraId="276DCBFB" w14:textId="77777777" w:rsidR="005D5509" w:rsidRPr="008D18C2" w:rsidRDefault="005D5509" w:rsidP="005D5509">
            <w:pPr>
              <w:spacing w:after="0" w:line="240" w:lineRule="auto"/>
              <w:jc w:val="center"/>
              <w:rPr>
                <w:rFonts w:ascii="Times New Roman" w:eastAsia="Times New Roman" w:hAnsi="Times New Roman" w:cs="Times New Roman"/>
                <w:i/>
                <w:sz w:val="20"/>
                <w:szCs w:val="20"/>
              </w:rPr>
            </w:pPr>
          </w:p>
          <w:p w14:paraId="3209C23B" w14:textId="1B286A9D" w:rsidR="005D5509" w:rsidRPr="008D18C2" w:rsidRDefault="005D5509" w:rsidP="005D5509">
            <w:pPr>
              <w:spacing w:after="0" w:line="240" w:lineRule="auto"/>
              <w:jc w:val="center"/>
              <w:rPr>
                <w:rFonts w:ascii="Times New Roman" w:eastAsia="Times New Roman" w:hAnsi="Times New Roman" w:cs="Times New Roman"/>
                <w:i/>
                <w:sz w:val="20"/>
                <w:szCs w:val="20"/>
              </w:rPr>
            </w:pPr>
            <w:r w:rsidRPr="008D18C2">
              <w:rPr>
                <w:rFonts w:ascii="Times New Roman" w:eastAsia="Times New Roman" w:hAnsi="Times New Roman" w:cs="Times New Roman"/>
                <w:i/>
                <w:sz w:val="20"/>
                <w:szCs w:val="20"/>
              </w:rPr>
              <w:t>X</w:t>
            </w:r>
          </w:p>
        </w:tc>
        <w:tc>
          <w:tcPr>
            <w:tcW w:w="984" w:type="dxa"/>
            <w:tcBorders>
              <w:top w:val="outset" w:sz="6" w:space="0" w:color="414142"/>
              <w:left w:val="outset" w:sz="6" w:space="0" w:color="414142"/>
              <w:bottom w:val="outset" w:sz="6" w:space="0" w:color="414142"/>
              <w:right w:val="outset" w:sz="6" w:space="0" w:color="414142"/>
            </w:tcBorders>
            <w:vAlign w:val="center"/>
          </w:tcPr>
          <w:p w14:paraId="3B6D2E7F" w14:textId="788EC247" w:rsidR="005D5509" w:rsidRPr="008D18C2" w:rsidRDefault="005D5509" w:rsidP="005D5509">
            <w:pPr>
              <w:spacing w:after="0" w:line="240" w:lineRule="auto"/>
              <w:jc w:val="center"/>
              <w:rPr>
                <w:rFonts w:ascii="Times New Roman" w:eastAsia="Times New Roman" w:hAnsi="Times New Roman" w:cs="Times New Roman"/>
                <w:i/>
                <w:sz w:val="20"/>
                <w:szCs w:val="20"/>
              </w:rPr>
            </w:pPr>
            <w:r w:rsidRPr="008D18C2">
              <w:rPr>
                <w:rFonts w:ascii="Times New Roman" w:eastAsia="Times New Roman" w:hAnsi="Times New Roman" w:cs="Times New Roman"/>
                <w:i/>
                <w:sz w:val="20"/>
                <w:szCs w:val="20"/>
              </w:rPr>
              <w:t>X</w:t>
            </w:r>
          </w:p>
        </w:tc>
        <w:tc>
          <w:tcPr>
            <w:tcW w:w="1701" w:type="dxa"/>
            <w:tcBorders>
              <w:top w:val="outset" w:sz="6" w:space="0" w:color="414142"/>
              <w:left w:val="outset" w:sz="6" w:space="0" w:color="414142"/>
              <w:bottom w:val="outset" w:sz="6" w:space="0" w:color="414142"/>
              <w:right w:val="outset" w:sz="6" w:space="0" w:color="414142"/>
            </w:tcBorders>
            <w:vAlign w:val="center"/>
          </w:tcPr>
          <w:p w14:paraId="669D888A" w14:textId="17C0154E" w:rsidR="005D5509" w:rsidRPr="008D18C2" w:rsidRDefault="005D5509" w:rsidP="005D5509">
            <w:pPr>
              <w:spacing w:after="0" w:line="240" w:lineRule="auto"/>
              <w:jc w:val="center"/>
              <w:rPr>
                <w:rFonts w:ascii="Times New Roman" w:eastAsia="Times New Roman" w:hAnsi="Times New Roman" w:cs="Times New Roman"/>
                <w:i/>
                <w:sz w:val="20"/>
                <w:szCs w:val="20"/>
              </w:rPr>
            </w:pPr>
            <w:r w:rsidRPr="008D18C2">
              <w:rPr>
                <w:rFonts w:ascii="Times New Roman" w:eastAsia="Times New Roman" w:hAnsi="Times New Roman" w:cs="Times New Roman"/>
                <w:i/>
                <w:sz w:val="20"/>
                <w:szCs w:val="20"/>
              </w:rPr>
              <w:t>X</w:t>
            </w:r>
          </w:p>
        </w:tc>
      </w:tr>
      <w:tr w:rsidR="00B25535" w:rsidRPr="008D18C2" w14:paraId="708B5E4C" w14:textId="77777777" w:rsidTr="00577F88">
        <w:tc>
          <w:tcPr>
            <w:tcW w:w="1590" w:type="dxa"/>
            <w:gridSpan w:val="2"/>
            <w:tcBorders>
              <w:top w:val="outset" w:sz="6" w:space="0" w:color="414142"/>
              <w:left w:val="outset" w:sz="6" w:space="0" w:color="414142"/>
              <w:bottom w:val="outset" w:sz="6" w:space="0" w:color="414142"/>
              <w:right w:val="outset" w:sz="6" w:space="0" w:color="414142"/>
            </w:tcBorders>
          </w:tcPr>
          <w:p w14:paraId="49A13CB0" w14:textId="2D59C3D5" w:rsidR="005D5509" w:rsidRPr="008D18C2" w:rsidRDefault="005D5509" w:rsidP="005D5509">
            <w:pPr>
              <w:spacing w:after="0" w:line="240" w:lineRule="auto"/>
              <w:jc w:val="right"/>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22.02.00. "Valsts programma bērnu un ģimenes stāvokļa uzlabošanai"</w:t>
            </w:r>
          </w:p>
        </w:tc>
        <w:tc>
          <w:tcPr>
            <w:tcW w:w="1559" w:type="dxa"/>
            <w:tcBorders>
              <w:top w:val="nil"/>
              <w:left w:val="single" w:sz="4" w:space="0" w:color="auto"/>
              <w:bottom w:val="single" w:sz="4" w:space="0" w:color="auto"/>
              <w:right w:val="single" w:sz="4" w:space="0" w:color="auto"/>
            </w:tcBorders>
            <w:shd w:val="clear" w:color="auto" w:fill="auto"/>
            <w:vAlign w:val="center"/>
          </w:tcPr>
          <w:p w14:paraId="49A1F9B6" w14:textId="67BA88A9" w:rsidR="005D5509" w:rsidRPr="008D18C2" w:rsidRDefault="005D5509" w:rsidP="005D5509">
            <w:pPr>
              <w:spacing w:after="0" w:line="240" w:lineRule="auto"/>
              <w:jc w:val="center"/>
              <w:rPr>
                <w:rFonts w:ascii="Times New Roman" w:eastAsia="Times New Roman" w:hAnsi="Times New Roman" w:cs="Times New Roman"/>
                <w:i/>
                <w:sz w:val="20"/>
                <w:szCs w:val="20"/>
              </w:rPr>
            </w:pPr>
            <w:r w:rsidRPr="008D18C2">
              <w:rPr>
                <w:rFonts w:ascii="Times New Roman" w:eastAsia="Times New Roman" w:hAnsi="Times New Roman" w:cs="Times New Roman"/>
                <w:i/>
                <w:sz w:val="20"/>
                <w:szCs w:val="20"/>
              </w:rPr>
              <w:t>910 643</w:t>
            </w:r>
          </w:p>
        </w:tc>
        <w:tc>
          <w:tcPr>
            <w:tcW w:w="1466" w:type="dxa"/>
            <w:gridSpan w:val="2"/>
            <w:tcBorders>
              <w:top w:val="nil"/>
              <w:left w:val="single" w:sz="4" w:space="0" w:color="auto"/>
              <w:bottom w:val="single" w:sz="4" w:space="0" w:color="auto"/>
              <w:right w:val="single" w:sz="4" w:space="0" w:color="auto"/>
            </w:tcBorders>
            <w:shd w:val="clear" w:color="auto" w:fill="auto"/>
            <w:vAlign w:val="center"/>
          </w:tcPr>
          <w:p w14:paraId="65F5A9C9" w14:textId="7A19A3C4" w:rsidR="005D5509" w:rsidRPr="008D18C2" w:rsidRDefault="005D5509" w:rsidP="005D5509">
            <w:pPr>
              <w:spacing w:after="0" w:line="240" w:lineRule="auto"/>
              <w:jc w:val="center"/>
              <w:rPr>
                <w:rFonts w:ascii="Times New Roman" w:eastAsia="Times New Roman" w:hAnsi="Times New Roman" w:cs="Times New Roman"/>
                <w:i/>
                <w:sz w:val="20"/>
                <w:szCs w:val="20"/>
              </w:rPr>
            </w:pPr>
            <w:r w:rsidRPr="008D18C2">
              <w:rPr>
                <w:rFonts w:ascii="Times New Roman" w:eastAsia="Times New Roman" w:hAnsi="Times New Roman" w:cs="Times New Roman"/>
                <w:i/>
                <w:sz w:val="20"/>
                <w:szCs w:val="20"/>
              </w:rPr>
              <w:t>0</w:t>
            </w:r>
          </w:p>
        </w:tc>
        <w:tc>
          <w:tcPr>
            <w:tcW w:w="2086" w:type="dxa"/>
            <w:tcBorders>
              <w:top w:val="outset" w:sz="6" w:space="0" w:color="414142"/>
              <w:left w:val="outset" w:sz="6" w:space="0" w:color="414142"/>
              <w:bottom w:val="outset" w:sz="6" w:space="0" w:color="414142"/>
              <w:right w:val="outset" w:sz="6" w:space="0" w:color="414142"/>
            </w:tcBorders>
            <w:vAlign w:val="center"/>
          </w:tcPr>
          <w:p w14:paraId="1C7F68BA" w14:textId="3EFE2063" w:rsidR="005D5509" w:rsidRPr="008D18C2" w:rsidRDefault="005D5509" w:rsidP="005D5509">
            <w:pPr>
              <w:spacing w:after="0" w:line="240" w:lineRule="auto"/>
              <w:jc w:val="center"/>
              <w:rPr>
                <w:rFonts w:ascii="Times New Roman" w:eastAsia="Times New Roman" w:hAnsi="Times New Roman" w:cs="Times New Roman"/>
                <w:i/>
                <w:sz w:val="20"/>
                <w:szCs w:val="20"/>
              </w:rPr>
            </w:pPr>
            <w:r w:rsidRPr="008D18C2">
              <w:rPr>
                <w:rFonts w:ascii="Times New Roman" w:eastAsia="Times New Roman" w:hAnsi="Times New Roman" w:cs="Times New Roman"/>
                <w:i/>
                <w:sz w:val="20"/>
                <w:szCs w:val="20"/>
              </w:rPr>
              <w:t>X</w:t>
            </w:r>
          </w:p>
        </w:tc>
        <w:tc>
          <w:tcPr>
            <w:tcW w:w="984" w:type="dxa"/>
            <w:tcBorders>
              <w:top w:val="outset" w:sz="6" w:space="0" w:color="414142"/>
              <w:left w:val="outset" w:sz="6" w:space="0" w:color="414142"/>
              <w:bottom w:val="outset" w:sz="6" w:space="0" w:color="414142"/>
              <w:right w:val="outset" w:sz="6" w:space="0" w:color="414142"/>
            </w:tcBorders>
            <w:vAlign w:val="center"/>
          </w:tcPr>
          <w:p w14:paraId="5EE15FD7" w14:textId="362D41A5" w:rsidR="005D5509" w:rsidRPr="008D18C2" w:rsidRDefault="005D5509" w:rsidP="005D5509">
            <w:pPr>
              <w:spacing w:after="0" w:line="240" w:lineRule="auto"/>
              <w:jc w:val="center"/>
              <w:rPr>
                <w:rFonts w:ascii="Times New Roman" w:eastAsia="Times New Roman" w:hAnsi="Times New Roman" w:cs="Times New Roman"/>
                <w:i/>
                <w:sz w:val="20"/>
                <w:szCs w:val="20"/>
              </w:rPr>
            </w:pPr>
            <w:r w:rsidRPr="008D18C2">
              <w:rPr>
                <w:rFonts w:ascii="Times New Roman" w:eastAsia="Times New Roman" w:hAnsi="Times New Roman" w:cs="Times New Roman"/>
                <w:i/>
                <w:sz w:val="20"/>
                <w:szCs w:val="20"/>
              </w:rPr>
              <w:t>X</w:t>
            </w:r>
          </w:p>
        </w:tc>
        <w:tc>
          <w:tcPr>
            <w:tcW w:w="1701" w:type="dxa"/>
            <w:tcBorders>
              <w:top w:val="outset" w:sz="6" w:space="0" w:color="414142"/>
              <w:left w:val="outset" w:sz="6" w:space="0" w:color="414142"/>
              <w:bottom w:val="outset" w:sz="6" w:space="0" w:color="414142"/>
              <w:right w:val="outset" w:sz="6" w:space="0" w:color="414142"/>
            </w:tcBorders>
            <w:vAlign w:val="center"/>
          </w:tcPr>
          <w:p w14:paraId="0726A4C2" w14:textId="013C1BF4" w:rsidR="005D5509" w:rsidRPr="008D18C2" w:rsidRDefault="005D5509" w:rsidP="005D5509">
            <w:pPr>
              <w:spacing w:after="0" w:line="240" w:lineRule="auto"/>
              <w:jc w:val="center"/>
              <w:rPr>
                <w:rFonts w:ascii="Times New Roman" w:eastAsia="Times New Roman" w:hAnsi="Times New Roman" w:cs="Times New Roman"/>
                <w:i/>
                <w:sz w:val="20"/>
                <w:szCs w:val="20"/>
              </w:rPr>
            </w:pPr>
            <w:r w:rsidRPr="008D18C2">
              <w:rPr>
                <w:rFonts w:ascii="Times New Roman" w:eastAsia="Times New Roman" w:hAnsi="Times New Roman" w:cs="Times New Roman"/>
                <w:i/>
                <w:sz w:val="20"/>
                <w:szCs w:val="20"/>
              </w:rPr>
              <w:t>X</w:t>
            </w:r>
          </w:p>
        </w:tc>
      </w:tr>
      <w:tr w:rsidR="00B25535" w:rsidRPr="008D18C2" w14:paraId="555B6CC0" w14:textId="77777777" w:rsidTr="00577F88">
        <w:tc>
          <w:tcPr>
            <w:tcW w:w="1590" w:type="dxa"/>
            <w:gridSpan w:val="2"/>
            <w:tcBorders>
              <w:top w:val="outset" w:sz="6" w:space="0" w:color="414142"/>
              <w:left w:val="outset" w:sz="6" w:space="0" w:color="414142"/>
              <w:bottom w:val="outset" w:sz="6" w:space="0" w:color="414142"/>
              <w:right w:val="outset" w:sz="6" w:space="0" w:color="414142"/>
            </w:tcBorders>
          </w:tcPr>
          <w:p w14:paraId="1C591AAC" w14:textId="2541CFB9" w:rsidR="00921989" w:rsidRPr="008D18C2" w:rsidRDefault="00921989" w:rsidP="00D91A8A">
            <w:pPr>
              <w:spacing w:after="0" w:line="240" w:lineRule="auto"/>
              <w:jc w:val="right"/>
              <w:rPr>
                <w:rFonts w:ascii="Times New Roman" w:eastAsia="Times New Roman" w:hAnsi="Times New Roman" w:cs="Times New Roman"/>
                <w:sz w:val="20"/>
                <w:szCs w:val="20"/>
              </w:rPr>
            </w:pPr>
            <w:r w:rsidRPr="008D18C2">
              <w:rPr>
                <w:rFonts w:ascii="Times New Roman" w:eastAsia="Times New Roman" w:hAnsi="Times New Roman" w:cs="Times New Roman"/>
                <w:i/>
                <w:sz w:val="20"/>
                <w:szCs w:val="20"/>
              </w:rPr>
              <w:t xml:space="preserve">IeM apakšprogramma 02.03.00 "Vienotās sakaru un Informācijas sistēmu uzturēšana un vadība" </w:t>
            </w:r>
          </w:p>
        </w:tc>
        <w:tc>
          <w:tcPr>
            <w:tcW w:w="1559" w:type="dxa"/>
            <w:tcBorders>
              <w:top w:val="nil"/>
              <w:left w:val="single" w:sz="4" w:space="0" w:color="auto"/>
              <w:bottom w:val="single" w:sz="4" w:space="0" w:color="auto"/>
              <w:right w:val="single" w:sz="4" w:space="0" w:color="auto"/>
            </w:tcBorders>
            <w:shd w:val="clear" w:color="auto" w:fill="auto"/>
            <w:vAlign w:val="center"/>
          </w:tcPr>
          <w:p w14:paraId="2160EE5C" w14:textId="218F2BBB" w:rsidR="00921989" w:rsidRPr="008D18C2" w:rsidRDefault="00F31D36" w:rsidP="00921989">
            <w:pPr>
              <w:spacing w:after="0" w:line="240" w:lineRule="auto"/>
              <w:jc w:val="center"/>
              <w:rPr>
                <w:rFonts w:ascii="Times New Roman" w:eastAsia="Times New Roman" w:hAnsi="Times New Roman" w:cs="Times New Roman"/>
                <w:i/>
                <w:sz w:val="20"/>
                <w:szCs w:val="20"/>
              </w:rPr>
            </w:pPr>
            <w:r w:rsidRPr="008D18C2">
              <w:rPr>
                <w:rFonts w:ascii="Times New Roman" w:eastAsia="Times New Roman" w:hAnsi="Times New Roman" w:cs="Times New Roman"/>
                <w:i/>
                <w:sz w:val="20"/>
                <w:szCs w:val="20"/>
              </w:rPr>
              <w:t>14 266 775</w:t>
            </w:r>
          </w:p>
        </w:tc>
        <w:tc>
          <w:tcPr>
            <w:tcW w:w="1466" w:type="dxa"/>
            <w:gridSpan w:val="2"/>
            <w:tcBorders>
              <w:top w:val="nil"/>
              <w:left w:val="single" w:sz="4" w:space="0" w:color="auto"/>
              <w:bottom w:val="single" w:sz="4" w:space="0" w:color="auto"/>
              <w:right w:val="single" w:sz="4" w:space="0" w:color="auto"/>
            </w:tcBorders>
            <w:shd w:val="clear" w:color="auto" w:fill="auto"/>
            <w:vAlign w:val="center"/>
          </w:tcPr>
          <w:p w14:paraId="461CD26B" w14:textId="34F3811E" w:rsidR="00921989" w:rsidRPr="008D18C2" w:rsidRDefault="00921989" w:rsidP="005D5509">
            <w:pPr>
              <w:spacing w:after="0" w:line="240" w:lineRule="auto"/>
              <w:jc w:val="center"/>
              <w:rPr>
                <w:rFonts w:ascii="Times New Roman" w:eastAsia="Times New Roman" w:hAnsi="Times New Roman" w:cs="Times New Roman"/>
                <w:i/>
                <w:sz w:val="20"/>
                <w:szCs w:val="20"/>
              </w:rPr>
            </w:pPr>
            <w:r w:rsidRPr="008D18C2">
              <w:rPr>
                <w:rFonts w:ascii="Times New Roman" w:eastAsia="Times New Roman" w:hAnsi="Times New Roman" w:cs="Times New Roman"/>
                <w:i/>
                <w:sz w:val="20"/>
                <w:szCs w:val="20"/>
              </w:rPr>
              <w:t>77 500</w:t>
            </w:r>
          </w:p>
          <w:p w14:paraId="1EA509E7" w14:textId="373D1941" w:rsidR="00921989" w:rsidRPr="008D18C2" w:rsidRDefault="00D91A8A" w:rsidP="005D5509">
            <w:pPr>
              <w:spacing w:after="0" w:line="240" w:lineRule="auto"/>
              <w:jc w:val="center"/>
              <w:rPr>
                <w:rFonts w:ascii="Times New Roman" w:eastAsia="Times New Roman" w:hAnsi="Times New Roman" w:cs="Times New Roman"/>
                <w:i/>
                <w:sz w:val="20"/>
                <w:szCs w:val="20"/>
              </w:rPr>
            </w:pPr>
            <w:r w:rsidRPr="008D18C2">
              <w:rPr>
                <w:rFonts w:ascii="Times New Roman" w:eastAsia="Times New Roman" w:hAnsi="Times New Roman" w:cs="Times New Roman"/>
                <w:i/>
                <w:sz w:val="20"/>
                <w:szCs w:val="20"/>
              </w:rPr>
              <w:t>(Valsts pamatbudžeta iestāžu saņemtie transferti no valsts pamatbudžeta dotācijas no vispārējiem ieņēmumiem)- konsolidējamā pozīcija)</w:t>
            </w:r>
          </w:p>
        </w:tc>
        <w:tc>
          <w:tcPr>
            <w:tcW w:w="2086" w:type="dxa"/>
            <w:tcBorders>
              <w:top w:val="outset" w:sz="6" w:space="0" w:color="414142"/>
              <w:left w:val="outset" w:sz="6" w:space="0" w:color="414142"/>
              <w:bottom w:val="outset" w:sz="6" w:space="0" w:color="414142"/>
              <w:right w:val="outset" w:sz="6" w:space="0" w:color="414142"/>
            </w:tcBorders>
            <w:vAlign w:val="center"/>
          </w:tcPr>
          <w:p w14:paraId="3C79AB86" w14:textId="77777777" w:rsidR="00921989" w:rsidRPr="008D18C2" w:rsidRDefault="00921989" w:rsidP="005D5509">
            <w:pPr>
              <w:spacing w:after="0" w:line="240" w:lineRule="auto"/>
              <w:jc w:val="center"/>
              <w:rPr>
                <w:rFonts w:ascii="Times New Roman" w:eastAsia="Times New Roman" w:hAnsi="Times New Roman" w:cs="Times New Roman"/>
                <w:i/>
                <w:sz w:val="20"/>
                <w:szCs w:val="20"/>
              </w:rPr>
            </w:pPr>
          </w:p>
        </w:tc>
        <w:tc>
          <w:tcPr>
            <w:tcW w:w="984" w:type="dxa"/>
            <w:tcBorders>
              <w:top w:val="outset" w:sz="6" w:space="0" w:color="414142"/>
              <w:left w:val="outset" w:sz="6" w:space="0" w:color="414142"/>
              <w:bottom w:val="outset" w:sz="6" w:space="0" w:color="414142"/>
              <w:right w:val="outset" w:sz="6" w:space="0" w:color="414142"/>
            </w:tcBorders>
            <w:vAlign w:val="center"/>
          </w:tcPr>
          <w:p w14:paraId="22B60DE5" w14:textId="77777777" w:rsidR="00921989" w:rsidRPr="008D18C2" w:rsidRDefault="00921989" w:rsidP="005D5509">
            <w:pPr>
              <w:spacing w:after="0" w:line="240" w:lineRule="auto"/>
              <w:jc w:val="center"/>
              <w:rPr>
                <w:rFonts w:ascii="Times New Roman" w:eastAsia="Times New Roman" w:hAnsi="Times New Roman" w:cs="Times New Roman"/>
                <w:i/>
                <w:sz w:val="20"/>
                <w:szCs w:val="20"/>
              </w:rPr>
            </w:pPr>
          </w:p>
        </w:tc>
        <w:tc>
          <w:tcPr>
            <w:tcW w:w="1701" w:type="dxa"/>
            <w:tcBorders>
              <w:top w:val="outset" w:sz="6" w:space="0" w:color="414142"/>
              <w:left w:val="outset" w:sz="6" w:space="0" w:color="414142"/>
              <w:bottom w:val="outset" w:sz="6" w:space="0" w:color="414142"/>
              <w:right w:val="outset" w:sz="6" w:space="0" w:color="414142"/>
            </w:tcBorders>
            <w:vAlign w:val="center"/>
          </w:tcPr>
          <w:p w14:paraId="3D3FD858" w14:textId="77777777" w:rsidR="00921989" w:rsidRPr="008D18C2" w:rsidRDefault="00921989" w:rsidP="005D5509">
            <w:pPr>
              <w:spacing w:after="0" w:line="240" w:lineRule="auto"/>
              <w:jc w:val="center"/>
              <w:rPr>
                <w:rFonts w:ascii="Times New Roman" w:eastAsia="Times New Roman" w:hAnsi="Times New Roman" w:cs="Times New Roman"/>
                <w:i/>
                <w:sz w:val="20"/>
                <w:szCs w:val="20"/>
              </w:rPr>
            </w:pPr>
          </w:p>
        </w:tc>
      </w:tr>
      <w:tr w:rsidR="00B25535" w:rsidRPr="008D18C2" w14:paraId="2C46A85E" w14:textId="77777777" w:rsidTr="00577F88">
        <w:tc>
          <w:tcPr>
            <w:tcW w:w="1590" w:type="dxa"/>
            <w:gridSpan w:val="2"/>
            <w:tcBorders>
              <w:top w:val="outset" w:sz="6" w:space="0" w:color="414142"/>
              <w:left w:val="outset" w:sz="6" w:space="0" w:color="414142"/>
              <w:bottom w:val="outset" w:sz="6" w:space="0" w:color="414142"/>
              <w:right w:val="outset" w:sz="6" w:space="0" w:color="414142"/>
            </w:tcBorders>
          </w:tcPr>
          <w:p w14:paraId="2DAD6FD0" w14:textId="5AC12D29" w:rsidR="005D5509" w:rsidRPr="008D18C2" w:rsidRDefault="005D5509" w:rsidP="005D5509">
            <w:pPr>
              <w:spacing w:after="0" w:line="240" w:lineRule="auto"/>
              <w:jc w:val="right"/>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97.02.00 "Nozares centralizēto funkciju izpilde"</w:t>
            </w:r>
          </w:p>
        </w:tc>
        <w:tc>
          <w:tcPr>
            <w:tcW w:w="1559" w:type="dxa"/>
            <w:tcBorders>
              <w:top w:val="nil"/>
              <w:left w:val="single" w:sz="4" w:space="0" w:color="auto"/>
              <w:bottom w:val="single" w:sz="4" w:space="0" w:color="auto"/>
              <w:right w:val="single" w:sz="4" w:space="0" w:color="auto"/>
            </w:tcBorders>
            <w:shd w:val="clear" w:color="auto" w:fill="auto"/>
            <w:vAlign w:val="center"/>
          </w:tcPr>
          <w:p w14:paraId="71A74F1C" w14:textId="78081BC2" w:rsidR="005D5509" w:rsidRPr="008D18C2" w:rsidRDefault="005D5509" w:rsidP="00921989">
            <w:pPr>
              <w:spacing w:after="0" w:line="240" w:lineRule="auto"/>
              <w:jc w:val="center"/>
              <w:rPr>
                <w:rFonts w:ascii="Times New Roman" w:eastAsia="Times New Roman" w:hAnsi="Times New Roman" w:cs="Times New Roman"/>
                <w:i/>
                <w:sz w:val="20"/>
                <w:szCs w:val="20"/>
              </w:rPr>
            </w:pPr>
            <w:r w:rsidRPr="008D18C2">
              <w:rPr>
                <w:rFonts w:ascii="Times New Roman" w:eastAsia="Times New Roman" w:hAnsi="Times New Roman" w:cs="Times New Roman"/>
                <w:i/>
                <w:sz w:val="20"/>
                <w:szCs w:val="20"/>
              </w:rPr>
              <w:t>2</w:t>
            </w:r>
            <w:r w:rsidR="00921989" w:rsidRPr="008D18C2">
              <w:rPr>
                <w:rFonts w:ascii="Times New Roman" w:eastAsia="Times New Roman" w:hAnsi="Times New Roman" w:cs="Times New Roman"/>
                <w:i/>
                <w:sz w:val="20"/>
                <w:szCs w:val="20"/>
              </w:rPr>
              <w:t> </w:t>
            </w:r>
            <w:r w:rsidRPr="008D18C2">
              <w:rPr>
                <w:rFonts w:ascii="Times New Roman" w:eastAsia="Times New Roman" w:hAnsi="Times New Roman" w:cs="Times New Roman"/>
                <w:i/>
                <w:sz w:val="20"/>
                <w:szCs w:val="20"/>
              </w:rPr>
              <w:t>50</w:t>
            </w:r>
            <w:r w:rsidR="00921989" w:rsidRPr="008D18C2">
              <w:rPr>
                <w:rFonts w:ascii="Times New Roman" w:eastAsia="Times New Roman" w:hAnsi="Times New Roman" w:cs="Times New Roman"/>
                <w:i/>
                <w:sz w:val="20"/>
                <w:szCs w:val="20"/>
              </w:rPr>
              <w:t>9 903</w:t>
            </w:r>
          </w:p>
        </w:tc>
        <w:tc>
          <w:tcPr>
            <w:tcW w:w="1466" w:type="dxa"/>
            <w:gridSpan w:val="2"/>
            <w:tcBorders>
              <w:top w:val="nil"/>
              <w:left w:val="single" w:sz="4" w:space="0" w:color="auto"/>
              <w:bottom w:val="single" w:sz="4" w:space="0" w:color="auto"/>
              <w:right w:val="single" w:sz="4" w:space="0" w:color="auto"/>
            </w:tcBorders>
            <w:shd w:val="clear" w:color="auto" w:fill="auto"/>
            <w:vAlign w:val="center"/>
          </w:tcPr>
          <w:p w14:paraId="3A92C920" w14:textId="530E5E2D" w:rsidR="005D5509" w:rsidRPr="008D18C2" w:rsidRDefault="0094503B" w:rsidP="005D5509">
            <w:pPr>
              <w:spacing w:after="0" w:line="240" w:lineRule="auto"/>
              <w:jc w:val="center"/>
              <w:rPr>
                <w:rFonts w:ascii="Times New Roman" w:eastAsia="Times New Roman" w:hAnsi="Times New Roman" w:cs="Times New Roman"/>
                <w:i/>
                <w:sz w:val="20"/>
                <w:szCs w:val="20"/>
              </w:rPr>
            </w:pPr>
            <w:r w:rsidRPr="008D18C2">
              <w:rPr>
                <w:rFonts w:ascii="Times New Roman" w:eastAsia="Times New Roman" w:hAnsi="Times New Roman" w:cs="Times New Roman"/>
                <w:i/>
                <w:sz w:val="20"/>
                <w:szCs w:val="20"/>
              </w:rPr>
              <w:t>597 322</w:t>
            </w:r>
          </w:p>
        </w:tc>
        <w:tc>
          <w:tcPr>
            <w:tcW w:w="2086" w:type="dxa"/>
            <w:tcBorders>
              <w:top w:val="outset" w:sz="6" w:space="0" w:color="414142"/>
              <w:left w:val="outset" w:sz="6" w:space="0" w:color="414142"/>
              <w:bottom w:val="outset" w:sz="6" w:space="0" w:color="414142"/>
              <w:right w:val="outset" w:sz="6" w:space="0" w:color="414142"/>
            </w:tcBorders>
            <w:vAlign w:val="center"/>
          </w:tcPr>
          <w:p w14:paraId="2C3AB674" w14:textId="7A091E47" w:rsidR="005D5509" w:rsidRPr="008D18C2" w:rsidRDefault="005D5509" w:rsidP="005D5509">
            <w:pPr>
              <w:spacing w:after="0" w:line="240" w:lineRule="auto"/>
              <w:jc w:val="center"/>
              <w:rPr>
                <w:rFonts w:ascii="Times New Roman" w:eastAsia="Times New Roman" w:hAnsi="Times New Roman" w:cs="Times New Roman"/>
                <w:i/>
                <w:sz w:val="20"/>
                <w:szCs w:val="20"/>
              </w:rPr>
            </w:pPr>
            <w:r w:rsidRPr="008D18C2">
              <w:rPr>
                <w:rFonts w:ascii="Times New Roman" w:eastAsia="Times New Roman" w:hAnsi="Times New Roman" w:cs="Times New Roman"/>
                <w:i/>
                <w:sz w:val="20"/>
                <w:szCs w:val="20"/>
              </w:rPr>
              <w:t>X</w:t>
            </w:r>
          </w:p>
        </w:tc>
        <w:tc>
          <w:tcPr>
            <w:tcW w:w="984" w:type="dxa"/>
            <w:tcBorders>
              <w:top w:val="outset" w:sz="6" w:space="0" w:color="414142"/>
              <w:left w:val="outset" w:sz="6" w:space="0" w:color="414142"/>
              <w:bottom w:val="outset" w:sz="6" w:space="0" w:color="414142"/>
              <w:right w:val="outset" w:sz="6" w:space="0" w:color="414142"/>
            </w:tcBorders>
            <w:vAlign w:val="center"/>
          </w:tcPr>
          <w:p w14:paraId="63765435" w14:textId="4ADB844D" w:rsidR="005D5509" w:rsidRPr="008D18C2" w:rsidRDefault="005D5509" w:rsidP="005D5509">
            <w:pPr>
              <w:spacing w:after="0" w:line="240" w:lineRule="auto"/>
              <w:jc w:val="center"/>
              <w:rPr>
                <w:rFonts w:ascii="Times New Roman" w:eastAsia="Times New Roman" w:hAnsi="Times New Roman" w:cs="Times New Roman"/>
                <w:i/>
                <w:sz w:val="20"/>
                <w:szCs w:val="20"/>
              </w:rPr>
            </w:pPr>
            <w:r w:rsidRPr="008D18C2">
              <w:rPr>
                <w:rFonts w:ascii="Times New Roman" w:eastAsia="Times New Roman" w:hAnsi="Times New Roman" w:cs="Times New Roman"/>
                <w:i/>
                <w:sz w:val="20"/>
                <w:szCs w:val="20"/>
              </w:rPr>
              <w:t>X</w:t>
            </w:r>
          </w:p>
        </w:tc>
        <w:tc>
          <w:tcPr>
            <w:tcW w:w="1701" w:type="dxa"/>
            <w:tcBorders>
              <w:top w:val="outset" w:sz="6" w:space="0" w:color="414142"/>
              <w:left w:val="outset" w:sz="6" w:space="0" w:color="414142"/>
              <w:bottom w:val="outset" w:sz="6" w:space="0" w:color="414142"/>
              <w:right w:val="outset" w:sz="6" w:space="0" w:color="414142"/>
            </w:tcBorders>
            <w:vAlign w:val="center"/>
          </w:tcPr>
          <w:p w14:paraId="4D896DD0" w14:textId="626F62C0" w:rsidR="005D5509" w:rsidRPr="008D18C2" w:rsidRDefault="005D5509" w:rsidP="005D5509">
            <w:pPr>
              <w:spacing w:after="0" w:line="240" w:lineRule="auto"/>
              <w:jc w:val="center"/>
              <w:rPr>
                <w:rFonts w:ascii="Times New Roman" w:eastAsia="Times New Roman" w:hAnsi="Times New Roman" w:cs="Times New Roman"/>
                <w:i/>
                <w:sz w:val="20"/>
                <w:szCs w:val="20"/>
              </w:rPr>
            </w:pPr>
            <w:r w:rsidRPr="008D18C2">
              <w:rPr>
                <w:rFonts w:ascii="Times New Roman" w:eastAsia="Times New Roman" w:hAnsi="Times New Roman" w:cs="Times New Roman"/>
                <w:i/>
                <w:sz w:val="20"/>
                <w:szCs w:val="20"/>
              </w:rPr>
              <w:t>X</w:t>
            </w:r>
          </w:p>
        </w:tc>
      </w:tr>
      <w:tr w:rsidR="00B25535" w:rsidRPr="008D18C2" w14:paraId="18B248EC" w14:textId="77777777" w:rsidTr="00577F88">
        <w:tc>
          <w:tcPr>
            <w:tcW w:w="1590" w:type="dxa"/>
            <w:gridSpan w:val="2"/>
            <w:tcBorders>
              <w:top w:val="outset" w:sz="6" w:space="0" w:color="414142"/>
              <w:left w:val="outset" w:sz="6" w:space="0" w:color="414142"/>
              <w:bottom w:val="outset" w:sz="6" w:space="0" w:color="414142"/>
              <w:right w:val="outset" w:sz="6" w:space="0" w:color="414142"/>
            </w:tcBorders>
            <w:hideMark/>
          </w:tcPr>
          <w:p w14:paraId="1BDD4B77" w14:textId="77777777" w:rsidR="005D5509" w:rsidRPr="008D18C2" w:rsidRDefault="005D5509" w:rsidP="005D5509">
            <w:pPr>
              <w:spacing w:after="0" w:line="240" w:lineRule="auto"/>
              <w:rPr>
                <w:rFonts w:ascii="Times New Roman" w:eastAsia="Times New Roman" w:hAnsi="Times New Roman" w:cs="Times New Roman"/>
                <w:b/>
                <w:sz w:val="20"/>
                <w:szCs w:val="20"/>
              </w:rPr>
            </w:pPr>
            <w:r w:rsidRPr="008D18C2">
              <w:rPr>
                <w:rFonts w:ascii="Times New Roman" w:eastAsia="Times New Roman" w:hAnsi="Times New Roman" w:cs="Times New Roman"/>
                <w:b/>
                <w:sz w:val="20"/>
                <w:szCs w:val="20"/>
              </w:rPr>
              <w:t>1.2. valsts speciālais budžets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3A4D50C" w14:textId="0AE042D3" w:rsidR="005D5509" w:rsidRPr="008D18C2" w:rsidRDefault="005D5509" w:rsidP="005D5509">
            <w:pPr>
              <w:spacing w:after="0" w:line="240" w:lineRule="auto"/>
              <w:jc w:val="center"/>
              <w:rPr>
                <w:rFonts w:ascii="Times New Roman" w:eastAsia="Times New Roman" w:hAnsi="Times New Roman" w:cs="Times New Roman"/>
                <w:b/>
                <w:i/>
                <w:sz w:val="20"/>
                <w:szCs w:val="20"/>
              </w:rPr>
            </w:pPr>
            <w:r w:rsidRPr="008D18C2">
              <w:rPr>
                <w:rFonts w:ascii="Times New Roman" w:hAnsi="Times New Roman" w:cs="Times New Roman"/>
                <w:b/>
                <w:sz w:val="20"/>
                <w:szCs w:val="20"/>
              </w:rPr>
              <w:t>0</w:t>
            </w:r>
          </w:p>
        </w:tc>
        <w:tc>
          <w:tcPr>
            <w:tcW w:w="14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8DE568" w14:textId="68A0CE96" w:rsidR="005D5509" w:rsidRPr="008D18C2" w:rsidRDefault="005D5509" w:rsidP="005D5509">
            <w:pPr>
              <w:spacing w:after="0" w:line="240" w:lineRule="auto"/>
              <w:jc w:val="center"/>
              <w:rPr>
                <w:rFonts w:ascii="Times New Roman" w:eastAsia="Times New Roman" w:hAnsi="Times New Roman" w:cs="Times New Roman"/>
                <w:b/>
                <w:i/>
                <w:sz w:val="20"/>
                <w:szCs w:val="20"/>
              </w:rPr>
            </w:pPr>
            <w:r w:rsidRPr="008D18C2">
              <w:rPr>
                <w:rFonts w:ascii="Times New Roman" w:hAnsi="Times New Roman" w:cs="Times New Roman"/>
                <w:b/>
                <w:sz w:val="20"/>
                <w:szCs w:val="20"/>
              </w:rPr>
              <w:t>0</w:t>
            </w:r>
          </w:p>
        </w:tc>
        <w:tc>
          <w:tcPr>
            <w:tcW w:w="2086" w:type="dxa"/>
            <w:tcBorders>
              <w:top w:val="outset" w:sz="6" w:space="0" w:color="414142"/>
              <w:left w:val="outset" w:sz="6" w:space="0" w:color="414142"/>
              <w:bottom w:val="outset" w:sz="6" w:space="0" w:color="414142"/>
              <w:right w:val="outset" w:sz="6" w:space="0" w:color="414142"/>
            </w:tcBorders>
            <w:vAlign w:val="center"/>
          </w:tcPr>
          <w:p w14:paraId="1FA69B87" w14:textId="6C3B8596" w:rsidR="005D5509" w:rsidRPr="008D18C2" w:rsidRDefault="005D5509" w:rsidP="005D5509">
            <w:pPr>
              <w:spacing w:after="0" w:line="240" w:lineRule="auto"/>
              <w:jc w:val="center"/>
              <w:rPr>
                <w:rFonts w:ascii="Times New Roman" w:eastAsia="Times New Roman" w:hAnsi="Times New Roman" w:cs="Times New Roman"/>
                <w:b/>
                <w:i/>
                <w:sz w:val="20"/>
                <w:szCs w:val="20"/>
              </w:rPr>
            </w:pPr>
            <w:r w:rsidRPr="008D18C2">
              <w:rPr>
                <w:rFonts w:ascii="Times New Roman" w:eastAsia="Times New Roman" w:hAnsi="Times New Roman" w:cs="Times New Roman"/>
                <w:b/>
                <w:i/>
                <w:sz w:val="20"/>
                <w:szCs w:val="20"/>
              </w:rPr>
              <w:t>X</w:t>
            </w:r>
          </w:p>
        </w:tc>
        <w:tc>
          <w:tcPr>
            <w:tcW w:w="984" w:type="dxa"/>
            <w:tcBorders>
              <w:top w:val="outset" w:sz="6" w:space="0" w:color="414142"/>
              <w:left w:val="outset" w:sz="6" w:space="0" w:color="414142"/>
              <w:bottom w:val="outset" w:sz="6" w:space="0" w:color="414142"/>
              <w:right w:val="outset" w:sz="6" w:space="0" w:color="414142"/>
            </w:tcBorders>
            <w:vAlign w:val="center"/>
          </w:tcPr>
          <w:p w14:paraId="55A94E3A" w14:textId="4280B870" w:rsidR="005D5509" w:rsidRPr="008D18C2" w:rsidRDefault="005D5509" w:rsidP="005D5509">
            <w:pPr>
              <w:spacing w:after="0" w:line="240" w:lineRule="auto"/>
              <w:jc w:val="center"/>
              <w:rPr>
                <w:rFonts w:ascii="Times New Roman" w:eastAsia="Times New Roman" w:hAnsi="Times New Roman" w:cs="Times New Roman"/>
                <w:b/>
                <w:i/>
                <w:sz w:val="20"/>
                <w:szCs w:val="20"/>
              </w:rPr>
            </w:pPr>
            <w:r w:rsidRPr="008D18C2">
              <w:rPr>
                <w:rFonts w:ascii="Times New Roman" w:eastAsia="Times New Roman" w:hAnsi="Times New Roman" w:cs="Times New Roman"/>
                <w:b/>
                <w:i/>
                <w:sz w:val="20"/>
                <w:szCs w:val="20"/>
              </w:rPr>
              <w:t>X</w:t>
            </w:r>
          </w:p>
        </w:tc>
        <w:tc>
          <w:tcPr>
            <w:tcW w:w="1701" w:type="dxa"/>
            <w:tcBorders>
              <w:top w:val="outset" w:sz="6" w:space="0" w:color="414142"/>
              <w:left w:val="outset" w:sz="6" w:space="0" w:color="414142"/>
              <w:bottom w:val="outset" w:sz="6" w:space="0" w:color="414142"/>
              <w:right w:val="outset" w:sz="6" w:space="0" w:color="414142"/>
            </w:tcBorders>
            <w:vAlign w:val="center"/>
          </w:tcPr>
          <w:p w14:paraId="5B2AEC26" w14:textId="5F307EB9" w:rsidR="005D5509" w:rsidRPr="008D18C2" w:rsidRDefault="005D5509" w:rsidP="005D5509">
            <w:pPr>
              <w:spacing w:after="0" w:line="240" w:lineRule="auto"/>
              <w:jc w:val="center"/>
              <w:rPr>
                <w:rFonts w:ascii="Times New Roman" w:eastAsia="Times New Roman" w:hAnsi="Times New Roman" w:cs="Times New Roman"/>
                <w:b/>
                <w:i/>
                <w:sz w:val="20"/>
                <w:szCs w:val="20"/>
              </w:rPr>
            </w:pPr>
            <w:r w:rsidRPr="008D18C2">
              <w:rPr>
                <w:rFonts w:ascii="Times New Roman" w:eastAsia="Times New Roman" w:hAnsi="Times New Roman" w:cs="Times New Roman"/>
                <w:b/>
                <w:i/>
                <w:sz w:val="20"/>
                <w:szCs w:val="20"/>
              </w:rPr>
              <w:t>X</w:t>
            </w:r>
          </w:p>
        </w:tc>
      </w:tr>
      <w:tr w:rsidR="00B25535" w:rsidRPr="008D18C2" w14:paraId="0390246D" w14:textId="77777777" w:rsidTr="00577F88">
        <w:tc>
          <w:tcPr>
            <w:tcW w:w="1590" w:type="dxa"/>
            <w:gridSpan w:val="2"/>
            <w:tcBorders>
              <w:top w:val="outset" w:sz="6" w:space="0" w:color="414142"/>
              <w:left w:val="outset" w:sz="6" w:space="0" w:color="414142"/>
              <w:bottom w:val="outset" w:sz="6" w:space="0" w:color="414142"/>
              <w:right w:val="outset" w:sz="6" w:space="0" w:color="414142"/>
            </w:tcBorders>
            <w:hideMark/>
          </w:tcPr>
          <w:p w14:paraId="370F4980" w14:textId="77777777" w:rsidR="005D5509" w:rsidRPr="008D18C2" w:rsidRDefault="005D5509" w:rsidP="005D5509">
            <w:pPr>
              <w:spacing w:after="0" w:line="240" w:lineRule="auto"/>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1.3. pašvaldību budžets</w:t>
            </w:r>
          </w:p>
        </w:tc>
        <w:tc>
          <w:tcPr>
            <w:tcW w:w="1559" w:type="dxa"/>
            <w:tcBorders>
              <w:top w:val="outset" w:sz="6" w:space="0" w:color="414142"/>
              <w:left w:val="outset" w:sz="6" w:space="0" w:color="414142"/>
              <w:bottom w:val="outset" w:sz="6" w:space="0" w:color="414142"/>
              <w:right w:val="outset" w:sz="6" w:space="0" w:color="414142"/>
            </w:tcBorders>
            <w:vAlign w:val="center"/>
          </w:tcPr>
          <w:p w14:paraId="6083816C" w14:textId="77777777" w:rsidR="005D5509" w:rsidRPr="008D18C2" w:rsidRDefault="005D5509" w:rsidP="005D5509">
            <w:pPr>
              <w:spacing w:after="0" w:line="240" w:lineRule="auto"/>
              <w:jc w:val="center"/>
              <w:rPr>
                <w:rFonts w:ascii="Times New Roman" w:eastAsia="Times New Roman" w:hAnsi="Times New Roman" w:cs="Times New Roman"/>
                <w:i/>
                <w:sz w:val="20"/>
                <w:szCs w:val="20"/>
              </w:rPr>
            </w:pPr>
            <w:r w:rsidRPr="008D18C2">
              <w:rPr>
                <w:rFonts w:ascii="Times New Roman" w:eastAsia="Times New Roman" w:hAnsi="Times New Roman" w:cs="Times New Roman"/>
                <w:i/>
                <w:sz w:val="20"/>
                <w:szCs w:val="20"/>
              </w:rPr>
              <w:t>0</w:t>
            </w:r>
          </w:p>
        </w:tc>
        <w:tc>
          <w:tcPr>
            <w:tcW w:w="1466" w:type="dxa"/>
            <w:gridSpan w:val="2"/>
            <w:tcBorders>
              <w:top w:val="outset" w:sz="6" w:space="0" w:color="414142"/>
              <w:left w:val="outset" w:sz="6" w:space="0" w:color="414142"/>
              <w:bottom w:val="outset" w:sz="6" w:space="0" w:color="414142"/>
              <w:right w:val="outset" w:sz="6" w:space="0" w:color="414142"/>
            </w:tcBorders>
            <w:vAlign w:val="center"/>
          </w:tcPr>
          <w:p w14:paraId="300908D7" w14:textId="77777777" w:rsidR="005D5509" w:rsidRPr="008D18C2" w:rsidRDefault="005D5509" w:rsidP="005D5509">
            <w:pPr>
              <w:spacing w:after="0" w:line="240" w:lineRule="auto"/>
              <w:jc w:val="center"/>
              <w:rPr>
                <w:rFonts w:ascii="Times New Roman" w:eastAsia="Times New Roman" w:hAnsi="Times New Roman" w:cs="Times New Roman"/>
                <w:i/>
                <w:sz w:val="20"/>
                <w:szCs w:val="20"/>
              </w:rPr>
            </w:pPr>
            <w:r w:rsidRPr="008D18C2">
              <w:rPr>
                <w:rFonts w:ascii="Times New Roman" w:eastAsia="Times New Roman" w:hAnsi="Times New Roman" w:cs="Times New Roman"/>
                <w:i/>
                <w:sz w:val="20"/>
                <w:szCs w:val="20"/>
              </w:rPr>
              <w:t>0</w:t>
            </w:r>
          </w:p>
        </w:tc>
        <w:tc>
          <w:tcPr>
            <w:tcW w:w="2086" w:type="dxa"/>
            <w:tcBorders>
              <w:top w:val="outset" w:sz="6" w:space="0" w:color="414142"/>
              <w:left w:val="outset" w:sz="6" w:space="0" w:color="414142"/>
              <w:bottom w:val="outset" w:sz="6" w:space="0" w:color="414142"/>
              <w:right w:val="outset" w:sz="6" w:space="0" w:color="414142"/>
            </w:tcBorders>
            <w:vAlign w:val="center"/>
          </w:tcPr>
          <w:p w14:paraId="65A4FC91" w14:textId="0816150E" w:rsidR="005D5509" w:rsidRPr="008D18C2" w:rsidRDefault="005D5509" w:rsidP="005D5509">
            <w:pPr>
              <w:spacing w:after="0" w:line="240" w:lineRule="auto"/>
              <w:jc w:val="center"/>
              <w:rPr>
                <w:rFonts w:ascii="Times New Roman" w:eastAsia="Times New Roman" w:hAnsi="Times New Roman" w:cs="Times New Roman"/>
                <w:i/>
                <w:sz w:val="20"/>
                <w:szCs w:val="20"/>
              </w:rPr>
            </w:pPr>
            <w:r w:rsidRPr="008D18C2">
              <w:rPr>
                <w:rFonts w:ascii="Times New Roman" w:eastAsia="Times New Roman" w:hAnsi="Times New Roman" w:cs="Times New Roman"/>
                <w:i/>
                <w:sz w:val="20"/>
                <w:szCs w:val="20"/>
              </w:rPr>
              <w:t>X</w:t>
            </w:r>
          </w:p>
        </w:tc>
        <w:tc>
          <w:tcPr>
            <w:tcW w:w="984" w:type="dxa"/>
            <w:tcBorders>
              <w:top w:val="outset" w:sz="6" w:space="0" w:color="414142"/>
              <w:left w:val="outset" w:sz="6" w:space="0" w:color="414142"/>
              <w:bottom w:val="outset" w:sz="6" w:space="0" w:color="414142"/>
              <w:right w:val="outset" w:sz="6" w:space="0" w:color="414142"/>
            </w:tcBorders>
            <w:vAlign w:val="center"/>
          </w:tcPr>
          <w:p w14:paraId="057A2610" w14:textId="74EF6FFB" w:rsidR="005D5509" w:rsidRPr="008D18C2" w:rsidRDefault="005D5509" w:rsidP="005D5509">
            <w:pPr>
              <w:spacing w:after="0" w:line="240" w:lineRule="auto"/>
              <w:jc w:val="center"/>
              <w:rPr>
                <w:rFonts w:ascii="Times New Roman" w:eastAsia="Times New Roman" w:hAnsi="Times New Roman" w:cs="Times New Roman"/>
                <w:i/>
                <w:sz w:val="20"/>
                <w:szCs w:val="20"/>
              </w:rPr>
            </w:pPr>
            <w:r w:rsidRPr="008D18C2">
              <w:rPr>
                <w:rFonts w:ascii="Times New Roman" w:eastAsia="Times New Roman" w:hAnsi="Times New Roman" w:cs="Times New Roman"/>
                <w:i/>
                <w:sz w:val="20"/>
                <w:szCs w:val="20"/>
              </w:rPr>
              <w:t>X</w:t>
            </w:r>
          </w:p>
        </w:tc>
        <w:tc>
          <w:tcPr>
            <w:tcW w:w="1701" w:type="dxa"/>
            <w:tcBorders>
              <w:top w:val="outset" w:sz="6" w:space="0" w:color="414142"/>
              <w:left w:val="outset" w:sz="6" w:space="0" w:color="414142"/>
              <w:bottom w:val="outset" w:sz="6" w:space="0" w:color="414142"/>
              <w:right w:val="outset" w:sz="6" w:space="0" w:color="414142"/>
            </w:tcBorders>
            <w:vAlign w:val="center"/>
          </w:tcPr>
          <w:p w14:paraId="3A12F00E" w14:textId="63063702" w:rsidR="005D5509" w:rsidRPr="008D18C2" w:rsidRDefault="005D5509" w:rsidP="005D5509">
            <w:pPr>
              <w:spacing w:after="0" w:line="240" w:lineRule="auto"/>
              <w:jc w:val="center"/>
              <w:rPr>
                <w:rFonts w:ascii="Times New Roman" w:eastAsia="Times New Roman" w:hAnsi="Times New Roman" w:cs="Times New Roman"/>
                <w:i/>
                <w:sz w:val="20"/>
                <w:szCs w:val="20"/>
              </w:rPr>
            </w:pPr>
            <w:r w:rsidRPr="008D18C2">
              <w:rPr>
                <w:rFonts w:ascii="Times New Roman" w:eastAsia="Times New Roman" w:hAnsi="Times New Roman" w:cs="Times New Roman"/>
                <w:i/>
                <w:sz w:val="20"/>
                <w:szCs w:val="20"/>
              </w:rPr>
              <w:t>X</w:t>
            </w:r>
          </w:p>
        </w:tc>
      </w:tr>
      <w:tr w:rsidR="00B25535" w:rsidRPr="008D18C2" w14:paraId="6843B04F" w14:textId="77777777" w:rsidTr="00577F88">
        <w:tc>
          <w:tcPr>
            <w:tcW w:w="1590" w:type="dxa"/>
            <w:gridSpan w:val="2"/>
            <w:tcBorders>
              <w:top w:val="outset" w:sz="6" w:space="0" w:color="414142"/>
              <w:left w:val="outset" w:sz="6" w:space="0" w:color="414142"/>
              <w:bottom w:val="outset" w:sz="6" w:space="0" w:color="414142"/>
              <w:right w:val="outset" w:sz="6" w:space="0" w:color="414142"/>
            </w:tcBorders>
            <w:shd w:val="clear" w:color="auto" w:fill="C6D9F1" w:themeFill="text2" w:themeFillTint="33"/>
            <w:hideMark/>
          </w:tcPr>
          <w:p w14:paraId="4BD22D2F" w14:textId="77777777" w:rsidR="0029351E" w:rsidRPr="008D18C2" w:rsidRDefault="0029351E" w:rsidP="0029351E">
            <w:pPr>
              <w:spacing w:after="0" w:line="240" w:lineRule="auto"/>
              <w:rPr>
                <w:rFonts w:ascii="Times New Roman" w:eastAsia="Times New Roman" w:hAnsi="Times New Roman" w:cs="Times New Roman"/>
                <w:b/>
                <w:sz w:val="20"/>
                <w:szCs w:val="20"/>
              </w:rPr>
            </w:pPr>
            <w:r w:rsidRPr="008D18C2">
              <w:rPr>
                <w:rFonts w:ascii="Times New Roman" w:eastAsia="Times New Roman" w:hAnsi="Times New Roman" w:cs="Times New Roman"/>
                <w:b/>
                <w:sz w:val="20"/>
                <w:szCs w:val="20"/>
              </w:rPr>
              <w:t>2. Budžeta izdevumi:</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1C37C5" w14:textId="6B8EE4DC" w:rsidR="0029351E" w:rsidRPr="008D18C2" w:rsidRDefault="00A25F38" w:rsidP="0029351E">
            <w:pPr>
              <w:spacing w:after="0" w:line="240" w:lineRule="auto"/>
              <w:jc w:val="center"/>
              <w:rPr>
                <w:rFonts w:ascii="Times New Roman" w:eastAsia="Times New Roman" w:hAnsi="Times New Roman" w:cs="Times New Roman"/>
                <w:b/>
                <w:sz w:val="20"/>
                <w:szCs w:val="20"/>
              </w:rPr>
            </w:pPr>
            <w:r w:rsidRPr="008D18C2">
              <w:rPr>
                <w:rFonts w:ascii="Times New Roman" w:eastAsia="Times New Roman" w:hAnsi="Times New Roman" w:cs="Times New Roman"/>
                <w:b/>
                <w:sz w:val="20"/>
                <w:szCs w:val="20"/>
              </w:rPr>
              <w:t>309 554 989</w:t>
            </w:r>
          </w:p>
        </w:tc>
        <w:tc>
          <w:tcPr>
            <w:tcW w:w="146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45649" w14:textId="5345FA7E" w:rsidR="0029351E" w:rsidRPr="008D18C2" w:rsidRDefault="0029351E" w:rsidP="0029351E">
            <w:pPr>
              <w:spacing w:after="0" w:line="240" w:lineRule="auto"/>
              <w:jc w:val="center"/>
              <w:rPr>
                <w:rFonts w:ascii="Times New Roman" w:eastAsia="Times New Roman" w:hAnsi="Times New Roman" w:cs="Times New Roman"/>
                <w:b/>
                <w:sz w:val="20"/>
                <w:szCs w:val="20"/>
              </w:rPr>
            </w:pPr>
            <w:r w:rsidRPr="008D18C2">
              <w:rPr>
                <w:rFonts w:ascii="Times New Roman" w:hAnsi="Times New Roman" w:cs="Times New Roman"/>
                <w:b/>
                <w:sz w:val="20"/>
                <w:szCs w:val="20"/>
              </w:rPr>
              <w:t>0</w:t>
            </w:r>
          </w:p>
        </w:tc>
        <w:tc>
          <w:tcPr>
            <w:tcW w:w="2086"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17BF0092" w14:textId="50F249CE" w:rsidR="0029351E" w:rsidRPr="008D18C2" w:rsidRDefault="0029351E" w:rsidP="0029351E">
            <w:pPr>
              <w:spacing w:after="0" w:line="240" w:lineRule="auto"/>
              <w:ind w:left="360" w:hanging="297"/>
              <w:jc w:val="center"/>
              <w:rPr>
                <w:rFonts w:ascii="Times New Roman" w:eastAsia="Times New Roman" w:hAnsi="Times New Roman" w:cs="Times New Roman"/>
                <w:b/>
                <w:sz w:val="20"/>
                <w:szCs w:val="20"/>
              </w:rPr>
            </w:pPr>
            <w:r w:rsidRPr="008D18C2">
              <w:rPr>
                <w:rFonts w:ascii="Times New Roman" w:eastAsia="Times New Roman" w:hAnsi="Times New Roman" w:cs="Times New Roman"/>
                <w:b/>
                <w:sz w:val="20"/>
                <w:szCs w:val="20"/>
              </w:rPr>
              <w:t>X</w:t>
            </w:r>
          </w:p>
        </w:tc>
        <w:tc>
          <w:tcPr>
            <w:tcW w:w="984"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1585908C" w14:textId="7A0637E7" w:rsidR="0029351E" w:rsidRPr="008D18C2" w:rsidRDefault="0029351E" w:rsidP="0029351E">
            <w:pPr>
              <w:spacing w:after="0" w:line="240" w:lineRule="auto"/>
              <w:jc w:val="center"/>
              <w:rPr>
                <w:rFonts w:ascii="Times New Roman" w:eastAsia="Times New Roman" w:hAnsi="Times New Roman" w:cs="Times New Roman"/>
                <w:b/>
                <w:sz w:val="20"/>
                <w:szCs w:val="20"/>
              </w:rPr>
            </w:pPr>
            <w:r w:rsidRPr="008D18C2">
              <w:rPr>
                <w:rFonts w:ascii="Times New Roman" w:eastAsia="Times New Roman" w:hAnsi="Times New Roman" w:cs="Times New Roman"/>
                <w:b/>
                <w:sz w:val="20"/>
                <w:szCs w:val="20"/>
              </w:rPr>
              <w:t>X</w:t>
            </w:r>
          </w:p>
        </w:tc>
        <w:tc>
          <w:tcPr>
            <w:tcW w:w="1701"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4007047B" w14:textId="5B9B917A" w:rsidR="0029351E" w:rsidRPr="008D18C2" w:rsidRDefault="0029351E" w:rsidP="0029351E">
            <w:pPr>
              <w:spacing w:after="0" w:line="240" w:lineRule="auto"/>
              <w:jc w:val="center"/>
              <w:rPr>
                <w:rFonts w:ascii="Times New Roman" w:eastAsia="Times New Roman" w:hAnsi="Times New Roman" w:cs="Times New Roman"/>
                <w:b/>
                <w:sz w:val="20"/>
                <w:szCs w:val="20"/>
              </w:rPr>
            </w:pPr>
            <w:r w:rsidRPr="008D18C2">
              <w:rPr>
                <w:rFonts w:ascii="Times New Roman" w:eastAsia="Times New Roman" w:hAnsi="Times New Roman" w:cs="Times New Roman"/>
                <w:b/>
                <w:sz w:val="20"/>
                <w:szCs w:val="20"/>
              </w:rPr>
              <w:t>X</w:t>
            </w:r>
          </w:p>
        </w:tc>
      </w:tr>
      <w:tr w:rsidR="00B25535" w:rsidRPr="008D18C2" w14:paraId="3CB0E3EF" w14:textId="77777777" w:rsidTr="00577F88">
        <w:tc>
          <w:tcPr>
            <w:tcW w:w="1590" w:type="dxa"/>
            <w:gridSpan w:val="2"/>
            <w:tcBorders>
              <w:top w:val="outset" w:sz="6" w:space="0" w:color="414142"/>
              <w:left w:val="outset" w:sz="6" w:space="0" w:color="414142"/>
              <w:bottom w:val="outset" w:sz="6" w:space="0" w:color="414142"/>
              <w:right w:val="outset" w:sz="6" w:space="0" w:color="414142"/>
            </w:tcBorders>
            <w:hideMark/>
          </w:tcPr>
          <w:p w14:paraId="07CFA76F" w14:textId="77777777" w:rsidR="0029351E" w:rsidRPr="008D18C2" w:rsidRDefault="0029351E" w:rsidP="0029351E">
            <w:pPr>
              <w:spacing w:after="0" w:line="240" w:lineRule="auto"/>
              <w:rPr>
                <w:rFonts w:ascii="Times New Roman" w:eastAsia="Times New Roman" w:hAnsi="Times New Roman" w:cs="Times New Roman"/>
                <w:b/>
                <w:sz w:val="20"/>
                <w:szCs w:val="20"/>
              </w:rPr>
            </w:pPr>
            <w:r w:rsidRPr="008D18C2">
              <w:rPr>
                <w:rFonts w:ascii="Times New Roman" w:eastAsia="Times New Roman" w:hAnsi="Times New Roman" w:cs="Times New Roman"/>
                <w:b/>
                <w:sz w:val="20"/>
                <w:szCs w:val="20"/>
              </w:rPr>
              <w:t>2.1. valsts pamatbudžets</w:t>
            </w:r>
          </w:p>
        </w:tc>
        <w:tc>
          <w:tcPr>
            <w:tcW w:w="1559" w:type="dxa"/>
            <w:tcBorders>
              <w:top w:val="nil"/>
              <w:left w:val="single" w:sz="4" w:space="0" w:color="auto"/>
              <w:bottom w:val="single" w:sz="4" w:space="0" w:color="auto"/>
              <w:right w:val="single" w:sz="4" w:space="0" w:color="auto"/>
            </w:tcBorders>
            <w:shd w:val="clear" w:color="auto" w:fill="auto"/>
            <w:vAlign w:val="center"/>
          </w:tcPr>
          <w:p w14:paraId="445713E8" w14:textId="0F874844" w:rsidR="0029351E" w:rsidRPr="008D18C2" w:rsidRDefault="00A25F38" w:rsidP="0029351E">
            <w:pPr>
              <w:spacing w:after="0" w:line="240" w:lineRule="auto"/>
              <w:jc w:val="center"/>
              <w:rPr>
                <w:rFonts w:ascii="Times New Roman" w:eastAsia="Times New Roman" w:hAnsi="Times New Roman" w:cs="Times New Roman"/>
                <w:b/>
                <w:sz w:val="20"/>
                <w:szCs w:val="20"/>
              </w:rPr>
            </w:pPr>
            <w:r w:rsidRPr="008D18C2">
              <w:rPr>
                <w:rFonts w:ascii="Times New Roman" w:eastAsia="Times New Roman" w:hAnsi="Times New Roman" w:cs="Times New Roman"/>
                <w:b/>
                <w:sz w:val="20"/>
                <w:szCs w:val="20"/>
              </w:rPr>
              <w:t>309 554 989</w:t>
            </w:r>
          </w:p>
        </w:tc>
        <w:tc>
          <w:tcPr>
            <w:tcW w:w="1466" w:type="dxa"/>
            <w:gridSpan w:val="2"/>
            <w:tcBorders>
              <w:top w:val="nil"/>
              <w:left w:val="single" w:sz="4" w:space="0" w:color="auto"/>
              <w:bottom w:val="single" w:sz="4" w:space="0" w:color="auto"/>
              <w:right w:val="single" w:sz="4" w:space="0" w:color="auto"/>
            </w:tcBorders>
            <w:shd w:val="clear" w:color="auto" w:fill="auto"/>
            <w:vAlign w:val="center"/>
          </w:tcPr>
          <w:p w14:paraId="5BA3892A" w14:textId="50E0E541" w:rsidR="0029351E" w:rsidRPr="008D18C2" w:rsidRDefault="0029351E" w:rsidP="0029351E">
            <w:pPr>
              <w:spacing w:after="0" w:line="240" w:lineRule="auto"/>
              <w:jc w:val="center"/>
              <w:rPr>
                <w:rFonts w:ascii="Times New Roman" w:eastAsia="Times New Roman" w:hAnsi="Times New Roman" w:cs="Times New Roman"/>
                <w:b/>
                <w:sz w:val="20"/>
                <w:szCs w:val="20"/>
              </w:rPr>
            </w:pPr>
            <w:r w:rsidRPr="008D18C2">
              <w:rPr>
                <w:rFonts w:ascii="Times New Roman" w:hAnsi="Times New Roman" w:cs="Times New Roman"/>
                <w:b/>
                <w:sz w:val="20"/>
                <w:szCs w:val="20"/>
              </w:rPr>
              <w:t>0</w:t>
            </w:r>
          </w:p>
        </w:tc>
        <w:tc>
          <w:tcPr>
            <w:tcW w:w="2086" w:type="dxa"/>
            <w:tcBorders>
              <w:top w:val="outset" w:sz="6" w:space="0" w:color="414142"/>
              <w:left w:val="outset" w:sz="6" w:space="0" w:color="414142"/>
              <w:bottom w:val="outset" w:sz="6" w:space="0" w:color="414142"/>
              <w:right w:val="outset" w:sz="6" w:space="0" w:color="414142"/>
            </w:tcBorders>
            <w:vAlign w:val="center"/>
          </w:tcPr>
          <w:p w14:paraId="2BD200F4" w14:textId="7A28D932" w:rsidR="0029351E" w:rsidRPr="008D18C2" w:rsidRDefault="0029351E" w:rsidP="0029351E">
            <w:pPr>
              <w:spacing w:after="0" w:line="240" w:lineRule="auto"/>
              <w:jc w:val="center"/>
              <w:rPr>
                <w:rFonts w:ascii="Times New Roman" w:eastAsia="Times New Roman" w:hAnsi="Times New Roman" w:cs="Times New Roman"/>
                <w:b/>
                <w:sz w:val="20"/>
                <w:szCs w:val="20"/>
              </w:rPr>
            </w:pPr>
            <w:r w:rsidRPr="008D18C2">
              <w:rPr>
                <w:rFonts w:ascii="Times New Roman" w:eastAsia="Times New Roman" w:hAnsi="Times New Roman" w:cs="Times New Roman"/>
                <w:b/>
                <w:sz w:val="20"/>
                <w:szCs w:val="20"/>
              </w:rPr>
              <w:t>X</w:t>
            </w:r>
          </w:p>
        </w:tc>
        <w:tc>
          <w:tcPr>
            <w:tcW w:w="984" w:type="dxa"/>
            <w:tcBorders>
              <w:top w:val="outset" w:sz="6" w:space="0" w:color="414142"/>
              <w:left w:val="outset" w:sz="6" w:space="0" w:color="414142"/>
              <w:bottom w:val="outset" w:sz="6" w:space="0" w:color="414142"/>
              <w:right w:val="outset" w:sz="6" w:space="0" w:color="414142"/>
            </w:tcBorders>
            <w:vAlign w:val="center"/>
          </w:tcPr>
          <w:p w14:paraId="327B4B50" w14:textId="0C21583D" w:rsidR="0029351E" w:rsidRPr="008D18C2" w:rsidRDefault="0029351E" w:rsidP="0029351E">
            <w:pPr>
              <w:spacing w:after="0" w:line="240" w:lineRule="auto"/>
              <w:jc w:val="center"/>
              <w:rPr>
                <w:rFonts w:ascii="Times New Roman" w:eastAsia="Times New Roman" w:hAnsi="Times New Roman" w:cs="Times New Roman"/>
                <w:b/>
                <w:sz w:val="20"/>
                <w:szCs w:val="20"/>
              </w:rPr>
            </w:pPr>
            <w:r w:rsidRPr="008D18C2">
              <w:rPr>
                <w:rFonts w:ascii="Times New Roman" w:eastAsia="Times New Roman" w:hAnsi="Times New Roman" w:cs="Times New Roman"/>
                <w:b/>
                <w:sz w:val="20"/>
                <w:szCs w:val="20"/>
              </w:rPr>
              <w:t>X</w:t>
            </w:r>
          </w:p>
        </w:tc>
        <w:tc>
          <w:tcPr>
            <w:tcW w:w="1701" w:type="dxa"/>
            <w:tcBorders>
              <w:top w:val="outset" w:sz="6" w:space="0" w:color="414142"/>
              <w:left w:val="outset" w:sz="6" w:space="0" w:color="414142"/>
              <w:bottom w:val="outset" w:sz="6" w:space="0" w:color="414142"/>
              <w:right w:val="outset" w:sz="6" w:space="0" w:color="414142"/>
            </w:tcBorders>
            <w:vAlign w:val="center"/>
          </w:tcPr>
          <w:p w14:paraId="3F04F828" w14:textId="7642E669" w:rsidR="0029351E" w:rsidRPr="008D18C2" w:rsidRDefault="0029351E" w:rsidP="0029351E">
            <w:pPr>
              <w:spacing w:after="0" w:line="240" w:lineRule="auto"/>
              <w:jc w:val="center"/>
              <w:rPr>
                <w:rFonts w:ascii="Times New Roman" w:eastAsia="Times New Roman" w:hAnsi="Times New Roman" w:cs="Times New Roman"/>
                <w:b/>
                <w:sz w:val="20"/>
                <w:szCs w:val="20"/>
              </w:rPr>
            </w:pPr>
            <w:r w:rsidRPr="008D18C2">
              <w:rPr>
                <w:rFonts w:ascii="Times New Roman" w:eastAsia="Times New Roman" w:hAnsi="Times New Roman" w:cs="Times New Roman"/>
                <w:b/>
                <w:sz w:val="20"/>
                <w:szCs w:val="20"/>
              </w:rPr>
              <w:t>X</w:t>
            </w:r>
          </w:p>
        </w:tc>
      </w:tr>
      <w:tr w:rsidR="00B25535" w:rsidRPr="008D18C2" w14:paraId="28F714F7" w14:textId="77777777" w:rsidTr="00577F88">
        <w:tc>
          <w:tcPr>
            <w:tcW w:w="1590" w:type="dxa"/>
            <w:gridSpan w:val="2"/>
            <w:tcBorders>
              <w:top w:val="outset" w:sz="6" w:space="0" w:color="414142"/>
              <w:left w:val="outset" w:sz="6" w:space="0" w:color="414142"/>
              <w:bottom w:val="outset" w:sz="6" w:space="0" w:color="414142"/>
              <w:right w:val="outset" w:sz="6" w:space="0" w:color="414142"/>
            </w:tcBorders>
          </w:tcPr>
          <w:p w14:paraId="692513A6" w14:textId="1CB75077" w:rsidR="005D5509" w:rsidRPr="008D18C2" w:rsidRDefault="005D5509" w:rsidP="005D5509">
            <w:pPr>
              <w:spacing w:after="0" w:line="240" w:lineRule="auto"/>
              <w:jc w:val="right"/>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05.01.00. Sociālās rehabilitācijas valsts programmas</w:t>
            </w:r>
          </w:p>
        </w:tc>
        <w:tc>
          <w:tcPr>
            <w:tcW w:w="1559" w:type="dxa"/>
            <w:tcBorders>
              <w:top w:val="nil"/>
              <w:left w:val="single" w:sz="4" w:space="0" w:color="auto"/>
              <w:bottom w:val="single" w:sz="4" w:space="0" w:color="auto"/>
              <w:right w:val="single" w:sz="4" w:space="0" w:color="auto"/>
            </w:tcBorders>
            <w:shd w:val="clear" w:color="auto" w:fill="auto"/>
            <w:vAlign w:val="center"/>
          </w:tcPr>
          <w:p w14:paraId="4E6FC09D" w14:textId="3F96B794" w:rsidR="005D5509" w:rsidRPr="008D18C2" w:rsidRDefault="005D5509" w:rsidP="005D5509">
            <w:pPr>
              <w:spacing w:after="0" w:line="240" w:lineRule="auto"/>
              <w:jc w:val="center"/>
              <w:rPr>
                <w:rFonts w:ascii="Times New Roman" w:eastAsia="Times New Roman" w:hAnsi="Times New Roman" w:cs="Times New Roman"/>
                <w:i/>
                <w:sz w:val="20"/>
                <w:szCs w:val="20"/>
              </w:rPr>
            </w:pPr>
            <w:r w:rsidRPr="008D18C2">
              <w:rPr>
                <w:rFonts w:ascii="Times New Roman" w:eastAsia="Times New Roman" w:hAnsi="Times New Roman" w:cs="Times New Roman"/>
                <w:i/>
                <w:sz w:val="20"/>
                <w:szCs w:val="20"/>
              </w:rPr>
              <w:t>25 930 688</w:t>
            </w:r>
          </w:p>
        </w:tc>
        <w:tc>
          <w:tcPr>
            <w:tcW w:w="1466" w:type="dxa"/>
            <w:gridSpan w:val="2"/>
            <w:tcBorders>
              <w:top w:val="nil"/>
              <w:left w:val="single" w:sz="4" w:space="0" w:color="auto"/>
              <w:bottom w:val="single" w:sz="4" w:space="0" w:color="auto"/>
              <w:right w:val="single" w:sz="4" w:space="0" w:color="auto"/>
            </w:tcBorders>
            <w:shd w:val="clear" w:color="auto" w:fill="auto"/>
            <w:vAlign w:val="center"/>
          </w:tcPr>
          <w:p w14:paraId="303D23CC" w14:textId="3F06E9E8" w:rsidR="005D5509" w:rsidRPr="008D18C2" w:rsidRDefault="00961E35" w:rsidP="005D5509">
            <w:pPr>
              <w:spacing w:after="0" w:line="240" w:lineRule="auto"/>
              <w:jc w:val="center"/>
              <w:rPr>
                <w:rFonts w:ascii="Times New Roman" w:eastAsia="Times New Roman" w:hAnsi="Times New Roman" w:cs="Times New Roman"/>
                <w:i/>
                <w:sz w:val="20"/>
                <w:szCs w:val="20"/>
              </w:rPr>
            </w:pPr>
            <w:r w:rsidRPr="008D18C2">
              <w:rPr>
                <w:rFonts w:ascii="Times New Roman" w:eastAsia="Times New Roman" w:hAnsi="Times New Roman" w:cs="Times New Roman"/>
                <w:i/>
                <w:sz w:val="20"/>
                <w:szCs w:val="20"/>
              </w:rPr>
              <w:t>3 1</w:t>
            </w:r>
            <w:r w:rsidR="005D5509" w:rsidRPr="008D18C2">
              <w:rPr>
                <w:rFonts w:ascii="Times New Roman" w:eastAsia="Times New Roman" w:hAnsi="Times New Roman" w:cs="Times New Roman"/>
                <w:i/>
                <w:sz w:val="20"/>
                <w:szCs w:val="20"/>
              </w:rPr>
              <w:t>69 226</w:t>
            </w:r>
          </w:p>
        </w:tc>
        <w:tc>
          <w:tcPr>
            <w:tcW w:w="2086" w:type="dxa"/>
            <w:tcBorders>
              <w:top w:val="outset" w:sz="6" w:space="0" w:color="414142"/>
              <w:left w:val="outset" w:sz="6" w:space="0" w:color="414142"/>
              <w:bottom w:val="outset" w:sz="6" w:space="0" w:color="414142"/>
              <w:right w:val="outset" w:sz="6" w:space="0" w:color="414142"/>
            </w:tcBorders>
            <w:vAlign w:val="center"/>
          </w:tcPr>
          <w:p w14:paraId="34931E01" w14:textId="636BB2AC" w:rsidR="005D5509" w:rsidRPr="008D18C2" w:rsidRDefault="005D5509" w:rsidP="005D5509">
            <w:pPr>
              <w:spacing w:after="0" w:line="240" w:lineRule="auto"/>
              <w:jc w:val="center"/>
              <w:rPr>
                <w:rFonts w:ascii="Times New Roman" w:eastAsia="Times New Roman" w:hAnsi="Times New Roman" w:cs="Times New Roman"/>
                <w:i/>
                <w:sz w:val="20"/>
                <w:szCs w:val="20"/>
              </w:rPr>
            </w:pPr>
            <w:r w:rsidRPr="008D18C2">
              <w:rPr>
                <w:rFonts w:ascii="Times New Roman" w:eastAsia="Times New Roman" w:hAnsi="Times New Roman" w:cs="Times New Roman"/>
                <w:i/>
                <w:sz w:val="20"/>
                <w:szCs w:val="20"/>
              </w:rPr>
              <w:t>X</w:t>
            </w:r>
          </w:p>
        </w:tc>
        <w:tc>
          <w:tcPr>
            <w:tcW w:w="984" w:type="dxa"/>
            <w:tcBorders>
              <w:top w:val="outset" w:sz="6" w:space="0" w:color="414142"/>
              <w:left w:val="outset" w:sz="6" w:space="0" w:color="414142"/>
              <w:bottom w:val="outset" w:sz="6" w:space="0" w:color="414142"/>
              <w:right w:val="outset" w:sz="6" w:space="0" w:color="414142"/>
            </w:tcBorders>
            <w:vAlign w:val="center"/>
          </w:tcPr>
          <w:p w14:paraId="0AF2DE7D" w14:textId="1885EE07" w:rsidR="005D5509" w:rsidRPr="008D18C2" w:rsidRDefault="005D5509" w:rsidP="005D5509">
            <w:pPr>
              <w:spacing w:after="0" w:line="240" w:lineRule="auto"/>
              <w:jc w:val="center"/>
              <w:rPr>
                <w:rFonts w:ascii="Times New Roman" w:eastAsia="Times New Roman" w:hAnsi="Times New Roman" w:cs="Times New Roman"/>
                <w:i/>
                <w:sz w:val="20"/>
                <w:szCs w:val="20"/>
              </w:rPr>
            </w:pPr>
            <w:r w:rsidRPr="008D18C2">
              <w:rPr>
                <w:rFonts w:ascii="Times New Roman" w:eastAsia="Times New Roman" w:hAnsi="Times New Roman" w:cs="Times New Roman"/>
                <w:i/>
                <w:sz w:val="20"/>
                <w:szCs w:val="20"/>
              </w:rPr>
              <w:t>X</w:t>
            </w:r>
          </w:p>
        </w:tc>
        <w:tc>
          <w:tcPr>
            <w:tcW w:w="1701" w:type="dxa"/>
            <w:tcBorders>
              <w:top w:val="outset" w:sz="6" w:space="0" w:color="414142"/>
              <w:left w:val="outset" w:sz="6" w:space="0" w:color="414142"/>
              <w:bottom w:val="outset" w:sz="6" w:space="0" w:color="414142"/>
              <w:right w:val="outset" w:sz="6" w:space="0" w:color="414142"/>
            </w:tcBorders>
            <w:vAlign w:val="center"/>
          </w:tcPr>
          <w:p w14:paraId="224E17E3" w14:textId="2F24DB93" w:rsidR="005D5509" w:rsidRPr="008D18C2" w:rsidRDefault="005D5509" w:rsidP="005D5509">
            <w:pPr>
              <w:spacing w:after="0" w:line="240" w:lineRule="auto"/>
              <w:jc w:val="center"/>
              <w:rPr>
                <w:rFonts w:ascii="Times New Roman" w:eastAsia="Times New Roman" w:hAnsi="Times New Roman" w:cs="Times New Roman"/>
                <w:i/>
                <w:sz w:val="20"/>
                <w:szCs w:val="20"/>
              </w:rPr>
            </w:pPr>
            <w:r w:rsidRPr="008D18C2">
              <w:rPr>
                <w:rFonts w:ascii="Times New Roman" w:eastAsia="Times New Roman" w:hAnsi="Times New Roman" w:cs="Times New Roman"/>
                <w:i/>
                <w:sz w:val="20"/>
                <w:szCs w:val="20"/>
              </w:rPr>
              <w:t>X</w:t>
            </w:r>
          </w:p>
        </w:tc>
      </w:tr>
      <w:tr w:rsidR="00B25535" w:rsidRPr="008D18C2" w14:paraId="2DAB62FB" w14:textId="77777777" w:rsidTr="00577F88">
        <w:tc>
          <w:tcPr>
            <w:tcW w:w="1590" w:type="dxa"/>
            <w:gridSpan w:val="2"/>
            <w:tcBorders>
              <w:top w:val="outset" w:sz="6" w:space="0" w:color="414142"/>
              <w:left w:val="outset" w:sz="6" w:space="0" w:color="414142"/>
              <w:bottom w:val="outset" w:sz="6" w:space="0" w:color="414142"/>
              <w:right w:val="outset" w:sz="6" w:space="0" w:color="414142"/>
            </w:tcBorders>
          </w:tcPr>
          <w:p w14:paraId="4A2E6B3A" w14:textId="6A666A66" w:rsidR="00961E35" w:rsidRPr="008D18C2" w:rsidRDefault="00961E35" w:rsidP="00961E35">
            <w:pPr>
              <w:spacing w:after="0" w:line="240" w:lineRule="auto"/>
              <w:jc w:val="right"/>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 xml:space="preserve">07.01.00. Nodarbinātības valsts aģentūras darbības nodrošināšana </w:t>
            </w:r>
          </w:p>
        </w:tc>
        <w:tc>
          <w:tcPr>
            <w:tcW w:w="1559" w:type="dxa"/>
            <w:tcBorders>
              <w:top w:val="nil"/>
              <w:left w:val="single" w:sz="4" w:space="0" w:color="auto"/>
              <w:bottom w:val="single" w:sz="4" w:space="0" w:color="auto"/>
              <w:right w:val="single" w:sz="4" w:space="0" w:color="auto"/>
            </w:tcBorders>
            <w:shd w:val="clear" w:color="auto" w:fill="auto"/>
            <w:vAlign w:val="center"/>
          </w:tcPr>
          <w:p w14:paraId="71D47346" w14:textId="760CBFB7" w:rsidR="00961E35" w:rsidRPr="008D18C2" w:rsidRDefault="00961E35" w:rsidP="00961E35">
            <w:pPr>
              <w:spacing w:after="0" w:line="240" w:lineRule="auto"/>
              <w:jc w:val="center"/>
              <w:rPr>
                <w:rFonts w:ascii="Times New Roman" w:eastAsia="Times New Roman" w:hAnsi="Times New Roman" w:cs="Times New Roman"/>
                <w:i/>
                <w:sz w:val="20"/>
                <w:szCs w:val="20"/>
              </w:rPr>
            </w:pPr>
            <w:r w:rsidRPr="008D18C2">
              <w:rPr>
                <w:rFonts w:ascii="Times New Roman" w:eastAsia="Times New Roman" w:hAnsi="Times New Roman" w:cs="Times New Roman"/>
                <w:i/>
                <w:sz w:val="20"/>
                <w:szCs w:val="20"/>
              </w:rPr>
              <w:t>6 590 470</w:t>
            </w:r>
          </w:p>
        </w:tc>
        <w:tc>
          <w:tcPr>
            <w:tcW w:w="1466" w:type="dxa"/>
            <w:gridSpan w:val="2"/>
            <w:tcBorders>
              <w:top w:val="nil"/>
              <w:left w:val="single" w:sz="4" w:space="0" w:color="auto"/>
              <w:bottom w:val="single" w:sz="4" w:space="0" w:color="auto"/>
              <w:right w:val="single" w:sz="4" w:space="0" w:color="auto"/>
            </w:tcBorders>
            <w:shd w:val="clear" w:color="auto" w:fill="auto"/>
            <w:vAlign w:val="center"/>
          </w:tcPr>
          <w:p w14:paraId="7E573126" w14:textId="6223C890" w:rsidR="00961E35" w:rsidRPr="008D18C2" w:rsidRDefault="00961E35" w:rsidP="00961E35">
            <w:pPr>
              <w:spacing w:after="0" w:line="240" w:lineRule="auto"/>
              <w:jc w:val="center"/>
              <w:rPr>
                <w:rFonts w:ascii="Times New Roman" w:eastAsia="Times New Roman" w:hAnsi="Times New Roman" w:cs="Times New Roman"/>
                <w:i/>
                <w:sz w:val="20"/>
                <w:szCs w:val="20"/>
              </w:rPr>
            </w:pPr>
            <w:r w:rsidRPr="008D18C2">
              <w:rPr>
                <w:rFonts w:ascii="Times New Roman" w:eastAsia="Times New Roman" w:hAnsi="Times New Roman" w:cs="Times New Roman"/>
                <w:i/>
                <w:sz w:val="20"/>
                <w:szCs w:val="20"/>
              </w:rPr>
              <w:t>-136 748</w:t>
            </w:r>
          </w:p>
        </w:tc>
        <w:tc>
          <w:tcPr>
            <w:tcW w:w="2086" w:type="dxa"/>
            <w:tcBorders>
              <w:top w:val="outset" w:sz="6" w:space="0" w:color="414142"/>
              <w:left w:val="outset" w:sz="6" w:space="0" w:color="414142"/>
              <w:bottom w:val="outset" w:sz="6" w:space="0" w:color="414142"/>
              <w:right w:val="outset" w:sz="6" w:space="0" w:color="414142"/>
            </w:tcBorders>
            <w:vAlign w:val="center"/>
          </w:tcPr>
          <w:p w14:paraId="72056E38" w14:textId="11D22A89" w:rsidR="00961E35" w:rsidRPr="008D18C2" w:rsidRDefault="00961E35" w:rsidP="00961E35">
            <w:pPr>
              <w:spacing w:after="0" w:line="240" w:lineRule="auto"/>
              <w:jc w:val="center"/>
              <w:rPr>
                <w:rFonts w:ascii="Times New Roman" w:eastAsia="Times New Roman" w:hAnsi="Times New Roman" w:cs="Times New Roman"/>
                <w:i/>
                <w:sz w:val="20"/>
                <w:szCs w:val="20"/>
              </w:rPr>
            </w:pPr>
            <w:r w:rsidRPr="008D18C2">
              <w:rPr>
                <w:rFonts w:ascii="Times New Roman" w:eastAsia="Times New Roman" w:hAnsi="Times New Roman" w:cs="Times New Roman"/>
                <w:i/>
                <w:sz w:val="20"/>
                <w:szCs w:val="20"/>
              </w:rPr>
              <w:t>X</w:t>
            </w:r>
          </w:p>
        </w:tc>
        <w:tc>
          <w:tcPr>
            <w:tcW w:w="984" w:type="dxa"/>
            <w:tcBorders>
              <w:top w:val="outset" w:sz="6" w:space="0" w:color="414142"/>
              <w:left w:val="outset" w:sz="6" w:space="0" w:color="414142"/>
              <w:bottom w:val="outset" w:sz="6" w:space="0" w:color="414142"/>
              <w:right w:val="outset" w:sz="6" w:space="0" w:color="414142"/>
            </w:tcBorders>
            <w:vAlign w:val="center"/>
          </w:tcPr>
          <w:p w14:paraId="55625E71" w14:textId="46B684AA" w:rsidR="00961E35" w:rsidRPr="008D18C2" w:rsidRDefault="00961E35" w:rsidP="00961E35">
            <w:pPr>
              <w:spacing w:after="0" w:line="240" w:lineRule="auto"/>
              <w:jc w:val="center"/>
              <w:rPr>
                <w:rFonts w:ascii="Times New Roman" w:eastAsia="Times New Roman" w:hAnsi="Times New Roman" w:cs="Times New Roman"/>
                <w:i/>
                <w:sz w:val="20"/>
                <w:szCs w:val="20"/>
              </w:rPr>
            </w:pPr>
            <w:r w:rsidRPr="008D18C2">
              <w:rPr>
                <w:rFonts w:ascii="Times New Roman" w:eastAsia="Times New Roman" w:hAnsi="Times New Roman" w:cs="Times New Roman"/>
                <w:i/>
                <w:sz w:val="20"/>
                <w:szCs w:val="20"/>
              </w:rPr>
              <w:t>X</w:t>
            </w:r>
          </w:p>
        </w:tc>
        <w:tc>
          <w:tcPr>
            <w:tcW w:w="1701" w:type="dxa"/>
            <w:tcBorders>
              <w:top w:val="outset" w:sz="6" w:space="0" w:color="414142"/>
              <w:left w:val="outset" w:sz="6" w:space="0" w:color="414142"/>
              <w:bottom w:val="outset" w:sz="6" w:space="0" w:color="414142"/>
              <w:right w:val="outset" w:sz="6" w:space="0" w:color="414142"/>
            </w:tcBorders>
            <w:vAlign w:val="center"/>
          </w:tcPr>
          <w:p w14:paraId="39CDF7E2" w14:textId="630C3EC1" w:rsidR="00961E35" w:rsidRPr="008D18C2" w:rsidRDefault="00961E35" w:rsidP="00961E35">
            <w:pPr>
              <w:spacing w:after="0" w:line="240" w:lineRule="auto"/>
              <w:jc w:val="center"/>
              <w:rPr>
                <w:rFonts w:ascii="Times New Roman" w:eastAsia="Times New Roman" w:hAnsi="Times New Roman" w:cs="Times New Roman"/>
                <w:i/>
                <w:sz w:val="20"/>
                <w:szCs w:val="20"/>
              </w:rPr>
            </w:pPr>
            <w:r w:rsidRPr="008D18C2">
              <w:rPr>
                <w:rFonts w:ascii="Times New Roman" w:eastAsia="Times New Roman" w:hAnsi="Times New Roman" w:cs="Times New Roman"/>
                <w:i/>
                <w:sz w:val="20"/>
                <w:szCs w:val="20"/>
              </w:rPr>
              <w:t>X</w:t>
            </w:r>
          </w:p>
        </w:tc>
      </w:tr>
      <w:tr w:rsidR="00B25535" w:rsidRPr="008D18C2" w14:paraId="4C5D9519" w14:textId="77777777" w:rsidTr="00577F88">
        <w:tc>
          <w:tcPr>
            <w:tcW w:w="1590" w:type="dxa"/>
            <w:gridSpan w:val="2"/>
            <w:tcBorders>
              <w:top w:val="outset" w:sz="6" w:space="0" w:color="414142"/>
              <w:left w:val="outset" w:sz="6" w:space="0" w:color="414142"/>
              <w:bottom w:val="outset" w:sz="6" w:space="0" w:color="414142"/>
              <w:right w:val="outset" w:sz="6" w:space="0" w:color="414142"/>
            </w:tcBorders>
          </w:tcPr>
          <w:p w14:paraId="069CA2AF" w14:textId="34085AF6" w:rsidR="00961E35" w:rsidRPr="008D18C2" w:rsidRDefault="00961E35" w:rsidP="00961E35">
            <w:pPr>
              <w:spacing w:after="0" w:line="240" w:lineRule="auto"/>
              <w:jc w:val="right"/>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20.01.00. Valsts sociālie pabalsti</w:t>
            </w:r>
          </w:p>
        </w:tc>
        <w:tc>
          <w:tcPr>
            <w:tcW w:w="1559" w:type="dxa"/>
            <w:tcBorders>
              <w:top w:val="nil"/>
              <w:left w:val="single" w:sz="4" w:space="0" w:color="auto"/>
              <w:bottom w:val="single" w:sz="4" w:space="0" w:color="auto"/>
              <w:right w:val="single" w:sz="4" w:space="0" w:color="auto"/>
            </w:tcBorders>
            <w:shd w:val="clear" w:color="auto" w:fill="auto"/>
            <w:vAlign w:val="center"/>
          </w:tcPr>
          <w:p w14:paraId="4219BFB5" w14:textId="3F9670ED" w:rsidR="00961E35" w:rsidRPr="008D18C2" w:rsidRDefault="00961E35" w:rsidP="00961E35">
            <w:pPr>
              <w:spacing w:after="0" w:line="240" w:lineRule="auto"/>
              <w:jc w:val="center"/>
              <w:rPr>
                <w:rFonts w:ascii="Times New Roman" w:eastAsia="Times New Roman" w:hAnsi="Times New Roman" w:cs="Times New Roman"/>
                <w:i/>
                <w:sz w:val="20"/>
                <w:szCs w:val="20"/>
              </w:rPr>
            </w:pPr>
            <w:r w:rsidRPr="008D18C2">
              <w:rPr>
                <w:rFonts w:ascii="Times New Roman" w:eastAsia="Times New Roman" w:hAnsi="Times New Roman" w:cs="Times New Roman"/>
                <w:i/>
                <w:sz w:val="20"/>
                <w:szCs w:val="20"/>
              </w:rPr>
              <w:t>259 346 187</w:t>
            </w:r>
          </w:p>
        </w:tc>
        <w:tc>
          <w:tcPr>
            <w:tcW w:w="1466" w:type="dxa"/>
            <w:gridSpan w:val="2"/>
            <w:tcBorders>
              <w:top w:val="nil"/>
              <w:left w:val="single" w:sz="4" w:space="0" w:color="auto"/>
              <w:bottom w:val="single" w:sz="4" w:space="0" w:color="auto"/>
              <w:right w:val="single" w:sz="4" w:space="0" w:color="auto"/>
            </w:tcBorders>
            <w:shd w:val="clear" w:color="auto" w:fill="auto"/>
            <w:vAlign w:val="center"/>
          </w:tcPr>
          <w:p w14:paraId="70DC5C11" w14:textId="0976FA9C" w:rsidR="00961E35" w:rsidRPr="008D18C2" w:rsidRDefault="00961E35" w:rsidP="00961E35">
            <w:pPr>
              <w:spacing w:after="0" w:line="240" w:lineRule="auto"/>
              <w:jc w:val="center"/>
              <w:rPr>
                <w:rFonts w:ascii="Times New Roman" w:eastAsia="Times New Roman" w:hAnsi="Times New Roman" w:cs="Times New Roman"/>
                <w:i/>
                <w:sz w:val="20"/>
                <w:szCs w:val="20"/>
              </w:rPr>
            </w:pPr>
            <w:r w:rsidRPr="008D18C2">
              <w:rPr>
                <w:rFonts w:ascii="Times New Roman" w:eastAsia="Times New Roman" w:hAnsi="Times New Roman" w:cs="Times New Roman"/>
                <w:i/>
                <w:sz w:val="20"/>
                <w:szCs w:val="20"/>
              </w:rPr>
              <w:t>-3 629 800</w:t>
            </w:r>
          </w:p>
        </w:tc>
        <w:tc>
          <w:tcPr>
            <w:tcW w:w="2086" w:type="dxa"/>
            <w:tcBorders>
              <w:top w:val="outset" w:sz="6" w:space="0" w:color="414142"/>
              <w:left w:val="outset" w:sz="6" w:space="0" w:color="414142"/>
              <w:bottom w:val="outset" w:sz="6" w:space="0" w:color="414142"/>
              <w:right w:val="outset" w:sz="6" w:space="0" w:color="414142"/>
            </w:tcBorders>
            <w:vAlign w:val="center"/>
          </w:tcPr>
          <w:p w14:paraId="1CB1F686" w14:textId="77777777" w:rsidR="00961E35" w:rsidRPr="008D18C2" w:rsidRDefault="00961E35" w:rsidP="00961E35">
            <w:pPr>
              <w:spacing w:after="0" w:line="240" w:lineRule="auto"/>
              <w:jc w:val="center"/>
              <w:rPr>
                <w:rFonts w:ascii="Times New Roman" w:eastAsia="Times New Roman" w:hAnsi="Times New Roman" w:cs="Times New Roman"/>
                <w:i/>
                <w:sz w:val="20"/>
                <w:szCs w:val="20"/>
              </w:rPr>
            </w:pPr>
          </w:p>
          <w:p w14:paraId="50C4E5CC" w14:textId="724B2CF9" w:rsidR="00961E35" w:rsidRPr="008D18C2" w:rsidRDefault="00961E35" w:rsidP="00961E35">
            <w:pPr>
              <w:spacing w:after="0" w:line="240" w:lineRule="auto"/>
              <w:jc w:val="center"/>
              <w:rPr>
                <w:rFonts w:ascii="Times New Roman" w:eastAsia="Times New Roman" w:hAnsi="Times New Roman" w:cs="Times New Roman"/>
                <w:i/>
                <w:sz w:val="20"/>
                <w:szCs w:val="20"/>
              </w:rPr>
            </w:pPr>
            <w:r w:rsidRPr="008D18C2">
              <w:rPr>
                <w:rFonts w:ascii="Times New Roman" w:eastAsia="Times New Roman" w:hAnsi="Times New Roman" w:cs="Times New Roman"/>
                <w:i/>
                <w:sz w:val="20"/>
                <w:szCs w:val="20"/>
              </w:rPr>
              <w:t>X</w:t>
            </w:r>
          </w:p>
        </w:tc>
        <w:tc>
          <w:tcPr>
            <w:tcW w:w="984" w:type="dxa"/>
            <w:tcBorders>
              <w:top w:val="outset" w:sz="6" w:space="0" w:color="414142"/>
              <w:left w:val="outset" w:sz="6" w:space="0" w:color="414142"/>
              <w:bottom w:val="outset" w:sz="6" w:space="0" w:color="414142"/>
              <w:right w:val="outset" w:sz="6" w:space="0" w:color="414142"/>
            </w:tcBorders>
            <w:vAlign w:val="center"/>
          </w:tcPr>
          <w:p w14:paraId="2CB0930F" w14:textId="00E0AE69" w:rsidR="00961E35" w:rsidRPr="008D18C2" w:rsidRDefault="00961E35" w:rsidP="00961E35">
            <w:pPr>
              <w:spacing w:after="0" w:line="240" w:lineRule="auto"/>
              <w:jc w:val="center"/>
              <w:rPr>
                <w:rFonts w:ascii="Times New Roman" w:eastAsia="Times New Roman" w:hAnsi="Times New Roman" w:cs="Times New Roman"/>
                <w:i/>
                <w:sz w:val="20"/>
                <w:szCs w:val="20"/>
              </w:rPr>
            </w:pPr>
            <w:r w:rsidRPr="008D18C2">
              <w:rPr>
                <w:rFonts w:ascii="Times New Roman" w:eastAsia="Times New Roman" w:hAnsi="Times New Roman" w:cs="Times New Roman"/>
                <w:i/>
                <w:sz w:val="20"/>
                <w:szCs w:val="20"/>
              </w:rPr>
              <w:t>X</w:t>
            </w:r>
          </w:p>
        </w:tc>
        <w:tc>
          <w:tcPr>
            <w:tcW w:w="1701" w:type="dxa"/>
            <w:tcBorders>
              <w:top w:val="outset" w:sz="6" w:space="0" w:color="414142"/>
              <w:left w:val="outset" w:sz="6" w:space="0" w:color="414142"/>
              <w:bottom w:val="outset" w:sz="6" w:space="0" w:color="414142"/>
              <w:right w:val="outset" w:sz="6" w:space="0" w:color="414142"/>
            </w:tcBorders>
            <w:vAlign w:val="center"/>
          </w:tcPr>
          <w:p w14:paraId="0D067906" w14:textId="0E7B85D4" w:rsidR="00961E35" w:rsidRPr="008D18C2" w:rsidRDefault="00961E35" w:rsidP="00961E35">
            <w:pPr>
              <w:spacing w:after="0" w:line="240" w:lineRule="auto"/>
              <w:jc w:val="center"/>
              <w:rPr>
                <w:rFonts w:ascii="Times New Roman" w:eastAsia="Times New Roman" w:hAnsi="Times New Roman" w:cs="Times New Roman"/>
                <w:i/>
                <w:sz w:val="20"/>
                <w:szCs w:val="20"/>
              </w:rPr>
            </w:pPr>
            <w:r w:rsidRPr="008D18C2">
              <w:rPr>
                <w:rFonts w:ascii="Times New Roman" w:eastAsia="Times New Roman" w:hAnsi="Times New Roman" w:cs="Times New Roman"/>
                <w:i/>
                <w:sz w:val="20"/>
                <w:szCs w:val="20"/>
              </w:rPr>
              <w:t>X</w:t>
            </w:r>
          </w:p>
        </w:tc>
      </w:tr>
      <w:tr w:rsidR="00B25535" w:rsidRPr="008D18C2" w14:paraId="5E2D3A77" w14:textId="77777777" w:rsidTr="00577F88">
        <w:tc>
          <w:tcPr>
            <w:tcW w:w="1590" w:type="dxa"/>
            <w:gridSpan w:val="2"/>
            <w:tcBorders>
              <w:top w:val="outset" w:sz="6" w:space="0" w:color="414142"/>
              <w:left w:val="outset" w:sz="6" w:space="0" w:color="414142"/>
              <w:bottom w:val="outset" w:sz="6" w:space="0" w:color="414142"/>
              <w:right w:val="outset" w:sz="6" w:space="0" w:color="414142"/>
            </w:tcBorders>
          </w:tcPr>
          <w:p w14:paraId="3D2DC995" w14:textId="33C9CC31" w:rsidR="00961E35" w:rsidRPr="008D18C2" w:rsidRDefault="00961E35" w:rsidP="00961E35">
            <w:pPr>
              <w:spacing w:after="0" w:line="240" w:lineRule="auto"/>
              <w:jc w:val="right"/>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22.02.00. "Valsts programma bērnu un ģimenes stāvokļa uzlabošanai"</w:t>
            </w:r>
          </w:p>
        </w:tc>
        <w:tc>
          <w:tcPr>
            <w:tcW w:w="1559" w:type="dxa"/>
            <w:tcBorders>
              <w:top w:val="nil"/>
              <w:left w:val="single" w:sz="4" w:space="0" w:color="auto"/>
              <w:bottom w:val="single" w:sz="4" w:space="0" w:color="auto"/>
              <w:right w:val="single" w:sz="4" w:space="0" w:color="auto"/>
            </w:tcBorders>
            <w:shd w:val="clear" w:color="auto" w:fill="auto"/>
            <w:vAlign w:val="center"/>
          </w:tcPr>
          <w:p w14:paraId="209B2961" w14:textId="5FAB33CA" w:rsidR="00961E35" w:rsidRPr="008D18C2" w:rsidRDefault="00961E35" w:rsidP="00961E35">
            <w:pPr>
              <w:spacing w:after="0" w:line="240" w:lineRule="auto"/>
              <w:jc w:val="center"/>
              <w:rPr>
                <w:rFonts w:ascii="Times New Roman" w:eastAsia="Times New Roman" w:hAnsi="Times New Roman" w:cs="Times New Roman"/>
                <w:i/>
                <w:sz w:val="20"/>
                <w:szCs w:val="20"/>
              </w:rPr>
            </w:pPr>
            <w:r w:rsidRPr="008D18C2">
              <w:rPr>
                <w:rFonts w:ascii="Times New Roman" w:eastAsia="Times New Roman" w:hAnsi="Times New Roman" w:cs="Times New Roman"/>
                <w:i/>
                <w:sz w:val="20"/>
                <w:szCs w:val="20"/>
              </w:rPr>
              <w:t>910 643</w:t>
            </w:r>
          </w:p>
        </w:tc>
        <w:tc>
          <w:tcPr>
            <w:tcW w:w="1466" w:type="dxa"/>
            <w:gridSpan w:val="2"/>
            <w:tcBorders>
              <w:top w:val="nil"/>
              <w:left w:val="single" w:sz="4" w:space="0" w:color="auto"/>
              <w:bottom w:val="single" w:sz="4" w:space="0" w:color="auto"/>
              <w:right w:val="single" w:sz="4" w:space="0" w:color="auto"/>
            </w:tcBorders>
            <w:shd w:val="clear" w:color="auto" w:fill="auto"/>
            <w:vAlign w:val="center"/>
          </w:tcPr>
          <w:p w14:paraId="7B8F3651" w14:textId="45EEAADE" w:rsidR="00961E35" w:rsidRPr="008D18C2" w:rsidRDefault="00961E35" w:rsidP="00961E35">
            <w:pPr>
              <w:spacing w:after="0" w:line="240" w:lineRule="auto"/>
              <w:jc w:val="center"/>
              <w:rPr>
                <w:rFonts w:ascii="Times New Roman" w:eastAsia="Times New Roman" w:hAnsi="Times New Roman" w:cs="Times New Roman"/>
                <w:i/>
                <w:sz w:val="20"/>
                <w:szCs w:val="20"/>
              </w:rPr>
            </w:pPr>
            <w:r w:rsidRPr="008D18C2">
              <w:rPr>
                <w:rFonts w:ascii="Times New Roman" w:eastAsia="Times New Roman" w:hAnsi="Times New Roman" w:cs="Times New Roman"/>
                <w:i/>
                <w:sz w:val="20"/>
                <w:szCs w:val="20"/>
              </w:rPr>
              <w:t>0</w:t>
            </w:r>
          </w:p>
        </w:tc>
        <w:tc>
          <w:tcPr>
            <w:tcW w:w="2086" w:type="dxa"/>
            <w:tcBorders>
              <w:top w:val="outset" w:sz="6" w:space="0" w:color="414142"/>
              <w:left w:val="outset" w:sz="6" w:space="0" w:color="414142"/>
              <w:bottom w:val="outset" w:sz="6" w:space="0" w:color="414142"/>
              <w:right w:val="outset" w:sz="6" w:space="0" w:color="414142"/>
            </w:tcBorders>
            <w:vAlign w:val="center"/>
          </w:tcPr>
          <w:p w14:paraId="4023B797" w14:textId="4581C9D9" w:rsidR="00961E35" w:rsidRPr="008D18C2" w:rsidRDefault="00961E35" w:rsidP="00961E35">
            <w:pPr>
              <w:spacing w:after="0" w:line="240" w:lineRule="auto"/>
              <w:jc w:val="center"/>
              <w:rPr>
                <w:rFonts w:ascii="Times New Roman" w:eastAsia="Times New Roman" w:hAnsi="Times New Roman" w:cs="Times New Roman"/>
                <w:i/>
                <w:sz w:val="20"/>
                <w:szCs w:val="20"/>
              </w:rPr>
            </w:pPr>
            <w:r w:rsidRPr="008D18C2">
              <w:rPr>
                <w:rFonts w:ascii="Times New Roman" w:eastAsia="Times New Roman" w:hAnsi="Times New Roman" w:cs="Times New Roman"/>
                <w:i/>
                <w:sz w:val="20"/>
                <w:szCs w:val="20"/>
              </w:rPr>
              <w:t>X</w:t>
            </w:r>
          </w:p>
        </w:tc>
        <w:tc>
          <w:tcPr>
            <w:tcW w:w="984" w:type="dxa"/>
            <w:tcBorders>
              <w:top w:val="outset" w:sz="6" w:space="0" w:color="414142"/>
              <w:left w:val="outset" w:sz="6" w:space="0" w:color="414142"/>
              <w:bottom w:val="outset" w:sz="6" w:space="0" w:color="414142"/>
              <w:right w:val="outset" w:sz="6" w:space="0" w:color="414142"/>
            </w:tcBorders>
            <w:vAlign w:val="center"/>
          </w:tcPr>
          <w:p w14:paraId="3546E091" w14:textId="13A1FAFC" w:rsidR="00961E35" w:rsidRPr="008D18C2" w:rsidRDefault="00961E35" w:rsidP="00961E35">
            <w:pPr>
              <w:spacing w:after="0" w:line="240" w:lineRule="auto"/>
              <w:jc w:val="center"/>
              <w:rPr>
                <w:rFonts w:ascii="Times New Roman" w:eastAsia="Times New Roman" w:hAnsi="Times New Roman" w:cs="Times New Roman"/>
                <w:i/>
                <w:sz w:val="20"/>
                <w:szCs w:val="20"/>
              </w:rPr>
            </w:pPr>
            <w:r w:rsidRPr="008D18C2">
              <w:rPr>
                <w:rFonts w:ascii="Times New Roman" w:eastAsia="Times New Roman" w:hAnsi="Times New Roman" w:cs="Times New Roman"/>
                <w:i/>
                <w:sz w:val="20"/>
                <w:szCs w:val="20"/>
              </w:rPr>
              <w:t>X</w:t>
            </w:r>
          </w:p>
        </w:tc>
        <w:tc>
          <w:tcPr>
            <w:tcW w:w="1701" w:type="dxa"/>
            <w:tcBorders>
              <w:top w:val="outset" w:sz="6" w:space="0" w:color="414142"/>
              <w:left w:val="outset" w:sz="6" w:space="0" w:color="414142"/>
              <w:bottom w:val="outset" w:sz="6" w:space="0" w:color="414142"/>
              <w:right w:val="outset" w:sz="6" w:space="0" w:color="414142"/>
            </w:tcBorders>
            <w:vAlign w:val="center"/>
          </w:tcPr>
          <w:p w14:paraId="7B21E3CD" w14:textId="011F6D98" w:rsidR="00961E35" w:rsidRPr="008D18C2" w:rsidRDefault="00961E35" w:rsidP="00961E35">
            <w:pPr>
              <w:spacing w:after="0" w:line="240" w:lineRule="auto"/>
              <w:jc w:val="center"/>
              <w:rPr>
                <w:rFonts w:ascii="Times New Roman" w:eastAsia="Times New Roman" w:hAnsi="Times New Roman" w:cs="Times New Roman"/>
                <w:i/>
                <w:sz w:val="20"/>
                <w:szCs w:val="20"/>
              </w:rPr>
            </w:pPr>
            <w:r w:rsidRPr="008D18C2">
              <w:rPr>
                <w:rFonts w:ascii="Times New Roman" w:eastAsia="Times New Roman" w:hAnsi="Times New Roman" w:cs="Times New Roman"/>
                <w:i/>
                <w:sz w:val="20"/>
                <w:szCs w:val="20"/>
              </w:rPr>
              <w:t>X</w:t>
            </w:r>
          </w:p>
        </w:tc>
      </w:tr>
      <w:tr w:rsidR="00B25535" w:rsidRPr="008D18C2" w14:paraId="6117F163" w14:textId="77777777" w:rsidTr="00577F88">
        <w:tc>
          <w:tcPr>
            <w:tcW w:w="1590" w:type="dxa"/>
            <w:gridSpan w:val="2"/>
            <w:tcBorders>
              <w:top w:val="outset" w:sz="6" w:space="0" w:color="414142"/>
              <w:left w:val="outset" w:sz="6" w:space="0" w:color="414142"/>
              <w:bottom w:val="outset" w:sz="6" w:space="0" w:color="414142"/>
              <w:right w:val="outset" w:sz="6" w:space="0" w:color="414142"/>
            </w:tcBorders>
          </w:tcPr>
          <w:p w14:paraId="55064AC0" w14:textId="047DBB73" w:rsidR="0092518F" w:rsidRPr="008D18C2" w:rsidRDefault="0092518F" w:rsidP="00D91A8A">
            <w:pPr>
              <w:spacing w:after="0" w:line="240" w:lineRule="auto"/>
              <w:jc w:val="right"/>
              <w:rPr>
                <w:rFonts w:ascii="Times New Roman" w:eastAsia="Times New Roman" w:hAnsi="Times New Roman" w:cs="Times New Roman"/>
                <w:i/>
                <w:sz w:val="20"/>
                <w:szCs w:val="20"/>
              </w:rPr>
            </w:pPr>
            <w:r w:rsidRPr="008D18C2">
              <w:rPr>
                <w:rFonts w:ascii="Times New Roman" w:eastAsia="Times New Roman" w:hAnsi="Times New Roman" w:cs="Times New Roman"/>
                <w:i/>
                <w:sz w:val="20"/>
                <w:szCs w:val="20"/>
              </w:rPr>
              <w:t xml:space="preserve">IeM apakšprogramma 02.03.00 "Vienotās sakaru un Informācijas sistēmu uzturēšana un vadība" </w:t>
            </w:r>
          </w:p>
        </w:tc>
        <w:tc>
          <w:tcPr>
            <w:tcW w:w="1559" w:type="dxa"/>
            <w:tcBorders>
              <w:top w:val="nil"/>
              <w:left w:val="single" w:sz="4" w:space="0" w:color="auto"/>
              <w:bottom w:val="single" w:sz="4" w:space="0" w:color="auto"/>
              <w:right w:val="single" w:sz="4" w:space="0" w:color="auto"/>
            </w:tcBorders>
            <w:shd w:val="clear" w:color="auto" w:fill="auto"/>
            <w:vAlign w:val="center"/>
          </w:tcPr>
          <w:p w14:paraId="6D6E98AA" w14:textId="33F69DDC" w:rsidR="0092518F" w:rsidRPr="008D18C2" w:rsidRDefault="00A25F38" w:rsidP="0092518F">
            <w:pPr>
              <w:spacing w:after="0" w:line="240" w:lineRule="auto"/>
              <w:jc w:val="center"/>
              <w:rPr>
                <w:rFonts w:ascii="Times New Roman" w:eastAsia="Times New Roman" w:hAnsi="Times New Roman" w:cs="Times New Roman"/>
                <w:i/>
                <w:sz w:val="20"/>
                <w:szCs w:val="20"/>
              </w:rPr>
            </w:pPr>
            <w:r w:rsidRPr="008D18C2">
              <w:rPr>
                <w:rFonts w:ascii="Times New Roman" w:eastAsia="Times New Roman" w:hAnsi="Times New Roman" w:cs="Times New Roman"/>
                <w:i/>
                <w:sz w:val="20"/>
                <w:szCs w:val="20"/>
              </w:rPr>
              <w:t>14 267 098</w:t>
            </w:r>
          </w:p>
        </w:tc>
        <w:tc>
          <w:tcPr>
            <w:tcW w:w="1466" w:type="dxa"/>
            <w:gridSpan w:val="2"/>
            <w:tcBorders>
              <w:top w:val="nil"/>
              <w:left w:val="single" w:sz="4" w:space="0" w:color="auto"/>
              <w:bottom w:val="single" w:sz="4" w:space="0" w:color="auto"/>
              <w:right w:val="single" w:sz="4" w:space="0" w:color="auto"/>
            </w:tcBorders>
            <w:shd w:val="clear" w:color="auto" w:fill="auto"/>
            <w:vAlign w:val="center"/>
          </w:tcPr>
          <w:p w14:paraId="4EE72961" w14:textId="3B2065AF" w:rsidR="00921989" w:rsidRPr="008D18C2" w:rsidRDefault="00921989" w:rsidP="00921989">
            <w:pPr>
              <w:spacing w:after="0" w:line="240" w:lineRule="auto"/>
              <w:jc w:val="center"/>
              <w:rPr>
                <w:rFonts w:ascii="Times New Roman" w:eastAsia="Times New Roman" w:hAnsi="Times New Roman" w:cs="Times New Roman"/>
                <w:i/>
                <w:sz w:val="20"/>
                <w:szCs w:val="20"/>
              </w:rPr>
            </w:pPr>
            <w:r w:rsidRPr="008D18C2">
              <w:rPr>
                <w:rFonts w:ascii="Times New Roman" w:eastAsia="Times New Roman" w:hAnsi="Times New Roman" w:cs="Times New Roman"/>
                <w:i/>
                <w:sz w:val="20"/>
                <w:szCs w:val="20"/>
              </w:rPr>
              <w:t>77</w:t>
            </w:r>
            <w:r w:rsidR="00A91B60" w:rsidRPr="008D18C2">
              <w:rPr>
                <w:rFonts w:ascii="Times New Roman" w:eastAsia="Times New Roman" w:hAnsi="Times New Roman" w:cs="Times New Roman"/>
                <w:i/>
                <w:sz w:val="20"/>
                <w:szCs w:val="20"/>
              </w:rPr>
              <w:t> </w:t>
            </w:r>
            <w:r w:rsidRPr="008D18C2">
              <w:rPr>
                <w:rFonts w:ascii="Times New Roman" w:eastAsia="Times New Roman" w:hAnsi="Times New Roman" w:cs="Times New Roman"/>
                <w:i/>
                <w:sz w:val="20"/>
                <w:szCs w:val="20"/>
              </w:rPr>
              <w:t>500</w:t>
            </w:r>
            <w:r w:rsidR="00A91B60" w:rsidRPr="008D18C2">
              <w:rPr>
                <w:rFonts w:ascii="Times New Roman" w:eastAsia="Times New Roman" w:hAnsi="Times New Roman" w:cs="Times New Roman"/>
                <w:i/>
                <w:sz w:val="20"/>
                <w:szCs w:val="20"/>
              </w:rPr>
              <w:t>**</w:t>
            </w:r>
          </w:p>
          <w:p w14:paraId="46E3A7B2" w14:textId="0B3A142C" w:rsidR="0092518F" w:rsidRPr="008D18C2" w:rsidRDefault="00D91A8A" w:rsidP="00921989">
            <w:pPr>
              <w:spacing w:after="0" w:line="240" w:lineRule="auto"/>
              <w:jc w:val="center"/>
              <w:rPr>
                <w:rFonts w:ascii="Times New Roman" w:eastAsia="Times New Roman" w:hAnsi="Times New Roman" w:cs="Times New Roman"/>
                <w:i/>
                <w:sz w:val="20"/>
                <w:szCs w:val="20"/>
              </w:rPr>
            </w:pPr>
            <w:r w:rsidRPr="008D18C2">
              <w:rPr>
                <w:rFonts w:ascii="Times New Roman" w:eastAsia="Times New Roman" w:hAnsi="Times New Roman" w:cs="Times New Roman"/>
                <w:i/>
                <w:sz w:val="20"/>
                <w:szCs w:val="20"/>
              </w:rPr>
              <w:t>(Valsts pamatbudžeta iestāžu saņemtie transferti no valsts pamatbudžeta dotācijas no vispārējiem ieņēmumiem)- konsolidējamā pozīcija)</w:t>
            </w:r>
          </w:p>
        </w:tc>
        <w:tc>
          <w:tcPr>
            <w:tcW w:w="2086" w:type="dxa"/>
            <w:tcBorders>
              <w:top w:val="outset" w:sz="6" w:space="0" w:color="414142"/>
              <w:left w:val="outset" w:sz="6" w:space="0" w:color="414142"/>
              <w:bottom w:val="outset" w:sz="6" w:space="0" w:color="414142"/>
              <w:right w:val="outset" w:sz="6" w:space="0" w:color="414142"/>
            </w:tcBorders>
            <w:vAlign w:val="center"/>
          </w:tcPr>
          <w:p w14:paraId="26A52DE9" w14:textId="482A9358" w:rsidR="0092518F" w:rsidRPr="008D18C2" w:rsidRDefault="0092518F" w:rsidP="0092518F">
            <w:pPr>
              <w:spacing w:after="0" w:line="240" w:lineRule="auto"/>
              <w:jc w:val="center"/>
              <w:rPr>
                <w:rFonts w:ascii="Times New Roman" w:eastAsia="Times New Roman" w:hAnsi="Times New Roman" w:cs="Times New Roman"/>
                <w:i/>
                <w:sz w:val="20"/>
                <w:szCs w:val="20"/>
              </w:rPr>
            </w:pPr>
            <w:r w:rsidRPr="008D18C2">
              <w:rPr>
                <w:rFonts w:ascii="Times New Roman" w:eastAsia="Times New Roman" w:hAnsi="Times New Roman" w:cs="Times New Roman"/>
                <w:i/>
                <w:sz w:val="20"/>
                <w:szCs w:val="20"/>
              </w:rPr>
              <w:t>X</w:t>
            </w:r>
          </w:p>
        </w:tc>
        <w:tc>
          <w:tcPr>
            <w:tcW w:w="984" w:type="dxa"/>
            <w:tcBorders>
              <w:top w:val="outset" w:sz="6" w:space="0" w:color="414142"/>
              <w:left w:val="outset" w:sz="6" w:space="0" w:color="414142"/>
              <w:bottom w:val="outset" w:sz="6" w:space="0" w:color="414142"/>
              <w:right w:val="outset" w:sz="6" w:space="0" w:color="414142"/>
            </w:tcBorders>
            <w:vAlign w:val="center"/>
          </w:tcPr>
          <w:p w14:paraId="29DEF9BF" w14:textId="2463753B" w:rsidR="0092518F" w:rsidRPr="008D18C2" w:rsidRDefault="0092518F" w:rsidP="0092518F">
            <w:pPr>
              <w:spacing w:after="0" w:line="240" w:lineRule="auto"/>
              <w:jc w:val="center"/>
              <w:rPr>
                <w:rFonts w:ascii="Times New Roman" w:eastAsia="Times New Roman" w:hAnsi="Times New Roman" w:cs="Times New Roman"/>
                <w:i/>
                <w:sz w:val="20"/>
                <w:szCs w:val="20"/>
              </w:rPr>
            </w:pPr>
            <w:r w:rsidRPr="008D18C2">
              <w:rPr>
                <w:rFonts w:ascii="Times New Roman" w:eastAsia="Times New Roman" w:hAnsi="Times New Roman" w:cs="Times New Roman"/>
                <w:i/>
                <w:sz w:val="20"/>
                <w:szCs w:val="20"/>
              </w:rPr>
              <w:t>X</w:t>
            </w:r>
          </w:p>
        </w:tc>
        <w:tc>
          <w:tcPr>
            <w:tcW w:w="1701" w:type="dxa"/>
            <w:tcBorders>
              <w:top w:val="outset" w:sz="6" w:space="0" w:color="414142"/>
              <w:left w:val="outset" w:sz="6" w:space="0" w:color="414142"/>
              <w:bottom w:val="outset" w:sz="6" w:space="0" w:color="414142"/>
              <w:right w:val="outset" w:sz="6" w:space="0" w:color="414142"/>
            </w:tcBorders>
            <w:vAlign w:val="center"/>
          </w:tcPr>
          <w:p w14:paraId="6A1FCD68" w14:textId="16951F3E" w:rsidR="0092518F" w:rsidRPr="008D18C2" w:rsidRDefault="0092518F" w:rsidP="0092518F">
            <w:pPr>
              <w:spacing w:after="0" w:line="240" w:lineRule="auto"/>
              <w:jc w:val="center"/>
              <w:rPr>
                <w:rFonts w:ascii="Times New Roman" w:eastAsia="Times New Roman" w:hAnsi="Times New Roman" w:cs="Times New Roman"/>
                <w:i/>
                <w:sz w:val="20"/>
                <w:szCs w:val="20"/>
              </w:rPr>
            </w:pPr>
            <w:r w:rsidRPr="008D18C2">
              <w:rPr>
                <w:rFonts w:ascii="Times New Roman" w:eastAsia="Times New Roman" w:hAnsi="Times New Roman" w:cs="Times New Roman"/>
                <w:i/>
                <w:sz w:val="20"/>
                <w:szCs w:val="20"/>
              </w:rPr>
              <w:t>X</w:t>
            </w:r>
          </w:p>
        </w:tc>
      </w:tr>
      <w:tr w:rsidR="00B25535" w:rsidRPr="008D18C2" w14:paraId="44C45E8D" w14:textId="77777777" w:rsidTr="00577F88">
        <w:tc>
          <w:tcPr>
            <w:tcW w:w="1590" w:type="dxa"/>
            <w:gridSpan w:val="2"/>
            <w:tcBorders>
              <w:top w:val="outset" w:sz="6" w:space="0" w:color="414142"/>
              <w:left w:val="outset" w:sz="6" w:space="0" w:color="414142"/>
              <w:bottom w:val="outset" w:sz="6" w:space="0" w:color="414142"/>
              <w:right w:val="outset" w:sz="6" w:space="0" w:color="414142"/>
            </w:tcBorders>
          </w:tcPr>
          <w:p w14:paraId="0828BEFA" w14:textId="2DBC1FAF" w:rsidR="0092518F" w:rsidRPr="008D18C2" w:rsidRDefault="0092518F" w:rsidP="0092518F">
            <w:pPr>
              <w:spacing w:after="0" w:line="240" w:lineRule="auto"/>
              <w:jc w:val="right"/>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97.02.00 "Nozares centralizēto funkciju izpilde"</w:t>
            </w:r>
          </w:p>
        </w:tc>
        <w:tc>
          <w:tcPr>
            <w:tcW w:w="1559" w:type="dxa"/>
            <w:tcBorders>
              <w:top w:val="nil"/>
              <w:left w:val="single" w:sz="4" w:space="0" w:color="auto"/>
              <w:bottom w:val="single" w:sz="4" w:space="0" w:color="auto"/>
              <w:right w:val="single" w:sz="4" w:space="0" w:color="auto"/>
            </w:tcBorders>
            <w:shd w:val="clear" w:color="auto" w:fill="auto"/>
            <w:vAlign w:val="center"/>
          </w:tcPr>
          <w:p w14:paraId="1E3324D6" w14:textId="3078EBBC" w:rsidR="0092518F" w:rsidRPr="008D18C2" w:rsidRDefault="00061E47" w:rsidP="0092518F">
            <w:pPr>
              <w:spacing w:after="0" w:line="240" w:lineRule="auto"/>
              <w:jc w:val="center"/>
              <w:rPr>
                <w:rFonts w:ascii="Times New Roman" w:eastAsia="Times New Roman" w:hAnsi="Times New Roman" w:cs="Times New Roman"/>
                <w:i/>
                <w:sz w:val="20"/>
                <w:szCs w:val="20"/>
              </w:rPr>
            </w:pPr>
            <w:r w:rsidRPr="008D18C2">
              <w:rPr>
                <w:rFonts w:ascii="Times New Roman" w:eastAsia="Times New Roman" w:hAnsi="Times New Roman" w:cs="Times New Roman"/>
                <w:i/>
                <w:sz w:val="20"/>
                <w:szCs w:val="20"/>
              </w:rPr>
              <w:t>2 509 903</w:t>
            </w:r>
          </w:p>
        </w:tc>
        <w:tc>
          <w:tcPr>
            <w:tcW w:w="1466" w:type="dxa"/>
            <w:gridSpan w:val="2"/>
            <w:tcBorders>
              <w:top w:val="nil"/>
              <w:left w:val="single" w:sz="4" w:space="0" w:color="auto"/>
              <w:bottom w:val="single" w:sz="4" w:space="0" w:color="auto"/>
              <w:right w:val="single" w:sz="4" w:space="0" w:color="auto"/>
            </w:tcBorders>
            <w:shd w:val="clear" w:color="auto" w:fill="auto"/>
            <w:vAlign w:val="center"/>
          </w:tcPr>
          <w:p w14:paraId="2B18D912" w14:textId="08C338D2" w:rsidR="0092518F" w:rsidRPr="008D18C2" w:rsidRDefault="0092518F" w:rsidP="0092518F">
            <w:pPr>
              <w:spacing w:after="0" w:line="240" w:lineRule="auto"/>
              <w:jc w:val="center"/>
              <w:rPr>
                <w:rFonts w:ascii="Times New Roman" w:eastAsia="Times New Roman" w:hAnsi="Times New Roman" w:cs="Times New Roman"/>
                <w:i/>
                <w:sz w:val="20"/>
                <w:szCs w:val="20"/>
              </w:rPr>
            </w:pPr>
            <w:r w:rsidRPr="008D18C2">
              <w:rPr>
                <w:rFonts w:ascii="Times New Roman" w:eastAsia="Times New Roman" w:hAnsi="Times New Roman" w:cs="Times New Roman"/>
                <w:i/>
                <w:sz w:val="20"/>
                <w:szCs w:val="20"/>
              </w:rPr>
              <w:t>597 322</w:t>
            </w:r>
          </w:p>
        </w:tc>
        <w:tc>
          <w:tcPr>
            <w:tcW w:w="2086" w:type="dxa"/>
            <w:tcBorders>
              <w:top w:val="outset" w:sz="6" w:space="0" w:color="414142"/>
              <w:left w:val="outset" w:sz="6" w:space="0" w:color="414142"/>
              <w:bottom w:val="outset" w:sz="6" w:space="0" w:color="414142"/>
              <w:right w:val="outset" w:sz="6" w:space="0" w:color="414142"/>
            </w:tcBorders>
            <w:vAlign w:val="center"/>
          </w:tcPr>
          <w:p w14:paraId="734C4B45" w14:textId="65CC1A46" w:rsidR="0092518F" w:rsidRPr="008D18C2" w:rsidRDefault="0092518F" w:rsidP="0092518F">
            <w:pPr>
              <w:spacing w:after="0" w:line="240" w:lineRule="auto"/>
              <w:jc w:val="center"/>
              <w:rPr>
                <w:rFonts w:ascii="Times New Roman" w:eastAsia="Times New Roman" w:hAnsi="Times New Roman" w:cs="Times New Roman"/>
                <w:i/>
                <w:sz w:val="20"/>
                <w:szCs w:val="20"/>
              </w:rPr>
            </w:pPr>
            <w:r w:rsidRPr="008D18C2">
              <w:rPr>
                <w:rFonts w:ascii="Times New Roman" w:eastAsia="Times New Roman" w:hAnsi="Times New Roman" w:cs="Times New Roman"/>
                <w:i/>
                <w:sz w:val="20"/>
                <w:szCs w:val="20"/>
              </w:rPr>
              <w:t>X</w:t>
            </w:r>
          </w:p>
        </w:tc>
        <w:tc>
          <w:tcPr>
            <w:tcW w:w="984" w:type="dxa"/>
            <w:tcBorders>
              <w:top w:val="outset" w:sz="6" w:space="0" w:color="414142"/>
              <w:left w:val="outset" w:sz="6" w:space="0" w:color="414142"/>
              <w:bottom w:val="outset" w:sz="6" w:space="0" w:color="414142"/>
              <w:right w:val="outset" w:sz="6" w:space="0" w:color="414142"/>
            </w:tcBorders>
            <w:vAlign w:val="center"/>
          </w:tcPr>
          <w:p w14:paraId="50F09E10" w14:textId="6D16406A" w:rsidR="0092518F" w:rsidRPr="008D18C2" w:rsidRDefault="0092518F" w:rsidP="0092518F">
            <w:pPr>
              <w:spacing w:after="0" w:line="240" w:lineRule="auto"/>
              <w:jc w:val="center"/>
              <w:rPr>
                <w:rFonts w:ascii="Times New Roman" w:eastAsia="Times New Roman" w:hAnsi="Times New Roman" w:cs="Times New Roman"/>
                <w:i/>
                <w:sz w:val="20"/>
                <w:szCs w:val="20"/>
              </w:rPr>
            </w:pPr>
            <w:r w:rsidRPr="008D18C2">
              <w:rPr>
                <w:rFonts w:ascii="Times New Roman" w:eastAsia="Times New Roman" w:hAnsi="Times New Roman" w:cs="Times New Roman"/>
                <w:i/>
                <w:sz w:val="20"/>
                <w:szCs w:val="20"/>
              </w:rPr>
              <w:t>X</w:t>
            </w:r>
          </w:p>
        </w:tc>
        <w:tc>
          <w:tcPr>
            <w:tcW w:w="1701" w:type="dxa"/>
            <w:tcBorders>
              <w:top w:val="outset" w:sz="6" w:space="0" w:color="414142"/>
              <w:left w:val="outset" w:sz="6" w:space="0" w:color="414142"/>
              <w:bottom w:val="outset" w:sz="6" w:space="0" w:color="414142"/>
              <w:right w:val="outset" w:sz="6" w:space="0" w:color="414142"/>
            </w:tcBorders>
            <w:vAlign w:val="center"/>
          </w:tcPr>
          <w:p w14:paraId="39EC995D" w14:textId="117A56D6" w:rsidR="0092518F" w:rsidRPr="008D18C2" w:rsidRDefault="0092518F" w:rsidP="0092518F">
            <w:pPr>
              <w:spacing w:after="0" w:line="240" w:lineRule="auto"/>
              <w:jc w:val="center"/>
              <w:rPr>
                <w:rFonts w:ascii="Times New Roman" w:eastAsia="Times New Roman" w:hAnsi="Times New Roman" w:cs="Times New Roman"/>
                <w:i/>
                <w:sz w:val="20"/>
                <w:szCs w:val="20"/>
              </w:rPr>
            </w:pPr>
            <w:r w:rsidRPr="008D18C2">
              <w:rPr>
                <w:rFonts w:ascii="Times New Roman" w:eastAsia="Times New Roman" w:hAnsi="Times New Roman" w:cs="Times New Roman"/>
                <w:i/>
                <w:sz w:val="20"/>
                <w:szCs w:val="20"/>
              </w:rPr>
              <w:t>X</w:t>
            </w:r>
          </w:p>
        </w:tc>
      </w:tr>
      <w:tr w:rsidR="00B25535" w:rsidRPr="008D18C2" w14:paraId="2A3FA1D2" w14:textId="77777777" w:rsidTr="00577F88">
        <w:tc>
          <w:tcPr>
            <w:tcW w:w="1590" w:type="dxa"/>
            <w:gridSpan w:val="2"/>
            <w:tcBorders>
              <w:top w:val="outset" w:sz="6" w:space="0" w:color="414142"/>
              <w:left w:val="outset" w:sz="6" w:space="0" w:color="414142"/>
              <w:bottom w:val="outset" w:sz="6" w:space="0" w:color="414142"/>
              <w:right w:val="outset" w:sz="6" w:space="0" w:color="414142"/>
            </w:tcBorders>
            <w:hideMark/>
          </w:tcPr>
          <w:p w14:paraId="5C301F7D" w14:textId="77777777" w:rsidR="0092518F" w:rsidRPr="008D18C2" w:rsidRDefault="0092518F" w:rsidP="0092518F">
            <w:pPr>
              <w:spacing w:after="0" w:line="240" w:lineRule="auto"/>
              <w:rPr>
                <w:rFonts w:ascii="Times New Roman" w:eastAsia="Times New Roman" w:hAnsi="Times New Roman" w:cs="Times New Roman"/>
                <w:b/>
                <w:sz w:val="20"/>
                <w:szCs w:val="20"/>
              </w:rPr>
            </w:pPr>
            <w:r w:rsidRPr="008D18C2">
              <w:rPr>
                <w:rFonts w:ascii="Times New Roman" w:eastAsia="Times New Roman" w:hAnsi="Times New Roman" w:cs="Times New Roman"/>
                <w:b/>
                <w:sz w:val="20"/>
                <w:szCs w:val="20"/>
              </w:rPr>
              <w:t>2.2. valsts speciālais budžets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34EBE2" w14:textId="15DA8ED5" w:rsidR="0092518F" w:rsidRPr="008D18C2" w:rsidRDefault="0092518F" w:rsidP="0092518F">
            <w:pPr>
              <w:spacing w:after="0" w:line="240" w:lineRule="auto"/>
              <w:jc w:val="center"/>
              <w:rPr>
                <w:rFonts w:ascii="Times New Roman" w:eastAsia="Times New Roman" w:hAnsi="Times New Roman" w:cs="Times New Roman"/>
                <w:b/>
                <w:i/>
                <w:sz w:val="20"/>
                <w:szCs w:val="20"/>
              </w:rPr>
            </w:pPr>
            <w:r w:rsidRPr="008D18C2">
              <w:rPr>
                <w:rFonts w:ascii="Times New Roman" w:hAnsi="Times New Roman" w:cs="Times New Roman"/>
                <w:b/>
                <w:sz w:val="20"/>
                <w:szCs w:val="20"/>
              </w:rPr>
              <w:t>0</w:t>
            </w:r>
          </w:p>
        </w:tc>
        <w:tc>
          <w:tcPr>
            <w:tcW w:w="14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49FF0A" w14:textId="57774CA6" w:rsidR="0092518F" w:rsidRPr="008D18C2" w:rsidRDefault="0092518F" w:rsidP="0092518F">
            <w:pPr>
              <w:spacing w:after="0" w:line="240" w:lineRule="auto"/>
              <w:ind w:left="360"/>
              <w:rPr>
                <w:rFonts w:ascii="Times New Roman" w:eastAsia="Times New Roman" w:hAnsi="Times New Roman" w:cs="Times New Roman"/>
                <w:b/>
                <w:i/>
                <w:sz w:val="20"/>
                <w:szCs w:val="20"/>
              </w:rPr>
            </w:pPr>
            <w:r w:rsidRPr="008D18C2">
              <w:rPr>
                <w:rFonts w:ascii="Times New Roman" w:hAnsi="Times New Roman" w:cs="Times New Roman"/>
                <w:b/>
                <w:sz w:val="20"/>
                <w:szCs w:val="20"/>
              </w:rPr>
              <w:t xml:space="preserve">     0</w:t>
            </w:r>
          </w:p>
        </w:tc>
        <w:tc>
          <w:tcPr>
            <w:tcW w:w="2086" w:type="dxa"/>
            <w:tcBorders>
              <w:top w:val="outset" w:sz="6" w:space="0" w:color="414142"/>
              <w:left w:val="outset" w:sz="6" w:space="0" w:color="414142"/>
              <w:bottom w:val="outset" w:sz="6" w:space="0" w:color="414142"/>
              <w:right w:val="outset" w:sz="6" w:space="0" w:color="414142"/>
            </w:tcBorders>
            <w:vAlign w:val="center"/>
          </w:tcPr>
          <w:p w14:paraId="5BC9F67A" w14:textId="2E6F9954" w:rsidR="0092518F" w:rsidRPr="008D18C2" w:rsidRDefault="0092518F" w:rsidP="0092518F">
            <w:pPr>
              <w:spacing w:after="0" w:line="240" w:lineRule="auto"/>
              <w:ind w:firstLine="63"/>
              <w:jc w:val="center"/>
              <w:rPr>
                <w:rFonts w:ascii="Times New Roman" w:eastAsia="Times New Roman" w:hAnsi="Times New Roman" w:cs="Times New Roman"/>
                <w:b/>
                <w:sz w:val="20"/>
                <w:szCs w:val="20"/>
              </w:rPr>
            </w:pPr>
            <w:r w:rsidRPr="008D18C2">
              <w:rPr>
                <w:rFonts w:ascii="Times New Roman" w:eastAsia="Times New Roman" w:hAnsi="Times New Roman" w:cs="Times New Roman"/>
                <w:b/>
                <w:sz w:val="20"/>
                <w:szCs w:val="20"/>
              </w:rPr>
              <w:t>X</w:t>
            </w:r>
          </w:p>
        </w:tc>
        <w:tc>
          <w:tcPr>
            <w:tcW w:w="984" w:type="dxa"/>
            <w:tcBorders>
              <w:top w:val="outset" w:sz="6" w:space="0" w:color="414142"/>
              <w:left w:val="outset" w:sz="6" w:space="0" w:color="414142"/>
              <w:bottom w:val="outset" w:sz="6" w:space="0" w:color="414142"/>
              <w:right w:val="outset" w:sz="6" w:space="0" w:color="414142"/>
            </w:tcBorders>
            <w:vAlign w:val="center"/>
          </w:tcPr>
          <w:p w14:paraId="6E0189F9" w14:textId="0A5A01E9" w:rsidR="0092518F" w:rsidRPr="008D18C2" w:rsidRDefault="0092518F" w:rsidP="0092518F">
            <w:pPr>
              <w:spacing w:after="0" w:line="240" w:lineRule="auto"/>
              <w:jc w:val="center"/>
              <w:rPr>
                <w:rFonts w:ascii="Times New Roman" w:eastAsia="Times New Roman" w:hAnsi="Times New Roman" w:cs="Times New Roman"/>
                <w:b/>
                <w:sz w:val="20"/>
                <w:szCs w:val="20"/>
              </w:rPr>
            </w:pPr>
            <w:r w:rsidRPr="008D18C2">
              <w:rPr>
                <w:rFonts w:ascii="Times New Roman" w:eastAsia="Times New Roman" w:hAnsi="Times New Roman" w:cs="Times New Roman"/>
                <w:b/>
                <w:sz w:val="20"/>
                <w:szCs w:val="20"/>
              </w:rPr>
              <w:t>X</w:t>
            </w:r>
          </w:p>
        </w:tc>
        <w:tc>
          <w:tcPr>
            <w:tcW w:w="1701" w:type="dxa"/>
            <w:tcBorders>
              <w:top w:val="outset" w:sz="6" w:space="0" w:color="414142"/>
              <w:left w:val="outset" w:sz="6" w:space="0" w:color="414142"/>
              <w:bottom w:val="outset" w:sz="6" w:space="0" w:color="414142"/>
              <w:right w:val="outset" w:sz="6" w:space="0" w:color="414142"/>
            </w:tcBorders>
            <w:vAlign w:val="center"/>
          </w:tcPr>
          <w:p w14:paraId="4C1705A0" w14:textId="3A080BAE" w:rsidR="0092518F" w:rsidRPr="008D18C2" w:rsidRDefault="0092518F" w:rsidP="0092518F">
            <w:pPr>
              <w:spacing w:after="0" w:line="240" w:lineRule="auto"/>
              <w:jc w:val="center"/>
              <w:rPr>
                <w:rFonts w:ascii="Times New Roman" w:eastAsia="Times New Roman" w:hAnsi="Times New Roman" w:cs="Times New Roman"/>
                <w:b/>
                <w:sz w:val="20"/>
                <w:szCs w:val="20"/>
              </w:rPr>
            </w:pPr>
            <w:r w:rsidRPr="008D18C2">
              <w:rPr>
                <w:rFonts w:ascii="Times New Roman" w:eastAsia="Times New Roman" w:hAnsi="Times New Roman" w:cs="Times New Roman"/>
                <w:b/>
                <w:sz w:val="20"/>
                <w:szCs w:val="20"/>
              </w:rPr>
              <w:t>X</w:t>
            </w:r>
          </w:p>
        </w:tc>
      </w:tr>
      <w:tr w:rsidR="00B25535" w:rsidRPr="008D18C2" w14:paraId="3EAD26AB" w14:textId="77777777" w:rsidTr="00577F88">
        <w:tc>
          <w:tcPr>
            <w:tcW w:w="1590" w:type="dxa"/>
            <w:gridSpan w:val="2"/>
            <w:tcBorders>
              <w:top w:val="outset" w:sz="6" w:space="0" w:color="414142"/>
              <w:left w:val="outset" w:sz="6" w:space="0" w:color="414142"/>
              <w:bottom w:val="outset" w:sz="6" w:space="0" w:color="414142"/>
              <w:right w:val="outset" w:sz="6" w:space="0" w:color="414142"/>
            </w:tcBorders>
            <w:hideMark/>
          </w:tcPr>
          <w:p w14:paraId="61FE4A57" w14:textId="77777777" w:rsidR="0092518F" w:rsidRPr="008D18C2" w:rsidRDefault="0092518F" w:rsidP="0092518F">
            <w:pPr>
              <w:spacing w:after="0" w:line="240" w:lineRule="auto"/>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2.3. pašvaldību budžets</w:t>
            </w:r>
          </w:p>
        </w:tc>
        <w:tc>
          <w:tcPr>
            <w:tcW w:w="1559" w:type="dxa"/>
            <w:tcBorders>
              <w:top w:val="outset" w:sz="6" w:space="0" w:color="414142"/>
              <w:left w:val="outset" w:sz="6" w:space="0" w:color="414142"/>
              <w:bottom w:val="outset" w:sz="6" w:space="0" w:color="414142"/>
              <w:right w:val="outset" w:sz="6" w:space="0" w:color="414142"/>
            </w:tcBorders>
            <w:vAlign w:val="center"/>
          </w:tcPr>
          <w:p w14:paraId="7376E3F0" w14:textId="28A5017D" w:rsidR="0092518F" w:rsidRPr="008D18C2" w:rsidRDefault="0092518F" w:rsidP="0092518F">
            <w:pPr>
              <w:spacing w:after="0" w:line="240" w:lineRule="auto"/>
              <w:jc w:val="center"/>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0</w:t>
            </w:r>
          </w:p>
        </w:tc>
        <w:tc>
          <w:tcPr>
            <w:tcW w:w="1466" w:type="dxa"/>
            <w:gridSpan w:val="2"/>
            <w:tcBorders>
              <w:top w:val="outset" w:sz="6" w:space="0" w:color="414142"/>
              <w:left w:val="outset" w:sz="6" w:space="0" w:color="414142"/>
              <w:bottom w:val="outset" w:sz="6" w:space="0" w:color="414142"/>
              <w:right w:val="outset" w:sz="6" w:space="0" w:color="414142"/>
            </w:tcBorders>
            <w:vAlign w:val="center"/>
          </w:tcPr>
          <w:p w14:paraId="33136374" w14:textId="5D36E2AA" w:rsidR="0092518F" w:rsidRPr="008D18C2" w:rsidRDefault="0092518F" w:rsidP="0092518F">
            <w:pPr>
              <w:spacing w:after="0" w:line="240" w:lineRule="auto"/>
              <w:jc w:val="center"/>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0</w:t>
            </w:r>
          </w:p>
        </w:tc>
        <w:tc>
          <w:tcPr>
            <w:tcW w:w="2086" w:type="dxa"/>
            <w:tcBorders>
              <w:top w:val="outset" w:sz="6" w:space="0" w:color="414142"/>
              <w:left w:val="outset" w:sz="6" w:space="0" w:color="414142"/>
              <w:bottom w:val="outset" w:sz="6" w:space="0" w:color="414142"/>
              <w:right w:val="outset" w:sz="6" w:space="0" w:color="414142"/>
            </w:tcBorders>
            <w:vAlign w:val="center"/>
          </w:tcPr>
          <w:p w14:paraId="09DB16F6" w14:textId="259A331D" w:rsidR="0092518F" w:rsidRPr="008D18C2" w:rsidRDefault="0092518F" w:rsidP="0092518F">
            <w:pPr>
              <w:spacing w:after="0" w:line="240" w:lineRule="auto"/>
              <w:jc w:val="center"/>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X</w:t>
            </w:r>
          </w:p>
        </w:tc>
        <w:tc>
          <w:tcPr>
            <w:tcW w:w="984" w:type="dxa"/>
            <w:tcBorders>
              <w:top w:val="outset" w:sz="6" w:space="0" w:color="414142"/>
              <w:left w:val="outset" w:sz="6" w:space="0" w:color="414142"/>
              <w:bottom w:val="outset" w:sz="6" w:space="0" w:color="414142"/>
              <w:right w:val="outset" w:sz="6" w:space="0" w:color="414142"/>
            </w:tcBorders>
            <w:vAlign w:val="center"/>
          </w:tcPr>
          <w:p w14:paraId="350C8939" w14:textId="27A7AF56" w:rsidR="0092518F" w:rsidRPr="008D18C2" w:rsidRDefault="0092518F" w:rsidP="0092518F">
            <w:pPr>
              <w:spacing w:after="0" w:line="240" w:lineRule="auto"/>
              <w:jc w:val="center"/>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X</w:t>
            </w:r>
          </w:p>
        </w:tc>
        <w:tc>
          <w:tcPr>
            <w:tcW w:w="1701" w:type="dxa"/>
            <w:tcBorders>
              <w:top w:val="outset" w:sz="6" w:space="0" w:color="414142"/>
              <w:left w:val="outset" w:sz="6" w:space="0" w:color="414142"/>
              <w:bottom w:val="outset" w:sz="6" w:space="0" w:color="414142"/>
              <w:right w:val="outset" w:sz="6" w:space="0" w:color="414142"/>
            </w:tcBorders>
            <w:vAlign w:val="center"/>
          </w:tcPr>
          <w:p w14:paraId="3CF92FD7" w14:textId="66FE3AE0" w:rsidR="0092518F" w:rsidRPr="008D18C2" w:rsidRDefault="0092518F" w:rsidP="0092518F">
            <w:pPr>
              <w:spacing w:after="0" w:line="240" w:lineRule="auto"/>
              <w:jc w:val="center"/>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X</w:t>
            </w:r>
          </w:p>
        </w:tc>
      </w:tr>
      <w:tr w:rsidR="00B25535" w:rsidRPr="008D18C2" w14:paraId="42804045" w14:textId="77777777" w:rsidTr="00577F88">
        <w:tc>
          <w:tcPr>
            <w:tcW w:w="1590" w:type="dxa"/>
            <w:gridSpan w:val="2"/>
            <w:tcBorders>
              <w:top w:val="outset" w:sz="6" w:space="0" w:color="414142"/>
              <w:left w:val="outset" w:sz="6" w:space="0" w:color="414142"/>
              <w:bottom w:val="outset" w:sz="6" w:space="0" w:color="414142"/>
              <w:right w:val="outset" w:sz="6" w:space="0" w:color="414142"/>
            </w:tcBorders>
            <w:shd w:val="clear" w:color="auto" w:fill="C6D9F1" w:themeFill="text2" w:themeFillTint="33"/>
            <w:hideMark/>
          </w:tcPr>
          <w:p w14:paraId="13B1469D" w14:textId="77777777" w:rsidR="0092518F" w:rsidRPr="008D18C2" w:rsidRDefault="0092518F" w:rsidP="0092518F">
            <w:pPr>
              <w:spacing w:after="0" w:line="240" w:lineRule="auto"/>
              <w:rPr>
                <w:rFonts w:ascii="Times New Roman" w:eastAsia="Times New Roman" w:hAnsi="Times New Roman" w:cs="Times New Roman"/>
                <w:b/>
                <w:sz w:val="20"/>
                <w:szCs w:val="20"/>
              </w:rPr>
            </w:pPr>
            <w:r w:rsidRPr="008D18C2">
              <w:rPr>
                <w:rFonts w:ascii="Times New Roman" w:eastAsia="Times New Roman" w:hAnsi="Times New Roman" w:cs="Times New Roman"/>
                <w:b/>
                <w:sz w:val="20"/>
                <w:szCs w:val="20"/>
              </w:rPr>
              <w:t>3. Finansiālā ietekme:</w:t>
            </w:r>
          </w:p>
        </w:tc>
        <w:tc>
          <w:tcPr>
            <w:tcW w:w="1559"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12EEBC5F" w14:textId="02CA173E" w:rsidR="0092518F" w:rsidRPr="008D18C2" w:rsidRDefault="001B066E" w:rsidP="0092518F">
            <w:pPr>
              <w:spacing w:after="0" w:line="240" w:lineRule="auto"/>
              <w:jc w:val="center"/>
              <w:rPr>
                <w:rFonts w:ascii="Times New Roman" w:eastAsia="Times New Roman" w:hAnsi="Times New Roman" w:cs="Times New Roman"/>
                <w:b/>
                <w:sz w:val="20"/>
                <w:szCs w:val="20"/>
              </w:rPr>
            </w:pPr>
            <w:r w:rsidRPr="008D18C2">
              <w:rPr>
                <w:rFonts w:ascii="Times New Roman" w:eastAsia="Times New Roman" w:hAnsi="Times New Roman" w:cs="Times New Roman"/>
                <w:b/>
                <w:sz w:val="20"/>
                <w:szCs w:val="20"/>
              </w:rPr>
              <w:t>-</w:t>
            </w:r>
            <w:r w:rsidR="003B12B7" w:rsidRPr="008D18C2">
              <w:rPr>
                <w:rFonts w:ascii="Times New Roman" w:eastAsia="Times New Roman" w:hAnsi="Times New Roman" w:cs="Times New Roman"/>
                <w:b/>
                <w:sz w:val="20"/>
                <w:szCs w:val="20"/>
              </w:rPr>
              <w:t>323</w:t>
            </w:r>
          </w:p>
        </w:tc>
        <w:tc>
          <w:tcPr>
            <w:tcW w:w="146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BBD38FD" w14:textId="07F27B0B" w:rsidR="0092518F" w:rsidRPr="008D18C2" w:rsidRDefault="0092518F" w:rsidP="0092518F">
            <w:pPr>
              <w:spacing w:after="0" w:line="240" w:lineRule="auto"/>
              <w:ind w:left="360"/>
              <w:rPr>
                <w:rFonts w:ascii="Times New Roman" w:eastAsia="Times New Roman" w:hAnsi="Times New Roman" w:cs="Times New Roman"/>
                <w:b/>
                <w:sz w:val="20"/>
                <w:szCs w:val="20"/>
              </w:rPr>
            </w:pPr>
            <w:r w:rsidRPr="008D18C2">
              <w:rPr>
                <w:rFonts w:ascii="Times New Roman" w:hAnsi="Times New Roman" w:cs="Times New Roman"/>
                <w:b/>
                <w:sz w:val="20"/>
                <w:szCs w:val="20"/>
              </w:rPr>
              <w:t xml:space="preserve">     0</w:t>
            </w:r>
          </w:p>
        </w:tc>
        <w:tc>
          <w:tcPr>
            <w:tcW w:w="2086"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55402FC1" w14:textId="42258BE6" w:rsidR="0092518F" w:rsidRPr="008D18C2" w:rsidRDefault="0092518F" w:rsidP="0092518F">
            <w:pPr>
              <w:pStyle w:val="ListParagraph"/>
              <w:spacing w:after="0" w:line="240" w:lineRule="auto"/>
              <w:ind w:left="600" w:hanging="600"/>
              <w:jc w:val="center"/>
              <w:rPr>
                <w:rFonts w:ascii="Times New Roman" w:eastAsia="Times New Roman" w:hAnsi="Times New Roman" w:cs="Times New Roman"/>
                <w:b/>
                <w:sz w:val="20"/>
                <w:szCs w:val="20"/>
              </w:rPr>
            </w:pPr>
            <w:r w:rsidRPr="008D18C2">
              <w:rPr>
                <w:rFonts w:ascii="Times New Roman" w:eastAsia="Times New Roman" w:hAnsi="Times New Roman" w:cs="Times New Roman"/>
                <w:b/>
                <w:sz w:val="20"/>
                <w:szCs w:val="20"/>
              </w:rPr>
              <w:t>X</w:t>
            </w:r>
          </w:p>
        </w:tc>
        <w:tc>
          <w:tcPr>
            <w:tcW w:w="984"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1A74E40B" w14:textId="3574DF4E" w:rsidR="0092518F" w:rsidRPr="008D18C2" w:rsidRDefault="0092518F" w:rsidP="0092518F">
            <w:pPr>
              <w:spacing w:after="0" w:line="240" w:lineRule="auto"/>
              <w:jc w:val="center"/>
              <w:rPr>
                <w:rFonts w:ascii="Times New Roman" w:eastAsia="Times New Roman" w:hAnsi="Times New Roman" w:cs="Times New Roman"/>
                <w:b/>
                <w:sz w:val="20"/>
                <w:szCs w:val="20"/>
              </w:rPr>
            </w:pPr>
            <w:r w:rsidRPr="008D18C2">
              <w:rPr>
                <w:rFonts w:ascii="Times New Roman" w:eastAsia="Times New Roman" w:hAnsi="Times New Roman" w:cs="Times New Roman"/>
                <w:b/>
                <w:sz w:val="20"/>
                <w:szCs w:val="20"/>
              </w:rPr>
              <w:t>X</w:t>
            </w:r>
          </w:p>
        </w:tc>
        <w:tc>
          <w:tcPr>
            <w:tcW w:w="1701"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115D472D" w14:textId="5FA78AA0" w:rsidR="0092518F" w:rsidRPr="008D18C2" w:rsidRDefault="0092518F" w:rsidP="0092518F">
            <w:pPr>
              <w:spacing w:after="0" w:line="240" w:lineRule="auto"/>
              <w:jc w:val="center"/>
              <w:rPr>
                <w:rFonts w:ascii="Times New Roman" w:eastAsia="Times New Roman" w:hAnsi="Times New Roman" w:cs="Times New Roman"/>
                <w:b/>
                <w:sz w:val="20"/>
                <w:szCs w:val="20"/>
              </w:rPr>
            </w:pPr>
            <w:r w:rsidRPr="008D18C2">
              <w:rPr>
                <w:rFonts w:ascii="Times New Roman" w:eastAsia="Times New Roman" w:hAnsi="Times New Roman" w:cs="Times New Roman"/>
                <w:b/>
                <w:sz w:val="20"/>
                <w:szCs w:val="20"/>
              </w:rPr>
              <w:t>X</w:t>
            </w:r>
          </w:p>
        </w:tc>
      </w:tr>
      <w:tr w:rsidR="00B25535" w:rsidRPr="008D18C2" w14:paraId="00D1D273" w14:textId="77777777" w:rsidTr="00577F88">
        <w:tc>
          <w:tcPr>
            <w:tcW w:w="1590" w:type="dxa"/>
            <w:gridSpan w:val="2"/>
            <w:tcBorders>
              <w:top w:val="outset" w:sz="6" w:space="0" w:color="414142"/>
              <w:left w:val="outset" w:sz="6" w:space="0" w:color="414142"/>
              <w:bottom w:val="outset" w:sz="6" w:space="0" w:color="414142"/>
              <w:right w:val="outset" w:sz="6" w:space="0" w:color="414142"/>
            </w:tcBorders>
            <w:hideMark/>
          </w:tcPr>
          <w:p w14:paraId="4D2E7660" w14:textId="77777777" w:rsidR="0092518F" w:rsidRPr="008D18C2" w:rsidRDefault="0092518F" w:rsidP="0092518F">
            <w:pPr>
              <w:spacing w:after="0" w:line="240" w:lineRule="auto"/>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3.1. valsts pamatbudžets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801C84" w14:textId="4DACE384" w:rsidR="0092518F" w:rsidRPr="008D18C2" w:rsidRDefault="001B066E" w:rsidP="0092518F">
            <w:pPr>
              <w:spacing w:after="0" w:line="240" w:lineRule="auto"/>
              <w:jc w:val="center"/>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-323</w:t>
            </w:r>
          </w:p>
        </w:tc>
        <w:tc>
          <w:tcPr>
            <w:tcW w:w="1466" w:type="dxa"/>
            <w:gridSpan w:val="2"/>
            <w:tcBorders>
              <w:top w:val="nil"/>
              <w:left w:val="single" w:sz="4" w:space="0" w:color="auto"/>
              <w:bottom w:val="single" w:sz="4" w:space="0" w:color="auto"/>
              <w:right w:val="single" w:sz="4" w:space="0" w:color="auto"/>
            </w:tcBorders>
            <w:shd w:val="clear" w:color="auto" w:fill="auto"/>
            <w:vAlign w:val="center"/>
          </w:tcPr>
          <w:p w14:paraId="6FD2AD0C" w14:textId="78E75256" w:rsidR="0092518F" w:rsidRPr="008D18C2" w:rsidRDefault="0092518F" w:rsidP="0092518F">
            <w:pPr>
              <w:spacing w:after="0" w:line="240" w:lineRule="auto"/>
              <w:jc w:val="center"/>
              <w:rPr>
                <w:rFonts w:ascii="Times New Roman" w:eastAsia="Times New Roman" w:hAnsi="Times New Roman" w:cs="Times New Roman"/>
                <w:sz w:val="20"/>
                <w:szCs w:val="20"/>
              </w:rPr>
            </w:pPr>
            <w:r w:rsidRPr="008D18C2">
              <w:rPr>
                <w:rFonts w:ascii="Times New Roman" w:hAnsi="Times New Roman" w:cs="Times New Roman"/>
                <w:sz w:val="20"/>
                <w:szCs w:val="20"/>
              </w:rPr>
              <w:t>0</w:t>
            </w:r>
          </w:p>
        </w:tc>
        <w:tc>
          <w:tcPr>
            <w:tcW w:w="2086" w:type="dxa"/>
            <w:tcBorders>
              <w:top w:val="outset" w:sz="6" w:space="0" w:color="414142"/>
              <w:left w:val="outset" w:sz="6" w:space="0" w:color="414142"/>
              <w:bottom w:val="outset" w:sz="6" w:space="0" w:color="414142"/>
              <w:right w:val="outset" w:sz="6" w:space="0" w:color="414142"/>
            </w:tcBorders>
            <w:vAlign w:val="center"/>
          </w:tcPr>
          <w:p w14:paraId="00458EF0" w14:textId="6EAF1F93" w:rsidR="0092518F" w:rsidRPr="008D18C2" w:rsidRDefault="0092518F" w:rsidP="0092518F">
            <w:pPr>
              <w:spacing w:after="0" w:line="240" w:lineRule="auto"/>
              <w:jc w:val="center"/>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X</w:t>
            </w:r>
          </w:p>
        </w:tc>
        <w:tc>
          <w:tcPr>
            <w:tcW w:w="984" w:type="dxa"/>
            <w:tcBorders>
              <w:top w:val="outset" w:sz="6" w:space="0" w:color="414142"/>
              <w:left w:val="outset" w:sz="6" w:space="0" w:color="414142"/>
              <w:bottom w:val="outset" w:sz="6" w:space="0" w:color="414142"/>
              <w:right w:val="outset" w:sz="6" w:space="0" w:color="414142"/>
            </w:tcBorders>
            <w:vAlign w:val="center"/>
          </w:tcPr>
          <w:p w14:paraId="07893E1F" w14:textId="4F5B4BA7" w:rsidR="0092518F" w:rsidRPr="008D18C2" w:rsidRDefault="0092518F" w:rsidP="0092518F">
            <w:pPr>
              <w:spacing w:after="0" w:line="240" w:lineRule="auto"/>
              <w:jc w:val="center"/>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X</w:t>
            </w:r>
          </w:p>
        </w:tc>
        <w:tc>
          <w:tcPr>
            <w:tcW w:w="1701" w:type="dxa"/>
            <w:tcBorders>
              <w:top w:val="outset" w:sz="6" w:space="0" w:color="414142"/>
              <w:left w:val="outset" w:sz="6" w:space="0" w:color="414142"/>
              <w:bottom w:val="outset" w:sz="6" w:space="0" w:color="414142"/>
              <w:right w:val="outset" w:sz="6" w:space="0" w:color="414142"/>
            </w:tcBorders>
            <w:vAlign w:val="center"/>
          </w:tcPr>
          <w:p w14:paraId="3720CFD4" w14:textId="7C722C3E" w:rsidR="0092518F" w:rsidRPr="008D18C2" w:rsidRDefault="0092518F" w:rsidP="0092518F">
            <w:pPr>
              <w:spacing w:after="0" w:line="240" w:lineRule="auto"/>
              <w:jc w:val="center"/>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X</w:t>
            </w:r>
          </w:p>
        </w:tc>
      </w:tr>
      <w:tr w:rsidR="00B25535" w:rsidRPr="008D18C2" w14:paraId="15CC564A" w14:textId="77777777" w:rsidTr="00577F88">
        <w:tc>
          <w:tcPr>
            <w:tcW w:w="1590" w:type="dxa"/>
            <w:gridSpan w:val="2"/>
            <w:tcBorders>
              <w:top w:val="outset" w:sz="6" w:space="0" w:color="414142"/>
              <w:left w:val="outset" w:sz="6" w:space="0" w:color="414142"/>
              <w:bottom w:val="outset" w:sz="6" w:space="0" w:color="414142"/>
              <w:right w:val="outset" w:sz="6" w:space="0" w:color="414142"/>
            </w:tcBorders>
            <w:hideMark/>
          </w:tcPr>
          <w:p w14:paraId="0C833330" w14:textId="77777777" w:rsidR="0092518F" w:rsidRPr="008D18C2" w:rsidRDefault="0092518F" w:rsidP="0092518F">
            <w:pPr>
              <w:spacing w:after="0" w:line="240" w:lineRule="auto"/>
              <w:rPr>
                <w:rFonts w:ascii="Times New Roman" w:eastAsia="Times New Roman" w:hAnsi="Times New Roman" w:cs="Times New Roman"/>
                <w:b/>
                <w:sz w:val="20"/>
                <w:szCs w:val="20"/>
              </w:rPr>
            </w:pPr>
            <w:r w:rsidRPr="008D18C2">
              <w:rPr>
                <w:rFonts w:ascii="Times New Roman" w:eastAsia="Times New Roman" w:hAnsi="Times New Roman" w:cs="Times New Roman"/>
                <w:b/>
                <w:sz w:val="20"/>
                <w:szCs w:val="20"/>
              </w:rPr>
              <w:t>3.2. speciālais budžets</w:t>
            </w:r>
          </w:p>
        </w:tc>
        <w:tc>
          <w:tcPr>
            <w:tcW w:w="1559" w:type="dxa"/>
            <w:tcBorders>
              <w:top w:val="nil"/>
              <w:left w:val="single" w:sz="4" w:space="0" w:color="auto"/>
              <w:bottom w:val="single" w:sz="4" w:space="0" w:color="auto"/>
              <w:right w:val="single" w:sz="4" w:space="0" w:color="auto"/>
            </w:tcBorders>
            <w:shd w:val="clear" w:color="auto" w:fill="auto"/>
            <w:vAlign w:val="center"/>
          </w:tcPr>
          <w:p w14:paraId="204F6EC4" w14:textId="394E8F6C" w:rsidR="0092518F" w:rsidRPr="008D18C2" w:rsidRDefault="0092518F" w:rsidP="0092518F">
            <w:pPr>
              <w:spacing w:after="0" w:line="240" w:lineRule="auto"/>
              <w:jc w:val="center"/>
              <w:rPr>
                <w:rFonts w:ascii="Times New Roman" w:eastAsia="Times New Roman" w:hAnsi="Times New Roman" w:cs="Times New Roman"/>
                <w:b/>
                <w:sz w:val="20"/>
                <w:szCs w:val="20"/>
              </w:rPr>
            </w:pPr>
            <w:r w:rsidRPr="008D18C2">
              <w:rPr>
                <w:rFonts w:ascii="Times New Roman" w:hAnsi="Times New Roman" w:cs="Times New Roman"/>
                <w:sz w:val="20"/>
                <w:szCs w:val="20"/>
              </w:rPr>
              <w:t>0</w:t>
            </w:r>
          </w:p>
        </w:tc>
        <w:tc>
          <w:tcPr>
            <w:tcW w:w="1466" w:type="dxa"/>
            <w:gridSpan w:val="2"/>
            <w:tcBorders>
              <w:top w:val="nil"/>
              <w:left w:val="single" w:sz="4" w:space="0" w:color="auto"/>
              <w:bottom w:val="single" w:sz="4" w:space="0" w:color="auto"/>
              <w:right w:val="single" w:sz="4" w:space="0" w:color="auto"/>
            </w:tcBorders>
            <w:shd w:val="clear" w:color="auto" w:fill="auto"/>
            <w:vAlign w:val="center"/>
          </w:tcPr>
          <w:p w14:paraId="22590845" w14:textId="007927F0" w:rsidR="0092518F" w:rsidRPr="008D18C2" w:rsidRDefault="0092518F" w:rsidP="0092518F">
            <w:pPr>
              <w:spacing w:after="0" w:line="240" w:lineRule="auto"/>
              <w:ind w:left="360"/>
              <w:rPr>
                <w:rFonts w:ascii="Times New Roman" w:eastAsia="Times New Roman" w:hAnsi="Times New Roman" w:cs="Times New Roman"/>
                <w:b/>
                <w:sz w:val="20"/>
                <w:szCs w:val="20"/>
              </w:rPr>
            </w:pPr>
            <w:r w:rsidRPr="008D18C2">
              <w:rPr>
                <w:rFonts w:ascii="Times New Roman" w:hAnsi="Times New Roman" w:cs="Times New Roman"/>
                <w:sz w:val="20"/>
                <w:szCs w:val="20"/>
              </w:rPr>
              <w:t xml:space="preserve">     0</w:t>
            </w:r>
          </w:p>
        </w:tc>
        <w:tc>
          <w:tcPr>
            <w:tcW w:w="2086" w:type="dxa"/>
            <w:tcBorders>
              <w:top w:val="outset" w:sz="6" w:space="0" w:color="414142"/>
              <w:left w:val="outset" w:sz="6" w:space="0" w:color="414142"/>
              <w:bottom w:val="outset" w:sz="6" w:space="0" w:color="414142"/>
              <w:right w:val="outset" w:sz="6" w:space="0" w:color="414142"/>
            </w:tcBorders>
            <w:vAlign w:val="center"/>
          </w:tcPr>
          <w:p w14:paraId="4C9EFD98" w14:textId="431839EA" w:rsidR="0092518F" w:rsidRPr="008D18C2" w:rsidRDefault="0092518F" w:rsidP="0092518F">
            <w:pPr>
              <w:pStyle w:val="ListParagraph"/>
              <w:spacing w:after="0" w:line="240" w:lineRule="auto"/>
              <w:ind w:left="-79" w:firstLine="79"/>
              <w:jc w:val="center"/>
              <w:rPr>
                <w:rFonts w:ascii="Times New Roman" w:eastAsia="Times New Roman" w:hAnsi="Times New Roman" w:cs="Times New Roman"/>
                <w:b/>
                <w:sz w:val="20"/>
                <w:szCs w:val="20"/>
              </w:rPr>
            </w:pPr>
            <w:r w:rsidRPr="008D18C2">
              <w:rPr>
                <w:rFonts w:ascii="Times New Roman" w:eastAsia="Times New Roman" w:hAnsi="Times New Roman" w:cs="Times New Roman"/>
                <w:sz w:val="20"/>
                <w:szCs w:val="20"/>
              </w:rPr>
              <w:t>X</w:t>
            </w:r>
          </w:p>
        </w:tc>
        <w:tc>
          <w:tcPr>
            <w:tcW w:w="984" w:type="dxa"/>
            <w:tcBorders>
              <w:top w:val="outset" w:sz="6" w:space="0" w:color="414142"/>
              <w:left w:val="outset" w:sz="6" w:space="0" w:color="414142"/>
              <w:bottom w:val="outset" w:sz="6" w:space="0" w:color="414142"/>
              <w:right w:val="outset" w:sz="6" w:space="0" w:color="414142"/>
            </w:tcBorders>
            <w:vAlign w:val="center"/>
          </w:tcPr>
          <w:p w14:paraId="0A738D19" w14:textId="1372955C" w:rsidR="0092518F" w:rsidRPr="008D18C2" w:rsidRDefault="0092518F" w:rsidP="0092518F">
            <w:pPr>
              <w:spacing w:after="0" w:line="240" w:lineRule="auto"/>
              <w:jc w:val="center"/>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X</w:t>
            </w:r>
          </w:p>
        </w:tc>
        <w:tc>
          <w:tcPr>
            <w:tcW w:w="1701" w:type="dxa"/>
            <w:tcBorders>
              <w:top w:val="outset" w:sz="6" w:space="0" w:color="414142"/>
              <w:left w:val="outset" w:sz="6" w:space="0" w:color="414142"/>
              <w:bottom w:val="outset" w:sz="6" w:space="0" w:color="414142"/>
              <w:right w:val="outset" w:sz="6" w:space="0" w:color="414142"/>
            </w:tcBorders>
            <w:vAlign w:val="center"/>
          </w:tcPr>
          <w:p w14:paraId="0DF89DD9" w14:textId="2DD8AB9C" w:rsidR="0092518F" w:rsidRPr="008D18C2" w:rsidRDefault="0092518F" w:rsidP="0092518F">
            <w:pPr>
              <w:spacing w:after="0" w:line="240" w:lineRule="auto"/>
              <w:jc w:val="center"/>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X</w:t>
            </w:r>
          </w:p>
        </w:tc>
      </w:tr>
      <w:tr w:rsidR="00B25535" w:rsidRPr="008D18C2" w14:paraId="01C47640" w14:textId="77777777" w:rsidTr="00577F88">
        <w:tc>
          <w:tcPr>
            <w:tcW w:w="1590" w:type="dxa"/>
            <w:gridSpan w:val="2"/>
            <w:tcBorders>
              <w:top w:val="outset" w:sz="6" w:space="0" w:color="414142"/>
              <w:left w:val="outset" w:sz="6" w:space="0" w:color="414142"/>
              <w:bottom w:val="outset" w:sz="6" w:space="0" w:color="414142"/>
              <w:right w:val="outset" w:sz="6" w:space="0" w:color="414142"/>
            </w:tcBorders>
            <w:hideMark/>
          </w:tcPr>
          <w:p w14:paraId="5B172129" w14:textId="77777777" w:rsidR="0092518F" w:rsidRPr="008D18C2" w:rsidRDefault="0092518F" w:rsidP="0092518F">
            <w:pPr>
              <w:spacing w:after="0" w:line="240" w:lineRule="auto"/>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3.3. pašvaldību budžets</w:t>
            </w:r>
          </w:p>
        </w:tc>
        <w:tc>
          <w:tcPr>
            <w:tcW w:w="1559" w:type="dxa"/>
            <w:tcBorders>
              <w:top w:val="outset" w:sz="6" w:space="0" w:color="414142"/>
              <w:left w:val="outset" w:sz="6" w:space="0" w:color="414142"/>
              <w:bottom w:val="outset" w:sz="6" w:space="0" w:color="414142"/>
              <w:right w:val="outset" w:sz="6" w:space="0" w:color="414142"/>
            </w:tcBorders>
            <w:vAlign w:val="center"/>
          </w:tcPr>
          <w:p w14:paraId="215FF84A" w14:textId="6660EBC9" w:rsidR="0092518F" w:rsidRPr="008D18C2" w:rsidRDefault="0092518F" w:rsidP="0092518F">
            <w:pPr>
              <w:spacing w:after="0" w:line="240" w:lineRule="auto"/>
              <w:jc w:val="center"/>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0</w:t>
            </w:r>
          </w:p>
        </w:tc>
        <w:tc>
          <w:tcPr>
            <w:tcW w:w="1466" w:type="dxa"/>
            <w:gridSpan w:val="2"/>
            <w:tcBorders>
              <w:top w:val="outset" w:sz="6" w:space="0" w:color="414142"/>
              <w:left w:val="outset" w:sz="6" w:space="0" w:color="414142"/>
              <w:bottom w:val="outset" w:sz="6" w:space="0" w:color="414142"/>
              <w:right w:val="outset" w:sz="6" w:space="0" w:color="414142"/>
            </w:tcBorders>
            <w:vAlign w:val="center"/>
          </w:tcPr>
          <w:p w14:paraId="79C4F2EA" w14:textId="1FA74AC2" w:rsidR="0092518F" w:rsidRPr="008D18C2" w:rsidRDefault="0092518F" w:rsidP="0092518F">
            <w:pPr>
              <w:spacing w:after="0" w:line="240" w:lineRule="auto"/>
              <w:jc w:val="center"/>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0</w:t>
            </w:r>
          </w:p>
        </w:tc>
        <w:tc>
          <w:tcPr>
            <w:tcW w:w="2086" w:type="dxa"/>
            <w:tcBorders>
              <w:top w:val="outset" w:sz="6" w:space="0" w:color="414142"/>
              <w:left w:val="outset" w:sz="6" w:space="0" w:color="414142"/>
              <w:bottom w:val="outset" w:sz="6" w:space="0" w:color="414142"/>
              <w:right w:val="outset" w:sz="6" w:space="0" w:color="414142"/>
            </w:tcBorders>
            <w:vAlign w:val="center"/>
          </w:tcPr>
          <w:p w14:paraId="13A7F884" w14:textId="290A90EC" w:rsidR="0092518F" w:rsidRPr="008D18C2" w:rsidRDefault="0092518F" w:rsidP="0092518F">
            <w:pPr>
              <w:spacing w:after="0" w:line="240" w:lineRule="auto"/>
              <w:jc w:val="center"/>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X</w:t>
            </w:r>
          </w:p>
        </w:tc>
        <w:tc>
          <w:tcPr>
            <w:tcW w:w="984" w:type="dxa"/>
            <w:tcBorders>
              <w:top w:val="outset" w:sz="6" w:space="0" w:color="414142"/>
              <w:left w:val="outset" w:sz="6" w:space="0" w:color="414142"/>
              <w:bottom w:val="outset" w:sz="6" w:space="0" w:color="414142"/>
              <w:right w:val="outset" w:sz="6" w:space="0" w:color="414142"/>
            </w:tcBorders>
            <w:vAlign w:val="center"/>
          </w:tcPr>
          <w:p w14:paraId="2DF59D05" w14:textId="19970223" w:rsidR="0092518F" w:rsidRPr="008D18C2" w:rsidRDefault="0092518F" w:rsidP="0092518F">
            <w:pPr>
              <w:spacing w:after="0" w:line="240" w:lineRule="auto"/>
              <w:jc w:val="center"/>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X</w:t>
            </w:r>
          </w:p>
        </w:tc>
        <w:tc>
          <w:tcPr>
            <w:tcW w:w="1701" w:type="dxa"/>
            <w:tcBorders>
              <w:top w:val="outset" w:sz="6" w:space="0" w:color="414142"/>
              <w:left w:val="outset" w:sz="6" w:space="0" w:color="414142"/>
              <w:bottom w:val="outset" w:sz="6" w:space="0" w:color="414142"/>
              <w:right w:val="outset" w:sz="6" w:space="0" w:color="414142"/>
            </w:tcBorders>
            <w:vAlign w:val="center"/>
          </w:tcPr>
          <w:p w14:paraId="4295A414" w14:textId="2EBA6C84" w:rsidR="0092518F" w:rsidRPr="008D18C2" w:rsidRDefault="0092518F" w:rsidP="0092518F">
            <w:pPr>
              <w:spacing w:after="0" w:line="240" w:lineRule="auto"/>
              <w:jc w:val="center"/>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X</w:t>
            </w:r>
          </w:p>
        </w:tc>
      </w:tr>
      <w:tr w:rsidR="00B25535" w:rsidRPr="008D18C2" w14:paraId="35960465" w14:textId="77777777" w:rsidTr="00577F88">
        <w:tc>
          <w:tcPr>
            <w:tcW w:w="1590" w:type="dxa"/>
            <w:gridSpan w:val="2"/>
            <w:vMerge w:val="restart"/>
            <w:tcBorders>
              <w:top w:val="outset" w:sz="6" w:space="0" w:color="414142"/>
              <w:left w:val="outset" w:sz="6" w:space="0" w:color="414142"/>
              <w:bottom w:val="outset" w:sz="6" w:space="0" w:color="414142"/>
              <w:right w:val="outset" w:sz="6" w:space="0" w:color="414142"/>
            </w:tcBorders>
            <w:hideMark/>
          </w:tcPr>
          <w:p w14:paraId="68F926B3" w14:textId="77777777" w:rsidR="0092518F" w:rsidRPr="008D18C2" w:rsidRDefault="0092518F" w:rsidP="0092518F">
            <w:pPr>
              <w:spacing w:after="0" w:line="240" w:lineRule="auto"/>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4. Finanšu līdzekļi papildu izdevumu finansēšanai (kompensējošu izdevumu samazinājumu norāda ar "+" zīmi)</w:t>
            </w:r>
          </w:p>
        </w:tc>
        <w:tc>
          <w:tcPr>
            <w:tcW w:w="1559" w:type="dxa"/>
            <w:vMerge w:val="restart"/>
            <w:tcBorders>
              <w:top w:val="outset" w:sz="6" w:space="0" w:color="414142"/>
              <w:left w:val="outset" w:sz="6" w:space="0" w:color="414142"/>
              <w:bottom w:val="outset" w:sz="6" w:space="0" w:color="414142"/>
              <w:right w:val="outset" w:sz="6" w:space="0" w:color="414142"/>
            </w:tcBorders>
            <w:vAlign w:val="center"/>
          </w:tcPr>
          <w:p w14:paraId="394E9CBD" w14:textId="77777777" w:rsidR="0092518F" w:rsidRPr="008D18C2" w:rsidRDefault="0092518F" w:rsidP="0092518F">
            <w:pPr>
              <w:spacing w:before="100" w:beforeAutospacing="1" w:after="100" w:afterAutospacing="1" w:line="293" w:lineRule="atLeast"/>
              <w:jc w:val="center"/>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X</w:t>
            </w:r>
          </w:p>
        </w:tc>
        <w:tc>
          <w:tcPr>
            <w:tcW w:w="1466" w:type="dxa"/>
            <w:gridSpan w:val="2"/>
            <w:tcBorders>
              <w:top w:val="outset" w:sz="6" w:space="0" w:color="414142"/>
              <w:left w:val="outset" w:sz="6" w:space="0" w:color="414142"/>
              <w:bottom w:val="outset" w:sz="6" w:space="0" w:color="414142"/>
              <w:right w:val="outset" w:sz="6" w:space="0" w:color="414142"/>
            </w:tcBorders>
            <w:vAlign w:val="center"/>
          </w:tcPr>
          <w:p w14:paraId="17DFC4DF" w14:textId="77777777" w:rsidR="0092518F" w:rsidRPr="008D18C2" w:rsidRDefault="0092518F" w:rsidP="0092518F">
            <w:pPr>
              <w:spacing w:after="0" w:line="240" w:lineRule="auto"/>
              <w:jc w:val="center"/>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0</w:t>
            </w:r>
          </w:p>
        </w:tc>
        <w:tc>
          <w:tcPr>
            <w:tcW w:w="2086" w:type="dxa"/>
            <w:tcBorders>
              <w:top w:val="outset" w:sz="6" w:space="0" w:color="414142"/>
              <w:left w:val="outset" w:sz="6" w:space="0" w:color="414142"/>
              <w:bottom w:val="outset" w:sz="6" w:space="0" w:color="414142"/>
              <w:right w:val="outset" w:sz="6" w:space="0" w:color="414142"/>
            </w:tcBorders>
            <w:vAlign w:val="center"/>
          </w:tcPr>
          <w:p w14:paraId="7E905A0D" w14:textId="25DE5790" w:rsidR="0092518F" w:rsidRPr="008D18C2" w:rsidRDefault="0092518F" w:rsidP="0092518F">
            <w:pPr>
              <w:spacing w:after="0" w:line="240" w:lineRule="auto"/>
              <w:jc w:val="center"/>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X</w:t>
            </w:r>
          </w:p>
        </w:tc>
        <w:tc>
          <w:tcPr>
            <w:tcW w:w="984" w:type="dxa"/>
            <w:tcBorders>
              <w:top w:val="outset" w:sz="6" w:space="0" w:color="414142"/>
              <w:left w:val="outset" w:sz="6" w:space="0" w:color="414142"/>
              <w:bottom w:val="outset" w:sz="6" w:space="0" w:color="414142"/>
              <w:right w:val="outset" w:sz="6" w:space="0" w:color="414142"/>
            </w:tcBorders>
            <w:vAlign w:val="center"/>
          </w:tcPr>
          <w:p w14:paraId="02DBAA06" w14:textId="58550CC9" w:rsidR="0092518F" w:rsidRPr="008D18C2" w:rsidRDefault="0092518F" w:rsidP="0092518F">
            <w:pPr>
              <w:spacing w:after="0" w:line="240" w:lineRule="auto"/>
              <w:jc w:val="center"/>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X</w:t>
            </w:r>
          </w:p>
        </w:tc>
        <w:tc>
          <w:tcPr>
            <w:tcW w:w="1701" w:type="dxa"/>
            <w:tcBorders>
              <w:top w:val="outset" w:sz="6" w:space="0" w:color="414142"/>
              <w:left w:val="outset" w:sz="6" w:space="0" w:color="414142"/>
              <w:bottom w:val="outset" w:sz="6" w:space="0" w:color="414142"/>
              <w:right w:val="outset" w:sz="6" w:space="0" w:color="414142"/>
            </w:tcBorders>
            <w:vAlign w:val="center"/>
          </w:tcPr>
          <w:p w14:paraId="4016610D" w14:textId="75C8D03C" w:rsidR="0092518F" w:rsidRPr="008D18C2" w:rsidRDefault="0092518F" w:rsidP="0092518F">
            <w:pPr>
              <w:spacing w:after="0" w:line="240" w:lineRule="auto"/>
              <w:jc w:val="center"/>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X</w:t>
            </w:r>
          </w:p>
        </w:tc>
      </w:tr>
      <w:tr w:rsidR="00B25535" w:rsidRPr="008D18C2" w14:paraId="42DB39F1" w14:textId="77777777" w:rsidTr="00577F88">
        <w:tc>
          <w:tcPr>
            <w:tcW w:w="1590" w:type="dxa"/>
            <w:gridSpan w:val="2"/>
            <w:vMerge/>
            <w:tcBorders>
              <w:top w:val="outset" w:sz="6" w:space="0" w:color="414142"/>
              <w:left w:val="outset" w:sz="6" w:space="0" w:color="414142"/>
              <w:bottom w:val="outset" w:sz="6" w:space="0" w:color="414142"/>
              <w:right w:val="outset" w:sz="6" w:space="0" w:color="414142"/>
            </w:tcBorders>
            <w:vAlign w:val="center"/>
            <w:hideMark/>
          </w:tcPr>
          <w:p w14:paraId="57336AE9" w14:textId="77777777" w:rsidR="0092518F" w:rsidRPr="008D18C2" w:rsidRDefault="0092518F" w:rsidP="0092518F">
            <w:pPr>
              <w:spacing w:after="0" w:line="240" w:lineRule="auto"/>
              <w:jc w:val="right"/>
              <w:rPr>
                <w:rFonts w:ascii="Times New Roman" w:eastAsia="Times New Roman" w:hAnsi="Times New Roman" w:cs="Times New Roman"/>
                <w:sz w:val="20"/>
                <w:szCs w:val="20"/>
              </w:rPr>
            </w:pPr>
          </w:p>
        </w:tc>
        <w:tc>
          <w:tcPr>
            <w:tcW w:w="1559" w:type="dxa"/>
            <w:vMerge/>
            <w:tcBorders>
              <w:top w:val="outset" w:sz="6" w:space="0" w:color="414142"/>
              <w:left w:val="outset" w:sz="6" w:space="0" w:color="414142"/>
              <w:bottom w:val="outset" w:sz="6" w:space="0" w:color="414142"/>
              <w:right w:val="outset" w:sz="6" w:space="0" w:color="414142"/>
            </w:tcBorders>
            <w:vAlign w:val="center"/>
          </w:tcPr>
          <w:p w14:paraId="6A994CC6" w14:textId="77777777" w:rsidR="0092518F" w:rsidRPr="008D18C2" w:rsidRDefault="0092518F" w:rsidP="0092518F">
            <w:pPr>
              <w:spacing w:after="0" w:line="240" w:lineRule="auto"/>
              <w:jc w:val="center"/>
              <w:rPr>
                <w:rFonts w:ascii="Times New Roman" w:eastAsia="Times New Roman" w:hAnsi="Times New Roman" w:cs="Times New Roman"/>
                <w:sz w:val="20"/>
                <w:szCs w:val="20"/>
              </w:rPr>
            </w:pPr>
          </w:p>
        </w:tc>
        <w:tc>
          <w:tcPr>
            <w:tcW w:w="1466" w:type="dxa"/>
            <w:gridSpan w:val="2"/>
            <w:tcBorders>
              <w:top w:val="outset" w:sz="6" w:space="0" w:color="414142"/>
              <w:left w:val="outset" w:sz="6" w:space="0" w:color="414142"/>
              <w:bottom w:val="outset" w:sz="6" w:space="0" w:color="414142"/>
              <w:right w:val="outset" w:sz="6" w:space="0" w:color="414142"/>
            </w:tcBorders>
            <w:vAlign w:val="center"/>
          </w:tcPr>
          <w:p w14:paraId="162349DC" w14:textId="77777777" w:rsidR="0092518F" w:rsidRPr="008D18C2" w:rsidRDefault="0092518F" w:rsidP="0092518F">
            <w:pPr>
              <w:spacing w:after="0" w:line="240" w:lineRule="auto"/>
              <w:jc w:val="center"/>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0</w:t>
            </w:r>
          </w:p>
        </w:tc>
        <w:tc>
          <w:tcPr>
            <w:tcW w:w="2086" w:type="dxa"/>
            <w:tcBorders>
              <w:top w:val="outset" w:sz="6" w:space="0" w:color="414142"/>
              <w:left w:val="outset" w:sz="6" w:space="0" w:color="414142"/>
              <w:bottom w:val="outset" w:sz="6" w:space="0" w:color="414142"/>
              <w:right w:val="outset" w:sz="6" w:space="0" w:color="414142"/>
            </w:tcBorders>
            <w:vAlign w:val="center"/>
          </w:tcPr>
          <w:p w14:paraId="62D52F0C" w14:textId="0BC55D00" w:rsidR="0092518F" w:rsidRPr="008D18C2" w:rsidRDefault="0092518F" w:rsidP="0092518F">
            <w:pPr>
              <w:spacing w:after="0" w:line="240" w:lineRule="auto"/>
              <w:jc w:val="center"/>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X</w:t>
            </w:r>
          </w:p>
        </w:tc>
        <w:tc>
          <w:tcPr>
            <w:tcW w:w="984" w:type="dxa"/>
            <w:tcBorders>
              <w:top w:val="outset" w:sz="6" w:space="0" w:color="414142"/>
              <w:left w:val="outset" w:sz="6" w:space="0" w:color="414142"/>
              <w:bottom w:val="outset" w:sz="6" w:space="0" w:color="414142"/>
              <w:right w:val="outset" w:sz="6" w:space="0" w:color="414142"/>
            </w:tcBorders>
            <w:vAlign w:val="center"/>
          </w:tcPr>
          <w:p w14:paraId="277ACD0E" w14:textId="297F93E3" w:rsidR="0092518F" w:rsidRPr="008D18C2" w:rsidRDefault="0092518F" w:rsidP="0092518F">
            <w:pPr>
              <w:spacing w:after="0" w:line="240" w:lineRule="auto"/>
              <w:jc w:val="center"/>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X</w:t>
            </w:r>
          </w:p>
        </w:tc>
        <w:tc>
          <w:tcPr>
            <w:tcW w:w="1701" w:type="dxa"/>
            <w:tcBorders>
              <w:top w:val="outset" w:sz="6" w:space="0" w:color="414142"/>
              <w:left w:val="outset" w:sz="6" w:space="0" w:color="414142"/>
              <w:bottom w:val="outset" w:sz="6" w:space="0" w:color="414142"/>
              <w:right w:val="outset" w:sz="6" w:space="0" w:color="414142"/>
            </w:tcBorders>
            <w:vAlign w:val="center"/>
          </w:tcPr>
          <w:p w14:paraId="2D1968EE" w14:textId="6179D65E" w:rsidR="0092518F" w:rsidRPr="008D18C2" w:rsidRDefault="0092518F" w:rsidP="0092518F">
            <w:pPr>
              <w:spacing w:after="0" w:line="240" w:lineRule="auto"/>
              <w:jc w:val="center"/>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X</w:t>
            </w:r>
          </w:p>
        </w:tc>
      </w:tr>
      <w:tr w:rsidR="00B25535" w:rsidRPr="008D18C2" w14:paraId="27F8C01A" w14:textId="77777777" w:rsidTr="00577F88">
        <w:tc>
          <w:tcPr>
            <w:tcW w:w="1590" w:type="dxa"/>
            <w:gridSpan w:val="2"/>
            <w:vMerge/>
            <w:tcBorders>
              <w:top w:val="outset" w:sz="6" w:space="0" w:color="414142"/>
              <w:left w:val="outset" w:sz="6" w:space="0" w:color="414142"/>
              <w:bottom w:val="outset" w:sz="6" w:space="0" w:color="414142"/>
              <w:right w:val="outset" w:sz="6" w:space="0" w:color="414142"/>
            </w:tcBorders>
            <w:vAlign w:val="center"/>
            <w:hideMark/>
          </w:tcPr>
          <w:p w14:paraId="6F4AB754" w14:textId="77777777" w:rsidR="0092518F" w:rsidRPr="008D18C2" w:rsidRDefault="0092518F" w:rsidP="0092518F">
            <w:pPr>
              <w:spacing w:after="0" w:line="240" w:lineRule="auto"/>
              <w:jc w:val="right"/>
              <w:rPr>
                <w:rFonts w:ascii="Times New Roman" w:eastAsia="Times New Roman" w:hAnsi="Times New Roman" w:cs="Times New Roman"/>
                <w:sz w:val="20"/>
                <w:szCs w:val="20"/>
              </w:rPr>
            </w:pPr>
          </w:p>
        </w:tc>
        <w:tc>
          <w:tcPr>
            <w:tcW w:w="1559" w:type="dxa"/>
            <w:vMerge/>
            <w:tcBorders>
              <w:top w:val="outset" w:sz="6" w:space="0" w:color="414142"/>
              <w:left w:val="outset" w:sz="6" w:space="0" w:color="414142"/>
              <w:bottom w:val="outset" w:sz="6" w:space="0" w:color="414142"/>
              <w:right w:val="outset" w:sz="6" w:space="0" w:color="414142"/>
            </w:tcBorders>
            <w:vAlign w:val="center"/>
          </w:tcPr>
          <w:p w14:paraId="2067F71F" w14:textId="77777777" w:rsidR="0092518F" w:rsidRPr="008D18C2" w:rsidRDefault="0092518F" w:rsidP="0092518F">
            <w:pPr>
              <w:spacing w:after="0" w:line="240" w:lineRule="auto"/>
              <w:jc w:val="center"/>
              <w:rPr>
                <w:rFonts w:ascii="Times New Roman" w:eastAsia="Times New Roman" w:hAnsi="Times New Roman" w:cs="Times New Roman"/>
                <w:i/>
                <w:sz w:val="20"/>
                <w:szCs w:val="20"/>
              </w:rPr>
            </w:pPr>
          </w:p>
        </w:tc>
        <w:tc>
          <w:tcPr>
            <w:tcW w:w="1466" w:type="dxa"/>
            <w:gridSpan w:val="2"/>
            <w:tcBorders>
              <w:top w:val="outset" w:sz="6" w:space="0" w:color="414142"/>
              <w:left w:val="outset" w:sz="6" w:space="0" w:color="414142"/>
              <w:bottom w:val="outset" w:sz="6" w:space="0" w:color="414142"/>
              <w:right w:val="outset" w:sz="6" w:space="0" w:color="414142"/>
            </w:tcBorders>
            <w:vAlign w:val="center"/>
          </w:tcPr>
          <w:p w14:paraId="4F801F6D" w14:textId="77777777" w:rsidR="0092518F" w:rsidRPr="008D18C2" w:rsidRDefault="0092518F" w:rsidP="0092518F">
            <w:pPr>
              <w:spacing w:after="0" w:line="240" w:lineRule="auto"/>
              <w:jc w:val="center"/>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0</w:t>
            </w:r>
          </w:p>
        </w:tc>
        <w:tc>
          <w:tcPr>
            <w:tcW w:w="2086" w:type="dxa"/>
            <w:tcBorders>
              <w:top w:val="outset" w:sz="6" w:space="0" w:color="414142"/>
              <w:left w:val="outset" w:sz="6" w:space="0" w:color="414142"/>
              <w:bottom w:val="outset" w:sz="6" w:space="0" w:color="414142"/>
              <w:right w:val="outset" w:sz="6" w:space="0" w:color="414142"/>
            </w:tcBorders>
            <w:vAlign w:val="center"/>
          </w:tcPr>
          <w:p w14:paraId="01427729" w14:textId="2F62B767" w:rsidR="0092518F" w:rsidRPr="008D18C2" w:rsidRDefault="0092518F" w:rsidP="0092518F">
            <w:pPr>
              <w:spacing w:after="0" w:line="240" w:lineRule="auto"/>
              <w:jc w:val="center"/>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X</w:t>
            </w:r>
          </w:p>
        </w:tc>
        <w:tc>
          <w:tcPr>
            <w:tcW w:w="984" w:type="dxa"/>
            <w:tcBorders>
              <w:top w:val="outset" w:sz="6" w:space="0" w:color="414142"/>
              <w:left w:val="outset" w:sz="6" w:space="0" w:color="414142"/>
              <w:bottom w:val="outset" w:sz="6" w:space="0" w:color="414142"/>
              <w:right w:val="outset" w:sz="6" w:space="0" w:color="414142"/>
            </w:tcBorders>
            <w:vAlign w:val="center"/>
          </w:tcPr>
          <w:p w14:paraId="6DE21C36" w14:textId="43ECFF60" w:rsidR="0092518F" w:rsidRPr="008D18C2" w:rsidRDefault="0092518F" w:rsidP="0092518F">
            <w:pPr>
              <w:spacing w:after="0" w:line="240" w:lineRule="auto"/>
              <w:jc w:val="center"/>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X</w:t>
            </w:r>
          </w:p>
        </w:tc>
        <w:tc>
          <w:tcPr>
            <w:tcW w:w="1701" w:type="dxa"/>
            <w:tcBorders>
              <w:top w:val="outset" w:sz="6" w:space="0" w:color="414142"/>
              <w:left w:val="outset" w:sz="6" w:space="0" w:color="414142"/>
              <w:bottom w:val="outset" w:sz="6" w:space="0" w:color="414142"/>
              <w:right w:val="outset" w:sz="6" w:space="0" w:color="414142"/>
            </w:tcBorders>
            <w:vAlign w:val="center"/>
          </w:tcPr>
          <w:p w14:paraId="166125ED" w14:textId="0D85BE92" w:rsidR="0092518F" w:rsidRPr="008D18C2" w:rsidRDefault="0092518F" w:rsidP="0092518F">
            <w:pPr>
              <w:spacing w:after="0" w:line="240" w:lineRule="auto"/>
              <w:jc w:val="center"/>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X</w:t>
            </w:r>
          </w:p>
        </w:tc>
      </w:tr>
      <w:tr w:rsidR="00B25535" w:rsidRPr="008D18C2" w14:paraId="29B5AD65" w14:textId="77777777" w:rsidTr="00577F88">
        <w:tc>
          <w:tcPr>
            <w:tcW w:w="1590" w:type="dxa"/>
            <w:gridSpan w:val="2"/>
            <w:tcBorders>
              <w:top w:val="outset" w:sz="6" w:space="0" w:color="414142"/>
              <w:left w:val="outset" w:sz="6" w:space="0" w:color="414142"/>
              <w:bottom w:val="outset" w:sz="6" w:space="0" w:color="414142"/>
              <w:right w:val="outset" w:sz="6" w:space="0" w:color="414142"/>
            </w:tcBorders>
            <w:hideMark/>
          </w:tcPr>
          <w:p w14:paraId="0CEE7878" w14:textId="77777777" w:rsidR="0092518F" w:rsidRPr="008D18C2" w:rsidRDefault="0092518F" w:rsidP="0092518F">
            <w:pPr>
              <w:spacing w:after="0" w:line="240" w:lineRule="auto"/>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5. Precizēta finansiālā ietekme:</w:t>
            </w:r>
          </w:p>
        </w:tc>
        <w:tc>
          <w:tcPr>
            <w:tcW w:w="1559" w:type="dxa"/>
            <w:vMerge w:val="restart"/>
            <w:tcBorders>
              <w:top w:val="outset" w:sz="6" w:space="0" w:color="414142"/>
              <w:left w:val="outset" w:sz="6" w:space="0" w:color="414142"/>
              <w:bottom w:val="outset" w:sz="6" w:space="0" w:color="414142"/>
              <w:right w:val="outset" w:sz="6" w:space="0" w:color="414142"/>
            </w:tcBorders>
            <w:vAlign w:val="center"/>
          </w:tcPr>
          <w:p w14:paraId="427EBE24" w14:textId="099DD823" w:rsidR="0092518F" w:rsidRPr="008D18C2" w:rsidRDefault="0092518F" w:rsidP="0092518F">
            <w:pPr>
              <w:spacing w:before="100" w:beforeAutospacing="1" w:after="100" w:afterAutospacing="1" w:line="293" w:lineRule="atLeast"/>
              <w:jc w:val="center"/>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X</w:t>
            </w:r>
          </w:p>
        </w:tc>
        <w:tc>
          <w:tcPr>
            <w:tcW w:w="1466" w:type="dxa"/>
            <w:gridSpan w:val="2"/>
            <w:tcBorders>
              <w:top w:val="outset" w:sz="6" w:space="0" w:color="414142"/>
              <w:left w:val="outset" w:sz="6" w:space="0" w:color="414142"/>
              <w:bottom w:val="outset" w:sz="6" w:space="0" w:color="414142"/>
              <w:right w:val="outset" w:sz="6" w:space="0" w:color="414142"/>
            </w:tcBorders>
            <w:vAlign w:val="center"/>
          </w:tcPr>
          <w:p w14:paraId="13513D94" w14:textId="77777777" w:rsidR="0092518F" w:rsidRPr="008D18C2" w:rsidRDefault="0092518F" w:rsidP="0092518F">
            <w:pPr>
              <w:spacing w:after="0" w:line="240" w:lineRule="auto"/>
              <w:jc w:val="center"/>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0</w:t>
            </w:r>
          </w:p>
        </w:tc>
        <w:tc>
          <w:tcPr>
            <w:tcW w:w="2086" w:type="dxa"/>
            <w:tcBorders>
              <w:top w:val="outset" w:sz="6" w:space="0" w:color="414142"/>
              <w:left w:val="outset" w:sz="6" w:space="0" w:color="414142"/>
              <w:bottom w:val="outset" w:sz="6" w:space="0" w:color="414142"/>
              <w:right w:val="outset" w:sz="6" w:space="0" w:color="414142"/>
            </w:tcBorders>
            <w:vAlign w:val="center"/>
          </w:tcPr>
          <w:p w14:paraId="2EB409B8" w14:textId="69A308B1" w:rsidR="0092518F" w:rsidRPr="008D18C2" w:rsidRDefault="0092518F" w:rsidP="0092518F">
            <w:pPr>
              <w:spacing w:after="0" w:line="240" w:lineRule="auto"/>
              <w:jc w:val="center"/>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X</w:t>
            </w:r>
          </w:p>
        </w:tc>
        <w:tc>
          <w:tcPr>
            <w:tcW w:w="984" w:type="dxa"/>
            <w:tcBorders>
              <w:top w:val="outset" w:sz="6" w:space="0" w:color="414142"/>
              <w:left w:val="outset" w:sz="6" w:space="0" w:color="414142"/>
              <w:bottom w:val="outset" w:sz="6" w:space="0" w:color="414142"/>
              <w:right w:val="outset" w:sz="6" w:space="0" w:color="414142"/>
            </w:tcBorders>
            <w:vAlign w:val="center"/>
          </w:tcPr>
          <w:p w14:paraId="4BE59F1A" w14:textId="18218C63" w:rsidR="0092518F" w:rsidRPr="008D18C2" w:rsidRDefault="0092518F" w:rsidP="0092518F">
            <w:pPr>
              <w:spacing w:after="0" w:line="240" w:lineRule="auto"/>
              <w:jc w:val="center"/>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X</w:t>
            </w:r>
          </w:p>
        </w:tc>
        <w:tc>
          <w:tcPr>
            <w:tcW w:w="1701" w:type="dxa"/>
            <w:tcBorders>
              <w:top w:val="outset" w:sz="6" w:space="0" w:color="414142"/>
              <w:left w:val="outset" w:sz="6" w:space="0" w:color="414142"/>
              <w:bottom w:val="outset" w:sz="6" w:space="0" w:color="414142"/>
              <w:right w:val="outset" w:sz="6" w:space="0" w:color="414142"/>
            </w:tcBorders>
            <w:vAlign w:val="center"/>
          </w:tcPr>
          <w:p w14:paraId="43157852" w14:textId="39604119" w:rsidR="0092518F" w:rsidRPr="008D18C2" w:rsidRDefault="0092518F" w:rsidP="0092518F">
            <w:pPr>
              <w:spacing w:after="0" w:line="240" w:lineRule="auto"/>
              <w:jc w:val="center"/>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X</w:t>
            </w:r>
          </w:p>
        </w:tc>
      </w:tr>
      <w:tr w:rsidR="00B25535" w:rsidRPr="008D18C2" w14:paraId="3E9CE939" w14:textId="77777777" w:rsidTr="00577F88">
        <w:tc>
          <w:tcPr>
            <w:tcW w:w="1590" w:type="dxa"/>
            <w:gridSpan w:val="2"/>
            <w:tcBorders>
              <w:top w:val="outset" w:sz="6" w:space="0" w:color="414142"/>
              <w:left w:val="outset" w:sz="6" w:space="0" w:color="414142"/>
              <w:bottom w:val="outset" w:sz="6" w:space="0" w:color="414142"/>
              <w:right w:val="outset" w:sz="6" w:space="0" w:color="414142"/>
            </w:tcBorders>
            <w:hideMark/>
          </w:tcPr>
          <w:p w14:paraId="39C9B9BC" w14:textId="77777777" w:rsidR="0092518F" w:rsidRPr="008D18C2" w:rsidRDefault="0092518F" w:rsidP="0092518F">
            <w:pPr>
              <w:spacing w:after="0" w:line="240" w:lineRule="auto"/>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5.1. valsts pamatbudžets</w:t>
            </w:r>
          </w:p>
        </w:tc>
        <w:tc>
          <w:tcPr>
            <w:tcW w:w="1559" w:type="dxa"/>
            <w:vMerge/>
            <w:tcBorders>
              <w:top w:val="outset" w:sz="6" w:space="0" w:color="414142"/>
              <w:left w:val="outset" w:sz="6" w:space="0" w:color="414142"/>
              <w:bottom w:val="outset" w:sz="6" w:space="0" w:color="414142"/>
              <w:right w:val="outset" w:sz="6" w:space="0" w:color="414142"/>
            </w:tcBorders>
            <w:vAlign w:val="center"/>
          </w:tcPr>
          <w:p w14:paraId="0AE72410" w14:textId="77777777" w:rsidR="0092518F" w:rsidRPr="008D18C2" w:rsidRDefault="0092518F" w:rsidP="0092518F">
            <w:pPr>
              <w:spacing w:after="0" w:line="240" w:lineRule="auto"/>
              <w:jc w:val="center"/>
              <w:rPr>
                <w:rFonts w:ascii="Times New Roman" w:eastAsia="Times New Roman" w:hAnsi="Times New Roman" w:cs="Times New Roman"/>
                <w:i/>
                <w:sz w:val="20"/>
                <w:szCs w:val="20"/>
              </w:rPr>
            </w:pPr>
          </w:p>
        </w:tc>
        <w:tc>
          <w:tcPr>
            <w:tcW w:w="1466" w:type="dxa"/>
            <w:gridSpan w:val="2"/>
            <w:tcBorders>
              <w:top w:val="outset" w:sz="6" w:space="0" w:color="414142"/>
              <w:left w:val="outset" w:sz="6" w:space="0" w:color="414142"/>
              <w:bottom w:val="outset" w:sz="6" w:space="0" w:color="414142"/>
              <w:right w:val="outset" w:sz="6" w:space="0" w:color="414142"/>
            </w:tcBorders>
            <w:vAlign w:val="center"/>
          </w:tcPr>
          <w:p w14:paraId="605F2738" w14:textId="77777777" w:rsidR="0092518F" w:rsidRPr="008D18C2" w:rsidRDefault="0092518F" w:rsidP="0092518F">
            <w:pPr>
              <w:spacing w:after="0" w:line="240" w:lineRule="auto"/>
              <w:jc w:val="center"/>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0</w:t>
            </w:r>
          </w:p>
        </w:tc>
        <w:tc>
          <w:tcPr>
            <w:tcW w:w="2086" w:type="dxa"/>
            <w:tcBorders>
              <w:top w:val="outset" w:sz="6" w:space="0" w:color="414142"/>
              <w:left w:val="outset" w:sz="6" w:space="0" w:color="414142"/>
              <w:bottom w:val="outset" w:sz="6" w:space="0" w:color="414142"/>
              <w:right w:val="outset" w:sz="6" w:space="0" w:color="414142"/>
            </w:tcBorders>
            <w:vAlign w:val="center"/>
          </w:tcPr>
          <w:p w14:paraId="3D706C08" w14:textId="00074B0D" w:rsidR="0092518F" w:rsidRPr="008D18C2" w:rsidRDefault="0092518F" w:rsidP="0092518F">
            <w:pPr>
              <w:spacing w:after="0" w:line="240" w:lineRule="auto"/>
              <w:jc w:val="center"/>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X</w:t>
            </w:r>
          </w:p>
        </w:tc>
        <w:tc>
          <w:tcPr>
            <w:tcW w:w="984" w:type="dxa"/>
            <w:tcBorders>
              <w:top w:val="outset" w:sz="6" w:space="0" w:color="414142"/>
              <w:left w:val="outset" w:sz="6" w:space="0" w:color="414142"/>
              <w:bottom w:val="outset" w:sz="6" w:space="0" w:color="414142"/>
              <w:right w:val="outset" w:sz="6" w:space="0" w:color="414142"/>
            </w:tcBorders>
            <w:vAlign w:val="center"/>
          </w:tcPr>
          <w:p w14:paraId="1CED3CD6" w14:textId="79D01F70" w:rsidR="0092518F" w:rsidRPr="008D18C2" w:rsidRDefault="0092518F" w:rsidP="0092518F">
            <w:pPr>
              <w:spacing w:after="0" w:line="240" w:lineRule="auto"/>
              <w:jc w:val="center"/>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X</w:t>
            </w:r>
          </w:p>
        </w:tc>
        <w:tc>
          <w:tcPr>
            <w:tcW w:w="1701" w:type="dxa"/>
            <w:tcBorders>
              <w:top w:val="outset" w:sz="6" w:space="0" w:color="414142"/>
              <w:left w:val="outset" w:sz="6" w:space="0" w:color="414142"/>
              <w:bottom w:val="outset" w:sz="6" w:space="0" w:color="414142"/>
              <w:right w:val="outset" w:sz="6" w:space="0" w:color="414142"/>
            </w:tcBorders>
            <w:vAlign w:val="center"/>
          </w:tcPr>
          <w:p w14:paraId="54438D9F" w14:textId="4C66824D" w:rsidR="0092518F" w:rsidRPr="008D18C2" w:rsidRDefault="0092518F" w:rsidP="0092518F">
            <w:pPr>
              <w:spacing w:after="0" w:line="240" w:lineRule="auto"/>
              <w:jc w:val="center"/>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X</w:t>
            </w:r>
          </w:p>
        </w:tc>
      </w:tr>
      <w:tr w:rsidR="00B25535" w:rsidRPr="008D18C2" w14:paraId="2569928D" w14:textId="77777777" w:rsidTr="00577F88">
        <w:tc>
          <w:tcPr>
            <w:tcW w:w="1590" w:type="dxa"/>
            <w:gridSpan w:val="2"/>
            <w:tcBorders>
              <w:top w:val="outset" w:sz="6" w:space="0" w:color="414142"/>
              <w:left w:val="outset" w:sz="6" w:space="0" w:color="414142"/>
              <w:bottom w:val="outset" w:sz="6" w:space="0" w:color="414142"/>
              <w:right w:val="outset" w:sz="6" w:space="0" w:color="414142"/>
            </w:tcBorders>
            <w:hideMark/>
          </w:tcPr>
          <w:p w14:paraId="24AC0F18" w14:textId="77777777" w:rsidR="0092518F" w:rsidRPr="008D18C2" w:rsidRDefault="0092518F" w:rsidP="0092518F">
            <w:pPr>
              <w:spacing w:after="0" w:line="240" w:lineRule="auto"/>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5.2. speciālais budžets</w:t>
            </w:r>
          </w:p>
        </w:tc>
        <w:tc>
          <w:tcPr>
            <w:tcW w:w="1559" w:type="dxa"/>
            <w:vMerge/>
            <w:tcBorders>
              <w:top w:val="outset" w:sz="6" w:space="0" w:color="414142"/>
              <w:left w:val="outset" w:sz="6" w:space="0" w:color="414142"/>
              <w:bottom w:val="outset" w:sz="6" w:space="0" w:color="414142"/>
              <w:right w:val="outset" w:sz="6" w:space="0" w:color="414142"/>
            </w:tcBorders>
            <w:vAlign w:val="center"/>
          </w:tcPr>
          <w:p w14:paraId="77CBC7F5" w14:textId="77777777" w:rsidR="0092518F" w:rsidRPr="008D18C2" w:rsidRDefault="0092518F" w:rsidP="0092518F">
            <w:pPr>
              <w:spacing w:after="0" w:line="240" w:lineRule="auto"/>
              <w:jc w:val="center"/>
              <w:rPr>
                <w:rFonts w:ascii="Times New Roman" w:eastAsia="Times New Roman" w:hAnsi="Times New Roman" w:cs="Times New Roman"/>
                <w:i/>
                <w:sz w:val="20"/>
                <w:szCs w:val="20"/>
              </w:rPr>
            </w:pPr>
          </w:p>
        </w:tc>
        <w:tc>
          <w:tcPr>
            <w:tcW w:w="1466" w:type="dxa"/>
            <w:gridSpan w:val="2"/>
            <w:tcBorders>
              <w:top w:val="outset" w:sz="6" w:space="0" w:color="414142"/>
              <w:left w:val="outset" w:sz="6" w:space="0" w:color="414142"/>
              <w:bottom w:val="outset" w:sz="6" w:space="0" w:color="414142"/>
              <w:right w:val="outset" w:sz="6" w:space="0" w:color="414142"/>
            </w:tcBorders>
            <w:vAlign w:val="center"/>
          </w:tcPr>
          <w:p w14:paraId="5FC303B4" w14:textId="77777777" w:rsidR="0092518F" w:rsidRPr="008D18C2" w:rsidRDefault="0092518F" w:rsidP="0092518F">
            <w:pPr>
              <w:spacing w:after="0" w:line="240" w:lineRule="auto"/>
              <w:ind w:left="360"/>
              <w:jc w:val="center"/>
              <w:rPr>
                <w:rFonts w:ascii="Times New Roman" w:eastAsia="Times New Roman" w:hAnsi="Times New Roman" w:cs="Times New Roman"/>
                <w:sz w:val="20"/>
                <w:szCs w:val="20"/>
              </w:rPr>
            </w:pPr>
          </w:p>
        </w:tc>
        <w:tc>
          <w:tcPr>
            <w:tcW w:w="2086" w:type="dxa"/>
            <w:tcBorders>
              <w:top w:val="outset" w:sz="6" w:space="0" w:color="414142"/>
              <w:left w:val="outset" w:sz="6" w:space="0" w:color="414142"/>
              <w:bottom w:val="outset" w:sz="6" w:space="0" w:color="414142"/>
              <w:right w:val="outset" w:sz="6" w:space="0" w:color="414142"/>
            </w:tcBorders>
            <w:vAlign w:val="center"/>
          </w:tcPr>
          <w:p w14:paraId="5771FA6A" w14:textId="13A19473" w:rsidR="0092518F" w:rsidRPr="008D18C2" w:rsidRDefault="0092518F" w:rsidP="0092518F">
            <w:pPr>
              <w:spacing w:after="0" w:line="240" w:lineRule="auto"/>
              <w:jc w:val="center"/>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X</w:t>
            </w:r>
          </w:p>
        </w:tc>
        <w:tc>
          <w:tcPr>
            <w:tcW w:w="984" w:type="dxa"/>
            <w:tcBorders>
              <w:top w:val="outset" w:sz="6" w:space="0" w:color="414142"/>
              <w:left w:val="outset" w:sz="6" w:space="0" w:color="414142"/>
              <w:bottom w:val="outset" w:sz="6" w:space="0" w:color="414142"/>
              <w:right w:val="outset" w:sz="6" w:space="0" w:color="414142"/>
            </w:tcBorders>
            <w:vAlign w:val="center"/>
          </w:tcPr>
          <w:p w14:paraId="4AA08F2C" w14:textId="38C8B667" w:rsidR="0092518F" w:rsidRPr="008D18C2" w:rsidRDefault="0092518F" w:rsidP="0092518F">
            <w:pPr>
              <w:spacing w:after="0" w:line="240" w:lineRule="auto"/>
              <w:jc w:val="center"/>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X</w:t>
            </w:r>
          </w:p>
        </w:tc>
        <w:tc>
          <w:tcPr>
            <w:tcW w:w="1701" w:type="dxa"/>
            <w:tcBorders>
              <w:top w:val="outset" w:sz="6" w:space="0" w:color="414142"/>
              <w:left w:val="outset" w:sz="6" w:space="0" w:color="414142"/>
              <w:bottom w:val="outset" w:sz="6" w:space="0" w:color="414142"/>
              <w:right w:val="outset" w:sz="6" w:space="0" w:color="414142"/>
            </w:tcBorders>
            <w:vAlign w:val="center"/>
          </w:tcPr>
          <w:p w14:paraId="0CA15C96" w14:textId="070A50DB" w:rsidR="0092518F" w:rsidRPr="008D18C2" w:rsidRDefault="0092518F" w:rsidP="0092518F">
            <w:pPr>
              <w:spacing w:after="0" w:line="240" w:lineRule="auto"/>
              <w:jc w:val="center"/>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X</w:t>
            </w:r>
          </w:p>
        </w:tc>
      </w:tr>
      <w:tr w:rsidR="00B25535" w:rsidRPr="008D18C2" w14:paraId="2F0D775D" w14:textId="77777777" w:rsidTr="00577F88">
        <w:tc>
          <w:tcPr>
            <w:tcW w:w="1590" w:type="dxa"/>
            <w:gridSpan w:val="2"/>
            <w:tcBorders>
              <w:top w:val="outset" w:sz="6" w:space="0" w:color="414142"/>
              <w:left w:val="outset" w:sz="6" w:space="0" w:color="414142"/>
              <w:bottom w:val="outset" w:sz="6" w:space="0" w:color="414142"/>
              <w:right w:val="outset" w:sz="6" w:space="0" w:color="414142"/>
            </w:tcBorders>
            <w:hideMark/>
          </w:tcPr>
          <w:p w14:paraId="5E27FD91" w14:textId="77777777" w:rsidR="0092518F" w:rsidRPr="008D18C2" w:rsidRDefault="0092518F" w:rsidP="0092518F">
            <w:pPr>
              <w:spacing w:after="0" w:line="240" w:lineRule="auto"/>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5.3. pašvaldību budžets</w:t>
            </w:r>
          </w:p>
        </w:tc>
        <w:tc>
          <w:tcPr>
            <w:tcW w:w="1559" w:type="dxa"/>
            <w:vMerge/>
            <w:tcBorders>
              <w:top w:val="outset" w:sz="6" w:space="0" w:color="414142"/>
              <w:left w:val="outset" w:sz="6" w:space="0" w:color="414142"/>
              <w:bottom w:val="outset" w:sz="6" w:space="0" w:color="414142"/>
              <w:right w:val="outset" w:sz="6" w:space="0" w:color="414142"/>
            </w:tcBorders>
            <w:vAlign w:val="center"/>
            <w:hideMark/>
          </w:tcPr>
          <w:p w14:paraId="3F37956B" w14:textId="77777777" w:rsidR="0092518F" w:rsidRPr="008D18C2" w:rsidRDefault="0092518F" w:rsidP="0092518F">
            <w:pPr>
              <w:spacing w:after="0" w:line="240" w:lineRule="auto"/>
              <w:jc w:val="center"/>
              <w:rPr>
                <w:rFonts w:ascii="Times New Roman" w:eastAsia="Times New Roman" w:hAnsi="Times New Roman" w:cs="Times New Roman"/>
                <w:i/>
                <w:sz w:val="20"/>
                <w:szCs w:val="20"/>
              </w:rPr>
            </w:pPr>
          </w:p>
        </w:tc>
        <w:tc>
          <w:tcPr>
            <w:tcW w:w="1466" w:type="dxa"/>
            <w:gridSpan w:val="2"/>
            <w:tcBorders>
              <w:top w:val="outset" w:sz="6" w:space="0" w:color="414142"/>
              <w:left w:val="outset" w:sz="6" w:space="0" w:color="414142"/>
              <w:bottom w:val="outset" w:sz="6" w:space="0" w:color="414142"/>
              <w:right w:val="outset" w:sz="6" w:space="0" w:color="414142"/>
            </w:tcBorders>
            <w:vAlign w:val="center"/>
            <w:hideMark/>
          </w:tcPr>
          <w:p w14:paraId="526BF95F" w14:textId="77777777" w:rsidR="0092518F" w:rsidRPr="008D18C2" w:rsidRDefault="0092518F" w:rsidP="0092518F">
            <w:pPr>
              <w:spacing w:after="0" w:line="240" w:lineRule="auto"/>
              <w:jc w:val="center"/>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0</w:t>
            </w:r>
          </w:p>
        </w:tc>
        <w:tc>
          <w:tcPr>
            <w:tcW w:w="2086" w:type="dxa"/>
            <w:tcBorders>
              <w:top w:val="outset" w:sz="6" w:space="0" w:color="414142"/>
              <w:left w:val="outset" w:sz="6" w:space="0" w:color="414142"/>
              <w:bottom w:val="outset" w:sz="6" w:space="0" w:color="414142"/>
              <w:right w:val="outset" w:sz="6" w:space="0" w:color="414142"/>
            </w:tcBorders>
            <w:vAlign w:val="center"/>
            <w:hideMark/>
          </w:tcPr>
          <w:p w14:paraId="134A80A4" w14:textId="444CCC2D" w:rsidR="0092518F" w:rsidRPr="008D18C2" w:rsidRDefault="0092518F" w:rsidP="0092518F">
            <w:pPr>
              <w:spacing w:after="0" w:line="240" w:lineRule="auto"/>
              <w:jc w:val="center"/>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X</w:t>
            </w:r>
          </w:p>
        </w:tc>
        <w:tc>
          <w:tcPr>
            <w:tcW w:w="984" w:type="dxa"/>
            <w:tcBorders>
              <w:top w:val="outset" w:sz="6" w:space="0" w:color="414142"/>
              <w:left w:val="outset" w:sz="6" w:space="0" w:color="414142"/>
              <w:bottom w:val="outset" w:sz="6" w:space="0" w:color="414142"/>
              <w:right w:val="outset" w:sz="6" w:space="0" w:color="414142"/>
            </w:tcBorders>
            <w:vAlign w:val="center"/>
            <w:hideMark/>
          </w:tcPr>
          <w:p w14:paraId="2C35BFDD" w14:textId="6181FD68" w:rsidR="0092518F" w:rsidRPr="008D18C2" w:rsidRDefault="0092518F" w:rsidP="0092518F">
            <w:pPr>
              <w:spacing w:after="0" w:line="240" w:lineRule="auto"/>
              <w:jc w:val="center"/>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X</w:t>
            </w:r>
          </w:p>
        </w:tc>
        <w:tc>
          <w:tcPr>
            <w:tcW w:w="1701" w:type="dxa"/>
            <w:tcBorders>
              <w:top w:val="outset" w:sz="6" w:space="0" w:color="414142"/>
              <w:left w:val="outset" w:sz="6" w:space="0" w:color="414142"/>
              <w:bottom w:val="outset" w:sz="6" w:space="0" w:color="414142"/>
              <w:right w:val="outset" w:sz="6" w:space="0" w:color="414142"/>
            </w:tcBorders>
            <w:vAlign w:val="center"/>
            <w:hideMark/>
          </w:tcPr>
          <w:p w14:paraId="250E422D" w14:textId="7C26BFBE" w:rsidR="0092518F" w:rsidRPr="008D18C2" w:rsidRDefault="0092518F" w:rsidP="0092518F">
            <w:pPr>
              <w:spacing w:after="0" w:line="240" w:lineRule="auto"/>
              <w:jc w:val="center"/>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X</w:t>
            </w:r>
          </w:p>
        </w:tc>
      </w:tr>
      <w:tr w:rsidR="00B25535" w:rsidRPr="008D18C2" w14:paraId="1562CC5F" w14:textId="77777777" w:rsidTr="004A2427">
        <w:tblPrEx>
          <w:tblCellMar>
            <w:left w:w="108" w:type="dxa"/>
            <w:right w:w="108" w:type="dxa"/>
          </w:tblCellMar>
        </w:tblPrEx>
        <w:tc>
          <w:tcPr>
            <w:tcW w:w="9386" w:type="dxa"/>
            <w:gridSpan w:val="8"/>
            <w:tcBorders>
              <w:top w:val="outset" w:sz="6" w:space="0" w:color="414142"/>
              <w:left w:val="outset" w:sz="6" w:space="0" w:color="414142"/>
              <w:bottom w:val="outset" w:sz="6" w:space="0" w:color="414142"/>
              <w:right w:val="outset" w:sz="6" w:space="0" w:color="414142"/>
            </w:tcBorders>
          </w:tcPr>
          <w:p w14:paraId="542E759C" w14:textId="268A3266" w:rsidR="0092518F" w:rsidRPr="008D18C2" w:rsidRDefault="0092518F" w:rsidP="0092518F">
            <w:pPr>
              <w:pStyle w:val="naisf"/>
              <w:spacing w:before="0" w:beforeAutospacing="0" w:after="0" w:afterAutospacing="0"/>
              <w:jc w:val="both"/>
              <w:rPr>
                <w:i/>
                <w:sz w:val="20"/>
                <w:szCs w:val="20"/>
              </w:rPr>
            </w:pPr>
            <w:r w:rsidRPr="008D18C2">
              <w:rPr>
                <w:sz w:val="20"/>
                <w:szCs w:val="20"/>
              </w:rPr>
              <w:t>6. Detalizēts ieņēmumu un izdevumu aprēķins (ja nepieciešams, detalizētu ieņēmumu un izdevumu aprēķinu var pievienot anotācijas pielikumā)</w:t>
            </w:r>
          </w:p>
        </w:tc>
      </w:tr>
      <w:tr w:rsidR="00B25535" w:rsidRPr="008D18C2" w14:paraId="406570E2" w14:textId="77777777" w:rsidTr="00CB1A92">
        <w:tblPrEx>
          <w:tblCellMar>
            <w:left w:w="108" w:type="dxa"/>
            <w:right w:w="108" w:type="dxa"/>
          </w:tblCellMar>
        </w:tblPrEx>
        <w:tc>
          <w:tcPr>
            <w:tcW w:w="1590" w:type="dxa"/>
            <w:gridSpan w:val="2"/>
            <w:tcBorders>
              <w:top w:val="outset" w:sz="6" w:space="0" w:color="414142"/>
              <w:left w:val="outset" w:sz="6" w:space="0" w:color="414142"/>
              <w:bottom w:val="outset" w:sz="6" w:space="0" w:color="414142"/>
              <w:right w:val="outset" w:sz="6" w:space="0" w:color="414142"/>
            </w:tcBorders>
            <w:hideMark/>
          </w:tcPr>
          <w:p w14:paraId="32A8FB69" w14:textId="74117EDF" w:rsidR="0092518F" w:rsidRPr="008D18C2" w:rsidRDefault="0092518F" w:rsidP="0092518F">
            <w:pPr>
              <w:spacing w:after="0" w:line="240" w:lineRule="auto"/>
              <w:rPr>
                <w:rFonts w:ascii="Times New Roman" w:eastAsia="Times New Roman" w:hAnsi="Times New Roman" w:cs="Times New Roman"/>
                <w:sz w:val="20"/>
                <w:szCs w:val="20"/>
              </w:rPr>
            </w:pPr>
            <w:r w:rsidRPr="008D18C2">
              <w:rPr>
                <w:rFonts w:ascii="Times New Roman" w:eastAsia="Times New Roman" w:hAnsi="Times New Roman" w:cs="Times New Roman"/>
                <w:sz w:val="20"/>
                <w:szCs w:val="20"/>
              </w:rPr>
              <w:t>6.2. Detalizēts izdevumu aprēķins</w:t>
            </w:r>
          </w:p>
        </w:tc>
        <w:tc>
          <w:tcPr>
            <w:tcW w:w="7796" w:type="dxa"/>
            <w:gridSpan w:val="6"/>
            <w:tcBorders>
              <w:top w:val="outset" w:sz="6" w:space="0" w:color="414142"/>
              <w:left w:val="outset" w:sz="6" w:space="0" w:color="414142"/>
              <w:bottom w:val="single" w:sz="4" w:space="0" w:color="auto"/>
              <w:right w:val="outset" w:sz="6" w:space="0" w:color="414142"/>
            </w:tcBorders>
            <w:hideMark/>
          </w:tcPr>
          <w:p w14:paraId="08F736CF" w14:textId="7617A241" w:rsidR="0092518F" w:rsidRPr="008D18C2" w:rsidRDefault="00A25F38" w:rsidP="0092518F">
            <w:pPr>
              <w:pStyle w:val="naisf"/>
              <w:spacing w:before="0" w:beforeAutospacing="0" w:after="0" w:afterAutospacing="0"/>
              <w:jc w:val="both"/>
              <w:rPr>
                <w:i/>
                <w:sz w:val="20"/>
                <w:szCs w:val="20"/>
              </w:rPr>
            </w:pPr>
            <w:r w:rsidRPr="008D18C2">
              <w:rPr>
                <w:i/>
                <w:sz w:val="20"/>
                <w:szCs w:val="20"/>
              </w:rPr>
              <w:t>*ar izmaiņām līdz 17.10</w:t>
            </w:r>
            <w:r w:rsidR="0092518F" w:rsidRPr="008D18C2">
              <w:rPr>
                <w:i/>
                <w:sz w:val="20"/>
                <w:szCs w:val="20"/>
              </w:rPr>
              <w:t>.2017.</w:t>
            </w:r>
          </w:p>
          <w:p w14:paraId="5D1689BD" w14:textId="482C7107" w:rsidR="00DD7FBC" w:rsidRPr="008D18C2" w:rsidRDefault="00DD7FBC" w:rsidP="00DD7FBC">
            <w:pPr>
              <w:jc w:val="both"/>
              <w:rPr>
                <w:rFonts w:ascii="Times New Roman" w:eastAsia="Times New Roman" w:hAnsi="Times New Roman" w:cs="Times New Roman"/>
                <w:i/>
                <w:sz w:val="20"/>
                <w:szCs w:val="20"/>
              </w:rPr>
            </w:pPr>
            <w:r w:rsidRPr="008D18C2">
              <w:rPr>
                <w:i/>
                <w:sz w:val="20"/>
                <w:szCs w:val="20"/>
              </w:rPr>
              <w:t>**</w:t>
            </w:r>
            <w:r w:rsidRPr="008D18C2">
              <w:rPr>
                <w:rFonts w:ascii="Times New Roman" w:eastAsia="Times New Roman" w:hAnsi="Times New Roman" w:cs="Times New Roman"/>
                <w:i/>
                <w:sz w:val="20"/>
                <w:szCs w:val="20"/>
              </w:rPr>
              <w:t xml:space="preserve"> Iekšlietu ministrijas apakšprogrammā 02.03.00 "Vienotās sakaru un Informācijas sistēmu uzturēšana un vadība" tiks saņemts transferta pārskaitījums 77 500 euro apmērā no Labklājības ministrijas apakšprogrammas 22.02.00”Valsts programma bērnu un ģimenes stāvokļa uzlabošanai”, tās ietvaros veicot pārdali starp izdevumu klasifikācijas kodiem.</w:t>
            </w:r>
          </w:p>
          <w:p w14:paraId="0EFE6750" w14:textId="77777777" w:rsidR="0092518F" w:rsidRPr="008D18C2" w:rsidRDefault="0092518F" w:rsidP="0092518F">
            <w:pPr>
              <w:spacing w:after="0" w:line="240" w:lineRule="auto"/>
              <w:jc w:val="both"/>
              <w:rPr>
                <w:rFonts w:ascii="Times New Roman" w:eastAsia="Times New Roman" w:hAnsi="Times New Roman" w:cs="Times New Roman"/>
                <w:sz w:val="24"/>
                <w:szCs w:val="24"/>
                <w:u w:val="single"/>
              </w:rPr>
            </w:pPr>
            <w:r w:rsidRPr="008D18C2">
              <w:rPr>
                <w:rFonts w:ascii="Times New Roman" w:eastAsia="Times New Roman" w:hAnsi="Times New Roman" w:cs="Times New Roman"/>
                <w:sz w:val="24"/>
                <w:szCs w:val="24"/>
                <w:u w:val="single"/>
              </w:rPr>
              <w:t>Detalizēti izdevumu aprēķini:</w:t>
            </w:r>
          </w:p>
          <w:p w14:paraId="50CE1FCF" w14:textId="04C22A84" w:rsidR="0092518F" w:rsidRPr="008D18C2" w:rsidRDefault="0092518F" w:rsidP="0092518F">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 xml:space="preserve">Papildu nepieciešamais finansējums neatliekamu pasākumu īstenošanai labklājības nozarē 4 531 837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sz w:val="24"/>
                <w:szCs w:val="24"/>
              </w:rPr>
              <w:t xml:space="preserve"> apmērā, tai skaitā EKK2000 ”Preces un pakalpojumi” 792 756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sz w:val="24"/>
                <w:szCs w:val="24"/>
              </w:rPr>
              <w:t xml:space="preserve"> apmērā, EKK3000 ”Subsīdijas un dotācijas”      1 645 421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sz w:val="24"/>
                <w:szCs w:val="24"/>
              </w:rPr>
              <w:t xml:space="preserve"> apmērā un EKK7310 ”Valsts budžeta uzturēšanas izdevumu transferti pašvaldībām noteiktam mērķim”</w:t>
            </w:r>
            <w:r w:rsidRPr="008D18C2">
              <w:rPr>
                <w:rFonts w:ascii="Times New Roman" w:hAnsi="Times New Roman" w:cs="Times New Roman"/>
                <w:sz w:val="24"/>
                <w:szCs w:val="24"/>
              </w:rPr>
              <w:t xml:space="preserve"> 2 016 160 </w:t>
            </w:r>
            <w:r w:rsidR="00B25535" w:rsidRPr="008D18C2">
              <w:rPr>
                <w:rFonts w:ascii="Times New Roman" w:hAnsi="Times New Roman" w:cs="Times New Roman"/>
                <w:i/>
                <w:sz w:val="24"/>
                <w:szCs w:val="24"/>
              </w:rPr>
              <w:t>euro</w:t>
            </w:r>
            <w:r w:rsidRPr="008D18C2">
              <w:rPr>
                <w:rFonts w:ascii="Times New Roman" w:hAnsi="Times New Roman" w:cs="Times New Roman"/>
                <w:sz w:val="24"/>
                <w:szCs w:val="24"/>
              </w:rPr>
              <w:t xml:space="preserve"> apmērā</w:t>
            </w:r>
            <w:r w:rsidRPr="008D18C2">
              <w:rPr>
                <w:rFonts w:ascii="Times New Roman" w:eastAsia="Times New Roman" w:hAnsi="Times New Roman" w:cs="Times New Roman"/>
                <w:sz w:val="24"/>
                <w:szCs w:val="24"/>
              </w:rPr>
              <w:t xml:space="preserve"> un EKK 9141 “Valsts budžeta kapitālo izdevumu transferti no valsts pamatbudžeta dotācijas no vispārējiem ieņēmumiem uz valsts pamatbudžetu” 77 500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sz w:val="24"/>
                <w:szCs w:val="24"/>
              </w:rPr>
              <w:t xml:space="preserve"> apmērā, tai skaitā:</w:t>
            </w:r>
          </w:p>
          <w:p w14:paraId="0EA72770" w14:textId="77777777" w:rsidR="0092518F" w:rsidRPr="008D18C2" w:rsidRDefault="0092518F" w:rsidP="0092518F">
            <w:pPr>
              <w:spacing w:after="0" w:line="240" w:lineRule="auto"/>
              <w:jc w:val="both"/>
              <w:rPr>
                <w:rFonts w:ascii="Times New Roman" w:hAnsi="Times New Roman" w:cs="Times New Roman"/>
                <w:b/>
                <w:sz w:val="24"/>
                <w:szCs w:val="24"/>
                <w:u w:val="single"/>
              </w:rPr>
            </w:pPr>
            <w:r w:rsidRPr="008D18C2">
              <w:rPr>
                <w:rFonts w:ascii="Times New Roman" w:hAnsi="Times New Roman" w:cs="Times New Roman"/>
                <w:b/>
                <w:sz w:val="24"/>
                <w:szCs w:val="24"/>
                <w:u w:val="single"/>
              </w:rPr>
              <w:t>Tehnisko palīglīdzekļu rindu mazināšana:</w:t>
            </w:r>
          </w:p>
          <w:p w14:paraId="3DA0A1FE" w14:textId="32732437" w:rsidR="0092518F" w:rsidRPr="008D18C2" w:rsidRDefault="0092518F" w:rsidP="0092518F">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 xml:space="preserve">Uz LM budžeta programmas 05.00.00. „Valsts sociālie pakalpojumi” apakšprogrammu 05.01.00 „Sociālās rehabilitācijas valsts programmas” 2017.gadā pārdalāmais finansējums tehnisko palīglīdzekļu rindu mazināšanas nodrošināšanai </w:t>
            </w:r>
            <w:r w:rsidRPr="008D18C2">
              <w:rPr>
                <w:rFonts w:ascii="Times New Roman" w:eastAsia="Times New Roman" w:hAnsi="Times New Roman" w:cs="Times New Roman"/>
                <w:b/>
                <w:sz w:val="24"/>
                <w:szCs w:val="24"/>
              </w:rPr>
              <w:t xml:space="preserve">1 171 970 </w:t>
            </w:r>
            <w:r w:rsidR="00B25535" w:rsidRPr="008D18C2">
              <w:rPr>
                <w:rFonts w:ascii="Times New Roman" w:eastAsia="Times New Roman" w:hAnsi="Times New Roman" w:cs="Times New Roman"/>
                <w:b/>
                <w:i/>
                <w:sz w:val="24"/>
                <w:szCs w:val="24"/>
              </w:rPr>
              <w:t>euro</w:t>
            </w:r>
            <w:r w:rsidRPr="008D18C2">
              <w:rPr>
                <w:rFonts w:ascii="Times New Roman" w:eastAsia="Times New Roman" w:hAnsi="Times New Roman" w:cs="Times New Roman"/>
                <w:sz w:val="24"/>
                <w:szCs w:val="24"/>
              </w:rPr>
              <w:t xml:space="preserve"> apmērā EKK 3000 ”Subsīdijas un dotācijas”.</w:t>
            </w:r>
          </w:p>
          <w:p w14:paraId="567370DA" w14:textId="77777777" w:rsidR="0092518F" w:rsidRPr="008D18C2" w:rsidRDefault="0092518F" w:rsidP="0092518F">
            <w:pPr>
              <w:spacing w:after="0" w:line="240" w:lineRule="auto"/>
              <w:jc w:val="both"/>
              <w:rPr>
                <w:rFonts w:ascii="Times New Roman" w:hAnsi="Times New Roman" w:cs="Times New Roman"/>
                <w:sz w:val="24"/>
                <w:szCs w:val="24"/>
              </w:rPr>
            </w:pPr>
            <w:r w:rsidRPr="008D18C2">
              <w:rPr>
                <w:rFonts w:ascii="Times New Roman" w:hAnsi="Times New Roman" w:cs="Times New Roman"/>
                <w:sz w:val="24"/>
                <w:szCs w:val="24"/>
              </w:rPr>
              <w:t>Finansējuma pārdale veicama:</w:t>
            </w:r>
          </w:p>
          <w:p w14:paraId="25BD4466" w14:textId="10CFBC82" w:rsidR="0092518F" w:rsidRPr="008D18C2" w:rsidRDefault="0092518F" w:rsidP="002D7107">
            <w:pPr>
              <w:numPr>
                <w:ilvl w:val="0"/>
                <w:numId w:val="15"/>
              </w:numPr>
              <w:spacing w:after="0" w:line="240" w:lineRule="auto"/>
              <w:contextualSpacing/>
              <w:jc w:val="both"/>
              <w:rPr>
                <w:rFonts w:ascii="Times New Roman" w:hAnsi="Times New Roman" w:cs="Times New Roman"/>
                <w:sz w:val="24"/>
                <w:szCs w:val="24"/>
              </w:rPr>
            </w:pPr>
            <w:r w:rsidRPr="008D18C2">
              <w:rPr>
                <w:rFonts w:ascii="Times New Roman" w:hAnsi="Times New Roman" w:cs="Times New Roman"/>
                <w:sz w:val="24"/>
                <w:szCs w:val="24"/>
              </w:rPr>
              <w:t xml:space="preserve">no programmas 20.00.00 „Valsts sociālie pabalsti un izdienas pensijas„ apakšprogrammas </w:t>
            </w:r>
            <w:r w:rsidRPr="008D18C2">
              <w:rPr>
                <w:rFonts w:ascii="Times New Roman" w:eastAsia="Times New Roman" w:hAnsi="Times New Roman" w:cs="Times New Roman"/>
                <w:sz w:val="24"/>
                <w:szCs w:val="24"/>
              </w:rPr>
              <w:t xml:space="preserve">20.01.00 „Valsts sociālie pabalsti” 1 153 066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sz w:val="24"/>
                <w:szCs w:val="24"/>
              </w:rPr>
              <w:t xml:space="preserve"> apmērā, tai skaitā 567 919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sz w:val="24"/>
                <w:szCs w:val="24"/>
              </w:rPr>
              <w:t xml:space="preserve"> apmērā no bērnu kopšanas pabalstam un 585 147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sz w:val="24"/>
                <w:szCs w:val="24"/>
              </w:rPr>
              <w:t xml:space="preserve"> apmērā no ģimenes valsts pabalstam prognozētā līdzekļu atlikuma, EKK6000 „Sociālie pabalsti”;</w:t>
            </w:r>
          </w:p>
          <w:p w14:paraId="68F5B16D" w14:textId="129011AF" w:rsidR="0092518F" w:rsidRPr="008D18C2" w:rsidRDefault="0092518F" w:rsidP="002D7107">
            <w:pPr>
              <w:numPr>
                <w:ilvl w:val="0"/>
                <w:numId w:val="15"/>
              </w:numPr>
              <w:spacing w:after="0" w:line="240" w:lineRule="auto"/>
              <w:contextualSpacing/>
              <w:jc w:val="both"/>
              <w:rPr>
                <w:rFonts w:ascii="Times New Roman" w:hAnsi="Times New Roman" w:cs="Times New Roman"/>
                <w:sz w:val="24"/>
                <w:szCs w:val="24"/>
              </w:rPr>
            </w:pPr>
            <w:r w:rsidRPr="008D18C2">
              <w:rPr>
                <w:rFonts w:ascii="Times New Roman" w:eastAsia="Times New Roman" w:hAnsi="Times New Roman" w:cs="Times New Roman"/>
                <w:sz w:val="24"/>
                <w:szCs w:val="24"/>
              </w:rPr>
              <w:t xml:space="preserve">no </w:t>
            </w:r>
            <w:r w:rsidRPr="008D18C2">
              <w:rPr>
                <w:rFonts w:ascii="Times New Roman" w:hAnsi="Times New Roman" w:cs="Times New Roman"/>
                <w:sz w:val="24"/>
                <w:szCs w:val="24"/>
              </w:rPr>
              <w:t xml:space="preserve">programmas 05.00.00 “Valsts sociālie pakalpojumi” apakšprogrammas </w:t>
            </w:r>
            <w:r w:rsidRPr="008D18C2">
              <w:rPr>
                <w:rFonts w:ascii="Times New Roman" w:eastAsia="Times New Roman" w:hAnsi="Times New Roman" w:cs="Times New Roman"/>
                <w:sz w:val="24"/>
                <w:szCs w:val="24"/>
              </w:rPr>
              <w:t xml:space="preserve">05.01.00 „Sociālās rehabilitācijas valsts programmas” pakalpojumiem prognozētā atlikuma 18 904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sz w:val="24"/>
                <w:szCs w:val="24"/>
              </w:rPr>
              <w:t xml:space="preserve"> apmērā no jaunajai politikas iniciatīvai “Sociālās rehabilitācijas nodrošināšana no vardarbības cietušām pilngadīgām personām un vardarbību veikušām personām” piešķirtā finansējuma EKK 7310 “Valsts budžeta uzturēšanas izdevumu transferti pašvaldībām noteiktam mērķim”.</w:t>
            </w:r>
          </w:p>
          <w:p w14:paraId="34A4A187" w14:textId="6F297FB6" w:rsidR="0092518F" w:rsidRPr="008D18C2" w:rsidRDefault="0092518F" w:rsidP="0092518F">
            <w:pPr>
              <w:spacing w:after="0" w:line="240" w:lineRule="auto"/>
              <w:jc w:val="both"/>
              <w:rPr>
                <w:rFonts w:ascii="Times New Roman" w:eastAsia="Times New Roman" w:hAnsi="Times New Roman" w:cs="Times New Roman"/>
                <w:i/>
                <w:sz w:val="24"/>
                <w:szCs w:val="24"/>
              </w:rPr>
            </w:pPr>
            <w:r w:rsidRPr="008D18C2">
              <w:rPr>
                <w:rFonts w:ascii="Times New Roman" w:hAnsi="Times New Roman" w:cs="Times New Roman"/>
                <w:sz w:val="24"/>
                <w:szCs w:val="24"/>
              </w:rPr>
              <w:t>Detalizēti aprēķini anotācijas pielikumos:</w:t>
            </w:r>
            <w:r w:rsidRPr="008D18C2">
              <w:rPr>
                <w:rFonts w:ascii="Times New Roman" w:hAnsi="Times New Roman" w:cs="Times New Roman"/>
                <w:i/>
                <w:sz w:val="24"/>
                <w:szCs w:val="24"/>
              </w:rPr>
              <w:t xml:space="preserve"> 1.pielikums “2017.gada papildus nepieciešamā finansējuma aprēķins tehniskajiem palīglīdzekļiem</w:t>
            </w:r>
            <w:r w:rsidRPr="008D18C2">
              <w:t>.</w:t>
            </w:r>
          </w:p>
          <w:p w14:paraId="2AD58658" w14:textId="77777777" w:rsidR="0092518F" w:rsidRPr="008D18C2" w:rsidRDefault="0092518F" w:rsidP="0092518F">
            <w:pPr>
              <w:spacing w:after="0" w:line="240" w:lineRule="auto"/>
              <w:jc w:val="both"/>
              <w:rPr>
                <w:rFonts w:ascii="Times New Roman" w:eastAsia="Times New Roman" w:hAnsi="Times New Roman" w:cs="Times New Roman"/>
                <w:sz w:val="24"/>
                <w:szCs w:val="24"/>
              </w:rPr>
            </w:pPr>
          </w:p>
          <w:p w14:paraId="5C8FB0B0" w14:textId="77777777" w:rsidR="0092518F" w:rsidRPr="008D18C2" w:rsidRDefault="0092518F" w:rsidP="0092518F">
            <w:pPr>
              <w:spacing w:after="0" w:line="240" w:lineRule="auto"/>
              <w:jc w:val="both"/>
              <w:rPr>
                <w:rFonts w:ascii="Times New Roman" w:eastAsia="Times New Roman" w:hAnsi="Times New Roman" w:cs="Times New Roman"/>
                <w:b/>
                <w:sz w:val="24"/>
                <w:szCs w:val="24"/>
                <w:u w:val="single"/>
              </w:rPr>
            </w:pPr>
            <w:r w:rsidRPr="008D18C2">
              <w:rPr>
                <w:rFonts w:ascii="Times New Roman" w:eastAsia="Times New Roman" w:hAnsi="Times New Roman" w:cs="Times New Roman"/>
                <w:b/>
                <w:sz w:val="24"/>
                <w:szCs w:val="24"/>
                <w:u w:val="single"/>
              </w:rPr>
              <w:t>Pakalpojums „Asistenta pakalpojumi pašvaldībās”:</w:t>
            </w:r>
          </w:p>
          <w:p w14:paraId="0F7A3E29" w14:textId="611ED2F5" w:rsidR="0092518F" w:rsidRPr="008D18C2" w:rsidRDefault="0092518F" w:rsidP="0092518F">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 xml:space="preserve">Uz LM budžeta programmas 05.00.00. „Valsts sociālie pakalpojumi” apakšprogrammu 05.01.00 „Sociālās rehabilitācijas valsts programmas” 2017.gadā pārdalāmais finansējums asistenta pakalpojuma pašvaldībās  nodrošināšanai </w:t>
            </w:r>
            <w:r w:rsidRPr="008D18C2">
              <w:rPr>
                <w:rFonts w:ascii="Times New Roman" w:eastAsia="Times New Roman" w:hAnsi="Times New Roman" w:cs="Times New Roman"/>
                <w:b/>
                <w:sz w:val="24"/>
                <w:szCs w:val="24"/>
              </w:rPr>
              <w:t xml:space="preserve">2 016 160 </w:t>
            </w:r>
            <w:r w:rsidR="00B25535" w:rsidRPr="008D18C2">
              <w:rPr>
                <w:rFonts w:ascii="Times New Roman" w:eastAsia="Times New Roman" w:hAnsi="Times New Roman" w:cs="Times New Roman"/>
                <w:b/>
                <w:i/>
                <w:sz w:val="24"/>
                <w:szCs w:val="24"/>
              </w:rPr>
              <w:t>euro</w:t>
            </w:r>
            <w:r w:rsidRPr="008D18C2">
              <w:rPr>
                <w:rFonts w:ascii="Times New Roman" w:eastAsia="Times New Roman" w:hAnsi="Times New Roman" w:cs="Times New Roman"/>
                <w:sz w:val="24"/>
                <w:szCs w:val="24"/>
              </w:rPr>
              <w:t xml:space="preserve"> apmērā EKK 7310 ”Valsts budžeta uzturēšanas izdevumu transferti pašvaldībām noteiktam mērķim”. </w:t>
            </w:r>
          </w:p>
          <w:p w14:paraId="5FAF65C9" w14:textId="3420C88D" w:rsidR="0092518F" w:rsidRPr="008D18C2" w:rsidRDefault="0092518F" w:rsidP="0092518F">
            <w:pPr>
              <w:spacing w:after="0" w:line="240" w:lineRule="auto"/>
              <w:jc w:val="both"/>
              <w:rPr>
                <w:rFonts w:ascii="Times New Roman" w:hAnsi="Times New Roman" w:cs="Times New Roman"/>
                <w:sz w:val="24"/>
                <w:szCs w:val="24"/>
              </w:rPr>
            </w:pPr>
            <w:r w:rsidRPr="008D18C2">
              <w:rPr>
                <w:rFonts w:ascii="Times New Roman" w:hAnsi="Times New Roman" w:cs="Times New Roman"/>
                <w:sz w:val="24"/>
                <w:szCs w:val="24"/>
              </w:rPr>
              <w:t>Finansējuma pārdale veicama no programmas 20.00.00</w:t>
            </w:r>
            <w:r w:rsidRPr="008D18C2">
              <w:t xml:space="preserve"> „</w:t>
            </w:r>
            <w:r w:rsidRPr="008D18C2">
              <w:rPr>
                <w:rFonts w:ascii="Times New Roman" w:hAnsi="Times New Roman" w:cs="Times New Roman"/>
                <w:sz w:val="24"/>
                <w:szCs w:val="24"/>
              </w:rPr>
              <w:t xml:space="preserve">Valsts sociālie pabalsti un izdienas pensijas” apakšprogrammas </w:t>
            </w:r>
            <w:r w:rsidRPr="008D18C2">
              <w:rPr>
                <w:rFonts w:ascii="Times New Roman" w:eastAsia="Times New Roman" w:hAnsi="Times New Roman" w:cs="Times New Roman"/>
                <w:sz w:val="24"/>
                <w:szCs w:val="24"/>
              </w:rPr>
              <w:t xml:space="preserve">20.01.00 </w:t>
            </w:r>
            <w:r w:rsidRPr="008D18C2">
              <w:rPr>
                <w:rFonts w:ascii="Times New Roman" w:hAnsi="Times New Roman" w:cs="Times New Roman"/>
                <w:sz w:val="24"/>
                <w:szCs w:val="24"/>
              </w:rPr>
              <w:t>„Valsts sociālie pabalsti”</w:t>
            </w:r>
            <w:r w:rsidRPr="008D18C2">
              <w:rPr>
                <w:rFonts w:ascii="Times New Roman" w:eastAsia="Times New Roman" w:hAnsi="Times New Roman" w:cs="Times New Roman"/>
                <w:sz w:val="24"/>
                <w:szCs w:val="24"/>
              </w:rPr>
              <w:t xml:space="preserve"> 2 016 160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sz w:val="24"/>
                <w:szCs w:val="24"/>
              </w:rPr>
              <w:t xml:space="preserve"> apmērā, tai skaitā 119 379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sz w:val="24"/>
                <w:szCs w:val="24"/>
              </w:rPr>
              <w:t xml:space="preserve"> apmērā no bērnu kopšanas pabalstam un 1 896 781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sz w:val="24"/>
                <w:szCs w:val="24"/>
              </w:rPr>
              <w:t xml:space="preserve"> apmērā no pabalstam aizbildnim par bērna uzturēšanu prognozētā līdzekļu atlikuma, EKK6000 „Sociālie pabalsti”.</w:t>
            </w:r>
          </w:p>
          <w:p w14:paraId="66E0C761" w14:textId="77777777" w:rsidR="0092518F" w:rsidRPr="008D18C2" w:rsidRDefault="0092518F" w:rsidP="0092518F">
            <w:pPr>
              <w:spacing w:after="0" w:line="240" w:lineRule="auto"/>
              <w:jc w:val="both"/>
              <w:rPr>
                <w:rFonts w:ascii="Times New Roman" w:hAnsi="Times New Roman" w:cs="Times New Roman"/>
                <w:sz w:val="24"/>
                <w:szCs w:val="24"/>
              </w:rPr>
            </w:pPr>
            <w:r w:rsidRPr="008D18C2">
              <w:rPr>
                <w:rFonts w:ascii="Times New Roman" w:eastAsia="Times New Roman" w:hAnsi="Times New Roman" w:cs="Times New Roman"/>
                <w:sz w:val="24"/>
                <w:szCs w:val="24"/>
              </w:rPr>
              <w:t>Detalizēti aprēķini anotācijas 2</w:t>
            </w:r>
            <w:r w:rsidRPr="008D18C2">
              <w:rPr>
                <w:rFonts w:ascii="Times New Roman" w:eastAsia="Times New Roman" w:hAnsi="Times New Roman" w:cs="Times New Roman"/>
                <w:i/>
                <w:sz w:val="24"/>
                <w:szCs w:val="24"/>
              </w:rPr>
              <w:t>.pielikumā “Asistenta pakalpojumam 2017.gadam plānotā finansējuma prognozes aprēķins”.</w:t>
            </w:r>
          </w:p>
          <w:p w14:paraId="584DBBA3" w14:textId="77777777" w:rsidR="0092518F" w:rsidRPr="008D18C2" w:rsidRDefault="0092518F" w:rsidP="0092518F">
            <w:pPr>
              <w:suppressAutoHyphens/>
              <w:autoSpaceDN w:val="0"/>
              <w:spacing w:after="0" w:line="240" w:lineRule="auto"/>
              <w:jc w:val="both"/>
              <w:textAlignment w:val="baseline"/>
              <w:rPr>
                <w:rFonts w:ascii="Times New Roman" w:hAnsi="Times New Roman" w:cs="Times New Roman"/>
                <w:b/>
                <w:sz w:val="24"/>
                <w:szCs w:val="24"/>
                <w:u w:val="single"/>
              </w:rPr>
            </w:pPr>
          </w:p>
          <w:p w14:paraId="39244F88" w14:textId="77777777" w:rsidR="0092518F" w:rsidRPr="008D18C2" w:rsidRDefault="0092518F" w:rsidP="0092518F">
            <w:pPr>
              <w:tabs>
                <w:tab w:val="left" w:pos="42"/>
              </w:tabs>
              <w:spacing w:after="0" w:line="240" w:lineRule="auto"/>
              <w:jc w:val="both"/>
              <w:rPr>
                <w:rFonts w:ascii="Times New Roman" w:eastAsia="Times New Roman" w:hAnsi="Times New Roman" w:cs="Times New Roman"/>
                <w:b/>
                <w:sz w:val="24"/>
                <w:szCs w:val="24"/>
                <w:u w:val="single"/>
              </w:rPr>
            </w:pPr>
            <w:r w:rsidRPr="008D18C2">
              <w:rPr>
                <w:rFonts w:ascii="Times New Roman" w:eastAsia="Times New Roman" w:hAnsi="Times New Roman" w:cs="Times New Roman"/>
                <w:b/>
                <w:sz w:val="24"/>
                <w:szCs w:val="24"/>
                <w:u w:val="single"/>
              </w:rPr>
              <w:t>Pakalpojums „Sociālās rehabilitācijas pakalpojums bērniem, kas cietuši no prettiesiskām darbībām”:</w:t>
            </w:r>
          </w:p>
          <w:p w14:paraId="410BDCCA" w14:textId="590EC581" w:rsidR="0092518F" w:rsidRPr="008D18C2" w:rsidRDefault="0092518F" w:rsidP="0092518F">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 xml:space="preserve">Uz LM budžeta programmas 05.00.00. „Valsts sociālie pakalpojumi” apakšprogrammu 05.01.00 „Sociālās rehabilitācijas valsts programmas” 2017.gadā pārdalāmais finansējums Latvijas Bērnu fondam sociālās rehabilitācijas pakalpojuma bērniem, kas cietuši no prettiesiskām darbībām, nodrošināšanai </w:t>
            </w:r>
            <w:r w:rsidRPr="008D18C2">
              <w:rPr>
                <w:rFonts w:ascii="Times New Roman" w:eastAsia="Times New Roman" w:hAnsi="Times New Roman" w:cs="Times New Roman"/>
                <w:b/>
                <w:sz w:val="24"/>
                <w:szCs w:val="24"/>
              </w:rPr>
              <w:t xml:space="preserve">368 929 </w:t>
            </w:r>
            <w:r w:rsidR="00B25535" w:rsidRPr="008D18C2">
              <w:rPr>
                <w:rFonts w:ascii="Times New Roman" w:eastAsia="Times New Roman" w:hAnsi="Times New Roman" w:cs="Times New Roman"/>
                <w:b/>
                <w:i/>
                <w:sz w:val="24"/>
                <w:szCs w:val="24"/>
              </w:rPr>
              <w:t>euro</w:t>
            </w:r>
            <w:r w:rsidRPr="008D18C2">
              <w:rPr>
                <w:rFonts w:ascii="Times New Roman" w:eastAsia="Times New Roman" w:hAnsi="Times New Roman" w:cs="Times New Roman"/>
                <w:b/>
                <w:sz w:val="24"/>
                <w:szCs w:val="24"/>
              </w:rPr>
              <w:t xml:space="preserve"> </w:t>
            </w:r>
            <w:r w:rsidRPr="008D18C2">
              <w:rPr>
                <w:rFonts w:ascii="Times New Roman" w:eastAsia="Times New Roman" w:hAnsi="Times New Roman" w:cs="Times New Roman"/>
                <w:sz w:val="24"/>
                <w:szCs w:val="24"/>
              </w:rPr>
              <w:t xml:space="preserve">apmērā EKK 3000 ”Subsīdijas un dotācijas”. </w:t>
            </w:r>
          </w:p>
          <w:p w14:paraId="7F21F6B0" w14:textId="6FAA2578" w:rsidR="0092518F" w:rsidRPr="008D18C2" w:rsidRDefault="0092518F" w:rsidP="0092518F">
            <w:pPr>
              <w:spacing w:after="0" w:line="240" w:lineRule="auto"/>
              <w:jc w:val="both"/>
              <w:rPr>
                <w:rFonts w:ascii="Times New Roman" w:eastAsia="Times New Roman" w:hAnsi="Times New Roman" w:cs="Times New Roman"/>
                <w:sz w:val="24"/>
                <w:szCs w:val="24"/>
              </w:rPr>
            </w:pPr>
            <w:r w:rsidRPr="008D18C2">
              <w:rPr>
                <w:rFonts w:ascii="Times New Roman" w:hAnsi="Times New Roman" w:cs="Times New Roman"/>
                <w:sz w:val="24"/>
                <w:szCs w:val="24"/>
              </w:rPr>
              <w:t xml:space="preserve">Finansējuma pārdale veicama programmas 05.00.00 “Valsts sociālie pakalpojumi” apakšprogrammas </w:t>
            </w:r>
            <w:r w:rsidRPr="008D18C2">
              <w:rPr>
                <w:rFonts w:ascii="Times New Roman" w:eastAsia="Times New Roman" w:hAnsi="Times New Roman" w:cs="Times New Roman"/>
                <w:sz w:val="24"/>
                <w:szCs w:val="24"/>
              </w:rPr>
              <w:t xml:space="preserve">05.01.00 „Sociālās rehabilitācijas valsts programmas” ietvaros no jaunajai politikas iniciatīvai “Samaksas par pakalpojumu sniegšanu paaugstināšana institūcijās, kuras uz noslēgto līgumu pamata nodrošina valsts finansēto ilgstošas sociālās aprūpes un sociālās rehabilitācijas pakalpojumu sniegšanu, un četrās psihoneiroloģisko slimnīcu ilgstošas sociālās aprūpes un sociālās rehabilitācijas nodaļās” piešķirtā finansējuma EKK 7310 “Valsts budžeta uzturēšanas izdevumu transferti pašvaldībām noteiktam mērķim” 330 775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sz w:val="24"/>
                <w:szCs w:val="24"/>
              </w:rPr>
              <w:t xml:space="preserve"> apmērā un “Sociālās rehabilitācijas nodrošināšana no vardarbības cietušām pilngadīgām personām un vardarbību veikušām personām” piešķirtā finansējuma EKK 7310 “Valsts budžeta uzturēšanas izdevumu transferti pašvaldībām noteiktam mērķim” 38 154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sz w:val="24"/>
                <w:szCs w:val="24"/>
              </w:rPr>
              <w:t xml:space="preserve"> apmērā.</w:t>
            </w:r>
          </w:p>
          <w:p w14:paraId="5501BED0" w14:textId="77777777" w:rsidR="0092518F" w:rsidRPr="008D18C2" w:rsidRDefault="0092518F" w:rsidP="0092518F">
            <w:pPr>
              <w:suppressAutoHyphens/>
              <w:autoSpaceDN w:val="0"/>
              <w:spacing w:after="0" w:line="240" w:lineRule="auto"/>
              <w:jc w:val="both"/>
              <w:textAlignment w:val="baseline"/>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Detalizēts aprēķins:</w:t>
            </w:r>
          </w:p>
          <w:p w14:paraId="3F021B96" w14:textId="77777777" w:rsidR="0092518F" w:rsidRPr="008D18C2" w:rsidRDefault="0092518F" w:rsidP="002D7107">
            <w:pPr>
              <w:numPr>
                <w:ilvl w:val="0"/>
                <w:numId w:val="15"/>
              </w:numPr>
              <w:suppressAutoHyphens/>
              <w:autoSpaceDN w:val="0"/>
              <w:spacing w:after="0" w:line="240" w:lineRule="auto"/>
              <w:contextualSpacing/>
              <w:jc w:val="both"/>
              <w:textAlignment w:val="baseline"/>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 xml:space="preserve">30 dienu kurss: </w:t>
            </w:r>
          </w:p>
          <w:p w14:paraId="4EE92428" w14:textId="7F3690B3" w:rsidR="0092518F" w:rsidRPr="008D18C2" w:rsidRDefault="0092518F" w:rsidP="0092518F">
            <w:pPr>
              <w:suppressAutoHyphens/>
              <w:autoSpaceDN w:val="0"/>
              <w:spacing w:after="0" w:line="240" w:lineRule="auto"/>
              <w:jc w:val="both"/>
              <w:textAlignment w:val="baseline"/>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 xml:space="preserve">bērni – 36.65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sz w:val="24"/>
                <w:szCs w:val="24"/>
              </w:rPr>
              <w:t xml:space="preserve"> (vienas dienas cena) * 195 bērni * 30 dienas (kursa ilgums) = 214 402.50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sz w:val="24"/>
                <w:szCs w:val="24"/>
              </w:rPr>
              <w:t>;</w:t>
            </w:r>
          </w:p>
          <w:p w14:paraId="611CE420" w14:textId="5B2DE29A" w:rsidR="0092518F" w:rsidRPr="008D18C2" w:rsidRDefault="0092518F" w:rsidP="0092518F">
            <w:pPr>
              <w:suppressAutoHyphens/>
              <w:autoSpaceDN w:val="0"/>
              <w:spacing w:after="0" w:line="240" w:lineRule="auto"/>
              <w:jc w:val="both"/>
              <w:textAlignment w:val="baseline"/>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 xml:space="preserve">pavadoņi – 14.16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sz w:val="24"/>
                <w:szCs w:val="24"/>
              </w:rPr>
              <w:t xml:space="preserve"> (vienas dienas cena) *50 pavadoņi *30 dienas (kursa ilgums) = 21 240.00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sz w:val="24"/>
                <w:szCs w:val="24"/>
              </w:rPr>
              <w:t>;</w:t>
            </w:r>
          </w:p>
          <w:p w14:paraId="2C689869" w14:textId="77777777" w:rsidR="0092518F" w:rsidRPr="008D18C2" w:rsidRDefault="0092518F" w:rsidP="002D7107">
            <w:pPr>
              <w:numPr>
                <w:ilvl w:val="0"/>
                <w:numId w:val="15"/>
              </w:numPr>
              <w:suppressAutoHyphens/>
              <w:autoSpaceDN w:val="0"/>
              <w:spacing w:after="0" w:line="240" w:lineRule="auto"/>
              <w:contextualSpacing/>
              <w:jc w:val="both"/>
              <w:textAlignment w:val="baseline"/>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60 dienu kurss:</w:t>
            </w:r>
          </w:p>
          <w:p w14:paraId="43ABC67E" w14:textId="2AD4ECFB" w:rsidR="0092518F" w:rsidRPr="008D18C2" w:rsidRDefault="0092518F" w:rsidP="0092518F">
            <w:pPr>
              <w:suppressAutoHyphens/>
              <w:autoSpaceDN w:val="0"/>
              <w:spacing w:after="0" w:line="240" w:lineRule="auto"/>
              <w:jc w:val="both"/>
              <w:textAlignment w:val="baseline"/>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 xml:space="preserve">bērni – 42.72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sz w:val="24"/>
                <w:szCs w:val="24"/>
              </w:rPr>
              <w:t xml:space="preserve"> (vienas dienas cena)* 52 bērni * 60 dienas (kursa ilgums) = 133 286.40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sz w:val="24"/>
                <w:szCs w:val="24"/>
              </w:rPr>
              <w:t>;</w:t>
            </w:r>
          </w:p>
          <w:p w14:paraId="2FEA9B27" w14:textId="1241D639" w:rsidR="0092518F" w:rsidRPr="008D18C2" w:rsidRDefault="0092518F" w:rsidP="0092518F">
            <w:pPr>
              <w:suppressAutoHyphens/>
              <w:autoSpaceDN w:val="0"/>
              <w:spacing w:after="0" w:line="240" w:lineRule="auto"/>
              <w:jc w:val="both"/>
              <w:textAlignment w:val="baseline"/>
              <w:rPr>
                <w:rFonts w:ascii="Times New Roman" w:hAnsi="Times New Roman" w:cs="Times New Roman"/>
                <w:sz w:val="24"/>
                <w:szCs w:val="24"/>
              </w:rPr>
            </w:pPr>
            <w:r w:rsidRPr="008D18C2">
              <w:rPr>
                <w:rFonts w:ascii="Times New Roman" w:hAnsi="Times New Roman" w:cs="Times New Roman"/>
                <w:sz w:val="24"/>
                <w:szCs w:val="24"/>
              </w:rPr>
              <w:t xml:space="preserve">KOPĀ – 214 402.50 </w:t>
            </w:r>
            <w:r w:rsidR="00B25535" w:rsidRPr="008D18C2">
              <w:rPr>
                <w:rFonts w:ascii="Times New Roman" w:hAnsi="Times New Roman" w:cs="Times New Roman"/>
                <w:i/>
                <w:sz w:val="24"/>
                <w:szCs w:val="24"/>
              </w:rPr>
              <w:t>euro</w:t>
            </w:r>
            <w:r w:rsidRPr="008D18C2">
              <w:rPr>
                <w:rFonts w:ascii="Times New Roman" w:hAnsi="Times New Roman" w:cs="Times New Roman"/>
                <w:sz w:val="24"/>
                <w:szCs w:val="24"/>
              </w:rPr>
              <w:t xml:space="preserve"> +21 240.00 </w:t>
            </w:r>
            <w:r w:rsidR="00B25535" w:rsidRPr="008D18C2">
              <w:rPr>
                <w:rFonts w:ascii="Times New Roman" w:hAnsi="Times New Roman" w:cs="Times New Roman"/>
                <w:i/>
                <w:sz w:val="24"/>
                <w:szCs w:val="24"/>
              </w:rPr>
              <w:t>euro</w:t>
            </w:r>
            <w:r w:rsidRPr="008D18C2">
              <w:rPr>
                <w:rFonts w:ascii="Times New Roman" w:hAnsi="Times New Roman" w:cs="Times New Roman"/>
                <w:sz w:val="24"/>
                <w:szCs w:val="24"/>
              </w:rPr>
              <w:t xml:space="preserve"> +133 286.40 </w:t>
            </w:r>
            <w:r w:rsidR="00B25535" w:rsidRPr="008D18C2">
              <w:rPr>
                <w:rFonts w:ascii="Times New Roman" w:hAnsi="Times New Roman" w:cs="Times New Roman"/>
                <w:i/>
                <w:sz w:val="24"/>
                <w:szCs w:val="24"/>
              </w:rPr>
              <w:t>euro</w:t>
            </w:r>
            <w:r w:rsidRPr="008D18C2">
              <w:rPr>
                <w:rFonts w:ascii="Times New Roman" w:hAnsi="Times New Roman" w:cs="Times New Roman"/>
                <w:sz w:val="24"/>
                <w:szCs w:val="24"/>
              </w:rPr>
              <w:t xml:space="preserve"> = 368 929 </w:t>
            </w:r>
            <w:r w:rsidR="00B25535" w:rsidRPr="008D18C2">
              <w:rPr>
                <w:rFonts w:ascii="Times New Roman" w:hAnsi="Times New Roman" w:cs="Times New Roman"/>
                <w:i/>
                <w:sz w:val="24"/>
                <w:szCs w:val="24"/>
              </w:rPr>
              <w:t>euro</w:t>
            </w:r>
          </w:p>
          <w:p w14:paraId="564EF6AA" w14:textId="77777777" w:rsidR="0092518F" w:rsidRPr="008D18C2" w:rsidRDefault="0092518F" w:rsidP="0092518F">
            <w:pPr>
              <w:suppressAutoHyphens/>
              <w:autoSpaceDN w:val="0"/>
              <w:spacing w:after="0" w:line="240" w:lineRule="auto"/>
              <w:jc w:val="both"/>
              <w:textAlignment w:val="baseline"/>
              <w:rPr>
                <w:rFonts w:ascii="Times New Roman" w:hAnsi="Times New Roman" w:cs="Times New Roman"/>
                <w:b/>
                <w:sz w:val="24"/>
                <w:szCs w:val="24"/>
                <w:u w:val="single"/>
              </w:rPr>
            </w:pPr>
          </w:p>
          <w:p w14:paraId="2E59CD3F" w14:textId="77777777" w:rsidR="0092518F" w:rsidRPr="008D18C2" w:rsidRDefault="0092518F" w:rsidP="0092518F">
            <w:pPr>
              <w:suppressAutoHyphens/>
              <w:autoSpaceDN w:val="0"/>
              <w:spacing w:after="0" w:line="240" w:lineRule="auto"/>
              <w:jc w:val="both"/>
              <w:textAlignment w:val="baseline"/>
              <w:rPr>
                <w:rFonts w:ascii="Times New Roman" w:hAnsi="Times New Roman" w:cs="Times New Roman"/>
                <w:b/>
                <w:sz w:val="24"/>
                <w:szCs w:val="24"/>
                <w:u w:val="single"/>
              </w:rPr>
            </w:pPr>
            <w:r w:rsidRPr="008D18C2">
              <w:rPr>
                <w:rFonts w:ascii="Times New Roman" w:hAnsi="Times New Roman" w:cs="Times New Roman"/>
                <w:b/>
                <w:sz w:val="24"/>
                <w:szCs w:val="24"/>
                <w:u w:val="single"/>
              </w:rPr>
              <w:t>Pakalpojums „Sociālās rehabilitācijas pakalpojumi personām ar redzes invaliditāti”:</w:t>
            </w:r>
          </w:p>
          <w:p w14:paraId="4623BC88" w14:textId="3349CD46" w:rsidR="0092518F" w:rsidRPr="008D18C2" w:rsidRDefault="0092518F" w:rsidP="0092518F">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 xml:space="preserve">Uz LM budžeta programmas 05.00.00. „Valsts sociālie pakalpojumi” apakšprogrammu 05.01.00 „Sociālās rehabilitācijas valsts programmas” 2017.gadā pārdalāmais finansējums Latvijas Neredzīgo biedrībai </w:t>
            </w:r>
            <w:r w:rsidRPr="008D18C2">
              <w:rPr>
                <w:rFonts w:ascii="Times New Roman" w:hAnsi="Times New Roman" w:cs="Times New Roman"/>
                <w:sz w:val="24"/>
                <w:szCs w:val="24"/>
              </w:rPr>
              <w:t xml:space="preserve">sociālās rehabilitācijas pakalpojumu </w:t>
            </w:r>
            <w:r w:rsidRPr="008D18C2">
              <w:rPr>
                <w:rFonts w:ascii="Times New Roman" w:eastAsia="Times New Roman" w:hAnsi="Times New Roman" w:cs="Times New Roman"/>
                <w:sz w:val="24"/>
                <w:szCs w:val="24"/>
              </w:rPr>
              <w:t xml:space="preserve">nodrošināšanai </w:t>
            </w:r>
            <w:r w:rsidRPr="008D18C2">
              <w:rPr>
                <w:rFonts w:ascii="Times New Roman" w:eastAsia="Times New Roman" w:hAnsi="Times New Roman" w:cs="Times New Roman"/>
                <w:b/>
                <w:sz w:val="24"/>
                <w:szCs w:val="24"/>
              </w:rPr>
              <w:t xml:space="preserve">80 528 </w:t>
            </w:r>
            <w:r w:rsidR="00B25535" w:rsidRPr="008D18C2">
              <w:rPr>
                <w:rFonts w:ascii="Times New Roman" w:eastAsia="Times New Roman" w:hAnsi="Times New Roman" w:cs="Times New Roman"/>
                <w:b/>
                <w:i/>
                <w:sz w:val="24"/>
                <w:szCs w:val="24"/>
              </w:rPr>
              <w:t>euro</w:t>
            </w:r>
            <w:r w:rsidRPr="008D18C2">
              <w:rPr>
                <w:rFonts w:ascii="Times New Roman" w:eastAsia="Times New Roman" w:hAnsi="Times New Roman" w:cs="Times New Roman"/>
                <w:b/>
                <w:sz w:val="24"/>
                <w:szCs w:val="24"/>
              </w:rPr>
              <w:t xml:space="preserve"> </w:t>
            </w:r>
            <w:r w:rsidRPr="008D18C2">
              <w:rPr>
                <w:rFonts w:ascii="Times New Roman" w:eastAsia="Times New Roman" w:hAnsi="Times New Roman" w:cs="Times New Roman"/>
                <w:sz w:val="24"/>
                <w:szCs w:val="24"/>
              </w:rPr>
              <w:t xml:space="preserve"> apmērā EKK 3000 ”Subsīdijas un dotācijas”.</w:t>
            </w:r>
          </w:p>
          <w:p w14:paraId="640494A8" w14:textId="1C54006D" w:rsidR="0092518F" w:rsidRPr="008D18C2" w:rsidRDefault="0092518F" w:rsidP="0092518F">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 xml:space="preserve">Finansējuma pārdale veicama no programmas 05.00.00 “Valsts sociālie pakalpojumi” apakšprogrammas 05.01.00 „Sociālās rehabilitācijas valsts programmas” pakalpojumiem prognozētā atlikuma 80 528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i/>
                <w:sz w:val="24"/>
                <w:szCs w:val="24"/>
              </w:rPr>
              <w:t xml:space="preserve"> </w:t>
            </w:r>
            <w:r w:rsidRPr="008D18C2">
              <w:rPr>
                <w:rFonts w:ascii="Times New Roman" w:eastAsia="Times New Roman" w:hAnsi="Times New Roman" w:cs="Times New Roman"/>
                <w:sz w:val="24"/>
                <w:szCs w:val="24"/>
              </w:rPr>
              <w:t>apmērā no jaunajai politikas iniciatīvai “Sociālās rehabilitācijas nodrošināšana no vardarbības cietušām pilngadīgām personām un vardarbību veikušām personām” piešķirtā finansējuma EKK 7310 “Valsts budžeta uzturēšanas izdevumu transferti pašvaldībām noteiktam mērķim”.</w:t>
            </w:r>
          </w:p>
          <w:p w14:paraId="1EC7D669" w14:textId="77777777" w:rsidR="0092518F" w:rsidRPr="008D18C2" w:rsidRDefault="0092518F" w:rsidP="0092518F">
            <w:pPr>
              <w:suppressAutoHyphens/>
              <w:autoSpaceDN w:val="0"/>
              <w:spacing w:after="0" w:line="240" w:lineRule="auto"/>
              <w:jc w:val="both"/>
              <w:textAlignment w:val="baseline"/>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Detalizēts aprēķins:</w:t>
            </w:r>
          </w:p>
          <w:p w14:paraId="73794AC4" w14:textId="5D14003C" w:rsidR="0092518F" w:rsidRPr="008D18C2" w:rsidRDefault="0092518F" w:rsidP="002D7107">
            <w:pPr>
              <w:numPr>
                <w:ilvl w:val="0"/>
                <w:numId w:val="15"/>
              </w:numPr>
              <w:suppressAutoHyphens/>
              <w:autoSpaceDN w:val="0"/>
              <w:spacing w:after="0" w:line="240" w:lineRule="auto"/>
              <w:contextualSpacing/>
              <w:jc w:val="both"/>
              <w:textAlignment w:val="baseline"/>
              <w:rPr>
                <w:rFonts w:ascii="Times New Roman" w:hAnsi="Times New Roman" w:cs="Times New Roman"/>
                <w:sz w:val="24"/>
                <w:szCs w:val="24"/>
              </w:rPr>
            </w:pPr>
            <w:r w:rsidRPr="008D18C2">
              <w:rPr>
                <w:rFonts w:ascii="Times New Roman" w:hAnsi="Times New Roman" w:cs="Times New Roman"/>
                <w:sz w:val="24"/>
                <w:szCs w:val="24"/>
              </w:rPr>
              <w:t xml:space="preserve">sociālās rehabilitācijas pakalpojums redzes invalīdiem “Personas pastāvīgas funkcionēšanas iemaņu apguve institūcijā bez diennakts uzturēšanās un dzīvesvietā pirmreizējiem klientiem” 6 050 stundas x 9.92 </w:t>
            </w:r>
            <w:r w:rsidR="00B25535" w:rsidRPr="008D18C2">
              <w:rPr>
                <w:rFonts w:ascii="Times New Roman" w:hAnsi="Times New Roman" w:cs="Times New Roman"/>
                <w:i/>
                <w:sz w:val="24"/>
                <w:szCs w:val="24"/>
              </w:rPr>
              <w:t>euro</w:t>
            </w:r>
            <w:r w:rsidRPr="008D18C2">
              <w:rPr>
                <w:rFonts w:ascii="Times New Roman" w:hAnsi="Times New Roman" w:cs="Times New Roman"/>
                <w:sz w:val="24"/>
                <w:szCs w:val="24"/>
              </w:rPr>
              <w:t xml:space="preserve"> = 60 016</w:t>
            </w:r>
            <w:r w:rsidRPr="008D18C2">
              <w:rPr>
                <w:rFonts w:ascii="Times New Roman" w:hAnsi="Times New Roman" w:cs="Times New Roman"/>
                <w:i/>
                <w:sz w:val="24"/>
                <w:szCs w:val="24"/>
              </w:rPr>
              <w:t xml:space="preserve"> </w:t>
            </w:r>
            <w:r w:rsidR="00B25535" w:rsidRPr="008D18C2">
              <w:rPr>
                <w:rFonts w:ascii="Times New Roman" w:hAnsi="Times New Roman" w:cs="Times New Roman"/>
                <w:i/>
                <w:sz w:val="24"/>
                <w:szCs w:val="24"/>
              </w:rPr>
              <w:t>euro</w:t>
            </w:r>
            <w:r w:rsidRPr="008D18C2">
              <w:rPr>
                <w:rFonts w:ascii="Times New Roman" w:hAnsi="Times New Roman" w:cs="Times New Roman"/>
                <w:sz w:val="24"/>
                <w:szCs w:val="24"/>
              </w:rPr>
              <w:t xml:space="preserve"> (pakalpojums sniegts 16 personām*);</w:t>
            </w:r>
          </w:p>
          <w:p w14:paraId="0F362C21" w14:textId="498D88F9" w:rsidR="0092518F" w:rsidRPr="008D18C2" w:rsidRDefault="0092518F" w:rsidP="002D7107">
            <w:pPr>
              <w:numPr>
                <w:ilvl w:val="0"/>
                <w:numId w:val="15"/>
              </w:numPr>
              <w:suppressAutoHyphens/>
              <w:autoSpaceDN w:val="0"/>
              <w:spacing w:after="0" w:line="240" w:lineRule="auto"/>
              <w:contextualSpacing/>
              <w:jc w:val="both"/>
              <w:textAlignment w:val="baseline"/>
              <w:rPr>
                <w:rFonts w:ascii="Times New Roman" w:hAnsi="Times New Roman" w:cs="Times New Roman"/>
                <w:sz w:val="24"/>
                <w:szCs w:val="24"/>
              </w:rPr>
            </w:pPr>
            <w:r w:rsidRPr="008D18C2">
              <w:rPr>
                <w:rFonts w:ascii="Times New Roman" w:hAnsi="Times New Roman" w:cs="Times New Roman"/>
                <w:sz w:val="24"/>
                <w:szCs w:val="24"/>
              </w:rPr>
              <w:t xml:space="preserve">sociālās rehabilitācijas pakalpojums redzes invalīdiem “Personas pastāvīgas funkcionēšanas iemaņu apguve institūcijā ar diennakts uzturēšanos pirmreizējiem klientiem” 294 diennaktis x 69.77 </w:t>
            </w:r>
            <w:r w:rsidR="00B25535" w:rsidRPr="008D18C2">
              <w:rPr>
                <w:rFonts w:ascii="Times New Roman" w:hAnsi="Times New Roman" w:cs="Times New Roman"/>
                <w:i/>
                <w:sz w:val="24"/>
                <w:szCs w:val="24"/>
              </w:rPr>
              <w:t>euro</w:t>
            </w:r>
            <w:r w:rsidRPr="008D18C2">
              <w:rPr>
                <w:rFonts w:ascii="Times New Roman" w:hAnsi="Times New Roman" w:cs="Times New Roman"/>
                <w:sz w:val="24"/>
                <w:szCs w:val="24"/>
              </w:rPr>
              <w:t xml:space="preserve"> = 20 512.38 </w:t>
            </w:r>
            <w:r w:rsidR="00B25535" w:rsidRPr="008D18C2">
              <w:rPr>
                <w:rFonts w:ascii="Times New Roman" w:hAnsi="Times New Roman" w:cs="Times New Roman"/>
                <w:i/>
                <w:sz w:val="24"/>
                <w:szCs w:val="24"/>
              </w:rPr>
              <w:t>euro</w:t>
            </w:r>
            <w:r w:rsidRPr="008D18C2">
              <w:rPr>
                <w:rFonts w:ascii="Times New Roman" w:hAnsi="Times New Roman" w:cs="Times New Roman"/>
                <w:sz w:val="24"/>
                <w:szCs w:val="24"/>
              </w:rPr>
              <w:t xml:space="preserve"> (pakalpojums sniegts 5 personām*).</w:t>
            </w:r>
            <w:r w:rsidR="00C36230" w:rsidRPr="008D18C2">
              <w:rPr>
                <w:rFonts w:ascii="Times New Roman" w:hAnsi="Times New Roman" w:cs="Times New Roman"/>
                <w:sz w:val="24"/>
                <w:szCs w:val="24"/>
              </w:rPr>
              <w:t xml:space="preserve"> </w:t>
            </w:r>
          </w:p>
          <w:p w14:paraId="6DE25F28" w14:textId="042814D9" w:rsidR="00C36230" w:rsidRPr="008D18C2" w:rsidRDefault="00C36230" w:rsidP="00C36230">
            <w:pPr>
              <w:suppressAutoHyphens/>
              <w:autoSpaceDN w:val="0"/>
              <w:spacing w:after="0" w:line="240" w:lineRule="auto"/>
              <w:ind w:left="720"/>
              <w:contextualSpacing/>
              <w:jc w:val="both"/>
              <w:textAlignment w:val="baseline"/>
              <w:rPr>
                <w:rFonts w:ascii="Times New Roman" w:hAnsi="Times New Roman" w:cs="Times New Roman"/>
                <w:i/>
                <w:sz w:val="24"/>
                <w:szCs w:val="24"/>
              </w:rPr>
            </w:pPr>
            <w:r w:rsidRPr="008D18C2">
              <w:rPr>
                <w:rFonts w:ascii="Times New Roman" w:hAnsi="Times New Roman" w:cs="Times New Roman"/>
                <w:i/>
                <w:sz w:val="24"/>
                <w:szCs w:val="24"/>
              </w:rPr>
              <w:t>(Detalizēti aprēķini anotācijas 5.pielikumā.)</w:t>
            </w:r>
          </w:p>
          <w:p w14:paraId="2C47A942" w14:textId="77777777" w:rsidR="0092518F" w:rsidRPr="008D18C2" w:rsidRDefault="0092518F" w:rsidP="0092518F">
            <w:pPr>
              <w:suppressAutoHyphens/>
              <w:autoSpaceDN w:val="0"/>
              <w:spacing w:after="0" w:line="240" w:lineRule="auto"/>
              <w:jc w:val="both"/>
              <w:textAlignment w:val="baseline"/>
              <w:rPr>
                <w:rFonts w:ascii="Times New Roman" w:hAnsi="Times New Roman" w:cs="Times New Roman"/>
                <w:i/>
                <w:sz w:val="20"/>
                <w:szCs w:val="20"/>
              </w:rPr>
            </w:pPr>
            <w:r w:rsidRPr="008D18C2">
              <w:rPr>
                <w:rFonts w:ascii="Times New Roman" w:hAnsi="Times New Roman" w:cs="Times New Roman"/>
                <w:i/>
                <w:sz w:val="20"/>
                <w:szCs w:val="20"/>
              </w:rPr>
              <w:t>*faktiskais pakalpojumu saņēmēju skaits būs lielāks, jo pakalpojuma saņēmēji neizmanto pakalpojumu pilnā plānotajā apjomā.</w:t>
            </w:r>
          </w:p>
          <w:p w14:paraId="54351674" w14:textId="77777777" w:rsidR="0092518F" w:rsidRPr="008D18C2" w:rsidRDefault="0092518F" w:rsidP="0092518F">
            <w:pPr>
              <w:suppressAutoHyphens/>
              <w:autoSpaceDN w:val="0"/>
              <w:spacing w:after="0" w:line="240" w:lineRule="auto"/>
              <w:jc w:val="both"/>
              <w:textAlignment w:val="baseline"/>
              <w:rPr>
                <w:rFonts w:ascii="Times New Roman" w:eastAsia="Times New Roman" w:hAnsi="Times New Roman" w:cs="Times New Roman"/>
                <w:b/>
                <w:sz w:val="24"/>
                <w:szCs w:val="24"/>
                <w:u w:val="single"/>
              </w:rPr>
            </w:pPr>
            <w:r w:rsidRPr="008D18C2">
              <w:rPr>
                <w:rFonts w:ascii="Times New Roman" w:eastAsia="Times New Roman" w:hAnsi="Times New Roman" w:cs="Times New Roman"/>
                <w:b/>
                <w:sz w:val="24"/>
                <w:szCs w:val="24"/>
                <w:u w:val="single"/>
              </w:rPr>
              <w:t>Integrētās iekšlietu informācijas sistēmas apakšsistēmas (Audžuģimeņu informācijas sistēma) izstrāde:</w:t>
            </w:r>
          </w:p>
          <w:p w14:paraId="13AB32F0" w14:textId="24153F49" w:rsidR="0092518F" w:rsidRPr="008D18C2" w:rsidRDefault="0092518F" w:rsidP="0092518F">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 xml:space="preserve">Uz LM budžeta programmas 22.00.00. „Bērnu tiesību aizsardzības nodrošināšana” apakšprogrammas 22.02.00 „Valsts programma bērnu un ģimenes stāvokļa uzlabošanai” pārdalāmais finansējums Integrētās iekšlietu informācijas sistēmas apakšsistēmas (Audžuģimeņu informācijas sistēma) izveidei EKK 9141 “Valsts budžeta kapitālo izdevumu transferti no valsts pamatbudžeta dotācijas no vispārējiem ieņēmumiem uz valsts pamatbudžetu”, pārskaitīšanai uz Iekšlietu ministrijas pamatbudžeta apakšprogrammu  02.03.00 "Vienotās sakaru un Informācijas sistēmu uzturēšana un vadība" EKK 18131”Valsts pamatbudžeta iestāžu saņemtie transferti no valsts pamatbudžeta dotācijas no vispārējiem ieņēmumiem” 77 500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sz w:val="24"/>
                <w:szCs w:val="24"/>
              </w:rPr>
              <w:t xml:space="preserve"> apmērā izdevumu EKK 5140 “Nemateriālo ieguldījumu izveidošana” segšanai.</w:t>
            </w:r>
          </w:p>
          <w:p w14:paraId="29CDF004" w14:textId="7A1B7715" w:rsidR="0092518F" w:rsidRPr="008D18C2" w:rsidRDefault="0092518F" w:rsidP="0092518F">
            <w:pPr>
              <w:spacing w:after="0" w:line="240" w:lineRule="auto"/>
              <w:jc w:val="both"/>
              <w:rPr>
                <w:rFonts w:ascii="Times New Roman" w:eastAsia="Times New Roman" w:hAnsi="Times New Roman" w:cs="Times New Roman"/>
                <w:sz w:val="24"/>
                <w:szCs w:val="24"/>
              </w:rPr>
            </w:pPr>
            <w:r w:rsidRPr="008D18C2">
              <w:rPr>
                <w:rFonts w:ascii="Times New Roman" w:hAnsi="Times New Roman" w:cs="Times New Roman"/>
                <w:sz w:val="24"/>
                <w:szCs w:val="24"/>
              </w:rPr>
              <w:t xml:space="preserve">Finansējuma pārdale veicama </w:t>
            </w:r>
            <w:r w:rsidRPr="008D18C2">
              <w:rPr>
                <w:rFonts w:ascii="Times New Roman" w:eastAsia="Times New Roman" w:hAnsi="Times New Roman" w:cs="Times New Roman"/>
                <w:sz w:val="24"/>
                <w:szCs w:val="24"/>
              </w:rPr>
              <w:t xml:space="preserve">22.00.00. „Bērnu tiesību aizsardzības nodrošināšana” apakšprogrammas 22.02.00 „Valsts programma bērnu un ģimenes stāvokļa uzlabošanai” ietvaros no jaunajai politikas iniciatīvai „Alternatīvo ģimenes aprūpes formu attīstība” “piešķirtā finansējuma EKK 2000 “Preces un pakalpojumi” 77 500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sz w:val="24"/>
                <w:szCs w:val="24"/>
              </w:rPr>
              <w:t xml:space="preserve"> apmērā.</w:t>
            </w:r>
          </w:p>
          <w:p w14:paraId="5C7D8039" w14:textId="77777777" w:rsidR="0092518F" w:rsidRPr="008D18C2" w:rsidRDefault="0092518F" w:rsidP="0092518F">
            <w:pPr>
              <w:suppressAutoHyphens/>
              <w:autoSpaceDN w:val="0"/>
              <w:spacing w:after="0" w:line="240" w:lineRule="auto"/>
              <w:jc w:val="both"/>
              <w:textAlignment w:val="baseline"/>
              <w:rPr>
                <w:rFonts w:ascii="Times New Roman" w:eastAsia="Times New Roman" w:hAnsi="Times New Roman" w:cs="Times New Roman"/>
                <w:b/>
                <w:sz w:val="24"/>
                <w:szCs w:val="24"/>
              </w:rPr>
            </w:pPr>
            <w:r w:rsidRPr="008D18C2">
              <w:rPr>
                <w:rFonts w:ascii="Times New Roman" w:eastAsia="Times New Roman" w:hAnsi="Times New Roman" w:cs="Times New Roman"/>
                <w:b/>
                <w:sz w:val="24"/>
                <w:szCs w:val="24"/>
              </w:rPr>
              <w:t>Detalizēts aprēķins:</w:t>
            </w:r>
          </w:p>
          <w:p w14:paraId="55AD0271" w14:textId="42D73570" w:rsidR="0092518F" w:rsidRPr="008D18C2" w:rsidRDefault="0092518F" w:rsidP="0092518F">
            <w:pPr>
              <w:jc w:val="both"/>
              <w:rPr>
                <w:rFonts w:ascii="Times New Roman" w:hAnsi="Times New Roman" w:cs="Times New Roman"/>
                <w:sz w:val="24"/>
                <w:szCs w:val="24"/>
              </w:rPr>
            </w:pPr>
            <w:r w:rsidRPr="008D18C2">
              <w:rPr>
                <w:rFonts w:ascii="Times New Roman" w:hAnsi="Times New Roman" w:cs="Times New Roman"/>
                <w:sz w:val="24"/>
                <w:szCs w:val="24"/>
              </w:rPr>
              <w:t xml:space="preserve">Iekšlietu ministrijai (Iekšlietu ministrijas Informācijas centram) budžeta apakšprogrammā 02.03.00 “Vienotās sakaru un informācijas sistēmas uzturēšana un vadība“ izmaiņu veikšanai valsts informācijas sistēmā “Integrētā iekšlietu informācijas sistēma” – jaunu datu lauku izveide (izmaiņas ievades formās un meklēšanas formās, izdrukās), jaunas lietotāju lomas izveide, izmaiņu veikšana datu apmaiņas servisos, tehniskās specifikācijas izstrādei, analīzei, projektēšanai un programmatūras izmaiņu izstrādei un testēšanai (Audžuģimeņu informācijas sistēmas izveidei) nepieciešams finansējums 155 000 </w:t>
            </w:r>
            <w:r w:rsidR="00B25535" w:rsidRPr="008D18C2">
              <w:rPr>
                <w:rFonts w:ascii="Times New Roman" w:hAnsi="Times New Roman" w:cs="Times New Roman"/>
                <w:i/>
                <w:sz w:val="24"/>
                <w:szCs w:val="24"/>
              </w:rPr>
              <w:t>euro</w:t>
            </w:r>
            <w:r w:rsidRPr="008D18C2">
              <w:rPr>
                <w:rFonts w:ascii="Times New Roman" w:hAnsi="Times New Roman" w:cs="Times New Roman"/>
                <w:i/>
                <w:sz w:val="24"/>
                <w:szCs w:val="24"/>
              </w:rPr>
              <w:t xml:space="preserve"> </w:t>
            </w:r>
            <w:r w:rsidRPr="008D18C2">
              <w:rPr>
                <w:rFonts w:ascii="Times New Roman" w:hAnsi="Times New Roman" w:cs="Times New Roman"/>
                <w:sz w:val="24"/>
                <w:szCs w:val="24"/>
              </w:rPr>
              <w:t>apmērā:</w:t>
            </w:r>
          </w:p>
          <w:p w14:paraId="69438CEE" w14:textId="45240B88" w:rsidR="0092518F" w:rsidRPr="008D18C2" w:rsidRDefault="0092518F" w:rsidP="0092518F">
            <w:pPr>
              <w:jc w:val="both"/>
              <w:rPr>
                <w:rFonts w:ascii="Times New Roman" w:hAnsi="Times New Roman" w:cs="Times New Roman"/>
                <w:sz w:val="24"/>
                <w:szCs w:val="24"/>
              </w:rPr>
            </w:pPr>
            <w:r w:rsidRPr="008D18C2">
              <w:rPr>
                <w:rFonts w:ascii="Times New Roman" w:hAnsi="Times New Roman" w:cs="Times New Roman"/>
                <w:sz w:val="24"/>
                <w:szCs w:val="24"/>
              </w:rPr>
              <w:t xml:space="preserve">2017.gadā (Audžuģimeņu informācijas sistēmas izstrādes uzsākšanai) nepieciešams finansējums   77 500 </w:t>
            </w:r>
            <w:r w:rsidR="00B25535" w:rsidRPr="008D18C2">
              <w:rPr>
                <w:rFonts w:ascii="Times New Roman" w:hAnsi="Times New Roman" w:cs="Times New Roman"/>
                <w:i/>
                <w:sz w:val="24"/>
                <w:szCs w:val="24"/>
              </w:rPr>
              <w:t>euro</w:t>
            </w:r>
            <w:r w:rsidRPr="008D18C2">
              <w:rPr>
                <w:rFonts w:ascii="Times New Roman" w:hAnsi="Times New Roman" w:cs="Times New Roman"/>
                <w:sz w:val="24"/>
                <w:szCs w:val="24"/>
              </w:rPr>
              <w:t xml:space="preserve"> apmērā:</w:t>
            </w:r>
          </w:p>
          <w:p w14:paraId="5F82652B" w14:textId="47AF9CA4" w:rsidR="0092518F" w:rsidRPr="008D18C2" w:rsidRDefault="0092518F" w:rsidP="0092518F">
            <w:pPr>
              <w:jc w:val="both"/>
              <w:rPr>
                <w:rFonts w:ascii="Times New Roman" w:hAnsi="Times New Roman" w:cs="Times New Roman"/>
                <w:sz w:val="24"/>
                <w:szCs w:val="24"/>
              </w:rPr>
            </w:pPr>
            <w:r w:rsidRPr="008D18C2">
              <w:rPr>
                <w:rFonts w:ascii="Times New Roman" w:hAnsi="Times New Roman" w:cs="Times New Roman"/>
                <w:sz w:val="24"/>
                <w:szCs w:val="24"/>
              </w:rPr>
              <w:t xml:space="preserve">144 cilvēkdienas x 538,19 </w:t>
            </w:r>
            <w:r w:rsidR="00B25535" w:rsidRPr="008D18C2">
              <w:rPr>
                <w:rFonts w:ascii="Times New Roman" w:hAnsi="Times New Roman" w:cs="Times New Roman"/>
                <w:i/>
                <w:sz w:val="24"/>
                <w:szCs w:val="24"/>
              </w:rPr>
              <w:t>euro</w:t>
            </w:r>
            <w:r w:rsidRPr="008D18C2">
              <w:rPr>
                <w:rFonts w:ascii="Times New Roman" w:hAnsi="Times New Roman" w:cs="Times New Roman"/>
                <w:i/>
                <w:sz w:val="24"/>
                <w:szCs w:val="24"/>
              </w:rPr>
              <w:t>*</w:t>
            </w:r>
            <w:r w:rsidRPr="008D18C2">
              <w:rPr>
                <w:rFonts w:ascii="Times New Roman" w:hAnsi="Times New Roman" w:cs="Times New Roman"/>
                <w:sz w:val="24"/>
                <w:szCs w:val="24"/>
              </w:rPr>
              <w:t xml:space="preserve"> = 77 500 </w:t>
            </w:r>
            <w:r w:rsidR="00B25535" w:rsidRPr="008D18C2">
              <w:rPr>
                <w:rFonts w:ascii="Times New Roman" w:hAnsi="Times New Roman" w:cs="Times New Roman"/>
                <w:i/>
                <w:sz w:val="24"/>
                <w:szCs w:val="24"/>
              </w:rPr>
              <w:t>euro</w:t>
            </w:r>
            <w:r w:rsidRPr="008D18C2">
              <w:rPr>
                <w:rFonts w:ascii="Times New Roman" w:hAnsi="Times New Roman" w:cs="Times New Roman"/>
                <w:sz w:val="24"/>
                <w:szCs w:val="24"/>
              </w:rPr>
              <w:t xml:space="preserve"> (ar pievienotās vērtības nodokli);</w:t>
            </w:r>
          </w:p>
          <w:p w14:paraId="2870133D" w14:textId="5716A4E1" w:rsidR="0092518F" w:rsidRPr="008D18C2" w:rsidRDefault="0092518F" w:rsidP="0092518F">
            <w:pPr>
              <w:jc w:val="both"/>
              <w:rPr>
                <w:rFonts w:ascii="Times New Roman" w:hAnsi="Times New Roman" w:cs="Times New Roman"/>
                <w:sz w:val="24"/>
                <w:szCs w:val="24"/>
              </w:rPr>
            </w:pPr>
            <w:r w:rsidRPr="008D18C2">
              <w:rPr>
                <w:rFonts w:ascii="Times New Roman" w:hAnsi="Times New Roman" w:cs="Times New Roman"/>
                <w:sz w:val="24"/>
                <w:szCs w:val="24"/>
              </w:rPr>
              <w:t xml:space="preserve">2018.gadā (Audžuģimeņu informācijas sistēmas izstrādes turpināšanai un pabeigšanai) nepieciešams finansējums 77 500 </w:t>
            </w:r>
            <w:r w:rsidR="00B25535" w:rsidRPr="008D18C2">
              <w:rPr>
                <w:rFonts w:ascii="Times New Roman" w:hAnsi="Times New Roman" w:cs="Times New Roman"/>
                <w:i/>
                <w:sz w:val="24"/>
                <w:szCs w:val="24"/>
              </w:rPr>
              <w:t>euro</w:t>
            </w:r>
            <w:r w:rsidRPr="008D18C2">
              <w:rPr>
                <w:rFonts w:ascii="Times New Roman" w:hAnsi="Times New Roman" w:cs="Times New Roman"/>
                <w:sz w:val="24"/>
                <w:szCs w:val="24"/>
              </w:rPr>
              <w:t xml:space="preserve"> apmērā:</w:t>
            </w:r>
          </w:p>
          <w:p w14:paraId="6E9EE539" w14:textId="1613F181" w:rsidR="0092518F" w:rsidRPr="008D18C2" w:rsidRDefault="0092518F" w:rsidP="0092518F">
            <w:pPr>
              <w:jc w:val="both"/>
              <w:rPr>
                <w:rFonts w:ascii="Times New Roman" w:hAnsi="Times New Roman" w:cs="Times New Roman"/>
                <w:sz w:val="24"/>
                <w:szCs w:val="24"/>
              </w:rPr>
            </w:pPr>
            <w:r w:rsidRPr="008D18C2">
              <w:rPr>
                <w:rFonts w:ascii="Times New Roman" w:hAnsi="Times New Roman" w:cs="Times New Roman"/>
                <w:sz w:val="24"/>
                <w:szCs w:val="24"/>
              </w:rPr>
              <w:t xml:space="preserve">144 cilvēkdienas x 538,19 </w:t>
            </w:r>
            <w:r w:rsidR="00B25535" w:rsidRPr="008D18C2">
              <w:rPr>
                <w:rFonts w:ascii="Times New Roman" w:hAnsi="Times New Roman" w:cs="Times New Roman"/>
                <w:i/>
                <w:sz w:val="24"/>
                <w:szCs w:val="24"/>
              </w:rPr>
              <w:t>euro</w:t>
            </w:r>
            <w:r w:rsidRPr="008D18C2">
              <w:rPr>
                <w:rFonts w:ascii="Times New Roman" w:hAnsi="Times New Roman" w:cs="Times New Roman"/>
                <w:i/>
                <w:sz w:val="24"/>
                <w:szCs w:val="24"/>
              </w:rPr>
              <w:t>*</w:t>
            </w:r>
            <w:r w:rsidRPr="008D18C2">
              <w:rPr>
                <w:rFonts w:ascii="Times New Roman" w:hAnsi="Times New Roman" w:cs="Times New Roman"/>
                <w:sz w:val="24"/>
                <w:szCs w:val="24"/>
              </w:rPr>
              <w:t xml:space="preserve"> = 77 500 </w:t>
            </w:r>
            <w:r w:rsidR="00B25535" w:rsidRPr="008D18C2">
              <w:rPr>
                <w:rFonts w:ascii="Times New Roman" w:hAnsi="Times New Roman" w:cs="Times New Roman"/>
                <w:i/>
                <w:sz w:val="24"/>
                <w:szCs w:val="24"/>
              </w:rPr>
              <w:t>euro</w:t>
            </w:r>
            <w:r w:rsidRPr="008D18C2">
              <w:rPr>
                <w:rFonts w:ascii="Times New Roman" w:hAnsi="Times New Roman" w:cs="Times New Roman"/>
                <w:sz w:val="24"/>
                <w:szCs w:val="24"/>
              </w:rPr>
              <w:t xml:space="preserve"> (ar pievienotās vērtības nodokli).</w:t>
            </w:r>
          </w:p>
          <w:p w14:paraId="60CCA248" w14:textId="77777777" w:rsidR="0092518F" w:rsidRPr="008D18C2" w:rsidRDefault="0092518F" w:rsidP="0092518F">
            <w:pPr>
              <w:jc w:val="both"/>
              <w:rPr>
                <w:rFonts w:ascii="Times New Roman" w:hAnsi="Times New Roman" w:cs="Times New Roman"/>
                <w:sz w:val="24"/>
                <w:szCs w:val="24"/>
              </w:rPr>
            </w:pPr>
            <w:r w:rsidRPr="008D18C2">
              <w:rPr>
                <w:rFonts w:ascii="Times New Roman" w:hAnsi="Times New Roman" w:cs="Times New Roman"/>
                <w:i/>
                <w:sz w:val="18"/>
                <w:szCs w:val="18"/>
              </w:rPr>
              <w:t>* vidējā cena IS izstrādes ārpakalpojumam nozarē.</w:t>
            </w:r>
          </w:p>
          <w:p w14:paraId="257A979F" w14:textId="34FF1778" w:rsidR="0092518F" w:rsidRPr="008D18C2" w:rsidRDefault="0092518F" w:rsidP="0092518F">
            <w:pPr>
              <w:jc w:val="both"/>
              <w:rPr>
                <w:rFonts w:ascii="Times New Roman" w:hAnsi="Times New Roman" w:cs="Times New Roman"/>
                <w:sz w:val="24"/>
                <w:szCs w:val="24"/>
              </w:rPr>
            </w:pPr>
            <w:r w:rsidRPr="008D18C2">
              <w:rPr>
                <w:rFonts w:ascii="Times New Roman" w:hAnsi="Times New Roman" w:cs="Times New Roman"/>
                <w:i/>
                <w:sz w:val="24"/>
                <w:szCs w:val="24"/>
              </w:rPr>
              <w:t xml:space="preserve">Atbilstoši Ministru kabineta 08.09.2017. sēdes protokollēmuma Nr.44 1.§ “Informatīvais ziņojums par fiskālās telpas pasākumiem un izdevumiem prioritārajiem pasākumiem valsts budžetam 2018.gadam un ietvaram 2018.-2020.gadam” atbalstīts priekšlikums papildu finansējumam LM prioritārajam pasākumam „Alternatīvo ģimenes aprūpes formu attīstība” finansēšanai 2018.gadā novirzot 163 894 </w:t>
            </w:r>
            <w:r w:rsidR="00B25535" w:rsidRPr="008D18C2">
              <w:rPr>
                <w:rFonts w:ascii="Times New Roman" w:hAnsi="Times New Roman" w:cs="Times New Roman"/>
                <w:i/>
                <w:sz w:val="24"/>
                <w:szCs w:val="24"/>
              </w:rPr>
              <w:t>euro</w:t>
            </w:r>
            <w:r w:rsidRPr="008D18C2">
              <w:rPr>
                <w:rFonts w:ascii="Times New Roman" w:hAnsi="Times New Roman" w:cs="Times New Roman"/>
                <w:i/>
                <w:sz w:val="24"/>
                <w:szCs w:val="24"/>
              </w:rPr>
              <w:t xml:space="preserve"> apmērā, tai skaitā 77 500 </w:t>
            </w:r>
            <w:r w:rsidR="00B25535" w:rsidRPr="008D18C2">
              <w:rPr>
                <w:rFonts w:ascii="Times New Roman" w:hAnsi="Times New Roman" w:cs="Times New Roman"/>
                <w:i/>
                <w:sz w:val="24"/>
                <w:szCs w:val="24"/>
              </w:rPr>
              <w:t>euro</w:t>
            </w:r>
            <w:r w:rsidRPr="008D18C2">
              <w:rPr>
                <w:rFonts w:ascii="Times New Roman" w:hAnsi="Times New Roman" w:cs="Times New Roman"/>
                <w:i/>
                <w:sz w:val="24"/>
                <w:szCs w:val="24"/>
              </w:rPr>
              <w:t xml:space="preserve"> Audžuģimeņu informācijas sistēmas izveidei un 86 394 </w:t>
            </w:r>
            <w:r w:rsidR="00B25535" w:rsidRPr="008D18C2">
              <w:rPr>
                <w:rFonts w:ascii="Times New Roman" w:hAnsi="Times New Roman" w:cs="Times New Roman"/>
                <w:i/>
                <w:sz w:val="24"/>
                <w:szCs w:val="24"/>
              </w:rPr>
              <w:t>euro</w:t>
            </w:r>
            <w:r w:rsidRPr="008D18C2">
              <w:rPr>
                <w:rFonts w:ascii="Times New Roman" w:hAnsi="Times New Roman" w:cs="Times New Roman"/>
                <w:i/>
                <w:sz w:val="24"/>
                <w:szCs w:val="24"/>
              </w:rPr>
              <w:t xml:space="preserve"> Aizgādnības informācijas sistēmas izveidei.</w:t>
            </w:r>
          </w:p>
          <w:p w14:paraId="6B178514" w14:textId="1E812E8C" w:rsidR="0092518F" w:rsidRPr="008D18C2" w:rsidRDefault="0092518F" w:rsidP="0092518F">
            <w:pPr>
              <w:jc w:val="both"/>
              <w:rPr>
                <w:rFonts w:ascii="Times New Roman" w:hAnsi="Times New Roman" w:cs="Times New Roman"/>
                <w:i/>
                <w:sz w:val="24"/>
                <w:szCs w:val="24"/>
              </w:rPr>
            </w:pPr>
            <w:r w:rsidRPr="008D18C2">
              <w:rPr>
                <w:rFonts w:ascii="Times New Roman" w:hAnsi="Times New Roman" w:cs="Times New Roman"/>
                <w:i/>
                <w:sz w:val="24"/>
                <w:szCs w:val="24"/>
              </w:rPr>
              <w:t xml:space="preserve">Finansējums 2018.gadā tiks plānots LM pamatbudžeta apakšprogrammā 97.02.00 ”Nozares centralizēto funkciju” valsts budžeta kapitālo izdevumu transferta no valsts pamatbudžeta dotācijas no vispārējiem ieņēmumiem uz valsts pamatbudžetu pārskaitīšanai uz Iekšlietu ministrijas pamatbudžeta apakšprogrammu  02.03.00 "Vienotās sakaru un Informācijas sistēmu uzturēšana un vadība" 77 500 </w:t>
            </w:r>
            <w:r w:rsidR="00B25535" w:rsidRPr="008D18C2">
              <w:rPr>
                <w:rFonts w:ascii="Times New Roman" w:hAnsi="Times New Roman" w:cs="Times New Roman"/>
                <w:i/>
                <w:sz w:val="24"/>
                <w:szCs w:val="24"/>
              </w:rPr>
              <w:t>euro</w:t>
            </w:r>
            <w:r w:rsidRPr="008D18C2">
              <w:rPr>
                <w:rFonts w:ascii="Times New Roman" w:hAnsi="Times New Roman" w:cs="Times New Roman"/>
                <w:i/>
                <w:sz w:val="24"/>
                <w:szCs w:val="24"/>
              </w:rPr>
              <w:t xml:space="preserve"> apmērā.</w:t>
            </w:r>
          </w:p>
          <w:p w14:paraId="005933B3" w14:textId="6D1E6675" w:rsidR="0092518F" w:rsidRPr="008D18C2" w:rsidRDefault="0092518F" w:rsidP="0092518F">
            <w:pPr>
              <w:jc w:val="both"/>
              <w:rPr>
                <w:rFonts w:ascii="Times New Roman" w:eastAsia="Times New Roman" w:hAnsi="Times New Roman" w:cs="Times New Roman"/>
                <w:b/>
                <w:sz w:val="24"/>
                <w:szCs w:val="24"/>
                <w:u w:val="single"/>
              </w:rPr>
            </w:pPr>
            <w:r w:rsidRPr="008D18C2">
              <w:rPr>
                <w:rFonts w:ascii="Times New Roman" w:eastAsia="Times New Roman" w:hAnsi="Times New Roman" w:cs="Times New Roman"/>
                <w:b/>
                <w:sz w:val="24"/>
                <w:szCs w:val="24"/>
                <w:u w:val="single"/>
              </w:rPr>
              <w:t>Latvijas Radio un fonda "Ziedot.lv" projekta "Dod Pieci" līdzfinansēšanai:</w:t>
            </w:r>
          </w:p>
          <w:p w14:paraId="1B1947A0" w14:textId="0F00FAFF" w:rsidR="001C05F6" w:rsidRPr="008D18C2" w:rsidRDefault="0092518F" w:rsidP="001C05F6">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 xml:space="preserve">Uz LM budžeta programmas 22.00.00. „Bērnu tiesību aizsardzības nodrošināšana” apakšprogrammu 22.02.00 „Valsts programma bērnu un ģimenes stāvokļa uzlabošanai” pārdalāmais finansējums Latvijas Radio un fonda “Ziedot.lv” projekta “Dod pieci” līdzfinansēšanai EKK 3000 “Subsīdijas un dotācijas” 23 994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sz w:val="24"/>
                <w:szCs w:val="24"/>
              </w:rPr>
              <w:t xml:space="preserve"> apmērā, novirzot līdzfinansējumu pakalpojuma vietas izveidei, kur potenciālie adoptētāji, aizbildņi vai audžuģimenes neformālā gaisotnē no dažādu jomu speciālistiem varētu saņemt svarīgi informāciju par ārpusģimenes aprūpes jomu un izveidotās pakalpojuma</w:t>
            </w:r>
            <w:r w:rsidR="001C05F6" w:rsidRPr="008D18C2">
              <w:rPr>
                <w:rFonts w:ascii="Times New Roman" w:eastAsia="Times New Roman" w:hAnsi="Times New Roman" w:cs="Times New Roman"/>
                <w:sz w:val="24"/>
                <w:szCs w:val="24"/>
              </w:rPr>
              <w:t xml:space="preserve"> sniegšanas vietas uzturēšanas </w:t>
            </w:r>
            <w:r w:rsidR="00863A4A" w:rsidRPr="008D18C2">
              <w:rPr>
                <w:rFonts w:ascii="Times New Roman" w:eastAsia="Times New Roman" w:hAnsi="Times New Roman" w:cs="Times New Roman"/>
                <w:sz w:val="24"/>
                <w:szCs w:val="24"/>
              </w:rPr>
              <w:t>izdevumu segšanai (</w:t>
            </w:r>
            <w:r w:rsidR="001C05F6" w:rsidRPr="008D18C2">
              <w:rPr>
                <w:rFonts w:ascii="Times New Roman" w:eastAsia="Times New Roman" w:hAnsi="Times New Roman" w:cs="Times New Roman"/>
                <w:sz w:val="24"/>
                <w:szCs w:val="24"/>
              </w:rPr>
              <w:t>3 speciālistu atalgojuma izmaksas, lai varētu kvalitatīvi sagatavoties labdarības maratona norisei un tālākajām darbībām</w:t>
            </w:r>
            <w:r w:rsidR="00863A4A" w:rsidRPr="008D18C2">
              <w:rPr>
                <w:rFonts w:ascii="Times New Roman" w:eastAsia="Times New Roman" w:hAnsi="Times New Roman" w:cs="Times New Roman"/>
                <w:sz w:val="24"/>
                <w:szCs w:val="24"/>
              </w:rPr>
              <w:t>,</w:t>
            </w:r>
            <w:r w:rsidR="001C05F6" w:rsidRPr="008D18C2">
              <w:rPr>
                <w:rFonts w:ascii="Times New Roman" w:eastAsia="Times New Roman" w:hAnsi="Times New Roman" w:cs="Times New Roman"/>
                <w:sz w:val="24"/>
                <w:szCs w:val="24"/>
              </w:rPr>
              <w:t xml:space="preserve"> pakalpojuma sniegšanai).</w:t>
            </w:r>
          </w:p>
          <w:p w14:paraId="2C0C419E" w14:textId="7E838C6A" w:rsidR="00DB7067" w:rsidRPr="008D18C2" w:rsidRDefault="00863A4A" w:rsidP="001C05F6">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Atalgojums 2 157euro*DDVSAOI</w:t>
            </w:r>
            <w:r w:rsidR="00B95D9E" w:rsidRPr="008D18C2">
              <w:rPr>
                <w:rFonts w:ascii="Times New Roman" w:eastAsia="Times New Roman" w:hAnsi="Times New Roman" w:cs="Times New Roman"/>
                <w:sz w:val="24"/>
                <w:szCs w:val="24"/>
              </w:rPr>
              <w:t xml:space="preserve"> </w:t>
            </w:r>
            <w:r w:rsidRPr="008D18C2">
              <w:rPr>
                <w:rFonts w:ascii="Times New Roman" w:eastAsia="Times New Roman" w:hAnsi="Times New Roman" w:cs="Times New Roman"/>
                <w:sz w:val="24"/>
                <w:szCs w:val="24"/>
              </w:rPr>
              <w:t>23.59%</w:t>
            </w:r>
            <w:r w:rsidR="00B95D9E" w:rsidRPr="008D18C2">
              <w:rPr>
                <w:rFonts w:ascii="Times New Roman" w:eastAsia="Times New Roman" w:hAnsi="Times New Roman" w:cs="Times New Roman"/>
                <w:sz w:val="24"/>
                <w:szCs w:val="24"/>
              </w:rPr>
              <w:t xml:space="preserve"> 508.84 euro=2665.84</w:t>
            </w:r>
            <w:r w:rsidR="001B066E" w:rsidRPr="008D18C2">
              <w:rPr>
                <w:rFonts w:ascii="Times New Roman" w:eastAsia="Times New Roman" w:hAnsi="Times New Roman" w:cs="Times New Roman"/>
                <w:sz w:val="24"/>
                <w:szCs w:val="24"/>
              </w:rPr>
              <w:t xml:space="preserve"> (noapaļojot 2 666</w:t>
            </w:r>
            <w:r w:rsidR="00B95D9E" w:rsidRPr="008D18C2">
              <w:rPr>
                <w:rFonts w:ascii="Times New Roman" w:eastAsia="Times New Roman" w:hAnsi="Times New Roman" w:cs="Times New Roman"/>
                <w:sz w:val="24"/>
                <w:szCs w:val="24"/>
              </w:rPr>
              <w:t xml:space="preserve"> euro</w:t>
            </w:r>
            <w:r w:rsidR="00D1129D" w:rsidRPr="008D18C2">
              <w:rPr>
                <w:rFonts w:ascii="Times New Roman" w:eastAsia="Times New Roman" w:hAnsi="Times New Roman" w:cs="Times New Roman"/>
                <w:sz w:val="24"/>
                <w:szCs w:val="24"/>
              </w:rPr>
              <w:t>)</w:t>
            </w:r>
            <w:r w:rsidR="00B95D9E" w:rsidRPr="008D18C2">
              <w:rPr>
                <w:rFonts w:ascii="Times New Roman" w:eastAsia="Times New Roman" w:hAnsi="Times New Roman" w:cs="Times New Roman"/>
                <w:sz w:val="24"/>
                <w:szCs w:val="24"/>
              </w:rPr>
              <w:t>*3darbinieki*3 mēneši=23 99</w:t>
            </w:r>
            <w:r w:rsidR="00D1129D" w:rsidRPr="008D18C2">
              <w:rPr>
                <w:rFonts w:ascii="Times New Roman" w:eastAsia="Times New Roman" w:hAnsi="Times New Roman" w:cs="Times New Roman"/>
                <w:sz w:val="24"/>
                <w:szCs w:val="24"/>
              </w:rPr>
              <w:t>4</w:t>
            </w:r>
            <w:r w:rsidR="00B95D9E" w:rsidRPr="008D18C2">
              <w:rPr>
                <w:rFonts w:ascii="Times New Roman" w:eastAsia="Times New Roman" w:hAnsi="Times New Roman" w:cs="Times New Roman"/>
                <w:sz w:val="24"/>
                <w:szCs w:val="24"/>
              </w:rPr>
              <w:t xml:space="preserve"> euro</w:t>
            </w:r>
            <w:r w:rsidR="00D1129D" w:rsidRPr="008D18C2">
              <w:rPr>
                <w:rFonts w:ascii="Times New Roman" w:eastAsia="Times New Roman" w:hAnsi="Times New Roman" w:cs="Times New Roman"/>
                <w:sz w:val="24"/>
                <w:szCs w:val="24"/>
              </w:rPr>
              <w:t>.</w:t>
            </w:r>
          </w:p>
          <w:p w14:paraId="66737628" w14:textId="55F42680" w:rsidR="009B5903" w:rsidRPr="008D18C2" w:rsidRDefault="009B5903" w:rsidP="001C05F6">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 xml:space="preserve">(mēdiju speciālistu atalgojums valstī  vidēji 2 157 euro mēnesī). </w:t>
            </w:r>
          </w:p>
          <w:p w14:paraId="6399914D" w14:textId="3544538C" w:rsidR="001C05F6" w:rsidRPr="008D18C2" w:rsidRDefault="0092518F" w:rsidP="002958DD">
            <w:pPr>
              <w:spacing w:after="0" w:line="240" w:lineRule="auto"/>
              <w:jc w:val="both"/>
              <w:rPr>
                <w:rFonts w:ascii="Times New Roman" w:eastAsia="Times New Roman" w:hAnsi="Times New Roman" w:cs="Times New Roman"/>
                <w:sz w:val="24"/>
                <w:szCs w:val="24"/>
              </w:rPr>
            </w:pPr>
            <w:r w:rsidRPr="008D18C2">
              <w:rPr>
                <w:rFonts w:ascii="Times New Roman" w:hAnsi="Times New Roman" w:cs="Times New Roman"/>
                <w:sz w:val="24"/>
                <w:szCs w:val="24"/>
              </w:rPr>
              <w:t xml:space="preserve">Finansējuma pārdale veicama </w:t>
            </w:r>
            <w:r w:rsidRPr="008D18C2">
              <w:rPr>
                <w:rFonts w:ascii="Times New Roman" w:eastAsia="Times New Roman" w:hAnsi="Times New Roman" w:cs="Times New Roman"/>
                <w:sz w:val="24"/>
                <w:szCs w:val="24"/>
              </w:rPr>
              <w:t xml:space="preserve">22.00.00. „Bērnu tiesību aizsardzības nodrošināšana” apakšprogrammas 22.02.00 „Valsts programma bērnu un ģimenes stāvokļa uzlabošanai” ietvaros no jaunajai politikas iniciatīvai „Alternatīvo ģimenes aprūpes formu attīstība” “piešķirtā finansējuma EKK 3000 “Subsīdijas un dotācijas” 23 994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sz w:val="24"/>
                <w:szCs w:val="24"/>
              </w:rPr>
              <w:t xml:space="preserve"> apmērā.</w:t>
            </w:r>
          </w:p>
          <w:p w14:paraId="1829B8A9" w14:textId="77777777" w:rsidR="002958DD" w:rsidRPr="008D18C2" w:rsidRDefault="002958DD" w:rsidP="002958DD">
            <w:pPr>
              <w:spacing w:after="0" w:line="240" w:lineRule="auto"/>
              <w:jc w:val="both"/>
              <w:rPr>
                <w:rFonts w:ascii="Times New Roman" w:eastAsia="Times New Roman" w:hAnsi="Times New Roman" w:cs="Times New Roman"/>
                <w:sz w:val="24"/>
                <w:szCs w:val="24"/>
              </w:rPr>
            </w:pPr>
          </w:p>
          <w:p w14:paraId="0D7FB85D" w14:textId="77777777" w:rsidR="0092518F" w:rsidRPr="008D18C2" w:rsidRDefault="0092518F" w:rsidP="0092518F">
            <w:pPr>
              <w:jc w:val="both"/>
              <w:rPr>
                <w:rFonts w:ascii="Times New Roman" w:eastAsia="Times New Roman" w:hAnsi="Times New Roman" w:cs="Times New Roman"/>
                <w:b/>
                <w:sz w:val="24"/>
                <w:szCs w:val="24"/>
                <w:u w:val="single"/>
              </w:rPr>
            </w:pPr>
            <w:r w:rsidRPr="008D18C2">
              <w:rPr>
                <w:rFonts w:ascii="Times New Roman" w:eastAsia="Times New Roman" w:hAnsi="Times New Roman" w:cs="Times New Roman"/>
                <w:b/>
                <w:sz w:val="24"/>
                <w:szCs w:val="24"/>
                <w:u w:val="single"/>
              </w:rPr>
              <w:t>Informatīva materiāla izveidošana un izvietošanai vidē par bērnu tiesību prioritāru nodrošināšanu un Bērnu un pusaudžu uzticības tālruņa 116111 sniegtās palīdzības iespējām:</w:t>
            </w:r>
          </w:p>
          <w:p w14:paraId="77D07257" w14:textId="2D880BAF" w:rsidR="0092518F" w:rsidRPr="008D18C2" w:rsidRDefault="0092518F" w:rsidP="0092518F">
            <w:pPr>
              <w:jc w:val="both"/>
              <w:rPr>
                <w:rFonts w:ascii="Times New Roman" w:eastAsia="Times New Roman" w:hAnsi="Times New Roman" w:cs="Times New Roman"/>
                <w:b/>
                <w:sz w:val="24"/>
                <w:szCs w:val="24"/>
                <w:u w:val="single"/>
              </w:rPr>
            </w:pPr>
            <w:r w:rsidRPr="008D18C2">
              <w:rPr>
                <w:rFonts w:ascii="Times New Roman" w:eastAsia="Times New Roman" w:hAnsi="Times New Roman" w:cs="Times New Roman"/>
                <w:sz w:val="24"/>
                <w:szCs w:val="24"/>
              </w:rPr>
              <w:t xml:space="preserve">Uz LM budžeta programmas 22.00.00. „Bērnu tiesību aizsardzības nodrošināšana” apakšprogrammu 22.02.00 „Valsts programma bērnu un ģimenes stāvokļa uzlabošanai” pārdalāmais finansējums informatīva materiāla izveidošanai un izvietošanai vidē par bērnu tiesību prioritāru nodrošināšanu un Bērnu un pusaudžu uzticības tālruņa 116111 sniegtās palīdzības iespējām EKK 2000 “Preces un pakalpojumi” 80 131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sz w:val="24"/>
                <w:szCs w:val="24"/>
              </w:rPr>
              <w:t xml:space="preserve"> apmērā.</w:t>
            </w:r>
          </w:p>
          <w:p w14:paraId="12BF7A68" w14:textId="26336AAB" w:rsidR="0092518F" w:rsidRPr="008D18C2" w:rsidRDefault="0092518F" w:rsidP="0092518F">
            <w:pPr>
              <w:jc w:val="both"/>
              <w:rPr>
                <w:rFonts w:ascii="Times New Roman" w:eastAsia="Times New Roman" w:hAnsi="Times New Roman" w:cs="Times New Roman"/>
                <w:sz w:val="24"/>
                <w:szCs w:val="24"/>
              </w:rPr>
            </w:pPr>
            <w:r w:rsidRPr="008D18C2">
              <w:rPr>
                <w:rFonts w:ascii="Times New Roman" w:hAnsi="Times New Roman" w:cs="Times New Roman"/>
                <w:sz w:val="24"/>
                <w:szCs w:val="24"/>
              </w:rPr>
              <w:t xml:space="preserve">Finansējuma pārdale veicama </w:t>
            </w:r>
            <w:r w:rsidRPr="008D18C2">
              <w:rPr>
                <w:rFonts w:ascii="Times New Roman" w:eastAsia="Times New Roman" w:hAnsi="Times New Roman" w:cs="Times New Roman"/>
                <w:sz w:val="24"/>
                <w:szCs w:val="24"/>
              </w:rPr>
              <w:t xml:space="preserve">22.00.00. „Bērnu tiesību aizsardzības nodrošināšana” apakšprogrammas 22.02.00 „Valsts programma bērnu un ģimenes stāvokļa uzlabošanai” ietvaros no jaunajai politikas iniciatīvai „Alternatīvo ģimenes aprūpes formu attīstība” “piešķirtā finansējuma EKK 2000 “Preces un pakalpojumi” 80 131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sz w:val="24"/>
                <w:szCs w:val="24"/>
              </w:rPr>
              <w:t xml:space="preserve"> apmērā.</w:t>
            </w:r>
          </w:p>
          <w:p w14:paraId="1C168B11" w14:textId="77777777" w:rsidR="00F272C4" w:rsidRPr="008D18C2" w:rsidRDefault="0092518F" w:rsidP="0092518F">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Kampaņas ietvaros plānots</w:t>
            </w:r>
            <w:r w:rsidR="00F272C4" w:rsidRPr="008D18C2">
              <w:rPr>
                <w:rFonts w:ascii="Times New Roman" w:eastAsia="Times New Roman" w:hAnsi="Times New Roman" w:cs="Times New Roman"/>
                <w:sz w:val="24"/>
                <w:szCs w:val="24"/>
              </w:rPr>
              <w:t>:</w:t>
            </w:r>
          </w:p>
          <w:p w14:paraId="2344ED77" w14:textId="17F5E55F" w:rsidR="00F272C4" w:rsidRPr="008D18C2" w:rsidRDefault="00F272C4" w:rsidP="0092518F">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Informatīva materiāla izveidošana un izvietošana vidē par bērnu tiesību prioritāru nodrošināšanu, t.sk. ārpusģimenes aprūpi un Bērnu un pusaudžu uzticības tālruņa 116111 sniegtās palīdzības iespējām:</w:t>
            </w:r>
          </w:p>
          <w:p w14:paraId="4946A838" w14:textId="56BE2C20" w:rsidR="00F272C4" w:rsidRPr="008D18C2" w:rsidRDefault="0092518F" w:rsidP="002D7107">
            <w:pPr>
              <w:pStyle w:val="ListParagraph"/>
              <w:numPr>
                <w:ilvl w:val="0"/>
                <w:numId w:val="15"/>
              </w:num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 xml:space="preserve"> izveidot 3 videoklipus par palīdzības saņemšanas iespējām bērnu</w:t>
            </w:r>
            <w:r w:rsidR="00F272C4" w:rsidRPr="008D18C2">
              <w:rPr>
                <w:rFonts w:ascii="Times New Roman" w:eastAsia="Times New Roman" w:hAnsi="Times New Roman" w:cs="Times New Roman"/>
                <w:sz w:val="24"/>
                <w:szCs w:val="24"/>
              </w:rPr>
              <w:t xml:space="preserve"> tiesību pārkāpumu gadījumos par bērnu drošību;</w:t>
            </w:r>
          </w:p>
          <w:p w14:paraId="414E93A7" w14:textId="5B7BE695" w:rsidR="0092518F" w:rsidRPr="008D18C2" w:rsidRDefault="0092518F" w:rsidP="002D7107">
            <w:pPr>
              <w:pStyle w:val="ListParagraph"/>
              <w:numPr>
                <w:ilvl w:val="0"/>
                <w:numId w:val="15"/>
              </w:num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divu mēnešu periodā līdz gada beigām izvietot uz sabiedriskā transporta vienībām lielākajās Latvijas pilsētās – uz tramvaja Rīgā, Liepājā un Daugavpilī.</w:t>
            </w:r>
          </w:p>
          <w:p w14:paraId="58693975" w14:textId="77777777" w:rsidR="0036555C" w:rsidRPr="008D18C2" w:rsidRDefault="0036555C" w:rsidP="0092518F">
            <w:pPr>
              <w:spacing w:after="0" w:line="240" w:lineRule="auto"/>
              <w:jc w:val="both"/>
              <w:rPr>
                <w:rFonts w:ascii="Times New Roman" w:eastAsia="Times New Roman" w:hAnsi="Times New Roman" w:cs="Times New Roman"/>
                <w:b/>
                <w:sz w:val="24"/>
                <w:szCs w:val="24"/>
                <w:u w:val="single"/>
              </w:rPr>
            </w:pPr>
          </w:p>
          <w:p w14:paraId="2542B840" w14:textId="0DF65A0C" w:rsidR="00F45853" w:rsidRPr="008D18C2" w:rsidRDefault="00F45853" w:rsidP="00F45853">
            <w:pPr>
              <w:spacing w:after="0" w:line="240" w:lineRule="auto"/>
              <w:jc w:val="both"/>
              <w:rPr>
                <w:rFonts w:ascii="Times New Roman" w:eastAsia="Times New Roman" w:hAnsi="Times New Roman" w:cs="Times New Roman"/>
                <w:b/>
                <w:sz w:val="24"/>
                <w:szCs w:val="24"/>
                <w:u w:val="single"/>
              </w:rPr>
            </w:pPr>
            <w:r w:rsidRPr="008D18C2">
              <w:rPr>
                <w:rFonts w:ascii="Times New Roman" w:eastAsia="Times New Roman" w:hAnsi="Times New Roman" w:cs="Times New Roman"/>
                <w:b/>
                <w:sz w:val="24"/>
                <w:szCs w:val="24"/>
                <w:u w:val="single"/>
              </w:rPr>
              <w:t>Sabiedrības informēšanas un izglītošanas kampaņas par bērnu uzraudzību un drošību un pieejamo atbalstu/palīdzību nodrošināšana:</w:t>
            </w:r>
          </w:p>
          <w:p w14:paraId="0A307C5F" w14:textId="77777777" w:rsidR="0092518F" w:rsidRPr="008D18C2" w:rsidRDefault="0092518F" w:rsidP="0092518F">
            <w:pPr>
              <w:spacing w:after="0" w:line="240" w:lineRule="auto"/>
              <w:jc w:val="both"/>
              <w:rPr>
                <w:rFonts w:ascii="Times New Roman" w:eastAsia="Times New Roman" w:hAnsi="Times New Roman" w:cs="Times New Roman"/>
                <w:sz w:val="24"/>
                <w:szCs w:val="24"/>
              </w:rPr>
            </w:pPr>
          </w:p>
          <w:p w14:paraId="012006C8" w14:textId="376BA1EB" w:rsidR="0092518F" w:rsidRPr="008D18C2" w:rsidRDefault="0092518F" w:rsidP="0092518F">
            <w:pPr>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 xml:space="preserve">Uz LM budžeta programmas 22.00.00. „Bērnu tiesību aizsardzības nodrošināšana” apakšprogrammu 22.02.00 „Valsts programma bērnu un ģimenes stāvokļa uzlabošanai” pārdalāmais finansējums Sabiedrības informēšanas un izglītošanas kampaņas par bērnu uzraudzības nodrošināšanu EKK 2000 “Preces un pakalpojumi” 115 303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sz w:val="24"/>
                <w:szCs w:val="24"/>
              </w:rPr>
              <w:t xml:space="preserve"> apmērā.</w:t>
            </w:r>
          </w:p>
          <w:p w14:paraId="44B0D7F6" w14:textId="37A5F153" w:rsidR="0092518F" w:rsidRPr="008D18C2" w:rsidRDefault="0092518F" w:rsidP="0092518F">
            <w:pPr>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 xml:space="preserve">Finansējuma pārdale veicama 22.00.00. „Bērnu tiesību aizsardzības nodrošināšana” apakšprogrammas 22.02.00 „Valsts programma bērnu un ģimenes stāvokļa uzlabošanai” ietvaros no jaunajai politikas iniciatīvai „Alternatīvo ģimenes aprūpes formu attīstība” “piešķirtā finansējuma EKK 2000 “Preces un pakalpojumi” </w:t>
            </w:r>
            <w:r w:rsidRPr="008D18C2">
              <w:rPr>
                <w:rFonts w:ascii="Times New Roman" w:eastAsia="Times New Roman" w:hAnsi="Times New Roman" w:cs="Times New Roman"/>
                <w:b/>
                <w:sz w:val="24"/>
                <w:szCs w:val="24"/>
              </w:rPr>
              <w:t xml:space="preserve">115 303 </w:t>
            </w:r>
            <w:r w:rsidR="00B25535" w:rsidRPr="008D18C2">
              <w:rPr>
                <w:rFonts w:ascii="Times New Roman" w:eastAsia="Times New Roman" w:hAnsi="Times New Roman" w:cs="Times New Roman"/>
                <w:b/>
                <w:i/>
                <w:sz w:val="24"/>
                <w:szCs w:val="24"/>
              </w:rPr>
              <w:t>euro</w:t>
            </w:r>
            <w:r w:rsidRPr="008D18C2">
              <w:rPr>
                <w:rFonts w:ascii="Times New Roman" w:eastAsia="Times New Roman" w:hAnsi="Times New Roman" w:cs="Times New Roman"/>
                <w:b/>
                <w:sz w:val="24"/>
                <w:szCs w:val="24"/>
              </w:rPr>
              <w:t xml:space="preserve"> apmērā</w:t>
            </w:r>
            <w:r w:rsidRPr="008D18C2">
              <w:rPr>
                <w:rFonts w:ascii="Times New Roman" w:eastAsia="Times New Roman" w:hAnsi="Times New Roman" w:cs="Times New Roman"/>
                <w:sz w:val="24"/>
                <w:szCs w:val="24"/>
              </w:rPr>
              <w:t xml:space="preserve"> informatīvo kampaņu par bērnu uzraudzību organizēšanai:</w:t>
            </w:r>
          </w:p>
          <w:p w14:paraId="3B49CDF4" w14:textId="26EE05B3" w:rsidR="002D7107" w:rsidRPr="008D18C2" w:rsidRDefault="002D7107" w:rsidP="00C36230">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K</w:t>
            </w:r>
            <w:r w:rsidR="0092518F" w:rsidRPr="008D18C2">
              <w:rPr>
                <w:rFonts w:ascii="Times New Roman" w:eastAsia="Times New Roman" w:hAnsi="Times New Roman" w:cs="Times New Roman"/>
                <w:sz w:val="24"/>
                <w:szCs w:val="24"/>
              </w:rPr>
              <w:t>ampaņas ietvaros plānots</w:t>
            </w:r>
            <w:r w:rsidR="007C7C1C" w:rsidRPr="008D18C2">
              <w:rPr>
                <w:rFonts w:ascii="Times New Roman" w:eastAsia="Times New Roman" w:hAnsi="Times New Roman" w:cs="Times New Roman"/>
                <w:sz w:val="24"/>
                <w:szCs w:val="24"/>
              </w:rPr>
              <w:t xml:space="preserve"> īstenot sekojošus pasākumus:</w:t>
            </w:r>
          </w:p>
          <w:p w14:paraId="628FD461" w14:textId="10E43E49" w:rsidR="002D7107" w:rsidRPr="008D18C2" w:rsidRDefault="002D7107" w:rsidP="002D7107">
            <w:pPr>
              <w:pStyle w:val="ListParagraph"/>
              <w:numPr>
                <w:ilvl w:val="0"/>
                <w:numId w:val="15"/>
              </w:numPr>
              <w:spacing w:after="0" w:line="240" w:lineRule="auto"/>
              <w:ind w:left="459" w:hanging="459"/>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 xml:space="preserve">turpināt nodrošināt </w:t>
            </w:r>
            <w:r w:rsidRPr="008D18C2">
              <w:rPr>
                <w:rFonts w:ascii="Times New Roman" w:eastAsia="Times New Roman" w:hAnsi="Times New Roman" w:cs="Times New Roman"/>
                <w:sz w:val="24"/>
                <w:szCs w:val="24"/>
                <w:lang w:eastAsia="en-US"/>
              </w:rPr>
              <w:t>vecāku izglītojošu informatīvo izdevumu sagatavošanu un tirāžu, izveidojot padomu grāmatiņu “Bērnam droša bērnība” par sekojošām tēmām:</w:t>
            </w:r>
          </w:p>
          <w:p w14:paraId="2AFDBCF8" w14:textId="40C421A7" w:rsidR="002D7107" w:rsidRPr="008D18C2" w:rsidRDefault="002D7107" w:rsidP="002D7107">
            <w:pPr>
              <w:pStyle w:val="ListParagraph"/>
              <w:numPr>
                <w:ilvl w:val="0"/>
                <w:numId w:val="15"/>
              </w:numPr>
              <w:spacing w:after="0" w:line="240" w:lineRule="auto"/>
              <w:ind w:hanging="120"/>
              <w:rPr>
                <w:rFonts w:ascii="Times New Roman" w:eastAsia="Times New Roman" w:hAnsi="Times New Roman" w:cs="Times New Roman"/>
                <w:sz w:val="24"/>
                <w:szCs w:val="24"/>
                <w:lang w:eastAsia="en-US"/>
              </w:rPr>
            </w:pPr>
            <w:r w:rsidRPr="008D18C2">
              <w:rPr>
                <w:rFonts w:ascii="Times New Roman" w:eastAsia="Times New Roman" w:hAnsi="Times New Roman" w:cs="Times New Roman"/>
                <w:sz w:val="24"/>
                <w:szCs w:val="24"/>
                <w:lang w:eastAsia="en-US"/>
              </w:rPr>
              <w:t>bērna traumatisms;</w:t>
            </w:r>
          </w:p>
          <w:p w14:paraId="3DC9C0FE" w14:textId="77777777" w:rsidR="002D7107" w:rsidRPr="008D18C2" w:rsidRDefault="002D7107" w:rsidP="002D7107">
            <w:pPr>
              <w:pStyle w:val="ListParagraph"/>
              <w:numPr>
                <w:ilvl w:val="0"/>
                <w:numId w:val="15"/>
              </w:numPr>
              <w:spacing w:after="0" w:line="240" w:lineRule="auto"/>
              <w:ind w:hanging="120"/>
              <w:rPr>
                <w:rFonts w:ascii="Times New Roman" w:eastAsia="Times New Roman" w:hAnsi="Times New Roman" w:cs="Times New Roman"/>
                <w:sz w:val="24"/>
                <w:szCs w:val="24"/>
                <w:lang w:eastAsia="en-US"/>
              </w:rPr>
            </w:pPr>
            <w:r w:rsidRPr="008D18C2">
              <w:rPr>
                <w:rFonts w:ascii="Times New Roman" w:eastAsia="Times New Roman" w:hAnsi="Times New Roman" w:cs="Times New Roman"/>
                <w:sz w:val="24"/>
                <w:szCs w:val="24"/>
                <w:lang w:eastAsia="en-US"/>
              </w:rPr>
              <w:t>drošās vides nodrošināšana;</w:t>
            </w:r>
          </w:p>
          <w:p w14:paraId="28AE4F73" w14:textId="77777777" w:rsidR="002D7107" w:rsidRPr="008D18C2" w:rsidRDefault="002D7107" w:rsidP="002D7107">
            <w:pPr>
              <w:pStyle w:val="ListParagraph"/>
              <w:numPr>
                <w:ilvl w:val="0"/>
                <w:numId w:val="15"/>
              </w:numPr>
              <w:spacing w:after="0" w:line="240" w:lineRule="auto"/>
              <w:ind w:hanging="120"/>
              <w:rPr>
                <w:rFonts w:ascii="Times New Roman" w:eastAsia="Times New Roman" w:hAnsi="Times New Roman" w:cs="Times New Roman"/>
                <w:sz w:val="24"/>
                <w:szCs w:val="24"/>
                <w:lang w:eastAsia="en-US"/>
              </w:rPr>
            </w:pPr>
            <w:r w:rsidRPr="008D18C2">
              <w:rPr>
                <w:rFonts w:ascii="Times New Roman" w:eastAsia="Times New Roman" w:hAnsi="Times New Roman" w:cs="Times New Roman"/>
                <w:sz w:val="24"/>
                <w:szCs w:val="24"/>
                <w:lang w:eastAsia="en-US"/>
              </w:rPr>
              <w:t>bērna pieskatīšanas nodrošināšana (slīkšana, ceļu satiksmes drošība, apdedzināšanās u.c.;</w:t>
            </w:r>
          </w:p>
          <w:p w14:paraId="60339A00" w14:textId="77777777" w:rsidR="002D7107" w:rsidRPr="008D18C2" w:rsidRDefault="002D7107" w:rsidP="002D7107">
            <w:pPr>
              <w:pStyle w:val="ListParagraph"/>
              <w:numPr>
                <w:ilvl w:val="0"/>
                <w:numId w:val="15"/>
              </w:numPr>
              <w:spacing w:after="0" w:line="240" w:lineRule="auto"/>
              <w:ind w:hanging="120"/>
              <w:rPr>
                <w:rFonts w:ascii="Times New Roman" w:eastAsia="Times New Roman" w:hAnsi="Times New Roman" w:cs="Times New Roman"/>
                <w:sz w:val="24"/>
                <w:szCs w:val="24"/>
                <w:lang w:eastAsia="en-US"/>
              </w:rPr>
            </w:pPr>
            <w:r w:rsidRPr="008D18C2">
              <w:rPr>
                <w:rFonts w:ascii="Times New Roman" w:eastAsia="Times New Roman" w:hAnsi="Times New Roman" w:cs="Times New Roman"/>
                <w:sz w:val="24"/>
                <w:szCs w:val="24"/>
                <w:lang w:eastAsia="en-US"/>
              </w:rPr>
              <w:t>kopā pavadītais laiks;</w:t>
            </w:r>
          </w:p>
          <w:p w14:paraId="1F363E74" w14:textId="36A7DD73" w:rsidR="002D7107" w:rsidRPr="008D18C2" w:rsidRDefault="002D7107" w:rsidP="002D7107">
            <w:pPr>
              <w:pStyle w:val="ListParagraph"/>
              <w:numPr>
                <w:ilvl w:val="0"/>
                <w:numId w:val="15"/>
              </w:numPr>
              <w:spacing w:after="0" w:line="240" w:lineRule="auto"/>
              <w:ind w:hanging="120"/>
              <w:rPr>
                <w:rFonts w:ascii="Times New Roman" w:eastAsia="Times New Roman" w:hAnsi="Times New Roman" w:cs="Times New Roman"/>
                <w:sz w:val="24"/>
                <w:szCs w:val="24"/>
                <w:lang w:eastAsia="en-US"/>
              </w:rPr>
            </w:pPr>
            <w:r w:rsidRPr="008D18C2">
              <w:rPr>
                <w:rFonts w:ascii="Times New Roman" w:eastAsia="Times New Roman" w:hAnsi="Times New Roman" w:cs="Times New Roman"/>
                <w:sz w:val="24"/>
                <w:szCs w:val="24"/>
                <w:lang w:eastAsia="en-US"/>
              </w:rPr>
              <w:t>atstāšana novārtā.</w:t>
            </w:r>
          </w:p>
          <w:p w14:paraId="5ADE8D55" w14:textId="7B24CC1C" w:rsidR="002D7107" w:rsidRPr="008D18C2" w:rsidRDefault="002D7107" w:rsidP="002D7107">
            <w:pPr>
              <w:pStyle w:val="ListParagraph"/>
              <w:numPr>
                <w:ilvl w:val="0"/>
                <w:numId w:val="15"/>
              </w:numPr>
              <w:spacing w:after="0" w:line="240" w:lineRule="auto"/>
              <w:ind w:left="459" w:hanging="459"/>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videoklipu un vizuālo plakātu izveide</w:t>
            </w:r>
            <w:r w:rsidR="007C7C1C" w:rsidRPr="008D18C2">
              <w:rPr>
                <w:rFonts w:ascii="Times New Roman" w:eastAsia="Times New Roman" w:hAnsi="Times New Roman" w:cs="Times New Roman"/>
                <w:sz w:val="24"/>
                <w:szCs w:val="24"/>
              </w:rPr>
              <w:t>i</w:t>
            </w:r>
            <w:r w:rsidRPr="008D18C2">
              <w:rPr>
                <w:rFonts w:ascii="Times New Roman" w:eastAsia="Times New Roman" w:hAnsi="Times New Roman" w:cs="Times New Roman"/>
                <w:sz w:val="24"/>
                <w:szCs w:val="24"/>
              </w:rPr>
              <w:t xml:space="preserve"> par bērnam drošas bērnības nodrošinā</w:t>
            </w:r>
            <w:r w:rsidR="007C7C1C" w:rsidRPr="008D18C2">
              <w:rPr>
                <w:rFonts w:ascii="Times New Roman" w:eastAsia="Times New Roman" w:hAnsi="Times New Roman" w:cs="Times New Roman"/>
                <w:sz w:val="24"/>
                <w:szCs w:val="24"/>
              </w:rPr>
              <w:t>šanai</w:t>
            </w:r>
            <w:r w:rsidRPr="008D18C2">
              <w:rPr>
                <w:rFonts w:ascii="Times New Roman" w:eastAsia="Times New Roman" w:hAnsi="Times New Roman" w:cs="Times New Roman"/>
                <w:sz w:val="24"/>
                <w:szCs w:val="24"/>
              </w:rPr>
              <w:t>;</w:t>
            </w:r>
          </w:p>
          <w:p w14:paraId="79F3FED6" w14:textId="45D0A2B5" w:rsidR="002D7107" w:rsidRPr="008D18C2" w:rsidRDefault="002D7107" w:rsidP="002D7107">
            <w:pPr>
              <w:pStyle w:val="ListParagraph"/>
              <w:numPr>
                <w:ilvl w:val="0"/>
                <w:numId w:val="15"/>
              </w:numPr>
              <w:spacing w:after="0" w:line="240" w:lineRule="auto"/>
              <w:ind w:left="459" w:hanging="459"/>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bērnu raidījumu veidošanai par bērnu ar bērnu drošību saistītajiem jautājumiem;</w:t>
            </w:r>
          </w:p>
          <w:p w14:paraId="6FFEC834" w14:textId="35589BF1" w:rsidR="002D7107" w:rsidRPr="008D18C2" w:rsidRDefault="002D7107" w:rsidP="002D7107">
            <w:pPr>
              <w:pStyle w:val="ListParagraph"/>
              <w:numPr>
                <w:ilvl w:val="0"/>
                <w:numId w:val="15"/>
              </w:numPr>
              <w:spacing w:after="0" w:line="240" w:lineRule="auto"/>
              <w:ind w:left="459" w:hanging="459"/>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informatīvās kampaņas “Maziem mirkļiem ir liela nozīme” pārraides turpināšanai.</w:t>
            </w:r>
          </w:p>
          <w:p w14:paraId="438494F4" w14:textId="77777777" w:rsidR="00424FE1" w:rsidRPr="008D18C2" w:rsidRDefault="00424FE1" w:rsidP="007C7C1C">
            <w:pPr>
              <w:spacing w:after="0" w:line="240" w:lineRule="auto"/>
              <w:rPr>
                <w:rFonts w:ascii="Times New Roman" w:eastAsia="Times New Roman" w:hAnsi="Times New Roman" w:cs="Times New Roman"/>
                <w:i/>
                <w:sz w:val="24"/>
                <w:szCs w:val="24"/>
              </w:rPr>
            </w:pPr>
          </w:p>
          <w:p w14:paraId="03520FB6" w14:textId="77777777" w:rsidR="0092518F" w:rsidRPr="008D18C2" w:rsidRDefault="0092518F" w:rsidP="0092518F">
            <w:pPr>
              <w:spacing w:after="0" w:line="240" w:lineRule="auto"/>
              <w:jc w:val="both"/>
              <w:rPr>
                <w:rFonts w:ascii="Times New Roman" w:hAnsi="Times New Roman" w:cs="Times New Roman"/>
                <w:b/>
                <w:sz w:val="24"/>
                <w:szCs w:val="24"/>
                <w:u w:val="single"/>
              </w:rPr>
            </w:pPr>
            <w:r w:rsidRPr="008D18C2">
              <w:rPr>
                <w:rFonts w:ascii="Times New Roman" w:hAnsi="Times New Roman" w:cs="Times New Roman"/>
                <w:b/>
                <w:sz w:val="24"/>
                <w:szCs w:val="24"/>
                <w:u w:val="single"/>
              </w:rPr>
              <w:t>Labklājības nozares neatliekamu infrastruktūras sakārtošanas pasākumu un ugunsdrošības prasību nodrošināšanai:</w:t>
            </w:r>
          </w:p>
          <w:p w14:paraId="49481315" w14:textId="33E9088E" w:rsidR="0092518F" w:rsidRPr="008D18C2" w:rsidRDefault="0092518F" w:rsidP="0092518F">
            <w:pPr>
              <w:jc w:val="both"/>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 xml:space="preserve">Uz LM budžeta programmas 97.00.00. „Nozaru vadība un politikas plānošana” apakšprogrammu 97.02.00 „Nozares centralizēto funkciju izpilde” pārdalāmais finansējums labklājības nozares neatliekamu infrastruktūras sakārtošanas pasākumu un ugunsdrošības prasību nodrošināšanai EKK 2000 “Preces un pakalpojumi” 597 322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sz w:val="24"/>
                <w:szCs w:val="24"/>
              </w:rPr>
              <w:t xml:space="preserve"> apmērā.</w:t>
            </w:r>
          </w:p>
          <w:p w14:paraId="17CAD468" w14:textId="54DFC428" w:rsidR="0092518F" w:rsidRPr="008D18C2" w:rsidRDefault="0092518F" w:rsidP="0092518F">
            <w:pPr>
              <w:spacing w:after="0" w:line="240" w:lineRule="auto"/>
              <w:jc w:val="both"/>
              <w:rPr>
                <w:rFonts w:ascii="Times New Roman" w:eastAsia="Times New Roman" w:hAnsi="Times New Roman" w:cs="Times New Roman"/>
                <w:sz w:val="24"/>
                <w:szCs w:val="24"/>
              </w:rPr>
            </w:pPr>
            <w:r w:rsidRPr="008D18C2">
              <w:rPr>
                <w:rFonts w:ascii="Times New Roman" w:hAnsi="Times New Roman" w:cs="Times New Roman"/>
                <w:sz w:val="24"/>
                <w:szCs w:val="24"/>
              </w:rPr>
              <w:t>Finansējuma pārdale veicama no programmas 20.00.00</w:t>
            </w:r>
            <w:r w:rsidRPr="008D18C2">
              <w:t xml:space="preserve"> „</w:t>
            </w:r>
            <w:r w:rsidRPr="008D18C2">
              <w:rPr>
                <w:rFonts w:ascii="Times New Roman" w:hAnsi="Times New Roman" w:cs="Times New Roman"/>
                <w:sz w:val="24"/>
                <w:szCs w:val="24"/>
              </w:rPr>
              <w:t xml:space="preserve">Valsts sociālie pabalsti un izdienas pensijas” apakšprogrammas </w:t>
            </w:r>
            <w:r w:rsidRPr="008D18C2">
              <w:rPr>
                <w:rFonts w:ascii="Times New Roman" w:eastAsia="Times New Roman" w:hAnsi="Times New Roman" w:cs="Times New Roman"/>
                <w:sz w:val="24"/>
                <w:szCs w:val="24"/>
              </w:rPr>
              <w:t xml:space="preserve">20.01.00 </w:t>
            </w:r>
            <w:r w:rsidRPr="008D18C2">
              <w:rPr>
                <w:rFonts w:ascii="Times New Roman" w:hAnsi="Times New Roman" w:cs="Times New Roman"/>
                <w:sz w:val="24"/>
                <w:szCs w:val="24"/>
              </w:rPr>
              <w:t>„Valsts sociālie pabalsti”</w:t>
            </w:r>
            <w:r w:rsidR="00DB7067" w:rsidRPr="008D18C2">
              <w:rPr>
                <w:rFonts w:ascii="Times New Roman" w:eastAsia="Times New Roman" w:hAnsi="Times New Roman" w:cs="Times New Roman"/>
                <w:sz w:val="24"/>
                <w:szCs w:val="24"/>
              </w:rPr>
              <w:t xml:space="preserve"> </w:t>
            </w:r>
            <w:r w:rsidRPr="008D18C2">
              <w:rPr>
                <w:rFonts w:ascii="Times New Roman" w:eastAsia="Times New Roman" w:hAnsi="Times New Roman" w:cs="Times New Roman"/>
                <w:sz w:val="24"/>
                <w:szCs w:val="24"/>
              </w:rPr>
              <w:t xml:space="preserve">460 574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sz w:val="24"/>
                <w:szCs w:val="24"/>
              </w:rPr>
              <w:t xml:space="preserve"> apmērā no bērnu kopšanas pabalstam prognozētā līdzekļu atlikuma, EKK6000 „Sociālie pabalsti” un no programmas 07.00.00”Darba tirgus attīstība” apakšprogrammas 07.01.00 ”Nodarbinātības valsts aģentūras darbības nodrošināšana” neatliekamam pasākumam “Personu, kurām nepieciešama starptautiskā aizsardzība, pārvietošana un uzņemšana Latvijā” prognozētā līdzekļu atlikuma 136 748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sz w:val="24"/>
                <w:szCs w:val="24"/>
              </w:rPr>
              <w:t xml:space="preserve"> apmērā, tai skaitā EKK1000 “Atlīdzība” 119 575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sz w:val="24"/>
                <w:szCs w:val="24"/>
              </w:rPr>
              <w:t xml:space="preserve"> apmērā un EKK 2000”Preces un pakalpojumi” 17 173 </w:t>
            </w:r>
            <w:r w:rsidR="00B25535" w:rsidRPr="008D18C2">
              <w:rPr>
                <w:rFonts w:ascii="Times New Roman" w:eastAsia="Times New Roman" w:hAnsi="Times New Roman" w:cs="Times New Roman"/>
                <w:i/>
                <w:sz w:val="24"/>
                <w:szCs w:val="24"/>
              </w:rPr>
              <w:t>euro</w:t>
            </w:r>
            <w:r w:rsidRPr="008D18C2">
              <w:rPr>
                <w:rFonts w:ascii="Times New Roman" w:eastAsia="Times New Roman" w:hAnsi="Times New Roman" w:cs="Times New Roman"/>
                <w:sz w:val="24"/>
                <w:szCs w:val="24"/>
              </w:rPr>
              <w:t xml:space="preserve"> apmērā. </w:t>
            </w:r>
          </w:p>
          <w:p w14:paraId="6285C1B7" w14:textId="4E1E33C8" w:rsidR="0092518F" w:rsidRPr="008D18C2" w:rsidRDefault="0092518F" w:rsidP="0092518F">
            <w:pPr>
              <w:spacing w:after="0" w:line="240" w:lineRule="auto"/>
              <w:jc w:val="both"/>
              <w:rPr>
                <w:rFonts w:ascii="Times New Roman" w:eastAsia="Times New Roman" w:hAnsi="Times New Roman" w:cs="Times New Roman"/>
                <w:sz w:val="24"/>
                <w:szCs w:val="24"/>
              </w:rPr>
            </w:pPr>
            <w:r w:rsidRPr="008D18C2">
              <w:rPr>
                <w:rFonts w:ascii="Times New Roman" w:eastAsia="Times New Roman" w:hAnsi="Times New Roman" w:cs="Times New Roman"/>
                <w:i/>
                <w:sz w:val="24"/>
                <w:szCs w:val="24"/>
              </w:rPr>
              <w:t>Detalizēta informācija par plānotajiem labklājības nozares neatliekamiem infrastruktūras sakārtošanas pasākumiem anotācijas 4. pielikumā.</w:t>
            </w:r>
          </w:p>
        </w:tc>
      </w:tr>
      <w:tr w:rsidR="00B25535" w:rsidRPr="008D18C2" w14:paraId="574AF0E7" w14:textId="77777777" w:rsidTr="00CB1A92">
        <w:tblPrEx>
          <w:tblCellMar>
            <w:left w:w="108" w:type="dxa"/>
            <w:right w:w="108" w:type="dxa"/>
          </w:tblCellMar>
        </w:tblPrEx>
        <w:tc>
          <w:tcPr>
            <w:tcW w:w="1590" w:type="dxa"/>
            <w:gridSpan w:val="2"/>
            <w:tcBorders>
              <w:top w:val="outset" w:sz="6" w:space="0" w:color="414142"/>
              <w:left w:val="outset" w:sz="6" w:space="0" w:color="414142"/>
              <w:bottom w:val="outset" w:sz="6" w:space="0" w:color="414142"/>
              <w:right w:val="outset" w:sz="6" w:space="0" w:color="414142"/>
            </w:tcBorders>
          </w:tcPr>
          <w:p w14:paraId="0EA85B0E" w14:textId="1C53538D" w:rsidR="0092518F" w:rsidRPr="008D18C2" w:rsidRDefault="0092518F" w:rsidP="0092518F">
            <w:pPr>
              <w:spacing w:after="0" w:line="240" w:lineRule="auto"/>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7. Cita informācija</w:t>
            </w:r>
          </w:p>
        </w:tc>
        <w:tc>
          <w:tcPr>
            <w:tcW w:w="7796" w:type="dxa"/>
            <w:gridSpan w:val="6"/>
            <w:tcBorders>
              <w:top w:val="outset" w:sz="6" w:space="0" w:color="414142"/>
              <w:left w:val="outset" w:sz="6" w:space="0" w:color="414142"/>
              <w:bottom w:val="single" w:sz="4" w:space="0" w:color="auto"/>
              <w:right w:val="outset" w:sz="6" w:space="0" w:color="414142"/>
            </w:tcBorders>
          </w:tcPr>
          <w:p w14:paraId="6BB9F077" w14:textId="6599AF02" w:rsidR="0092518F" w:rsidRPr="008D18C2" w:rsidRDefault="0092518F" w:rsidP="0092518F">
            <w:pPr>
              <w:spacing w:after="0" w:line="240" w:lineRule="auto"/>
              <w:jc w:val="both"/>
              <w:rPr>
                <w:rFonts w:ascii="Times New Roman" w:hAnsi="Times New Roman" w:cs="Times New Roman"/>
                <w:sz w:val="24"/>
                <w:szCs w:val="24"/>
              </w:rPr>
            </w:pPr>
            <w:r w:rsidRPr="008D18C2">
              <w:rPr>
                <w:rFonts w:ascii="Times New Roman" w:hAnsi="Times New Roman" w:cs="Times New Roman"/>
                <w:sz w:val="24"/>
                <w:szCs w:val="24"/>
              </w:rPr>
              <w:t>Ministru kabineta rīkojuma projektā paredzētā apropriācijas pārdale nerada ietekmi uz turpmākajiem gadiem.</w:t>
            </w:r>
          </w:p>
        </w:tc>
      </w:tr>
      <w:tr w:rsidR="00B25535" w:rsidRPr="008D18C2" w14:paraId="4C49347E" w14:textId="77777777" w:rsidTr="00CB1A92">
        <w:trPr>
          <w:trHeight w:val="332"/>
        </w:trPr>
        <w:tc>
          <w:tcPr>
            <w:tcW w:w="9386" w:type="dxa"/>
            <w:gridSpan w:val="8"/>
            <w:tcBorders>
              <w:top w:val="outset" w:sz="6" w:space="0" w:color="414142"/>
              <w:left w:val="outset" w:sz="6" w:space="0" w:color="414142"/>
              <w:bottom w:val="outset" w:sz="6" w:space="0" w:color="414142"/>
              <w:right w:val="outset" w:sz="6" w:space="0" w:color="414142"/>
            </w:tcBorders>
          </w:tcPr>
          <w:p w14:paraId="7108A881" w14:textId="77777777" w:rsidR="0092518F" w:rsidRPr="008D18C2" w:rsidRDefault="0092518F" w:rsidP="0092518F">
            <w:pPr>
              <w:pStyle w:val="naisf"/>
              <w:spacing w:before="0" w:beforeAutospacing="0" w:after="0" w:afterAutospacing="0"/>
              <w:jc w:val="center"/>
              <w:rPr>
                <w:b/>
                <w:bCs/>
              </w:rPr>
            </w:pPr>
          </w:p>
          <w:p w14:paraId="74354DDA" w14:textId="77777777" w:rsidR="0092518F" w:rsidRPr="008D18C2" w:rsidRDefault="0092518F" w:rsidP="0092518F">
            <w:pPr>
              <w:pStyle w:val="naisf"/>
              <w:spacing w:before="0" w:beforeAutospacing="0" w:after="0" w:afterAutospacing="0"/>
              <w:jc w:val="center"/>
              <w:rPr>
                <w:b/>
                <w:bCs/>
              </w:rPr>
            </w:pPr>
            <w:r w:rsidRPr="008D18C2">
              <w:rPr>
                <w:b/>
                <w:bCs/>
              </w:rPr>
              <w:t>VII. Tiesību akta projekta izpildes nodrošināšana un tās ietekme uz institūcijām</w:t>
            </w:r>
          </w:p>
          <w:p w14:paraId="3BF8A11A" w14:textId="77777777" w:rsidR="0092518F" w:rsidRPr="008D18C2" w:rsidRDefault="0092518F" w:rsidP="0092518F">
            <w:pPr>
              <w:pStyle w:val="naisf"/>
              <w:spacing w:before="0" w:beforeAutospacing="0" w:after="0" w:afterAutospacing="0"/>
              <w:jc w:val="center"/>
            </w:pPr>
          </w:p>
        </w:tc>
      </w:tr>
      <w:tr w:rsidR="00B25535" w:rsidRPr="008D18C2" w14:paraId="33A866EC" w14:textId="77777777" w:rsidTr="00CB1A92">
        <w:trPr>
          <w:trHeight w:val="332"/>
        </w:trPr>
        <w:tc>
          <w:tcPr>
            <w:tcW w:w="1190" w:type="dxa"/>
            <w:tcBorders>
              <w:top w:val="outset" w:sz="6" w:space="0" w:color="414142"/>
              <w:left w:val="outset" w:sz="6" w:space="0" w:color="414142"/>
              <w:bottom w:val="outset" w:sz="6" w:space="0" w:color="414142"/>
              <w:right w:val="outset" w:sz="6" w:space="0" w:color="414142"/>
            </w:tcBorders>
          </w:tcPr>
          <w:p w14:paraId="2F6F9BA5" w14:textId="77777777" w:rsidR="0092518F" w:rsidRPr="008D18C2" w:rsidRDefault="0092518F" w:rsidP="0092518F">
            <w:pPr>
              <w:spacing w:after="0" w:line="240" w:lineRule="auto"/>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1.</w:t>
            </w:r>
          </w:p>
        </w:tc>
        <w:tc>
          <w:tcPr>
            <w:tcW w:w="2830" w:type="dxa"/>
            <w:gridSpan w:val="3"/>
            <w:tcBorders>
              <w:top w:val="outset" w:sz="6" w:space="0" w:color="414142"/>
              <w:left w:val="outset" w:sz="6" w:space="0" w:color="414142"/>
              <w:bottom w:val="outset" w:sz="6" w:space="0" w:color="414142"/>
              <w:right w:val="outset" w:sz="6" w:space="0" w:color="414142"/>
            </w:tcBorders>
          </w:tcPr>
          <w:p w14:paraId="67B2C28F" w14:textId="77777777" w:rsidR="0092518F" w:rsidRPr="008D18C2" w:rsidRDefault="0092518F" w:rsidP="0092518F">
            <w:pPr>
              <w:spacing w:after="0" w:line="240" w:lineRule="auto"/>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Projekta izpildē iesaistītās institūcijas</w:t>
            </w:r>
          </w:p>
        </w:tc>
        <w:tc>
          <w:tcPr>
            <w:tcW w:w="5366" w:type="dxa"/>
            <w:gridSpan w:val="4"/>
            <w:tcBorders>
              <w:top w:val="outset" w:sz="6" w:space="0" w:color="414142"/>
              <w:left w:val="outset" w:sz="6" w:space="0" w:color="414142"/>
              <w:bottom w:val="outset" w:sz="6" w:space="0" w:color="414142"/>
              <w:right w:val="outset" w:sz="6" w:space="0" w:color="414142"/>
            </w:tcBorders>
          </w:tcPr>
          <w:p w14:paraId="4FDEDBF0" w14:textId="3DB4F213" w:rsidR="0092518F" w:rsidRPr="008D18C2" w:rsidRDefault="0092518F" w:rsidP="0092518F">
            <w:pPr>
              <w:spacing w:after="0" w:line="240" w:lineRule="auto"/>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LM, Finanšu ministrija</w:t>
            </w:r>
          </w:p>
        </w:tc>
      </w:tr>
      <w:tr w:rsidR="00B25535" w:rsidRPr="008D18C2" w14:paraId="199AEB5D" w14:textId="77777777" w:rsidTr="00CB1A92">
        <w:trPr>
          <w:trHeight w:val="332"/>
        </w:trPr>
        <w:tc>
          <w:tcPr>
            <w:tcW w:w="1190" w:type="dxa"/>
            <w:tcBorders>
              <w:top w:val="outset" w:sz="6" w:space="0" w:color="414142"/>
              <w:left w:val="outset" w:sz="6" w:space="0" w:color="414142"/>
              <w:bottom w:val="outset" w:sz="6" w:space="0" w:color="414142"/>
              <w:right w:val="outset" w:sz="6" w:space="0" w:color="414142"/>
            </w:tcBorders>
          </w:tcPr>
          <w:p w14:paraId="5E813251" w14:textId="77777777" w:rsidR="0092518F" w:rsidRPr="008D18C2" w:rsidRDefault="0092518F" w:rsidP="0092518F">
            <w:pPr>
              <w:spacing w:after="0" w:line="240" w:lineRule="auto"/>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2.</w:t>
            </w:r>
          </w:p>
        </w:tc>
        <w:tc>
          <w:tcPr>
            <w:tcW w:w="2830" w:type="dxa"/>
            <w:gridSpan w:val="3"/>
            <w:tcBorders>
              <w:top w:val="outset" w:sz="6" w:space="0" w:color="414142"/>
              <w:left w:val="outset" w:sz="6" w:space="0" w:color="414142"/>
              <w:bottom w:val="outset" w:sz="6" w:space="0" w:color="414142"/>
              <w:right w:val="outset" w:sz="6" w:space="0" w:color="414142"/>
            </w:tcBorders>
          </w:tcPr>
          <w:p w14:paraId="1D742B50" w14:textId="77777777" w:rsidR="0092518F" w:rsidRPr="008D18C2" w:rsidRDefault="0092518F" w:rsidP="0092518F">
            <w:pPr>
              <w:spacing w:after="0" w:line="240" w:lineRule="auto"/>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5366" w:type="dxa"/>
            <w:gridSpan w:val="4"/>
            <w:tcBorders>
              <w:top w:val="outset" w:sz="6" w:space="0" w:color="414142"/>
              <w:left w:val="outset" w:sz="6" w:space="0" w:color="414142"/>
              <w:bottom w:val="outset" w:sz="6" w:space="0" w:color="414142"/>
              <w:right w:val="outset" w:sz="6" w:space="0" w:color="414142"/>
            </w:tcBorders>
          </w:tcPr>
          <w:p w14:paraId="0CAE6665" w14:textId="77777777" w:rsidR="0092518F" w:rsidRPr="008D18C2" w:rsidRDefault="0092518F" w:rsidP="0092518F">
            <w:pPr>
              <w:spacing w:after="0" w:line="240" w:lineRule="auto"/>
              <w:jc w:val="both"/>
              <w:rPr>
                <w:rFonts w:ascii="Times New Roman" w:eastAsia="Times New Roman" w:hAnsi="Times New Roman" w:cs="Times New Roman"/>
                <w:sz w:val="24"/>
                <w:szCs w:val="24"/>
              </w:rPr>
            </w:pPr>
            <w:r w:rsidRPr="008D18C2">
              <w:rPr>
                <w:rFonts w:ascii="Times New Roman" w:hAnsi="Times New Roman" w:cs="Times New Roman"/>
                <w:iCs/>
                <w:sz w:val="24"/>
                <w:szCs w:val="24"/>
              </w:rPr>
              <w:t>Projekts šo jomu neskar.</w:t>
            </w:r>
          </w:p>
        </w:tc>
      </w:tr>
      <w:tr w:rsidR="00B25535" w:rsidRPr="008D18C2" w14:paraId="78C6A639" w14:textId="77777777" w:rsidTr="00CB1A92">
        <w:trPr>
          <w:trHeight w:val="332"/>
        </w:trPr>
        <w:tc>
          <w:tcPr>
            <w:tcW w:w="1190" w:type="dxa"/>
            <w:tcBorders>
              <w:top w:val="outset" w:sz="6" w:space="0" w:color="414142"/>
              <w:left w:val="outset" w:sz="6" w:space="0" w:color="414142"/>
              <w:bottom w:val="outset" w:sz="6" w:space="0" w:color="414142"/>
              <w:right w:val="outset" w:sz="6" w:space="0" w:color="414142"/>
            </w:tcBorders>
          </w:tcPr>
          <w:p w14:paraId="67440AE0" w14:textId="77777777" w:rsidR="0092518F" w:rsidRPr="008D18C2" w:rsidRDefault="0092518F" w:rsidP="0092518F">
            <w:pPr>
              <w:spacing w:after="0" w:line="240" w:lineRule="auto"/>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3.</w:t>
            </w:r>
          </w:p>
        </w:tc>
        <w:tc>
          <w:tcPr>
            <w:tcW w:w="2830" w:type="dxa"/>
            <w:gridSpan w:val="3"/>
            <w:tcBorders>
              <w:top w:val="outset" w:sz="6" w:space="0" w:color="414142"/>
              <w:left w:val="outset" w:sz="6" w:space="0" w:color="414142"/>
              <w:bottom w:val="outset" w:sz="6" w:space="0" w:color="414142"/>
              <w:right w:val="outset" w:sz="6" w:space="0" w:color="414142"/>
            </w:tcBorders>
          </w:tcPr>
          <w:p w14:paraId="38622724" w14:textId="77777777" w:rsidR="0092518F" w:rsidRPr="008D18C2" w:rsidRDefault="0092518F" w:rsidP="0092518F">
            <w:pPr>
              <w:spacing w:after="0" w:line="240" w:lineRule="auto"/>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Cita informācija</w:t>
            </w:r>
          </w:p>
        </w:tc>
        <w:tc>
          <w:tcPr>
            <w:tcW w:w="5366" w:type="dxa"/>
            <w:gridSpan w:val="4"/>
            <w:tcBorders>
              <w:top w:val="outset" w:sz="6" w:space="0" w:color="414142"/>
              <w:left w:val="outset" w:sz="6" w:space="0" w:color="414142"/>
              <w:bottom w:val="outset" w:sz="6" w:space="0" w:color="414142"/>
              <w:right w:val="outset" w:sz="6" w:space="0" w:color="414142"/>
            </w:tcBorders>
          </w:tcPr>
          <w:p w14:paraId="28845BE8" w14:textId="77777777" w:rsidR="0092518F" w:rsidRPr="008D18C2" w:rsidRDefault="0092518F" w:rsidP="0092518F">
            <w:pPr>
              <w:spacing w:before="100" w:beforeAutospacing="1" w:after="100" w:afterAutospacing="1" w:line="293" w:lineRule="atLeast"/>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Nav</w:t>
            </w:r>
          </w:p>
        </w:tc>
      </w:tr>
    </w:tbl>
    <w:p w14:paraId="77E3DBD4" w14:textId="29B2E32B" w:rsidR="00A2629F" w:rsidRPr="008D18C2" w:rsidRDefault="008F3C57" w:rsidP="00FE2CEF">
      <w:pPr>
        <w:spacing w:after="0" w:line="240" w:lineRule="auto"/>
        <w:ind w:right="-427"/>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Anotācijas II, IV, V un VI sadaļa – projekts šīs jomas neskars.</w:t>
      </w:r>
    </w:p>
    <w:p w14:paraId="7B754F6B" w14:textId="77777777" w:rsidR="00A2629F" w:rsidRPr="008D18C2" w:rsidRDefault="00A2629F" w:rsidP="00FE2CEF">
      <w:pPr>
        <w:spacing w:after="0" w:line="240" w:lineRule="auto"/>
        <w:ind w:right="-427"/>
        <w:rPr>
          <w:rFonts w:ascii="Times New Roman" w:eastAsia="Times New Roman" w:hAnsi="Times New Roman" w:cs="Times New Roman"/>
          <w:sz w:val="24"/>
          <w:szCs w:val="24"/>
        </w:rPr>
      </w:pPr>
    </w:p>
    <w:p w14:paraId="1B671DA1" w14:textId="77777777" w:rsidR="0084762B" w:rsidRPr="008D18C2" w:rsidRDefault="0084762B" w:rsidP="00FE2CEF">
      <w:pPr>
        <w:spacing w:after="0" w:line="240" w:lineRule="auto"/>
        <w:ind w:right="-427"/>
        <w:rPr>
          <w:rFonts w:ascii="Times New Roman" w:eastAsia="Times New Roman" w:hAnsi="Times New Roman" w:cs="Times New Roman"/>
          <w:sz w:val="24"/>
          <w:szCs w:val="24"/>
        </w:rPr>
      </w:pPr>
    </w:p>
    <w:p w14:paraId="5DE87324" w14:textId="77777777" w:rsidR="0084762B" w:rsidRPr="008D18C2" w:rsidRDefault="0084762B" w:rsidP="00FE2CEF">
      <w:pPr>
        <w:spacing w:after="0" w:line="240" w:lineRule="auto"/>
        <w:ind w:right="-427"/>
        <w:rPr>
          <w:rFonts w:ascii="Times New Roman" w:eastAsia="Times New Roman" w:hAnsi="Times New Roman" w:cs="Times New Roman"/>
          <w:sz w:val="24"/>
          <w:szCs w:val="24"/>
        </w:rPr>
      </w:pPr>
    </w:p>
    <w:p w14:paraId="3829C072" w14:textId="77777777" w:rsidR="0084762B" w:rsidRPr="008D18C2" w:rsidRDefault="0084762B" w:rsidP="00FE2CEF">
      <w:pPr>
        <w:spacing w:after="0" w:line="240" w:lineRule="auto"/>
        <w:ind w:right="-427"/>
        <w:rPr>
          <w:rFonts w:ascii="Times New Roman" w:eastAsia="Times New Roman" w:hAnsi="Times New Roman" w:cs="Times New Roman"/>
          <w:sz w:val="24"/>
          <w:szCs w:val="24"/>
        </w:rPr>
      </w:pPr>
    </w:p>
    <w:p w14:paraId="40516BC9" w14:textId="33E2CDE1" w:rsidR="00FE2CEF" w:rsidRPr="008D18C2" w:rsidRDefault="00FE2CEF" w:rsidP="00FE2CEF">
      <w:pPr>
        <w:spacing w:after="0" w:line="240" w:lineRule="auto"/>
        <w:ind w:right="-427"/>
        <w:rPr>
          <w:rFonts w:ascii="Times New Roman" w:eastAsia="Times New Roman" w:hAnsi="Times New Roman" w:cs="Times New Roman"/>
          <w:sz w:val="24"/>
          <w:szCs w:val="24"/>
        </w:rPr>
      </w:pPr>
      <w:r w:rsidRPr="008D18C2">
        <w:rPr>
          <w:rFonts w:ascii="Times New Roman" w:eastAsia="Times New Roman" w:hAnsi="Times New Roman" w:cs="Times New Roman"/>
          <w:sz w:val="24"/>
          <w:szCs w:val="24"/>
        </w:rPr>
        <w:t>Labklājības ministrs</w:t>
      </w:r>
      <w:r w:rsidRPr="008D18C2">
        <w:rPr>
          <w:rFonts w:ascii="Times New Roman" w:eastAsia="Times New Roman" w:hAnsi="Times New Roman" w:cs="Times New Roman"/>
          <w:sz w:val="24"/>
          <w:szCs w:val="24"/>
        </w:rPr>
        <w:tab/>
      </w:r>
      <w:r w:rsidRPr="008D18C2">
        <w:rPr>
          <w:rFonts w:ascii="Times New Roman" w:eastAsia="Times New Roman" w:hAnsi="Times New Roman" w:cs="Times New Roman"/>
          <w:sz w:val="24"/>
          <w:szCs w:val="24"/>
        </w:rPr>
        <w:tab/>
      </w:r>
      <w:r w:rsidRPr="008D18C2">
        <w:rPr>
          <w:rFonts w:ascii="Times New Roman" w:eastAsia="Times New Roman" w:hAnsi="Times New Roman" w:cs="Times New Roman"/>
          <w:sz w:val="24"/>
          <w:szCs w:val="24"/>
        </w:rPr>
        <w:tab/>
      </w:r>
      <w:r w:rsidRPr="008D18C2">
        <w:rPr>
          <w:rFonts w:ascii="Times New Roman" w:eastAsia="Times New Roman" w:hAnsi="Times New Roman" w:cs="Times New Roman"/>
          <w:sz w:val="24"/>
          <w:szCs w:val="24"/>
        </w:rPr>
        <w:tab/>
      </w:r>
      <w:r w:rsidR="00EF4077" w:rsidRPr="008D18C2">
        <w:rPr>
          <w:rFonts w:ascii="Times New Roman" w:eastAsia="Times New Roman" w:hAnsi="Times New Roman" w:cs="Times New Roman"/>
          <w:sz w:val="24"/>
          <w:szCs w:val="24"/>
        </w:rPr>
        <w:tab/>
      </w:r>
      <w:r w:rsidRPr="008D18C2">
        <w:rPr>
          <w:rFonts w:ascii="Times New Roman" w:eastAsia="Times New Roman" w:hAnsi="Times New Roman" w:cs="Times New Roman"/>
          <w:sz w:val="24"/>
          <w:szCs w:val="24"/>
        </w:rPr>
        <w:tab/>
      </w:r>
      <w:r w:rsidRPr="008D18C2">
        <w:rPr>
          <w:rFonts w:ascii="Times New Roman" w:eastAsia="Times New Roman" w:hAnsi="Times New Roman" w:cs="Times New Roman"/>
          <w:sz w:val="24"/>
          <w:szCs w:val="24"/>
        </w:rPr>
        <w:tab/>
      </w:r>
      <w:r w:rsidR="00A2629F" w:rsidRPr="008D18C2">
        <w:rPr>
          <w:rFonts w:ascii="Times New Roman" w:eastAsia="Times New Roman" w:hAnsi="Times New Roman" w:cs="Times New Roman"/>
          <w:sz w:val="24"/>
          <w:szCs w:val="24"/>
        </w:rPr>
        <w:tab/>
      </w:r>
      <w:r w:rsidR="00A2629F" w:rsidRPr="008D18C2">
        <w:rPr>
          <w:rFonts w:ascii="Times New Roman" w:eastAsia="Times New Roman" w:hAnsi="Times New Roman" w:cs="Times New Roman"/>
          <w:sz w:val="24"/>
          <w:szCs w:val="24"/>
        </w:rPr>
        <w:tab/>
      </w:r>
      <w:r w:rsidR="00920539" w:rsidRPr="008D18C2">
        <w:rPr>
          <w:rFonts w:ascii="Times New Roman" w:eastAsia="Times New Roman" w:hAnsi="Times New Roman" w:cs="Times New Roman"/>
          <w:sz w:val="24"/>
          <w:szCs w:val="24"/>
        </w:rPr>
        <w:t>J.Reirs</w:t>
      </w:r>
    </w:p>
    <w:p w14:paraId="1A5F7F48" w14:textId="77777777" w:rsidR="0084762B" w:rsidRPr="008D18C2" w:rsidRDefault="0084762B" w:rsidP="0084762B">
      <w:pPr>
        <w:tabs>
          <w:tab w:val="left" w:pos="2964"/>
        </w:tabs>
        <w:spacing w:after="0" w:line="240" w:lineRule="auto"/>
        <w:ind w:right="99"/>
        <w:jc w:val="both"/>
        <w:rPr>
          <w:rFonts w:ascii="Times New Roman" w:hAnsi="Times New Roman" w:cs="Times New Roman"/>
          <w:sz w:val="20"/>
          <w:szCs w:val="20"/>
        </w:rPr>
      </w:pPr>
    </w:p>
    <w:p w14:paraId="6222C2D7" w14:textId="77777777" w:rsidR="0084762B" w:rsidRPr="008D18C2" w:rsidRDefault="0084762B" w:rsidP="0084762B">
      <w:pPr>
        <w:tabs>
          <w:tab w:val="left" w:pos="2964"/>
        </w:tabs>
        <w:spacing w:after="0" w:line="240" w:lineRule="auto"/>
        <w:ind w:right="99"/>
        <w:jc w:val="both"/>
        <w:rPr>
          <w:rFonts w:ascii="Times New Roman" w:hAnsi="Times New Roman" w:cs="Times New Roman"/>
          <w:sz w:val="20"/>
          <w:szCs w:val="20"/>
        </w:rPr>
      </w:pPr>
    </w:p>
    <w:p w14:paraId="6A99A20C" w14:textId="77777777" w:rsidR="0084762B" w:rsidRPr="008D18C2" w:rsidRDefault="0084762B" w:rsidP="0084762B">
      <w:pPr>
        <w:tabs>
          <w:tab w:val="left" w:pos="2964"/>
        </w:tabs>
        <w:spacing w:after="0" w:line="240" w:lineRule="auto"/>
        <w:ind w:right="99"/>
        <w:jc w:val="both"/>
        <w:rPr>
          <w:rFonts w:ascii="Times New Roman" w:hAnsi="Times New Roman" w:cs="Times New Roman"/>
          <w:sz w:val="20"/>
          <w:szCs w:val="20"/>
        </w:rPr>
      </w:pPr>
    </w:p>
    <w:p w14:paraId="77BEEDF7" w14:textId="77777777" w:rsidR="001858B2" w:rsidRPr="008D18C2" w:rsidRDefault="001858B2" w:rsidP="0084762B">
      <w:pPr>
        <w:tabs>
          <w:tab w:val="left" w:pos="2964"/>
        </w:tabs>
        <w:spacing w:after="0" w:line="240" w:lineRule="auto"/>
        <w:ind w:right="99"/>
        <w:jc w:val="both"/>
        <w:rPr>
          <w:rFonts w:ascii="Times New Roman" w:hAnsi="Times New Roman" w:cs="Times New Roman"/>
          <w:sz w:val="20"/>
          <w:szCs w:val="20"/>
        </w:rPr>
      </w:pPr>
    </w:p>
    <w:p w14:paraId="22D767FE" w14:textId="77777777" w:rsidR="00652254" w:rsidRDefault="00652254" w:rsidP="0084762B">
      <w:pPr>
        <w:tabs>
          <w:tab w:val="left" w:pos="2964"/>
        </w:tabs>
        <w:spacing w:after="0" w:line="240" w:lineRule="auto"/>
        <w:ind w:right="99"/>
        <w:jc w:val="both"/>
        <w:rPr>
          <w:rFonts w:ascii="Times New Roman" w:hAnsi="Times New Roman" w:cs="Times New Roman"/>
          <w:sz w:val="20"/>
          <w:szCs w:val="20"/>
        </w:rPr>
      </w:pPr>
    </w:p>
    <w:p w14:paraId="7F67FDBC" w14:textId="77777777" w:rsidR="003B0972" w:rsidRDefault="003B0972" w:rsidP="0084762B">
      <w:pPr>
        <w:tabs>
          <w:tab w:val="left" w:pos="2964"/>
        </w:tabs>
        <w:spacing w:after="0" w:line="240" w:lineRule="auto"/>
        <w:ind w:right="99"/>
        <w:jc w:val="both"/>
        <w:rPr>
          <w:rFonts w:ascii="Times New Roman" w:hAnsi="Times New Roman" w:cs="Times New Roman"/>
          <w:sz w:val="20"/>
          <w:szCs w:val="20"/>
        </w:rPr>
      </w:pPr>
    </w:p>
    <w:p w14:paraId="537E1858" w14:textId="77777777" w:rsidR="003B0972" w:rsidRPr="008D18C2" w:rsidRDefault="003B0972" w:rsidP="0084762B">
      <w:pPr>
        <w:tabs>
          <w:tab w:val="left" w:pos="2964"/>
        </w:tabs>
        <w:spacing w:after="0" w:line="240" w:lineRule="auto"/>
        <w:ind w:right="99"/>
        <w:jc w:val="both"/>
        <w:rPr>
          <w:rFonts w:ascii="Times New Roman" w:hAnsi="Times New Roman" w:cs="Times New Roman"/>
          <w:sz w:val="20"/>
          <w:szCs w:val="20"/>
        </w:rPr>
      </w:pPr>
    </w:p>
    <w:p w14:paraId="3CBD2E86" w14:textId="77777777" w:rsidR="00652254" w:rsidRPr="008D18C2" w:rsidRDefault="00652254" w:rsidP="0084762B">
      <w:pPr>
        <w:tabs>
          <w:tab w:val="left" w:pos="2964"/>
        </w:tabs>
        <w:spacing w:after="0" w:line="240" w:lineRule="auto"/>
        <w:ind w:right="99"/>
        <w:jc w:val="both"/>
        <w:rPr>
          <w:rFonts w:ascii="Times New Roman" w:hAnsi="Times New Roman" w:cs="Times New Roman"/>
          <w:sz w:val="20"/>
          <w:szCs w:val="20"/>
        </w:rPr>
      </w:pPr>
    </w:p>
    <w:p w14:paraId="46D88392" w14:textId="77777777" w:rsidR="0084762B" w:rsidRPr="00B25535" w:rsidRDefault="0084762B" w:rsidP="0084762B">
      <w:pPr>
        <w:tabs>
          <w:tab w:val="left" w:pos="2964"/>
        </w:tabs>
        <w:spacing w:after="0" w:line="240" w:lineRule="auto"/>
        <w:ind w:right="99"/>
        <w:jc w:val="both"/>
        <w:rPr>
          <w:rFonts w:ascii="Times New Roman" w:hAnsi="Times New Roman" w:cs="Times New Roman"/>
          <w:sz w:val="20"/>
          <w:szCs w:val="20"/>
        </w:rPr>
      </w:pPr>
    </w:p>
    <w:p w14:paraId="36011406" w14:textId="7E18DE87" w:rsidR="0084762B" w:rsidRPr="00B25535" w:rsidRDefault="0084762B" w:rsidP="0084762B">
      <w:pPr>
        <w:tabs>
          <w:tab w:val="left" w:pos="2964"/>
        </w:tabs>
        <w:spacing w:after="0" w:line="240" w:lineRule="auto"/>
        <w:ind w:right="99"/>
        <w:jc w:val="both"/>
        <w:rPr>
          <w:rFonts w:ascii="Times New Roman" w:hAnsi="Times New Roman" w:cs="Times New Roman"/>
          <w:sz w:val="18"/>
          <w:szCs w:val="18"/>
        </w:rPr>
      </w:pPr>
      <w:r w:rsidRPr="00B25535">
        <w:rPr>
          <w:rFonts w:ascii="Times New Roman" w:hAnsi="Times New Roman" w:cs="Times New Roman"/>
          <w:sz w:val="18"/>
          <w:szCs w:val="18"/>
        </w:rPr>
        <w:fldChar w:fldCharType="begin"/>
      </w:r>
      <w:r w:rsidRPr="00B25535">
        <w:rPr>
          <w:rFonts w:ascii="Times New Roman" w:hAnsi="Times New Roman" w:cs="Times New Roman"/>
          <w:sz w:val="18"/>
          <w:szCs w:val="18"/>
        </w:rPr>
        <w:instrText xml:space="preserve"> TIME  \@ "dd.MM.yyyy. H:mm"  \* MERGEFORMAT </w:instrText>
      </w:r>
      <w:r w:rsidRPr="00B25535">
        <w:rPr>
          <w:rFonts w:ascii="Times New Roman" w:hAnsi="Times New Roman" w:cs="Times New Roman"/>
          <w:sz w:val="18"/>
          <w:szCs w:val="18"/>
        </w:rPr>
        <w:fldChar w:fldCharType="separate"/>
      </w:r>
      <w:r w:rsidR="00234D2E">
        <w:rPr>
          <w:rFonts w:ascii="Times New Roman" w:hAnsi="Times New Roman" w:cs="Times New Roman"/>
          <w:noProof/>
          <w:sz w:val="18"/>
          <w:szCs w:val="18"/>
        </w:rPr>
        <w:t>20.10.2017. 16:25</w:t>
      </w:r>
      <w:r w:rsidRPr="00B25535">
        <w:rPr>
          <w:rFonts w:ascii="Times New Roman" w:hAnsi="Times New Roman" w:cs="Times New Roman"/>
          <w:sz w:val="18"/>
          <w:szCs w:val="18"/>
        </w:rPr>
        <w:fldChar w:fldCharType="end"/>
      </w:r>
      <w:bookmarkStart w:id="1" w:name="_GoBack"/>
      <w:bookmarkEnd w:id="1"/>
      <w:r w:rsidRPr="00B25535">
        <w:rPr>
          <w:rFonts w:ascii="Times New Roman" w:hAnsi="Times New Roman" w:cs="Times New Roman"/>
          <w:noProof/>
          <w:sz w:val="18"/>
          <w:szCs w:val="18"/>
        </w:rPr>
        <w:tab/>
      </w:r>
    </w:p>
    <w:p w14:paraId="626A0404" w14:textId="424394DD" w:rsidR="0084762B" w:rsidRPr="00B25535" w:rsidRDefault="0013658B" w:rsidP="0084762B">
      <w:pPr>
        <w:tabs>
          <w:tab w:val="left" w:pos="2964"/>
        </w:tabs>
        <w:spacing w:after="0" w:line="240" w:lineRule="auto"/>
        <w:ind w:right="99"/>
        <w:jc w:val="both"/>
        <w:rPr>
          <w:rFonts w:ascii="Times New Roman" w:hAnsi="Times New Roman" w:cs="Times New Roman"/>
          <w:sz w:val="18"/>
          <w:szCs w:val="18"/>
        </w:rPr>
      </w:pPr>
      <w:r>
        <w:rPr>
          <w:rFonts w:ascii="Times New Roman" w:hAnsi="Times New Roman" w:cs="Times New Roman"/>
          <w:noProof/>
          <w:sz w:val="18"/>
          <w:szCs w:val="18"/>
        </w:rPr>
        <w:t>10</w:t>
      </w:r>
      <w:r w:rsidR="009B5903">
        <w:rPr>
          <w:rFonts w:ascii="Times New Roman" w:hAnsi="Times New Roman" w:cs="Times New Roman"/>
          <w:noProof/>
          <w:sz w:val="18"/>
          <w:szCs w:val="18"/>
        </w:rPr>
        <w:t>208</w:t>
      </w:r>
      <w:r w:rsidR="0084762B" w:rsidRPr="00B25535">
        <w:rPr>
          <w:rFonts w:ascii="Times New Roman" w:hAnsi="Times New Roman" w:cs="Times New Roman"/>
          <w:noProof/>
          <w:sz w:val="18"/>
          <w:szCs w:val="18"/>
        </w:rPr>
        <w:tab/>
      </w:r>
    </w:p>
    <w:p w14:paraId="1829057E" w14:textId="2778DC56" w:rsidR="0084762B" w:rsidRPr="00B25535" w:rsidRDefault="008D57AC" w:rsidP="0084762B">
      <w:pPr>
        <w:spacing w:after="0" w:line="240" w:lineRule="auto"/>
        <w:rPr>
          <w:rFonts w:ascii="Times New Roman" w:hAnsi="Times New Roman" w:cs="Times New Roman"/>
          <w:sz w:val="18"/>
          <w:szCs w:val="18"/>
        </w:rPr>
      </w:pPr>
      <w:r>
        <w:rPr>
          <w:rFonts w:ascii="Times New Roman" w:hAnsi="Times New Roman" w:cs="Times New Roman"/>
          <w:sz w:val="18"/>
          <w:szCs w:val="18"/>
        </w:rPr>
        <w:t>I.</w:t>
      </w:r>
      <w:r w:rsidR="003B0972">
        <w:rPr>
          <w:rFonts w:ascii="Times New Roman" w:hAnsi="Times New Roman" w:cs="Times New Roman"/>
          <w:sz w:val="18"/>
          <w:szCs w:val="18"/>
        </w:rPr>
        <w:t xml:space="preserve"> </w:t>
      </w:r>
      <w:r w:rsidR="0084762B" w:rsidRPr="00B25535">
        <w:rPr>
          <w:rFonts w:ascii="Times New Roman" w:hAnsi="Times New Roman" w:cs="Times New Roman"/>
          <w:sz w:val="18"/>
          <w:szCs w:val="18"/>
        </w:rPr>
        <w:t>Ķīse, 67021651</w:t>
      </w:r>
    </w:p>
    <w:p w14:paraId="78C465CC" w14:textId="77777777" w:rsidR="0084762B" w:rsidRPr="00B25535" w:rsidRDefault="00234D2E" w:rsidP="0084762B">
      <w:pPr>
        <w:spacing w:after="0" w:line="240" w:lineRule="auto"/>
        <w:rPr>
          <w:rStyle w:val="Hyperlink"/>
          <w:rFonts w:ascii="Times New Roman" w:hAnsi="Times New Roman" w:cs="Times New Roman"/>
          <w:color w:val="auto"/>
          <w:sz w:val="18"/>
          <w:szCs w:val="18"/>
        </w:rPr>
      </w:pPr>
      <w:hyperlink r:id="rId8" w:history="1">
        <w:r w:rsidR="0084762B" w:rsidRPr="00B25535">
          <w:rPr>
            <w:rStyle w:val="Hyperlink"/>
            <w:rFonts w:ascii="Times New Roman" w:hAnsi="Times New Roman" w:cs="Times New Roman"/>
            <w:color w:val="auto"/>
            <w:sz w:val="18"/>
            <w:szCs w:val="18"/>
          </w:rPr>
          <w:t>Inese.Kise@lm.gov.lv</w:t>
        </w:r>
      </w:hyperlink>
    </w:p>
    <w:p w14:paraId="218237B3" w14:textId="5952AADD" w:rsidR="0084762B" w:rsidRPr="00B25535" w:rsidRDefault="0084762B" w:rsidP="0084762B">
      <w:pPr>
        <w:spacing w:after="0" w:line="240" w:lineRule="auto"/>
      </w:pPr>
      <w:r w:rsidRPr="00B25535">
        <w:rPr>
          <w:rStyle w:val="Hyperlink"/>
          <w:rFonts w:ascii="Times New Roman" w:hAnsi="Times New Roman" w:cs="Times New Roman"/>
          <w:color w:val="auto"/>
          <w:sz w:val="18"/>
          <w:szCs w:val="18"/>
        </w:rPr>
        <w:t xml:space="preserve">S.Strēle, </w:t>
      </w:r>
      <w:r w:rsidRPr="00B25535">
        <w:rPr>
          <w:rFonts w:ascii="Times New Roman" w:hAnsi="Times New Roman" w:cs="Times New Roman"/>
          <w:sz w:val="18"/>
          <w:szCs w:val="18"/>
        </w:rPr>
        <w:t>64331831</w:t>
      </w:r>
    </w:p>
    <w:p w14:paraId="1B9F99C8" w14:textId="5E8167AE" w:rsidR="0084762B" w:rsidRPr="00B25535" w:rsidRDefault="0084762B" w:rsidP="0084762B">
      <w:pPr>
        <w:spacing w:after="0" w:line="240" w:lineRule="auto"/>
        <w:rPr>
          <w:rFonts w:ascii="Times New Roman" w:hAnsi="Times New Roman" w:cs="Times New Roman"/>
          <w:sz w:val="18"/>
          <w:szCs w:val="18"/>
        </w:rPr>
      </w:pPr>
      <w:r w:rsidRPr="00B25535">
        <w:rPr>
          <w:rStyle w:val="Hyperlink"/>
          <w:rFonts w:ascii="Times New Roman" w:hAnsi="Times New Roman" w:cs="Times New Roman"/>
          <w:color w:val="auto"/>
          <w:sz w:val="18"/>
          <w:szCs w:val="18"/>
        </w:rPr>
        <w:t>Sandra.Strele@lm.gov.lv</w:t>
      </w:r>
    </w:p>
    <w:p w14:paraId="21960B83" w14:textId="77777777" w:rsidR="00AA3424" w:rsidRPr="00B25535" w:rsidRDefault="00AA3424" w:rsidP="00A21560">
      <w:pPr>
        <w:tabs>
          <w:tab w:val="left" w:pos="2964"/>
        </w:tabs>
        <w:spacing w:after="0" w:line="240" w:lineRule="auto"/>
        <w:ind w:right="99"/>
        <w:jc w:val="both"/>
        <w:rPr>
          <w:rFonts w:ascii="Times New Roman" w:hAnsi="Times New Roman" w:cs="Times New Roman"/>
          <w:sz w:val="20"/>
          <w:szCs w:val="20"/>
        </w:rPr>
      </w:pPr>
    </w:p>
    <w:sectPr w:rsidR="00AA3424" w:rsidRPr="00B25535" w:rsidSect="008D5A46">
      <w:headerReference w:type="even" r:id="rId9"/>
      <w:headerReference w:type="default" r:id="rId10"/>
      <w:footerReference w:type="default" r:id="rId11"/>
      <w:footerReference w:type="first" r:id="rId12"/>
      <w:footnotePr>
        <w:numRestart w:val="eachPage"/>
      </w:footnotePr>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7D3FA" w14:textId="77777777" w:rsidR="001B066E" w:rsidRDefault="001B066E" w:rsidP="00144A17">
      <w:pPr>
        <w:spacing w:after="0" w:line="240" w:lineRule="auto"/>
      </w:pPr>
      <w:r>
        <w:separator/>
      </w:r>
    </w:p>
  </w:endnote>
  <w:endnote w:type="continuationSeparator" w:id="0">
    <w:p w14:paraId="097C88F0" w14:textId="77777777" w:rsidR="001B066E" w:rsidRDefault="001B066E" w:rsidP="00144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7C9F1" w14:textId="77777777" w:rsidR="001B066E" w:rsidRDefault="001B066E" w:rsidP="00F0449A">
    <w:pPr>
      <w:pStyle w:val="Footer"/>
      <w:jc w:val="both"/>
      <w:rPr>
        <w:rFonts w:ascii="Times New Roman" w:hAnsi="Times New Roman" w:cs="Times New Roman"/>
        <w:sz w:val="20"/>
        <w:szCs w:val="20"/>
      </w:rPr>
    </w:pPr>
  </w:p>
  <w:p w14:paraId="685A5942" w14:textId="0CB7F8D8" w:rsidR="001B066E" w:rsidRPr="00EB0629" w:rsidRDefault="00234D2E" w:rsidP="005D174F">
    <w:pPr>
      <w:spacing w:after="0" w:line="240" w:lineRule="auto"/>
      <w:ind w:right="-625"/>
      <w:jc w:val="both"/>
      <w:rPr>
        <w:rFonts w:ascii="Times New Roman" w:hAnsi="Times New Roman" w:cs="Times New Roman"/>
        <w:sz w:val="20"/>
        <w:szCs w:val="20"/>
      </w:rPr>
    </w:pPr>
    <w:r>
      <w:fldChar w:fldCharType="begin"/>
    </w:r>
    <w:r>
      <w:instrText xml:space="preserve"> FILENAME   \* MERGEFORMAT </w:instrText>
    </w:r>
    <w:r>
      <w:fldChar w:fldCharType="separate"/>
    </w:r>
    <w:r w:rsidR="0004346A" w:rsidRPr="0004346A">
      <w:rPr>
        <w:rFonts w:ascii="Times New Roman" w:hAnsi="Times New Roman" w:cs="Times New Roman"/>
        <w:noProof/>
        <w:sz w:val="20"/>
        <w:szCs w:val="20"/>
      </w:rPr>
      <w:t>LMAnot_20102017</w:t>
    </w:r>
    <w:r>
      <w:rPr>
        <w:rFonts w:ascii="Times New Roman" w:hAnsi="Times New Roman" w:cs="Times New Roman"/>
        <w:noProof/>
        <w:sz w:val="20"/>
        <w:szCs w:val="20"/>
      </w:rPr>
      <w:fldChar w:fldCharType="end"/>
    </w:r>
    <w:r w:rsidR="001B066E" w:rsidRPr="00EB0629">
      <w:rPr>
        <w:rFonts w:ascii="Times New Roman" w:hAnsi="Times New Roman" w:cs="Times New Roman"/>
        <w:sz w:val="20"/>
        <w:szCs w:val="20"/>
      </w:rPr>
      <w:t>; Ministru kabineta rīkojuma „</w:t>
    </w:r>
    <w:r w:rsidR="001B066E" w:rsidRPr="005D174F">
      <w:rPr>
        <w:rFonts w:ascii="Times New Roman" w:hAnsi="Times New Roman" w:cs="Times New Roman"/>
        <w:sz w:val="20"/>
        <w:szCs w:val="20"/>
      </w:rPr>
      <w:t>Par apropriācijas pārdali neatliekamu pasākumu īstenošanai labklājības nozarē</w:t>
    </w:r>
    <w:r w:rsidR="001B066E" w:rsidRPr="00EB0629">
      <w:rPr>
        <w:rFonts w:ascii="Times New Roman" w:hAnsi="Times New Roman" w:cs="Times New Roman"/>
        <w:sz w:val="20"/>
        <w:szCs w:val="20"/>
      </w:rPr>
      <w:t>” projekta sākotnējās ietekmes novērtējuma ziņojums (anotācija)</w:t>
    </w:r>
  </w:p>
  <w:p w14:paraId="4057891A" w14:textId="77777777" w:rsidR="001B066E" w:rsidRPr="00B07B58" w:rsidRDefault="001B066E" w:rsidP="00EB0629">
    <w:pPr>
      <w:spacing w:after="0" w:line="240" w:lineRule="auto"/>
      <w:ind w:right="-625"/>
      <w:jc w:val="both"/>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05CF2" w14:textId="77777777" w:rsidR="001B066E" w:rsidRDefault="001B066E" w:rsidP="00144A17">
    <w:pPr>
      <w:pStyle w:val="Footer"/>
      <w:rPr>
        <w:rFonts w:ascii="Times New Roman" w:hAnsi="Times New Roman" w:cs="Times New Roman"/>
        <w:sz w:val="20"/>
        <w:szCs w:val="20"/>
      </w:rPr>
    </w:pPr>
  </w:p>
  <w:p w14:paraId="13CA9DFD" w14:textId="0F478EC3" w:rsidR="001B066E" w:rsidRPr="00EB0629" w:rsidRDefault="00234D2E" w:rsidP="00EB0629">
    <w:pPr>
      <w:spacing w:after="0" w:line="240" w:lineRule="auto"/>
      <w:ind w:right="-625"/>
      <w:jc w:val="both"/>
      <w:rPr>
        <w:rFonts w:ascii="Times New Roman" w:hAnsi="Times New Roman" w:cs="Times New Roman"/>
        <w:sz w:val="20"/>
        <w:szCs w:val="20"/>
      </w:rPr>
    </w:pPr>
    <w:r>
      <w:fldChar w:fldCharType="begin"/>
    </w:r>
    <w:r>
      <w:instrText xml:space="preserve"> FILENAME   \* MERGEFORMAT </w:instrText>
    </w:r>
    <w:r>
      <w:fldChar w:fldCharType="separate"/>
    </w:r>
    <w:r w:rsidR="0004346A" w:rsidRPr="0004346A">
      <w:rPr>
        <w:rFonts w:ascii="Times New Roman" w:hAnsi="Times New Roman" w:cs="Times New Roman"/>
        <w:noProof/>
        <w:sz w:val="20"/>
        <w:szCs w:val="20"/>
      </w:rPr>
      <w:t>LMAnot_20102017</w:t>
    </w:r>
    <w:r>
      <w:rPr>
        <w:rFonts w:ascii="Times New Roman" w:hAnsi="Times New Roman" w:cs="Times New Roman"/>
        <w:noProof/>
        <w:sz w:val="20"/>
        <w:szCs w:val="20"/>
      </w:rPr>
      <w:fldChar w:fldCharType="end"/>
    </w:r>
    <w:r w:rsidR="001B066E" w:rsidRPr="00EB0629">
      <w:rPr>
        <w:rFonts w:ascii="Times New Roman" w:hAnsi="Times New Roman" w:cs="Times New Roman"/>
        <w:sz w:val="20"/>
        <w:szCs w:val="20"/>
      </w:rPr>
      <w:t>; Ministru kabineta rīkojuma „</w:t>
    </w:r>
    <w:r w:rsidR="001B066E" w:rsidRPr="005D174F">
      <w:rPr>
        <w:rFonts w:ascii="Times New Roman" w:hAnsi="Times New Roman" w:cs="Times New Roman"/>
        <w:sz w:val="20"/>
        <w:szCs w:val="20"/>
      </w:rPr>
      <w:t>Par apropriācijas pārdali neatliekamu pasākumu īstenošanai labklājības nozarē</w:t>
    </w:r>
    <w:r w:rsidR="001B066E" w:rsidRPr="00EB0629">
      <w:rPr>
        <w:rFonts w:ascii="Times New Roman" w:hAnsi="Times New Roman" w:cs="Times New Roman"/>
        <w:sz w:val="20"/>
        <w:szCs w:val="20"/>
      </w:rPr>
      <w:t>” projekta sākotnējās ietekmes novērtējuma ziņojums (anotācija)</w:t>
    </w:r>
  </w:p>
  <w:p w14:paraId="5F1B9FDE" w14:textId="77777777" w:rsidR="001B066E" w:rsidRPr="00EB0629" w:rsidRDefault="001B066E" w:rsidP="00B07B58">
    <w:pPr>
      <w:spacing w:after="0" w:line="240" w:lineRule="auto"/>
      <w:ind w:right="-625"/>
      <w:jc w:val="both"/>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99D01" w14:textId="77777777" w:rsidR="001B066E" w:rsidRDefault="001B066E" w:rsidP="00144A17">
      <w:pPr>
        <w:spacing w:after="0" w:line="240" w:lineRule="auto"/>
      </w:pPr>
      <w:r>
        <w:separator/>
      </w:r>
    </w:p>
  </w:footnote>
  <w:footnote w:type="continuationSeparator" w:id="0">
    <w:p w14:paraId="14D98102" w14:textId="77777777" w:rsidR="001B066E" w:rsidRDefault="001B066E" w:rsidP="00144A17">
      <w:pPr>
        <w:spacing w:after="0" w:line="240" w:lineRule="auto"/>
      </w:pPr>
      <w:r>
        <w:continuationSeparator/>
      </w:r>
    </w:p>
  </w:footnote>
  <w:footnote w:id="1">
    <w:p w14:paraId="30B5C3CD" w14:textId="6E68294E" w:rsidR="001B066E" w:rsidRDefault="001B066E" w:rsidP="00536C9D">
      <w:pPr>
        <w:pStyle w:val="NormalWeb"/>
        <w:spacing w:before="0" w:beforeAutospacing="0" w:after="0" w:afterAutospacing="0"/>
        <w:jc w:val="both"/>
      </w:pPr>
      <w:r w:rsidRPr="005C7202">
        <w:rPr>
          <w:rStyle w:val="FootnoteReference"/>
          <w:sz w:val="20"/>
          <w:szCs w:val="20"/>
        </w:rPr>
        <w:footnoteRef/>
      </w:r>
      <w:r w:rsidRPr="005C7202">
        <w:rPr>
          <w:sz w:val="20"/>
          <w:szCs w:val="20"/>
        </w:rPr>
        <w:t xml:space="preserve"> </w:t>
      </w:r>
      <w:r w:rsidRPr="003A0DA5">
        <w:rPr>
          <w:i/>
          <w:sz w:val="20"/>
          <w:szCs w:val="20"/>
        </w:rPr>
        <w:t xml:space="preserve">Labdarības maratons Dod Pieci ir daļa no starptautiska projekta Serious Request. Pirmā stikla studija darbojās 2004.gada pirmssvētku laikā Nīderlandes pilsētā Utrehtā un no tās pārraidīja Nīderlandes sabiedriskā medija popmūzikas radiostacija 3FM. Pirmajā labdarības maratonā Dod Pieci Latvijā 2014. gada decembrī tika saziedoti 64 550 </w:t>
      </w:r>
      <w:r>
        <w:rPr>
          <w:i/>
          <w:sz w:val="20"/>
          <w:szCs w:val="20"/>
        </w:rPr>
        <w:t>euro</w:t>
      </w:r>
      <w:r w:rsidRPr="003A0DA5">
        <w:rPr>
          <w:i/>
          <w:sz w:val="20"/>
          <w:szCs w:val="20"/>
        </w:rPr>
        <w:t xml:space="preserve">, kas nodrošināja Ziemassvētku dāvanas vairāk nekā 5 tūkstošiem trūcīgo un vientuļo Latvijas sirmgalvju, 2015.gadā par 135 546 </w:t>
      </w:r>
      <w:r>
        <w:rPr>
          <w:i/>
          <w:sz w:val="20"/>
          <w:szCs w:val="20"/>
        </w:rPr>
        <w:t>euro</w:t>
      </w:r>
      <w:r w:rsidRPr="003A0DA5">
        <w:rPr>
          <w:i/>
          <w:sz w:val="20"/>
          <w:szCs w:val="20"/>
        </w:rPr>
        <w:t xml:space="preserve"> varēja sniegt asistenta atbalstu vismaz 54 ģimenēm, kurās aug bērni ar īpašām vajadzībām, savukārt 2016.gadā par saziedotajiem </w:t>
      </w:r>
      <w:r w:rsidRPr="003A0DA5">
        <w:rPr>
          <w:rStyle w:val="Emphasis"/>
          <w:rFonts w:eastAsia="Calibri"/>
          <w:i w:val="0"/>
          <w:sz w:val="20"/>
          <w:szCs w:val="20"/>
        </w:rPr>
        <w:t>190910,45</w:t>
      </w:r>
      <w:r w:rsidRPr="003A0DA5">
        <w:rPr>
          <w:i/>
          <w:sz w:val="20"/>
          <w:szCs w:val="20"/>
        </w:rPr>
        <w:t xml:space="preserve"> </w:t>
      </w:r>
      <w:r>
        <w:rPr>
          <w:i/>
          <w:sz w:val="20"/>
          <w:szCs w:val="20"/>
        </w:rPr>
        <w:t>euro</w:t>
      </w:r>
      <w:r w:rsidRPr="003A0DA5">
        <w:rPr>
          <w:i/>
          <w:sz w:val="20"/>
          <w:szCs w:val="20"/>
        </w:rPr>
        <w:t xml:space="preserve"> šogad varēja sniegt atbalstu 513 vēža skartiem cilvēkiem.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07122" w14:textId="77777777" w:rsidR="001B066E" w:rsidRDefault="001B066E" w:rsidP="00F044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41094E" w14:textId="77777777" w:rsidR="001B066E" w:rsidRDefault="001B06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4EEA8" w14:textId="09B3941B" w:rsidR="001B066E" w:rsidRPr="008519D9" w:rsidRDefault="001B066E" w:rsidP="00F0449A">
    <w:pPr>
      <w:pStyle w:val="Header"/>
      <w:framePr w:wrap="around" w:vAnchor="text" w:hAnchor="margin" w:xAlign="center" w:y="1"/>
      <w:rPr>
        <w:rStyle w:val="PageNumber"/>
        <w:rFonts w:ascii="Times New Roman" w:hAnsi="Times New Roman" w:cs="Times New Roman"/>
      </w:rPr>
    </w:pPr>
    <w:r w:rsidRPr="008519D9">
      <w:rPr>
        <w:rStyle w:val="PageNumber"/>
        <w:rFonts w:ascii="Times New Roman" w:hAnsi="Times New Roman" w:cs="Times New Roman"/>
      </w:rPr>
      <w:fldChar w:fldCharType="begin"/>
    </w:r>
    <w:r w:rsidRPr="008519D9">
      <w:rPr>
        <w:rStyle w:val="PageNumber"/>
        <w:rFonts w:ascii="Times New Roman" w:hAnsi="Times New Roman" w:cs="Times New Roman"/>
      </w:rPr>
      <w:instrText xml:space="preserve">PAGE  </w:instrText>
    </w:r>
    <w:r w:rsidRPr="008519D9">
      <w:rPr>
        <w:rStyle w:val="PageNumber"/>
        <w:rFonts w:ascii="Times New Roman" w:hAnsi="Times New Roman" w:cs="Times New Roman"/>
      </w:rPr>
      <w:fldChar w:fldCharType="separate"/>
    </w:r>
    <w:r w:rsidR="00234D2E">
      <w:rPr>
        <w:rStyle w:val="PageNumber"/>
        <w:rFonts w:ascii="Times New Roman" w:hAnsi="Times New Roman" w:cs="Times New Roman"/>
        <w:noProof/>
      </w:rPr>
      <w:t>28</w:t>
    </w:r>
    <w:r w:rsidRPr="008519D9">
      <w:rPr>
        <w:rStyle w:val="PageNumber"/>
        <w:rFonts w:ascii="Times New Roman" w:hAnsi="Times New Roman" w:cs="Times New Roman"/>
      </w:rPr>
      <w:fldChar w:fldCharType="end"/>
    </w:r>
  </w:p>
  <w:p w14:paraId="5074AACD" w14:textId="77777777" w:rsidR="001B066E" w:rsidRDefault="001B06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19C61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A2F27"/>
    <w:multiLevelType w:val="hybridMultilevel"/>
    <w:tmpl w:val="93FA78A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CF95109"/>
    <w:multiLevelType w:val="hybridMultilevel"/>
    <w:tmpl w:val="B58C6F0A"/>
    <w:lvl w:ilvl="0" w:tplc="BB3090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46C8B"/>
    <w:multiLevelType w:val="hybridMultilevel"/>
    <w:tmpl w:val="B2E6D9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16039A3"/>
    <w:multiLevelType w:val="hybridMultilevel"/>
    <w:tmpl w:val="EC2845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14916B7"/>
    <w:multiLevelType w:val="hybridMultilevel"/>
    <w:tmpl w:val="6018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10117"/>
    <w:multiLevelType w:val="hybridMultilevel"/>
    <w:tmpl w:val="08C25E82"/>
    <w:lvl w:ilvl="0" w:tplc="BB3090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7487F"/>
    <w:multiLevelType w:val="hybridMultilevel"/>
    <w:tmpl w:val="FA2CEB9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 w15:restartNumberingAfterBreak="0">
    <w:nsid w:val="321811DE"/>
    <w:multiLevelType w:val="hybridMultilevel"/>
    <w:tmpl w:val="35B6D080"/>
    <w:lvl w:ilvl="0" w:tplc="6660C820">
      <w:start w:val="7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365300"/>
    <w:multiLevelType w:val="hybridMultilevel"/>
    <w:tmpl w:val="FA9274BA"/>
    <w:lvl w:ilvl="0" w:tplc="04260003">
      <w:start w:val="1"/>
      <w:numFmt w:val="bullet"/>
      <w:lvlText w:val="o"/>
      <w:lvlJc w:val="left"/>
      <w:pPr>
        <w:ind w:left="720" w:hanging="360"/>
      </w:pPr>
      <w:rPr>
        <w:rFonts w:ascii="Courier New" w:hAnsi="Courier New" w:cs="Courier New" w:hint="default"/>
        <w:sz w:val="24"/>
        <w:szCs w:val="24"/>
      </w:rPr>
    </w:lvl>
    <w:lvl w:ilvl="1" w:tplc="C12E71E2">
      <w:start w:val="15"/>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2033987"/>
    <w:multiLevelType w:val="hybridMultilevel"/>
    <w:tmpl w:val="B28C2C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4752A8E"/>
    <w:multiLevelType w:val="hybridMultilevel"/>
    <w:tmpl w:val="30D6FF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63C502D"/>
    <w:multiLevelType w:val="hybridMultilevel"/>
    <w:tmpl w:val="D0F49FFE"/>
    <w:lvl w:ilvl="0" w:tplc="67C0AE66">
      <w:start w:val="1"/>
      <w:numFmt w:val="bullet"/>
      <w:lvlText w:val=""/>
      <w:lvlJc w:val="left"/>
      <w:pPr>
        <w:ind w:left="1440" w:hanging="360"/>
      </w:pPr>
      <w:rPr>
        <w:rFonts w:ascii="Symbol" w:hAnsi="Symbol"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7AB25C12"/>
    <w:multiLevelType w:val="hybridMultilevel"/>
    <w:tmpl w:val="C2A271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AD51640"/>
    <w:multiLevelType w:val="hybridMultilevel"/>
    <w:tmpl w:val="FCD883A8"/>
    <w:lvl w:ilvl="0" w:tplc="BB30903E">
      <w:start w:val="1"/>
      <w:numFmt w:val="bullet"/>
      <w:lvlText w:val="-"/>
      <w:lvlJc w:val="left"/>
      <w:pPr>
        <w:ind w:left="643"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13"/>
  </w:num>
  <w:num w:numId="5">
    <w:abstractNumId w:val="11"/>
  </w:num>
  <w:num w:numId="6">
    <w:abstractNumId w:val="12"/>
  </w:num>
  <w:num w:numId="7">
    <w:abstractNumId w:val="14"/>
  </w:num>
  <w:num w:numId="8">
    <w:abstractNumId w:val="4"/>
  </w:num>
  <w:num w:numId="9">
    <w:abstractNumId w:val="10"/>
  </w:num>
  <w:num w:numId="10">
    <w:abstractNumId w:val="2"/>
  </w:num>
  <w:num w:numId="11">
    <w:abstractNumId w:val="5"/>
  </w:num>
  <w:num w:numId="12">
    <w:abstractNumId w:val="3"/>
  </w:num>
  <w:num w:numId="13">
    <w:abstractNumId w:val="9"/>
  </w:num>
  <w:num w:numId="14">
    <w:abstractNumId w:val="8"/>
  </w:num>
  <w:num w:numId="1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6865"/>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A17"/>
    <w:rsid w:val="00011F8E"/>
    <w:rsid w:val="00013045"/>
    <w:rsid w:val="000131FC"/>
    <w:rsid w:val="0001508C"/>
    <w:rsid w:val="0002209A"/>
    <w:rsid w:val="000223D6"/>
    <w:rsid w:val="00023298"/>
    <w:rsid w:val="000239E4"/>
    <w:rsid w:val="00023C1C"/>
    <w:rsid w:val="00024A8C"/>
    <w:rsid w:val="00024FE3"/>
    <w:rsid w:val="00025136"/>
    <w:rsid w:val="00031E94"/>
    <w:rsid w:val="00033638"/>
    <w:rsid w:val="00033710"/>
    <w:rsid w:val="00033EEF"/>
    <w:rsid w:val="000349F0"/>
    <w:rsid w:val="00034DB8"/>
    <w:rsid w:val="000411B6"/>
    <w:rsid w:val="00041A10"/>
    <w:rsid w:val="0004346A"/>
    <w:rsid w:val="00045963"/>
    <w:rsid w:val="00047C13"/>
    <w:rsid w:val="000514FF"/>
    <w:rsid w:val="000542F4"/>
    <w:rsid w:val="00054863"/>
    <w:rsid w:val="00056646"/>
    <w:rsid w:val="00056A0F"/>
    <w:rsid w:val="000603E6"/>
    <w:rsid w:val="00061E47"/>
    <w:rsid w:val="000629C0"/>
    <w:rsid w:val="00062BE4"/>
    <w:rsid w:val="00062F2C"/>
    <w:rsid w:val="0006314E"/>
    <w:rsid w:val="00064EDB"/>
    <w:rsid w:val="00074049"/>
    <w:rsid w:val="00074C35"/>
    <w:rsid w:val="00074D91"/>
    <w:rsid w:val="00077D2B"/>
    <w:rsid w:val="000806B0"/>
    <w:rsid w:val="000837E6"/>
    <w:rsid w:val="00084107"/>
    <w:rsid w:val="00084779"/>
    <w:rsid w:val="000874FB"/>
    <w:rsid w:val="00087EAA"/>
    <w:rsid w:val="0009050B"/>
    <w:rsid w:val="00095E25"/>
    <w:rsid w:val="00095E50"/>
    <w:rsid w:val="000969C5"/>
    <w:rsid w:val="00096EEF"/>
    <w:rsid w:val="000A0391"/>
    <w:rsid w:val="000A5057"/>
    <w:rsid w:val="000A6162"/>
    <w:rsid w:val="000A736D"/>
    <w:rsid w:val="000A73B1"/>
    <w:rsid w:val="000A78CF"/>
    <w:rsid w:val="000B090E"/>
    <w:rsid w:val="000B1660"/>
    <w:rsid w:val="000B243A"/>
    <w:rsid w:val="000B6D75"/>
    <w:rsid w:val="000C03DE"/>
    <w:rsid w:val="000C0C55"/>
    <w:rsid w:val="000C0E52"/>
    <w:rsid w:val="000C30F4"/>
    <w:rsid w:val="000C31C5"/>
    <w:rsid w:val="000C459E"/>
    <w:rsid w:val="000C4FF6"/>
    <w:rsid w:val="000C63E1"/>
    <w:rsid w:val="000D27A1"/>
    <w:rsid w:val="000D33EE"/>
    <w:rsid w:val="000D406B"/>
    <w:rsid w:val="000D4A19"/>
    <w:rsid w:val="000D6155"/>
    <w:rsid w:val="000D6CE3"/>
    <w:rsid w:val="000E464F"/>
    <w:rsid w:val="000E7DE5"/>
    <w:rsid w:val="000E7FC7"/>
    <w:rsid w:val="000F0FAE"/>
    <w:rsid w:val="000F40F9"/>
    <w:rsid w:val="000F4374"/>
    <w:rsid w:val="000F49FB"/>
    <w:rsid w:val="000F6C64"/>
    <w:rsid w:val="000F73F2"/>
    <w:rsid w:val="000F7409"/>
    <w:rsid w:val="0010296E"/>
    <w:rsid w:val="001051E9"/>
    <w:rsid w:val="001065A8"/>
    <w:rsid w:val="00107F30"/>
    <w:rsid w:val="0011053A"/>
    <w:rsid w:val="00111B6C"/>
    <w:rsid w:val="0011353E"/>
    <w:rsid w:val="0011363D"/>
    <w:rsid w:val="00113AD1"/>
    <w:rsid w:val="00114727"/>
    <w:rsid w:val="00114F16"/>
    <w:rsid w:val="00114F33"/>
    <w:rsid w:val="0011502F"/>
    <w:rsid w:val="001156D5"/>
    <w:rsid w:val="001170B8"/>
    <w:rsid w:val="00117674"/>
    <w:rsid w:val="001200BB"/>
    <w:rsid w:val="0012040A"/>
    <w:rsid w:val="00122749"/>
    <w:rsid w:val="001237FD"/>
    <w:rsid w:val="001253FD"/>
    <w:rsid w:val="00125E4B"/>
    <w:rsid w:val="00126028"/>
    <w:rsid w:val="0012631F"/>
    <w:rsid w:val="001278FF"/>
    <w:rsid w:val="0013110F"/>
    <w:rsid w:val="00131884"/>
    <w:rsid w:val="00131F73"/>
    <w:rsid w:val="001322C9"/>
    <w:rsid w:val="001330A3"/>
    <w:rsid w:val="0013409F"/>
    <w:rsid w:val="00134591"/>
    <w:rsid w:val="0013658B"/>
    <w:rsid w:val="00136834"/>
    <w:rsid w:val="00140A8D"/>
    <w:rsid w:val="0014159F"/>
    <w:rsid w:val="001421EB"/>
    <w:rsid w:val="001443F1"/>
    <w:rsid w:val="00144573"/>
    <w:rsid w:val="00144A17"/>
    <w:rsid w:val="00145147"/>
    <w:rsid w:val="00145364"/>
    <w:rsid w:val="001461E8"/>
    <w:rsid w:val="00151FCD"/>
    <w:rsid w:val="001536DD"/>
    <w:rsid w:val="00156A09"/>
    <w:rsid w:val="00156B94"/>
    <w:rsid w:val="00157395"/>
    <w:rsid w:val="0016206D"/>
    <w:rsid w:val="00164454"/>
    <w:rsid w:val="00171B6D"/>
    <w:rsid w:val="00171CB4"/>
    <w:rsid w:val="00172D58"/>
    <w:rsid w:val="0017333C"/>
    <w:rsid w:val="0017578B"/>
    <w:rsid w:val="00183FC2"/>
    <w:rsid w:val="00184BA5"/>
    <w:rsid w:val="00184EA4"/>
    <w:rsid w:val="001858B2"/>
    <w:rsid w:val="00186734"/>
    <w:rsid w:val="00190652"/>
    <w:rsid w:val="001937E8"/>
    <w:rsid w:val="00195A6B"/>
    <w:rsid w:val="00195C77"/>
    <w:rsid w:val="0019661D"/>
    <w:rsid w:val="001A26B0"/>
    <w:rsid w:val="001A2740"/>
    <w:rsid w:val="001A2A0F"/>
    <w:rsid w:val="001A2FCC"/>
    <w:rsid w:val="001A3AA1"/>
    <w:rsid w:val="001A6D1C"/>
    <w:rsid w:val="001A7290"/>
    <w:rsid w:val="001A7725"/>
    <w:rsid w:val="001B066E"/>
    <w:rsid w:val="001B18F6"/>
    <w:rsid w:val="001B29DC"/>
    <w:rsid w:val="001B3BEB"/>
    <w:rsid w:val="001B46A8"/>
    <w:rsid w:val="001C05F6"/>
    <w:rsid w:val="001C60A1"/>
    <w:rsid w:val="001C7430"/>
    <w:rsid w:val="001D2755"/>
    <w:rsid w:val="001D2B79"/>
    <w:rsid w:val="001D2DED"/>
    <w:rsid w:val="001D425E"/>
    <w:rsid w:val="001D551B"/>
    <w:rsid w:val="001D69B7"/>
    <w:rsid w:val="001E0239"/>
    <w:rsid w:val="001E0711"/>
    <w:rsid w:val="001E0C9E"/>
    <w:rsid w:val="001E24BF"/>
    <w:rsid w:val="001E2815"/>
    <w:rsid w:val="001E3513"/>
    <w:rsid w:val="001E4E6A"/>
    <w:rsid w:val="001E569D"/>
    <w:rsid w:val="001F10A5"/>
    <w:rsid w:val="001F19F0"/>
    <w:rsid w:val="001F2D1F"/>
    <w:rsid w:val="001F3710"/>
    <w:rsid w:val="001F46B7"/>
    <w:rsid w:val="001F62C5"/>
    <w:rsid w:val="001F6482"/>
    <w:rsid w:val="001F7D22"/>
    <w:rsid w:val="001F7E17"/>
    <w:rsid w:val="002000B3"/>
    <w:rsid w:val="00200506"/>
    <w:rsid w:val="002026DA"/>
    <w:rsid w:val="00205297"/>
    <w:rsid w:val="00205600"/>
    <w:rsid w:val="0020602A"/>
    <w:rsid w:val="00206473"/>
    <w:rsid w:val="0020764A"/>
    <w:rsid w:val="00207A2D"/>
    <w:rsid w:val="00211392"/>
    <w:rsid w:val="00211F52"/>
    <w:rsid w:val="00213DE2"/>
    <w:rsid w:val="0021451A"/>
    <w:rsid w:val="00216E4F"/>
    <w:rsid w:val="00220B03"/>
    <w:rsid w:val="00222064"/>
    <w:rsid w:val="002223E9"/>
    <w:rsid w:val="0022686A"/>
    <w:rsid w:val="002278BE"/>
    <w:rsid w:val="00227DED"/>
    <w:rsid w:val="00232F52"/>
    <w:rsid w:val="0023339C"/>
    <w:rsid w:val="00233D5F"/>
    <w:rsid w:val="00234D2E"/>
    <w:rsid w:val="00240354"/>
    <w:rsid w:val="0025128A"/>
    <w:rsid w:val="00253C11"/>
    <w:rsid w:val="00255B9C"/>
    <w:rsid w:val="002629AC"/>
    <w:rsid w:val="00263C5F"/>
    <w:rsid w:val="00271EBD"/>
    <w:rsid w:val="00272076"/>
    <w:rsid w:val="00273F47"/>
    <w:rsid w:val="002770A4"/>
    <w:rsid w:val="00277254"/>
    <w:rsid w:val="00277341"/>
    <w:rsid w:val="002809B5"/>
    <w:rsid w:val="00282639"/>
    <w:rsid w:val="00283C8A"/>
    <w:rsid w:val="00284BCE"/>
    <w:rsid w:val="0028759C"/>
    <w:rsid w:val="00290608"/>
    <w:rsid w:val="00291831"/>
    <w:rsid w:val="00292AAD"/>
    <w:rsid w:val="00293380"/>
    <w:rsid w:val="0029351E"/>
    <w:rsid w:val="0029443C"/>
    <w:rsid w:val="002946A8"/>
    <w:rsid w:val="00294D92"/>
    <w:rsid w:val="00295874"/>
    <w:rsid w:val="002958DD"/>
    <w:rsid w:val="00297168"/>
    <w:rsid w:val="002A1662"/>
    <w:rsid w:val="002A3137"/>
    <w:rsid w:val="002A4B98"/>
    <w:rsid w:val="002A4CF8"/>
    <w:rsid w:val="002A6390"/>
    <w:rsid w:val="002A76C4"/>
    <w:rsid w:val="002B016B"/>
    <w:rsid w:val="002B1995"/>
    <w:rsid w:val="002B19FF"/>
    <w:rsid w:val="002B2817"/>
    <w:rsid w:val="002B30D6"/>
    <w:rsid w:val="002B5D7B"/>
    <w:rsid w:val="002C03AD"/>
    <w:rsid w:val="002C04FC"/>
    <w:rsid w:val="002C0B31"/>
    <w:rsid w:val="002C0FB6"/>
    <w:rsid w:val="002C39C6"/>
    <w:rsid w:val="002D4C8B"/>
    <w:rsid w:val="002D5646"/>
    <w:rsid w:val="002D7107"/>
    <w:rsid w:val="002D7E9B"/>
    <w:rsid w:val="002E20FE"/>
    <w:rsid w:val="002E2AED"/>
    <w:rsid w:val="002E2D32"/>
    <w:rsid w:val="002E32A4"/>
    <w:rsid w:val="002E4410"/>
    <w:rsid w:val="002E498B"/>
    <w:rsid w:val="002E57AF"/>
    <w:rsid w:val="002E74A3"/>
    <w:rsid w:val="002E76DA"/>
    <w:rsid w:val="002E7D17"/>
    <w:rsid w:val="002F35A6"/>
    <w:rsid w:val="002F39E3"/>
    <w:rsid w:val="002F433B"/>
    <w:rsid w:val="0030089A"/>
    <w:rsid w:val="003016AA"/>
    <w:rsid w:val="003055FB"/>
    <w:rsid w:val="00305810"/>
    <w:rsid w:val="003058A4"/>
    <w:rsid w:val="0030681E"/>
    <w:rsid w:val="003075F8"/>
    <w:rsid w:val="00311EAF"/>
    <w:rsid w:val="00312CDE"/>
    <w:rsid w:val="00313ADE"/>
    <w:rsid w:val="0031478D"/>
    <w:rsid w:val="00314949"/>
    <w:rsid w:val="00315004"/>
    <w:rsid w:val="00315203"/>
    <w:rsid w:val="00315B6C"/>
    <w:rsid w:val="0031642B"/>
    <w:rsid w:val="00320372"/>
    <w:rsid w:val="003222F8"/>
    <w:rsid w:val="00323F44"/>
    <w:rsid w:val="0032528D"/>
    <w:rsid w:val="00330314"/>
    <w:rsid w:val="003317CC"/>
    <w:rsid w:val="00333B56"/>
    <w:rsid w:val="00336FE9"/>
    <w:rsid w:val="00340782"/>
    <w:rsid w:val="00341755"/>
    <w:rsid w:val="00341F4C"/>
    <w:rsid w:val="00342691"/>
    <w:rsid w:val="00342F7F"/>
    <w:rsid w:val="0034493F"/>
    <w:rsid w:val="00346B5C"/>
    <w:rsid w:val="00346B65"/>
    <w:rsid w:val="00347987"/>
    <w:rsid w:val="0035306E"/>
    <w:rsid w:val="00353295"/>
    <w:rsid w:val="00355D4F"/>
    <w:rsid w:val="003565EB"/>
    <w:rsid w:val="003568A1"/>
    <w:rsid w:val="00357C99"/>
    <w:rsid w:val="0036370E"/>
    <w:rsid w:val="00363B58"/>
    <w:rsid w:val="0036555C"/>
    <w:rsid w:val="003667FB"/>
    <w:rsid w:val="00366B48"/>
    <w:rsid w:val="003727A1"/>
    <w:rsid w:val="00373599"/>
    <w:rsid w:val="00373930"/>
    <w:rsid w:val="00377273"/>
    <w:rsid w:val="0037793D"/>
    <w:rsid w:val="00380391"/>
    <w:rsid w:val="003829BF"/>
    <w:rsid w:val="00387D48"/>
    <w:rsid w:val="003912EE"/>
    <w:rsid w:val="0039589D"/>
    <w:rsid w:val="003A0629"/>
    <w:rsid w:val="003A0DA5"/>
    <w:rsid w:val="003A0F91"/>
    <w:rsid w:val="003A27A2"/>
    <w:rsid w:val="003A508C"/>
    <w:rsid w:val="003A7A5D"/>
    <w:rsid w:val="003A7D43"/>
    <w:rsid w:val="003A7F54"/>
    <w:rsid w:val="003A7FC2"/>
    <w:rsid w:val="003B0548"/>
    <w:rsid w:val="003B0750"/>
    <w:rsid w:val="003B0972"/>
    <w:rsid w:val="003B0E66"/>
    <w:rsid w:val="003B12B7"/>
    <w:rsid w:val="003B50CF"/>
    <w:rsid w:val="003C05C2"/>
    <w:rsid w:val="003C1A67"/>
    <w:rsid w:val="003C1B05"/>
    <w:rsid w:val="003C2DFD"/>
    <w:rsid w:val="003C6274"/>
    <w:rsid w:val="003C70C4"/>
    <w:rsid w:val="003C7D69"/>
    <w:rsid w:val="003D3B3E"/>
    <w:rsid w:val="003D4929"/>
    <w:rsid w:val="003D58D0"/>
    <w:rsid w:val="003D71B7"/>
    <w:rsid w:val="003D7851"/>
    <w:rsid w:val="003E0212"/>
    <w:rsid w:val="003E79CE"/>
    <w:rsid w:val="003E7C2C"/>
    <w:rsid w:val="003F0304"/>
    <w:rsid w:val="003F1FEB"/>
    <w:rsid w:val="003F3357"/>
    <w:rsid w:val="003F4D9D"/>
    <w:rsid w:val="003F53D2"/>
    <w:rsid w:val="003F67B9"/>
    <w:rsid w:val="003F75D3"/>
    <w:rsid w:val="00401A01"/>
    <w:rsid w:val="00402A0B"/>
    <w:rsid w:val="00405AF8"/>
    <w:rsid w:val="00406ABC"/>
    <w:rsid w:val="00407639"/>
    <w:rsid w:val="00411110"/>
    <w:rsid w:val="004114C7"/>
    <w:rsid w:val="0041161C"/>
    <w:rsid w:val="00412B84"/>
    <w:rsid w:val="004146B8"/>
    <w:rsid w:val="0041631F"/>
    <w:rsid w:val="00423A9B"/>
    <w:rsid w:val="004243D9"/>
    <w:rsid w:val="00424FE1"/>
    <w:rsid w:val="004274D5"/>
    <w:rsid w:val="00427E56"/>
    <w:rsid w:val="00430739"/>
    <w:rsid w:val="00431129"/>
    <w:rsid w:val="00431D08"/>
    <w:rsid w:val="00432D34"/>
    <w:rsid w:val="00433E8E"/>
    <w:rsid w:val="00436F89"/>
    <w:rsid w:val="00437505"/>
    <w:rsid w:val="004378BD"/>
    <w:rsid w:val="0044094A"/>
    <w:rsid w:val="0044232E"/>
    <w:rsid w:val="00443B2F"/>
    <w:rsid w:val="00444863"/>
    <w:rsid w:val="0044629C"/>
    <w:rsid w:val="00451027"/>
    <w:rsid w:val="00451E10"/>
    <w:rsid w:val="0045223A"/>
    <w:rsid w:val="004538E2"/>
    <w:rsid w:val="004600F0"/>
    <w:rsid w:val="004612DE"/>
    <w:rsid w:val="00464496"/>
    <w:rsid w:val="00467DB7"/>
    <w:rsid w:val="004831CE"/>
    <w:rsid w:val="004847A5"/>
    <w:rsid w:val="00484F8B"/>
    <w:rsid w:val="004910C1"/>
    <w:rsid w:val="0049158B"/>
    <w:rsid w:val="00491E3D"/>
    <w:rsid w:val="004927EB"/>
    <w:rsid w:val="00492D43"/>
    <w:rsid w:val="0049321F"/>
    <w:rsid w:val="00493E7C"/>
    <w:rsid w:val="00494E9B"/>
    <w:rsid w:val="00495D9D"/>
    <w:rsid w:val="00496137"/>
    <w:rsid w:val="004A2427"/>
    <w:rsid w:val="004A2461"/>
    <w:rsid w:val="004A26DB"/>
    <w:rsid w:val="004A3623"/>
    <w:rsid w:val="004A4BAE"/>
    <w:rsid w:val="004A5E97"/>
    <w:rsid w:val="004B0F74"/>
    <w:rsid w:val="004B3E3A"/>
    <w:rsid w:val="004B4392"/>
    <w:rsid w:val="004B7138"/>
    <w:rsid w:val="004C04E7"/>
    <w:rsid w:val="004C0753"/>
    <w:rsid w:val="004C215C"/>
    <w:rsid w:val="004C7492"/>
    <w:rsid w:val="004D04F3"/>
    <w:rsid w:val="004D283D"/>
    <w:rsid w:val="004D2F62"/>
    <w:rsid w:val="004D6F4C"/>
    <w:rsid w:val="004D78C6"/>
    <w:rsid w:val="004E0BA4"/>
    <w:rsid w:val="004E52E9"/>
    <w:rsid w:val="004E64A5"/>
    <w:rsid w:val="004F0555"/>
    <w:rsid w:val="004F1099"/>
    <w:rsid w:val="004F1F2B"/>
    <w:rsid w:val="004F4F45"/>
    <w:rsid w:val="004F6049"/>
    <w:rsid w:val="004F6C9F"/>
    <w:rsid w:val="004F7B87"/>
    <w:rsid w:val="00500E42"/>
    <w:rsid w:val="0050163B"/>
    <w:rsid w:val="005018A9"/>
    <w:rsid w:val="0050285A"/>
    <w:rsid w:val="00502C48"/>
    <w:rsid w:val="00503D35"/>
    <w:rsid w:val="00504818"/>
    <w:rsid w:val="00507178"/>
    <w:rsid w:val="005109E1"/>
    <w:rsid w:val="00511E63"/>
    <w:rsid w:val="005131BB"/>
    <w:rsid w:val="0052068B"/>
    <w:rsid w:val="0052087A"/>
    <w:rsid w:val="00520EFF"/>
    <w:rsid w:val="005214DA"/>
    <w:rsid w:val="00527D45"/>
    <w:rsid w:val="00530068"/>
    <w:rsid w:val="00531A9A"/>
    <w:rsid w:val="005322EE"/>
    <w:rsid w:val="005341C7"/>
    <w:rsid w:val="00535BFF"/>
    <w:rsid w:val="005361A4"/>
    <w:rsid w:val="00536C9D"/>
    <w:rsid w:val="00536F45"/>
    <w:rsid w:val="0054022E"/>
    <w:rsid w:val="00540EB7"/>
    <w:rsid w:val="00544B35"/>
    <w:rsid w:val="0054574B"/>
    <w:rsid w:val="005502EF"/>
    <w:rsid w:val="0055078F"/>
    <w:rsid w:val="00550F0B"/>
    <w:rsid w:val="00551C1A"/>
    <w:rsid w:val="00551FE7"/>
    <w:rsid w:val="005538E9"/>
    <w:rsid w:val="00560C88"/>
    <w:rsid w:val="005610E0"/>
    <w:rsid w:val="00561201"/>
    <w:rsid w:val="0056348F"/>
    <w:rsid w:val="0056362E"/>
    <w:rsid w:val="00564E22"/>
    <w:rsid w:val="0056688E"/>
    <w:rsid w:val="005669C3"/>
    <w:rsid w:val="00570D2D"/>
    <w:rsid w:val="00574220"/>
    <w:rsid w:val="00574DD3"/>
    <w:rsid w:val="00574DF2"/>
    <w:rsid w:val="00575491"/>
    <w:rsid w:val="00576063"/>
    <w:rsid w:val="00577F88"/>
    <w:rsid w:val="00583E8F"/>
    <w:rsid w:val="00583EDC"/>
    <w:rsid w:val="00584508"/>
    <w:rsid w:val="00584687"/>
    <w:rsid w:val="00585012"/>
    <w:rsid w:val="00586CDB"/>
    <w:rsid w:val="00587654"/>
    <w:rsid w:val="00587D90"/>
    <w:rsid w:val="00590074"/>
    <w:rsid w:val="0059013C"/>
    <w:rsid w:val="005915BB"/>
    <w:rsid w:val="00592027"/>
    <w:rsid w:val="00592728"/>
    <w:rsid w:val="00595D7F"/>
    <w:rsid w:val="00597592"/>
    <w:rsid w:val="005A11D8"/>
    <w:rsid w:val="005A3B9C"/>
    <w:rsid w:val="005A4964"/>
    <w:rsid w:val="005A4B4C"/>
    <w:rsid w:val="005A52F7"/>
    <w:rsid w:val="005A5739"/>
    <w:rsid w:val="005A724D"/>
    <w:rsid w:val="005B11B2"/>
    <w:rsid w:val="005B1A80"/>
    <w:rsid w:val="005B2314"/>
    <w:rsid w:val="005B4D1E"/>
    <w:rsid w:val="005C4B84"/>
    <w:rsid w:val="005C5223"/>
    <w:rsid w:val="005C53DC"/>
    <w:rsid w:val="005C6D82"/>
    <w:rsid w:val="005C7A3A"/>
    <w:rsid w:val="005D0C96"/>
    <w:rsid w:val="005D174F"/>
    <w:rsid w:val="005D196F"/>
    <w:rsid w:val="005D3A4F"/>
    <w:rsid w:val="005D3B8E"/>
    <w:rsid w:val="005D410F"/>
    <w:rsid w:val="005D4A93"/>
    <w:rsid w:val="005D50AF"/>
    <w:rsid w:val="005D5509"/>
    <w:rsid w:val="005D5C93"/>
    <w:rsid w:val="005E156C"/>
    <w:rsid w:val="005F5E23"/>
    <w:rsid w:val="005F6328"/>
    <w:rsid w:val="00600C1C"/>
    <w:rsid w:val="006016AF"/>
    <w:rsid w:val="00603555"/>
    <w:rsid w:val="00604610"/>
    <w:rsid w:val="00605322"/>
    <w:rsid w:val="00607B2E"/>
    <w:rsid w:val="006100F3"/>
    <w:rsid w:val="00612101"/>
    <w:rsid w:val="00613382"/>
    <w:rsid w:val="006136E7"/>
    <w:rsid w:val="00617DFD"/>
    <w:rsid w:val="006206BE"/>
    <w:rsid w:val="006217B8"/>
    <w:rsid w:val="006218FB"/>
    <w:rsid w:val="0062196D"/>
    <w:rsid w:val="00622E07"/>
    <w:rsid w:val="0062317F"/>
    <w:rsid w:val="00623D45"/>
    <w:rsid w:val="0062722A"/>
    <w:rsid w:val="0062779D"/>
    <w:rsid w:val="00631FE6"/>
    <w:rsid w:val="0063376D"/>
    <w:rsid w:val="00634855"/>
    <w:rsid w:val="00634CFE"/>
    <w:rsid w:val="00635EC3"/>
    <w:rsid w:val="006362FD"/>
    <w:rsid w:val="00640188"/>
    <w:rsid w:val="006413D1"/>
    <w:rsid w:val="00643785"/>
    <w:rsid w:val="00643890"/>
    <w:rsid w:val="00643C82"/>
    <w:rsid w:val="0064476B"/>
    <w:rsid w:val="00646A88"/>
    <w:rsid w:val="00647A87"/>
    <w:rsid w:val="00650630"/>
    <w:rsid w:val="00652254"/>
    <w:rsid w:val="006529CD"/>
    <w:rsid w:val="00652D9F"/>
    <w:rsid w:val="00654D8D"/>
    <w:rsid w:val="00656624"/>
    <w:rsid w:val="00660B08"/>
    <w:rsid w:val="006624C2"/>
    <w:rsid w:val="00662CAD"/>
    <w:rsid w:val="0066475B"/>
    <w:rsid w:val="006651B6"/>
    <w:rsid w:val="0066520E"/>
    <w:rsid w:val="006669B9"/>
    <w:rsid w:val="00667925"/>
    <w:rsid w:val="00677066"/>
    <w:rsid w:val="00682861"/>
    <w:rsid w:val="006839B0"/>
    <w:rsid w:val="00684467"/>
    <w:rsid w:val="00684AF1"/>
    <w:rsid w:val="00687280"/>
    <w:rsid w:val="00693913"/>
    <w:rsid w:val="00694F26"/>
    <w:rsid w:val="006957D0"/>
    <w:rsid w:val="00695D96"/>
    <w:rsid w:val="00697F85"/>
    <w:rsid w:val="006A11A6"/>
    <w:rsid w:val="006A2719"/>
    <w:rsid w:val="006A2D4E"/>
    <w:rsid w:val="006A5EC2"/>
    <w:rsid w:val="006B097E"/>
    <w:rsid w:val="006B0E7E"/>
    <w:rsid w:val="006B1D00"/>
    <w:rsid w:val="006B20CE"/>
    <w:rsid w:val="006B2B4A"/>
    <w:rsid w:val="006B3BCC"/>
    <w:rsid w:val="006B4CD8"/>
    <w:rsid w:val="006B5A2D"/>
    <w:rsid w:val="006B5C8A"/>
    <w:rsid w:val="006B6231"/>
    <w:rsid w:val="006C1084"/>
    <w:rsid w:val="006C12C3"/>
    <w:rsid w:val="006C1CB3"/>
    <w:rsid w:val="006C2766"/>
    <w:rsid w:val="006C3BDA"/>
    <w:rsid w:val="006C4506"/>
    <w:rsid w:val="006C4A13"/>
    <w:rsid w:val="006C4F04"/>
    <w:rsid w:val="006D0C24"/>
    <w:rsid w:val="006D2C2B"/>
    <w:rsid w:val="006D3932"/>
    <w:rsid w:val="006D3E93"/>
    <w:rsid w:val="006D5CC9"/>
    <w:rsid w:val="006D7110"/>
    <w:rsid w:val="006E0A97"/>
    <w:rsid w:val="006E390C"/>
    <w:rsid w:val="006E5188"/>
    <w:rsid w:val="006E5324"/>
    <w:rsid w:val="006E6C0D"/>
    <w:rsid w:val="006F04E4"/>
    <w:rsid w:val="006F074E"/>
    <w:rsid w:val="006F0A3E"/>
    <w:rsid w:val="006F1CCC"/>
    <w:rsid w:val="006F22A7"/>
    <w:rsid w:val="006F2339"/>
    <w:rsid w:val="006F3962"/>
    <w:rsid w:val="006F3B72"/>
    <w:rsid w:val="006F3CD8"/>
    <w:rsid w:val="006F4C4B"/>
    <w:rsid w:val="006F51D6"/>
    <w:rsid w:val="006F58CF"/>
    <w:rsid w:val="006F5BC5"/>
    <w:rsid w:val="006F5D28"/>
    <w:rsid w:val="00700A20"/>
    <w:rsid w:val="007017C5"/>
    <w:rsid w:val="00701D84"/>
    <w:rsid w:val="00702B0F"/>
    <w:rsid w:val="007032D7"/>
    <w:rsid w:val="007039B1"/>
    <w:rsid w:val="00705919"/>
    <w:rsid w:val="007073B0"/>
    <w:rsid w:val="00711209"/>
    <w:rsid w:val="00712646"/>
    <w:rsid w:val="00712DFC"/>
    <w:rsid w:val="00712FEC"/>
    <w:rsid w:val="0071319A"/>
    <w:rsid w:val="0071398E"/>
    <w:rsid w:val="00716594"/>
    <w:rsid w:val="00717038"/>
    <w:rsid w:val="0072060D"/>
    <w:rsid w:val="0072218F"/>
    <w:rsid w:val="007232EF"/>
    <w:rsid w:val="0072453C"/>
    <w:rsid w:val="0073248B"/>
    <w:rsid w:val="00732506"/>
    <w:rsid w:val="007330D3"/>
    <w:rsid w:val="00735400"/>
    <w:rsid w:val="00736BAC"/>
    <w:rsid w:val="00736C55"/>
    <w:rsid w:val="00740665"/>
    <w:rsid w:val="00741212"/>
    <w:rsid w:val="0074176A"/>
    <w:rsid w:val="00742887"/>
    <w:rsid w:val="0074418D"/>
    <w:rsid w:val="00745164"/>
    <w:rsid w:val="00752FF5"/>
    <w:rsid w:val="00754BB7"/>
    <w:rsid w:val="00755AE8"/>
    <w:rsid w:val="00757298"/>
    <w:rsid w:val="007618F2"/>
    <w:rsid w:val="00761E25"/>
    <w:rsid w:val="00762EFC"/>
    <w:rsid w:val="00763789"/>
    <w:rsid w:val="0076601E"/>
    <w:rsid w:val="00766E57"/>
    <w:rsid w:val="0076779F"/>
    <w:rsid w:val="007709D5"/>
    <w:rsid w:val="00773011"/>
    <w:rsid w:val="0077568D"/>
    <w:rsid w:val="007765BB"/>
    <w:rsid w:val="00781CBA"/>
    <w:rsid w:val="00782785"/>
    <w:rsid w:val="00783DBB"/>
    <w:rsid w:val="00784913"/>
    <w:rsid w:val="00785412"/>
    <w:rsid w:val="007861BA"/>
    <w:rsid w:val="007870A1"/>
    <w:rsid w:val="00787D51"/>
    <w:rsid w:val="00790676"/>
    <w:rsid w:val="00793481"/>
    <w:rsid w:val="00793F21"/>
    <w:rsid w:val="00794240"/>
    <w:rsid w:val="007A11CD"/>
    <w:rsid w:val="007A2E75"/>
    <w:rsid w:val="007A3217"/>
    <w:rsid w:val="007A3AC5"/>
    <w:rsid w:val="007B1C04"/>
    <w:rsid w:val="007B237D"/>
    <w:rsid w:val="007B24A9"/>
    <w:rsid w:val="007B60DB"/>
    <w:rsid w:val="007C0BE8"/>
    <w:rsid w:val="007C16FE"/>
    <w:rsid w:val="007C2AC3"/>
    <w:rsid w:val="007C3E84"/>
    <w:rsid w:val="007C4888"/>
    <w:rsid w:val="007C52E8"/>
    <w:rsid w:val="007C6389"/>
    <w:rsid w:val="007C6F91"/>
    <w:rsid w:val="007C73D4"/>
    <w:rsid w:val="007C7C1C"/>
    <w:rsid w:val="007D0F57"/>
    <w:rsid w:val="007D160E"/>
    <w:rsid w:val="007D303D"/>
    <w:rsid w:val="007D3C87"/>
    <w:rsid w:val="007D486C"/>
    <w:rsid w:val="007E3C0E"/>
    <w:rsid w:val="007E5DD1"/>
    <w:rsid w:val="007F3648"/>
    <w:rsid w:val="007F48EC"/>
    <w:rsid w:val="007F4A8B"/>
    <w:rsid w:val="007F5CB4"/>
    <w:rsid w:val="00800167"/>
    <w:rsid w:val="008052DD"/>
    <w:rsid w:val="00806453"/>
    <w:rsid w:val="00806C12"/>
    <w:rsid w:val="008075C0"/>
    <w:rsid w:val="00807B0B"/>
    <w:rsid w:val="0081092A"/>
    <w:rsid w:val="00811A1C"/>
    <w:rsid w:val="00816F65"/>
    <w:rsid w:val="00817529"/>
    <w:rsid w:val="008222BF"/>
    <w:rsid w:val="008249D3"/>
    <w:rsid w:val="00824C6F"/>
    <w:rsid w:val="00825FF1"/>
    <w:rsid w:val="00827C81"/>
    <w:rsid w:val="00836175"/>
    <w:rsid w:val="00837A68"/>
    <w:rsid w:val="00840DB6"/>
    <w:rsid w:val="00841A93"/>
    <w:rsid w:val="00843859"/>
    <w:rsid w:val="0084521E"/>
    <w:rsid w:val="0084762B"/>
    <w:rsid w:val="00847BAD"/>
    <w:rsid w:val="00851600"/>
    <w:rsid w:val="00851C82"/>
    <w:rsid w:val="00852ABC"/>
    <w:rsid w:val="00852B6B"/>
    <w:rsid w:val="00853A33"/>
    <w:rsid w:val="008611E7"/>
    <w:rsid w:val="00863202"/>
    <w:rsid w:val="00863A4A"/>
    <w:rsid w:val="008665DD"/>
    <w:rsid w:val="00870287"/>
    <w:rsid w:val="0087153D"/>
    <w:rsid w:val="00874210"/>
    <w:rsid w:val="008744A1"/>
    <w:rsid w:val="00877BD2"/>
    <w:rsid w:val="008810C2"/>
    <w:rsid w:val="008836BB"/>
    <w:rsid w:val="0088442A"/>
    <w:rsid w:val="00884CFE"/>
    <w:rsid w:val="00885D48"/>
    <w:rsid w:val="00887455"/>
    <w:rsid w:val="0089167D"/>
    <w:rsid w:val="00893EDD"/>
    <w:rsid w:val="00894142"/>
    <w:rsid w:val="0089587E"/>
    <w:rsid w:val="008A3BF5"/>
    <w:rsid w:val="008B1A6A"/>
    <w:rsid w:val="008B200C"/>
    <w:rsid w:val="008B2135"/>
    <w:rsid w:val="008B3726"/>
    <w:rsid w:val="008B3931"/>
    <w:rsid w:val="008B7886"/>
    <w:rsid w:val="008C19F3"/>
    <w:rsid w:val="008C70F8"/>
    <w:rsid w:val="008C7FEF"/>
    <w:rsid w:val="008D18C2"/>
    <w:rsid w:val="008D2F55"/>
    <w:rsid w:val="008D32A8"/>
    <w:rsid w:val="008D57AC"/>
    <w:rsid w:val="008D5A46"/>
    <w:rsid w:val="008D5C6E"/>
    <w:rsid w:val="008E13F8"/>
    <w:rsid w:val="008E3771"/>
    <w:rsid w:val="008E4679"/>
    <w:rsid w:val="008E747D"/>
    <w:rsid w:val="008F02A4"/>
    <w:rsid w:val="008F0483"/>
    <w:rsid w:val="008F179D"/>
    <w:rsid w:val="008F3C57"/>
    <w:rsid w:val="008F73F9"/>
    <w:rsid w:val="008F7CFA"/>
    <w:rsid w:val="00901D42"/>
    <w:rsid w:val="009031B9"/>
    <w:rsid w:val="0090445F"/>
    <w:rsid w:val="009058DF"/>
    <w:rsid w:val="00916CB5"/>
    <w:rsid w:val="00917AF6"/>
    <w:rsid w:val="009200F8"/>
    <w:rsid w:val="00920539"/>
    <w:rsid w:val="00921989"/>
    <w:rsid w:val="00921FD4"/>
    <w:rsid w:val="00922805"/>
    <w:rsid w:val="00924057"/>
    <w:rsid w:val="0092518F"/>
    <w:rsid w:val="00926409"/>
    <w:rsid w:val="0092727E"/>
    <w:rsid w:val="0092785E"/>
    <w:rsid w:val="00932019"/>
    <w:rsid w:val="00934891"/>
    <w:rsid w:val="00935587"/>
    <w:rsid w:val="00935791"/>
    <w:rsid w:val="0093760B"/>
    <w:rsid w:val="0093777F"/>
    <w:rsid w:val="009436B4"/>
    <w:rsid w:val="0094503B"/>
    <w:rsid w:val="00945184"/>
    <w:rsid w:val="00945654"/>
    <w:rsid w:val="00946D61"/>
    <w:rsid w:val="0094700F"/>
    <w:rsid w:val="00950BF5"/>
    <w:rsid w:val="00950DB3"/>
    <w:rsid w:val="009523B5"/>
    <w:rsid w:val="0095283E"/>
    <w:rsid w:val="0095327F"/>
    <w:rsid w:val="009542E6"/>
    <w:rsid w:val="00954A8C"/>
    <w:rsid w:val="009550C2"/>
    <w:rsid w:val="00955DF9"/>
    <w:rsid w:val="00960C24"/>
    <w:rsid w:val="00961E35"/>
    <w:rsid w:val="0096312F"/>
    <w:rsid w:val="00963505"/>
    <w:rsid w:val="0096353F"/>
    <w:rsid w:val="00965250"/>
    <w:rsid w:val="00965856"/>
    <w:rsid w:val="00966199"/>
    <w:rsid w:val="009702EA"/>
    <w:rsid w:val="00971296"/>
    <w:rsid w:val="009725CA"/>
    <w:rsid w:val="00980BE3"/>
    <w:rsid w:val="00982188"/>
    <w:rsid w:val="0098577C"/>
    <w:rsid w:val="009902F2"/>
    <w:rsid w:val="0099048F"/>
    <w:rsid w:val="009913C5"/>
    <w:rsid w:val="009935A1"/>
    <w:rsid w:val="009970F8"/>
    <w:rsid w:val="00997302"/>
    <w:rsid w:val="00997618"/>
    <w:rsid w:val="009977E7"/>
    <w:rsid w:val="009A0867"/>
    <w:rsid w:val="009A1090"/>
    <w:rsid w:val="009A302E"/>
    <w:rsid w:val="009A3444"/>
    <w:rsid w:val="009A47DE"/>
    <w:rsid w:val="009A57F0"/>
    <w:rsid w:val="009A62D6"/>
    <w:rsid w:val="009B25E7"/>
    <w:rsid w:val="009B25EF"/>
    <w:rsid w:val="009B28FE"/>
    <w:rsid w:val="009B5903"/>
    <w:rsid w:val="009B62D9"/>
    <w:rsid w:val="009B6660"/>
    <w:rsid w:val="009B6775"/>
    <w:rsid w:val="009B7F63"/>
    <w:rsid w:val="009C1F73"/>
    <w:rsid w:val="009C22B0"/>
    <w:rsid w:val="009C2EFF"/>
    <w:rsid w:val="009C354A"/>
    <w:rsid w:val="009C673B"/>
    <w:rsid w:val="009D0DFC"/>
    <w:rsid w:val="009D4A17"/>
    <w:rsid w:val="009D7B51"/>
    <w:rsid w:val="009E1839"/>
    <w:rsid w:val="009E3229"/>
    <w:rsid w:val="009F0BA6"/>
    <w:rsid w:val="009F0F65"/>
    <w:rsid w:val="009F1DC0"/>
    <w:rsid w:val="009F25F6"/>
    <w:rsid w:val="009F45AC"/>
    <w:rsid w:val="009F5051"/>
    <w:rsid w:val="009F508A"/>
    <w:rsid w:val="009F7125"/>
    <w:rsid w:val="009F787A"/>
    <w:rsid w:val="00A01774"/>
    <w:rsid w:val="00A0363F"/>
    <w:rsid w:val="00A04779"/>
    <w:rsid w:val="00A04B9F"/>
    <w:rsid w:val="00A0515A"/>
    <w:rsid w:val="00A06255"/>
    <w:rsid w:val="00A12251"/>
    <w:rsid w:val="00A14129"/>
    <w:rsid w:val="00A20D9E"/>
    <w:rsid w:val="00A21507"/>
    <w:rsid w:val="00A21560"/>
    <w:rsid w:val="00A21E45"/>
    <w:rsid w:val="00A224AC"/>
    <w:rsid w:val="00A226C2"/>
    <w:rsid w:val="00A22B49"/>
    <w:rsid w:val="00A23343"/>
    <w:rsid w:val="00A24ABC"/>
    <w:rsid w:val="00A25F38"/>
    <w:rsid w:val="00A2629F"/>
    <w:rsid w:val="00A32B20"/>
    <w:rsid w:val="00A32F9F"/>
    <w:rsid w:val="00A333AF"/>
    <w:rsid w:val="00A3358B"/>
    <w:rsid w:val="00A33F49"/>
    <w:rsid w:val="00A37DBD"/>
    <w:rsid w:val="00A427A3"/>
    <w:rsid w:val="00A43331"/>
    <w:rsid w:val="00A43726"/>
    <w:rsid w:val="00A44E46"/>
    <w:rsid w:val="00A477A0"/>
    <w:rsid w:val="00A524E1"/>
    <w:rsid w:val="00A52E1D"/>
    <w:rsid w:val="00A543D8"/>
    <w:rsid w:val="00A55952"/>
    <w:rsid w:val="00A569B9"/>
    <w:rsid w:val="00A56A06"/>
    <w:rsid w:val="00A56D4E"/>
    <w:rsid w:val="00A60325"/>
    <w:rsid w:val="00A63D99"/>
    <w:rsid w:val="00A656B4"/>
    <w:rsid w:val="00A65716"/>
    <w:rsid w:val="00A66F2D"/>
    <w:rsid w:val="00A673DB"/>
    <w:rsid w:val="00A67AFF"/>
    <w:rsid w:val="00A73752"/>
    <w:rsid w:val="00A75410"/>
    <w:rsid w:val="00A82504"/>
    <w:rsid w:val="00A83186"/>
    <w:rsid w:val="00A83B62"/>
    <w:rsid w:val="00A83E59"/>
    <w:rsid w:val="00A84FB6"/>
    <w:rsid w:val="00A85A70"/>
    <w:rsid w:val="00A8717B"/>
    <w:rsid w:val="00A91465"/>
    <w:rsid w:val="00A91B60"/>
    <w:rsid w:val="00A92729"/>
    <w:rsid w:val="00A93A15"/>
    <w:rsid w:val="00A959F3"/>
    <w:rsid w:val="00A9683C"/>
    <w:rsid w:val="00A97E58"/>
    <w:rsid w:val="00AA1F5A"/>
    <w:rsid w:val="00AA3424"/>
    <w:rsid w:val="00AA666E"/>
    <w:rsid w:val="00AA6CA7"/>
    <w:rsid w:val="00AA7950"/>
    <w:rsid w:val="00AA7E14"/>
    <w:rsid w:val="00AB068F"/>
    <w:rsid w:val="00AB0ABE"/>
    <w:rsid w:val="00AB0F31"/>
    <w:rsid w:val="00AB5B79"/>
    <w:rsid w:val="00AB7036"/>
    <w:rsid w:val="00AC0BDC"/>
    <w:rsid w:val="00AC0FA1"/>
    <w:rsid w:val="00AC1B64"/>
    <w:rsid w:val="00AC2819"/>
    <w:rsid w:val="00AC2C79"/>
    <w:rsid w:val="00AC41C4"/>
    <w:rsid w:val="00AC6211"/>
    <w:rsid w:val="00AC65E9"/>
    <w:rsid w:val="00AC6C50"/>
    <w:rsid w:val="00AD3E3B"/>
    <w:rsid w:val="00AD42F1"/>
    <w:rsid w:val="00AD6313"/>
    <w:rsid w:val="00AD6451"/>
    <w:rsid w:val="00AE0272"/>
    <w:rsid w:val="00AE061C"/>
    <w:rsid w:val="00AE084B"/>
    <w:rsid w:val="00AE0C7C"/>
    <w:rsid w:val="00AE115E"/>
    <w:rsid w:val="00AE405C"/>
    <w:rsid w:val="00AE4097"/>
    <w:rsid w:val="00AE5A1C"/>
    <w:rsid w:val="00AE5C15"/>
    <w:rsid w:val="00AE5E3D"/>
    <w:rsid w:val="00AE5ECF"/>
    <w:rsid w:val="00AE5F55"/>
    <w:rsid w:val="00AE6877"/>
    <w:rsid w:val="00AF2846"/>
    <w:rsid w:val="00AF3C15"/>
    <w:rsid w:val="00AF4D53"/>
    <w:rsid w:val="00AF5722"/>
    <w:rsid w:val="00AF6A8F"/>
    <w:rsid w:val="00AF7899"/>
    <w:rsid w:val="00B002A7"/>
    <w:rsid w:val="00B013EE"/>
    <w:rsid w:val="00B01623"/>
    <w:rsid w:val="00B01A4A"/>
    <w:rsid w:val="00B0305D"/>
    <w:rsid w:val="00B03816"/>
    <w:rsid w:val="00B03D24"/>
    <w:rsid w:val="00B07545"/>
    <w:rsid w:val="00B07568"/>
    <w:rsid w:val="00B07B58"/>
    <w:rsid w:val="00B1485C"/>
    <w:rsid w:val="00B14F46"/>
    <w:rsid w:val="00B151BB"/>
    <w:rsid w:val="00B15F03"/>
    <w:rsid w:val="00B16E7C"/>
    <w:rsid w:val="00B16FB5"/>
    <w:rsid w:val="00B17457"/>
    <w:rsid w:val="00B176A0"/>
    <w:rsid w:val="00B20E46"/>
    <w:rsid w:val="00B2198E"/>
    <w:rsid w:val="00B21DD5"/>
    <w:rsid w:val="00B2277D"/>
    <w:rsid w:val="00B23991"/>
    <w:rsid w:val="00B25535"/>
    <w:rsid w:val="00B25784"/>
    <w:rsid w:val="00B26744"/>
    <w:rsid w:val="00B3071A"/>
    <w:rsid w:val="00B313AB"/>
    <w:rsid w:val="00B323C9"/>
    <w:rsid w:val="00B339E2"/>
    <w:rsid w:val="00B33BAA"/>
    <w:rsid w:val="00B36C3A"/>
    <w:rsid w:val="00B37A65"/>
    <w:rsid w:val="00B42DBF"/>
    <w:rsid w:val="00B52FD2"/>
    <w:rsid w:val="00B53CDA"/>
    <w:rsid w:val="00B61479"/>
    <w:rsid w:val="00B62958"/>
    <w:rsid w:val="00B63E38"/>
    <w:rsid w:val="00B64218"/>
    <w:rsid w:val="00B71C21"/>
    <w:rsid w:val="00B73CEC"/>
    <w:rsid w:val="00B73FBA"/>
    <w:rsid w:val="00B75774"/>
    <w:rsid w:val="00B7671A"/>
    <w:rsid w:val="00B80485"/>
    <w:rsid w:val="00B83496"/>
    <w:rsid w:val="00B85715"/>
    <w:rsid w:val="00B8765C"/>
    <w:rsid w:val="00B90F65"/>
    <w:rsid w:val="00B944D4"/>
    <w:rsid w:val="00B94FA7"/>
    <w:rsid w:val="00B94FD7"/>
    <w:rsid w:val="00B95D9E"/>
    <w:rsid w:val="00B95E73"/>
    <w:rsid w:val="00B9651D"/>
    <w:rsid w:val="00B97117"/>
    <w:rsid w:val="00B97E31"/>
    <w:rsid w:val="00BA1E7B"/>
    <w:rsid w:val="00BA2E56"/>
    <w:rsid w:val="00BA3AC0"/>
    <w:rsid w:val="00BA5B9F"/>
    <w:rsid w:val="00BA6413"/>
    <w:rsid w:val="00BA6F49"/>
    <w:rsid w:val="00BA77B3"/>
    <w:rsid w:val="00BA79BB"/>
    <w:rsid w:val="00BB36F2"/>
    <w:rsid w:val="00BB4738"/>
    <w:rsid w:val="00BB55F8"/>
    <w:rsid w:val="00BB6CC4"/>
    <w:rsid w:val="00BB7258"/>
    <w:rsid w:val="00BC0218"/>
    <w:rsid w:val="00BC0EF1"/>
    <w:rsid w:val="00BC3F4B"/>
    <w:rsid w:val="00BC5E2B"/>
    <w:rsid w:val="00BD0211"/>
    <w:rsid w:val="00BD0F56"/>
    <w:rsid w:val="00BD7B58"/>
    <w:rsid w:val="00BE157F"/>
    <w:rsid w:val="00BE2E2B"/>
    <w:rsid w:val="00BE303A"/>
    <w:rsid w:val="00BE5317"/>
    <w:rsid w:val="00BE5DD7"/>
    <w:rsid w:val="00BE67B2"/>
    <w:rsid w:val="00BE74A3"/>
    <w:rsid w:val="00BE7FA2"/>
    <w:rsid w:val="00BF2121"/>
    <w:rsid w:val="00BF2A1B"/>
    <w:rsid w:val="00BF2EB2"/>
    <w:rsid w:val="00BF55A7"/>
    <w:rsid w:val="00BF5DC9"/>
    <w:rsid w:val="00BF6C67"/>
    <w:rsid w:val="00BF71D7"/>
    <w:rsid w:val="00C00E1A"/>
    <w:rsid w:val="00C01DB2"/>
    <w:rsid w:val="00C079CA"/>
    <w:rsid w:val="00C10AC5"/>
    <w:rsid w:val="00C11666"/>
    <w:rsid w:val="00C11830"/>
    <w:rsid w:val="00C11E04"/>
    <w:rsid w:val="00C11E59"/>
    <w:rsid w:val="00C15D85"/>
    <w:rsid w:val="00C16233"/>
    <w:rsid w:val="00C21A9B"/>
    <w:rsid w:val="00C23282"/>
    <w:rsid w:val="00C238CE"/>
    <w:rsid w:val="00C24FA2"/>
    <w:rsid w:val="00C25B52"/>
    <w:rsid w:val="00C269E9"/>
    <w:rsid w:val="00C26BE2"/>
    <w:rsid w:val="00C27679"/>
    <w:rsid w:val="00C30A8E"/>
    <w:rsid w:val="00C314EC"/>
    <w:rsid w:val="00C34947"/>
    <w:rsid w:val="00C350A7"/>
    <w:rsid w:val="00C36230"/>
    <w:rsid w:val="00C3795B"/>
    <w:rsid w:val="00C37C58"/>
    <w:rsid w:val="00C40C3E"/>
    <w:rsid w:val="00C4141B"/>
    <w:rsid w:val="00C41693"/>
    <w:rsid w:val="00C43576"/>
    <w:rsid w:val="00C53E18"/>
    <w:rsid w:val="00C55C42"/>
    <w:rsid w:val="00C565E5"/>
    <w:rsid w:val="00C60765"/>
    <w:rsid w:val="00C6080C"/>
    <w:rsid w:val="00C6154B"/>
    <w:rsid w:val="00C630B6"/>
    <w:rsid w:val="00C71731"/>
    <w:rsid w:val="00C71D79"/>
    <w:rsid w:val="00C74065"/>
    <w:rsid w:val="00C7616E"/>
    <w:rsid w:val="00C77E7C"/>
    <w:rsid w:val="00C82A95"/>
    <w:rsid w:val="00C858DB"/>
    <w:rsid w:val="00C86165"/>
    <w:rsid w:val="00C90FBF"/>
    <w:rsid w:val="00C914F5"/>
    <w:rsid w:val="00C92F23"/>
    <w:rsid w:val="00C95C18"/>
    <w:rsid w:val="00C95CC5"/>
    <w:rsid w:val="00C95E00"/>
    <w:rsid w:val="00C97386"/>
    <w:rsid w:val="00CA0123"/>
    <w:rsid w:val="00CA097B"/>
    <w:rsid w:val="00CA10F0"/>
    <w:rsid w:val="00CA4A37"/>
    <w:rsid w:val="00CA4D31"/>
    <w:rsid w:val="00CA5AD4"/>
    <w:rsid w:val="00CA5EE6"/>
    <w:rsid w:val="00CB1A92"/>
    <w:rsid w:val="00CB33FB"/>
    <w:rsid w:val="00CB3935"/>
    <w:rsid w:val="00CB3C8F"/>
    <w:rsid w:val="00CC0035"/>
    <w:rsid w:val="00CC1146"/>
    <w:rsid w:val="00CC133C"/>
    <w:rsid w:val="00CC2534"/>
    <w:rsid w:val="00CC3D8C"/>
    <w:rsid w:val="00CC3E2B"/>
    <w:rsid w:val="00CC7D4F"/>
    <w:rsid w:val="00CD256F"/>
    <w:rsid w:val="00CD3487"/>
    <w:rsid w:val="00CD4FF7"/>
    <w:rsid w:val="00CD5136"/>
    <w:rsid w:val="00CD734E"/>
    <w:rsid w:val="00CE4170"/>
    <w:rsid w:val="00CE715A"/>
    <w:rsid w:val="00CF1163"/>
    <w:rsid w:val="00CF5FC0"/>
    <w:rsid w:val="00CF7A82"/>
    <w:rsid w:val="00CF7E85"/>
    <w:rsid w:val="00D0066B"/>
    <w:rsid w:val="00D011CB"/>
    <w:rsid w:val="00D01E92"/>
    <w:rsid w:val="00D01F4A"/>
    <w:rsid w:val="00D0461B"/>
    <w:rsid w:val="00D079AE"/>
    <w:rsid w:val="00D07C0F"/>
    <w:rsid w:val="00D106F9"/>
    <w:rsid w:val="00D1129D"/>
    <w:rsid w:val="00D1234B"/>
    <w:rsid w:val="00D15166"/>
    <w:rsid w:val="00D1525B"/>
    <w:rsid w:val="00D16929"/>
    <w:rsid w:val="00D22CE8"/>
    <w:rsid w:val="00D23F84"/>
    <w:rsid w:val="00D301C9"/>
    <w:rsid w:val="00D3110D"/>
    <w:rsid w:val="00D33035"/>
    <w:rsid w:val="00D33168"/>
    <w:rsid w:val="00D33D4B"/>
    <w:rsid w:val="00D33DC7"/>
    <w:rsid w:val="00D34A20"/>
    <w:rsid w:val="00D360C3"/>
    <w:rsid w:val="00D37350"/>
    <w:rsid w:val="00D37B9B"/>
    <w:rsid w:val="00D4016E"/>
    <w:rsid w:val="00D40408"/>
    <w:rsid w:val="00D40465"/>
    <w:rsid w:val="00D41FDA"/>
    <w:rsid w:val="00D43418"/>
    <w:rsid w:val="00D454D6"/>
    <w:rsid w:val="00D54D36"/>
    <w:rsid w:val="00D55134"/>
    <w:rsid w:val="00D557E4"/>
    <w:rsid w:val="00D56900"/>
    <w:rsid w:val="00D572F4"/>
    <w:rsid w:val="00D60759"/>
    <w:rsid w:val="00D60E6A"/>
    <w:rsid w:val="00D618AF"/>
    <w:rsid w:val="00D62338"/>
    <w:rsid w:val="00D624CC"/>
    <w:rsid w:val="00D6287A"/>
    <w:rsid w:val="00D6345F"/>
    <w:rsid w:val="00D648C0"/>
    <w:rsid w:val="00D66025"/>
    <w:rsid w:val="00D70F7B"/>
    <w:rsid w:val="00D71DD2"/>
    <w:rsid w:val="00D72F73"/>
    <w:rsid w:val="00D7508C"/>
    <w:rsid w:val="00D76B75"/>
    <w:rsid w:val="00D76DAD"/>
    <w:rsid w:val="00D77A53"/>
    <w:rsid w:val="00D81979"/>
    <w:rsid w:val="00D861F8"/>
    <w:rsid w:val="00D86244"/>
    <w:rsid w:val="00D8647D"/>
    <w:rsid w:val="00D869F8"/>
    <w:rsid w:val="00D90CF4"/>
    <w:rsid w:val="00D90CF7"/>
    <w:rsid w:val="00D91A8A"/>
    <w:rsid w:val="00D91CA2"/>
    <w:rsid w:val="00D94710"/>
    <w:rsid w:val="00D95C73"/>
    <w:rsid w:val="00D96987"/>
    <w:rsid w:val="00D96C81"/>
    <w:rsid w:val="00DA1B12"/>
    <w:rsid w:val="00DA1B38"/>
    <w:rsid w:val="00DA3769"/>
    <w:rsid w:val="00DA41C5"/>
    <w:rsid w:val="00DA5577"/>
    <w:rsid w:val="00DA7CCF"/>
    <w:rsid w:val="00DB01C9"/>
    <w:rsid w:val="00DB07F1"/>
    <w:rsid w:val="00DB0F4F"/>
    <w:rsid w:val="00DB28BF"/>
    <w:rsid w:val="00DB4E63"/>
    <w:rsid w:val="00DB7067"/>
    <w:rsid w:val="00DC1AC8"/>
    <w:rsid w:val="00DC3F04"/>
    <w:rsid w:val="00DC5325"/>
    <w:rsid w:val="00DC7F08"/>
    <w:rsid w:val="00DD18AA"/>
    <w:rsid w:val="00DD3BE9"/>
    <w:rsid w:val="00DD6E16"/>
    <w:rsid w:val="00DD74EE"/>
    <w:rsid w:val="00DD7CF1"/>
    <w:rsid w:val="00DD7FBC"/>
    <w:rsid w:val="00DE17D0"/>
    <w:rsid w:val="00DE2A1C"/>
    <w:rsid w:val="00DE5419"/>
    <w:rsid w:val="00DE5C77"/>
    <w:rsid w:val="00DE64DD"/>
    <w:rsid w:val="00DE7868"/>
    <w:rsid w:val="00DF0B97"/>
    <w:rsid w:val="00DF0D31"/>
    <w:rsid w:val="00DF1659"/>
    <w:rsid w:val="00DF2C1F"/>
    <w:rsid w:val="00DF7259"/>
    <w:rsid w:val="00E01FCE"/>
    <w:rsid w:val="00E03305"/>
    <w:rsid w:val="00E04AE1"/>
    <w:rsid w:val="00E04FB5"/>
    <w:rsid w:val="00E054F3"/>
    <w:rsid w:val="00E05C15"/>
    <w:rsid w:val="00E067E3"/>
    <w:rsid w:val="00E076D8"/>
    <w:rsid w:val="00E11588"/>
    <w:rsid w:val="00E1224C"/>
    <w:rsid w:val="00E16343"/>
    <w:rsid w:val="00E17AE1"/>
    <w:rsid w:val="00E203E0"/>
    <w:rsid w:val="00E21450"/>
    <w:rsid w:val="00E22BDD"/>
    <w:rsid w:val="00E22D67"/>
    <w:rsid w:val="00E275B7"/>
    <w:rsid w:val="00E30A08"/>
    <w:rsid w:val="00E30C5F"/>
    <w:rsid w:val="00E31223"/>
    <w:rsid w:val="00E319FB"/>
    <w:rsid w:val="00E33B73"/>
    <w:rsid w:val="00E37D07"/>
    <w:rsid w:val="00E4112B"/>
    <w:rsid w:val="00E42A76"/>
    <w:rsid w:val="00E451ED"/>
    <w:rsid w:val="00E4587B"/>
    <w:rsid w:val="00E45ED7"/>
    <w:rsid w:val="00E476E5"/>
    <w:rsid w:val="00E477DE"/>
    <w:rsid w:val="00E52B51"/>
    <w:rsid w:val="00E53182"/>
    <w:rsid w:val="00E53A86"/>
    <w:rsid w:val="00E53DB1"/>
    <w:rsid w:val="00E551D6"/>
    <w:rsid w:val="00E56AE4"/>
    <w:rsid w:val="00E571D9"/>
    <w:rsid w:val="00E61F0F"/>
    <w:rsid w:val="00E622EE"/>
    <w:rsid w:val="00E62A41"/>
    <w:rsid w:val="00E62B7E"/>
    <w:rsid w:val="00E63087"/>
    <w:rsid w:val="00E64394"/>
    <w:rsid w:val="00E65186"/>
    <w:rsid w:val="00E67E16"/>
    <w:rsid w:val="00E67F5D"/>
    <w:rsid w:val="00E70569"/>
    <w:rsid w:val="00E721EF"/>
    <w:rsid w:val="00E74451"/>
    <w:rsid w:val="00E81E31"/>
    <w:rsid w:val="00E82752"/>
    <w:rsid w:val="00E82AA2"/>
    <w:rsid w:val="00E85A53"/>
    <w:rsid w:val="00E8794D"/>
    <w:rsid w:val="00E90511"/>
    <w:rsid w:val="00E93D7E"/>
    <w:rsid w:val="00E95DFC"/>
    <w:rsid w:val="00E97757"/>
    <w:rsid w:val="00EA2448"/>
    <w:rsid w:val="00EA5C69"/>
    <w:rsid w:val="00EA6271"/>
    <w:rsid w:val="00EA6C25"/>
    <w:rsid w:val="00EB0629"/>
    <w:rsid w:val="00EB0CBC"/>
    <w:rsid w:val="00EB1E64"/>
    <w:rsid w:val="00EB3E7B"/>
    <w:rsid w:val="00EB56C0"/>
    <w:rsid w:val="00EB5CC1"/>
    <w:rsid w:val="00EB7719"/>
    <w:rsid w:val="00EB7B15"/>
    <w:rsid w:val="00EB7E67"/>
    <w:rsid w:val="00EC210D"/>
    <w:rsid w:val="00EC38C0"/>
    <w:rsid w:val="00EC4ADB"/>
    <w:rsid w:val="00EC6379"/>
    <w:rsid w:val="00ED0784"/>
    <w:rsid w:val="00ED18AF"/>
    <w:rsid w:val="00ED1CE7"/>
    <w:rsid w:val="00ED3608"/>
    <w:rsid w:val="00ED36AA"/>
    <w:rsid w:val="00ED4A64"/>
    <w:rsid w:val="00ED52E1"/>
    <w:rsid w:val="00ED64F5"/>
    <w:rsid w:val="00ED71EA"/>
    <w:rsid w:val="00ED723C"/>
    <w:rsid w:val="00ED7AC4"/>
    <w:rsid w:val="00EE0347"/>
    <w:rsid w:val="00EE1089"/>
    <w:rsid w:val="00EE10E2"/>
    <w:rsid w:val="00EE1BC9"/>
    <w:rsid w:val="00EE66CB"/>
    <w:rsid w:val="00EE6CE2"/>
    <w:rsid w:val="00EE6FFD"/>
    <w:rsid w:val="00EF0224"/>
    <w:rsid w:val="00EF3FD5"/>
    <w:rsid w:val="00EF4077"/>
    <w:rsid w:val="00EF4956"/>
    <w:rsid w:val="00EF67B5"/>
    <w:rsid w:val="00EF71FF"/>
    <w:rsid w:val="00EF7E16"/>
    <w:rsid w:val="00F0242D"/>
    <w:rsid w:val="00F0449A"/>
    <w:rsid w:val="00F04FBA"/>
    <w:rsid w:val="00F05601"/>
    <w:rsid w:val="00F115C5"/>
    <w:rsid w:val="00F139EE"/>
    <w:rsid w:val="00F13B6E"/>
    <w:rsid w:val="00F16092"/>
    <w:rsid w:val="00F22B0C"/>
    <w:rsid w:val="00F242B8"/>
    <w:rsid w:val="00F24EAE"/>
    <w:rsid w:val="00F265C7"/>
    <w:rsid w:val="00F26A01"/>
    <w:rsid w:val="00F272C4"/>
    <w:rsid w:val="00F31D36"/>
    <w:rsid w:val="00F32F4D"/>
    <w:rsid w:val="00F36B5A"/>
    <w:rsid w:val="00F411A2"/>
    <w:rsid w:val="00F41BD2"/>
    <w:rsid w:val="00F41C0E"/>
    <w:rsid w:val="00F42D79"/>
    <w:rsid w:val="00F4444F"/>
    <w:rsid w:val="00F45853"/>
    <w:rsid w:val="00F47095"/>
    <w:rsid w:val="00F4766C"/>
    <w:rsid w:val="00F50752"/>
    <w:rsid w:val="00F50B7C"/>
    <w:rsid w:val="00F5402F"/>
    <w:rsid w:val="00F563EF"/>
    <w:rsid w:val="00F5664C"/>
    <w:rsid w:val="00F6046A"/>
    <w:rsid w:val="00F6185C"/>
    <w:rsid w:val="00F62A94"/>
    <w:rsid w:val="00F70731"/>
    <w:rsid w:val="00F70F7B"/>
    <w:rsid w:val="00F72EB8"/>
    <w:rsid w:val="00F74695"/>
    <w:rsid w:val="00F75BE7"/>
    <w:rsid w:val="00F773BD"/>
    <w:rsid w:val="00F77708"/>
    <w:rsid w:val="00F77836"/>
    <w:rsid w:val="00F82990"/>
    <w:rsid w:val="00F847BC"/>
    <w:rsid w:val="00F84C3E"/>
    <w:rsid w:val="00F90DD5"/>
    <w:rsid w:val="00F90F79"/>
    <w:rsid w:val="00F919B7"/>
    <w:rsid w:val="00F93095"/>
    <w:rsid w:val="00F97AF5"/>
    <w:rsid w:val="00FA008E"/>
    <w:rsid w:val="00FA0A62"/>
    <w:rsid w:val="00FA1AEE"/>
    <w:rsid w:val="00FA5696"/>
    <w:rsid w:val="00FA7614"/>
    <w:rsid w:val="00FA7F80"/>
    <w:rsid w:val="00FB08AB"/>
    <w:rsid w:val="00FB1706"/>
    <w:rsid w:val="00FB1A7F"/>
    <w:rsid w:val="00FB3364"/>
    <w:rsid w:val="00FB6B21"/>
    <w:rsid w:val="00FC39F4"/>
    <w:rsid w:val="00FD2D02"/>
    <w:rsid w:val="00FD2DD5"/>
    <w:rsid w:val="00FD2E57"/>
    <w:rsid w:val="00FD501C"/>
    <w:rsid w:val="00FD5163"/>
    <w:rsid w:val="00FD5F6A"/>
    <w:rsid w:val="00FD7141"/>
    <w:rsid w:val="00FD7E50"/>
    <w:rsid w:val="00FE2288"/>
    <w:rsid w:val="00FE2CEF"/>
    <w:rsid w:val="00FE3BD0"/>
    <w:rsid w:val="00FE3EEC"/>
    <w:rsid w:val="00FF2CFF"/>
    <w:rsid w:val="00FF67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B0FC96B"/>
  <w15:docId w15:val="{DEEEF645-0CAC-4DDB-A223-F9C0A467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7E6"/>
  </w:style>
  <w:style w:type="paragraph" w:styleId="Heading2">
    <w:name w:val="heading 2"/>
    <w:basedOn w:val="Normal"/>
    <w:next w:val="Normal"/>
    <w:link w:val="Heading2Char"/>
    <w:uiPriority w:val="9"/>
    <w:semiHidden/>
    <w:unhideWhenUsed/>
    <w:qFormat/>
    <w:rsid w:val="00FE3B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927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44A17"/>
    <w:pPr>
      <w:tabs>
        <w:tab w:val="center" w:pos="4153"/>
        <w:tab w:val="right" w:pos="8306"/>
      </w:tabs>
      <w:spacing w:after="0" w:line="240" w:lineRule="auto"/>
    </w:pPr>
  </w:style>
  <w:style w:type="character" w:customStyle="1" w:styleId="HeaderChar">
    <w:name w:val="Header Char"/>
    <w:basedOn w:val="DefaultParagraphFont"/>
    <w:link w:val="Header"/>
    <w:rsid w:val="00144A17"/>
  </w:style>
  <w:style w:type="paragraph" w:styleId="Footer">
    <w:name w:val="footer"/>
    <w:basedOn w:val="Normal"/>
    <w:link w:val="FooterChar"/>
    <w:unhideWhenUsed/>
    <w:rsid w:val="00144A17"/>
    <w:pPr>
      <w:tabs>
        <w:tab w:val="center" w:pos="4153"/>
        <w:tab w:val="right" w:pos="8306"/>
      </w:tabs>
      <w:spacing w:after="0" w:line="240" w:lineRule="auto"/>
    </w:pPr>
  </w:style>
  <w:style w:type="character" w:customStyle="1" w:styleId="FooterChar">
    <w:name w:val="Footer Char"/>
    <w:basedOn w:val="DefaultParagraphFont"/>
    <w:link w:val="Footer"/>
    <w:rsid w:val="00144A17"/>
  </w:style>
  <w:style w:type="character" w:styleId="PageNumber">
    <w:name w:val="page number"/>
    <w:basedOn w:val="DefaultParagraphFont"/>
    <w:rsid w:val="00144A17"/>
  </w:style>
  <w:style w:type="paragraph" w:styleId="BalloonText">
    <w:name w:val="Balloon Text"/>
    <w:basedOn w:val="Normal"/>
    <w:link w:val="BalloonTextChar"/>
    <w:uiPriority w:val="99"/>
    <w:semiHidden/>
    <w:unhideWhenUsed/>
    <w:rsid w:val="00A56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D4E"/>
    <w:rPr>
      <w:rFonts w:ascii="Tahoma" w:hAnsi="Tahoma" w:cs="Tahoma"/>
      <w:sz w:val="16"/>
      <w:szCs w:val="16"/>
    </w:rPr>
  </w:style>
  <w:style w:type="paragraph" w:styleId="ListParagraph">
    <w:name w:val="List Paragraph"/>
    <w:basedOn w:val="Normal"/>
    <w:uiPriority w:val="34"/>
    <w:qFormat/>
    <w:rsid w:val="00965250"/>
    <w:pPr>
      <w:ind w:left="720"/>
      <w:contextualSpacing/>
    </w:pPr>
  </w:style>
  <w:style w:type="paragraph" w:customStyle="1" w:styleId="naiskr">
    <w:name w:val="naiskr"/>
    <w:basedOn w:val="Normal"/>
    <w:rsid w:val="00A9683C"/>
    <w:pPr>
      <w:spacing w:before="75" w:after="75" w:line="240" w:lineRule="auto"/>
    </w:pPr>
    <w:rPr>
      <w:rFonts w:ascii="Times New Roman" w:eastAsia="Times New Roman" w:hAnsi="Times New Roman" w:cs="Times New Roman"/>
      <w:sz w:val="24"/>
      <w:szCs w:val="24"/>
    </w:rPr>
  </w:style>
  <w:style w:type="paragraph" w:customStyle="1" w:styleId="naisf">
    <w:name w:val="naisf"/>
    <w:basedOn w:val="Normal"/>
    <w:rsid w:val="00A96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lab">
    <w:name w:val="naislab"/>
    <w:basedOn w:val="Normal"/>
    <w:rsid w:val="00A9683C"/>
    <w:pPr>
      <w:spacing w:before="75" w:after="75" w:line="240" w:lineRule="auto"/>
      <w:jc w:val="righ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9683C"/>
  </w:style>
  <w:style w:type="table" w:styleId="TableGrid">
    <w:name w:val="Table Grid"/>
    <w:basedOn w:val="TableNormal"/>
    <w:uiPriority w:val="59"/>
    <w:rsid w:val="00A9683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A21560"/>
    <w:rPr>
      <w:color w:val="0000FF"/>
      <w:u w:val="single"/>
    </w:rPr>
  </w:style>
  <w:style w:type="character" w:customStyle="1" w:styleId="Heading3Char">
    <w:name w:val="Heading 3 Char"/>
    <w:basedOn w:val="DefaultParagraphFont"/>
    <w:link w:val="Heading3"/>
    <w:uiPriority w:val="9"/>
    <w:rsid w:val="00592728"/>
    <w:rPr>
      <w:rFonts w:ascii="Times New Roman" w:eastAsia="Times New Roman" w:hAnsi="Times New Roman" w:cs="Times New Roman"/>
      <w:b/>
      <w:bCs/>
      <w:sz w:val="27"/>
      <w:szCs w:val="27"/>
      <w:lang w:eastAsia="lv-LV"/>
    </w:rPr>
  </w:style>
  <w:style w:type="character" w:styleId="CommentReference">
    <w:name w:val="annotation reference"/>
    <w:basedOn w:val="DefaultParagraphFont"/>
    <w:uiPriority w:val="99"/>
    <w:semiHidden/>
    <w:unhideWhenUsed/>
    <w:rsid w:val="006B4CD8"/>
    <w:rPr>
      <w:sz w:val="16"/>
      <w:szCs w:val="16"/>
    </w:rPr>
  </w:style>
  <w:style w:type="paragraph" w:styleId="CommentText">
    <w:name w:val="annotation text"/>
    <w:basedOn w:val="Normal"/>
    <w:link w:val="CommentTextChar"/>
    <w:uiPriority w:val="99"/>
    <w:semiHidden/>
    <w:unhideWhenUsed/>
    <w:rsid w:val="006B4CD8"/>
    <w:pPr>
      <w:spacing w:line="240" w:lineRule="auto"/>
    </w:pPr>
    <w:rPr>
      <w:sz w:val="20"/>
      <w:szCs w:val="20"/>
    </w:rPr>
  </w:style>
  <w:style w:type="character" w:customStyle="1" w:styleId="CommentTextChar">
    <w:name w:val="Comment Text Char"/>
    <w:basedOn w:val="DefaultParagraphFont"/>
    <w:link w:val="CommentText"/>
    <w:uiPriority w:val="99"/>
    <w:semiHidden/>
    <w:rsid w:val="006B4CD8"/>
    <w:rPr>
      <w:sz w:val="20"/>
      <w:szCs w:val="20"/>
    </w:rPr>
  </w:style>
  <w:style w:type="paragraph" w:styleId="CommentSubject">
    <w:name w:val="annotation subject"/>
    <w:basedOn w:val="CommentText"/>
    <w:next w:val="CommentText"/>
    <w:link w:val="CommentSubjectChar"/>
    <w:uiPriority w:val="99"/>
    <w:semiHidden/>
    <w:unhideWhenUsed/>
    <w:rsid w:val="006B4CD8"/>
    <w:rPr>
      <w:b/>
      <w:bCs/>
    </w:rPr>
  </w:style>
  <w:style w:type="character" w:customStyle="1" w:styleId="CommentSubjectChar">
    <w:name w:val="Comment Subject Char"/>
    <w:basedOn w:val="CommentTextChar"/>
    <w:link w:val="CommentSubject"/>
    <w:uiPriority w:val="99"/>
    <w:semiHidden/>
    <w:rsid w:val="006B4CD8"/>
    <w:rPr>
      <w:b/>
      <w:bCs/>
      <w:sz w:val="20"/>
      <w:szCs w:val="20"/>
    </w:rPr>
  </w:style>
  <w:style w:type="paragraph" w:styleId="Revision">
    <w:name w:val="Revision"/>
    <w:hidden/>
    <w:uiPriority w:val="99"/>
    <w:semiHidden/>
    <w:rsid w:val="00B21DD5"/>
    <w:pPr>
      <w:spacing w:after="0" w:line="240" w:lineRule="auto"/>
    </w:pPr>
  </w:style>
  <w:style w:type="character" w:styleId="Emphasis">
    <w:name w:val="Emphasis"/>
    <w:basedOn w:val="DefaultParagraphFont"/>
    <w:uiPriority w:val="20"/>
    <w:qFormat/>
    <w:rsid w:val="00F773BD"/>
    <w:rPr>
      <w:i/>
      <w:iCs/>
    </w:rPr>
  </w:style>
  <w:style w:type="paragraph" w:customStyle="1" w:styleId="RakstzCharCharRakstzCharCharRakstz2">
    <w:name w:val="Rakstz. Char Char Rakstz. Char Char Rakstz.2"/>
    <w:basedOn w:val="Normal"/>
    <w:rsid w:val="00151FCD"/>
    <w:pPr>
      <w:spacing w:after="160" w:line="240" w:lineRule="exact"/>
    </w:pPr>
    <w:rPr>
      <w:rFonts w:ascii="Tahoma" w:eastAsia="Times New Roman" w:hAnsi="Tahoma" w:cs="Tahoma"/>
      <w:sz w:val="20"/>
      <w:szCs w:val="20"/>
      <w:lang w:val="en-US"/>
    </w:rPr>
  </w:style>
  <w:style w:type="paragraph" w:styleId="FootnoteText">
    <w:name w:val="footnote text"/>
    <w:basedOn w:val="Normal"/>
    <w:link w:val="FootnoteTextChar"/>
    <w:uiPriority w:val="99"/>
    <w:semiHidden/>
    <w:unhideWhenUsed/>
    <w:rsid w:val="001B18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8F6"/>
    <w:rPr>
      <w:sz w:val="20"/>
      <w:szCs w:val="20"/>
    </w:rPr>
  </w:style>
  <w:style w:type="character" w:styleId="FootnoteReference">
    <w:name w:val="footnote reference"/>
    <w:basedOn w:val="DefaultParagraphFont"/>
    <w:uiPriority w:val="99"/>
    <w:semiHidden/>
    <w:unhideWhenUsed/>
    <w:rsid w:val="001B18F6"/>
    <w:rPr>
      <w:vertAlign w:val="superscript"/>
    </w:rPr>
  </w:style>
  <w:style w:type="paragraph" w:customStyle="1" w:styleId="VirsrakstsU">
    <w:name w:val="Virsraksts U"/>
    <w:basedOn w:val="Heading2"/>
    <w:rsid w:val="00FE3BD0"/>
    <w:pPr>
      <w:keepLines w:val="0"/>
      <w:spacing w:before="0" w:line="240" w:lineRule="auto"/>
    </w:pPr>
    <w:rPr>
      <w:rFonts w:ascii="Times New Roman" w:eastAsia="Times New Roman" w:hAnsi="Times New Roman" w:cs="Times New Roman"/>
      <w:iCs/>
      <w:color w:val="auto"/>
      <w:sz w:val="24"/>
      <w:szCs w:val="20"/>
    </w:rPr>
  </w:style>
  <w:style w:type="character" w:customStyle="1" w:styleId="Heading2Char">
    <w:name w:val="Heading 2 Char"/>
    <w:basedOn w:val="DefaultParagraphFont"/>
    <w:link w:val="Heading2"/>
    <w:uiPriority w:val="9"/>
    <w:semiHidden/>
    <w:rsid w:val="00FE3BD0"/>
    <w:rPr>
      <w:rFonts w:asciiTheme="majorHAnsi" w:eastAsiaTheme="majorEastAsia" w:hAnsiTheme="majorHAnsi" w:cstheme="majorBidi"/>
      <w:b/>
      <w:bCs/>
      <w:color w:val="4F81BD" w:themeColor="accent1"/>
      <w:sz w:val="26"/>
      <w:szCs w:val="26"/>
    </w:rPr>
  </w:style>
  <w:style w:type="paragraph" w:customStyle="1" w:styleId="Default">
    <w:name w:val="Default"/>
    <w:rsid w:val="00DD3BE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tvhtml">
    <w:name w:val="tv_html"/>
    <w:basedOn w:val="Normal"/>
    <w:rsid w:val="00F563E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Bullet">
    <w:name w:val="List Bullet"/>
    <w:basedOn w:val="Normal"/>
    <w:uiPriority w:val="99"/>
    <w:unhideWhenUsed/>
    <w:rsid w:val="00500E42"/>
    <w:pPr>
      <w:numPr>
        <w:numId w:val="2"/>
      </w:numPr>
      <w:contextualSpacing/>
    </w:pPr>
  </w:style>
  <w:style w:type="paragraph" w:styleId="NormalWeb">
    <w:name w:val="Normal (Web)"/>
    <w:basedOn w:val="Normal"/>
    <w:uiPriority w:val="99"/>
    <w:unhideWhenUsed/>
    <w:rsid w:val="00536C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6C9D"/>
    <w:rPr>
      <w:b/>
      <w:bCs/>
    </w:rPr>
  </w:style>
  <w:style w:type="paragraph" w:styleId="BodyText">
    <w:name w:val="Body Text"/>
    <w:basedOn w:val="Normal"/>
    <w:link w:val="BodyTextChar"/>
    <w:rsid w:val="008F73F9"/>
    <w:pPr>
      <w:spacing w:after="120" w:line="240" w:lineRule="auto"/>
      <w:ind w:firstLine="720"/>
      <w:jc w:val="both"/>
    </w:pPr>
    <w:rPr>
      <w:rFonts w:ascii="Times New Roman" w:eastAsia="Times New Roman" w:hAnsi="Times New Roman" w:cs="Times New Roman"/>
      <w:sz w:val="28"/>
      <w:szCs w:val="28"/>
      <w:lang w:eastAsia="en-US"/>
    </w:rPr>
  </w:style>
  <w:style w:type="character" w:customStyle="1" w:styleId="BodyTextChar">
    <w:name w:val="Body Text Char"/>
    <w:basedOn w:val="DefaultParagraphFont"/>
    <w:link w:val="BodyText"/>
    <w:rsid w:val="008F73F9"/>
    <w:rPr>
      <w:rFonts w:ascii="Times New Roman" w:eastAsia="Times New Roman"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93374">
      <w:bodyDiv w:val="1"/>
      <w:marLeft w:val="0"/>
      <w:marRight w:val="0"/>
      <w:marTop w:val="0"/>
      <w:marBottom w:val="0"/>
      <w:divBdr>
        <w:top w:val="none" w:sz="0" w:space="0" w:color="auto"/>
        <w:left w:val="none" w:sz="0" w:space="0" w:color="auto"/>
        <w:bottom w:val="none" w:sz="0" w:space="0" w:color="auto"/>
        <w:right w:val="none" w:sz="0" w:space="0" w:color="auto"/>
      </w:divBdr>
    </w:div>
    <w:div w:id="330647355">
      <w:bodyDiv w:val="1"/>
      <w:marLeft w:val="0"/>
      <w:marRight w:val="0"/>
      <w:marTop w:val="0"/>
      <w:marBottom w:val="0"/>
      <w:divBdr>
        <w:top w:val="none" w:sz="0" w:space="0" w:color="auto"/>
        <w:left w:val="none" w:sz="0" w:space="0" w:color="auto"/>
        <w:bottom w:val="none" w:sz="0" w:space="0" w:color="auto"/>
        <w:right w:val="none" w:sz="0" w:space="0" w:color="auto"/>
      </w:divBdr>
    </w:div>
    <w:div w:id="667025526">
      <w:bodyDiv w:val="1"/>
      <w:marLeft w:val="0"/>
      <w:marRight w:val="0"/>
      <w:marTop w:val="0"/>
      <w:marBottom w:val="0"/>
      <w:divBdr>
        <w:top w:val="none" w:sz="0" w:space="0" w:color="auto"/>
        <w:left w:val="none" w:sz="0" w:space="0" w:color="auto"/>
        <w:bottom w:val="none" w:sz="0" w:space="0" w:color="auto"/>
        <w:right w:val="none" w:sz="0" w:space="0" w:color="auto"/>
      </w:divBdr>
    </w:div>
    <w:div w:id="990989244">
      <w:bodyDiv w:val="1"/>
      <w:marLeft w:val="0"/>
      <w:marRight w:val="0"/>
      <w:marTop w:val="0"/>
      <w:marBottom w:val="0"/>
      <w:divBdr>
        <w:top w:val="none" w:sz="0" w:space="0" w:color="auto"/>
        <w:left w:val="none" w:sz="0" w:space="0" w:color="auto"/>
        <w:bottom w:val="none" w:sz="0" w:space="0" w:color="auto"/>
        <w:right w:val="none" w:sz="0" w:space="0" w:color="auto"/>
      </w:divBdr>
      <w:divsChild>
        <w:div w:id="777262760">
          <w:marLeft w:val="0"/>
          <w:marRight w:val="0"/>
          <w:marTop w:val="400"/>
          <w:marBottom w:val="0"/>
          <w:divBdr>
            <w:top w:val="none" w:sz="0" w:space="0" w:color="auto"/>
            <w:left w:val="none" w:sz="0" w:space="0" w:color="auto"/>
            <w:bottom w:val="none" w:sz="0" w:space="0" w:color="auto"/>
            <w:right w:val="none" w:sz="0" w:space="0" w:color="auto"/>
          </w:divBdr>
        </w:div>
        <w:div w:id="1179000989">
          <w:marLeft w:val="0"/>
          <w:marRight w:val="0"/>
          <w:marTop w:val="240"/>
          <w:marBottom w:val="0"/>
          <w:divBdr>
            <w:top w:val="none" w:sz="0" w:space="0" w:color="auto"/>
            <w:left w:val="none" w:sz="0" w:space="0" w:color="auto"/>
            <w:bottom w:val="none" w:sz="0" w:space="0" w:color="auto"/>
            <w:right w:val="none" w:sz="0" w:space="0" w:color="auto"/>
          </w:divBdr>
        </w:div>
      </w:divsChild>
    </w:div>
    <w:div w:id="1214075899">
      <w:bodyDiv w:val="1"/>
      <w:marLeft w:val="0"/>
      <w:marRight w:val="0"/>
      <w:marTop w:val="0"/>
      <w:marBottom w:val="0"/>
      <w:divBdr>
        <w:top w:val="none" w:sz="0" w:space="0" w:color="auto"/>
        <w:left w:val="none" w:sz="0" w:space="0" w:color="auto"/>
        <w:bottom w:val="none" w:sz="0" w:space="0" w:color="auto"/>
        <w:right w:val="none" w:sz="0" w:space="0" w:color="auto"/>
      </w:divBdr>
    </w:div>
    <w:div w:id="1232229582">
      <w:bodyDiv w:val="1"/>
      <w:marLeft w:val="0"/>
      <w:marRight w:val="0"/>
      <w:marTop w:val="0"/>
      <w:marBottom w:val="0"/>
      <w:divBdr>
        <w:top w:val="none" w:sz="0" w:space="0" w:color="auto"/>
        <w:left w:val="none" w:sz="0" w:space="0" w:color="auto"/>
        <w:bottom w:val="none" w:sz="0" w:space="0" w:color="auto"/>
        <w:right w:val="none" w:sz="0" w:space="0" w:color="auto"/>
      </w:divBdr>
    </w:div>
    <w:div w:id="1478690491">
      <w:bodyDiv w:val="1"/>
      <w:marLeft w:val="0"/>
      <w:marRight w:val="0"/>
      <w:marTop w:val="0"/>
      <w:marBottom w:val="0"/>
      <w:divBdr>
        <w:top w:val="none" w:sz="0" w:space="0" w:color="auto"/>
        <w:left w:val="none" w:sz="0" w:space="0" w:color="auto"/>
        <w:bottom w:val="none" w:sz="0" w:space="0" w:color="auto"/>
        <w:right w:val="none" w:sz="0" w:space="0" w:color="auto"/>
      </w:divBdr>
    </w:div>
    <w:div w:id="1692687105">
      <w:bodyDiv w:val="1"/>
      <w:marLeft w:val="0"/>
      <w:marRight w:val="0"/>
      <w:marTop w:val="0"/>
      <w:marBottom w:val="0"/>
      <w:divBdr>
        <w:top w:val="none" w:sz="0" w:space="0" w:color="auto"/>
        <w:left w:val="none" w:sz="0" w:space="0" w:color="auto"/>
        <w:bottom w:val="none" w:sz="0" w:space="0" w:color="auto"/>
        <w:right w:val="none" w:sz="0" w:space="0" w:color="auto"/>
      </w:divBdr>
    </w:div>
    <w:div w:id="1711611898">
      <w:bodyDiv w:val="1"/>
      <w:marLeft w:val="0"/>
      <w:marRight w:val="0"/>
      <w:marTop w:val="0"/>
      <w:marBottom w:val="0"/>
      <w:divBdr>
        <w:top w:val="none" w:sz="0" w:space="0" w:color="auto"/>
        <w:left w:val="none" w:sz="0" w:space="0" w:color="auto"/>
        <w:bottom w:val="none" w:sz="0" w:space="0" w:color="auto"/>
        <w:right w:val="none" w:sz="0" w:space="0" w:color="auto"/>
      </w:divBdr>
    </w:div>
    <w:div w:id="174399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Kise@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7CCAA-99D5-4600-9ACC-E28EA6D6B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29</Pages>
  <Words>12136</Words>
  <Characters>69178</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Ministru kabineta rīkojuma „Par apropriācijas pārdali sociālo pakalpojumu nodrošināšanai labklājības nozarē” projekta sākotnējās ietekmes novērtējuma ziņojums (anotācija)</vt:lpstr>
    </vt:vector>
  </TitlesOfParts>
  <Company/>
  <LinksUpToDate>false</LinksUpToDate>
  <CharactersWithSpaces>81152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apropriācijas pārdali sociālo pakalpojumu nodrošināšanai labklājības nozarē” projekta sākotnējās ietekmes novērtējuma ziņojums (anotācija)</dc:title>
  <dc:subject>Anotācija</dc:subject>
  <dc:creator>Inese Ķīse</dc:creator>
  <cp:keywords>LMAnot_29082016_</cp:keywords>
  <dc:description>Inese Kise
Labklājības ministrijas 
Finanšu vadības departamenta
Vadošā finansiste
tālr.67021651
Inese.Kise@lm.gov.lv</dc:description>
  <cp:lastModifiedBy>Inese Kise</cp:lastModifiedBy>
  <cp:revision>199</cp:revision>
  <cp:lastPrinted>2017-10-19T08:32:00Z</cp:lastPrinted>
  <dcterms:created xsi:type="dcterms:W3CDTF">2017-09-27T09:29:00Z</dcterms:created>
  <dcterms:modified xsi:type="dcterms:W3CDTF">2017-10-20T13:25:00Z</dcterms:modified>
</cp:coreProperties>
</file>