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24584" w14:textId="77777777" w:rsidR="003B008E" w:rsidRPr="00BD50C3" w:rsidRDefault="00BA1096" w:rsidP="000B7E79">
      <w:pPr>
        <w:spacing w:after="0" w:line="240" w:lineRule="auto"/>
        <w:jc w:val="center"/>
        <w:rPr>
          <w:rFonts w:ascii="Times New Roman" w:hAnsi="Times New Roman"/>
          <w:b/>
          <w:sz w:val="26"/>
          <w:szCs w:val="26"/>
        </w:rPr>
      </w:pPr>
      <w:r w:rsidRPr="00BD50C3">
        <w:rPr>
          <w:rFonts w:ascii="Times New Roman" w:hAnsi="Times New Roman"/>
          <w:b/>
          <w:sz w:val="26"/>
          <w:szCs w:val="26"/>
        </w:rPr>
        <w:t>Informatīvais ziņojums</w:t>
      </w:r>
    </w:p>
    <w:p w14:paraId="4D51AE39" w14:textId="77777777" w:rsidR="00D170E9" w:rsidRDefault="002C5138" w:rsidP="002C5138">
      <w:pPr>
        <w:spacing w:after="0" w:line="240" w:lineRule="auto"/>
        <w:jc w:val="center"/>
        <w:textAlignment w:val="auto"/>
        <w:rPr>
          <w:rFonts w:ascii="Times New Roman" w:hAnsi="Times New Roman"/>
          <w:b/>
          <w:sz w:val="26"/>
          <w:szCs w:val="26"/>
        </w:rPr>
      </w:pPr>
      <w:r w:rsidRPr="00BD50C3">
        <w:rPr>
          <w:rFonts w:ascii="Times New Roman" w:hAnsi="Times New Roman"/>
          <w:b/>
          <w:sz w:val="26"/>
          <w:szCs w:val="26"/>
        </w:rPr>
        <w:t>“</w:t>
      </w:r>
      <w:r w:rsidR="00BA1096" w:rsidRPr="00BD50C3">
        <w:rPr>
          <w:rFonts w:ascii="Times New Roman" w:hAnsi="Times New Roman"/>
          <w:b/>
          <w:sz w:val="26"/>
          <w:szCs w:val="26"/>
        </w:rPr>
        <w:t>Par valsts budžeta saistību uzņemšanos Eiropas</w:t>
      </w:r>
      <w:r w:rsidRPr="00BD50C3">
        <w:rPr>
          <w:rFonts w:ascii="Times New Roman" w:hAnsi="Times New Roman"/>
          <w:b/>
          <w:sz w:val="26"/>
          <w:szCs w:val="26"/>
        </w:rPr>
        <w:t xml:space="preserve"> S</w:t>
      </w:r>
      <w:r w:rsidR="00141BFB">
        <w:rPr>
          <w:rFonts w:ascii="Times New Roman" w:hAnsi="Times New Roman"/>
          <w:b/>
          <w:sz w:val="26"/>
          <w:szCs w:val="26"/>
        </w:rPr>
        <w:t>avienības finanšu instrumenta “</w:t>
      </w:r>
      <w:r w:rsidRPr="00BD50C3">
        <w:rPr>
          <w:rFonts w:ascii="Times New Roman" w:hAnsi="Times New Roman"/>
          <w:b/>
          <w:sz w:val="26"/>
          <w:szCs w:val="26"/>
        </w:rPr>
        <w:t xml:space="preserve">Eiropas </w:t>
      </w:r>
      <w:r w:rsidR="00BA1096" w:rsidRPr="00BD50C3">
        <w:rPr>
          <w:rFonts w:ascii="Times New Roman" w:hAnsi="Times New Roman"/>
          <w:b/>
          <w:sz w:val="26"/>
          <w:szCs w:val="26"/>
        </w:rPr>
        <w:t>infrastruktūras savienošanas instrument</w:t>
      </w:r>
      <w:r w:rsidRPr="00BD50C3">
        <w:rPr>
          <w:rFonts w:ascii="Times New Roman" w:hAnsi="Times New Roman"/>
          <w:b/>
          <w:sz w:val="26"/>
          <w:szCs w:val="26"/>
        </w:rPr>
        <w:t>s</w:t>
      </w:r>
      <w:r w:rsidRPr="00BD50C3">
        <w:rPr>
          <w:rFonts w:ascii="Times New Roman" w:eastAsia="Times New Roman" w:hAnsi="Times New Roman"/>
          <w:b/>
          <w:sz w:val="26"/>
          <w:szCs w:val="26"/>
          <w:lang w:eastAsia="lv-LV"/>
        </w:rPr>
        <w:t>”</w:t>
      </w:r>
      <w:r w:rsidR="00BA1096" w:rsidRPr="00BD50C3">
        <w:rPr>
          <w:rFonts w:ascii="Times New Roman" w:eastAsia="Times New Roman" w:hAnsi="Times New Roman"/>
          <w:b/>
          <w:sz w:val="26"/>
          <w:szCs w:val="26"/>
          <w:lang w:eastAsia="lv-LV"/>
        </w:rPr>
        <w:t xml:space="preserve"> </w:t>
      </w:r>
      <w:r w:rsidRPr="00BD50C3">
        <w:rPr>
          <w:rFonts w:ascii="Times New Roman" w:eastAsia="Times New Roman" w:hAnsi="Times New Roman"/>
          <w:b/>
          <w:sz w:val="26"/>
          <w:szCs w:val="26"/>
          <w:lang w:eastAsia="lv-LV"/>
        </w:rPr>
        <w:t xml:space="preserve">2017. gada darba programmas ietvaros </w:t>
      </w:r>
      <w:r w:rsidR="00BA1096" w:rsidRPr="00BD50C3">
        <w:rPr>
          <w:rFonts w:ascii="Times New Roman" w:hAnsi="Times New Roman"/>
          <w:b/>
          <w:sz w:val="26"/>
          <w:szCs w:val="26"/>
        </w:rPr>
        <w:t xml:space="preserve">līdzfinansētā projekta īstenošanai” </w:t>
      </w:r>
    </w:p>
    <w:p w14:paraId="51958F4E" w14:textId="77777777" w:rsidR="00357C0B" w:rsidRPr="00BD50C3" w:rsidRDefault="00357C0B" w:rsidP="002C5138">
      <w:pPr>
        <w:spacing w:after="0" w:line="240" w:lineRule="auto"/>
        <w:jc w:val="center"/>
        <w:textAlignment w:val="auto"/>
        <w:rPr>
          <w:sz w:val="26"/>
          <w:szCs w:val="26"/>
        </w:rPr>
      </w:pPr>
    </w:p>
    <w:p w14:paraId="71A791ED" w14:textId="77777777" w:rsidR="003B008E" w:rsidRPr="00357C0B" w:rsidRDefault="00BA1096" w:rsidP="00357C0B">
      <w:pPr>
        <w:pStyle w:val="Heading1"/>
      </w:pPr>
      <w:r w:rsidRPr="00357C0B">
        <w:t>1. Pamatojums informatīvā ziņojuma virzībai</w:t>
      </w:r>
    </w:p>
    <w:p w14:paraId="44963532" w14:textId="77777777" w:rsidR="00BD50C3" w:rsidRPr="00357C0B" w:rsidRDefault="00141BFB" w:rsidP="00AE7946">
      <w:pPr>
        <w:spacing w:after="60" w:line="240" w:lineRule="auto"/>
        <w:ind w:firstLine="720"/>
        <w:jc w:val="both"/>
        <w:rPr>
          <w:rFonts w:ascii="Times New Roman" w:hAnsi="Times New Roman"/>
          <w:bCs/>
          <w:sz w:val="24"/>
          <w:szCs w:val="24"/>
        </w:rPr>
      </w:pPr>
      <w:r>
        <w:rPr>
          <w:rFonts w:ascii="Times New Roman" w:hAnsi="Times New Roman"/>
          <w:bCs/>
          <w:sz w:val="24"/>
          <w:szCs w:val="24"/>
        </w:rPr>
        <w:t>Saskaņā</w:t>
      </w:r>
      <w:r w:rsidR="00880526" w:rsidRPr="00357C0B">
        <w:rPr>
          <w:rFonts w:ascii="Times New Roman" w:hAnsi="Times New Roman"/>
          <w:bCs/>
          <w:sz w:val="24"/>
          <w:szCs w:val="24"/>
        </w:rPr>
        <w:t xml:space="preserve"> </w:t>
      </w:r>
      <w:r>
        <w:rPr>
          <w:rFonts w:ascii="Times New Roman" w:hAnsi="Times New Roman"/>
          <w:bCs/>
          <w:sz w:val="24"/>
          <w:szCs w:val="24"/>
        </w:rPr>
        <w:t xml:space="preserve">ar </w:t>
      </w:r>
      <w:r w:rsidR="00BD50C3" w:rsidRPr="00357C0B">
        <w:rPr>
          <w:rFonts w:ascii="Times New Roman" w:hAnsi="Times New Roman"/>
          <w:bCs/>
          <w:sz w:val="24"/>
          <w:szCs w:val="24"/>
        </w:rPr>
        <w:t>2017. gada 8</w:t>
      </w:r>
      <w:r w:rsidR="00880526" w:rsidRPr="00357C0B">
        <w:rPr>
          <w:rFonts w:ascii="Times New Roman" w:hAnsi="Times New Roman"/>
          <w:bCs/>
          <w:sz w:val="24"/>
          <w:szCs w:val="24"/>
        </w:rPr>
        <w:t>.</w:t>
      </w:r>
      <w:r w:rsidR="00BD50C3" w:rsidRPr="00357C0B">
        <w:rPr>
          <w:rFonts w:ascii="Times New Roman" w:hAnsi="Times New Roman"/>
          <w:bCs/>
          <w:sz w:val="24"/>
          <w:szCs w:val="24"/>
        </w:rPr>
        <w:t xml:space="preserve"> februāra</w:t>
      </w:r>
      <w:r w:rsidR="00880526" w:rsidRPr="00357C0B">
        <w:rPr>
          <w:rFonts w:ascii="Times New Roman" w:hAnsi="Times New Roman"/>
          <w:bCs/>
          <w:sz w:val="24"/>
          <w:szCs w:val="24"/>
        </w:rPr>
        <w:t xml:space="preserve"> </w:t>
      </w:r>
      <w:bookmarkStart w:id="0" w:name="_Hlk488753121"/>
      <w:r w:rsidR="00BD50C3" w:rsidRPr="00357C0B">
        <w:rPr>
          <w:rFonts w:ascii="Times New Roman" w:eastAsia="Times New Roman" w:hAnsi="Times New Roman"/>
          <w:sz w:val="24"/>
          <w:szCs w:val="24"/>
          <w:lang w:eastAsia="lv-LV"/>
        </w:rPr>
        <w:t>Eiropas infrastruktūras savienošanas instrumenta</w:t>
      </w:r>
      <w:r w:rsidR="00BD50C3" w:rsidRPr="00357C0B">
        <w:rPr>
          <w:rFonts w:ascii="Times New Roman" w:hAnsi="Times New Roman"/>
          <w:sz w:val="24"/>
          <w:szCs w:val="24"/>
        </w:rPr>
        <w:t xml:space="preserve"> </w:t>
      </w:r>
      <w:bookmarkEnd w:id="0"/>
      <w:r w:rsidR="00BD50C3" w:rsidRPr="00357C0B">
        <w:rPr>
          <w:rFonts w:ascii="Times New Roman" w:hAnsi="Times New Roman"/>
          <w:sz w:val="24"/>
          <w:szCs w:val="24"/>
        </w:rPr>
        <w:t>(</w:t>
      </w:r>
      <w:proofErr w:type="spellStart"/>
      <w:r w:rsidR="00BD50C3" w:rsidRPr="00357C0B">
        <w:rPr>
          <w:rFonts w:ascii="Times New Roman" w:eastAsia="Times New Roman" w:hAnsi="Times New Roman"/>
          <w:i/>
          <w:sz w:val="24"/>
          <w:szCs w:val="24"/>
          <w:lang w:eastAsia="lv-LV"/>
        </w:rPr>
        <w:t>Connecting</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Europe</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Facility</w:t>
      </w:r>
      <w:proofErr w:type="spellEnd"/>
      <w:r w:rsidR="00BD50C3" w:rsidRPr="00357C0B">
        <w:rPr>
          <w:rFonts w:ascii="Times New Roman" w:eastAsia="Times New Roman" w:hAnsi="Times New Roman"/>
          <w:sz w:val="24"/>
          <w:szCs w:val="24"/>
          <w:lang w:eastAsia="lv-LV"/>
        </w:rPr>
        <w:t xml:space="preserve">) (turpmāk – </w:t>
      </w:r>
      <w:r w:rsidR="00FD0431">
        <w:rPr>
          <w:rFonts w:ascii="Times New Roman" w:eastAsia="Times New Roman" w:hAnsi="Times New Roman"/>
          <w:sz w:val="24"/>
          <w:szCs w:val="24"/>
          <w:lang w:eastAsia="lv-LV"/>
        </w:rPr>
        <w:t>EISI</w:t>
      </w:r>
      <w:r w:rsidR="00BD50C3" w:rsidRPr="00357C0B">
        <w:rPr>
          <w:rFonts w:ascii="Times New Roman" w:eastAsia="Times New Roman" w:hAnsi="Times New Roman"/>
          <w:sz w:val="24"/>
          <w:szCs w:val="24"/>
          <w:lang w:eastAsia="lv-LV"/>
        </w:rPr>
        <w:t>) ikgadēj</w:t>
      </w:r>
      <w:r>
        <w:rPr>
          <w:rFonts w:ascii="Times New Roman" w:eastAsia="Times New Roman" w:hAnsi="Times New Roman"/>
          <w:sz w:val="24"/>
          <w:szCs w:val="24"/>
          <w:lang w:eastAsia="lv-LV"/>
        </w:rPr>
        <w:t>o</w:t>
      </w:r>
      <w:r w:rsidR="00357C0B">
        <w:rPr>
          <w:rFonts w:ascii="Times New Roman" w:eastAsia="Times New Roman" w:hAnsi="Times New Roman"/>
          <w:sz w:val="24"/>
          <w:szCs w:val="24"/>
          <w:lang w:eastAsia="lv-LV"/>
        </w:rPr>
        <w:t xml:space="preserve"> darba programmu</w:t>
      </w:r>
      <w:r w:rsidR="00BD50C3" w:rsidRPr="00357C0B">
        <w:rPr>
          <w:rStyle w:val="FootnoteReference"/>
          <w:rFonts w:ascii="Times New Roman" w:eastAsia="Times New Roman" w:hAnsi="Times New Roman"/>
          <w:sz w:val="24"/>
          <w:szCs w:val="24"/>
          <w:lang w:eastAsia="lv-LV"/>
        </w:rPr>
        <w:footnoteReference w:id="1"/>
      </w:r>
      <w:r w:rsidR="00BD50C3" w:rsidRPr="00357C0B">
        <w:rPr>
          <w:rFonts w:ascii="Times New Roman" w:eastAsia="Times New Roman" w:hAnsi="Times New Roman"/>
          <w:sz w:val="24"/>
          <w:szCs w:val="24"/>
          <w:lang w:eastAsia="lv-LV"/>
        </w:rPr>
        <w:t xml:space="preserve"> Inovācijas un tīklu izpildaģentūra (</w:t>
      </w:r>
      <w:proofErr w:type="spellStart"/>
      <w:r w:rsidR="00BD50C3" w:rsidRPr="00357C0B">
        <w:rPr>
          <w:rFonts w:ascii="Times New Roman" w:eastAsia="Times New Roman" w:hAnsi="Times New Roman"/>
          <w:i/>
          <w:sz w:val="24"/>
          <w:szCs w:val="24"/>
          <w:lang w:eastAsia="lv-LV"/>
        </w:rPr>
        <w:t>Innovation</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and</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Networks</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Executive</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Agency</w:t>
      </w:r>
      <w:proofErr w:type="spellEnd"/>
      <w:r w:rsidR="00BD50C3" w:rsidRPr="00357C0B">
        <w:rPr>
          <w:rFonts w:ascii="Times New Roman" w:eastAsia="Times New Roman" w:hAnsi="Times New Roman"/>
          <w:sz w:val="24"/>
          <w:szCs w:val="24"/>
          <w:lang w:eastAsia="lv-LV"/>
        </w:rPr>
        <w:t xml:space="preserve">) </w:t>
      </w:r>
      <w:r w:rsidR="00742A2E" w:rsidRPr="00357C0B">
        <w:rPr>
          <w:rFonts w:ascii="Times New Roman" w:hAnsi="Times New Roman"/>
          <w:sz w:val="24"/>
          <w:szCs w:val="24"/>
        </w:rPr>
        <w:t xml:space="preserve">2017. gada 17. februārī </w:t>
      </w:r>
      <w:r>
        <w:rPr>
          <w:rFonts w:ascii="Times New Roman" w:hAnsi="Times New Roman"/>
          <w:sz w:val="24"/>
          <w:szCs w:val="24"/>
        </w:rPr>
        <w:t>izsludināja</w:t>
      </w:r>
      <w:r w:rsidR="00742A2E" w:rsidRPr="00357C0B">
        <w:rPr>
          <w:rFonts w:ascii="Times New Roman" w:hAnsi="Times New Roman"/>
          <w:sz w:val="24"/>
          <w:szCs w:val="24"/>
        </w:rPr>
        <w:t xml:space="preserve"> projektu iesniegumu atlasi Nr. CEF-TC-2017-1,</w:t>
      </w:r>
      <w:r w:rsidR="00742A2E" w:rsidRPr="00357C0B">
        <w:rPr>
          <w:rStyle w:val="FootnoteReference"/>
          <w:rFonts w:ascii="Times New Roman" w:hAnsi="Times New Roman"/>
          <w:sz w:val="24"/>
          <w:szCs w:val="24"/>
        </w:rPr>
        <w:footnoteReference w:id="2"/>
      </w:r>
      <w:r w:rsidR="00742A2E" w:rsidRPr="00357C0B">
        <w:rPr>
          <w:rFonts w:ascii="Times New Roman" w:hAnsi="Times New Roman"/>
          <w:sz w:val="24"/>
          <w:szCs w:val="24"/>
        </w:rPr>
        <w:t xml:space="preserve"> kā mērķis ir veicināt infrastruktūras izveidi, kas nepieciešama sociālās dro</w:t>
      </w:r>
      <w:r>
        <w:rPr>
          <w:rFonts w:ascii="Times New Roman" w:hAnsi="Times New Roman"/>
          <w:sz w:val="24"/>
          <w:szCs w:val="24"/>
        </w:rPr>
        <w:t>šības informācijas elektroniskai</w:t>
      </w:r>
      <w:r w:rsidR="00742A2E" w:rsidRPr="00357C0B">
        <w:rPr>
          <w:rFonts w:ascii="Times New Roman" w:hAnsi="Times New Roman"/>
          <w:sz w:val="24"/>
          <w:szCs w:val="24"/>
        </w:rPr>
        <w:t xml:space="preserve"> apmaiņai dalībvalstīs un savienojuma izveidei ar centrālo sociālās drošības informācijas apmaiņas platformu.</w:t>
      </w:r>
    </w:p>
    <w:p w14:paraId="5183A1FE" w14:textId="65234D82" w:rsidR="00742A2E" w:rsidRPr="00357C0B" w:rsidRDefault="00357C0B" w:rsidP="00AE7946">
      <w:pPr>
        <w:spacing w:after="60" w:line="240" w:lineRule="auto"/>
        <w:ind w:firstLine="720"/>
        <w:jc w:val="both"/>
        <w:rPr>
          <w:rFonts w:ascii="Times New Roman" w:hAnsi="Times New Roman"/>
          <w:bCs/>
          <w:sz w:val="24"/>
          <w:szCs w:val="24"/>
        </w:rPr>
      </w:pPr>
      <w:bookmarkStart w:id="1" w:name="_Hlk488753375"/>
      <w:r w:rsidRPr="00357C0B">
        <w:rPr>
          <w:rFonts w:ascii="Times New Roman" w:hAnsi="Times New Roman"/>
          <w:bCs/>
          <w:sz w:val="24"/>
          <w:szCs w:val="24"/>
        </w:rPr>
        <w:t xml:space="preserve">2017. gada 18. maijā </w:t>
      </w:r>
      <w:r w:rsidRPr="00357C0B">
        <w:rPr>
          <w:rFonts w:ascii="Times New Roman" w:hAnsi="Times New Roman"/>
          <w:sz w:val="24"/>
          <w:szCs w:val="24"/>
        </w:rPr>
        <w:t xml:space="preserve">Valsts sociālās apdrošināšanas aģentūra </w:t>
      </w:r>
      <w:bookmarkEnd w:id="1"/>
      <w:r w:rsidRPr="00357C0B">
        <w:rPr>
          <w:rFonts w:ascii="Times New Roman" w:hAnsi="Times New Roman"/>
          <w:sz w:val="24"/>
          <w:szCs w:val="24"/>
        </w:rPr>
        <w:t xml:space="preserve">(turpmāk – VSAA) finansējuma piesaistei </w:t>
      </w:r>
      <w:r w:rsidR="00FD0431">
        <w:rPr>
          <w:rFonts w:ascii="Times New Roman" w:hAnsi="Times New Roman"/>
          <w:sz w:val="24"/>
          <w:szCs w:val="24"/>
        </w:rPr>
        <w:t>EISI</w:t>
      </w:r>
      <w:r w:rsidRPr="00357C0B">
        <w:rPr>
          <w:rFonts w:ascii="Times New Roman" w:hAnsi="Times New Roman"/>
          <w:sz w:val="24"/>
          <w:szCs w:val="24"/>
        </w:rPr>
        <w:t xml:space="preserve"> </w:t>
      </w:r>
      <w:bookmarkStart w:id="2" w:name="_Hlk488753403"/>
      <w:r w:rsidRPr="00357C0B">
        <w:rPr>
          <w:rFonts w:ascii="Times New Roman" w:hAnsi="Times New Roman"/>
          <w:sz w:val="24"/>
          <w:szCs w:val="24"/>
        </w:rPr>
        <w:t>ietvaros iesnied</w:t>
      </w:r>
      <w:r w:rsidR="00D607A2">
        <w:rPr>
          <w:rFonts w:ascii="Times New Roman" w:hAnsi="Times New Roman"/>
          <w:sz w:val="24"/>
          <w:szCs w:val="24"/>
        </w:rPr>
        <w:t>z projekta “</w:t>
      </w:r>
      <w:proofErr w:type="spellStart"/>
      <w:r w:rsidR="00D607A2">
        <w:rPr>
          <w:rFonts w:ascii="Times New Roman" w:hAnsi="Times New Roman"/>
          <w:sz w:val="24"/>
          <w:szCs w:val="24"/>
        </w:rPr>
        <w:t>LatEESSI</w:t>
      </w:r>
      <w:proofErr w:type="spellEnd"/>
      <w:r w:rsidR="00D607A2">
        <w:rPr>
          <w:rFonts w:ascii="Times New Roman" w:hAnsi="Times New Roman"/>
          <w:sz w:val="24"/>
          <w:szCs w:val="24"/>
        </w:rPr>
        <w:t>” pieteikumu</w:t>
      </w:r>
      <w:bookmarkEnd w:id="2"/>
      <w:r w:rsidR="00E44B01">
        <w:rPr>
          <w:rFonts w:ascii="Times New Roman" w:hAnsi="Times New Roman"/>
          <w:sz w:val="24"/>
          <w:szCs w:val="24"/>
        </w:rPr>
        <w:t xml:space="preserve"> (turpmāk – projekts)</w:t>
      </w:r>
      <w:r w:rsidRPr="00357C0B">
        <w:rPr>
          <w:rFonts w:ascii="Times New Roman" w:hAnsi="Times New Roman"/>
          <w:sz w:val="24"/>
          <w:szCs w:val="24"/>
        </w:rPr>
        <w:t xml:space="preserve">. </w:t>
      </w:r>
      <w:r w:rsidRPr="00357C0B">
        <w:rPr>
          <w:rFonts w:ascii="Times New Roman" w:eastAsia="Times New Roman" w:hAnsi="Times New Roman"/>
          <w:sz w:val="24"/>
          <w:szCs w:val="24"/>
          <w:lang w:eastAsia="lv-LV"/>
        </w:rPr>
        <w:t xml:space="preserve">Projekta </w:t>
      </w:r>
      <w:r w:rsidR="00141BFB">
        <w:rPr>
          <w:rFonts w:ascii="Times New Roman" w:eastAsia="Times New Roman" w:hAnsi="Times New Roman"/>
          <w:sz w:val="24"/>
          <w:szCs w:val="24"/>
          <w:lang w:eastAsia="lv-LV"/>
        </w:rPr>
        <w:t>mērķis</w:t>
      </w:r>
      <w:r w:rsidRPr="00357C0B">
        <w:rPr>
          <w:rFonts w:ascii="Times New Roman" w:eastAsia="Times New Roman" w:hAnsi="Times New Roman"/>
          <w:sz w:val="24"/>
          <w:szCs w:val="24"/>
          <w:lang w:eastAsia="lv-LV"/>
        </w:rPr>
        <w:t xml:space="preserve"> ir nodrošināt datu elektronisku apmaiņu starp Latvijas un citu ES dalībvalstu, kā arī E</w:t>
      </w:r>
      <w:r w:rsidR="00DC73CB">
        <w:rPr>
          <w:rFonts w:ascii="Times New Roman" w:eastAsia="Times New Roman" w:hAnsi="Times New Roman"/>
          <w:sz w:val="24"/>
          <w:szCs w:val="24"/>
          <w:lang w:eastAsia="lv-LV"/>
        </w:rPr>
        <w:t xml:space="preserve">iropas ekonomiskās zonas valstu un Šveices </w:t>
      </w:r>
      <w:r w:rsidR="00DC73CB" w:rsidRPr="00357C0B">
        <w:rPr>
          <w:rFonts w:ascii="Times New Roman" w:eastAsia="Times New Roman" w:hAnsi="Times New Roman"/>
          <w:sz w:val="24"/>
          <w:szCs w:val="24"/>
          <w:lang w:eastAsia="lv-LV"/>
        </w:rPr>
        <w:t xml:space="preserve">kompetentajām institūcijām sociālās </w:t>
      </w:r>
      <w:r w:rsidR="00E4483C">
        <w:rPr>
          <w:rFonts w:ascii="Times New Roman" w:eastAsia="Times New Roman" w:hAnsi="Times New Roman"/>
          <w:sz w:val="24"/>
          <w:szCs w:val="24"/>
          <w:lang w:eastAsia="lv-LV"/>
        </w:rPr>
        <w:t>drošības</w:t>
      </w:r>
      <w:r w:rsidR="00E4483C" w:rsidRPr="00357C0B">
        <w:rPr>
          <w:rFonts w:ascii="Times New Roman" w:eastAsia="Times New Roman" w:hAnsi="Times New Roman"/>
          <w:sz w:val="24"/>
          <w:szCs w:val="24"/>
          <w:lang w:eastAsia="lv-LV"/>
        </w:rPr>
        <w:t xml:space="preserve"> </w:t>
      </w:r>
      <w:r w:rsidR="00DC73CB" w:rsidRPr="00357C0B">
        <w:rPr>
          <w:rFonts w:ascii="Times New Roman" w:eastAsia="Times New Roman" w:hAnsi="Times New Roman"/>
          <w:sz w:val="24"/>
          <w:szCs w:val="24"/>
          <w:lang w:eastAsia="lv-LV"/>
        </w:rPr>
        <w:t>jomā</w:t>
      </w:r>
      <w:r w:rsidR="00DC73CB">
        <w:rPr>
          <w:rFonts w:ascii="Times New Roman" w:eastAsia="Times New Roman" w:hAnsi="Times New Roman"/>
          <w:sz w:val="24"/>
          <w:szCs w:val="24"/>
          <w:lang w:eastAsia="lv-LV"/>
        </w:rPr>
        <w:t>.</w:t>
      </w:r>
    </w:p>
    <w:p w14:paraId="41EA7D84" w14:textId="77777777" w:rsidR="00880526" w:rsidRDefault="00880526" w:rsidP="00AE7946">
      <w:pPr>
        <w:spacing w:after="60" w:line="240" w:lineRule="auto"/>
        <w:ind w:firstLine="720"/>
        <w:jc w:val="both"/>
        <w:rPr>
          <w:rFonts w:ascii="Times New Roman" w:hAnsi="Times New Roman"/>
          <w:sz w:val="24"/>
          <w:szCs w:val="24"/>
        </w:rPr>
      </w:pPr>
      <w:r w:rsidRPr="00357C0B">
        <w:rPr>
          <w:rFonts w:ascii="Times New Roman" w:hAnsi="Times New Roman"/>
          <w:sz w:val="24"/>
          <w:szCs w:val="24"/>
        </w:rPr>
        <w:t>Ņemot vērā to, ka projekta apstiprināšanas gadījumā, tā īstenošanai būs nepieciešams nacionālais līdzfinansējums un priekšfinansējums, Labklājības ministrija saskaņā ar kārtību, kādā budžeta ies</w:t>
      </w:r>
      <w:r w:rsidR="00141BFB">
        <w:rPr>
          <w:rFonts w:ascii="Times New Roman" w:hAnsi="Times New Roman"/>
          <w:sz w:val="24"/>
          <w:szCs w:val="24"/>
        </w:rPr>
        <w:t>tādes var uzņemties saistības Eiropas Savienības (turpmāk – ES)</w:t>
      </w:r>
      <w:r w:rsidRPr="00357C0B">
        <w:rPr>
          <w:rFonts w:ascii="Times New Roman" w:hAnsi="Times New Roman"/>
          <w:sz w:val="24"/>
          <w:szCs w:val="24"/>
        </w:rPr>
        <w:t xml:space="preserve"> politikas instrumentu un pārējās ārvalstu finanšu palīdzības līdzfi</w:t>
      </w:r>
      <w:r w:rsidR="00DC73CB">
        <w:rPr>
          <w:rFonts w:ascii="Times New Roman" w:hAnsi="Times New Roman"/>
          <w:sz w:val="24"/>
          <w:szCs w:val="24"/>
        </w:rPr>
        <w:t>nansētos projektos un pasākumos,</w:t>
      </w:r>
      <w:r w:rsidRPr="00357C0B">
        <w:rPr>
          <w:rFonts w:ascii="Times New Roman" w:hAnsi="Times New Roman"/>
          <w:sz w:val="24"/>
          <w:szCs w:val="24"/>
          <w:vertAlign w:val="superscript"/>
        </w:rPr>
        <w:footnoteReference w:id="3"/>
      </w:r>
      <w:r w:rsidRPr="00357C0B">
        <w:rPr>
          <w:rFonts w:ascii="Times New Roman" w:hAnsi="Times New Roman"/>
          <w:sz w:val="24"/>
          <w:szCs w:val="24"/>
        </w:rPr>
        <w:t xml:space="preserve"> i</w:t>
      </w:r>
      <w:r w:rsidR="00E44B01">
        <w:rPr>
          <w:rFonts w:ascii="Times New Roman" w:hAnsi="Times New Roman"/>
          <w:sz w:val="24"/>
          <w:szCs w:val="24"/>
        </w:rPr>
        <w:t>r</w:t>
      </w:r>
      <w:proofErr w:type="gramStart"/>
      <w:r w:rsidR="00E44B01">
        <w:rPr>
          <w:rFonts w:ascii="Times New Roman" w:hAnsi="Times New Roman"/>
          <w:sz w:val="24"/>
          <w:szCs w:val="24"/>
        </w:rPr>
        <w:t xml:space="preserve"> </w:t>
      </w:r>
      <w:r w:rsidRPr="00357C0B">
        <w:rPr>
          <w:rFonts w:ascii="Times New Roman" w:hAnsi="Times New Roman"/>
          <w:sz w:val="24"/>
          <w:szCs w:val="24"/>
        </w:rPr>
        <w:t>sagatavojusi informatīvo ziņojumu</w:t>
      </w:r>
      <w:proofErr w:type="gramEnd"/>
      <w:r w:rsidRPr="00357C0B">
        <w:rPr>
          <w:rFonts w:ascii="Times New Roman" w:hAnsi="Times New Roman"/>
          <w:sz w:val="24"/>
          <w:szCs w:val="24"/>
        </w:rPr>
        <w:t>, lai tiktu pieņemts Ministru kabineta lēmums par iespēju uzņemties valsts budžeta ilgtermiņa saistības projekta īstenošanai.</w:t>
      </w:r>
    </w:p>
    <w:p w14:paraId="5BDE0E8A" w14:textId="77777777" w:rsidR="00880526" w:rsidRPr="00BD50C3" w:rsidRDefault="00511B43" w:rsidP="00BD50C3">
      <w:pPr>
        <w:pStyle w:val="Heading1"/>
      </w:pPr>
      <w:r w:rsidRPr="00BD50C3">
        <w:t xml:space="preserve">2. </w:t>
      </w:r>
      <w:r w:rsidR="00E44B01">
        <w:t>ES</w:t>
      </w:r>
      <w:r w:rsidR="00880526" w:rsidRPr="00BD50C3">
        <w:t xml:space="preserve"> programma un tās finansēšanas nosacījumi</w:t>
      </w:r>
    </w:p>
    <w:p w14:paraId="70E098F3" w14:textId="77777777" w:rsidR="00B770F8" w:rsidRDefault="00FD0431" w:rsidP="00AE7946">
      <w:pPr>
        <w:spacing w:after="60" w:line="240" w:lineRule="auto"/>
        <w:ind w:firstLine="567"/>
        <w:jc w:val="both"/>
        <w:textAlignment w:val="auto"/>
        <w:rPr>
          <w:rFonts w:ascii="Times New Roman" w:hAnsi="Times New Roman"/>
          <w:sz w:val="24"/>
          <w:szCs w:val="24"/>
        </w:rPr>
      </w:pPr>
      <w:r>
        <w:rPr>
          <w:rFonts w:ascii="Times New Roman" w:eastAsia="Times New Roman" w:hAnsi="Times New Roman"/>
          <w:sz w:val="24"/>
          <w:szCs w:val="24"/>
          <w:lang w:eastAsia="lv-LV"/>
        </w:rPr>
        <w:t>EISI</w:t>
      </w:r>
      <w:r w:rsidR="00BA1096" w:rsidRPr="002575BE">
        <w:rPr>
          <w:rFonts w:ascii="Times New Roman" w:eastAsia="Times New Roman" w:hAnsi="Times New Roman"/>
          <w:b/>
          <w:i/>
          <w:sz w:val="24"/>
          <w:szCs w:val="24"/>
          <w:lang w:eastAsia="lv-LV"/>
        </w:rPr>
        <w:t xml:space="preserve"> </w:t>
      </w:r>
      <w:r w:rsidR="00BA1096" w:rsidRPr="002575BE">
        <w:rPr>
          <w:rFonts w:ascii="Times New Roman" w:hAnsi="Times New Roman"/>
          <w:sz w:val="24"/>
          <w:szCs w:val="24"/>
        </w:rPr>
        <w:t xml:space="preserve">ir </w:t>
      </w:r>
      <w:r w:rsidR="00141BFB">
        <w:rPr>
          <w:rFonts w:ascii="Times New Roman" w:eastAsia="Times New Roman" w:hAnsi="Times New Roman"/>
          <w:sz w:val="24"/>
          <w:szCs w:val="24"/>
          <w:lang w:eastAsia="lv-LV"/>
        </w:rPr>
        <w:t>ES</w:t>
      </w:r>
      <w:r w:rsidR="00BA1096" w:rsidRPr="002575BE">
        <w:rPr>
          <w:rFonts w:ascii="Times New Roman" w:eastAsia="Times New Roman" w:hAnsi="Times New Roman"/>
          <w:sz w:val="24"/>
          <w:szCs w:val="24"/>
          <w:lang w:eastAsia="lv-LV"/>
        </w:rPr>
        <w:t xml:space="preserve"> </w:t>
      </w:r>
      <w:r>
        <w:rPr>
          <w:rFonts w:ascii="Times New Roman" w:hAnsi="Times New Roman"/>
          <w:sz w:val="24"/>
          <w:szCs w:val="24"/>
        </w:rPr>
        <w:t>instruments</w:t>
      </w:r>
      <w:r w:rsidR="00733B54">
        <w:rPr>
          <w:rFonts w:ascii="Times New Roman" w:hAnsi="Times New Roman"/>
          <w:sz w:val="24"/>
          <w:szCs w:val="24"/>
        </w:rPr>
        <w:t xml:space="preserve"> 2014.-</w:t>
      </w:r>
      <w:r w:rsidR="00BA1096" w:rsidRPr="002575BE">
        <w:rPr>
          <w:rFonts w:ascii="Times New Roman" w:hAnsi="Times New Roman"/>
          <w:sz w:val="24"/>
          <w:szCs w:val="24"/>
        </w:rPr>
        <w:t>2020.</w:t>
      </w:r>
      <w:r w:rsidR="00733B54">
        <w:rPr>
          <w:rFonts w:ascii="Times New Roman" w:hAnsi="Times New Roman"/>
          <w:sz w:val="24"/>
          <w:szCs w:val="24"/>
        </w:rPr>
        <w:t xml:space="preserve"> </w:t>
      </w:r>
      <w:r w:rsidR="00BA1096" w:rsidRPr="002575BE">
        <w:rPr>
          <w:rFonts w:ascii="Times New Roman" w:hAnsi="Times New Roman"/>
          <w:sz w:val="24"/>
          <w:szCs w:val="24"/>
        </w:rPr>
        <w:t>gada periodam, k</w:t>
      </w:r>
      <w:r w:rsidR="00BF3F9B" w:rsidRPr="002575BE">
        <w:rPr>
          <w:rFonts w:ascii="Times New Roman" w:hAnsi="Times New Roman"/>
          <w:sz w:val="24"/>
          <w:szCs w:val="24"/>
        </w:rPr>
        <w:t>as</w:t>
      </w:r>
      <w:r w:rsidR="00BA1096" w:rsidRPr="002575BE">
        <w:rPr>
          <w:rFonts w:ascii="Times New Roman" w:hAnsi="Times New Roman"/>
          <w:sz w:val="24"/>
          <w:szCs w:val="24"/>
        </w:rPr>
        <w:t xml:space="preserve"> ir </w:t>
      </w:r>
      <w:r w:rsidR="00B05DF4" w:rsidRPr="002575BE">
        <w:rPr>
          <w:rFonts w:ascii="Times New Roman" w:hAnsi="Times New Roman"/>
          <w:sz w:val="24"/>
          <w:szCs w:val="24"/>
        </w:rPr>
        <w:t>paredzēt</w:t>
      </w:r>
      <w:r w:rsidR="00B05DF4">
        <w:rPr>
          <w:rFonts w:ascii="Times New Roman" w:hAnsi="Times New Roman"/>
          <w:sz w:val="24"/>
          <w:szCs w:val="24"/>
        </w:rPr>
        <w:t>s</w:t>
      </w:r>
      <w:r w:rsidR="00B05DF4" w:rsidRPr="002575BE">
        <w:rPr>
          <w:rFonts w:ascii="Times New Roman" w:hAnsi="Times New Roman"/>
          <w:sz w:val="24"/>
          <w:szCs w:val="24"/>
        </w:rPr>
        <w:t xml:space="preserve"> </w:t>
      </w:r>
      <w:r w:rsidR="00BA1096" w:rsidRPr="002575BE">
        <w:rPr>
          <w:rFonts w:ascii="Times New Roman" w:hAnsi="Times New Roman"/>
          <w:sz w:val="24"/>
          <w:szCs w:val="24"/>
        </w:rPr>
        <w:t xml:space="preserve">ieguldījumiem ES transporta, enerģētikas un </w:t>
      </w:r>
      <w:r w:rsidR="00B05DF4" w:rsidRPr="002575BE">
        <w:rPr>
          <w:rFonts w:ascii="Times New Roman" w:hAnsi="Times New Roman"/>
          <w:sz w:val="24"/>
          <w:szCs w:val="24"/>
        </w:rPr>
        <w:t>telekomunikācij</w:t>
      </w:r>
      <w:r w:rsidR="00B05DF4">
        <w:rPr>
          <w:rFonts w:ascii="Times New Roman" w:hAnsi="Times New Roman"/>
          <w:sz w:val="24"/>
          <w:szCs w:val="24"/>
        </w:rPr>
        <w:t>u</w:t>
      </w:r>
      <w:r w:rsidR="00B05DF4" w:rsidRPr="002575BE">
        <w:rPr>
          <w:rFonts w:ascii="Times New Roman" w:hAnsi="Times New Roman"/>
          <w:sz w:val="24"/>
          <w:szCs w:val="24"/>
        </w:rPr>
        <w:t xml:space="preserve"> </w:t>
      </w:r>
      <w:r w:rsidR="00BA1096" w:rsidRPr="002575BE">
        <w:rPr>
          <w:rFonts w:ascii="Times New Roman" w:hAnsi="Times New Roman"/>
          <w:sz w:val="24"/>
          <w:szCs w:val="24"/>
        </w:rPr>
        <w:t xml:space="preserve">infrastruktūrā. </w:t>
      </w:r>
      <w:r>
        <w:rPr>
          <w:rFonts w:ascii="Times New Roman" w:hAnsi="Times New Roman"/>
          <w:sz w:val="24"/>
          <w:szCs w:val="24"/>
        </w:rPr>
        <w:t>EISI</w:t>
      </w:r>
      <w:r w:rsidR="00B770F8" w:rsidRPr="004D6321">
        <w:rPr>
          <w:rFonts w:ascii="Times New Roman" w:hAnsi="Times New Roman"/>
          <w:sz w:val="24"/>
          <w:szCs w:val="24"/>
        </w:rPr>
        <w:t xml:space="preserve"> </w:t>
      </w:r>
      <w:r w:rsidR="00F565D3">
        <w:rPr>
          <w:rFonts w:ascii="Times New Roman" w:hAnsi="Times New Roman"/>
          <w:sz w:val="24"/>
          <w:szCs w:val="24"/>
        </w:rPr>
        <w:t xml:space="preserve">ietvaros tiek finansētas </w:t>
      </w:r>
      <w:r w:rsidR="00BA1096" w:rsidRPr="004D6321">
        <w:rPr>
          <w:rFonts w:ascii="Times New Roman" w:hAnsi="Times New Roman"/>
          <w:sz w:val="24"/>
          <w:szCs w:val="24"/>
        </w:rPr>
        <w:t xml:space="preserve">trīs apakšprogrammas: </w:t>
      </w:r>
      <w:r>
        <w:rPr>
          <w:rFonts w:ascii="Times New Roman" w:hAnsi="Times New Roman"/>
          <w:sz w:val="24"/>
          <w:szCs w:val="24"/>
        </w:rPr>
        <w:t>EISI</w:t>
      </w:r>
      <w:r w:rsidR="00B770F8" w:rsidRPr="004D6321">
        <w:rPr>
          <w:rFonts w:ascii="Times New Roman" w:hAnsi="Times New Roman"/>
          <w:sz w:val="24"/>
          <w:szCs w:val="24"/>
        </w:rPr>
        <w:t xml:space="preserve"> – transports; </w:t>
      </w:r>
      <w:r>
        <w:rPr>
          <w:rFonts w:ascii="Times New Roman" w:hAnsi="Times New Roman"/>
          <w:sz w:val="24"/>
          <w:szCs w:val="24"/>
        </w:rPr>
        <w:t>EISI</w:t>
      </w:r>
      <w:r w:rsidR="00B770F8" w:rsidRPr="004D6321">
        <w:rPr>
          <w:rFonts w:ascii="Times New Roman" w:hAnsi="Times New Roman"/>
          <w:sz w:val="24"/>
          <w:szCs w:val="24"/>
        </w:rPr>
        <w:t xml:space="preserve"> – enerģija; </w:t>
      </w:r>
      <w:r>
        <w:rPr>
          <w:rFonts w:ascii="Times New Roman" w:hAnsi="Times New Roman"/>
          <w:sz w:val="24"/>
          <w:szCs w:val="24"/>
        </w:rPr>
        <w:t>EISI</w:t>
      </w:r>
      <w:r w:rsidR="00B770F8" w:rsidRPr="004D6321">
        <w:rPr>
          <w:rFonts w:ascii="Times New Roman" w:hAnsi="Times New Roman"/>
          <w:sz w:val="24"/>
          <w:szCs w:val="24"/>
        </w:rPr>
        <w:t xml:space="preserve"> – telekomunikācijas un IKT.</w:t>
      </w:r>
      <w:r w:rsidR="00B770F8" w:rsidRPr="004D6321">
        <w:rPr>
          <w:rStyle w:val="FootnoteReference"/>
          <w:rFonts w:ascii="Times New Roman" w:hAnsi="Times New Roman"/>
          <w:sz w:val="24"/>
          <w:szCs w:val="24"/>
        </w:rPr>
        <w:footnoteReference w:id="4"/>
      </w:r>
      <w:r w:rsidR="00B770F8" w:rsidRPr="004D6321">
        <w:rPr>
          <w:rFonts w:ascii="Times New Roman" w:hAnsi="Times New Roman"/>
          <w:sz w:val="24"/>
          <w:szCs w:val="24"/>
        </w:rPr>
        <w:t xml:space="preserve"> </w:t>
      </w:r>
      <w:r>
        <w:rPr>
          <w:rFonts w:ascii="Times New Roman" w:hAnsi="Times New Roman"/>
          <w:sz w:val="24"/>
          <w:szCs w:val="24"/>
        </w:rPr>
        <w:t>EISI</w:t>
      </w:r>
      <w:r w:rsidR="00B770F8" w:rsidRPr="004D6321">
        <w:rPr>
          <w:rFonts w:ascii="Times New Roman" w:hAnsi="Times New Roman"/>
          <w:sz w:val="24"/>
          <w:szCs w:val="24"/>
        </w:rPr>
        <w:t xml:space="preserve"> – telekomunikācijas un IKT apakšprogramma ir galvenais</w:t>
      </w:r>
      <w:r w:rsidR="004D6321" w:rsidRPr="004D6321">
        <w:rPr>
          <w:rFonts w:ascii="Times New Roman" w:hAnsi="Times New Roman"/>
          <w:sz w:val="24"/>
          <w:szCs w:val="24"/>
        </w:rPr>
        <w:t xml:space="preserve"> ES</w:t>
      </w:r>
      <w:r w:rsidR="00B770F8" w:rsidRPr="004D6321">
        <w:rPr>
          <w:rFonts w:ascii="Times New Roman" w:hAnsi="Times New Roman"/>
          <w:sz w:val="24"/>
          <w:szCs w:val="24"/>
        </w:rPr>
        <w:t xml:space="preserve"> instruments pārrobežu sadarbības veicināšanai starp publiskām iestādēm, uzņēmumiem un iedzīvotājiem, izmantojot digitālo pakalpojumu infrastruktūru. </w:t>
      </w:r>
      <w:r w:rsidR="00F565D3">
        <w:rPr>
          <w:rFonts w:ascii="Times New Roman" w:hAnsi="Times New Roman"/>
          <w:sz w:val="24"/>
          <w:szCs w:val="24"/>
        </w:rPr>
        <w:t>Šīs a</w:t>
      </w:r>
      <w:r w:rsidR="004D6321" w:rsidRPr="004D6321">
        <w:rPr>
          <w:rFonts w:ascii="Times New Roman" w:hAnsi="Times New Roman"/>
          <w:sz w:val="24"/>
          <w:szCs w:val="24"/>
        </w:rPr>
        <w:t xml:space="preserve">pakšprogrammas ietvaros tiek atbalstīti ieguldījumi platjoslas tīklu un </w:t>
      </w:r>
      <w:proofErr w:type="spellStart"/>
      <w:r w:rsidR="004D6321" w:rsidRPr="004D6321">
        <w:rPr>
          <w:rFonts w:ascii="Times New Roman" w:hAnsi="Times New Roman"/>
          <w:sz w:val="24"/>
          <w:szCs w:val="24"/>
        </w:rPr>
        <w:t>Viseiropas</w:t>
      </w:r>
      <w:proofErr w:type="spellEnd"/>
      <w:r w:rsidR="004D6321" w:rsidRPr="004D6321">
        <w:rPr>
          <w:rFonts w:ascii="Times New Roman" w:hAnsi="Times New Roman"/>
          <w:sz w:val="24"/>
          <w:szCs w:val="24"/>
        </w:rPr>
        <w:t xml:space="preserve"> digi</w:t>
      </w:r>
      <w:r w:rsidR="004D6321">
        <w:rPr>
          <w:rFonts w:ascii="Times New Roman" w:hAnsi="Times New Roman"/>
          <w:sz w:val="24"/>
          <w:szCs w:val="24"/>
        </w:rPr>
        <w:t>tālo</w:t>
      </w:r>
      <w:r w:rsidR="004D6321" w:rsidRPr="004D6321">
        <w:rPr>
          <w:rFonts w:ascii="Times New Roman" w:hAnsi="Times New Roman"/>
          <w:sz w:val="24"/>
          <w:szCs w:val="24"/>
        </w:rPr>
        <w:t xml:space="preserve"> pakalpojumu attīstībā.</w:t>
      </w:r>
    </w:p>
    <w:p w14:paraId="735893CA" w14:textId="77777777" w:rsidR="003B008E" w:rsidRPr="002575BE" w:rsidRDefault="00FD0431" w:rsidP="00AE7946">
      <w:pPr>
        <w:spacing w:after="60" w:line="240" w:lineRule="auto"/>
        <w:ind w:firstLine="567"/>
        <w:jc w:val="both"/>
        <w:textAlignment w:val="auto"/>
        <w:rPr>
          <w:rFonts w:ascii="Times New Roman" w:hAnsi="Times New Roman"/>
          <w:sz w:val="24"/>
          <w:szCs w:val="24"/>
        </w:rPr>
      </w:pPr>
      <w:r>
        <w:rPr>
          <w:rFonts w:ascii="Times New Roman" w:hAnsi="Times New Roman"/>
          <w:sz w:val="24"/>
          <w:szCs w:val="24"/>
        </w:rPr>
        <w:t>EISI</w:t>
      </w:r>
      <w:r w:rsidR="004D6321" w:rsidRPr="004D6321">
        <w:rPr>
          <w:rFonts w:ascii="Times New Roman" w:hAnsi="Times New Roman"/>
          <w:sz w:val="24"/>
          <w:szCs w:val="24"/>
        </w:rPr>
        <w:t xml:space="preserve"> – telekomunikācijas un IKT apakšprogramma</w:t>
      </w:r>
      <w:r w:rsidR="004D6321" w:rsidRPr="002575BE" w:rsidDel="004D6321">
        <w:rPr>
          <w:rFonts w:ascii="Times New Roman" w:hAnsi="Times New Roman"/>
          <w:sz w:val="24"/>
          <w:szCs w:val="24"/>
        </w:rPr>
        <w:t xml:space="preserve"> </w:t>
      </w:r>
      <w:r w:rsidR="00BA1096" w:rsidRPr="002575BE">
        <w:rPr>
          <w:rFonts w:ascii="Times New Roman" w:hAnsi="Times New Roman"/>
          <w:sz w:val="24"/>
          <w:szCs w:val="24"/>
        </w:rPr>
        <w:t xml:space="preserve">aktivitātes īsteno saskaņā ar šādiem ES tiesību aktiem: </w:t>
      </w:r>
    </w:p>
    <w:p w14:paraId="282AB3C8" w14:textId="77777777" w:rsidR="003B008E" w:rsidRPr="002575BE" w:rsidRDefault="00BA1096" w:rsidP="00AE7946">
      <w:pPr>
        <w:pStyle w:val="ListParagraph"/>
        <w:numPr>
          <w:ilvl w:val="0"/>
          <w:numId w:val="1"/>
        </w:numPr>
        <w:spacing w:after="60" w:line="240" w:lineRule="auto"/>
        <w:jc w:val="both"/>
        <w:textAlignment w:val="auto"/>
        <w:rPr>
          <w:sz w:val="24"/>
          <w:szCs w:val="24"/>
        </w:rPr>
      </w:pPr>
      <w:r w:rsidRPr="002575BE">
        <w:rPr>
          <w:rFonts w:ascii="Times New Roman" w:hAnsi="Times New Roman"/>
          <w:sz w:val="24"/>
          <w:szCs w:val="24"/>
        </w:rPr>
        <w:t>Eiropas Parlamenta un</w:t>
      </w:r>
      <w:r w:rsidRPr="002575BE">
        <w:rPr>
          <w:sz w:val="24"/>
          <w:szCs w:val="24"/>
        </w:rPr>
        <w:t xml:space="preserve"> </w:t>
      </w:r>
      <w:r w:rsidR="002E5465">
        <w:rPr>
          <w:rFonts w:ascii="Times New Roman" w:hAnsi="Times New Roman"/>
          <w:sz w:val="24"/>
          <w:szCs w:val="24"/>
        </w:rPr>
        <w:t xml:space="preserve">Padomes </w:t>
      </w:r>
      <w:r w:rsidR="00C94622">
        <w:rPr>
          <w:rFonts w:ascii="Times New Roman" w:hAnsi="Times New Roman"/>
          <w:sz w:val="24"/>
          <w:szCs w:val="24"/>
        </w:rPr>
        <w:t xml:space="preserve">2013. gada 11. decembra </w:t>
      </w:r>
      <w:r w:rsidR="002E5465">
        <w:rPr>
          <w:rFonts w:ascii="Times New Roman" w:hAnsi="Times New Roman"/>
          <w:sz w:val="24"/>
          <w:szCs w:val="24"/>
        </w:rPr>
        <w:t>R</w:t>
      </w:r>
      <w:r w:rsidRPr="002575BE">
        <w:rPr>
          <w:rFonts w:ascii="Times New Roman" w:hAnsi="Times New Roman"/>
          <w:sz w:val="24"/>
          <w:szCs w:val="24"/>
        </w:rPr>
        <w:t>egula (ES) Nr. 1316/2013, ar ko izveido Eiropas infrastruktūras savienošanas instrumentu, groza Regulu (ES) Nr. 913/2010 un atceļ Regulu (EK) Nr.</w:t>
      </w:r>
      <w:r w:rsidR="00881818" w:rsidRPr="002575BE">
        <w:rPr>
          <w:rFonts w:ascii="Times New Roman" w:hAnsi="Times New Roman"/>
          <w:sz w:val="24"/>
          <w:szCs w:val="24"/>
        </w:rPr>
        <w:t> </w:t>
      </w:r>
      <w:r w:rsidRPr="002575BE">
        <w:rPr>
          <w:rFonts w:ascii="Times New Roman" w:hAnsi="Times New Roman"/>
          <w:sz w:val="24"/>
          <w:szCs w:val="24"/>
        </w:rPr>
        <w:t>680/2007 un Regulu (EK) Nr. 67/2010</w:t>
      </w:r>
      <w:r w:rsidR="00C94622">
        <w:rPr>
          <w:rStyle w:val="FootnoteReference"/>
          <w:rFonts w:ascii="Times New Roman" w:hAnsi="Times New Roman"/>
          <w:sz w:val="24"/>
          <w:szCs w:val="24"/>
        </w:rPr>
        <w:footnoteReference w:id="5"/>
      </w:r>
      <w:r w:rsidRPr="002575BE">
        <w:rPr>
          <w:rFonts w:ascii="Times New Roman" w:hAnsi="Times New Roman"/>
          <w:sz w:val="24"/>
          <w:szCs w:val="24"/>
        </w:rPr>
        <w:t xml:space="preserve">; </w:t>
      </w:r>
    </w:p>
    <w:p w14:paraId="093FBBD4" w14:textId="77777777" w:rsidR="003B008E" w:rsidRPr="002575BE" w:rsidRDefault="00535F62" w:rsidP="00AE7946">
      <w:pPr>
        <w:pStyle w:val="ListParagraph"/>
        <w:numPr>
          <w:ilvl w:val="0"/>
          <w:numId w:val="1"/>
        </w:numPr>
        <w:spacing w:after="60" w:line="240" w:lineRule="auto"/>
        <w:jc w:val="both"/>
        <w:textAlignment w:val="auto"/>
        <w:rPr>
          <w:rFonts w:ascii="Times New Roman" w:hAnsi="Times New Roman"/>
          <w:sz w:val="24"/>
          <w:szCs w:val="24"/>
        </w:rPr>
      </w:pPr>
      <w:r w:rsidRPr="002575BE">
        <w:rPr>
          <w:rFonts w:ascii="Times New Roman" w:hAnsi="Times New Roman"/>
          <w:sz w:val="24"/>
          <w:szCs w:val="24"/>
        </w:rPr>
        <w:lastRenderedPageBreak/>
        <w:t xml:space="preserve">Eiropas Parlamenta un Padomes </w:t>
      </w:r>
      <w:r w:rsidR="00C94622">
        <w:rPr>
          <w:rFonts w:ascii="Times New Roman" w:hAnsi="Times New Roman"/>
          <w:sz w:val="24"/>
          <w:szCs w:val="24"/>
        </w:rPr>
        <w:t xml:space="preserve">2014. gada 11. marta </w:t>
      </w:r>
      <w:r w:rsidR="002E5465">
        <w:rPr>
          <w:rFonts w:ascii="Times New Roman" w:hAnsi="Times New Roman"/>
          <w:sz w:val="24"/>
          <w:szCs w:val="24"/>
        </w:rPr>
        <w:t>R</w:t>
      </w:r>
      <w:r w:rsidR="00E44B01">
        <w:rPr>
          <w:rFonts w:ascii="Times New Roman" w:hAnsi="Times New Roman"/>
          <w:sz w:val="24"/>
          <w:szCs w:val="24"/>
        </w:rPr>
        <w:t>egula (ES) Nr. 283/2014</w:t>
      </w:r>
      <w:r w:rsidRPr="002575BE">
        <w:rPr>
          <w:rFonts w:ascii="Times New Roman" w:hAnsi="Times New Roman"/>
          <w:sz w:val="24"/>
          <w:szCs w:val="24"/>
        </w:rPr>
        <w:t xml:space="preserve"> par pamatnostādnēm </w:t>
      </w:r>
      <w:r w:rsidRPr="00FD0431">
        <w:rPr>
          <w:rFonts w:ascii="Times New Roman" w:hAnsi="Times New Roman"/>
          <w:sz w:val="24"/>
          <w:szCs w:val="24"/>
        </w:rPr>
        <w:t>Eiropas komunikāciju tīkliem telekomunikāciju infrastruktūras jomā, ar ko atceļ Lēmumu Nr.1336/97/EK</w:t>
      </w:r>
      <w:r w:rsidR="00C94622">
        <w:rPr>
          <w:rStyle w:val="FootnoteReference"/>
          <w:rFonts w:ascii="Times New Roman" w:hAnsi="Times New Roman"/>
          <w:sz w:val="24"/>
          <w:szCs w:val="24"/>
          <w:shd w:val="clear" w:color="auto" w:fill="FFF6EA"/>
        </w:rPr>
        <w:footnoteReference w:id="6"/>
      </w:r>
      <w:r w:rsidR="002125EB" w:rsidRPr="00FD0431">
        <w:rPr>
          <w:rFonts w:ascii="Times New Roman" w:hAnsi="Times New Roman"/>
          <w:sz w:val="24"/>
          <w:szCs w:val="24"/>
          <w:shd w:val="clear" w:color="auto" w:fill="FFF6EA"/>
        </w:rPr>
        <w:t>;</w:t>
      </w:r>
    </w:p>
    <w:p w14:paraId="6D156205" w14:textId="77777777" w:rsidR="0047050D" w:rsidRPr="002575BE" w:rsidRDefault="0047050D" w:rsidP="00AE7946">
      <w:pPr>
        <w:pStyle w:val="ListParagraph"/>
        <w:numPr>
          <w:ilvl w:val="0"/>
          <w:numId w:val="1"/>
        </w:numPr>
        <w:spacing w:after="60" w:line="240" w:lineRule="auto"/>
        <w:jc w:val="both"/>
        <w:textAlignment w:val="auto"/>
        <w:rPr>
          <w:rFonts w:ascii="Times New Roman" w:hAnsi="Times New Roman"/>
          <w:sz w:val="24"/>
          <w:szCs w:val="24"/>
        </w:rPr>
      </w:pPr>
      <w:r w:rsidRPr="002575BE">
        <w:rPr>
          <w:rFonts w:ascii="Times New Roman" w:hAnsi="Times New Roman"/>
          <w:sz w:val="24"/>
          <w:szCs w:val="24"/>
        </w:rPr>
        <w:t>E</w:t>
      </w:r>
      <w:hyperlink r:id="rId8" w:history="1">
        <w:r w:rsidRPr="002575BE">
          <w:rPr>
            <w:rStyle w:val="Hyperlink"/>
            <w:rFonts w:ascii="Times New Roman" w:hAnsi="Times New Roman"/>
            <w:bCs/>
            <w:color w:val="auto"/>
            <w:sz w:val="24"/>
            <w:szCs w:val="24"/>
            <w:u w:val="none"/>
          </w:rPr>
          <w:t xml:space="preserve">iropas Parlamenta un Padomes </w:t>
        </w:r>
        <w:r w:rsidR="00C94622">
          <w:rPr>
            <w:rStyle w:val="Hyperlink"/>
            <w:rFonts w:ascii="Times New Roman" w:hAnsi="Times New Roman"/>
            <w:bCs/>
            <w:color w:val="auto"/>
            <w:sz w:val="24"/>
            <w:szCs w:val="24"/>
            <w:u w:val="none"/>
          </w:rPr>
          <w:t xml:space="preserve">2012. gada 25. oktobra </w:t>
        </w:r>
        <w:r w:rsidRPr="002575BE">
          <w:rPr>
            <w:rStyle w:val="Hyperlink"/>
            <w:rFonts w:ascii="Times New Roman" w:hAnsi="Times New Roman"/>
            <w:bCs/>
            <w:color w:val="auto"/>
            <w:sz w:val="24"/>
            <w:szCs w:val="24"/>
            <w:u w:val="none"/>
          </w:rPr>
          <w:t xml:space="preserve">Regula (ES, </w:t>
        </w:r>
        <w:proofErr w:type="spellStart"/>
        <w:r w:rsidRPr="002575BE">
          <w:rPr>
            <w:rStyle w:val="Hyperlink"/>
            <w:rFonts w:ascii="Times New Roman" w:hAnsi="Times New Roman"/>
            <w:bCs/>
            <w:color w:val="auto"/>
            <w:sz w:val="24"/>
            <w:szCs w:val="24"/>
            <w:u w:val="none"/>
          </w:rPr>
          <w:t>Euratom</w:t>
        </w:r>
        <w:proofErr w:type="spellEnd"/>
        <w:r w:rsidRPr="002575BE">
          <w:rPr>
            <w:rStyle w:val="Hyperlink"/>
            <w:rFonts w:ascii="Times New Roman" w:hAnsi="Times New Roman"/>
            <w:bCs/>
            <w:color w:val="auto"/>
            <w:sz w:val="24"/>
            <w:szCs w:val="24"/>
            <w:u w:val="none"/>
          </w:rPr>
          <w:t>) Nr.</w:t>
        </w:r>
        <w:r w:rsidR="00733B54">
          <w:rPr>
            <w:rStyle w:val="Hyperlink"/>
            <w:rFonts w:ascii="Times New Roman" w:hAnsi="Times New Roman"/>
            <w:bCs/>
            <w:color w:val="auto"/>
            <w:sz w:val="24"/>
            <w:szCs w:val="24"/>
            <w:u w:val="none"/>
          </w:rPr>
          <w:t xml:space="preserve"> </w:t>
        </w:r>
        <w:r w:rsidR="00E44B01">
          <w:rPr>
            <w:rStyle w:val="Hyperlink"/>
            <w:rFonts w:ascii="Times New Roman" w:hAnsi="Times New Roman"/>
            <w:bCs/>
            <w:color w:val="auto"/>
            <w:sz w:val="24"/>
            <w:szCs w:val="24"/>
            <w:u w:val="none"/>
          </w:rPr>
          <w:t xml:space="preserve">966/2012 </w:t>
        </w:r>
        <w:r w:rsidRPr="002575BE">
          <w:rPr>
            <w:rStyle w:val="Hyperlink"/>
            <w:rFonts w:ascii="Times New Roman" w:hAnsi="Times New Roman"/>
            <w:bCs/>
            <w:color w:val="auto"/>
            <w:sz w:val="24"/>
            <w:szCs w:val="24"/>
            <w:u w:val="none"/>
          </w:rPr>
          <w:t xml:space="preserve">par finanšu noteikumiem, ko piemēro Savienības vispārējam budžetam, un par Padomes Regulas (EK, </w:t>
        </w:r>
        <w:proofErr w:type="spellStart"/>
        <w:r w:rsidRPr="002575BE">
          <w:rPr>
            <w:rStyle w:val="Hyperlink"/>
            <w:rFonts w:ascii="Times New Roman" w:hAnsi="Times New Roman"/>
            <w:bCs/>
            <w:color w:val="auto"/>
            <w:sz w:val="24"/>
            <w:szCs w:val="24"/>
            <w:u w:val="none"/>
          </w:rPr>
          <w:t>Euratom</w:t>
        </w:r>
        <w:proofErr w:type="spellEnd"/>
        <w:r w:rsidRPr="002575BE">
          <w:rPr>
            <w:rStyle w:val="Hyperlink"/>
            <w:rFonts w:ascii="Times New Roman" w:hAnsi="Times New Roman"/>
            <w:bCs/>
            <w:color w:val="auto"/>
            <w:sz w:val="24"/>
            <w:szCs w:val="24"/>
            <w:u w:val="none"/>
          </w:rPr>
          <w:t>) Nr.</w:t>
        </w:r>
        <w:r w:rsidR="00733B54">
          <w:rPr>
            <w:rStyle w:val="Hyperlink"/>
            <w:rFonts w:ascii="Times New Roman" w:hAnsi="Times New Roman"/>
            <w:bCs/>
            <w:color w:val="auto"/>
            <w:sz w:val="24"/>
            <w:szCs w:val="24"/>
            <w:u w:val="none"/>
          </w:rPr>
          <w:t xml:space="preserve"> </w:t>
        </w:r>
        <w:r w:rsidRPr="002575BE">
          <w:rPr>
            <w:rStyle w:val="Hyperlink"/>
            <w:rFonts w:ascii="Times New Roman" w:hAnsi="Times New Roman"/>
            <w:bCs/>
            <w:color w:val="auto"/>
            <w:sz w:val="24"/>
            <w:szCs w:val="24"/>
            <w:u w:val="none"/>
          </w:rPr>
          <w:t>1605/2002 atcelšanu</w:t>
        </w:r>
      </w:hyperlink>
      <w:r w:rsidRPr="002575BE">
        <w:rPr>
          <w:rFonts w:ascii="Times New Roman" w:hAnsi="Times New Roman"/>
          <w:sz w:val="24"/>
          <w:szCs w:val="24"/>
        </w:rPr>
        <w:t xml:space="preserve"> (Finanšu Regula)</w:t>
      </w:r>
      <w:r w:rsidR="001B1A46">
        <w:rPr>
          <w:rStyle w:val="FootnoteReference"/>
          <w:rFonts w:ascii="Times New Roman" w:hAnsi="Times New Roman"/>
          <w:sz w:val="24"/>
          <w:szCs w:val="24"/>
        </w:rPr>
        <w:footnoteReference w:id="7"/>
      </w:r>
      <w:r w:rsidR="00733B54">
        <w:rPr>
          <w:rFonts w:ascii="Times New Roman" w:hAnsi="Times New Roman"/>
          <w:sz w:val="24"/>
          <w:szCs w:val="24"/>
        </w:rPr>
        <w:t>;</w:t>
      </w:r>
    </w:p>
    <w:p w14:paraId="685E47E2" w14:textId="77777777" w:rsidR="004D6321" w:rsidRDefault="001D3F3E" w:rsidP="00AE7946">
      <w:pPr>
        <w:pStyle w:val="ListParagraph"/>
        <w:numPr>
          <w:ilvl w:val="0"/>
          <w:numId w:val="1"/>
        </w:numPr>
        <w:spacing w:after="60" w:line="240" w:lineRule="auto"/>
        <w:jc w:val="both"/>
        <w:textAlignment w:val="auto"/>
        <w:rPr>
          <w:rFonts w:ascii="Times New Roman" w:hAnsi="Times New Roman"/>
          <w:sz w:val="24"/>
          <w:szCs w:val="24"/>
        </w:rPr>
      </w:pPr>
      <w:r w:rsidRPr="002575BE">
        <w:rPr>
          <w:rFonts w:ascii="Times New Roman" w:hAnsi="Times New Roman"/>
          <w:sz w:val="24"/>
          <w:szCs w:val="24"/>
        </w:rPr>
        <w:t xml:space="preserve">Eiropas Parlamenta un Padomes </w:t>
      </w:r>
      <w:r w:rsidR="001B1A46" w:rsidRPr="002575BE">
        <w:rPr>
          <w:rFonts w:ascii="Times New Roman" w:hAnsi="Times New Roman"/>
          <w:sz w:val="24"/>
          <w:szCs w:val="24"/>
        </w:rPr>
        <w:t>2004. gada 29.</w:t>
      </w:r>
      <w:r w:rsidR="001B1A46">
        <w:rPr>
          <w:rFonts w:ascii="Times New Roman" w:hAnsi="Times New Roman"/>
          <w:sz w:val="24"/>
          <w:szCs w:val="24"/>
        </w:rPr>
        <w:t xml:space="preserve"> aprīļa </w:t>
      </w:r>
      <w:r w:rsidR="004D6321">
        <w:rPr>
          <w:rFonts w:ascii="Times New Roman" w:hAnsi="Times New Roman"/>
          <w:sz w:val="24"/>
          <w:szCs w:val="24"/>
        </w:rPr>
        <w:t>R</w:t>
      </w:r>
      <w:r w:rsidRPr="002575BE">
        <w:rPr>
          <w:rFonts w:ascii="Times New Roman" w:hAnsi="Times New Roman"/>
          <w:sz w:val="24"/>
          <w:szCs w:val="24"/>
        </w:rPr>
        <w:t>egula (EK) Nr.</w:t>
      </w:r>
      <w:r w:rsidR="00733B54">
        <w:rPr>
          <w:rFonts w:ascii="Times New Roman" w:hAnsi="Times New Roman"/>
          <w:sz w:val="24"/>
          <w:szCs w:val="24"/>
        </w:rPr>
        <w:t xml:space="preserve"> </w:t>
      </w:r>
      <w:r w:rsidR="00E44B01">
        <w:rPr>
          <w:rFonts w:ascii="Times New Roman" w:hAnsi="Times New Roman"/>
          <w:sz w:val="24"/>
          <w:szCs w:val="24"/>
        </w:rPr>
        <w:t>883/2004</w:t>
      </w:r>
      <w:r w:rsidRPr="002575BE">
        <w:rPr>
          <w:rFonts w:ascii="Times New Roman" w:hAnsi="Times New Roman"/>
          <w:sz w:val="24"/>
          <w:szCs w:val="24"/>
        </w:rPr>
        <w:t xml:space="preserve"> par sociālās nodroš</w:t>
      </w:r>
      <w:r w:rsidR="00A56409">
        <w:rPr>
          <w:rFonts w:ascii="Times New Roman" w:hAnsi="Times New Roman"/>
          <w:sz w:val="24"/>
          <w:szCs w:val="24"/>
        </w:rPr>
        <w:t>ināšanas sistēmu koordinēšanu</w:t>
      </w:r>
      <w:r w:rsidR="004D6321">
        <w:rPr>
          <w:rStyle w:val="FootnoteReference"/>
          <w:rFonts w:ascii="Times New Roman" w:hAnsi="Times New Roman"/>
          <w:sz w:val="24"/>
          <w:szCs w:val="24"/>
        </w:rPr>
        <w:footnoteReference w:id="8"/>
      </w:r>
      <w:r w:rsidR="00A56409">
        <w:rPr>
          <w:rFonts w:ascii="Times New Roman" w:hAnsi="Times New Roman"/>
          <w:sz w:val="24"/>
          <w:szCs w:val="24"/>
        </w:rPr>
        <w:t xml:space="preserve"> (p</w:t>
      </w:r>
      <w:r w:rsidRPr="002575BE">
        <w:rPr>
          <w:rFonts w:ascii="Times New Roman" w:hAnsi="Times New Roman"/>
          <w:sz w:val="24"/>
          <w:szCs w:val="24"/>
        </w:rPr>
        <w:t xml:space="preserve">amatregula) </w:t>
      </w:r>
      <w:r w:rsidR="00A56409">
        <w:rPr>
          <w:rFonts w:ascii="Times New Roman" w:hAnsi="Times New Roman"/>
          <w:sz w:val="24"/>
          <w:szCs w:val="24"/>
        </w:rPr>
        <w:t>(turpmāk – Regula Nr. 883/2004)</w:t>
      </w:r>
      <w:r w:rsidR="004D6321">
        <w:rPr>
          <w:rFonts w:ascii="Times New Roman" w:hAnsi="Times New Roman"/>
          <w:sz w:val="24"/>
          <w:szCs w:val="24"/>
        </w:rPr>
        <w:t>;</w:t>
      </w:r>
    </w:p>
    <w:p w14:paraId="03F8A2DD" w14:textId="77777777" w:rsidR="00DC73CB" w:rsidRPr="00CC5F43" w:rsidRDefault="004D6321" w:rsidP="00CC5F43">
      <w:pPr>
        <w:pStyle w:val="ListParagraph"/>
        <w:numPr>
          <w:ilvl w:val="0"/>
          <w:numId w:val="1"/>
        </w:numPr>
        <w:spacing w:after="60" w:line="240" w:lineRule="auto"/>
        <w:jc w:val="both"/>
        <w:textAlignment w:val="auto"/>
        <w:rPr>
          <w:rFonts w:ascii="Times New Roman" w:hAnsi="Times New Roman"/>
          <w:sz w:val="24"/>
          <w:szCs w:val="24"/>
        </w:rPr>
      </w:pPr>
      <w:r w:rsidRPr="002575BE">
        <w:rPr>
          <w:rFonts w:ascii="Times New Roman" w:hAnsi="Times New Roman"/>
          <w:sz w:val="24"/>
          <w:szCs w:val="24"/>
        </w:rPr>
        <w:t xml:space="preserve">Eiropas Parlamenta un Padomes </w:t>
      </w:r>
      <w:r w:rsidR="001B1A46" w:rsidRPr="002575BE">
        <w:rPr>
          <w:rFonts w:ascii="Times New Roman" w:hAnsi="Times New Roman"/>
          <w:sz w:val="24"/>
          <w:szCs w:val="24"/>
        </w:rPr>
        <w:t>2009.</w:t>
      </w:r>
      <w:r w:rsidR="001B1A46">
        <w:rPr>
          <w:rFonts w:ascii="Times New Roman" w:hAnsi="Times New Roman"/>
          <w:sz w:val="24"/>
          <w:szCs w:val="24"/>
        </w:rPr>
        <w:t xml:space="preserve"> </w:t>
      </w:r>
      <w:r w:rsidR="001B1A46" w:rsidRPr="002575BE">
        <w:rPr>
          <w:rFonts w:ascii="Times New Roman" w:hAnsi="Times New Roman"/>
          <w:sz w:val="24"/>
          <w:szCs w:val="24"/>
        </w:rPr>
        <w:t>gada 16.</w:t>
      </w:r>
      <w:r w:rsidR="001B1A46">
        <w:rPr>
          <w:rFonts w:ascii="Times New Roman" w:hAnsi="Times New Roman"/>
          <w:sz w:val="24"/>
          <w:szCs w:val="24"/>
        </w:rPr>
        <w:t xml:space="preserve"> septembra </w:t>
      </w:r>
      <w:r>
        <w:rPr>
          <w:rFonts w:ascii="Times New Roman" w:hAnsi="Times New Roman"/>
          <w:sz w:val="24"/>
          <w:szCs w:val="24"/>
        </w:rPr>
        <w:t>R</w:t>
      </w:r>
      <w:r w:rsidRPr="002575BE">
        <w:rPr>
          <w:rFonts w:ascii="Times New Roman" w:hAnsi="Times New Roman"/>
          <w:sz w:val="24"/>
          <w:szCs w:val="24"/>
        </w:rPr>
        <w:t xml:space="preserve">egula </w:t>
      </w:r>
      <w:r w:rsidR="001D3F3E" w:rsidRPr="002575BE">
        <w:rPr>
          <w:rFonts w:ascii="Times New Roman" w:hAnsi="Times New Roman"/>
          <w:sz w:val="24"/>
          <w:szCs w:val="24"/>
        </w:rPr>
        <w:t>Nr.</w:t>
      </w:r>
      <w:r w:rsidR="00733B54">
        <w:rPr>
          <w:rFonts w:ascii="Times New Roman" w:hAnsi="Times New Roman"/>
          <w:sz w:val="24"/>
          <w:szCs w:val="24"/>
        </w:rPr>
        <w:t xml:space="preserve"> </w:t>
      </w:r>
      <w:r w:rsidR="001D3F3E" w:rsidRPr="002575BE">
        <w:rPr>
          <w:rFonts w:ascii="Times New Roman" w:hAnsi="Times New Roman"/>
          <w:sz w:val="24"/>
          <w:szCs w:val="24"/>
        </w:rPr>
        <w:t>987/2009, ar ko nosaka īstenošanas kārtību Regulai (EK) Nr.</w:t>
      </w:r>
      <w:r w:rsidR="00733B54">
        <w:rPr>
          <w:rFonts w:ascii="Times New Roman" w:hAnsi="Times New Roman"/>
          <w:sz w:val="24"/>
          <w:szCs w:val="24"/>
        </w:rPr>
        <w:t xml:space="preserve"> </w:t>
      </w:r>
      <w:r w:rsidR="001D3F3E" w:rsidRPr="002575BE">
        <w:rPr>
          <w:rFonts w:ascii="Times New Roman" w:hAnsi="Times New Roman"/>
          <w:sz w:val="24"/>
          <w:szCs w:val="24"/>
        </w:rPr>
        <w:t>883/2004</w:t>
      </w:r>
      <w:r>
        <w:rPr>
          <w:rStyle w:val="FootnoteReference"/>
          <w:rFonts w:ascii="Times New Roman" w:hAnsi="Times New Roman"/>
          <w:sz w:val="24"/>
          <w:szCs w:val="24"/>
        </w:rPr>
        <w:footnoteReference w:id="9"/>
      </w:r>
      <w:r w:rsidR="00A56409">
        <w:rPr>
          <w:rFonts w:ascii="Times New Roman" w:hAnsi="Times New Roman"/>
          <w:sz w:val="24"/>
          <w:szCs w:val="24"/>
        </w:rPr>
        <w:t xml:space="preserve"> (īstenošanas regula) (turpmāk – Regula Nr. 987/2009)</w:t>
      </w:r>
      <w:r w:rsidR="00733B54">
        <w:rPr>
          <w:rFonts w:ascii="Times New Roman" w:hAnsi="Times New Roman"/>
          <w:sz w:val="24"/>
          <w:szCs w:val="24"/>
        </w:rPr>
        <w:t>.</w:t>
      </w:r>
    </w:p>
    <w:p w14:paraId="748CB220" w14:textId="77777777" w:rsidR="00006F88" w:rsidRPr="00006F88" w:rsidRDefault="00880526" w:rsidP="00DC73CB">
      <w:pPr>
        <w:pStyle w:val="Heading1"/>
        <w:rPr>
          <w:rFonts w:eastAsia="Calibri"/>
        </w:rPr>
      </w:pPr>
      <w:r w:rsidRPr="00880526">
        <w:t>3</w:t>
      </w:r>
      <w:r>
        <w:t xml:space="preserve">. </w:t>
      </w:r>
      <w:r w:rsidRPr="00880526">
        <w:t xml:space="preserve"> </w:t>
      </w:r>
      <w:r w:rsidR="00006F88">
        <w:t>Problēmas aktualitātes pamatojums</w:t>
      </w:r>
    </w:p>
    <w:p w14:paraId="549A7E85" w14:textId="77777777" w:rsidR="00880526" w:rsidRPr="009E032B" w:rsidRDefault="00006F88" w:rsidP="00AE7946">
      <w:pPr>
        <w:spacing w:afterLines="60" w:after="144" w:line="240" w:lineRule="auto"/>
        <w:jc w:val="both"/>
        <w:rPr>
          <w:rFonts w:ascii="Times New Roman" w:hAnsi="Times New Roman"/>
          <w:b/>
          <w:i/>
          <w:color w:val="FF0000"/>
          <w:sz w:val="26"/>
          <w:szCs w:val="26"/>
        </w:rPr>
      </w:pPr>
      <w:r w:rsidRPr="009E032B">
        <w:rPr>
          <w:rFonts w:ascii="Times New Roman" w:eastAsia="Times New Roman" w:hAnsi="Times New Roman"/>
          <w:b/>
          <w:i/>
          <w:sz w:val="24"/>
          <w:szCs w:val="24"/>
          <w:lang w:eastAsia="lv-LV"/>
        </w:rPr>
        <w:t xml:space="preserve">3.1. </w:t>
      </w:r>
      <w:r w:rsidR="00C52403" w:rsidRPr="009E032B">
        <w:rPr>
          <w:rFonts w:ascii="Times New Roman" w:eastAsia="Times New Roman" w:hAnsi="Times New Roman"/>
          <w:b/>
          <w:i/>
          <w:sz w:val="24"/>
          <w:szCs w:val="24"/>
          <w:lang w:eastAsia="lv-LV"/>
        </w:rPr>
        <w:t>Problēmas aktualitātes pamatojums</w:t>
      </w:r>
      <w:r w:rsidRPr="009E032B">
        <w:rPr>
          <w:rFonts w:ascii="Times New Roman" w:eastAsia="Times New Roman" w:hAnsi="Times New Roman"/>
          <w:b/>
          <w:i/>
          <w:sz w:val="24"/>
          <w:szCs w:val="24"/>
          <w:lang w:eastAsia="lv-LV"/>
        </w:rPr>
        <w:t xml:space="preserve"> ES</w:t>
      </w:r>
    </w:p>
    <w:p w14:paraId="45F488C3" w14:textId="77777777" w:rsidR="00C52403" w:rsidRDefault="00C52403" w:rsidP="00AE7946">
      <w:pPr>
        <w:spacing w:afterLines="60" w:after="144" w:line="240" w:lineRule="auto"/>
        <w:ind w:firstLine="567"/>
        <w:jc w:val="both"/>
        <w:textAlignment w:val="auto"/>
        <w:rPr>
          <w:rFonts w:ascii="Times New Roman" w:eastAsia="Times New Roman" w:hAnsi="Times New Roman"/>
          <w:sz w:val="24"/>
          <w:szCs w:val="24"/>
          <w:lang w:eastAsia="lv-LV"/>
        </w:rPr>
      </w:pPr>
      <w:r w:rsidRPr="002575BE">
        <w:rPr>
          <w:rFonts w:ascii="Times New Roman" w:eastAsia="Times New Roman" w:hAnsi="Times New Roman"/>
          <w:sz w:val="24"/>
          <w:szCs w:val="24"/>
          <w:lang w:eastAsia="lv-LV"/>
        </w:rPr>
        <w:t>Šobrīd sociālās nodrošināšanas sistēmu koordinēšana tiek veikta saskaņā ar Regulu Nr.</w:t>
      </w:r>
      <w:r>
        <w:rPr>
          <w:rFonts w:ascii="Times New Roman" w:eastAsia="Times New Roman" w:hAnsi="Times New Roman"/>
          <w:sz w:val="24"/>
          <w:szCs w:val="24"/>
          <w:lang w:eastAsia="lv-LV"/>
        </w:rPr>
        <w:t xml:space="preserve"> </w:t>
      </w:r>
      <w:r w:rsidRPr="002575BE">
        <w:rPr>
          <w:rFonts w:ascii="Times New Roman" w:eastAsia="Times New Roman" w:hAnsi="Times New Roman"/>
          <w:sz w:val="24"/>
          <w:szCs w:val="24"/>
          <w:lang w:eastAsia="lv-LV"/>
        </w:rPr>
        <w:t>883/2004</w:t>
      </w:r>
      <w:r>
        <w:rPr>
          <w:rFonts w:ascii="Times New Roman" w:eastAsia="Times New Roman" w:hAnsi="Times New Roman"/>
          <w:sz w:val="24"/>
          <w:szCs w:val="24"/>
          <w:lang w:eastAsia="lv-LV"/>
        </w:rPr>
        <w:t xml:space="preserve"> </w:t>
      </w:r>
      <w:r w:rsidRPr="002575BE">
        <w:rPr>
          <w:rFonts w:ascii="Times New Roman" w:eastAsia="Times New Roman" w:hAnsi="Times New Roman"/>
          <w:sz w:val="24"/>
          <w:szCs w:val="24"/>
          <w:lang w:eastAsia="lv-LV"/>
        </w:rPr>
        <w:t>un Regulu Nr.</w:t>
      </w:r>
      <w:r>
        <w:rPr>
          <w:rFonts w:ascii="Times New Roman" w:eastAsia="Times New Roman" w:hAnsi="Times New Roman"/>
          <w:sz w:val="24"/>
          <w:szCs w:val="24"/>
          <w:lang w:eastAsia="lv-LV"/>
        </w:rPr>
        <w:t xml:space="preserve"> </w:t>
      </w:r>
      <w:r w:rsidRPr="002575BE">
        <w:rPr>
          <w:rFonts w:ascii="Times New Roman" w:eastAsia="Times New Roman" w:hAnsi="Times New Roman"/>
          <w:sz w:val="24"/>
          <w:szCs w:val="24"/>
          <w:lang w:eastAsia="lv-LV"/>
        </w:rPr>
        <w:t>987/2009, k</w:t>
      </w:r>
      <w:r>
        <w:rPr>
          <w:rFonts w:ascii="Times New Roman" w:eastAsia="Times New Roman" w:hAnsi="Times New Roman"/>
          <w:sz w:val="24"/>
          <w:szCs w:val="24"/>
          <w:lang w:eastAsia="lv-LV"/>
        </w:rPr>
        <w:t>as</w:t>
      </w:r>
      <w:r w:rsidRPr="002575BE">
        <w:rPr>
          <w:rFonts w:ascii="Times New Roman" w:eastAsia="Times New Roman" w:hAnsi="Times New Roman"/>
          <w:sz w:val="24"/>
          <w:szCs w:val="24"/>
          <w:lang w:eastAsia="lv-LV"/>
        </w:rPr>
        <w:t xml:space="preserve"> attiecas uz ES dalībvalstīm, kā arī uz Eiropas ekonomiskās zon</w:t>
      </w:r>
      <w:r w:rsidR="00B05DF4">
        <w:rPr>
          <w:rFonts w:ascii="Times New Roman" w:eastAsia="Times New Roman" w:hAnsi="Times New Roman"/>
          <w:sz w:val="24"/>
          <w:szCs w:val="24"/>
          <w:lang w:eastAsia="lv-LV"/>
        </w:rPr>
        <w:t>a</w:t>
      </w:r>
      <w:r w:rsidRPr="002575BE">
        <w:rPr>
          <w:rFonts w:ascii="Times New Roman" w:eastAsia="Times New Roman" w:hAnsi="Times New Roman"/>
          <w:sz w:val="24"/>
          <w:szCs w:val="24"/>
          <w:lang w:eastAsia="lv-LV"/>
        </w:rPr>
        <w:t xml:space="preserve">s valstīm un Šveici (turpmāk </w:t>
      </w:r>
      <w:r>
        <w:rPr>
          <w:rFonts w:ascii="Times New Roman" w:eastAsia="Times New Roman" w:hAnsi="Times New Roman"/>
          <w:sz w:val="24"/>
          <w:szCs w:val="24"/>
          <w:lang w:eastAsia="lv-LV"/>
        </w:rPr>
        <w:t xml:space="preserve">– </w:t>
      </w:r>
      <w:r w:rsidRPr="002575BE">
        <w:rPr>
          <w:rFonts w:ascii="Times New Roman" w:eastAsia="Times New Roman" w:hAnsi="Times New Roman"/>
          <w:sz w:val="24"/>
          <w:szCs w:val="24"/>
          <w:lang w:eastAsia="lv-LV"/>
        </w:rPr>
        <w:t>dalībvalstis)</w:t>
      </w:r>
      <w:r>
        <w:rPr>
          <w:rFonts w:ascii="Times New Roman" w:eastAsia="Times New Roman" w:hAnsi="Times New Roman"/>
          <w:sz w:val="24"/>
          <w:szCs w:val="24"/>
          <w:lang w:eastAsia="lv-LV"/>
        </w:rPr>
        <w:t>.</w:t>
      </w:r>
    </w:p>
    <w:p w14:paraId="512F6F84" w14:textId="77777777" w:rsidR="00C52403" w:rsidRDefault="00E1683F" w:rsidP="00AE7946">
      <w:pPr>
        <w:spacing w:afterLines="60" w:after="144" w:line="240" w:lineRule="auto"/>
        <w:ind w:firstLine="567"/>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Regula</w:t>
      </w:r>
      <w:r w:rsidRPr="002575BE">
        <w:rPr>
          <w:rFonts w:ascii="Times New Roman" w:eastAsia="Times New Roman" w:hAnsi="Times New Roman"/>
          <w:sz w:val="24"/>
          <w:szCs w:val="24"/>
          <w:lang w:eastAsia="lv-LV"/>
        </w:rPr>
        <w:t xml:space="preserve"> Nr.</w:t>
      </w:r>
      <w:r>
        <w:rPr>
          <w:rFonts w:ascii="Times New Roman" w:eastAsia="Times New Roman" w:hAnsi="Times New Roman"/>
          <w:sz w:val="24"/>
          <w:szCs w:val="24"/>
          <w:lang w:eastAsia="lv-LV"/>
        </w:rPr>
        <w:t xml:space="preserve"> </w:t>
      </w:r>
      <w:r w:rsidRPr="002575BE">
        <w:rPr>
          <w:rFonts w:ascii="Times New Roman" w:eastAsia="Times New Roman" w:hAnsi="Times New Roman"/>
          <w:sz w:val="24"/>
          <w:szCs w:val="24"/>
          <w:lang w:eastAsia="lv-LV"/>
        </w:rPr>
        <w:t>883/2004</w:t>
      </w:r>
      <w:r>
        <w:rPr>
          <w:rFonts w:ascii="Times New Roman" w:eastAsia="Times New Roman" w:hAnsi="Times New Roman"/>
          <w:sz w:val="24"/>
          <w:szCs w:val="24"/>
          <w:lang w:eastAsia="lv-LV"/>
        </w:rPr>
        <w:t xml:space="preserve"> un Regula</w:t>
      </w:r>
      <w:r w:rsidRPr="002575BE">
        <w:rPr>
          <w:rFonts w:ascii="Times New Roman" w:eastAsia="Times New Roman" w:hAnsi="Times New Roman"/>
          <w:sz w:val="24"/>
          <w:szCs w:val="24"/>
          <w:lang w:eastAsia="lv-LV"/>
        </w:rPr>
        <w:t xml:space="preserve"> Nr.</w:t>
      </w:r>
      <w:r>
        <w:rPr>
          <w:rFonts w:ascii="Times New Roman" w:eastAsia="Times New Roman" w:hAnsi="Times New Roman"/>
          <w:sz w:val="24"/>
          <w:szCs w:val="24"/>
          <w:lang w:eastAsia="lv-LV"/>
        </w:rPr>
        <w:t xml:space="preserve"> </w:t>
      </w:r>
      <w:r w:rsidRPr="002575BE">
        <w:rPr>
          <w:rFonts w:ascii="Times New Roman" w:eastAsia="Times New Roman" w:hAnsi="Times New Roman"/>
          <w:sz w:val="24"/>
          <w:szCs w:val="24"/>
          <w:lang w:eastAsia="lv-LV"/>
        </w:rPr>
        <w:t>987/2009</w:t>
      </w:r>
      <w:r>
        <w:rPr>
          <w:rFonts w:ascii="Times New Roman" w:eastAsia="Times New Roman" w:hAnsi="Times New Roman"/>
          <w:sz w:val="24"/>
          <w:szCs w:val="24"/>
          <w:lang w:eastAsia="lv-LV"/>
        </w:rPr>
        <w:t xml:space="preserve"> </w:t>
      </w:r>
      <w:r w:rsidR="00C52403" w:rsidRPr="00A56409">
        <w:rPr>
          <w:rFonts w:ascii="Times New Roman" w:eastAsia="Times New Roman" w:hAnsi="Times New Roman"/>
          <w:sz w:val="24"/>
          <w:szCs w:val="24"/>
          <w:lang w:eastAsia="lv-LV"/>
        </w:rPr>
        <w:t>attiecinām</w:t>
      </w:r>
      <w:r>
        <w:rPr>
          <w:rFonts w:ascii="Times New Roman" w:eastAsia="Times New Roman" w:hAnsi="Times New Roman"/>
          <w:sz w:val="24"/>
          <w:szCs w:val="24"/>
          <w:lang w:eastAsia="lv-LV"/>
        </w:rPr>
        <w:t>a</w:t>
      </w:r>
      <w:r w:rsidR="00C52403" w:rsidRPr="00A56409">
        <w:rPr>
          <w:rFonts w:ascii="Times New Roman" w:eastAsia="Times New Roman" w:hAnsi="Times New Roman"/>
          <w:sz w:val="24"/>
          <w:szCs w:val="24"/>
          <w:lang w:eastAsia="lv-LV"/>
        </w:rPr>
        <w:t xml:space="preserve"> uz dalībvalstu piederīgajiem, bezvalstniekiem un </w:t>
      </w:r>
      <w:r w:rsidR="00E44B01">
        <w:rPr>
          <w:rFonts w:ascii="Times New Roman" w:eastAsia="Times New Roman" w:hAnsi="Times New Roman"/>
          <w:sz w:val="24"/>
          <w:szCs w:val="24"/>
          <w:lang w:eastAsia="lv-LV"/>
        </w:rPr>
        <w:t xml:space="preserve">bēgļiem, </w:t>
      </w:r>
      <w:proofErr w:type="gramStart"/>
      <w:r w:rsidR="00C52403" w:rsidRPr="00A56409">
        <w:rPr>
          <w:rFonts w:ascii="Times New Roman" w:eastAsia="Times New Roman" w:hAnsi="Times New Roman"/>
          <w:sz w:val="24"/>
          <w:szCs w:val="24"/>
          <w:lang w:eastAsia="lv-LV"/>
        </w:rPr>
        <w:t>kuri ir</w:t>
      </w:r>
      <w:r w:rsidR="00C52403" w:rsidRPr="002575BE">
        <w:rPr>
          <w:rFonts w:ascii="Times New Roman" w:eastAsia="Times New Roman" w:hAnsi="Times New Roman"/>
          <w:sz w:val="24"/>
          <w:szCs w:val="24"/>
          <w:lang w:eastAsia="lv-LV"/>
        </w:rPr>
        <w:t xml:space="preserve"> pakļauti vai bijuši</w:t>
      </w:r>
      <w:proofErr w:type="gramEnd"/>
      <w:r w:rsidR="00C52403" w:rsidRPr="002575BE">
        <w:rPr>
          <w:rFonts w:ascii="Times New Roman" w:eastAsia="Times New Roman" w:hAnsi="Times New Roman"/>
          <w:sz w:val="24"/>
          <w:szCs w:val="24"/>
          <w:lang w:eastAsia="lv-LV"/>
        </w:rPr>
        <w:t xml:space="preserve"> pakļauti vienas vai vairāku dalībvalstu tiesību aktiem, kā arī uz viņu ģimenes locekļiem un apgādību zaudējušām personām</w:t>
      </w:r>
      <w:r>
        <w:rPr>
          <w:rFonts w:ascii="Times New Roman" w:eastAsia="Times New Roman" w:hAnsi="Times New Roman"/>
          <w:sz w:val="24"/>
          <w:szCs w:val="24"/>
          <w:lang w:eastAsia="lv-LV"/>
        </w:rPr>
        <w:t>, kā</w:t>
      </w:r>
      <w:r w:rsidR="00C52403" w:rsidRPr="002575BE">
        <w:rPr>
          <w:rFonts w:ascii="Times New Roman" w:eastAsia="Times New Roman" w:hAnsi="Times New Roman"/>
          <w:sz w:val="24"/>
          <w:szCs w:val="24"/>
          <w:lang w:eastAsia="lv-LV"/>
        </w:rPr>
        <w:t xml:space="preserve"> arī uz trešo valstu valsts piederīgajiem, ja viņi dzīvo kādas dalībvalsts teritorijā un nav saistīti tikai ar vienu dalībvalsti.</w:t>
      </w:r>
    </w:p>
    <w:p w14:paraId="23D5EA28" w14:textId="77777777" w:rsidR="00C52403" w:rsidRDefault="00C52403" w:rsidP="00AE7946">
      <w:pPr>
        <w:spacing w:afterLines="60" w:after="144" w:line="240" w:lineRule="auto"/>
        <w:ind w:firstLine="720"/>
        <w:jc w:val="both"/>
        <w:rPr>
          <w:rFonts w:ascii="Times New Roman" w:hAnsi="Times New Roman"/>
          <w:sz w:val="24"/>
          <w:szCs w:val="24"/>
        </w:rPr>
      </w:pPr>
      <w:r w:rsidRPr="00F06245">
        <w:rPr>
          <w:rFonts w:ascii="Times New Roman" w:hAnsi="Times New Roman"/>
          <w:sz w:val="24"/>
          <w:szCs w:val="24"/>
        </w:rPr>
        <w:t xml:space="preserve">Regulas </w:t>
      </w:r>
      <w:r>
        <w:rPr>
          <w:rFonts w:ascii="Times New Roman" w:hAnsi="Times New Roman"/>
          <w:sz w:val="24"/>
          <w:szCs w:val="24"/>
        </w:rPr>
        <w:t xml:space="preserve">Nr. 987/2009 </w:t>
      </w:r>
      <w:r w:rsidRPr="00F06245">
        <w:rPr>
          <w:rFonts w:ascii="Times New Roman" w:hAnsi="Times New Roman"/>
          <w:sz w:val="24"/>
          <w:szCs w:val="24"/>
        </w:rPr>
        <w:t>2.</w:t>
      </w:r>
      <w:r>
        <w:rPr>
          <w:rFonts w:ascii="Times New Roman" w:hAnsi="Times New Roman"/>
          <w:sz w:val="24"/>
          <w:szCs w:val="24"/>
        </w:rPr>
        <w:t xml:space="preserve"> </w:t>
      </w:r>
      <w:r w:rsidRPr="00F06245">
        <w:rPr>
          <w:rFonts w:ascii="Times New Roman" w:hAnsi="Times New Roman"/>
          <w:sz w:val="24"/>
          <w:szCs w:val="24"/>
        </w:rPr>
        <w:t>panta 2.</w:t>
      </w:r>
      <w:r>
        <w:rPr>
          <w:rFonts w:ascii="Times New Roman" w:hAnsi="Times New Roman"/>
          <w:sz w:val="24"/>
          <w:szCs w:val="24"/>
        </w:rPr>
        <w:t xml:space="preserve"> daļā ir noteikts, ka iestādēm</w:t>
      </w:r>
      <w:r w:rsidRPr="00F06245">
        <w:rPr>
          <w:rFonts w:ascii="Times New Roman" w:hAnsi="Times New Roman"/>
          <w:sz w:val="24"/>
          <w:szCs w:val="24"/>
        </w:rPr>
        <w:t xml:space="preserve"> </w:t>
      </w:r>
      <w:r>
        <w:rPr>
          <w:rFonts w:ascii="Times New Roman" w:hAnsi="Times New Roman"/>
          <w:sz w:val="24"/>
          <w:szCs w:val="24"/>
        </w:rPr>
        <w:t>jānodrošina</w:t>
      </w:r>
      <w:r w:rsidRPr="00F06245">
        <w:rPr>
          <w:rFonts w:ascii="Times New Roman" w:hAnsi="Times New Roman"/>
          <w:sz w:val="24"/>
          <w:szCs w:val="24"/>
        </w:rPr>
        <w:t xml:space="preserve"> vai </w:t>
      </w:r>
      <w:r>
        <w:rPr>
          <w:rFonts w:ascii="Times New Roman" w:hAnsi="Times New Roman"/>
          <w:sz w:val="24"/>
          <w:szCs w:val="24"/>
        </w:rPr>
        <w:t>jāapmainās</w:t>
      </w:r>
      <w:r w:rsidRPr="00F06245">
        <w:rPr>
          <w:rFonts w:ascii="Times New Roman" w:hAnsi="Times New Roman"/>
          <w:sz w:val="24"/>
          <w:szCs w:val="24"/>
        </w:rPr>
        <w:t xml:space="preserve"> ar visiem vajadzīgajiem datiem, lai noteiktu to personu tiesības un pienākumus, uz kuriem attiecas </w:t>
      </w:r>
      <w:r>
        <w:rPr>
          <w:rFonts w:ascii="Times New Roman" w:hAnsi="Times New Roman"/>
          <w:sz w:val="24"/>
          <w:szCs w:val="24"/>
        </w:rPr>
        <w:t>Regula Nr. 883/2004</w:t>
      </w:r>
      <w:r w:rsidRPr="00F06245">
        <w:rPr>
          <w:rFonts w:ascii="Times New Roman" w:hAnsi="Times New Roman"/>
          <w:sz w:val="24"/>
          <w:szCs w:val="24"/>
        </w:rPr>
        <w:t xml:space="preserve">. Savukārt Regulas </w:t>
      </w:r>
      <w:r w:rsidR="00E44B01">
        <w:rPr>
          <w:rFonts w:ascii="Times New Roman" w:hAnsi="Times New Roman"/>
          <w:sz w:val="24"/>
          <w:szCs w:val="24"/>
        </w:rPr>
        <w:t>Nr. 987/2009</w:t>
      </w:r>
      <w:r>
        <w:rPr>
          <w:rFonts w:ascii="Times New Roman" w:hAnsi="Times New Roman"/>
          <w:sz w:val="24"/>
          <w:szCs w:val="24"/>
        </w:rPr>
        <w:t xml:space="preserve"> </w:t>
      </w:r>
      <w:r w:rsidRPr="00F06245">
        <w:rPr>
          <w:rFonts w:ascii="Times New Roman" w:hAnsi="Times New Roman"/>
          <w:sz w:val="24"/>
          <w:szCs w:val="24"/>
        </w:rPr>
        <w:t>4.</w:t>
      </w:r>
      <w:r>
        <w:rPr>
          <w:rFonts w:ascii="Times New Roman" w:hAnsi="Times New Roman"/>
          <w:sz w:val="24"/>
          <w:szCs w:val="24"/>
        </w:rPr>
        <w:t xml:space="preserve"> </w:t>
      </w:r>
      <w:r w:rsidRPr="00F06245">
        <w:rPr>
          <w:rFonts w:ascii="Times New Roman" w:hAnsi="Times New Roman"/>
          <w:sz w:val="24"/>
          <w:szCs w:val="24"/>
        </w:rPr>
        <w:t xml:space="preserve">pantā ir noteikts, ka datu pārsūtīšana starp institūcijām vai sadarbības struktūrām notiek elektroniski, tieši vai netieši – caur piekļuves punktiem, kas iekļauti kopējā Eiropas drošības sistēmā, kura var garantēt datu apmaiņas konfidencialitāti un aizsardzību. </w:t>
      </w:r>
    </w:p>
    <w:p w14:paraId="6084B3C8" w14:textId="77777777" w:rsidR="00AE7946" w:rsidRDefault="00DC73CB" w:rsidP="003A2718">
      <w:pPr>
        <w:spacing w:afterLines="60" w:after="144" w:line="240" w:lineRule="auto"/>
        <w:ind w:firstLine="720"/>
        <w:jc w:val="both"/>
        <w:rPr>
          <w:rFonts w:ascii="Times New Roman" w:hAnsi="Times New Roman"/>
          <w:sz w:val="24"/>
          <w:szCs w:val="24"/>
        </w:rPr>
      </w:pPr>
      <w:r>
        <w:rPr>
          <w:rFonts w:ascii="Times New Roman" w:hAnsi="Times New Roman"/>
          <w:sz w:val="24"/>
          <w:szCs w:val="24"/>
        </w:rPr>
        <w:t xml:space="preserve">Šobrīd informācijas apmaiņa starp kompetentajām dalībvalstu institūcijām galvenokārt notiek papīra formā atbilstoši Eiropas Komisijas (turpmāk – EK) noteiktajam paraugam. Līdz ar to, lai </w:t>
      </w:r>
      <w:r w:rsidR="00C52403" w:rsidRPr="00F06245">
        <w:rPr>
          <w:rFonts w:ascii="Times New Roman" w:hAnsi="Times New Roman"/>
          <w:sz w:val="24"/>
          <w:szCs w:val="24"/>
        </w:rPr>
        <w:t>organizētu un nodrošinātu informācijas elektronisku apmaiņu</w:t>
      </w:r>
      <w:r w:rsidR="00C52403">
        <w:rPr>
          <w:rFonts w:ascii="Times New Roman" w:hAnsi="Times New Roman"/>
          <w:sz w:val="24"/>
          <w:szCs w:val="24"/>
        </w:rPr>
        <w:t xml:space="preserve"> dalībvalstu līmenī</w:t>
      </w:r>
      <w:r w:rsidR="00C52403" w:rsidRPr="00F06245">
        <w:rPr>
          <w:rFonts w:ascii="Times New Roman" w:hAnsi="Times New Roman"/>
          <w:sz w:val="24"/>
          <w:szCs w:val="24"/>
        </w:rPr>
        <w:t>, EK</w:t>
      </w:r>
      <w:r w:rsidR="00C52403">
        <w:rPr>
          <w:rFonts w:ascii="Times New Roman" w:hAnsi="Times New Roman"/>
          <w:sz w:val="24"/>
          <w:szCs w:val="24"/>
        </w:rPr>
        <w:t xml:space="preserve"> </w:t>
      </w:r>
      <w:r w:rsidR="00C52403" w:rsidRPr="00F06245">
        <w:rPr>
          <w:rFonts w:ascii="Times New Roman" w:hAnsi="Times New Roman"/>
          <w:sz w:val="24"/>
          <w:szCs w:val="24"/>
        </w:rPr>
        <w:t xml:space="preserve">ir uzsākusi Sociālās drošības informācijas elektroniskas apmaiņas </w:t>
      </w:r>
      <w:r w:rsidR="00C52403">
        <w:rPr>
          <w:rFonts w:ascii="Times New Roman" w:hAnsi="Times New Roman"/>
          <w:sz w:val="24"/>
          <w:szCs w:val="24"/>
        </w:rPr>
        <w:t>(</w:t>
      </w:r>
      <w:proofErr w:type="spellStart"/>
      <w:r w:rsidR="00C52403" w:rsidRPr="002575BE">
        <w:rPr>
          <w:rFonts w:ascii="Times New Roman" w:eastAsia="Times New Roman" w:hAnsi="Times New Roman"/>
          <w:i/>
          <w:iCs/>
          <w:sz w:val="24"/>
          <w:szCs w:val="24"/>
          <w:lang w:eastAsia="lv-LV"/>
        </w:rPr>
        <w:t>Electronic</w:t>
      </w:r>
      <w:proofErr w:type="spellEnd"/>
      <w:r w:rsidR="00C52403" w:rsidRPr="002575BE">
        <w:rPr>
          <w:rFonts w:ascii="Times New Roman" w:eastAsia="Times New Roman" w:hAnsi="Times New Roman"/>
          <w:i/>
          <w:iCs/>
          <w:sz w:val="24"/>
          <w:szCs w:val="24"/>
          <w:lang w:eastAsia="lv-LV"/>
        </w:rPr>
        <w:t xml:space="preserve"> </w:t>
      </w:r>
      <w:proofErr w:type="spellStart"/>
      <w:r w:rsidR="00C52403" w:rsidRPr="002575BE">
        <w:rPr>
          <w:rFonts w:ascii="Times New Roman" w:eastAsia="Times New Roman" w:hAnsi="Times New Roman"/>
          <w:i/>
          <w:iCs/>
          <w:sz w:val="24"/>
          <w:szCs w:val="24"/>
          <w:lang w:eastAsia="lv-LV"/>
        </w:rPr>
        <w:t>Exchange</w:t>
      </w:r>
      <w:proofErr w:type="spellEnd"/>
      <w:r w:rsidR="00C52403" w:rsidRPr="002575BE">
        <w:rPr>
          <w:rFonts w:ascii="Times New Roman" w:eastAsia="Times New Roman" w:hAnsi="Times New Roman"/>
          <w:i/>
          <w:iCs/>
          <w:sz w:val="24"/>
          <w:szCs w:val="24"/>
          <w:lang w:eastAsia="lv-LV"/>
        </w:rPr>
        <w:t xml:space="preserve"> </w:t>
      </w:r>
      <w:proofErr w:type="spellStart"/>
      <w:r w:rsidR="00C52403" w:rsidRPr="002575BE">
        <w:rPr>
          <w:rFonts w:ascii="Times New Roman" w:eastAsia="Times New Roman" w:hAnsi="Times New Roman"/>
          <w:i/>
          <w:iCs/>
          <w:sz w:val="24"/>
          <w:szCs w:val="24"/>
          <w:lang w:eastAsia="lv-LV"/>
        </w:rPr>
        <w:t>of</w:t>
      </w:r>
      <w:proofErr w:type="spellEnd"/>
      <w:r w:rsidR="00C52403" w:rsidRPr="002575BE">
        <w:rPr>
          <w:rFonts w:ascii="Times New Roman" w:eastAsia="Times New Roman" w:hAnsi="Times New Roman"/>
          <w:i/>
          <w:iCs/>
          <w:sz w:val="24"/>
          <w:szCs w:val="24"/>
          <w:lang w:eastAsia="lv-LV"/>
        </w:rPr>
        <w:t xml:space="preserve"> </w:t>
      </w:r>
      <w:proofErr w:type="spellStart"/>
      <w:r w:rsidR="00C52403" w:rsidRPr="002575BE">
        <w:rPr>
          <w:rFonts w:ascii="Times New Roman" w:eastAsia="Times New Roman" w:hAnsi="Times New Roman"/>
          <w:i/>
          <w:iCs/>
          <w:sz w:val="24"/>
          <w:szCs w:val="24"/>
          <w:lang w:eastAsia="lv-LV"/>
        </w:rPr>
        <w:t>Social</w:t>
      </w:r>
      <w:proofErr w:type="spellEnd"/>
      <w:r w:rsidR="00C52403" w:rsidRPr="002575BE">
        <w:rPr>
          <w:rFonts w:ascii="Times New Roman" w:eastAsia="Times New Roman" w:hAnsi="Times New Roman"/>
          <w:i/>
          <w:iCs/>
          <w:sz w:val="24"/>
          <w:szCs w:val="24"/>
          <w:lang w:eastAsia="lv-LV"/>
        </w:rPr>
        <w:t xml:space="preserve"> </w:t>
      </w:r>
      <w:proofErr w:type="spellStart"/>
      <w:r w:rsidR="00C52403" w:rsidRPr="002575BE">
        <w:rPr>
          <w:rFonts w:ascii="Times New Roman" w:eastAsia="Times New Roman" w:hAnsi="Times New Roman"/>
          <w:i/>
          <w:iCs/>
          <w:sz w:val="24"/>
          <w:szCs w:val="24"/>
          <w:lang w:eastAsia="lv-LV"/>
        </w:rPr>
        <w:t>S</w:t>
      </w:r>
      <w:r w:rsidR="00C52403">
        <w:rPr>
          <w:rFonts w:ascii="Times New Roman" w:eastAsia="Times New Roman" w:hAnsi="Times New Roman"/>
          <w:i/>
          <w:iCs/>
          <w:sz w:val="24"/>
          <w:szCs w:val="24"/>
          <w:lang w:eastAsia="lv-LV"/>
        </w:rPr>
        <w:t>ecurity</w:t>
      </w:r>
      <w:proofErr w:type="spellEnd"/>
      <w:r w:rsidR="00C52403">
        <w:rPr>
          <w:rFonts w:ascii="Times New Roman" w:eastAsia="Times New Roman" w:hAnsi="Times New Roman"/>
          <w:i/>
          <w:iCs/>
          <w:sz w:val="24"/>
          <w:szCs w:val="24"/>
          <w:lang w:eastAsia="lv-LV"/>
        </w:rPr>
        <w:t xml:space="preserve"> </w:t>
      </w:r>
      <w:proofErr w:type="spellStart"/>
      <w:r w:rsidR="00C52403">
        <w:rPr>
          <w:rFonts w:ascii="Times New Roman" w:eastAsia="Times New Roman" w:hAnsi="Times New Roman"/>
          <w:i/>
          <w:iCs/>
          <w:sz w:val="24"/>
          <w:szCs w:val="24"/>
          <w:lang w:eastAsia="lv-LV"/>
        </w:rPr>
        <w:t>Information</w:t>
      </w:r>
      <w:proofErr w:type="spellEnd"/>
      <w:r w:rsidR="00C52403">
        <w:rPr>
          <w:rFonts w:ascii="Times New Roman" w:hAnsi="Times New Roman"/>
          <w:sz w:val="24"/>
          <w:szCs w:val="24"/>
        </w:rPr>
        <w:t xml:space="preserve">) (turpmāk </w:t>
      </w:r>
      <w:r w:rsidR="00B963A5">
        <w:rPr>
          <w:rFonts w:ascii="Times New Roman" w:hAnsi="Times New Roman"/>
          <w:sz w:val="24"/>
          <w:szCs w:val="24"/>
        </w:rPr>
        <w:t>–</w:t>
      </w:r>
      <w:r w:rsidR="00C52403">
        <w:rPr>
          <w:rFonts w:ascii="Times New Roman" w:hAnsi="Times New Roman"/>
          <w:sz w:val="24"/>
          <w:szCs w:val="24"/>
        </w:rPr>
        <w:t xml:space="preserve"> EESSI) projektu.</w:t>
      </w:r>
      <w:r w:rsidR="00C52403">
        <w:rPr>
          <w:rStyle w:val="FootnoteReference"/>
          <w:rFonts w:ascii="Times New Roman" w:hAnsi="Times New Roman"/>
          <w:sz w:val="24"/>
          <w:szCs w:val="24"/>
        </w:rPr>
        <w:footnoteReference w:id="10"/>
      </w:r>
      <w:r w:rsidR="00C52403">
        <w:rPr>
          <w:rFonts w:ascii="Times New Roman" w:hAnsi="Times New Roman"/>
          <w:sz w:val="24"/>
          <w:szCs w:val="24"/>
        </w:rPr>
        <w:t xml:space="preserve"> EESSI ir </w:t>
      </w:r>
      <w:r w:rsidR="00CC5F43">
        <w:rPr>
          <w:rFonts w:ascii="Times New Roman" w:hAnsi="Times New Roman"/>
          <w:sz w:val="24"/>
          <w:szCs w:val="24"/>
        </w:rPr>
        <w:t>informācijas tehnoloģiju (</w:t>
      </w:r>
      <w:r w:rsidR="00C52403">
        <w:rPr>
          <w:rFonts w:ascii="Times New Roman" w:hAnsi="Times New Roman"/>
          <w:sz w:val="24"/>
          <w:szCs w:val="24"/>
        </w:rPr>
        <w:t>IT</w:t>
      </w:r>
      <w:r w:rsidR="00CC5F43">
        <w:rPr>
          <w:rFonts w:ascii="Times New Roman" w:hAnsi="Times New Roman"/>
          <w:sz w:val="24"/>
          <w:szCs w:val="24"/>
        </w:rPr>
        <w:t>)</w:t>
      </w:r>
      <w:r w:rsidR="00C52403">
        <w:rPr>
          <w:rFonts w:ascii="Times New Roman" w:hAnsi="Times New Roman"/>
          <w:sz w:val="24"/>
          <w:szCs w:val="24"/>
        </w:rPr>
        <w:t xml:space="preserve"> sistēma, kas atbilstoši prasībām, kas izvirzītas </w:t>
      </w:r>
      <w:r w:rsidR="00E1683F">
        <w:rPr>
          <w:rFonts w:ascii="Times New Roman" w:eastAsia="Times New Roman" w:hAnsi="Times New Roman"/>
          <w:sz w:val="24"/>
          <w:szCs w:val="24"/>
          <w:lang w:eastAsia="lv-LV"/>
        </w:rPr>
        <w:t>Regulā</w:t>
      </w:r>
      <w:r w:rsidR="00E1683F" w:rsidRPr="002575BE">
        <w:rPr>
          <w:rFonts w:ascii="Times New Roman" w:eastAsia="Times New Roman" w:hAnsi="Times New Roman"/>
          <w:sz w:val="24"/>
          <w:szCs w:val="24"/>
          <w:lang w:eastAsia="lv-LV"/>
        </w:rPr>
        <w:t xml:space="preserve"> Nr.</w:t>
      </w:r>
      <w:r w:rsidR="00E1683F">
        <w:rPr>
          <w:rFonts w:ascii="Times New Roman" w:eastAsia="Times New Roman" w:hAnsi="Times New Roman"/>
          <w:sz w:val="24"/>
          <w:szCs w:val="24"/>
          <w:lang w:eastAsia="lv-LV"/>
        </w:rPr>
        <w:t xml:space="preserve"> </w:t>
      </w:r>
      <w:r w:rsidR="00E1683F" w:rsidRPr="002575BE">
        <w:rPr>
          <w:rFonts w:ascii="Times New Roman" w:eastAsia="Times New Roman" w:hAnsi="Times New Roman"/>
          <w:sz w:val="24"/>
          <w:szCs w:val="24"/>
          <w:lang w:eastAsia="lv-LV"/>
        </w:rPr>
        <w:t>883/2004</w:t>
      </w:r>
      <w:r w:rsidR="00E1683F">
        <w:rPr>
          <w:rFonts w:ascii="Times New Roman" w:eastAsia="Times New Roman" w:hAnsi="Times New Roman"/>
          <w:sz w:val="24"/>
          <w:szCs w:val="24"/>
          <w:lang w:eastAsia="lv-LV"/>
        </w:rPr>
        <w:t xml:space="preserve"> un Regulā</w:t>
      </w:r>
      <w:r w:rsidR="00E1683F" w:rsidRPr="002575BE">
        <w:rPr>
          <w:rFonts w:ascii="Times New Roman" w:eastAsia="Times New Roman" w:hAnsi="Times New Roman"/>
          <w:sz w:val="24"/>
          <w:szCs w:val="24"/>
          <w:lang w:eastAsia="lv-LV"/>
        </w:rPr>
        <w:t xml:space="preserve"> Nr.</w:t>
      </w:r>
      <w:r w:rsidR="00E1683F">
        <w:rPr>
          <w:rFonts w:ascii="Times New Roman" w:eastAsia="Times New Roman" w:hAnsi="Times New Roman"/>
          <w:sz w:val="24"/>
          <w:szCs w:val="24"/>
          <w:lang w:eastAsia="lv-LV"/>
        </w:rPr>
        <w:t xml:space="preserve"> </w:t>
      </w:r>
      <w:r w:rsidR="00E1683F" w:rsidRPr="002575BE">
        <w:rPr>
          <w:rFonts w:ascii="Times New Roman" w:eastAsia="Times New Roman" w:hAnsi="Times New Roman"/>
          <w:sz w:val="24"/>
          <w:szCs w:val="24"/>
          <w:lang w:eastAsia="lv-LV"/>
        </w:rPr>
        <w:t>987/2009</w:t>
      </w:r>
      <w:r w:rsidR="00C52403">
        <w:rPr>
          <w:rFonts w:ascii="Times New Roman" w:hAnsi="Times New Roman"/>
          <w:sz w:val="24"/>
          <w:szCs w:val="24"/>
        </w:rPr>
        <w:t xml:space="preserve"> par sociālā nodrošinājuma koordināciju, palīdzēs sociālā nodrošinājuma iestādēm visā ES ātrāk un drošāk apmainīties </w:t>
      </w:r>
      <w:r w:rsidR="00AE7946">
        <w:rPr>
          <w:rFonts w:ascii="Times New Roman" w:hAnsi="Times New Roman"/>
          <w:sz w:val="24"/>
          <w:szCs w:val="24"/>
        </w:rPr>
        <w:t>ar informāciju. P</w:t>
      </w:r>
      <w:r w:rsidR="00C52403">
        <w:rPr>
          <w:rFonts w:ascii="Times New Roman" w:hAnsi="Times New Roman"/>
          <w:sz w:val="24"/>
          <w:szCs w:val="24"/>
        </w:rPr>
        <w:t>ēc sistēmas ieviešanas un testēšanas pabe</w:t>
      </w:r>
      <w:r w:rsidR="00CC5F43">
        <w:rPr>
          <w:rFonts w:ascii="Times New Roman" w:hAnsi="Times New Roman"/>
          <w:sz w:val="24"/>
          <w:szCs w:val="24"/>
        </w:rPr>
        <w:t>igšanas (</w:t>
      </w:r>
      <w:r w:rsidR="003811C1">
        <w:rPr>
          <w:rFonts w:ascii="Times New Roman" w:hAnsi="Times New Roman"/>
          <w:sz w:val="24"/>
          <w:szCs w:val="24"/>
        </w:rPr>
        <w:t>nodevums tik</w:t>
      </w:r>
      <w:r w:rsidR="003A2718">
        <w:rPr>
          <w:rFonts w:ascii="Times New Roman" w:hAnsi="Times New Roman"/>
          <w:sz w:val="24"/>
          <w:szCs w:val="24"/>
        </w:rPr>
        <w:t>a</w:t>
      </w:r>
      <w:r w:rsidR="003811C1">
        <w:rPr>
          <w:rFonts w:ascii="Times New Roman" w:hAnsi="Times New Roman"/>
          <w:sz w:val="24"/>
          <w:szCs w:val="24"/>
        </w:rPr>
        <w:t xml:space="preserve"> apstiprināts</w:t>
      </w:r>
      <w:r w:rsidR="003A2718">
        <w:rPr>
          <w:rFonts w:ascii="Times New Roman" w:hAnsi="Times New Roman"/>
          <w:sz w:val="24"/>
          <w:szCs w:val="24"/>
        </w:rPr>
        <w:t xml:space="preserve"> ar Administratīvās komisijas notu </w:t>
      </w:r>
      <w:r w:rsidR="008F09F6">
        <w:rPr>
          <w:rFonts w:ascii="Times New Roman" w:hAnsi="Times New Roman"/>
          <w:sz w:val="24"/>
          <w:szCs w:val="24"/>
        </w:rPr>
        <w:t xml:space="preserve">Nr. </w:t>
      </w:r>
      <w:r w:rsidR="003A2718">
        <w:rPr>
          <w:rFonts w:ascii="Times New Roman" w:hAnsi="Times New Roman"/>
          <w:sz w:val="24"/>
          <w:szCs w:val="24"/>
        </w:rPr>
        <w:t>AC 145/17REV2 un ieviešanas periods sākas</w:t>
      </w:r>
      <w:r w:rsidR="003811C1">
        <w:rPr>
          <w:rFonts w:ascii="Times New Roman" w:hAnsi="Times New Roman"/>
          <w:sz w:val="24"/>
          <w:szCs w:val="24"/>
        </w:rPr>
        <w:t xml:space="preserve"> </w:t>
      </w:r>
      <w:r w:rsidR="00CC5F43">
        <w:rPr>
          <w:rFonts w:ascii="Times New Roman" w:hAnsi="Times New Roman"/>
          <w:sz w:val="24"/>
          <w:szCs w:val="24"/>
        </w:rPr>
        <w:t>2017. gada 3</w:t>
      </w:r>
      <w:r w:rsidR="00C52403">
        <w:rPr>
          <w:rFonts w:ascii="Times New Roman" w:hAnsi="Times New Roman"/>
          <w:sz w:val="24"/>
          <w:szCs w:val="24"/>
        </w:rPr>
        <w:t xml:space="preserve">. jūlijā) </w:t>
      </w:r>
      <w:bookmarkStart w:id="3" w:name="_Hlk488753484"/>
      <w:r w:rsidR="00C52403" w:rsidRPr="00F06245">
        <w:rPr>
          <w:rFonts w:ascii="Times New Roman" w:hAnsi="Times New Roman"/>
          <w:sz w:val="24"/>
          <w:szCs w:val="24"/>
        </w:rPr>
        <w:t xml:space="preserve">dalībvalstīm </w:t>
      </w:r>
      <w:r w:rsidR="00C52403">
        <w:rPr>
          <w:rFonts w:ascii="Times New Roman" w:hAnsi="Times New Roman"/>
          <w:sz w:val="24"/>
          <w:szCs w:val="24"/>
        </w:rPr>
        <w:t xml:space="preserve">ir pienākums divu gadu laikā </w:t>
      </w:r>
      <w:r w:rsidR="00C52403" w:rsidRPr="00F06245">
        <w:rPr>
          <w:rFonts w:ascii="Times New Roman" w:hAnsi="Times New Roman"/>
          <w:sz w:val="24"/>
          <w:szCs w:val="24"/>
        </w:rPr>
        <w:t xml:space="preserve">uzsākt informācijas elektronisku apmaiņu un iesaistīties kopējā EESSI </w:t>
      </w:r>
      <w:r w:rsidR="00C52403">
        <w:rPr>
          <w:rFonts w:ascii="Times New Roman" w:hAnsi="Times New Roman"/>
          <w:sz w:val="24"/>
          <w:szCs w:val="24"/>
        </w:rPr>
        <w:t>sistēmā</w:t>
      </w:r>
      <w:bookmarkEnd w:id="3"/>
      <w:r w:rsidR="00C52403">
        <w:rPr>
          <w:rFonts w:ascii="Times New Roman" w:hAnsi="Times New Roman"/>
          <w:sz w:val="24"/>
          <w:szCs w:val="24"/>
        </w:rPr>
        <w:t>.</w:t>
      </w:r>
    </w:p>
    <w:p w14:paraId="5DF1E2C9" w14:textId="77777777" w:rsidR="00B963A5" w:rsidRDefault="00B963A5" w:rsidP="003A2718">
      <w:pPr>
        <w:spacing w:afterLines="60" w:after="144" w:line="240" w:lineRule="auto"/>
        <w:ind w:firstLine="720"/>
        <w:jc w:val="both"/>
        <w:rPr>
          <w:rFonts w:ascii="Times New Roman" w:hAnsi="Times New Roman"/>
          <w:sz w:val="24"/>
          <w:szCs w:val="24"/>
        </w:rPr>
      </w:pPr>
    </w:p>
    <w:p w14:paraId="23961EC6" w14:textId="77777777" w:rsidR="00C52403" w:rsidRPr="009E032B" w:rsidRDefault="00006F88" w:rsidP="00223FB6">
      <w:pPr>
        <w:spacing w:after="60" w:line="240" w:lineRule="auto"/>
        <w:jc w:val="both"/>
        <w:rPr>
          <w:rFonts w:ascii="Times New Roman" w:hAnsi="Times New Roman"/>
          <w:b/>
          <w:bCs/>
          <w:i/>
          <w:sz w:val="24"/>
          <w:szCs w:val="24"/>
        </w:rPr>
      </w:pPr>
      <w:r w:rsidRPr="009E032B">
        <w:rPr>
          <w:rFonts w:ascii="Times New Roman" w:hAnsi="Times New Roman"/>
          <w:b/>
          <w:bCs/>
          <w:i/>
          <w:sz w:val="24"/>
          <w:szCs w:val="24"/>
        </w:rPr>
        <w:t xml:space="preserve">3.2. </w:t>
      </w:r>
      <w:r w:rsidR="00C52403" w:rsidRPr="009E032B">
        <w:rPr>
          <w:rFonts w:ascii="Times New Roman" w:hAnsi="Times New Roman"/>
          <w:b/>
          <w:bCs/>
          <w:i/>
          <w:sz w:val="24"/>
          <w:szCs w:val="24"/>
        </w:rPr>
        <w:t>Problēmas aktualitāte Latvijā</w:t>
      </w:r>
    </w:p>
    <w:p w14:paraId="51275F08" w14:textId="77777777" w:rsidR="00B66F4B" w:rsidRDefault="00D22D1C" w:rsidP="00223FB6">
      <w:pPr>
        <w:pStyle w:val="ListParagraph"/>
        <w:spacing w:after="60" w:line="240" w:lineRule="auto"/>
        <w:ind w:left="0" w:firstLine="567"/>
        <w:jc w:val="both"/>
        <w:textAlignment w:val="auto"/>
        <w:rPr>
          <w:rFonts w:ascii="Times New Roman" w:eastAsia="Times New Roman" w:hAnsi="Times New Roman"/>
          <w:sz w:val="24"/>
          <w:szCs w:val="24"/>
          <w:lang w:eastAsia="lv-LV"/>
        </w:rPr>
      </w:pPr>
      <w:r w:rsidRPr="00006F88">
        <w:rPr>
          <w:rFonts w:ascii="Times New Roman" w:eastAsia="Times New Roman" w:hAnsi="Times New Roman"/>
          <w:sz w:val="24"/>
          <w:szCs w:val="24"/>
          <w:lang w:eastAsia="lv-LV"/>
        </w:rPr>
        <w:lastRenderedPageBreak/>
        <w:t xml:space="preserve">Informācijas sabiedrības </w:t>
      </w:r>
      <w:r w:rsidR="00733B54" w:rsidRPr="00006F88">
        <w:rPr>
          <w:rFonts w:ascii="Times New Roman" w:eastAsia="Times New Roman" w:hAnsi="Times New Roman"/>
          <w:sz w:val="24"/>
          <w:szCs w:val="24"/>
          <w:lang w:eastAsia="lv-LV"/>
        </w:rPr>
        <w:t>attīstības pamatnostād</w:t>
      </w:r>
      <w:r w:rsidR="00336DBB" w:rsidRPr="00006F88">
        <w:rPr>
          <w:rFonts w:ascii="Times New Roman" w:eastAsia="Times New Roman" w:hAnsi="Times New Roman"/>
          <w:sz w:val="24"/>
          <w:szCs w:val="24"/>
          <w:lang w:eastAsia="lv-LV"/>
        </w:rPr>
        <w:t>ņu</w:t>
      </w:r>
      <w:r w:rsidR="00733B54" w:rsidRPr="00006F88">
        <w:rPr>
          <w:rFonts w:ascii="Times New Roman" w:eastAsia="Times New Roman" w:hAnsi="Times New Roman"/>
          <w:sz w:val="24"/>
          <w:szCs w:val="24"/>
          <w:lang w:eastAsia="lv-LV"/>
        </w:rPr>
        <w:t xml:space="preserve"> 2014.-</w:t>
      </w:r>
      <w:r w:rsidRPr="00006F88">
        <w:rPr>
          <w:rFonts w:ascii="Times New Roman" w:eastAsia="Times New Roman" w:hAnsi="Times New Roman"/>
          <w:sz w:val="24"/>
          <w:szCs w:val="24"/>
          <w:lang w:eastAsia="lv-LV"/>
        </w:rPr>
        <w:t>2020.</w:t>
      </w:r>
      <w:r w:rsidR="00733B54" w:rsidRPr="00006F88">
        <w:rPr>
          <w:rFonts w:ascii="Times New Roman" w:eastAsia="Times New Roman" w:hAnsi="Times New Roman"/>
          <w:sz w:val="24"/>
          <w:szCs w:val="24"/>
          <w:lang w:eastAsia="lv-LV"/>
        </w:rPr>
        <w:t xml:space="preserve"> </w:t>
      </w:r>
      <w:r w:rsidRPr="00006F88">
        <w:rPr>
          <w:rFonts w:ascii="Times New Roman" w:eastAsia="Times New Roman" w:hAnsi="Times New Roman"/>
          <w:sz w:val="24"/>
          <w:szCs w:val="24"/>
          <w:lang w:eastAsia="lv-LV"/>
        </w:rPr>
        <w:t>gadam</w:t>
      </w:r>
      <w:r w:rsidR="00336DBB" w:rsidRPr="00006F88">
        <w:rPr>
          <w:rStyle w:val="FootnoteReference"/>
          <w:rFonts w:ascii="Times New Roman" w:eastAsia="Times New Roman" w:hAnsi="Times New Roman"/>
          <w:sz w:val="24"/>
          <w:szCs w:val="24"/>
          <w:lang w:eastAsia="lv-LV"/>
        </w:rPr>
        <w:footnoteReference w:id="11"/>
      </w:r>
      <w:r w:rsidRPr="00006F88">
        <w:rPr>
          <w:rFonts w:ascii="Times New Roman" w:eastAsia="Times New Roman" w:hAnsi="Times New Roman"/>
          <w:sz w:val="24"/>
          <w:szCs w:val="24"/>
          <w:lang w:eastAsia="lv-LV"/>
        </w:rPr>
        <w:t xml:space="preserve"> (apstiprinātas ar Ministru kabineta 2013.</w:t>
      </w:r>
      <w:r w:rsidR="00733B54" w:rsidRPr="00006F88">
        <w:rPr>
          <w:rFonts w:ascii="Times New Roman" w:eastAsia="Times New Roman" w:hAnsi="Times New Roman"/>
          <w:sz w:val="24"/>
          <w:szCs w:val="24"/>
          <w:lang w:eastAsia="lv-LV"/>
        </w:rPr>
        <w:t xml:space="preserve"> </w:t>
      </w:r>
      <w:r w:rsidRPr="00006F88">
        <w:rPr>
          <w:rFonts w:ascii="Times New Roman" w:eastAsia="Times New Roman" w:hAnsi="Times New Roman"/>
          <w:sz w:val="24"/>
          <w:szCs w:val="24"/>
          <w:lang w:eastAsia="lv-LV"/>
        </w:rPr>
        <w:t>gada 14.</w:t>
      </w:r>
      <w:r w:rsidR="00733B54" w:rsidRPr="00006F88">
        <w:rPr>
          <w:rFonts w:ascii="Times New Roman" w:eastAsia="Times New Roman" w:hAnsi="Times New Roman"/>
          <w:sz w:val="24"/>
          <w:szCs w:val="24"/>
          <w:lang w:eastAsia="lv-LV"/>
        </w:rPr>
        <w:t xml:space="preserve"> </w:t>
      </w:r>
      <w:r w:rsidRPr="00006F88">
        <w:rPr>
          <w:rFonts w:ascii="Times New Roman" w:eastAsia="Times New Roman" w:hAnsi="Times New Roman"/>
          <w:sz w:val="24"/>
          <w:szCs w:val="24"/>
          <w:lang w:eastAsia="lv-LV"/>
        </w:rPr>
        <w:t>oktobra rīkojumu Nr.</w:t>
      </w:r>
      <w:r w:rsidR="00733B54" w:rsidRPr="00006F88">
        <w:rPr>
          <w:rFonts w:ascii="Times New Roman" w:eastAsia="Times New Roman" w:hAnsi="Times New Roman"/>
          <w:sz w:val="24"/>
          <w:szCs w:val="24"/>
          <w:lang w:eastAsia="lv-LV"/>
        </w:rPr>
        <w:t xml:space="preserve"> 468 “</w:t>
      </w:r>
      <w:r w:rsidRPr="00006F88">
        <w:rPr>
          <w:rFonts w:ascii="Times New Roman" w:eastAsia="Times New Roman" w:hAnsi="Times New Roman"/>
          <w:sz w:val="24"/>
          <w:szCs w:val="24"/>
          <w:lang w:eastAsia="lv-LV"/>
        </w:rPr>
        <w:t>Par Informācijas sabiedrības attīstības pamatnostādnēm 2014.</w:t>
      </w:r>
      <w:r w:rsidR="00733B54" w:rsidRPr="00006F88">
        <w:rPr>
          <w:rFonts w:ascii="Times New Roman" w:eastAsia="Times New Roman" w:hAnsi="Times New Roman"/>
          <w:sz w:val="24"/>
          <w:szCs w:val="24"/>
          <w:lang w:eastAsia="lv-LV"/>
        </w:rPr>
        <w:t>-</w:t>
      </w:r>
      <w:r w:rsidRPr="00006F88">
        <w:rPr>
          <w:rFonts w:ascii="Times New Roman" w:eastAsia="Times New Roman" w:hAnsi="Times New Roman"/>
          <w:sz w:val="24"/>
          <w:szCs w:val="24"/>
          <w:lang w:eastAsia="lv-LV"/>
        </w:rPr>
        <w:t>2020.</w:t>
      </w:r>
      <w:r w:rsidR="00733B54" w:rsidRPr="00006F88">
        <w:rPr>
          <w:rFonts w:ascii="Times New Roman" w:eastAsia="Times New Roman" w:hAnsi="Times New Roman"/>
          <w:sz w:val="24"/>
          <w:szCs w:val="24"/>
          <w:lang w:eastAsia="lv-LV"/>
        </w:rPr>
        <w:t xml:space="preserve"> </w:t>
      </w:r>
      <w:r w:rsidRPr="00006F88">
        <w:rPr>
          <w:rFonts w:ascii="Times New Roman" w:eastAsia="Times New Roman" w:hAnsi="Times New Roman"/>
          <w:sz w:val="24"/>
          <w:szCs w:val="24"/>
          <w:lang w:eastAsia="lv-LV"/>
        </w:rPr>
        <w:t>gadam”)</w:t>
      </w:r>
      <w:r w:rsidR="000C3052" w:rsidRPr="00006F88">
        <w:rPr>
          <w:rStyle w:val="FootnoteReference"/>
          <w:rFonts w:ascii="Times New Roman" w:eastAsia="Times New Roman" w:hAnsi="Times New Roman"/>
          <w:sz w:val="24"/>
          <w:szCs w:val="24"/>
          <w:lang w:eastAsia="lv-LV"/>
        </w:rPr>
        <w:footnoteReference w:id="12"/>
      </w:r>
      <w:r w:rsidRPr="00006F88">
        <w:rPr>
          <w:rFonts w:ascii="Times New Roman" w:eastAsia="Times New Roman" w:hAnsi="Times New Roman"/>
          <w:sz w:val="24"/>
          <w:szCs w:val="24"/>
          <w:lang w:eastAsia="lv-LV"/>
        </w:rPr>
        <w:t xml:space="preserve"> (turpmāk </w:t>
      </w:r>
      <w:r w:rsidR="00733B54" w:rsidRPr="00006F88">
        <w:rPr>
          <w:rFonts w:ascii="Times New Roman" w:eastAsia="Times New Roman" w:hAnsi="Times New Roman"/>
          <w:sz w:val="24"/>
          <w:szCs w:val="24"/>
          <w:lang w:eastAsia="lv-LV"/>
        </w:rPr>
        <w:t>–</w:t>
      </w:r>
      <w:r w:rsidRPr="00006F88">
        <w:rPr>
          <w:rFonts w:ascii="Times New Roman" w:eastAsia="Times New Roman" w:hAnsi="Times New Roman"/>
          <w:sz w:val="24"/>
          <w:szCs w:val="24"/>
          <w:lang w:eastAsia="lv-LV"/>
        </w:rPr>
        <w:t xml:space="preserve"> IS pamatnostādnes) </w:t>
      </w:r>
      <w:r w:rsidR="00336DBB" w:rsidRPr="00006F88">
        <w:rPr>
          <w:rFonts w:ascii="Times New Roman" w:eastAsia="Times New Roman" w:hAnsi="Times New Roman"/>
          <w:sz w:val="24"/>
          <w:szCs w:val="24"/>
          <w:lang w:eastAsia="lv-LV"/>
        </w:rPr>
        <w:t>5.5. rīcības virziens “Pārrobežu sadarbība digitālajam vienotajam tirgum”</w:t>
      </w:r>
      <w:r w:rsidRPr="00006F88">
        <w:rPr>
          <w:rFonts w:ascii="Times New Roman" w:eastAsia="Times New Roman" w:hAnsi="Times New Roman"/>
          <w:sz w:val="24"/>
          <w:szCs w:val="24"/>
          <w:lang w:eastAsia="lv-LV"/>
        </w:rPr>
        <w:t xml:space="preserve"> no</w:t>
      </w:r>
      <w:r w:rsidR="00336DBB" w:rsidRPr="00006F88">
        <w:rPr>
          <w:rFonts w:ascii="Times New Roman" w:eastAsia="Times New Roman" w:hAnsi="Times New Roman"/>
          <w:sz w:val="24"/>
          <w:szCs w:val="24"/>
          <w:lang w:eastAsia="lv-LV"/>
        </w:rPr>
        <w:t>saka</w:t>
      </w:r>
      <w:r w:rsidRPr="00006F88">
        <w:rPr>
          <w:rFonts w:ascii="Times New Roman" w:eastAsia="Times New Roman" w:hAnsi="Times New Roman"/>
          <w:sz w:val="24"/>
          <w:szCs w:val="24"/>
          <w:lang w:eastAsia="lv-LV"/>
        </w:rPr>
        <w:t xml:space="preserve">, ka </w:t>
      </w:r>
      <w:r w:rsidR="007B0F77" w:rsidRPr="00006F88">
        <w:rPr>
          <w:rFonts w:ascii="Times New Roman" w:eastAsia="Times New Roman" w:hAnsi="Times New Roman"/>
          <w:sz w:val="24"/>
          <w:szCs w:val="24"/>
          <w:lang w:eastAsia="lv-LV"/>
        </w:rPr>
        <w:t>ir jānodrošina e</w:t>
      </w:r>
      <w:r w:rsidR="00733B54" w:rsidRPr="00006F88">
        <w:rPr>
          <w:rFonts w:ascii="Times New Roman" w:eastAsia="Times New Roman" w:hAnsi="Times New Roman"/>
          <w:sz w:val="24"/>
          <w:szCs w:val="24"/>
          <w:lang w:eastAsia="lv-LV"/>
        </w:rPr>
        <w:t>-</w:t>
      </w:r>
      <w:r w:rsidR="007B0F77" w:rsidRPr="00006F88">
        <w:rPr>
          <w:rFonts w:ascii="Times New Roman" w:eastAsia="Times New Roman" w:hAnsi="Times New Roman"/>
          <w:sz w:val="24"/>
          <w:szCs w:val="24"/>
          <w:lang w:eastAsia="lv-LV"/>
        </w:rPr>
        <w:t xml:space="preserve">pārvaldes nacionālo risinājumu sadarbspēja ar ES risinājumiem, kā arī </w:t>
      </w:r>
      <w:r w:rsidR="003E5392" w:rsidRPr="00006F88">
        <w:rPr>
          <w:rFonts w:ascii="Times New Roman" w:eastAsia="Times New Roman" w:hAnsi="Times New Roman"/>
          <w:sz w:val="24"/>
          <w:szCs w:val="24"/>
          <w:lang w:eastAsia="lv-LV"/>
        </w:rPr>
        <w:t>jāizveido saturs pārrobežu pakalpojumu sniegšanai un risinājums informācijas apmaiņai. L</w:t>
      </w:r>
      <w:r w:rsidR="00733B54" w:rsidRPr="00006F88">
        <w:rPr>
          <w:rFonts w:ascii="Times New Roman" w:eastAsia="Times New Roman" w:hAnsi="Times New Roman"/>
          <w:sz w:val="24"/>
          <w:szCs w:val="24"/>
          <w:lang w:eastAsia="lv-LV"/>
        </w:rPr>
        <w:t xml:space="preserve">ai sekmētu </w:t>
      </w:r>
      <w:r w:rsidR="007B0F77" w:rsidRPr="00006F88">
        <w:rPr>
          <w:rFonts w:ascii="Times New Roman" w:eastAsia="Times New Roman" w:hAnsi="Times New Roman"/>
          <w:sz w:val="24"/>
          <w:szCs w:val="24"/>
          <w:lang w:eastAsia="lv-LV"/>
        </w:rPr>
        <w:t xml:space="preserve">Latvijas iekļaušanos vienotajā digitālajā tirgū, nepieciešams </w:t>
      </w:r>
      <w:r w:rsidR="003E5392" w:rsidRPr="00006F88">
        <w:rPr>
          <w:rFonts w:ascii="Times New Roman" w:eastAsia="Times New Roman" w:hAnsi="Times New Roman"/>
          <w:sz w:val="24"/>
          <w:szCs w:val="24"/>
          <w:lang w:eastAsia="lv-LV"/>
        </w:rPr>
        <w:t>veicināt</w:t>
      </w:r>
      <w:r w:rsidR="007B0F77" w:rsidRPr="00006F88">
        <w:rPr>
          <w:rFonts w:ascii="Times New Roman" w:eastAsia="Times New Roman" w:hAnsi="Times New Roman"/>
          <w:sz w:val="24"/>
          <w:szCs w:val="24"/>
          <w:lang w:eastAsia="lv-LV"/>
        </w:rPr>
        <w:t xml:space="preserve"> iestāžu iesaistī</w:t>
      </w:r>
      <w:r w:rsidR="00733B54" w:rsidRPr="00006F88">
        <w:rPr>
          <w:rFonts w:ascii="Times New Roman" w:eastAsia="Times New Roman" w:hAnsi="Times New Roman"/>
          <w:sz w:val="24"/>
          <w:szCs w:val="24"/>
          <w:lang w:eastAsia="lv-LV"/>
        </w:rPr>
        <w:t>šanos pārrobežu projektos, tai skaitā</w:t>
      </w:r>
      <w:r w:rsidR="007B0F77" w:rsidRPr="00006F88">
        <w:rPr>
          <w:rFonts w:ascii="Times New Roman" w:eastAsia="Times New Roman" w:hAnsi="Times New Roman"/>
          <w:sz w:val="24"/>
          <w:szCs w:val="24"/>
          <w:lang w:eastAsia="lv-LV"/>
        </w:rPr>
        <w:t xml:space="preserve"> atbalstot mērķtiecīgas aktivitātes nepiecieš</w:t>
      </w:r>
      <w:r w:rsidR="00733B54" w:rsidRPr="00006F88">
        <w:rPr>
          <w:rFonts w:ascii="Times New Roman" w:eastAsia="Times New Roman" w:hAnsi="Times New Roman"/>
          <w:sz w:val="24"/>
          <w:szCs w:val="24"/>
          <w:lang w:eastAsia="lv-LV"/>
        </w:rPr>
        <w:t>amo pielāgojumu veikšanai (</w:t>
      </w:r>
      <w:r w:rsidR="000C3052" w:rsidRPr="00006F88">
        <w:rPr>
          <w:rFonts w:ascii="Times New Roman" w:eastAsia="Times New Roman" w:hAnsi="Times New Roman"/>
          <w:sz w:val="24"/>
          <w:szCs w:val="24"/>
          <w:lang w:eastAsia="lv-LV"/>
        </w:rPr>
        <w:t xml:space="preserve">tai skaitā, </w:t>
      </w:r>
      <w:r w:rsidR="007B0F77" w:rsidRPr="00006F88">
        <w:rPr>
          <w:rFonts w:ascii="Times New Roman" w:eastAsia="Times New Roman" w:hAnsi="Times New Roman"/>
          <w:sz w:val="24"/>
          <w:szCs w:val="24"/>
          <w:lang w:eastAsia="lv-LV"/>
        </w:rPr>
        <w:t>lai nodrošinātu vienotus tehnoloģiskus standartus, pārrobežu datu apmaiņas infrastruktūru, i</w:t>
      </w:r>
      <w:r w:rsidR="00B66F4B">
        <w:rPr>
          <w:rFonts w:ascii="Times New Roman" w:eastAsia="Times New Roman" w:hAnsi="Times New Roman"/>
          <w:sz w:val="24"/>
          <w:szCs w:val="24"/>
          <w:lang w:eastAsia="lv-LV"/>
        </w:rPr>
        <w:t>nformācijas drošības procedūras,</w:t>
      </w:r>
      <w:r w:rsidR="007B0F77" w:rsidRPr="00006F88">
        <w:rPr>
          <w:rFonts w:ascii="Times New Roman" w:eastAsia="Times New Roman" w:hAnsi="Times New Roman"/>
          <w:sz w:val="24"/>
          <w:szCs w:val="24"/>
          <w:lang w:eastAsia="lv-LV"/>
        </w:rPr>
        <w:t xml:space="preserve"> u.</w:t>
      </w:r>
      <w:r w:rsidR="00F565D3" w:rsidRPr="00006F88">
        <w:rPr>
          <w:rFonts w:ascii="Times New Roman" w:eastAsia="Times New Roman" w:hAnsi="Times New Roman"/>
          <w:sz w:val="24"/>
          <w:szCs w:val="24"/>
          <w:lang w:eastAsia="lv-LV"/>
        </w:rPr>
        <w:t xml:space="preserve"> </w:t>
      </w:r>
      <w:r w:rsidR="007B0F77" w:rsidRPr="00006F88">
        <w:rPr>
          <w:rFonts w:ascii="Times New Roman" w:eastAsia="Times New Roman" w:hAnsi="Times New Roman"/>
          <w:sz w:val="24"/>
          <w:szCs w:val="24"/>
          <w:lang w:eastAsia="lv-LV"/>
        </w:rPr>
        <w:t xml:space="preserve">tml.). </w:t>
      </w:r>
    </w:p>
    <w:p w14:paraId="6E758C39" w14:textId="77777777" w:rsidR="007B0F77" w:rsidRPr="00006F88" w:rsidRDefault="00B66F4B" w:rsidP="00223FB6">
      <w:pPr>
        <w:pStyle w:val="ListParagraph"/>
        <w:spacing w:after="60" w:line="240" w:lineRule="auto"/>
        <w:ind w:left="0" w:firstLine="567"/>
        <w:jc w:val="both"/>
        <w:textAlignment w:val="auto"/>
        <w:rPr>
          <w:rFonts w:ascii="Times New Roman" w:eastAsia="Times New Roman" w:hAnsi="Times New Roman"/>
          <w:sz w:val="24"/>
          <w:szCs w:val="24"/>
          <w:lang w:eastAsia="lv-LV"/>
        </w:rPr>
      </w:pPr>
      <w:r w:rsidRPr="00006F88">
        <w:rPr>
          <w:rFonts w:ascii="Times New Roman" w:eastAsia="Times New Roman" w:hAnsi="Times New Roman"/>
          <w:sz w:val="24"/>
          <w:szCs w:val="24"/>
          <w:lang w:eastAsia="lv-LV"/>
        </w:rPr>
        <w:t xml:space="preserve">IS pamatnostādnēs </w:t>
      </w:r>
      <w:r>
        <w:rPr>
          <w:rFonts w:ascii="Times New Roman" w:eastAsia="Times New Roman" w:hAnsi="Times New Roman"/>
          <w:sz w:val="24"/>
          <w:szCs w:val="24"/>
          <w:lang w:eastAsia="lv-LV"/>
        </w:rPr>
        <w:t>noteikts, ka p</w:t>
      </w:r>
      <w:r w:rsidR="007B0F77" w:rsidRPr="00006F88">
        <w:rPr>
          <w:rFonts w:ascii="Times New Roman" w:eastAsia="Times New Roman" w:hAnsi="Times New Roman"/>
          <w:sz w:val="24"/>
          <w:szCs w:val="24"/>
          <w:lang w:eastAsia="lv-LV"/>
        </w:rPr>
        <w:t>ārrobežu sadarbības pasākumi ir atbalstāmi, ja t</w:t>
      </w:r>
      <w:r w:rsidR="00336DBB" w:rsidRPr="00006F88">
        <w:rPr>
          <w:rFonts w:ascii="Times New Roman" w:eastAsia="Times New Roman" w:hAnsi="Times New Roman"/>
          <w:sz w:val="24"/>
          <w:szCs w:val="24"/>
          <w:lang w:eastAsia="lv-LV"/>
        </w:rPr>
        <w:t>iem</w:t>
      </w:r>
      <w:r w:rsidR="007B0F77" w:rsidRPr="00006F88">
        <w:rPr>
          <w:rFonts w:ascii="Times New Roman" w:eastAsia="Times New Roman" w:hAnsi="Times New Roman"/>
          <w:sz w:val="24"/>
          <w:szCs w:val="24"/>
          <w:lang w:eastAsia="lv-LV"/>
        </w:rPr>
        <w:t xml:space="preserve"> ir praktiska pielietojuma pamats – reāla pakalpojumu vai datu apmaiņas risinājumu nepieciešamība konkrētas nozares vai jomas uzdevumu izpildei un mērķu sasniegšanai</w:t>
      </w:r>
      <w:r w:rsidR="000C3052" w:rsidRPr="00006F88">
        <w:rPr>
          <w:rFonts w:ascii="Times New Roman" w:eastAsia="Times New Roman" w:hAnsi="Times New Roman"/>
          <w:sz w:val="24"/>
          <w:szCs w:val="24"/>
          <w:lang w:eastAsia="lv-LV"/>
        </w:rPr>
        <w:t>,</w:t>
      </w:r>
      <w:r w:rsidR="007B0F77" w:rsidRPr="00006F88">
        <w:rPr>
          <w:rFonts w:ascii="Times New Roman" w:eastAsia="Times New Roman" w:hAnsi="Times New Roman"/>
          <w:sz w:val="24"/>
          <w:szCs w:val="24"/>
          <w:lang w:eastAsia="lv-LV"/>
        </w:rPr>
        <w:t xml:space="preserve"> tai skaitā sociālās apdrošināšanas jomas informācijas apmaiņa</w:t>
      </w:r>
      <w:r w:rsidR="00B963A5">
        <w:rPr>
          <w:rFonts w:ascii="Times New Roman" w:eastAsia="Times New Roman" w:hAnsi="Times New Roman"/>
          <w:sz w:val="24"/>
          <w:szCs w:val="24"/>
          <w:lang w:eastAsia="lv-LV"/>
        </w:rPr>
        <w:t>i</w:t>
      </w:r>
      <w:r w:rsidR="007B0F77" w:rsidRPr="00006F88">
        <w:rPr>
          <w:rFonts w:ascii="Times New Roman" w:eastAsia="Times New Roman" w:hAnsi="Times New Roman"/>
          <w:sz w:val="24"/>
          <w:szCs w:val="24"/>
          <w:lang w:eastAsia="lv-LV"/>
        </w:rPr>
        <w:t>.</w:t>
      </w:r>
      <w:r w:rsidR="00A06DCD" w:rsidRPr="00006F88">
        <w:rPr>
          <w:rFonts w:ascii="Times New Roman" w:eastAsia="Times New Roman" w:hAnsi="Times New Roman"/>
          <w:sz w:val="24"/>
          <w:szCs w:val="24"/>
          <w:lang w:eastAsia="lv-LV"/>
        </w:rPr>
        <w:t xml:space="preserve"> </w:t>
      </w:r>
      <w:r w:rsidR="00550310" w:rsidRPr="00006F88">
        <w:rPr>
          <w:rFonts w:ascii="Times New Roman" w:eastAsia="Times New Roman" w:hAnsi="Times New Roman"/>
          <w:sz w:val="24"/>
          <w:szCs w:val="24"/>
          <w:lang w:eastAsia="lv-LV"/>
        </w:rPr>
        <w:t xml:space="preserve">Papildus </w:t>
      </w:r>
      <w:r w:rsidR="000C3052" w:rsidRPr="00006F88">
        <w:rPr>
          <w:rFonts w:ascii="Times New Roman" w:eastAsia="Times New Roman" w:hAnsi="Times New Roman"/>
          <w:sz w:val="24"/>
          <w:szCs w:val="24"/>
          <w:lang w:eastAsia="lv-LV"/>
        </w:rPr>
        <w:t>IS pamatnostādnēs</w:t>
      </w:r>
      <w:r w:rsidR="007B0F77" w:rsidRPr="00006F88">
        <w:rPr>
          <w:rFonts w:ascii="Times New Roman" w:eastAsia="Times New Roman" w:hAnsi="Times New Roman"/>
          <w:sz w:val="24"/>
          <w:szCs w:val="24"/>
          <w:lang w:eastAsia="lv-LV"/>
        </w:rPr>
        <w:t xml:space="preserve"> kā </w:t>
      </w:r>
      <w:r w:rsidR="002E5465" w:rsidRPr="00006F88">
        <w:rPr>
          <w:rFonts w:ascii="Times New Roman" w:eastAsia="Times New Roman" w:hAnsi="Times New Roman"/>
          <w:sz w:val="24"/>
          <w:szCs w:val="24"/>
          <w:lang w:eastAsia="lv-LV"/>
        </w:rPr>
        <w:t xml:space="preserve">turpmāka </w:t>
      </w:r>
      <w:r w:rsidR="007B0F77" w:rsidRPr="00006F88">
        <w:rPr>
          <w:rFonts w:ascii="Times New Roman" w:eastAsia="Times New Roman" w:hAnsi="Times New Roman"/>
          <w:sz w:val="24"/>
          <w:szCs w:val="24"/>
          <w:lang w:eastAsia="lv-LV"/>
        </w:rPr>
        <w:t xml:space="preserve">rīcība ar nepieciešamām investīcijām Latvijā </w:t>
      </w:r>
      <w:r w:rsidR="000C3052" w:rsidRPr="00006F88">
        <w:rPr>
          <w:rFonts w:ascii="Times New Roman" w:eastAsia="Times New Roman" w:hAnsi="Times New Roman"/>
          <w:sz w:val="24"/>
          <w:szCs w:val="24"/>
          <w:lang w:eastAsia="lv-LV"/>
        </w:rPr>
        <w:t xml:space="preserve">noteikta </w:t>
      </w:r>
      <w:r w:rsidR="007B0F77" w:rsidRPr="00006F88">
        <w:rPr>
          <w:rFonts w:ascii="Times New Roman" w:eastAsia="Times New Roman" w:hAnsi="Times New Roman"/>
          <w:sz w:val="24"/>
          <w:szCs w:val="24"/>
          <w:lang w:eastAsia="lv-LV"/>
        </w:rPr>
        <w:t>pārrobežu e</w:t>
      </w:r>
      <w:r w:rsidR="000C3052" w:rsidRPr="00006F88">
        <w:rPr>
          <w:rFonts w:ascii="Times New Roman" w:eastAsia="Times New Roman" w:hAnsi="Times New Roman"/>
          <w:sz w:val="24"/>
          <w:szCs w:val="24"/>
          <w:lang w:eastAsia="lv-LV"/>
        </w:rPr>
        <w:t>-</w:t>
      </w:r>
      <w:r w:rsidR="007B0F77" w:rsidRPr="00006F88">
        <w:rPr>
          <w:rFonts w:ascii="Times New Roman" w:eastAsia="Times New Roman" w:hAnsi="Times New Roman"/>
          <w:sz w:val="24"/>
          <w:szCs w:val="24"/>
          <w:lang w:eastAsia="lv-LV"/>
        </w:rPr>
        <w:t>pakalpojumu un informācijas apmaiņas izstrāde un esošo risinājumu un resursu attīstīšana un pielāgošana pārrobežu sadarbībai.</w:t>
      </w:r>
    </w:p>
    <w:p w14:paraId="2E914A23" w14:textId="721187B9" w:rsidR="00636578" w:rsidRPr="00006F88" w:rsidRDefault="00B963A5" w:rsidP="00223FB6">
      <w:pPr>
        <w:spacing w:after="60" w:line="240" w:lineRule="auto"/>
        <w:ind w:firstLine="567"/>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Balstoties uz minēto</w:t>
      </w:r>
      <w:r w:rsidR="00E4483C">
        <w:rPr>
          <w:rFonts w:ascii="Times New Roman" w:eastAsia="Times New Roman" w:hAnsi="Times New Roman"/>
          <w:sz w:val="24"/>
          <w:szCs w:val="24"/>
          <w:lang w:eastAsia="lv-LV"/>
        </w:rPr>
        <w:t>,</w:t>
      </w:r>
      <w:r w:rsidR="00550310" w:rsidRPr="00006F88">
        <w:rPr>
          <w:rFonts w:ascii="Times New Roman" w:eastAsia="Times New Roman" w:hAnsi="Times New Roman"/>
          <w:sz w:val="24"/>
          <w:szCs w:val="24"/>
          <w:lang w:eastAsia="lv-LV"/>
        </w:rPr>
        <w:t xml:space="preserve"> </w:t>
      </w:r>
      <w:r w:rsidR="00550310" w:rsidRPr="00006F88">
        <w:rPr>
          <w:rFonts w:ascii="Times New Roman" w:hAnsi="Times New Roman"/>
          <w:sz w:val="24"/>
          <w:szCs w:val="24"/>
        </w:rPr>
        <w:t xml:space="preserve">Latvijas sociālās drošības informācijas elektroniskās apmaiņas projekta ieviešanas nepieciešamība jau iepriekš noteikta </w:t>
      </w:r>
      <w:r w:rsidR="002E65F3" w:rsidRPr="00006F88">
        <w:rPr>
          <w:rFonts w:ascii="Times New Roman" w:eastAsia="Times New Roman" w:hAnsi="Times New Roman"/>
          <w:sz w:val="24"/>
          <w:szCs w:val="24"/>
          <w:lang w:eastAsia="lv-LV"/>
        </w:rPr>
        <w:t>Ministru kabinet</w:t>
      </w:r>
      <w:r w:rsidR="001A5F31" w:rsidRPr="00006F88">
        <w:rPr>
          <w:rFonts w:ascii="Times New Roman" w:eastAsia="Times New Roman" w:hAnsi="Times New Roman"/>
          <w:sz w:val="24"/>
          <w:szCs w:val="24"/>
          <w:lang w:eastAsia="lv-LV"/>
        </w:rPr>
        <w:t>a</w:t>
      </w:r>
      <w:r w:rsidR="002E65F3" w:rsidRPr="00006F88">
        <w:rPr>
          <w:rFonts w:ascii="Times New Roman" w:eastAsia="Times New Roman" w:hAnsi="Times New Roman"/>
          <w:sz w:val="24"/>
          <w:szCs w:val="24"/>
          <w:lang w:eastAsia="lv-LV"/>
        </w:rPr>
        <w:t xml:space="preserve"> 2016.</w:t>
      </w:r>
      <w:r w:rsidR="002E5465" w:rsidRPr="00006F88">
        <w:rPr>
          <w:rFonts w:ascii="Times New Roman" w:eastAsia="Times New Roman" w:hAnsi="Times New Roman"/>
          <w:sz w:val="24"/>
          <w:szCs w:val="24"/>
          <w:lang w:eastAsia="lv-LV"/>
        </w:rPr>
        <w:t xml:space="preserve"> </w:t>
      </w:r>
      <w:r w:rsidR="002E65F3" w:rsidRPr="00006F88">
        <w:rPr>
          <w:rFonts w:ascii="Times New Roman" w:eastAsia="Times New Roman" w:hAnsi="Times New Roman"/>
          <w:sz w:val="24"/>
          <w:szCs w:val="24"/>
          <w:lang w:eastAsia="lv-LV"/>
        </w:rPr>
        <w:t>gada 26.</w:t>
      </w:r>
      <w:r w:rsidR="002E5465" w:rsidRPr="00006F88">
        <w:rPr>
          <w:rFonts w:ascii="Times New Roman" w:eastAsia="Times New Roman" w:hAnsi="Times New Roman"/>
          <w:sz w:val="24"/>
          <w:szCs w:val="24"/>
          <w:lang w:eastAsia="lv-LV"/>
        </w:rPr>
        <w:t xml:space="preserve"> </w:t>
      </w:r>
      <w:r w:rsidR="002E65F3" w:rsidRPr="00006F88">
        <w:rPr>
          <w:rFonts w:ascii="Times New Roman" w:eastAsia="Times New Roman" w:hAnsi="Times New Roman"/>
          <w:sz w:val="24"/>
          <w:szCs w:val="24"/>
          <w:lang w:eastAsia="lv-LV"/>
        </w:rPr>
        <w:t>janvāra sēdē</w:t>
      </w:r>
      <w:r w:rsidR="00550310" w:rsidRPr="00006F88">
        <w:rPr>
          <w:rFonts w:ascii="Times New Roman" w:eastAsia="Times New Roman" w:hAnsi="Times New Roman"/>
          <w:sz w:val="24"/>
          <w:szCs w:val="24"/>
          <w:lang w:eastAsia="lv-LV"/>
        </w:rPr>
        <w:t>, kur</w:t>
      </w:r>
      <w:r w:rsidR="00511B43">
        <w:rPr>
          <w:rFonts w:ascii="Times New Roman" w:eastAsia="Times New Roman" w:hAnsi="Times New Roman"/>
          <w:sz w:val="24"/>
          <w:szCs w:val="24"/>
          <w:lang w:eastAsia="lv-LV"/>
        </w:rPr>
        <w:t>ā</w:t>
      </w:r>
      <w:r w:rsidR="00550310" w:rsidRPr="00006F88">
        <w:rPr>
          <w:rFonts w:ascii="Times New Roman" w:eastAsia="Times New Roman" w:hAnsi="Times New Roman"/>
          <w:sz w:val="24"/>
          <w:szCs w:val="24"/>
          <w:lang w:eastAsia="lv-LV"/>
        </w:rPr>
        <w:t xml:space="preserve"> apstiprināts informatīvais ziņojums</w:t>
      </w:r>
      <w:r w:rsidR="001A5F31" w:rsidRPr="00006F88">
        <w:rPr>
          <w:rFonts w:ascii="Times New Roman" w:eastAsia="Times New Roman" w:hAnsi="Times New Roman"/>
          <w:sz w:val="24"/>
          <w:szCs w:val="24"/>
          <w:lang w:eastAsia="lv-LV"/>
        </w:rPr>
        <w:t xml:space="preserve"> </w:t>
      </w:r>
      <w:r w:rsidR="002E5465" w:rsidRPr="00006F88">
        <w:rPr>
          <w:rFonts w:ascii="Times New Roman" w:eastAsia="Times New Roman" w:hAnsi="Times New Roman"/>
          <w:sz w:val="24"/>
          <w:szCs w:val="24"/>
          <w:lang w:eastAsia="lv-LV"/>
        </w:rPr>
        <w:t>“</w:t>
      </w:r>
      <w:r w:rsidR="002E65F3" w:rsidRPr="00006F88">
        <w:rPr>
          <w:rFonts w:ascii="Times New Roman" w:eastAsia="Times New Roman" w:hAnsi="Times New Roman"/>
          <w:sz w:val="24"/>
          <w:szCs w:val="24"/>
          <w:lang w:eastAsia="lv-LV"/>
        </w:rPr>
        <w:t xml:space="preserve">Par Latvijas saistību izpildes nodrošināšanu </w:t>
      </w:r>
      <w:r w:rsidR="001A5F31" w:rsidRPr="00006F88">
        <w:rPr>
          <w:rFonts w:ascii="Times New Roman" w:eastAsia="Times New Roman" w:hAnsi="Times New Roman"/>
          <w:sz w:val="24"/>
          <w:szCs w:val="24"/>
          <w:lang w:eastAsia="lv-LV"/>
        </w:rPr>
        <w:t xml:space="preserve">Eiropas Savienības </w:t>
      </w:r>
      <w:r w:rsidR="002E65F3" w:rsidRPr="00006F88">
        <w:rPr>
          <w:rFonts w:ascii="Times New Roman" w:eastAsia="Times New Roman" w:hAnsi="Times New Roman"/>
          <w:sz w:val="24"/>
          <w:szCs w:val="24"/>
          <w:lang w:eastAsia="lv-LV"/>
        </w:rPr>
        <w:t>sociālās drošības sistēmas koordinācijas noteikumu izpildes nodrošināšanai nepieciešamās informācijas elektroniskas apmaiņas ieviešanā” (TA</w:t>
      </w:r>
      <w:r w:rsidR="002E5465" w:rsidRPr="00006F88">
        <w:rPr>
          <w:rFonts w:ascii="Times New Roman" w:eastAsia="Times New Roman" w:hAnsi="Times New Roman"/>
          <w:sz w:val="24"/>
          <w:szCs w:val="24"/>
          <w:lang w:eastAsia="lv-LV"/>
        </w:rPr>
        <w:t>-</w:t>
      </w:r>
      <w:r w:rsidR="002E65F3" w:rsidRPr="00006F88">
        <w:rPr>
          <w:rFonts w:ascii="Times New Roman" w:eastAsia="Times New Roman" w:hAnsi="Times New Roman"/>
          <w:sz w:val="24"/>
          <w:szCs w:val="24"/>
          <w:lang w:eastAsia="lv-LV"/>
        </w:rPr>
        <w:t>105)</w:t>
      </w:r>
      <w:r w:rsidR="00550310" w:rsidRPr="00006F88">
        <w:rPr>
          <w:rFonts w:ascii="Times New Roman" w:eastAsia="Times New Roman" w:hAnsi="Times New Roman"/>
          <w:sz w:val="24"/>
          <w:szCs w:val="24"/>
          <w:lang w:eastAsia="lv-LV"/>
        </w:rPr>
        <w:t>.</w:t>
      </w:r>
      <w:r w:rsidR="002E5465" w:rsidRPr="00006F88">
        <w:rPr>
          <w:rStyle w:val="FootnoteReference"/>
          <w:rFonts w:ascii="Times New Roman" w:eastAsia="Times New Roman" w:hAnsi="Times New Roman"/>
          <w:sz w:val="24"/>
          <w:szCs w:val="24"/>
          <w:lang w:eastAsia="lv-LV"/>
        </w:rPr>
        <w:footnoteReference w:id="13"/>
      </w:r>
    </w:p>
    <w:p w14:paraId="16D5FC0E" w14:textId="77777777" w:rsidR="00B66F4B" w:rsidRDefault="00550310" w:rsidP="00223FB6">
      <w:pPr>
        <w:spacing w:after="60" w:line="240" w:lineRule="auto"/>
        <w:ind w:firstLine="720"/>
        <w:jc w:val="both"/>
        <w:rPr>
          <w:rFonts w:ascii="Times New Roman" w:hAnsi="Times New Roman"/>
          <w:sz w:val="24"/>
          <w:szCs w:val="24"/>
        </w:rPr>
      </w:pPr>
      <w:r w:rsidRPr="00006F88">
        <w:rPr>
          <w:rFonts w:ascii="Times New Roman" w:hAnsi="Times New Roman"/>
          <w:sz w:val="24"/>
          <w:szCs w:val="24"/>
        </w:rPr>
        <w:t xml:space="preserve">Latvijā kompetentās institūcijas sociālā nodrošinājuma sistēmu koordinēšanā ir VSAA saskaņā ar Ministru kabineta 2012. gada 18. decembra noteikumu Nr. 911 “Valsts sociālās apdrošināšanas aģentūras nolikums” 4.10. apakšpunktu un Nacionālais veselības dienests (turpmāk – NVD) saskaņā ar Ministru kabineta 2011. gada 1. novembra noteikumu Nr. 850 “Nacionālā veselības dienesta nolikums” 3.8. apakšpunktu. </w:t>
      </w:r>
    </w:p>
    <w:p w14:paraId="2A3368AC" w14:textId="4475AE1C" w:rsidR="00550310" w:rsidRPr="00006F88" w:rsidRDefault="00550310" w:rsidP="00223FB6">
      <w:pPr>
        <w:spacing w:after="60" w:line="240" w:lineRule="auto"/>
        <w:ind w:firstLine="720"/>
        <w:jc w:val="both"/>
        <w:rPr>
          <w:rFonts w:ascii="Times New Roman" w:hAnsi="Times New Roman"/>
          <w:sz w:val="24"/>
          <w:szCs w:val="24"/>
        </w:rPr>
      </w:pPr>
      <w:r w:rsidRPr="00006F88">
        <w:rPr>
          <w:rFonts w:ascii="Times New Roman" w:hAnsi="Times New Roman"/>
          <w:sz w:val="24"/>
          <w:szCs w:val="24"/>
        </w:rPr>
        <w:t xml:space="preserve">2014. gadā VSAA un NVD apritē bija 52,6 tūkst. dokumentu (VSAA – saņēma 20,1 tūkst. informācijas apmaiņas dokumentu, bet nosūtīja 20,2 tūkst. dokumentu; NVD – saņēma 9,8 tūkst. dokumentu, bet nosūtīja 2,5 tūkst. dokumentu). Ņemot vērā, ka dalībvalstu ietvaros migrējošo Latvijas iedzīvotāju skaits arvien palielinās, atbilstoši pieaug arī to iedzīvotāju skaits, kas vēršas Latvijas un citu valstu sociālās drošības iestādēs ar pensiju un pabalstu pieprasījumiem, kā arī izmanto veselības aprūpes pakalpojumus, kas arī nākotnē </w:t>
      </w:r>
      <w:r w:rsidR="00B963A5">
        <w:rPr>
          <w:rFonts w:ascii="Times New Roman" w:hAnsi="Times New Roman"/>
          <w:sz w:val="24"/>
          <w:szCs w:val="24"/>
        </w:rPr>
        <w:t>veicinās</w:t>
      </w:r>
      <w:r w:rsidRPr="00006F88">
        <w:rPr>
          <w:rFonts w:ascii="Times New Roman" w:hAnsi="Times New Roman"/>
          <w:sz w:val="24"/>
          <w:szCs w:val="24"/>
        </w:rPr>
        <w:t xml:space="preserve"> vēl lielāku informācijas apmaiņas apjoma pieaugumu. Lai Latvija sekmīgi iekļautos</w:t>
      </w:r>
      <w:r w:rsidR="00A40D47">
        <w:rPr>
          <w:rFonts w:ascii="Times New Roman" w:hAnsi="Times New Roman"/>
          <w:sz w:val="24"/>
          <w:szCs w:val="24"/>
        </w:rPr>
        <w:t xml:space="preserve"> kopējā</w:t>
      </w:r>
      <w:r w:rsidRPr="00006F88">
        <w:rPr>
          <w:rFonts w:ascii="Times New Roman" w:hAnsi="Times New Roman"/>
          <w:sz w:val="24"/>
          <w:szCs w:val="24"/>
        </w:rPr>
        <w:t xml:space="preserve"> EESSI informācijas apmaiņas risinājumā un izpildītu </w:t>
      </w:r>
      <w:r w:rsidR="00E1683F">
        <w:rPr>
          <w:rFonts w:ascii="Times New Roman" w:eastAsia="Times New Roman" w:hAnsi="Times New Roman"/>
          <w:sz w:val="24"/>
          <w:szCs w:val="24"/>
          <w:lang w:eastAsia="lv-LV"/>
        </w:rPr>
        <w:t>Regulas</w:t>
      </w:r>
      <w:r w:rsidR="00E1683F" w:rsidRPr="002575BE">
        <w:rPr>
          <w:rFonts w:ascii="Times New Roman" w:eastAsia="Times New Roman" w:hAnsi="Times New Roman"/>
          <w:sz w:val="24"/>
          <w:szCs w:val="24"/>
          <w:lang w:eastAsia="lv-LV"/>
        </w:rPr>
        <w:t xml:space="preserve"> Nr.</w:t>
      </w:r>
      <w:r w:rsidR="00E1683F">
        <w:rPr>
          <w:rFonts w:ascii="Times New Roman" w:eastAsia="Times New Roman" w:hAnsi="Times New Roman"/>
          <w:sz w:val="24"/>
          <w:szCs w:val="24"/>
          <w:lang w:eastAsia="lv-LV"/>
        </w:rPr>
        <w:t xml:space="preserve"> </w:t>
      </w:r>
      <w:r w:rsidR="00E1683F" w:rsidRPr="002575BE">
        <w:rPr>
          <w:rFonts w:ascii="Times New Roman" w:eastAsia="Times New Roman" w:hAnsi="Times New Roman"/>
          <w:sz w:val="24"/>
          <w:szCs w:val="24"/>
          <w:lang w:eastAsia="lv-LV"/>
        </w:rPr>
        <w:t>883/2004</w:t>
      </w:r>
      <w:r w:rsidR="00E1683F">
        <w:rPr>
          <w:rFonts w:ascii="Times New Roman" w:eastAsia="Times New Roman" w:hAnsi="Times New Roman"/>
          <w:sz w:val="24"/>
          <w:szCs w:val="24"/>
          <w:lang w:eastAsia="lv-LV"/>
        </w:rPr>
        <w:t xml:space="preserve"> un Regulas</w:t>
      </w:r>
      <w:r w:rsidR="00E1683F" w:rsidRPr="002575BE">
        <w:rPr>
          <w:rFonts w:ascii="Times New Roman" w:eastAsia="Times New Roman" w:hAnsi="Times New Roman"/>
          <w:sz w:val="24"/>
          <w:szCs w:val="24"/>
          <w:lang w:eastAsia="lv-LV"/>
        </w:rPr>
        <w:t xml:space="preserve"> Nr.</w:t>
      </w:r>
      <w:r w:rsidR="00E1683F">
        <w:rPr>
          <w:rFonts w:ascii="Times New Roman" w:eastAsia="Times New Roman" w:hAnsi="Times New Roman"/>
          <w:sz w:val="24"/>
          <w:szCs w:val="24"/>
          <w:lang w:eastAsia="lv-LV"/>
        </w:rPr>
        <w:t xml:space="preserve"> </w:t>
      </w:r>
      <w:r w:rsidR="00E1683F" w:rsidRPr="002575BE">
        <w:rPr>
          <w:rFonts w:ascii="Times New Roman" w:eastAsia="Times New Roman" w:hAnsi="Times New Roman"/>
          <w:sz w:val="24"/>
          <w:szCs w:val="24"/>
          <w:lang w:eastAsia="lv-LV"/>
        </w:rPr>
        <w:t>987/2009</w:t>
      </w:r>
      <w:r w:rsidR="00E1683F">
        <w:rPr>
          <w:rFonts w:ascii="Times New Roman" w:eastAsia="Times New Roman" w:hAnsi="Times New Roman"/>
          <w:sz w:val="24"/>
          <w:szCs w:val="24"/>
          <w:lang w:eastAsia="lv-LV"/>
        </w:rPr>
        <w:t xml:space="preserve"> </w:t>
      </w:r>
      <w:r w:rsidRPr="00006F88">
        <w:rPr>
          <w:rFonts w:ascii="Times New Roman" w:hAnsi="Times New Roman"/>
          <w:sz w:val="24"/>
          <w:szCs w:val="24"/>
        </w:rPr>
        <w:t xml:space="preserve">prasības, ir nepieciešams veikt aktivitātes un risinājumu </w:t>
      </w:r>
      <w:r w:rsidR="00B05DF4" w:rsidRPr="00006F88">
        <w:rPr>
          <w:rFonts w:ascii="Times New Roman" w:hAnsi="Times New Roman"/>
          <w:sz w:val="24"/>
          <w:szCs w:val="24"/>
        </w:rPr>
        <w:t>izbūv</w:t>
      </w:r>
      <w:r w:rsidR="00B05DF4">
        <w:rPr>
          <w:rFonts w:ascii="Times New Roman" w:hAnsi="Times New Roman"/>
          <w:sz w:val="24"/>
          <w:szCs w:val="24"/>
        </w:rPr>
        <w:t>i</w:t>
      </w:r>
      <w:r w:rsidRPr="00006F88">
        <w:rPr>
          <w:rFonts w:ascii="Times New Roman" w:hAnsi="Times New Roman"/>
          <w:sz w:val="24"/>
          <w:szCs w:val="24"/>
        </w:rPr>
        <w:t xml:space="preserve">. </w:t>
      </w:r>
      <w:r w:rsidRPr="00006F88">
        <w:rPr>
          <w:rFonts w:ascii="Times New Roman" w:eastAsia="Times New Roman" w:hAnsi="Times New Roman"/>
          <w:sz w:val="24"/>
          <w:szCs w:val="24"/>
          <w:lang w:eastAsia="lv-LV"/>
        </w:rPr>
        <w:t xml:space="preserve"> </w:t>
      </w:r>
    </w:p>
    <w:p w14:paraId="1143622F" w14:textId="0E2EFF7B" w:rsidR="00550310" w:rsidRPr="00B66F4B" w:rsidRDefault="00550310" w:rsidP="00223FB6">
      <w:pPr>
        <w:spacing w:after="60" w:line="240" w:lineRule="auto"/>
        <w:ind w:firstLine="567"/>
        <w:jc w:val="both"/>
        <w:textAlignment w:val="auto"/>
        <w:rPr>
          <w:rFonts w:ascii="Times New Roman" w:eastAsia="Times New Roman" w:hAnsi="Times New Roman"/>
          <w:sz w:val="24"/>
          <w:szCs w:val="24"/>
          <w:lang w:eastAsia="lv-LV"/>
        </w:rPr>
      </w:pPr>
      <w:r w:rsidRPr="00006F88">
        <w:rPr>
          <w:rFonts w:ascii="Times New Roman" w:eastAsia="Times New Roman" w:hAnsi="Times New Roman"/>
          <w:sz w:val="24"/>
          <w:szCs w:val="24"/>
          <w:lang w:eastAsia="lv-LV"/>
        </w:rPr>
        <w:t xml:space="preserve">Ieviešot elektronisku informācijas apmaiņu starp dalībvalstu kompetentajām institūcijām, ir paredzēts būtiski izmainīt VSAA un NVD biznesa procesus, standartizējot informācijas apmaiņas procesus augstākā detalizācijas līmenī (identificētas iespējamās situācijas, ar kādām kompetentās institūcijas varētu saskarties, un attiecīgi noteikti biznesa procesu scenāriji katrai individuālai situācijai). Kā rezultātā informācijas apmaiņas regularitāte starp dalībvalstu kompetentajām institūcijām pieaugs. Savukārt, </w:t>
      </w:r>
      <w:bookmarkStart w:id="4" w:name="_Hlk488753845"/>
      <w:r w:rsidRPr="00006F88">
        <w:rPr>
          <w:rFonts w:ascii="Times New Roman" w:eastAsia="Times New Roman" w:hAnsi="Times New Roman"/>
          <w:sz w:val="24"/>
          <w:szCs w:val="24"/>
          <w:lang w:eastAsia="lv-LV"/>
        </w:rPr>
        <w:t>nodrošinot sekmīgu elektroniskās informācijas apmaiņu un aizstājot papīra formāta dokumentu izmantošanu, būtiski uzlabosies ātrdarbība dalībvalstu kompetento institūciju savstarpējās datu apmaiņas procesos</w:t>
      </w:r>
      <w:bookmarkEnd w:id="4"/>
      <w:r w:rsidRPr="00006F88">
        <w:rPr>
          <w:rFonts w:ascii="Times New Roman" w:eastAsia="Times New Roman" w:hAnsi="Times New Roman"/>
          <w:sz w:val="24"/>
          <w:szCs w:val="24"/>
          <w:lang w:eastAsia="lv-LV"/>
        </w:rPr>
        <w:t xml:space="preserve">. Latvijā </w:t>
      </w:r>
      <w:r w:rsidR="00A40D47">
        <w:rPr>
          <w:rFonts w:ascii="Times New Roman" w:eastAsia="Times New Roman" w:hAnsi="Times New Roman"/>
          <w:sz w:val="24"/>
          <w:szCs w:val="24"/>
          <w:lang w:eastAsia="lv-LV"/>
        </w:rPr>
        <w:t xml:space="preserve">kopējās </w:t>
      </w:r>
      <w:r w:rsidRPr="00006F88">
        <w:rPr>
          <w:rFonts w:ascii="Times New Roman" w:eastAsia="Times New Roman" w:hAnsi="Times New Roman"/>
          <w:sz w:val="24"/>
          <w:szCs w:val="24"/>
          <w:lang w:eastAsia="lv-LV"/>
        </w:rPr>
        <w:t xml:space="preserve">EESSI </w:t>
      </w:r>
      <w:r w:rsidR="00A40D47">
        <w:rPr>
          <w:rFonts w:ascii="Times New Roman" w:eastAsia="Times New Roman" w:hAnsi="Times New Roman"/>
          <w:sz w:val="24"/>
          <w:szCs w:val="24"/>
          <w:lang w:eastAsia="lv-LV"/>
        </w:rPr>
        <w:lastRenderedPageBreak/>
        <w:t>sistēmas ietvaros nepieciešams izveidot</w:t>
      </w:r>
      <w:r w:rsidRPr="00006F88">
        <w:rPr>
          <w:rFonts w:ascii="Times New Roman" w:eastAsia="Times New Roman" w:hAnsi="Times New Roman"/>
          <w:sz w:val="24"/>
          <w:szCs w:val="24"/>
          <w:lang w:eastAsia="lv-LV"/>
        </w:rPr>
        <w:t xml:space="preserve"> teh</w:t>
      </w:r>
      <w:r w:rsidR="00A40D47">
        <w:rPr>
          <w:rFonts w:ascii="Times New Roman" w:eastAsia="Times New Roman" w:hAnsi="Times New Roman"/>
          <w:sz w:val="24"/>
          <w:szCs w:val="24"/>
          <w:lang w:eastAsia="lv-LV"/>
        </w:rPr>
        <w:t>niskās infrastruktūras platformu</w:t>
      </w:r>
      <w:r w:rsidRPr="00006F88">
        <w:rPr>
          <w:rFonts w:ascii="Times New Roman" w:eastAsia="Times New Roman" w:hAnsi="Times New Roman"/>
          <w:sz w:val="24"/>
          <w:szCs w:val="24"/>
          <w:lang w:eastAsia="lv-LV"/>
        </w:rPr>
        <w:t xml:space="preserve"> ar racionalizētu elektronisko dokumentu struktūru un pielāgotu informācijas plūsmu.</w:t>
      </w:r>
    </w:p>
    <w:p w14:paraId="611A546D" w14:textId="206EF74A" w:rsidR="00550310" w:rsidRPr="00006F88" w:rsidRDefault="00550310" w:rsidP="00223FB6">
      <w:pPr>
        <w:spacing w:after="60" w:line="240" w:lineRule="auto"/>
        <w:ind w:firstLine="567"/>
        <w:jc w:val="both"/>
        <w:textAlignment w:val="auto"/>
        <w:rPr>
          <w:rFonts w:ascii="Times New Roman" w:eastAsia="Times New Roman" w:hAnsi="Times New Roman"/>
          <w:bCs/>
          <w:sz w:val="24"/>
          <w:szCs w:val="24"/>
          <w:lang w:eastAsia="lv-LV"/>
        </w:rPr>
      </w:pPr>
      <w:r w:rsidRPr="00B66F4B">
        <w:rPr>
          <w:rFonts w:ascii="Times New Roman" w:eastAsia="Times New Roman" w:hAnsi="Times New Roman"/>
          <w:sz w:val="24"/>
          <w:szCs w:val="24"/>
          <w:lang w:eastAsia="lv-LV"/>
        </w:rPr>
        <w:t xml:space="preserve"> Šobrīd VSAA un NVD </w:t>
      </w:r>
      <w:r w:rsidRPr="00B66F4B">
        <w:rPr>
          <w:rFonts w:ascii="Times New Roman" w:eastAsia="Times New Roman" w:hAnsi="Times New Roman"/>
          <w:bCs/>
          <w:sz w:val="24"/>
          <w:szCs w:val="24"/>
          <w:lang w:eastAsia="lv-LV"/>
        </w:rPr>
        <w:t xml:space="preserve">aktivitātes </w:t>
      </w:r>
      <w:r w:rsidR="00E1683F">
        <w:rPr>
          <w:rFonts w:ascii="Times New Roman" w:eastAsia="Times New Roman" w:hAnsi="Times New Roman"/>
          <w:sz w:val="24"/>
          <w:szCs w:val="24"/>
          <w:lang w:eastAsia="lv-LV"/>
        </w:rPr>
        <w:t>Regulas</w:t>
      </w:r>
      <w:r w:rsidR="00E1683F" w:rsidRPr="002575BE">
        <w:rPr>
          <w:rFonts w:ascii="Times New Roman" w:eastAsia="Times New Roman" w:hAnsi="Times New Roman"/>
          <w:sz w:val="24"/>
          <w:szCs w:val="24"/>
          <w:lang w:eastAsia="lv-LV"/>
        </w:rPr>
        <w:t xml:space="preserve"> Nr.</w:t>
      </w:r>
      <w:r w:rsidR="00E1683F">
        <w:rPr>
          <w:rFonts w:ascii="Times New Roman" w:eastAsia="Times New Roman" w:hAnsi="Times New Roman"/>
          <w:sz w:val="24"/>
          <w:szCs w:val="24"/>
          <w:lang w:eastAsia="lv-LV"/>
        </w:rPr>
        <w:t xml:space="preserve"> </w:t>
      </w:r>
      <w:r w:rsidR="00E1683F" w:rsidRPr="002575BE">
        <w:rPr>
          <w:rFonts w:ascii="Times New Roman" w:eastAsia="Times New Roman" w:hAnsi="Times New Roman"/>
          <w:sz w:val="24"/>
          <w:szCs w:val="24"/>
          <w:lang w:eastAsia="lv-LV"/>
        </w:rPr>
        <w:t>883/2004</w:t>
      </w:r>
      <w:r w:rsidR="00E1683F">
        <w:rPr>
          <w:rFonts w:ascii="Times New Roman" w:eastAsia="Times New Roman" w:hAnsi="Times New Roman"/>
          <w:sz w:val="24"/>
          <w:szCs w:val="24"/>
          <w:lang w:eastAsia="lv-LV"/>
        </w:rPr>
        <w:t xml:space="preserve"> un Regulas</w:t>
      </w:r>
      <w:r w:rsidR="00E1683F" w:rsidRPr="002575BE">
        <w:rPr>
          <w:rFonts w:ascii="Times New Roman" w:eastAsia="Times New Roman" w:hAnsi="Times New Roman"/>
          <w:sz w:val="24"/>
          <w:szCs w:val="24"/>
          <w:lang w:eastAsia="lv-LV"/>
        </w:rPr>
        <w:t xml:space="preserve"> Nr.</w:t>
      </w:r>
      <w:r w:rsidR="00E1683F">
        <w:rPr>
          <w:rFonts w:ascii="Times New Roman" w:eastAsia="Times New Roman" w:hAnsi="Times New Roman"/>
          <w:sz w:val="24"/>
          <w:szCs w:val="24"/>
          <w:lang w:eastAsia="lv-LV"/>
        </w:rPr>
        <w:t xml:space="preserve"> </w:t>
      </w:r>
      <w:r w:rsidR="00E1683F" w:rsidRPr="002575BE">
        <w:rPr>
          <w:rFonts w:ascii="Times New Roman" w:eastAsia="Times New Roman" w:hAnsi="Times New Roman"/>
          <w:sz w:val="24"/>
          <w:szCs w:val="24"/>
          <w:lang w:eastAsia="lv-LV"/>
        </w:rPr>
        <w:t>987/2009</w:t>
      </w:r>
      <w:r w:rsidR="00E1683F">
        <w:rPr>
          <w:rFonts w:ascii="Times New Roman" w:eastAsia="Times New Roman" w:hAnsi="Times New Roman"/>
          <w:sz w:val="24"/>
          <w:szCs w:val="24"/>
          <w:lang w:eastAsia="lv-LV"/>
        </w:rPr>
        <w:t xml:space="preserve"> </w:t>
      </w:r>
      <w:r w:rsidRPr="00B66F4B">
        <w:rPr>
          <w:rFonts w:ascii="Times New Roman" w:eastAsia="Times New Roman" w:hAnsi="Times New Roman"/>
          <w:bCs/>
          <w:sz w:val="24"/>
          <w:szCs w:val="24"/>
          <w:lang w:eastAsia="lv-LV"/>
        </w:rPr>
        <w:t xml:space="preserve">sociālās nodrošināšanas </w:t>
      </w:r>
      <w:r w:rsidR="00E1683F">
        <w:rPr>
          <w:rFonts w:ascii="Times New Roman" w:eastAsia="Times New Roman" w:hAnsi="Times New Roman"/>
          <w:bCs/>
          <w:sz w:val="24"/>
          <w:szCs w:val="24"/>
          <w:lang w:eastAsia="lv-LV"/>
        </w:rPr>
        <w:t xml:space="preserve">prasību </w:t>
      </w:r>
      <w:r w:rsidRPr="00B66F4B">
        <w:rPr>
          <w:rFonts w:ascii="Times New Roman" w:eastAsia="Times New Roman" w:hAnsi="Times New Roman"/>
          <w:bCs/>
          <w:sz w:val="24"/>
          <w:szCs w:val="24"/>
          <w:lang w:eastAsia="lv-LV"/>
        </w:rPr>
        <w:t xml:space="preserve">izpildei tiek īstenotas ar minimālu </w:t>
      </w:r>
      <w:r w:rsidR="00B66F4B" w:rsidRPr="00B66F4B">
        <w:rPr>
          <w:rFonts w:ascii="Times New Roman" w:hAnsi="Times New Roman"/>
          <w:sz w:val="24"/>
          <w:szCs w:val="24"/>
        </w:rPr>
        <w:t>informāci</w:t>
      </w:r>
      <w:r w:rsidR="00B66F4B">
        <w:rPr>
          <w:rFonts w:ascii="Times New Roman" w:hAnsi="Times New Roman"/>
          <w:sz w:val="24"/>
          <w:szCs w:val="24"/>
        </w:rPr>
        <w:t>jas un komunikāciju tehnoloģiju</w:t>
      </w:r>
      <w:r w:rsidR="00B66F4B" w:rsidRPr="00B66F4B">
        <w:rPr>
          <w:rFonts w:ascii="Times New Roman" w:hAnsi="Times New Roman"/>
          <w:sz w:val="24"/>
          <w:szCs w:val="24"/>
        </w:rPr>
        <w:t xml:space="preserve"> (turpmāk – </w:t>
      </w:r>
      <w:r w:rsidRPr="00B66F4B">
        <w:rPr>
          <w:rFonts w:ascii="Times New Roman" w:eastAsia="Times New Roman" w:hAnsi="Times New Roman"/>
          <w:bCs/>
          <w:sz w:val="24"/>
          <w:szCs w:val="24"/>
          <w:lang w:eastAsia="lv-LV"/>
        </w:rPr>
        <w:t>IKT</w:t>
      </w:r>
      <w:r w:rsidR="00B66F4B" w:rsidRPr="00B66F4B">
        <w:rPr>
          <w:rFonts w:ascii="Times New Roman" w:eastAsia="Times New Roman" w:hAnsi="Times New Roman"/>
          <w:bCs/>
          <w:sz w:val="24"/>
          <w:szCs w:val="24"/>
          <w:lang w:eastAsia="lv-LV"/>
        </w:rPr>
        <w:t>)</w:t>
      </w:r>
      <w:r w:rsidRPr="00B66F4B">
        <w:rPr>
          <w:rFonts w:ascii="Times New Roman" w:eastAsia="Times New Roman" w:hAnsi="Times New Roman"/>
          <w:bCs/>
          <w:sz w:val="24"/>
          <w:szCs w:val="24"/>
          <w:lang w:eastAsia="lv-LV"/>
        </w:rPr>
        <w:t xml:space="preserve"> potenciāla izmantošanu. Turklāt VSAA un NVD ar </w:t>
      </w:r>
      <w:r w:rsidR="00632376">
        <w:rPr>
          <w:rFonts w:ascii="Times New Roman" w:eastAsia="Times New Roman" w:hAnsi="Times New Roman"/>
          <w:sz w:val="24"/>
          <w:szCs w:val="24"/>
          <w:lang w:eastAsia="lv-LV"/>
        </w:rPr>
        <w:t>ES</w:t>
      </w:r>
      <w:r w:rsidR="00632376">
        <w:rPr>
          <w:rFonts w:ascii="Times New Roman" w:hAnsi="Times New Roman"/>
          <w:sz w:val="24"/>
          <w:szCs w:val="24"/>
        </w:rPr>
        <w:t xml:space="preserve"> prasību</w:t>
      </w:r>
      <w:r w:rsidR="00632376">
        <w:rPr>
          <w:rFonts w:ascii="Times New Roman" w:eastAsia="Times New Roman" w:hAnsi="Times New Roman"/>
          <w:bCs/>
          <w:sz w:val="24"/>
          <w:szCs w:val="24"/>
          <w:lang w:eastAsia="lv-LV"/>
        </w:rPr>
        <w:t xml:space="preserve"> </w:t>
      </w:r>
      <w:r w:rsidRPr="00B66F4B">
        <w:rPr>
          <w:rFonts w:ascii="Times New Roman" w:eastAsia="Times New Roman" w:hAnsi="Times New Roman"/>
          <w:bCs/>
          <w:sz w:val="24"/>
          <w:szCs w:val="24"/>
          <w:lang w:eastAsia="lv-LV"/>
        </w:rPr>
        <w:t>izpildi saistītu</w:t>
      </w:r>
      <w:r w:rsidR="00B66F4B" w:rsidRPr="00B66F4B">
        <w:rPr>
          <w:rFonts w:ascii="Times New Roman" w:eastAsia="Times New Roman" w:hAnsi="Times New Roman"/>
          <w:bCs/>
          <w:sz w:val="24"/>
          <w:szCs w:val="24"/>
          <w:lang w:eastAsia="lv-LV"/>
        </w:rPr>
        <w:t xml:space="preserve"> informāciju saglabā vairākās informācijas </w:t>
      </w:r>
      <w:r w:rsidR="00E4483C" w:rsidRPr="00B66F4B">
        <w:rPr>
          <w:rFonts w:ascii="Times New Roman" w:eastAsia="Times New Roman" w:hAnsi="Times New Roman"/>
          <w:bCs/>
          <w:sz w:val="24"/>
          <w:szCs w:val="24"/>
          <w:lang w:eastAsia="lv-LV"/>
        </w:rPr>
        <w:t>sistēm</w:t>
      </w:r>
      <w:r w:rsidR="00E4483C">
        <w:rPr>
          <w:rFonts w:ascii="Times New Roman" w:eastAsia="Times New Roman" w:hAnsi="Times New Roman"/>
          <w:bCs/>
          <w:sz w:val="24"/>
          <w:szCs w:val="24"/>
          <w:lang w:eastAsia="lv-LV"/>
        </w:rPr>
        <w:t>ā</w:t>
      </w:r>
      <w:r w:rsidR="00E4483C" w:rsidRPr="00B66F4B">
        <w:rPr>
          <w:rFonts w:ascii="Times New Roman" w:eastAsia="Times New Roman" w:hAnsi="Times New Roman"/>
          <w:bCs/>
          <w:sz w:val="24"/>
          <w:szCs w:val="24"/>
          <w:lang w:eastAsia="lv-LV"/>
        </w:rPr>
        <w:t>s</w:t>
      </w:r>
      <w:r w:rsidRPr="00B66F4B">
        <w:rPr>
          <w:rFonts w:ascii="Times New Roman" w:eastAsia="Times New Roman" w:hAnsi="Times New Roman"/>
          <w:bCs/>
          <w:sz w:val="24"/>
          <w:szCs w:val="24"/>
          <w:lang w:eastAsia="lv-LV"/>
        </w:rPr>
        <w:t>, kas savstarpēji nav savietojamas (nav nodrošināta tehniska iespēja datu apmaiņai starp atšķirīgā</w:t>
      </w:r>
      <w:r w:rsidR="00B66F4B" w:rsidRPr="00B66F4B">
        <w:rPr>
          <w:rFonts w:ascii="Times New Roman" w:eastAsia="Times New Roman" w:hAnsi="Times New Roman"/>
          <w:bCs/>
          <w:sz w:val="24"/>
          <w:szCs w:val="24"/>
          <w:lang w:eastAsia="lv-LV"/>
        </w:rPr>
        <w:t>m informācijas sistēmām</w:t>
      </w:r>
      <w:r w:rsidRPr="00B66F4B">
        <w:rPr>
          <w:rFonts w:ascii="Times New Roman" w:eastAsia="Times New Roman" w:hAnsi="Times New Roman"/>
          <w:bCs/>
          <w:sz w:val="24"/>
          <w:szCs w:val="24"/>
          <w:lang w:eastAsia="lv-LV"/>
        </w:rPr>
        <w:t>, informācija nav savietojama bez</w:t>
      </w:r>
      <w:r w:rsidRPr="00006F88">
        <w:rPr>
          <w:rFonts w:ascii="Times New Roman" w:eastAsia="Times New Roman" w:hAnsi="Times New Roman"/>
          <w:bCs/>
          <w:sz w:val="24"/>
          <w:szCs w:val="24"/>
          <w:lang w:eastAsia="lv-LV"/>
        </w:rPr>
        <w:t xml:space="preserve"> papildu apstrādes)</w:t>
      </w:r>
      <w:r w:rsidR="00AE7946">
        <w:rPr>
          <w:rFonts w:ascii="Times New Roman" w:eastAsia="Times New Roman" w:hAnsi="Times New Roman"/>
          <w:bCs/>
          <w:sz w:val="24"/>
          <w:szCs w:val="24"/>
          <w:lang w:eastAsia="lv-LV"/>
        </w:rPr>
        <w:t xml:space="preserve">. </w:t>
      </w:r>
      <w:r w:rsidRPr="00006F88">
        <w:rPr>
          <w:rFonts w:ascii="Times New Roman" w:eastAsia="Times New Roman" w:hAnsi="Times New Roman"/>
          <w:bCs/>
          <w:sz w:val="24"/>
          <w:szCs w:val="24"/>
          <w:lang w:eastAsia="lv-LV"/>
        </w:rPr>
        <w:t xml:space="preserve">Ņemot vērā iepriekš minēto, VSAA un NVD īstenotās aktivitātes </w:t>
      </w:r>
      <w:r w:rsidR="00632376">
        <w:rPr>
          <w:rFonts w:ascii="Times New Roman" w:eastAsia="Times New Roman" w:hAnsi="Times New Roman"/>
          <w:sz w:val="24"/>
          <w:szCs w:val="24"/>
          <w:lang w:eastAsia="lv-LV"/>
        </w:rPr>
        <w:t>ES</w:t>
      </w:r>
      <w:r w:rsidR="00E1683F">
        <w:rPr>
          <w:rFonts w:ascii="Times New Roman" w:hAnsi="Times New Roman"/>
          <w:sz w:val="24"/>
          <w:szCs w:val="24"/>
        </w:rPr>
        <w:t xml:space="preserve"> prasību </w:t>
      </w:r>
      <w:r w:rsidRPr="00006F88">
        <w:rPr>
          <w:rFonts w:ascii="Times New Roman" w:eastAsia="Times New Roman" w:hAnsi="Times New Roman"/>
          <w:bCs/>
          <w:sz w:val="24"/>
          <w:szCs w:val="24"/>
          <w:lang w:eastAsia="lv-LV"/>
        </w:rPr>
        <w:t xml:space="preserve">izpildei ir darbietilpīgs un laikietilpīgs institūciju administratīvais slogs, kā arī šādas informācijas apstrādes kārtība </w:t>
      </w:r>
      <w:r w:rsidRPr="00006F88">
        <w:rPr>
          <w:rFonts w:ascii="Times New Roman" w:eastAsia="Times New Roman" w:hAnsi="Times New Roman"/>
          <w:sz w:val="24"/>
          <w:szCs w:val="24"/>
          <w:lang w:eastAsia="lv-LV"/>
        </w:rPr>
        <w:t xml:space="preserve">samazina datu kvalitāti un palielina datu apstrādes laiku. </w:t>
      </w:r>
    </w:p>
    <w:p w14:paraId="4A25D202" w14:textId="5C11A1FB" w:rsidR="00D6757B" w:rsidRPr="00D6757B" w:rsidRDefault="00223FB6" w:rsidP="00632376">
      <w:pPr>
        <w:spacing w:after="60" w:line="240" w:lineRule="auto"/>
        <w:ind w:firstLine="561"/>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Neīstenojot projektu Latvijā</w:t>
      </w:r>
      <w:r w:rsidR="00550310" w:rsidRPr="00006F88">
        <w:rPr>
          <w:rFonts w:ascii="Times New Roman" w:eastAsia="Times New Roman" w:hAnsi="Times New Roman"/>
          <w:sz w:val="24"/>
          <w:szCs w:val="24"/>
          <w:lang w:eastAsia="lv-LV"/>
        </w:rPr>
        <w:t xml:space="preserve"> </w:t>
      </w:r>
      <w:r w:rsidR="00632376">
        <w:rPr>
          <w:rFonts w:ascii="Times New Roman" w:eastAsia="Times New Roman" w:hAnsi="Times New Roman"/>
          <w:sz w:val="24"/>
          <w:szCs w:val="24"/>
          <w:lang w:eastAsia="lv-LV"/>
        </w:rPr>
        <w:t>un nenodrošinot Regulas</w:t>
      </w:r>
      <w:r w:rsidR="00632376" w:rsidRPr="002575BE">
        <w:rPr>
          <w:rFonts w:ascii="Times New Roman" w:eastAsia="Times New Roman" w:hAnsi="Times New Roman"/>
          <w:sz w:val="24"/>
          <w:szCs w:val="24"/>
          <w:lang w:eastAsia="lv-LV"/>
        </w:rPr>
        <w:t xml:space="preserve"> Nr.</w:t>
      </w:r>
      <w:r w:rsidR="00632376">
        <w:rPr>
          <w:rFonts w:ascii="Times New Roman" w:eastAsia="Times New Roman" w:hAnsi="Times New Roman"/>
          <w:sz w:val="24"/>
          <w:szCs w:val="24"/>
          <w:lang w:eastAsia="lv-LV"/>
        </w:rPr>
        <w:t xml:space="preserve"> </w:t>
      </w:r>
      <w:r w:rsidR="00632376" w:rsidRPr="002575BE">
        <w:rPr>
          <w:rFonts w:ascii="Times New Roman" w:eastAsia="Times New Roman" w:hAnsi="Times New Roman"/>
          <w:sz w:val="24"/>
          <w:szCs w:val="24"/>
          <w:lang w:eastAsia="lv-LV"/>
        </w:rPr>
        <w:t>883/2004</w:t>
      </w:r>
      <w:r w:rsidR="00632376">
        <w:rPr>
          <w:rFonts w:ascii="Times New Roman" w:eastAsia="Times New Roman" w:hAnsi="Times New Roman"/>
          <w:sz w:val="24"/>
          <w:szCs w:val="24"/>
          <w:lang w:eastAsia="lv-LV"/>
        </w:rPr>
        <w:t xml:space="preserve"> un Regulas</w:t>
      </w:r>
      <w:r w:rsidR="00632376" w:rsidRPr="002575BE">
        <w:rPr>
          <w:rFonts w:ascii="Times New Roman" w:eastAsia="Times New Roman" w:hAnsi="Times New Roman"/>
          <w:sz w:val="24"/>
          <w:szCs w:val="24"/>
          <w:lang w:eastAsia="lv-LV"/>
        </w:rPr>
        <w:t xml:space="preserve"> Nr.</w:t>
      </w:r>
      <w:r w:rsidR="00632376">
        <w:rPr>
          <w:rFonts w:ascii="Times New Roman" w:eastAsia="Times New Roman" w:hAnsi="Times New Roman"/>
          <w:sz w:val="24"/>
          <w:szCs w:val="24"/>
          <w:lang w:eastAsia="lv-LV"/>
        </w:rPr>
        <w:t xml:space="preserve"> </w:t>
      </w:r>
      <w:r w:rsidR="00632376" w:rsidRPr="002575BE">
        <w:rPr>
          <w:rFonts w:ascii="Times New Roman" w:eastAsia="Times New Roman" w:hAnsi="Times New Roman"/>
          <w:sz w:val="24"/>
          <w:szCs w:val="24"/>
          <w:lang w:eastAsia="lv-LV"/>
        </w:rPr>
        <w:t>987/2009</w:t>
      </w:r>
      <w:r w:rsidR="00632376">
        <w:rPr>
          <w:rFonts w:ascii="Times New Roman" w:eastAsia="Times New Roman" w:hAnsi="Times New Roman"/>
          <w:sz w:val="24"/>
          <w:szCs w:val="24"/>
          <w:lang w:eastAsia="lv-LV"/>
        </w:rPr>
        <w:t xml:space="preserve"> </w:t>
      </w:r>
      <w:r w:rsidR="00A40D47">
        <w:rPr>
          <w:rFonts w:ascii="Times New Roman" w:hAnsi="Times New Roman"/>
          <w:sz w:val="24"/>
          <w:szCs w:val="24"/>
        </w:rPr>
        <w:t xml:space="preserve">noteikto prasību </w:t>
      </w:r>
      <w:r w:rsidR="00632376" w:rsidRPr="00616EDE">
        <w:rPr>
          <w:rFonts w:ascii="Times New Roman" w:hAnsi="Times New Roman"/>
          <w:sz w:val="24"/>
          <w:szCs w:val="24"/>
        </w:rPr>
        <w:t>izpildi</w:t>
      </w:r>
      <w:r w:rsidR="00A40D47">
        <w:rPr>
          <w:rFonts w:ascii="Times New Roman" w:hAnsi="Times New Roman"/>
          <w:sz w:val="24"/>
          <w:szCs w:val="24"/>
        </w:rPr>
        <w:t xml:space="preserve"> (neiesaistoties</w:t>
      </w:r>
      <w:r w:rsidR="00A40D47" w:rsidRPr="00F06245">
        <w:rPr>
          <w:rFonts w:ascii="Times New Roman" w:hAnsi="Times New Roman"/>
          <w:sz w:val="24"/>
          <w:szCs w:val="24"/>
        </w:rPr>
        <w:t xml:space="preserve"> kopējā EESSI </w:t>
      </w:r>
      <w:r w:rsidR="00A40D47">
        <w:rPr>
          <w:rFonts w:ascii="Times New Roman" w:hAnsi="Times New Roman"/>
          <w:sz w:val="24"/>
          <w:szCs w:val="24"/>
        </w:rPr>
        <w:t>sistēmā)</w:t>
      </w:r>
      <w:r w:rsidR="00632376" w:rsidRPr="00616EDE">
        <w:rPr>
          <w:rFonts w:ascii="Times New Roman" w:hAnsi="Times New Roman"/>
          <w:sz w:val="24"/>
          <w:szCs w:val="24"/>
        </w:rPr>
        <w:t xml:space="preserve">, pret Latviju no </w:t>
      </w:r>
      <w:r w:rsidR="00632376">
        <w:rPr>
          <w:rFonts w:ascii="Times New Roman" w:hAnsi="Times New Roman"/>
          <w:sz w:val="24"/>
          <w:szCs w:val="24"/>
        </w:rPr>
        <w:t>EK</w:t>
      </w:r>
      <w:r w:rsidR="00632376" w:rsidRPr="00616EDE">
        <w:rPr>
          <w:rFonts w:ascii="Times New Roman" w:hAnsi="Times New Roman"/>
          <w:sz w:val="24"/>
          <w:szCs w:val="24"/>
        </w:rPr>
        <w:t xml:space="preserve"> puses var tikt ierosināta pārkāpuma procedūra, kuras rezultātā </w:t>
      </w:r>
      <w:r w:rsidR="00632376">
        <w:rPr>
          <w:rFonts w:ascii="Times New Roman" w:hAnsi="Times New Roman"/>
          <w:sz w:val="24"/>
          <w:szCs w:val="24"/>
        </w:rPr>
        <w:t>ES</w:t>
      </w:r>
      <w:r w:rsidR="00632376" w:rsidRPr="00033D1C">
        <w:rPr>
          <w:rFonts w:ascii="Times New Roman" w:hAnsi="Times New Roman"/>
          <w:sz w:val="24"/>
          <w:szCs w:val="24"/>
        </w:rPr>
        <w:t xml:space="preserve"> Tiesa Latvija</w:t>
      </w:r>
      <w:r w:rsidR="00632376">
        <w:rPr>
          <w:rFonts w:ascii="Times New Roman" w:hAnsi="Times New Roman"/>
          <w:sz w:val="24"/>
          <w:szCs w:val="24"/>
        </w:rPr>
        <w:t xml:space="preserve">i </w:t>
      </w:r>
      <w:r w:rsidR="00632376" w:rsidRPr="00033D1C">
        <w:rPr>
          <w:rFonts w:ascii="Times New Roman" w:hAnsi="Times New Roman"/>
          <w:sz w:val="24"/>
          <w:szCs w:val="24"/>
        </w:rPr>
        <w:t xml:space="preserve">var </w:t>
      </w:r>
      <w:r w:rsidR="00E4483C">
        <w:rPr>
          <w:rFonts w:ascii="Times New Roman" w:hAnsi="Times New Roman"/>
          <w:sz w:val="24"/>
          <w:szCs w:val="24"/>
        </w:rPr>
        <w:t>p</w:t>
      </w:r>
      <w:r w:rsidR="00632376" w:rsidRPr="00033D1C">
        <w:rPr>
          <w:rFonts w:ascii="Times New Roman" w:hAnsi="Times New Roman"/>
          <w:sz w:val="24"/>
          <w:szCs w:val="24"/>
        </w:rPr>
        <w:t>iemērot soda sankcijas</w:t>
      </w:r>
      <w:r w:rsidR="00632376">
        <w:rPr>
          <w:rFonts w:ascii="Times New Roman" w:hAnsi="Times New Roman"/>
          <w:sz w:val="24"/>
          <w:szCs w:val="24"/>
        </w:rPr>
        <w:t>. Tāpat</w:t>
      </w:r>
      <w:r w:rsidR="00A40D47">
        <w:rPr>
          <w:rFonts w:ascii="Times New Roman" w:hAnsi="Times New Roman"/>
          <w:sz w:val="24"/>
          <w:szCs w:val="24"/>
        </w:rPr>
        <w:t>,</w:t>
      </w:r>
      <w:r w:rsidR="00632376">
        <w:rPr>
          <w:rFonts w:ascii="Times New Roman" w:hAnsi="Times New Roman"/>
          <w:sz w:val="24"/>
          <w:szCs w:val="24"/>
        </w:rPr>
        <w:t xml:space="preserve"> neīstenojot projektu</w:t>
      </w:r>
      <w:r w:rsidR="00A40D47">
        <w:rPr>
          <w:rFonts w:ascii="Times New Roman" w:hAnsi="Times New Roman"/>
          <w:sz w:val="24"/>
          <w:szCs w:val="24"/>
        </w:rPr>
        <w:t>,</w:t>
      </w:r>
      <w:r w:rsidR="00632376">
        <w:rPr>
          <w:rFonts w:ascii="Times New Roman" w:hAnsi="Times New Roman"/>
          <w:sz w:val="24"/>
          <w:szCs w:val="24"/>
        </w:rPr>
        <w:t xml:space="preserve"> </w:t>
      </w:r>
      <w:r w:rsidR="00550310" w:rsidRPr="00006F88">
        <w:rPr>
          <w:rFonts w:ascii="Times New Roman" w:eastAsia="Times New Roman" w:hAnsi="Times New Roman"/>
          <w:sz w:val="24"/>
          <w:szCs w:val="24"/>
          <w:lang w:eastAsia="lv-LV"/>
        </w:rPr>
        <w:t>tiks palielināts VSAA un NVD administratīvais slogs, jo manuāla informācijas apstrāde būs jānodrošina gan saziņai ar citu dalībvalstu kompetentajām institūcijām, gan iest</w:t>
      </w:r>
      <w:r w:rsidR="00B66F4B">
        <w:rPr>
          <w:rFonts w:ascii="Times New Roman" w:eastAsia="Times New Roman" w:hAnsi="Times New Roman"/>
          <w:sz w:val="24"/>
          <w:szCs w:val="24"/>
          <w:lang w:eastAsia="lv-LV"/>
        </w:rPr>
        <w:t xml:space="preserve">āžu pamatdarbībā izmantojamās informācijas </w:t>
      </w:r>
      <w:r w:rsidR="00E4483C">
        <w:rPr>
          <w:rFonts w:ascii="Times New Roman" w:eastAsia="Times New Roman" w:hAnsi="Times New Roman"/>
          <w:sz w:val="24"/>
          <w:szCs w:val="24"/>
          <w:lang w:eastAsia="lv-LV"/>
        </w:rPr>
        <w:t>sistēmās</w:t>
      </w:r>
      <w:r w:rsidR="00550310" w:rsidRPr="00006F8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Savukārt, palielinot IKT potenciāla izmantošanu, palielināsies </w:t>
      </w:r>
      <w:r w:rsidRPr="00006F88">
        <w:rPr>
          <w:rFonts w:ascii="Times New Roman" w:eastAsia="Times New Roman" w:hAnsi="Times New Roman"/>
          <w:sz w:val="24"/>
          <w:szCs w:val="24"/>
          <w:lang w:eastAsia="lv-LV"/>
        </w:rPr>
        <w:t>datu aizsardzības līmenis</w:t>
      </w:r>
      <w:r>
        <w:rPr>
          <w:rFonts w:ascii="Times New Roman" w:eastAsia="Times New Roman" w:hAnsi="Times New Roman"/>
          <w:sz w:val="24"/>
          <w:szCs w:val="24"/>
          <w:lang w:eastAsia="lv-LV"/>
        </w:rPr>
        <w:t xml:space="preserve">, jo samazināsies </w:t>
      </w:r>
      <w:r w:rsidRPr="00006F88">
        <w:rPr>
          <w:rFonts w:ascii="Times New Roman" w:eastAsia="Times New Roman" w:hAnsi="Times New Roman"/>
          <w:sz w:val="24"/>
          <w:szCs w:val="24"/>
          <w:lang w:eastAsia="lv-LV"/>
        </w:rPr>
        <w:t>manu</w:t>
      </w:r>
      <w:r>
        <w:rPr>
          <w:rFonts w:ascii="Times New Roman" w:eastAsia="Times New Roman" w:hAnsi="Times New Roman"/>
          <w:sz w:val="24"/>
          <w:szCs w:val="24"/>
          <w:lang w:eastAsia="lv-LV"/>
        </w:rPr>
        <w:t>āli ievadāmās informācijas</w:t>
      </w:r>
      <w:r w:rsidR="00D6757B">
        <w:rPr>
          <w:rFonts w:ascii="Times New Roman" w:eastAsia="Times New Roman" w:hAnsi="Times New Roman"/>
          <w:sz w:val="24"/>
          <w:szCs w:val="24"/>
          <w:lang w:eastAsia="lv-LV"/>
        </w:rPr>
        <w:t xml:space="preserve"> (tai skaitā sensitīvie</w:t>
      </w:r>
      <w:r w:rsidR="00D6757B" w:rsidRPr="00006F88">
        <w:rPr>
          <w:rFonts w:ascii="Times New Roman" w:eastAsia="Times New Roman" w:hAnsi="Times New Roman"/>
          <w:sz w:val="24"/>
          <w:szCs w:val="24"/>
          <w:lang w:eastAsia="lv-LV"/>
        </w:rPr>
        <w:t xml:space="preserve"> </w:t>
      </w:r>
      <w:r w:rsidR="00D6757B">
        <w:rPr>
          <w:rFonts w:ascii="Times New Roman" w:eastAsia="Times New Roman" w:hAnsi="Times New Roman"/>
          <w:sz w:val="24"/>
          <w:szCs w:val="24"/>
          <w:lang w:eastAsia="lv-LV"/>
        </w:rPr>
        <w:t>personu dati)</w:t>
      </w:r>
      <w:r>
        <w:rPr>
          <w:rFonts w:ascii="Times New Roman" w:eastAsia="Times New Roman" w:hAnsi="Times New Roman"/>
          <w:sz w:val="24"/>
          <w:szCs w:val="24"/>
          <w:lang w:eastAsia="lv-LV"/>
        </w:rPr>
        <w:t xml:space="preserve"> apjoms</w:t>
      </w:r>
      <w:r w:rsidR="00D6757B">
        <w:rPr>
          <w:rFonts w:ascii="Times New Roman" w:eastAsia="Times New Roman" w:hAnsi="Times New Roman"/>
          <w:sz w:val="24"/>
          <w:szCs w:val="24"/>
          <w:lang w:eastAsia="lv-LV"/>
        </w:rPr>
        <w:t>.</w:t>
      </w:r>
    </w:p>
    <w:p w14:paraId="27F66C99" w14:textId="77777777" w:rsidR="003B008E" w:rsidRPr="002575BE" w:rsidRDefault="00511B43" w:rsidP="009E032B">
      <w:pPr>
        <w:pStyle w:val="Heading1"/>
      </w:pPr>
      <w:r>
        <w:t>4</w:t>
      </w:r>
      <w:r w:rsidR="00BA1096" w:rsidRPr="002575BE">
        <w:t>. Iesniegtais projekta pieteikums</w:t>
      </w:r>
    </w:p>
    <w:p w14:paraId="33B0E334" w14:textId="77777777" w:rsidR="009F5729" w:rsidRDefault="00C11525" w:rsidP="00936DB3">
      <w:pPr>
        <w:spacing w:after="0" w:line="240" w:lineRule="auto"/>
        <w:ind w:firstLine="567"/>
        <w:jc w:val="both"/>
        <w:rPr>
          <w:rFonts w:ascii="Times New Roman" w:eastAsia="Times New Roman" w:hAnsi="Times New Roman"/>
          <w:sz w:val="24"/>
          <w:szCs w:val="24"/>
          <w:lang w:eastAsia="lv-LV"/>
        </w:rPr>
      </w:pPr>
      <w:r w:rsidRPr="002575BE">
        <w:rPr>
          <w:rFonts w:ascii="Times New Roman" w:eastAsia="Times New Roman" w:hAnsi="Times New Roman"/>
          <w:sz w:val="24"/>
          <w:szCs w:val="24"/>
          <w:lang w:eastAsia="lv-LV"/>
        </w:rPr>
        <w:t xml:space="preserve"> </w:t>
      </w:r>
      <w:r w:rsidR="00BC7DA6" w:rsidRPr="002575BE">
        <w:rPr>
          <w:rFonts w:ascii="Times New Roman" w:eastAsia="Times New Roman" w:hAnsi="Times New Roman"/>
          <w:sz w:val="24"/>
          <w:szCs w:val="24"/>
          <w:lang w:eastAsia="lv-LV"/>
        </w:rPr>
        <w:t xml:space="preserve">Lai </w:t>
      </w:r>
      <w:r w:rsidR="00F110F8" w:rsidRPr="002575BE">
        <w:rPr>
          <w:rFonts w:ascii="Times New Roman" w:eastAsia="Times New Roman" w:hAnsi="Times New Roman"/>
          <w:sz w:val="24"/>
          <w:szCs w:val="24"/>
          <w:lang w:eastAsia="lv-LV"/>
        </w:rPr>
        <w:t>nodrošinātu informācijas apmaiņu starp dalībvalstīm</w:t>
      </w:r>
      <w:r w:rsidR="00BC7DA6" w:rsidRPr="002575BE">
        <w:rPr>
          <w:rFonts w:ascii="Times New Roman" w:eastAsia="Times New Roman" w:hAnsi="Times New Roman"/>
          <w:sz w:val="24"/>
          <w:szCs w:val="24"/>
          <w:lang w:eastAsia="lv-LV"/>
        </w:rPr>
        <w:t xml:space="preserve">, atsaucoties uz </w:t>
      </w:r>
      <w:r w:rsidR="00086E98" w:rsidRPr="002575BE">
        <w:rPr>
          <w:rFonts w:ascii="Times New Roman" w:eastAsia="Times New Roman" w:hAnsi="Times New Roman"/>
          <w:sz w:val="24"/>
          <w:szCs w:val="24"/>
          <w:lang w:eastAsia="lv-LV"/>
        </w:rPr>
        <w:t>2017</w:t>
      </w:r>
      <w:r w:rsidR="00BC7DA6" w:rsidRPr="002575BE">
        <w:rPr>
          <w:rFonts w:ascii="Times New Roman" w:eastAsia="Times New Roman" w:hAnsi="Times New Roman"/>
          <w:sz w:val="24"/>
          <w:szCs w:val="24"/>
          <w:lang w:eastAsia="lv-LV"/>
        </w:rPr>
        <w:t>.</w:t>
      </w:r>
      <w:r w:rsidR="00130ADD">
        <w:rPr>
          <w:rFonts w:ascii="Times New Roman" w:eastAsia="Times New Roman" w:hAnsi="Times New Roman"/>
          <w:sz w:val="24"/>
          <w:szCs w:val="24"/>
          <w:lang w:eastAsia="lv-LV"/>
        </w:rPr>
        <w:t xml:space="preserve"> </w:t>
      </w:r>
      <w:r w:rsidR="00BC7DA6" w:rsidRPr="002575BE">
        <w:rPr>
          <w:rFonts w:ascii="Times New Roman" w:eastAsia="Times New Roman" w:hAnsi="Times New Roman"/>
          <w:sz w:val="24"/>
          <w:szCs w:val="24"/>
          <w:lang w:eastAsia="lv-LV"/>
        </w:rPr>
        <w:t xml:space="preserve">gada </w:t>
      </w:r>
      <w:r w:rsidR="00086E98" w:rsidRPr="002575BE">
        <w:rPr>
          <w:rFonts w:ascii="Times New Roman" w:eastAsia="Times New Roman" w:hAnsi="Times New Roman"/>
          <w:sz w:val="24"/>
          <w:szCs w:val="24"/>
          <w:lang w:eastAsia="lv-LV"/>
        </w:rPr>
        <w:t>17</w:t>
      </w:r>
      <w:r w:rsidR="00BC7DA6" w:rsidRPr="002575BE">
        <w:rPr>
          <w:rFonts w:ascii="Times New Roman" w:eastAsia="Times New Roman" w:hAnsi="Times New Roman"/>
          <w:sz w:val="24"/>
          <w:szCs w:val="24"/>
          <w:lang w:eastAsia="lv-LV"/>
        </w:rPr>
        <w:t>.</w:t>
      </w:r>
      <w:r w:rsidR="00130ADD">
        <w:rPr>
          <w:rFonts w:ascii="Times New Roman" w:eastAsia="Times New Roman" w:hAnsi="Times New Roman"/>
          <w:sz w:val="24"/>
          <w:szCs w:val="24"/>
          <w:lang w:eastAsia="lv-LV"/>
        </w:rPr>
        <w:t xml:space="preserve"> </w:t>
      </w:r>
      <w:r w:rsidR="00086E98" w:rsidRPr="002575BE">
        <w:rPr>
          <w:rFonts w:ascii="Times New Roman" w:eastAsia="Times New Roman" w:hAnsi="Times New Roman"/>
          <w:sz w:val="24"/>
          <w:szCs w:val="24"/>
          <w:lang w:eastAsia="lv-LV"/>
        </w:rPr>
        <w:t xml:space="preserve">februāra </w:t>
      </w:r>
      <w:r w:rsidR="00FD0431">
        <w:rPr>
          <w:rFonts w:ascii="Times New Roman" w:hAnsi="Times New Roman"/>
          <w:sz w:val="24"/>
          <w:szCs w:val="24"/>
        </w:rPr>
        <w:t>EISI</w:t>
      </w:r>
      <w:r w:rsidR="007D7EAD" w:rsidRPr="004D6321">
        <w:rPr>
          <w:rFonts w:ascii="Times New Roman" w:hAnsi="Times New Roman"/>
          <w:sz w:val="24"/>
          <w:szCs w:val="24"/>
        </w:rPr>
        <w:t xml:space="preserve"> – telekomunikācijas un IKT</w:t>
      </w:r>
      <w:r w:rsidR="00BC7DA6" w:rsidRPr="002575BE">
        <w:rPr>
          <w:rFonts w:ascii="Times New Roman" w:eastAsia="Times New Roman" w:hAnsi="Times New Roman"/>
          <w:b/>
          <w:i/>
          <w:sz w:val="24"/>
          <w:szCs w:val="24"/>
          <w:lang w:eastAsia="lv-LV"/>
        </w:rPr>
        <w:t xml:space="preserve"> </w:t>
      </w:r>
      <w:r w:rsidR="00BC7DA6" w:rsidRPr="002575BE">
        <w:rPr>
          <w:rFonts w:ascii="Times New Roman" w:eastAsia="Times New Roman" w:hAnsi="Times New Roman"/>
          <w:sz w:val="24"/>
          <w:szCs w:val="24"/>
          <w:lang w:eastAsia="lv-LV"/>
        </w:rPr>
        <w:t xml:space="preserve">ietvaros izsludināto projektu konkursu </w:t>
      </w:r>
      <w:r w:rsidR="00130ADD">
        <w:rPr>
          <w:rFonts w:ascii="Times New Roman" w:eastAsia="Times New Roman" w:hAnsi="Times New Roman"/>
          <w:sz w:val="24"/>
          <w:szCs w:val="24"/>
          <w:lang w:eastAsia="lv-LV"/>
        </w:rPr>
        <w:t xml:space="preserve">Nr. </w:t>
      </w:r>
      <w:r w:rsidR="00086E98" w:rsidRPr="002575BE">
        <w:rPr>
          <w:rFonts w:ascii="Times New Roman" w:eastAsia="Times New Roman" w:hAnsi="Times New Roman"/>
          <w:bCs/>
          <w:i/>
          <w:sz w:val="24"/>
          <w:szCs w:val="24"/>
          <w:lang w:eastAsia="lv-LV"/>
        </w:rPr>
        <w:t>CEF</w:t>
      </w:r>
      <w:r w:rsidR="00733B54">
        <w:rPr>
          <w:rFonts w:ascii="Times New Roman" w:eastAsia="Times New Roman" w:hAnsi="Times New Roman"/>
          <w:bCs/>
          <w:i/>
          <w:sz w:val="24"/>
          <w:szCs w:val="24"/>
          <w:lang w:eastAsia="lv-LV"/>
        </w:rPr>
        <w:t>–</w:t>
      </w:r>
      <w:r w:rsidR="00086E98" w:rsidRPr="002575BE">
        <w:rPr>
          <w:rFonts w:ascii="Times New Roman" w:eastAsia="Times New Roman" w:hAnsi="Times New Roman"/>
          <w:bCs/>
          <w:i/>
          <w:sz w:val="24"/>
          <w:szCs w:val="24"/>
          <w:lang w:eastAsia="lv-LV"/>
        </w:rPr>
        <w:t>TC</w:t>
      </w:r>
      <w:r w:rsidR="00733B54">
        <w:rPr>
          <w:rFonts w:ascii="Times New Roman" w:eastAsia="Times New Roman" w:hAnsi="Times New Roman"/>
          <w:bCs/>
          <w:i/>
          <w:sz w:val="24"/>
          <w:szCs w:val="24"/>
          <w:lang w:eastAsia="lv-LV"/>
        </w:rPr>
        <w:t>–</w:t>
      </w:r>
      <w:r w:rsidR="00086E98" w:rsidRPr="002575BE">
        <w:rPr>
          <w:rFonts w:ascii="Times New Roman" w:eastAsia="Times New Roman" w:hAnsi="Times New Roman"/>
          <w:bCs/>
          <w:i/>
          <w:sz w:val="24"/>
          <w:szCs w:val="24"/>
          <w:lang w:eastAsia="lv-LV"/>
        </w:rPr>
        <w:t>2017</w:t>
      </w:r>
      <w:r w:rsidR="00733B54">
        <w:rPr>
          <w:rFonts w:ascii="Times New Roman" w:eastAsia="Times New Roman" w:hAnsi="Times New Roman"/>
          <w:bCs/>
          <w:i/>
          <w:sz w:val="24"/>
          <w:szCs w:val="24"/>
          <w:lang w:eastAsia="lv-LV"/>
        </w:rPr>
        <w:t>–</w:t>
      </w:r>
      <w:r w:rsidR="00086E98" w:rsidRPr="002575BE">
        <w:rPr>
          <w:rFonts w:ascii="Times New Roman" w:eastAsia="Times New Roman" w:hAnsi="Times New Roman"/>
          <w:bCs/>
          <w:i/>
          <w:sz w:val="24"/>
          <w:szCs w:val="24"/>
          <w:lang w:eastAsia="lv-LV"/>
        </w:rPr>
        <w:t>1</w:t>
      </w:r>
      <w:r w:rsidR="00BC7DA6" w:rsidRPr="002575BE">
        <w:rPr>
          <w:rFonts w:ascii="Times New Roman" w:eastAsia="Times New Roman" w:hAnsi="Times New Roman"/>
          <w:bCs/>
          <w:i/>
          <w:sz w:val="24"/>
          <w:szCs w:val="24"/>
          <w:lang w:eastAsia="lv-LV"/>
        </w:rPr>
        <w:t xml:space="preserve">: </w:t>
      </w:r>
      <w:r w:rsidR="00130ADD" w:rsidRPr="00130ADD">
        <w:rPr>
          <w:rFonts w:ascii="Times New Roman" w:eastAsia="Times New Roman" w:hAnsi="Times New Roman"/>
          <w:bCs/>
          <w:sz w:val="24"/>
          <w:szCs w:val="24"/>
          <w:lang w:eastAsia="lv-LV"/>
        </w:rPr>
        <w:t>“</w:t>
      </w:r>
      <w:r w:rsidR="00086E98" w:rsidRPr="00130ADD">
        <w:rPr>
          <w:rFonts w:ascii="Times New Roman" w:eastAsia="Times New Roman" w:hAnsi="Times New Roman"/>
          <w:sz w:val="24"/>
          <w:szCs w:val="24"/>
          <w:lang w:eastAsia="lv-LV"/>
        </w:rPr>
        <w:t>Sociālās drošības informācijas elektroniskā apmaiņa</w:t>
      </w:r>
      <w:r w:rsidR="00130ADD" w:rsidRPr="00130ADD">
        <w:rPr>
          <w:rFonts w:ascii="Times New Roman" w:eastAsia="Times New Roman" w:hAnsi="Times New Roman"/>
          <w:sz w:val="24"/>
          <w:szCs w:val="24"/>
          <w:lang w:eastAsia="lv-LV"/>
        </w:rPr>
        <w:t>” (</w:t>
      </w:r>
      <w:proofErr w:type="spellStart"/>
      <w:r w:rsidR="00130ADD" w:rsidRPr="002575BE">
        <w:rPr>
          <w:rFonts w:ascii="Times New Roman" w:eastAsia="Times New Roman" w:hAnsi="Times New Roman"/>
          <w:bCs/>
          <w:i/>
          <w:sz w:val="24"/>
          <w:szCs w:val="24"/>
          <w:lang w:eastAsia="lv-LV"/>
        </w:rPr>
        <w:t>Electronic</w:t>
      </w:r>
      <w:proofErr w:type="spellEnd"/>
      <w:r w:rsidR="00130ADD" w:rsidRPr="002575BE">
        <w:rPr>
          <w:rFonts w:ascii="Times New Roman" w:eastAsia="Times New Roman" w:hAnsi="Times New Roman"/>
          <w:bCs/>
          <w:i/>
          <w:sz w:val="24"/>
          <w:szCs w:val="24"/>
          <w:lang w:eastAsia="lv-LV"/>
        </w:rPr>
        <w:t xml:space="preserve"> </w:t>
      </w:r>
      <w:proofErr w:type="spellStart"/>
      <w:r w:rsidR="00130ADD" w:rsidRPr="002575BE">
        <w:rPr>
          <w:rFonts w:ascii="Times New Roman" w:eastAsia="Times New Roman" w:hAnsi="Times New Roman"/>
          <w:bCs/>
          <w:i/>
          <w:sz w:val="24"/>
          <w:szCs w:val="24"/>
          <w:lang w:eastAsia="lv-LV"/>
        </w:rPr>
        <w:t>Exchange</w:t>
      </w:r>
      <w:proofErr w:type="spellEnd"/>
      <w:r w:rsidR="00130ADD" w:rsidRPr="002575BE">
        <w:rPr>
          <w:rFonts w:ascii="Times New Roman" w:eastAsia="Times New Roman" w:hAnsi="Times New Roman"/>
          <w:bCs/>
          <w:i/>
          <w:sz w:val="24"/>
          <w:szCs w:val="24"/>
          <w:lang w:eastAsia="lv-LV"/>
        </w:rPr>
        <w:t xml:space="preserve"> </w:t>
      </w:r>
      <w:proofErr w:type="spellStart"/>
      <w:r w:rsidR="00130ADD" w:rsidRPr="002575BE">
        <w:rPr>
          <w:rFonts w:ascii="Times New Roman" w:eastAsia="Times New Roman" w:hAnsi="Times New Roman"/>
          <w:bCs/>
          <w:i/>
          <w:sz w:val="24"/>
          <w:szCs w:val="24"/>
          <w:lang w:eastAsia="lv-LV"/>
        </w:rPr>
        <w:t>of</w:t>
      </w:r>
      <w:proofErr w:type="spellEnd"/>
      <w:r w:rsidR="00130ADD" w:rsidRPr="002575BE">
        <w:rPr>
          <w:rFonts w:ascii="Times New Roman" w:eastAsia="Times New Roman" w:hAnsi="Times New Roman"/>
          <w:bCs/>
          <w:i/>
          <w:sz w:val="24"/>
          <w:szCs w:val="24"/>
          <w:lang w:eastAsia="lv-LV"/>
        </w:rPr>
        <w:t xml:space="preserve"> </w:t>
      </w:r>
      <w:proofErr w:type="spellStart"/>
      <w:r w:rsidR="00130ADD" w:rsidRPr="002575BE">
        <w:rPr>
          <w:rFonts w:ascii="Times New Roman" w:eastAsia="Times New Roman" w:hAnsi="Times New Roman"/>
          <w:bCs/>
          <w:i/>
          <w:sz w:val="24"/>
          <w:szCs w:val="24"/>
          <w:lang w:eastAsia="lv-LV"/>
        </w:rPr>
        <w:t>Social</w:t>
      </w:r>
      <w:proofErr w:type="spellEnd"/>
      <w:r w:rsidR="00130ADD" w:rsidRPr="002575BE">
        <w:rPr>
          <w:rFonts w:ascii="Times New Roman" w:eastAsia="Times New Roman" w:hAnsi="Times New Roman"/>
          <w:bCs/>
          <w:i/>
          <w:sz w:val="24"/>
          <w:szCs w:val="24"/>
          <w:lang w:eastAsia="lv-LV"/>
        </w:rPr>
        <w:t xml:space="preserve"> </w:t>
      </w:r>
      <w:proofErr w:type="spellStart"/>
      <w:r w:rsidR="00130ADD" w:rsidRPr="00130ADD">
        <w:rPr>
          <w:rFonts w:ascii="Times New Roman" w:eastAsia="Times New Roman" w:hAnsi="Times New Roman"/>
          <w:bCs/>
          <w:i/>
          <w:sz w:val="24"/>
          <w:szCs w:val="24"/>
          <w:lang w:eastAsia="lv-LV"/>
        </w:rPr>
        <w:t>Security</w:t>
      </w:r>
      <w:proofErr w:type="spellEnd"/>
      <w:r w:rsidR="00130ADD" w:rsidRPr="00130ADD">
        <w:rPr>
          <w:rFonts w:ascii="Times New Roman" w:eastAsia="Times New Roman" w:hAnsi="Times New Roman"/>
          <w:bCs/>
          <w:i/>
          <w:sz w:val="24"/>
          <w:szCs w:val="24"/>
          <w:lang w:eastAsia="lv-LV"/>
        </w:rPr>
        <w:t xml:space="preserve"> </w:t>
      </w:r>
      <w:proofErr w:type="spellStart"/>
      <w:r w:rsidR="00130ADD" w:rsidRPr="00130ADD">
        <w:rPr>
          <w:rFonts w:ascii="Times New Roman" w:eastAsia="Times New Roman" w:hAnsi="Times New Roman"/>
          <w:bCs/>
          <w:i/>
          <w:sz w:val="24"/>
          <w:szCs w:val="24"/>
          <w:lang w:eastAsia="lv-LV"/>
        </w:rPr>
        <w:t>Information</w:t>
      </w:r>
      <w:proofErr w:type="spellEnd"/>
      <w:r w:rsidR="00130ADD" w:rsidRPr="00130ADD">
        <w:rPr>
          <w:rFonts w:ascii="Times New Roman" w:eastAsia="Times New Roman" w:hAnsi="Times New Roman"/>
          <w:sz w:val="24"/>
          <w:szCs w:val="24"/>
          <w:lang w:eastAsia="lv-LV"/>
        </w:rPr>
        <w:t>)</w:t>
      </w:r>
      <w:r w:rsidR="001E38A0">
        <w:rPr>
          <w:rStyle w:val="FootnoteReference"/>
          <w:rFonts w:ascii="Times New Roman" w:eastAsia="Times New Roman" w:hAnsi="Times New Roman"/>
          <w:sz w:val="24"/>
          <w:szCs w:val="24"/>
          <w:lang w:eastAsia="lv-LV"/>
        </w:rPr>
        <w:footnoteReference w:id="14"/>
      </w:r>
      <w:r w:rsidR="00D6757B">
        <w:rPr>
          <w:rFonts w:ascii="Times New Roman" w:eastAsia="Times New Roman" w:hAnsi="Times New Roman"/>
          <w:sz w:val="24"/>
          <w:szCs w:val="24"/>
          <w:lang w:eastAsia="lv-LV"/>
        </w:rPr>
        <w:t xml:space="preserve"> </w:t>
      </w:r>
      <w:proofErr w:type="gramStart"/>
      <w:r w:rsidR="00D6757B">
        <w:rPr>
          <w:rFonts w:ascii="Times New Roman" w:eastAsia="Times New Roman" w:hAnsi="Times New Roman"/>
          <w:sz w:val="24"/>
          <w:szCs w:val="24"/>
          <w:lang w:eastAsia="lv-LV"/>
        </w:rPr>
        <w:t>(</w:t>
      </w:r>
      <w:proofErr w:type="gramEnd"/>
      <w:r w:rsidR="00D6757B">
        <w:rPr>
          <w:rFonts w:ascii="Times New Roman" w:eastAsia="Times New Roman" w:hAnsi="Times New Roman"/>
          <w:sz w:val="24"/>
          <w:szCs w:val="24"/>
          <w:lang w:eastAsia="lv-LV"/>
        </w:rPr>
        <w:t>turpmāk – projektu k</w:t>
      </w:r>
      <w:r w:rsidR="00D6757B" w:rsidRPr="00D6757B">
        <w:rPr>
          <w:rFonts w:ascii="Times New Roman" w:eastAsia="Times New Roman" w:hAnsi="Times New Roman"/>
          <w:sz w:val="24"/>
          <w:szCs w:val="24"/>
          <w:lang w:eastAsia="lv-LV"/>
        </w:rPr>
        <w:t>onkurss Nr.</w:t>
      </w:r>
      <w:r w:rsidR="00D6757B" w:rsidRPr="00D6757B">
        <w:rPr>
          <w:rFonts w:ascii="Times New Roman" w:eastAsia="Times New Roman" w:hAnsi="Times New Roman"/>
          <w:bCs/>
          <w:sz w:val="24"/>
          <w:szCs w:val="24"/>
          <w:lang w:eastAsia="lv-LV"/>
        </w:rPr>
        <w:t xml:space="preserve"> CEF–TC–2017–1)</w:t>
      </w:r>
      <w:r w:rsidR="00D6757B" w:rsidRPr="00D6757B">
        <w:rPr>
          <w:rFonts w:ascii="Times New Roman" w:eastAsia="Times New Roman" w:hAnsi="Times New Roman"/>
          <w:sz w:val="24"/>
          <w:szCs w:val="24"/>
          <w:lang w:eastAsia="lv-LV"/>
        </w:rPr>
        <w:t xml:space="preserve"> </w:t>
      </w:r>
      <w:r w:rsidR="00BC7DA6" w:rsidRPr="00130ADD">
        <w:rPr>
          <w:rFonts w:ascii="Times New Roman" w:eastAsia="Times New Roman" w:hAnsi="Times New Roman"/>
          <w:sz w:val="24"/>
          <w:szCs w:val="24"/>
          <w:lang w:eastAsia="lv-LV"/>
        </w:rPr>
        <w:t xml:space="preserve">, </w:t>
      </w:r>
      <w:r w:rsidR="0030699C" w:rsidRPr="00130ADD">
        <w:rPr>
          <w:rFonts w:ascii="Times New Roman" w:eastAsia="Times New Roman" w:hAnsi="Times New Roman"/>
          <w:sz w:val="24"/>
          <w:szCs w:val="24"/>
          <w:lang w:eastAsia="lv-LV"/>
        </w:rPr>
        <w:t>VSAA</w:t>
      </w:r>
      <w:r w:rsidR="00BC7DA6" w:rsidRPr="00130ADD">
        <w:rPr>
          <w:rFonts w:ascii="Times New Roman" w:eastAsia="Times New Roman" w:hAnsi="Times New Roman"/>
          <w:sz w:val="24"/>
          <w:szCs w:val="24"/>
          <w:lang w:eastAsia="lv-LV"/>
        </w:rPr>
        <w:t xml:space="preserve"> sadarbībā ar partneriem </w:t>
      </w:r>
      <w:r w:rsidR="0037277C" w:rsidRPr="00130ADD">
        <w:rPr>
          <w:rFonts w:ascii="Times New Roman" w:eastAsia="Times New Roman" w:hAnsi="Times New Roman"/>
          <w:sz w:val="24"/>
          <w:szCs w:val="24"/>
          <w:lang w:eastAsia="lv-LV"/>
        </w:rPr>
        <w:t xml:space="preserve">– </w:t>
      </w:r>
      <w:r w:rsidR="0037277C">
        <w:rPr>
          <w:rFonts w:ascii="Times New Roman" w:eastAsia="Times New Roman" w:hAnsi="Times New Roman"/>
          <w:sz w:val="24"/>
          <w:szCs w:val="24"/>
          <w:lang w:eastAsia="lv-LV"/>
        </w:rPr>
        <w:t xml:space="preserve"> </w:t>
      </w:r>
      <w:r w:rsidR="0030699C" w:rsidRPr="00130ADD">
        <w:rPr>
          <w:rFonts w:ascii="Times New Roman" w:eastAsia="Times New Roman" w:hAnsi="Times New Roman"/>
          <w:sz w:val="24"/>
          <w:szCs w:val="24"/>
          <w:lang w:eastAsia="lv-LV"/>
        </w:rPr>
        <w:t>NVD</w:t>
      </w:r>
      <w:r w:rsidR="00BC7DA6" w:rsidRPr="00130ADD">
        <w:rPr>
          <w:rFonts w:ascii="Times New Roman" w:eastAsia="Times New Roman" w:hAnsi="Times New Roman"/>
          <w:sz w:val="24"/>
          <w:szCs w:val="24"/>
          <w:lang w:eastAsia="lv-LV"/>
        </w:rPr>
        <w:t xml:space="preserve"> un </w:t>
      </w:r>
      <w:r w:rsidR="0030699C" w:rsidRPr="00130ADD">
        <w:rPr>
          <w:rFonts w:ascii="Times New Roman" w:eastAsia="Times New Roman" w:hAnsi="Times New Roman"/>
          <w:sz w:val="24"/>
          <w:szCs w:val="24"/>
          <w:lang w:eastAsia="lv-LV"/>
        </w:rPr>
        <w:t>V</w:t>
      </w:r>
      <w:r w:rsidRPr="00130ADD">
        <w:rPr>
          <w:rFonts w:ascii="Times New Roman" w:eastAsia="Times New Roman" w:hAnsi="Times New Roman"/>
          <w:sz w:val="24"/>
          <w:szCs w:val="24"/>
          <w:lang w:eastAsia="lv-LV"/>
        </w:rPr>
        <w:t xml:space="preserve">alsts ieņēmumu dienestu (turpmāk – VID) </w:t>
      </w:r>
      <w:r w:rsidR="00BC7DA6" w:rsidRPr="00130ADD">
        <w:rPr>
          <w:rFonts w:ascii="Times New Roman" w:eastAsia="Times New Roman" w:hAnsi="Times New Roman"/>
          <w:sz w:val="24"/>
          <w:szCs w:val="24"/>
          <w:lang w:eastAsia="lv-LV"/>
        </w:rPr>
        <w:t>izstrādā</w:t>
      </w:r>
      <w:r w:rsidR="00254FAA">
        <w:rPr>
          <w:rFonts w:ascii="Times New Roman" w:eastAsia="Times New Roman" w:hAnsi="Times New Roman"/>
          <w:sz w:val="24"/>
          <w:szCs w:val="24"/>
          <w:lang w:eastAsia="lv-LV"/>
        </w:rPr>
        <w:t>ja</w:t>
      </w:r>
      <w:r w:rsidR="00011E41" w:rsidRPr="00130ADD">
        <w:rPr>
          <w:rFonts w:ascii="Times New Roman" w:eastAsia="Times New Roman" w:hAnsi="Times New Roman"/>
          <w:sz w:val="24"/>
          <w:szCs w:val="24"/>
          <w:lang w:eastAsia="lv-LV"/>
        </w:rPr>
        <w:t xml:space="preserve"> </w:t>
      </w:r>
      <w:r w:rsidR="00BC7DA6" w:rsidRPr="00130ADD">
        <w:rPr>
          <w:rFonts w:ascii="Times New Roman" w:eastAsia="Times New Roman" w:hAnsi="Times New Roman"/>
          <w:sz w:val="24"/>
          <w:szCs w:val="24"/>
          <w:lang w:eastAsia="lv-LV"/>
        </w:rPr>
        <w:t xml:space="preserve">un </w:t>
      </w:r>
      <w:r w:rsidR="00D6757B" w:rsidRPr="00130ADD">
        <w:rPr>
          <w:rFonts w:ascii="Times New Roman" w:eastAsia="Times New Roman" w:hAnsi="Times New Roman"/>
          <w:sz w:val="24"/>
          <w:szCs w:val="24"/>
          <w:lang w:eastAsia="lv-LV"/>
        </w:rPr>
        <w:t>iesnie</w:t>
      </w:r>
      <w:r w:rsidR="00D6757B">
        <w:rPr>
          <w:rFonts w:ascii="Times New Roman" w:eastAsia="Times New Roman" w:hAnsi="Times New Roman"/>
          <w:sz w:val="24"/>
          <w:szCs w:val="24"/>
          <w:lang w:eastAsia="lv-LV"/>
        </w:rPr>
        <w:t>dza</w:t>
      </w:r>
      <w:r w:rsidR="009E032B">
        <w:rPr>
          <w:rFonts w:ascii="Times New Roman" w:eastAsia="Times New Roman" w:hAnsi="Times New Roman"/>
          <w:sz w:val="24"/>
          <w:szCs w:val="24"/>
          <w:lang w:eastAsia="lv-LV"/>
        </w:rPr>
        <w:t xml:space="preserve"> projekta pieteikumu.</w:t>
      </w:r>
      <w:r w:rsidR="009F5729">
        <w:rPr>
          <w:rFonts w:ascii="Times New Roman" w:eastAsia="Times New Roman" w:hAnsi="Times New Roman"/>
          <w:sz w:val="24"/>
          <w:szCs w:val="24"/>
          <w:lang w:eastAsia="lv-LV"/>
        </w:rPr>
        <w:t xml:space="preserve"> </w:t>
      </w:r>
      <w:r w:rsidR="009F5729" w:rsidRPr="009F5729">
        <w:rPr>
          <w:rFonts w:ascii="Times New Roman" w:eastAsia="Times New Roman" w:hAnsi="Times New Roman"/>
          <w:sz w:val="24"/>
          <w:szCs w:val="24"/>
          <w:lang w:eastAsia="lv-LV"/>
        </w:rPr>
        <w:t xml:space="preserve">Informatīvā ziņojuma pirmajā tabulā </w:t>
      </w:r>
      <w:r w:rsidR="009F5729" w:rsidRPr="009F5729">
        <w:rPr>
          <w:rFonts w:ascii="Times New Roman" w:hAnsi="Times New Roman"/>
          <w:sz w:val="24"/>
          <w:szCs w:val="24"/>
        </w:rPr>
        <w:t>ir attēlots projekta pieteikuma izskatīšanas laika plānojums</w:t>
      </w:r>
      <w:r w:rsidR="009F5729">
        <w:rPr>
          <w:rFonts w:ascii="Times New Roman" w:hAnsi="Times New Roman"/>
          <w:sz w:val="24"/>
          <w:szCs w:val="24"/>
        </w:rPr>
        <w:t>.</w:t>
      </w:r>
    </w:p>
    <w:p w14:paraId="24090F85" w14:textId="77777777" w:rsidR="009F5729" w:rsidRPr="00A40D47" w:rsidRDefault="009F5729" w:rsidP="009F5729">
      <w:pPr>
        <w:pStyle w:val="Caption"/>
        <w:keepNext/>
        <w:spacing w:after="0" w:line="240" w:lineRule="auto"/>
        <w:jc w:val="right"/>
        <w:rPr>
          <w:rFonts w:ascii="Times New Roman" w:hAnsi="Times New Roman"/>
          <w:b w:val="0"/>
          <w:i/>
          <w:szCs w:val="24"/>
        </w:rPr>
      </w:pPr>
      <w:r w:rsidRPr="00A40D47">
        <w:rPr>
          <w:rFonts w:ascii="Times New Roman" w:hAnsi="Times New Roman"/>
          <w:b w:val="0"/>
          <w:i/>
          <w:szCs w:val="24"/>
        </w:rPr>
        <w:t>Tabula Nr. 1</w:t>
      </w:r>
    </w:p>
    <w:p w14:paraId="0AA51BB0" w14:textId="77777777" w:rsidR="009F5729" w:rsidRPr="009F5729" w:rsidRDefault="009F5729" w:rsidP="009F5729">
      <w:pPr>
        <w:spacing w:after="60" w:line="240" w:lineRule="auto"/>
        <w:ind w:firstLine="561"/>
        <w:jc w:val="center"/>
        <w:textAlignment w:val="auto"/>
        <w:rPr>
          <w:rFonts w:ascii="Times New Roman" w:eastAsia="Times New Roman" w:hAnsi="Times New Roman"/>
          <w:b/>
          <w:sz w:val="24"/>
          <w:szCs w:val="24"/>
        </w:rPr>
      </w:pPr>
      <w:r w:rsidRPr="009F5729">
        <w:rPr>
          <w:rFonts w:ascii="Times New Roman" w:eastAsia="Times New Roman" w:hAnsi="Times New Roman"/>
          <w:b/>
          <w:sz w:val="24"/>
          <w:szCs w:val="24"/>
        </w:rPr>
        <w:t>Projekta laika plāns</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701"/>
      </w:tblGrid>
      <w:tr w:rsidR="009F5729" w14:paraId="5A630E4B" w14:textId="77777777" w:rsidTr="009A6CB0">
        <w:trPr>
          <w:trHeight w:val="333"/>
          <w:tblHeader/>
          <w:jc w:val="center"/>
        </w:trPr>
        <w:tc>
          <w:tcPr>
            <w:tcW w:w="4673" w:type="dxa"/>
            <w:shd w:val="clear" w:color="auto" w:fill="D9D9D9"/>
            <w:vAlign w:val="center"/>
          </w:tcPr>
          <w:p w14:paraId="7B23F584" w14:textId="77777777" w:rsidR="009F5729" w:rsidRPr="00A756DA" w:rsidRDefault="009F5729" w:rsidP="00F45DDE">
            <w:pPr>
              <w:spacing w:after="0"/>
              <w:jc w:val="center"/>
              <w:rPr>
                <w:rFonts w:ascii="Times New Roman" w:hAnsi="Times New Roman"/>
                <w:b/>
                <w:szCs w:val="28"/>
              </w:rPr>
            </w:pPr>
            <w:r w:rsidRPr="00A756DA">
              <w:rPr>
                <w:rFonts w:ascii="Times New Roman" w:hAnsi="Times New Roman"/>
                <w:b/>
                <w:szCs w:val="28"/>
              </w:rPr>
              <w:t>Projekta pieteikuma aktivitāte</w:t>
            </w:r>
          </w:p>
        </w:tc>
        <w:tc>
          <w:tcPr>
            <w:tcW w:w="1701" w:type="dxa"/>
            <w:shd w:val="clear" w:color="auto" w:fill="D9D9D9"/>
            <w:vAlign w:val="center"/>
          </w:tcPr>
          <w:p w14:paraId="2D8ECD34" w14:textId="77777777" w:rsidR="009F5729" w:rsidRPr="00A756DA" w:rsidRDefault="009F5729" w:rsidP="00F45DDE">
            <w:pPr>
              <w:spacing w:after="0"/>
              <w:jc w:val="center"/>
              <w:rPr>
                <w:rFonts w:ascii="Times New Roman" w:hAnsi="Times New Roman"/>
                <w:b/>
                <w:szCs w:val="28"/>
              </w:rPr>
            </w:pPr>
            <w:r w:rsidRPr="00A756DA">
              <w:rPr>
                <w:rFonts w:ascii="Times New Roman" w:hAnsi="Times New Roman"/>
                <w:b/>
                <w:szCs w:val="28"/>
              </w:rPr>
              <w:t>Termiņš</w:t>
            </w:r>
          </w:p>
        </w:tc>
      </w:tr>
      <w:tr w:rsidR="009F5729" w14:paraId="270F5E7C" w14:textId="77777777" w:rsidTr="009A6CB0">
        <w:trPr>
          <w:trHeight w:val="355"/>
          <w:jc w:val="center"/>
        </w:trPr>
        <w:tc>
          <w:tcPr>
            <w:tcW w:w="4673" w:type="dxa"/>
            <w:vAlign w:val="center"/>
          </w:tcPr>
          <w:p w14:paraId="25283B40"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 xml:space="preserve">Projekta iesniegšana </w:t>
            </w:r>
          </w:p>
        </w:tc>
        <w:tc>
          <w:tcPr>
            <w:tcW w:w="1701" w:type="dxa"/>
            <w:vAlign w:val="center"/>
          </w:tcPr>
          <w:p w14:paraId="1375BE39" w14:textId="77777777" w:rsidR="009F5729" w:rsidRPr="00A756DA" w:rsidRDefault="009F5729" w:rsidP="009A6CB0">
            <w:pPr>
              <w:spacing w:after="0"/>
              <w:rPr>
                <w:rFonts w:ascii="Times New Roman" w:hAnsi="Times New Roman"/>
                <w:szCs w:val="28"/>
              </w:rPr>
            </w:pPr>
            <w:r w:rsidRPr="00A756DA">
              <w:rPr>
                <w:rFonts w:ascii="Times New Roman" w:hAnsi="Times New Roman"/>
                <w:szCs w:val="28"/>
              </w:rPr>
              <w:t>18.05.2017.</w:t>
            </w:r>
          </w:p>
        </w:tc>
      </w:tr>
      <w:tr w:rsidR="009F5729" w14:paraId="731D3FB0" w14:textId="77777777" w:rsidTr="009A6CB0">
        <w:trPr>
          <w:trHeight w:val="333"/>
          <w:jc w:val="center"/>
        </w:trPr>
        <w:tc>
          <w:tcPr>
            <w:tcW w:w="4673" w:type="dxa"/>
            <w:vAlign w:val="center"/>
          </w:tcPr>
          <w:p w14:paraId="13A8835B"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Pieteikumu vērtēšana</w:t>
            </w:r>
          </w:p>
        </w:tc>
        <w:tc>
          <w:tcPr>
            <w:tcW w:w="1701" w:type="dxa"/>
            <w:vAlign w:val="center"/>
          </w:tcPr>
          <w:p w14:paraId="42C3F866" w14:textId="77777777" w:rsidR="009F5729" w:rsidRPr="00A756DA" w:rsidRDefault="009F5729" w:rsidP="009A6CB0">
            <w:pPr>
              <w:spacing w:after="0"/>
              <w:rPr>
                <w:rFonts w:ascii="Times New Roman" w:hAnsi="Times New Roman"/>
                <w:szCs w:val="28"/>
              </w:rPr>
            </w:pPr>
            <w:r w:rsidRPr="00A756DA">
              <w:rPr>
                <w:rFonts w:ascii="Times New Roman" w:hAnsi="Times New Roman"/>
                <w:szCs w:val="28"/>
              </w:rPr>
              <w:t>Septembris 2017</w:t>
            </w:r>
          </w:p>
        </w:tc>
      </w:tr>
      <w:tr w:rsidR="009F5729" w14:paraId="059B16CC" w14:textId="77777777" w:rsidTr="009A6CB0">
        <w:trPr>
          <w:trHeight w:val="355"/>
          <w:jc w:val="center"/>
        </w:trPr>
        <w:tc>
          <w:tcPr>
            <w:tcW w:w="4673" w:type="dxa"/>
            <w:vAlign w:val="center"/>
          </w:tcPr>
          <w:p w14:paraId="44212C96"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 xml:space="preserve">Izvērtēšana </w:t>
            </w:r>
            <w:r w:rsidR="00E1683F" w:rsidRPr="00A756DA">
              <w:rPr>
                <w:rFonts w:ascii="Times New Roman" w:hAnsi="Times New Roman"/>
                <w:szCs w:val="28"/>
              </w:rPr>
              <w:t>EISI</w:t>
            </w:r>
            <w:r w:rsidRPr="00A756DA">
              <w:rPr>
                <w:rFonts w:ascii="Times New Roman" w:hAnsi="Times New Roman"/>
                <w:szCs w:val="28"/>
              </w:rPr>
              <w:t xml:space="preserve"> komisijā </w:t>
            </w:r>
          </w:p>
        </w:tc>
        <w:tc>
          <w:tcPr>
            <w:tcW w:w="1701" w:type="dxa"/>
            <w:vAlign w:val="center"/>
          </w:tcPr>
          <w:p w14:paraId="47B854D4" w14:textId="77777777" w:rsidR="009F5729" w:rsidRPr="00A756DA" w:rsidRDefault="009F5729" w:rsidP="009A6CB0">
            <w:pPr>
              <w:spacing w:after="0"/>
              <w:rPr>
                <w:rFonts w:ascii="Times New Roman" w:hAnsi="Times New Roman"/>
                <w:szCs w:val="28"/>
              </w:rPr>
            </w:pPr>
            <w:r w:rsidRPr="00A756DA">
              <w:rPr>
                <w:rFonts w:ascii="Times New Roman" w:hAnsi="Times New Roman"/>
                <w:szCs w:val="28"/>
              </w:rPr>
              <w:t>Oktobris 2017</w:t>
            </w:r>
          </w:p>
        </w:tc>
      </w:tr>
      <w:tr w:rsidR="009F5729" w14:paraId="10F2913C" w14:textId="77777777" w:rsidTr="009A6CB0">
        <w:trPr>
          <w:trHeight w:val="355"/>
          <w:jc w:val="center"/>
        </w:trPr>
        <w:tc>
          <w:tcPr>
            <w:tcW w:w="4673" w:type="dxa"/>
            <w:vAlign w:val="center"/>
          </w:tcPr>
          <w:p w14:paraId="29C6320E"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Līgumu par finansējuma nodrošināšanu slēgšana</w:t>
            </w:r>
          </w:p>
        </w:tc>
        <w:tc>
          <w:tcPr>
            <w:tcW w:w="1701" w:type="dxa"/>
            <w:vAlign w:val="center"/>
          </w:tcPr>
          <w:p w14:paraId="337B016D" w14:textId="13862689" w:rsidR="009F5729" w:rsidRPr="00A756DA" w:rsidRDefault="009F5729" w:rsidP="009A6CB0">
            <w:pPr>
              <w:spacing w:after="0"/>
              <w:rPr>
                <w:rFonts w:ascii="Times New Roman" w:hAnsi="Times New Roman"/>
                <w:szCs w:val="28"/>
              </w:rPr>
            </w:pPr>
            <w:r w:rsidRPr="00A756DA">
              <w:rPr>
                <w:rFonts w:ascii="Times New Roman" w:hAnsi="Times New Roman"/>
                <w:szCs w:val="28"/>
              </w:rPr>
              <w:t>Februāris 2018</w:t>
            </w:r>
          </w:p>
        </w:tc>
      </w:tr>
    </w:tbl>
    <w:p w14:paraId="44BA6E15" w14:textId="77777777" w:rsidR="009F5729" w:rsidRPr="002575BE" w:rsidRDefault="009F5729" w:rsidP="00936DB3">
      <w:pPr>
        <w:spacing w:after="0" w:line="240" w:lineRule="auto"/>
        <w:jc w:val="both"/>
        <w:rPr>
          <w:rFonts w:ascii="Times New Roman" w:eastAsia="Times New Roman" w:hAnsi="Times New Roman"/>
          <w:sz w:val="24"/>
          <w:szCs w:val="24"/>
          <w:lang w:eastAsia="lv-LV"/>
        </w:rPr>
      </w:pPr>
    </w:p>
    <w:p w14:paraId="3F1DF9D0" w14:textId="77777777" w:rsidR="00615DF2" w:rsidRPr="002575BE" w:rsidRDefault="009E032B" w:rsidP="009E032B">
      <w:pPr>
        <w:spacing w:after="0" w:line="240" w:lineRule="auto"/>
        <w:jc w:val="both"/>
        <w:rPr>
          <w:rFonts w:ascii="Times New Roman" w:hAnsi="Times New Roman"/>
          <w:b/>
          <w:i/>
          <w:sz w:val="24"/>
          <w:szCs w:val="24"/>
        </w:rPr>
      </w:pPr>
      <w:r>
        <w:rPr>
          <w:rFonts w:ascii="Times New Roman" w:hAnsi="Times New Roman"/>
          <w:b/>
          <w:i/>
          <w:sz w:val="24"/>
          <w:szCs w:val="24"/>
        </w:rPr>
        <w:t>4.1</w:t>
      </w:r>
      <w:r w:rsidR="00364E60" w:rsidRPr="002575BE">
        <w:rPr>
          <w:rFonts w:ascii="Times New Roman" w:hAnsi="Times New Roman"/>
          <w:b/>
          <w:i/>
          <w:sz w:val="24"/>
          <w:szCs w:val="24"/>
        </w:rPr>
        <w:t xml:space="preserve">. </w:t>
      </w:r>
      <w:r w:rsidR="00BA1096" w:rsidRPr="002575BE">
        <w:rPr>
          <w:rFonts w:ascii="Times New Roman" w:hAnsi="Times New Roman"/>
          <w:b/>
          <w:i/>
          <w:sz w:val="24"/>
          <w:szCs w:val="24"/>
        </w:rPr>
        <w:t xml:space="preserve">Projekta </w:t>
      </w:r>
      <w:r w:rsidR="00FD09CD" w:rsidRPr="002575BE">
        <w:rPr>
          <w:rFonts w:ascii="Times New Roman" w:hAnsi="Times New Roman"/>
          <w:b/>
          <w:i/>
          <w:sz w:val="24"/>
          <w:szCs w:val="24"/>
        </w:rPr>
        <w:t xml:space="preserve">pieteikuma </w:t>
      </w:r>
      <w:r w:rsidR="0030699C" w:rsidRPr="002575BE">
        <w:rPr>
          <w:rFonts w:ascii="Times New Roman" w:hAnsi="Times New Roman"/>
          <w:b/>
          <w:i/>
          <w:sz w:val="24"/>
          <w:szCs w:val="24"/>
        </w:rPr>
        <w:t>ietvaros plānotās darbības</w:t>
      </w:r>
    </w:p>
    <w:p w14:paraId="7C0586C3" w14:textId="77777777" w:rsidR="00615DF2" w:rsidRPr="002575BE" w:rsidRDefault="00615DF2" w:rsidP="00615DF2">
      <w:pPr>
        <w:numPr>
          <w:ilvl w:val="0"/>
          <w:numId w:val="18"/>
        </w:numPr>
        <w:spacing w:after="0" w:line="240" w:lineRule="auto"/>
        <w:jc w:val="both"/>
        <w:rPr>
          <w:rFonts w:ascii="Times New Roman" w:hAnsi="Times New Roman"/>
          <w:iCs/>
          <w:sz w:val="24"/>
          <w:szCs w:val="24"/>
        </w:rPr>
      </w:pPr>
      <w:bookmarkStart w:id="5" w:name="_Ref449447954"/>
      <w:r w:rsidRPr="002575BE">
        <w:rPr>
          <w:rFonts w:ascii="Times New Roman" w:hAnsi="Times New Roman"/>
          <w:iCs/>
          <w:sz w:val="24"/>
          <w:szCs w:val="24"/>
        </w:rPr>
        <w:t>Informācijas un komunikāciju tehnoloģiju platformas izveide – piekļuves punkta (</w:t>
      </w:r>
      <w:proofErr w:type="spellStart"/>
      <w:r w:rsidRPr="002575BE">
        <w:rPr>
          <w:rFonts w:ascii="Times New Roman" w:hAnsi="Times New Roman"/>
          <w:i/>
          <w:iCs/>
          <w:sz w:val="24"/>
          <w:szCs w:val="24"/>
        </w:rPr>
        <w:t>Access</w:t>
      </w:r>
      <w:proofErr w:type="spellEnd"/>
      <w:r w:rsidRPr="002575BE">
        <w:rPr>
          <w:rFonts w:ascii="Times New Roman" w:hAnsi="Times New Roman"/>
          <w:i/>
          <w:iCs/>
          <w:sz w:val="24"/>
          <w:szCs w:val="24"/>
        </w:rPr>
        <w:t xml:space="preserve"> </w:t>
      </w:r>
      <w:proofErr w:type="spellStart"/>
      <w:r w:rsidRPr="002575BE">
        <w:rPr>
          <w:rFonts w:ascii="Times New Roman" w:hAnsi="Times New Roman"/>
          <w:i/>
          <w:iCs/>
          <w:sz w:val="24"/>
          <w:szCs w:val="24"/>
        </w:rPr>
        <w:t>Point</w:t>
      </w:r>
      <w:proofErr w:type="spellEnd"/>
      <w:r w:rsidRPr="002575BE">
        <w:rPr>
          <w:rFonts w:ascii="Times New Roman" w:hAnsi="Times New Roman"/>
          <w:iCs/>
          <w:sz w:val="24"/>
          <w:szCs w:val="24"/>
        </w:rPr>
        <w:t>) infrastruktūras iepirkšana un uzstādīšana un EK nodrošinātās programmatūras saņemšana un uzstādīšana;</w:t>
      </w:r>
      <w:bookmarkEnd w:id="5"/>
    </w:p>
    <w:p w14:paraId="7B0FDDBF" w14:textId="77777777" w:rsidR="00615DF2" w:rsidRPr="002575BE" w:rsidRDefault="00C11525" w:rsidP="00615DF2">
      <w:pPr>
        <w:numPr>
          <w:ilvl w:val="0"/>
          <w:numId w:val="18"/>
        </w:numPr>
        <w:spacing w:after="0" w:line="240" w:lineRule="auto"/>
        <w:jc w:val="both"/>
        <w:rPr>
          <w:rFonts w:ascii="Times New Roman" w:hAnsi="Times New Roman"/>
          <w:iCs/>
          <w:sz w:val="24"/>
          <w:szCs w:val="24"/>
        </w:rPr>
      </w:pPr>
      <w:r w:rsidRPr="002575BE">
        <w:rPr>
          <w:rFonts w:ascii="Times New Roman" w:hAnsi="Times New Roman"/>
          <w:iCs/>
          <w:sz w:val="24"/>
          <w:szCs w:val="24"/>
        </w:rPr>
        <w:t xml:space="preserve">Nacionālās aplikācijas aizstājēja (turpmāk – NAA, EK projektā saukts </w:t>
      </w:r>
      <w:r w:rsidRPr="002575BE">
        <w:rPr>
          <w:rFonts w:ascii="Times New Roman" w:hAnsi="Times New Roman"/>
          <w:i/>
          <w:iCs/>
          <w:sz w:val="24"/>
          <w:szCs w:val="24"/>
        </w:rPr>
        <w:t xml:space="preserve">RINA – Reference </w:t>
      </w:r>
      <w:proofErr w:type="spellStart"/>
      <w:r w:rsidRPr="002575BE">
        <w:rPr>
          <w:rFonts w:ascii="Times New Roman" w:hAnsi="Times New Roman"/>
          <w:i/>
          <w:iCs/>
          <w:sz w:val="24"/>
          <w:szCs w:val="24"/>
        </w:rPr>
        <w:t>Implementation</w:t>
      </w:r>
      <w:proofErr w:type="spellEnd"/>
      <w:r w:rsidRPr="002575BE">
        <w:rPr>
          <w:rFonts w:ascii="Times New Roman" w:hAnsi="Times New Roman"/>
          <w:i/>
          <w:iCs/>
          <w:sz w:val="24"/>
          <w:szCs w:val="24"/>
        </w:rPr>
        <w:t xml:space="preserve"> </w:t>
      </w:r>
      <w:proofErr w:type="spellStart"/>
      <w:r w:rsidRPr="002575BE">
        <w:rPr>
          <w:rFonts w:ascii="Times New Roman" w:hAnsi="Times New Roman"/>
          <w:i/>
          <w:iCs/>
          <w:sz w:val="24"/>
          <w:szCs w:val="24"/>
        </w:rPr>
        <w:t>of</w:t>
      </w:r>
      <w:proofErr w:type="spellEnd"/>
      <w:r w:rsidRPr="002575BE">
        <w:rPr>
          <w:rFonts w:ascii="Times New Roman" w:hAnsi="Times New Roman"/>
          <w:i/>
          <w:iCs/>
          <w:sz w:val="24"/>
          <w:szCs w:val="24"/>
        </w:rPr>
        <w:t xml:space="preserve"> </w:t>
      </w:r>
      <w:proofErr w:type="spellStart"/>
      <w:r w:rsidRPr="002575BE">
        <w:rPr>
          <w:rFonts w:ascii="Times New Roman" w:hAnsi="Times New Roman"/>
          <w:i/>
          <w:iCs/>
          <w:sz w:val="24"/>
          <w:szCs w:val="24"/>
        </w:rPr>
        <w:t>National</w:t>
      </w:r>
      <w:proofErr w:type="spellEnd"/>
      <w:r w:rsidRPr="002575BE">
        <w:rPr>
          <w:rFonts w:ascii="Times New Roman" w:hAnsi="Times New Roman"/>
          <w:i/>
          <w:iCs/>
          <w:sz w:val="24"/>
          <w:szCs w:val="24"/>
        </w:rPr>
        <w:t xml:space="preserve"> </w:t>
      </w:r>
      <w:proofErr w:type="spellStart"/>
      <w:r w:rsidRPr="002575BE">
        <w:rPr>
          <w:rFonts w:ascii="Times New Roman" w:hAnsi="Times New Roman"/>
          <w:i/>
          <w:iCs/>
          <w:sz w:val="24"/>
          <w:szCs w:val="24"/>
        </w:rPr>
        <w:t>Implementation</w:t>
      </w:r>
      <w:proofErr w:type="spellEnd"/>
      <w:r w:rsidRPr="00623335">
        <w:rPr>
          <w:rFonts w:ascii="Times New Roman" w:hAnsi="Times New Roman"/>
          <w:iCs/>
          <w:sz w:val="24"/>
          <w:szCs w:val="24"/>
        </w:rPr>
        <w:t>)</w:t>
      </w:r>
      <w:r w:rsidRPr="002575BE">
        <w:rPr>
          <w:rFonts w:ascii="Times New Roman" w:hAnsi="Times New Roman"/>
          <w:iCs/>
          <w:sz w:val="24"/>
          <w:szCs w:val="24"/>
        </w:rPr>
        <w:t xml:space="preserve"> </w:t>
      </w:r>
      <w:r w:rsidR="00615DF2" w:rsidRPr="002575BE">
        <w:rPr>
          <w:rFonts w:ascii="Times New Roman" w:hAnsi="Times New Roman"/>
          <w:iCs/>
          <w:sz w:val="24"/>
          <w:szCs w:val="24"/>
        </w:rPr>
        <w:t xml:space="preserve">integrēšana VSAA un NVD infrastruktūrā </w:t>
      </w:r>
      <w:r w:rsidR="00733B54">
        <w:rPr>
          <w:rFonts w:ascii="Times New Roman" w:hAnsi="Times New Roman"/>
          <w:iCs/>
          <w:sz w:val="24"/>
          <w:szCs w:val="24"/>
        </w:rPr>
        <w:t>–</w:t>
      </w:r>
      <w:r w:rsidR="00615DF2" w:rsidRPr="002575BE">
        <w:rPr>
          <w:rFonts w:ascii="Times New Roman" w:hAnsi="Times New Roman"/>
          <w:iCs/>
          <w:sz w:val="24"/>
          <w:szCs w:val="24"/>
        </w:rPr>
        <w:t xml:space="preserve"> </w:t>
      </w:r>
      <w:r w:rsidRPr="002575BE">
        <w:rPr>
          <w:rFonts w:ascii="Times New Roman" w:hAnsi="Times New Roman"/>
          <w:iCs/>
          <w:sz w:val="24"/>
          <w:szCs w:val="24"/>
        </w:rPr>
        <w:t xml:space="preserve">NAA </w:t>
      </w:r>
      <w:r w:rsidR="00615DF2" w:rsidRPr="002575BE">
        <w:rPr>
          <w:rFonts w:ascii="Times New Roman" w:hAnsi="Times New Roman"/>
          <w:iCs/>
          <w:sz w:val="24"/>
          <w:szCs w:val="24"/>
        </w:rPr>
        <w:t>saņemšana un uzstādīšana, kas nodrošinās minimālo pakalpojumu komplektu, lai, manuāli ievadot nosūtāmos un saņemtos datus, pilnībā izpildītu ES regulējumu attiecībā uz elektronisko datu apmaiņu;</w:t>
      </w:r>
    </w:p>
    <w:p w14:paraId="2ABAF2C8" w14:textId="77777777" w:rsidR="00615DF2" w:rsidRPr="002575BE" w:rsidRDefault="00615DF2" w:rsidP="00615DF2">
      <w:pPr>
        <w:numPr>
          <w:ilvl w:val="0"/>
          <w:numId w:val="18"/>
        </w:numPr>
        <w:spacing w:after="0" w:line="240" w:lineRule="auto"/>
        <w:jc w:val="both"/>
        <w:rPr>
          <w:rFonts w:ascii="Times New Roman" w:hAnsi="Times New Roman"/>
          <w:iCs/>
          <w:sz w:val="24"/>
          <w:szCs w:val="24"/>
        </w:rPr>
      </w:pPr>
      <w:r w:rsidRPr="002575BE">
        <w:rPr>
          <w:rFonts w:ascii="Times New Roman" w:hAnsi="Times New Roman"/>
          <w:iCs/>
          <w:sz w:val="24"/>
          <w:szCs w:val="24"/>
        </w:rPr>
        <w:lastRenderedPageBreak/>
        <w:t>Biznesa procesu izmaiņu analīze, vajadzību definēšana un biznesa procesu izmaiņu dokumentēšana, lai pielāgotu tos elektroniskai informācijas apmaiņai un uzlabotu datu uzskaiti efektīvākas darbības nodrošināšanai;</w:t>
      </w:r>
    </w:p>
    <w:p w14:paraId="6100A903" w14:textId="2B7FFAB1" w:rsidR="00615DF2" w:rsidRPr="002575BE" w:rsidRDefault="00615DF2" w:rsidP="0003197B">
      <w:pPr>
        <w:numPr>
          <w:ilvl w:val="0"/>
          <w:numId w:val="18"/>
        </w:numPr>
        <w:spacing w:after="0" w:line="240" w:lineRule="auto"/>
        <w:jc w:val="both"/>
        <w:rPr>
          <w:rFonts w:ascii="Times New Roman" w:hAnsi="Times New Roman"/>
          <w:iCs/>
          <w:sz w:val="24"/>
          <w:szCs w:val="24"/>
        </w:rPr>
      </w:pPr>
      <w:r w:rsidRPr="002575BE">
        <w:rPr>
          <w:rFonts w:ascii="Times New Roman" w:hAnsi="Times New Roman"/>
          <w:iCs/>
          <w:sz w:val="24"/>
          <w:szCs w:val="24"/>
        </w:rPr>
        <w:t>Biznesa procesu izmaiņu realizācija, VSAA nodrošinot to izpildes atbalstu pamatdarbības sistēmā Sociālās apdrošināšanas informācijas sistēma (turpmāk – SAIS) un NVD nodrošinot jauna informācijas sistēmas</w:t>
      </w:r>
      <w:r w:rsidR="00B15058">
        <w:rPr>
          <w:rFonts w:ascii="Times New Roman" w:hAnsi="Times New Roman"/>
          <w:iCs/>
          <w:sz w:val="24"/>
          <w:szCs w:val="24"/>
        </w:rPr>
        <w:t xml:space="preserve"> mod</w:t>
      </w:r>
      <w:r w:rsidR="0003197B">
        <w:rPr>
          <w:rFonts w:ascii="Times New Roman" w:hAnsi="Times New Roman"/>
          <w:iCs/>
          <w:sz w:val="24"/>
          <w:szCs w:val="24"/>
        </w:rPr>
        <w:t>u</w:t>
      </w:r>
      <w:r w:rsidR="00B15058">
        <w:rPr>
          <w:rFonts w:ascii="Times New Roman" w:hAnsi="Times New Roman"/>
          <w:iCs/>
          <w:sz w:val="24"/>
          <w:szCs w:val="24"/>
        </w:rPr>
        <w:t>ļa</w:t>
      </w:r>
      <w:r w:rsidRPr="002575BE">
        <w:rPr>
          <w:rFonts w:ascii="Times New Roman" w:hAnsi="Times New Roman"/>
          <w:iCs/>
          <w:sz w:val="24"/>
          <w:szCs w:val="24"/>
        </w:rPr>
        <w:t xml:space="preserve"> izstrādi un tā sasaisti ar citām NVD IS</w:t>
      </w:r>
      <w:r w:rsidR="002E65F3" w:rsidRPr="002575BE">
        <w:rPr>
          <w:rFonts w:ascii="Times New Roman" w:hAnsi="Times New Roman"/>
          <w:iCs/>
          <w:sz w:val="24"/>
          <w:szCs w:val="24"/>
        </w:rPr>
        <w:t>;</w:t>
      </w:r>
    </w:p>
    <w:p w14:paraId="7160C76E" w14:textId="77777777" w:rsidR="00011E41" w:rsidRPr="002575BE" w:rsidRDefault="00B05DF4" w:rsidP="00615DF2">
      <w:pPr>
        <w:numPr>
          <w:ilvl w:val="0"/>
          <w:numId w:val="18"/>
        </w:numPr>
        <w:spacing w:after="0" w:line="240" w:lineRule="auto"/>
        <w:jc w:val="both"/>
        <w:rPr>
          <w:rFonts w:ascii="Times New Roman" w:hAnsi="Times New Roman"/>
          <w:iCs/>
          <w:sz w:val="24"/>
          <w:szCs w:val="24"/>
        </w:rPr>
      </w:pPr>
      <w:r>
        <w:rPr>
          <w:rFonts w:ascii="Times New Roman" w:hAnsi="Times New Roman"/>
          <w:iCs/>
          <w:sz w:val="24"/>
          <w:szCs w:val="24"/>
        </w:rPr>
        <w:t>E</w:t>
      </w:r>
      <w:r w:rsidRPr="002575BE">
        <w:rPr>
          <w:rFonts w:ascii="Times New Roman" w:hAnsi="Times New Roman"/>
          <w:iCs/>
          <w:sz w:val="24"/>
          <w:szCs w:val="24"/>
        </w:rPr>
        <w:t xml:space="preserve">lektroniskas </w:t>
      </w:r>
      <w:r w:rsidR="00AD04BB" w:rsidRPr="002575BE">
        <w:rPr>
          <w:rFonts w:ascii="Times New Roman" w:hAnsi="Times New Roman"/>
          <w:iCs/>
          <w:sz w:val="24"/>
          <w:szCs w:val="24"/>
        </w:rPr>
        <w:t>informācijas apmaiņ</w:t>
      </w:r>
      <w:r w:rsidR="002E65F3" w:rsidRPr="002575BE">
        <w:rPr>
          <w:rFonts w:ascii="Times New Roman" w:hAnsi="Times New Roman"/>
          <w:iCs/>
          <w:sz w:val="24"/>
          <w:szCs w:val="24"/>
        </w:rPr>
        <w:t>a</w:t>
      </w:r>
      <w:r>
        <w:rPr>
          <w:rFonts w:ascii="Times New Roman" w:hAnsi="Times New Roman"/>
          <w:iCs/>
          <w:sz w:val="24"/>
          <w:szCs w:val="24"/>
        </w:rPr>
        <w:t>s izveide</w:t>
      </w:r>
      <w:r w:rsidR="00AD04BB" w:rsidRPr="002575BE">
        <w:rPr>
          <w:rFonts w:ascii="Times New Roman" w:hAnsi="Times New Roman"/>
          <w:iCs/>
          <w:sz w:val="24"/>
          <w:szCs w:val="24"/>
        </w:rPr>
        <w:t xml:space="preserve"> starp NVD un VID</w:t>
      </w:r>
      <w:r w:rsidR="002E65F3" w:rsidRPr="002575BE">
        <w:rPr>
          <w:rFonts w:ascii="Times New Roman" w:hAnsi="Times New Roman"/>
          <w:iCs/>
          <w:sz w:val="24"/>
          <w:szCs w:val="24"/>
        </w:rPr>
        <w:t>.</w:t>
      </w:r>
    </w:p>
    <w:p w14:paraId="28CFC405" w14:textId="77777777" w:rsidR="003B008E" w:rsidRPr="002575BE" w:rsidRDefault="003B008E">
      <w:pPr>
        <w:spacing w:after="0" w:line="240" w:lineRule="auto"/>
        <w:ind w:left="567" w:hanging="567"/>
        <w:jc w:val="both"/>
        <w:rPr>
          <w:sz w:val="24"/>
          <w:szCs w:val="24"/>
        </w:rPr>
      </w:pPr>
    </w:p>
    <w:p w14:paraId="459FAD70" w14:textId="77777777" w:rsidR="00720B3F" w:rsidRDefault="00720B3F" w:rsidP="00936DB3">
      <w:pPr>
        <w:spacing w:after="60" w:line="240" w:lineRule="auto"/>
        <w:jc w:val="both"/>
        <w:rPr>
          <w:rFonts w:ascii="Times New Roman" w:hAnsi="Times New Roman"/>
          <w:b/>
          <w:i/>
          <w:sz w:val="24"/>
          <w:szCs w:val="24"/>
        </w:rPr>
      </w:pPr>
      <w:r w:rsidRPr="00720B3F">
        <w:rPr>
          <w:rFonts w:ascii="Times New Roman" w:hAnsi="Times New Roman"/>
          <w:b/>
          <w:i/>
          <w:sz w:val="24"/>
          <w:szCs w:val="24"/>
        </w:rPr>
        <w:t>4</w:t>
      </w:r>
      <w:r w:rsidR="001E280C" w:rsidRPr="00720B3F">
        <w:rPr>
          <w:rFonts w:ascii="Times New Roman" w:hAnsi="Times New Roman"/>
          <w:b/>
          <w:i/>
          <w:sz w:val="24"/>
          <w:szCs w:val="24"/>
        </w:rPr>
        <w:t>.2. Projekta</w:t>
      </w:r>
      <w:r w:rsidR="00600663" w:rsidRPr="00720B3F">
        <w:rPr>
          <w:rFonts w:ascii="Times New Roman" w:hAnsi="Times New Roman"/>
          <w:b/>
          <w:i/>
          <w:sz w:val="24"/>
          <w:szCs w:val="24"/>
        </w:rPr>
        <w:t xml:space="preserve"> pieteikuma</w:t>
      </w:r>
      <w:r w:rsidR="001E280C" w:rsidRPr="00720B3F">
        <w:rPr>
          <w:rFonts w:ascii="Times New Roman" w:hAnsi="Times New Roman"/>
          <w:b/>
          <w:i/>
          <w:sz w:val="24"/>
          <w:szCs w:val="24"/>
        </w:rPr>
        <w:t xml:space="preserve"> ietvaros plānoto pasākumu aktivitāšu sadalījums atbilstoši sadarbības partneru kompetencēm</w:t>
      </w:r>
      <w:r w:rsidR="00380495">
        <w:rPr>
          <w:rFonts w:ascii="Times New Roman" w:hAnsi="Times New Roman"/>
          <w:b/>
          <w:i/>
          <w:sz w:val="24"/>
          <w:szCs w:val="24"/>
        </w:rPr>
        <w:t>.</w:t>
      </w:r>
    </w:p>
    <w:p w14:paraId="19CD6F51" w14:textId="77777777" w:rsidR="00936DB3" w:rsidRPr="00936DB3" w:rsidRDefault="00936DB3" w:rsidP="00936DB3">
      <w:pPr>
        <w:spacing w:after="60" w:line="240" w:lineRule="auto"/>
        <w:jc w:val="both"/>
        <w:rPr>
          <w:rFonts w:ascii="Times New Roman" w:hAnsi="Times New Roman"/>
          <w:b/>
          <w:i/>
          <w:sz w:val="24"/>
          <w:szCs w:val="24"/>
        </w:rPr>
      </w:pPr>
    </w:p>
    <w:p w14:paraId="793430CB" w14:textId="77777777" w:rsidR="00DE7BE8" w:rsidRPr="00720B3F" w:rsidRDefault="00AD04BB" w:rsidP="00720B3F">
      <w:pPr>
        <w:spacing w:after="60" w:line="240" w:lineRule="auto"/>
        <w:ind w:firstLine="567"/>
        <w:jc w:val="both"/>
        <w:textAlignment w:val="auto"/>
        <w:rPr>
          <w:rFonts w:ascii="Times New Roman" w:hAnsi="Times New Roman"/>
          <w:b/>
          <w:sz w:val="24"/>
          <w:szCs w:val="24"/>
        </w:rPr>
      </w:pPr>
      <w:r w:rsidRPr="00720B3F">
        <w:rPr>
          <w:rFonts w:ascii="Times New Roman" w:hAnsi="Times New Roman"/>
          <w:b/>
          <w:sz w:val="24"/>
          <w:szCs w:val="24"/>
        </w:rPr>
        <w:t>VSAA</w:t>
      </w:r>
      <w:r w:rsidR="00BB198D">
        <w:rPr>
          <w:rFonts w:ascii="Times New Roman" w:hAnsi="Times New Roman"/>
          <w:b/>
          <w:sz w:val="24"/>
          <w:szCs w:val="24"/>
        </w:rPr>
        <w:t xml:space="preserve"> </w:t>
      </w:r>
      <w:r w:rsidR="00BB198D" w:rsidRPr="00BB198D">
        <w:rPr>
          <w:rFonts w:ascii="Times New Roman" w:hAnsi="Times New Roman"/>
          <w:sz w:val="24"/>
          <w:szCs w:val="24"/>
        </w:rPr>
        <w:t>(vadošais partneris)</w:t>
      </w:r>
      <w:r w:rsidR="00BB198D" w:rsidRPr="00720B3F">
        <w:rPr>
          <w:rFonts w:ascii="Times New Roman" w:hAnsi="Times New Roman"/>
          <w:b/>
          <w:sz w:val="24"/>
          <w:szCs w:val="24"/>
        </w:rPr>
        <w:t xml:space="preserve"> </w:t>
      </w:r>
      <w:r w:rsidR="007A46C1" w:rsidRPr="00720B3F">
        <w:rPr>
          <w:rFonts w:ascii="Times New Roman" w:hAnsi="Times New Roman"/>
          <w:sz w:val="24"/>
          <w:szCs w:val="24"/>
        </w:rPr>
        <w:t xml:space="preserve">īstenos </w:t>
      </w:r>
      <w:r w:rsidRPr="00720B3F">
        <w:rPr>
          <w:rFonts w:ascii="Times New Roman" w:hAnsi="Times New Roman"/>
          <w:sz w:val="24"/>
          <w:szCs w:val="24"/>
        </w:rPr>
        <w:t>šādas aktivitātes</w:t>
      </w:r>
      <w:r w:rsidR="00DE7BE8" w:rsidRPr="00720B3F">
        <w:rPr>
          <w:rFonts w:ascii="Times New Roman" w:hAnsi="Times New Roman"/>
          <w:b/>
          <w:sz w:val="24"/>
          <w:szCs w:val="24"/>
        </w:rPr>
        <w:t>:</w:t>
      </w:r>
    </w:p>
    <w:p w14:paraId="6240C8B1" w14:textId="77777777" w:rsidR="003C677C" w:rsidRPr="00720B3F" w:rsidRDefault="00172811" w:rsidP="00720B3F">
      <w:pPr>
        <w:numPr>
          <w:ilvl w:val="0"/>
          <w:numId w:val="5"/>
        </w:numPr>
        <w:spacing w:after="60" w:line="240" w:lineRule="auto"/>
        <w:ind w:left="754" w:hanging="397"/>
        <w:jc w:val="both"/>
        <w:textAlignment w:val="auto"/>
        <w:rPr>
          <w:rFonts w:ascii="Times New Roman" w:hAnsi="Times New Roman"/>
          <w:sz w:val="24"/>
          <w:szCs w:val="24"/>
        </w:rPr>
      </w:pPr>
      <w:r w:rsidRPr="00720B3F">
        <w:rPr>
          <w:rFonts w:ascii="Times New Roman" w:hAnsi="Times New Roman"/>
          <w:sz w:val="24"/>
          <w:szCs w:val="24"/>
        </w:rPr>
        <w:t>Veiks p</w:t>
      </w:r>
      <w:r w:rsidR="002E65F3" w:rsidRPr="00720B3F">
        <w:rPr>
          <w:rFonts w:ascii="Times New Roman" w:hAnsi="Times New Roman"/>
          <w:sz w:val="24"/>
          <w:szCs w:val="24"/>
        </w:rPr>
        <w:t>rojekta pārvaldīb</w:t>
      </w:r>
      <w:r w:rsidRPr="00720B3F">
        <w:rPr>
          <w:rFonts w:ascii="Times New Roman" w:hAnsi="Times New Roman"/>
          <w:sz w:val="24"/>
          <w:szCs w:val="24"/>
        </w:rPr>
        <w:t>u</w:t>
      </w:r>
      <w:r w:rsidR="00E36406" w:rsidRPr="00720B3F">
        <w:rPr>
          <w:rFonts w:ascii="Times New Roman" w:hAnsi="Times New Roman"/>
          <w:sz w:val="24"/>
          <w:szCs w:val="24"/>
        </w:rPr>
        <w:t>;</w:t>
      </w:r>
    </w:p>
    <w:p w14:paraId="6A600C55" w14:textId="77777777" w:rsidR="00AB5C4E" w:rsidRPr="00720B3F" w:rsidRDefault="00172811" w:rsidP="00720B3F">
      <w:pPr>
        <w:numPr>
          <w:ilvl w:val="0"/>
          <w:numId w:val="5"/>
        </w:numPr>
        <w:spacing w:after="60" w:line="240" w:lineRule="auto"/>
        <w:ind w:left="754" w:hanging="397"/>
        <w:jc w:val="both"/>
        <w:textAlignment w:val="auto"/>
        <w:rPr>
          <w:rFonts w:ascii="Times New Roman" w:hAnsi="Times New Roman"/>
          <w:sz w:val="24"/>
          <w:szCs w:val="24"/>
        </w:rPr>
      </w:pPr>
      <w:r w:rsidRPr="00720B3F">
        <w:rPr>
          <w:rFonts w:ascii="Times New Roman" w:hAnsi="Times New Roman"/>
          <w:bCs/>
          <w:sz w:val="24"/>
          <w:szCs w:val="24"/>
        </w:rPr>
        <w:t>Iesaistīs s</w:t>
      </w:r>
      <w:r w:rsidR="00AB5C4E" w:rsidRPr="00720B3F">
        <w:rPr>
          <w:rFonts w:ascii="Times New Roman" w:hAnsi="Times New Roman"/>
          <w:bCs/>
          <w:sz w:val="24"/>
          <w:szCs w:val="24"/>
        </w:rPr>
        <w:t>adarbības partner</w:t>
      </w:r>
      <w:r w:rsidR="004841D4">
        <w:rPr>
          <w:rFonts w:ascii="Times New Roman" w:hAnsi="Times New Roman"/>
          <w:bCs/>
          <w:sz w:val="24"/>
          <w:szCs w:val="24"/>
        </w:rPr>
        <w:t>i</w:t>
      </w:r>
      <w:r w:rsidRPr="00720B3F">
        <w:rPr>
          <w:rFonts w:ascii="Times New Roman" w:hAnsi="Times New Roman"/>
          <w:bCs/>
          <w:sz w:val="24"/>
          <w:szCs w:val="24"/>
        </w:rPr>
        <w:t xml:space="preserve"> </w:t>
      </w:r>
      <w:r w:rsidR="00733B54" w:rsidRPr="00720B3F">
        <w:rPr>
          <w:rFonts w:ascii="Times New Roman" w:hAnsi="Times New Roman"/>
          <w:bCs/>
          <w:sz w:val="24"/>
          <w:szCs w:val="24"/>
        </w:rPr>
        <w:t>–</w:t>
      </w:r>
      <w:r w:rsidRPr="00720B3F">
        <w:rPr>
          <w:rFonts w:ascii="Times New Roman" w:hAnsi="Times New Roman"/>
          <w:bCs/>
          <w:sz w:val="24"/>
          <w:szCs w:val="24"/>
        </w:rPr>
        <w:t xml:space="preserve"> </w:t>
      </w:r>
      <w:r w:rsidR="00AB5C4E" w:rsidRPr="00720B3F">
        <w:rPr>
          <w:rFonts w:ascii="Times New Roman" w:hAnsi="Times New Roman"/>
          <w:bCs/>
          <w:sz w:val="24"/>
          <w:szCs w:val="24"/>
        </w:rPr>
        <w:t>NVD projekta aktivitātēs;</w:t>
      </w:r>
    </w:p>
    <w:p w14:paraId="01C61783" w14:textId="77777777" w:rsidR="00275936" w:rsidRPr="00720B3F" w:rsidRDefault="00172811" w:rsidP="00720B3F">
      <w:pPr>
        <w:numPr>
          <w:ilvl w:val="0"/>
          <w:numId w:val="5"/>
        </w:numPr>
        <w:spacing w:after="60" w:line="240" w:lineRule="auto"/>
        <w:ind w:left="754" w:hanging="397"/>
        <w:jc w:val="both"/>
        <w:textAlignment w:val="auto"/>
        <w:rPr>
          <w:rFonts w:ascii="Times New Roman" w:hAnsi="Times New Roman"/>
          <w:sz w:val="24"/>
          <w:szCs w:val="24"/>
        </w:rPr>
      </w:pPr>
      <w:r w:rsidRPr="00720B3F">
        <w:rPr>
          <w:rFonts w:ascii="Times New Roman" w:hAnsi="Times New Roman"/>
          <w:sz w:val="24"/>
          <w:szCs w:val="24"/>
        </w:rPr>
        <w:t xml:space="preserve">Veiks </w:t>
      </w:r>
      <w:r w:rsidR="00275936" w:rsidRPr="00720B3F">
        <w:rPr>
          <w:rFonts w:ascii="Times New Roman" w:hAnsi="Times New Roman"/>
          <w:sz w:val="24"/>
          <w:szCs w:val="24"/>
        </w:rPr>
        <w:t xml:space="preserve">VSAA biznesa procesu izmaiņu </w:t>
      </w:r>
      <w:r w:rsidR="00E36406" w:rsidRPr="00720B3F">
        <w:rPr>
          <w:rFonts w:ascii="Times New Roman" w:hAnsi="Times New Roman"/>
          <w:sz w:val="24"/>
          <w:szCs w:val="24"/>
        </w:rPr>
        <w:t>apzināšan</w:t>
      </w:r>
      <w:r w:rsidRPr="00720B3F">
        <w:rPr>
          <w:rFonts w:ascii="Times New Roman" w:hAnsi="Times New Roman"/>
          <w:sz w:val="24"/>
          <w:szCs w:val="24"/>
        </w:rPr>
        <w:t>u</w:t>
      </w:r>
      <w:r w:rsidR="00E36406" w:rsidRPr="00720B3F">
        <w:rPr>
          <w:rFonts w:ascii="Times New Roman" w:hAnsi="Times New Roman"/>
          <w:sz w:val="24"/>
          <w:szCs w:val="24"/>
        </w:rPr>
        <w:t xml:space="preserve"> un analīz</w:t>
      </w:r>
      <w:r w:rsidRPr="00720B3F">
        <w:rPr>
          <w:rFonts w:ascii="Times New Roman" w:hAnsi="Times New Roman"/>
          <w:sz w:val="24"/>
          <w:szCs w:val="24"/>
        </w:rPr>
        <w:t>i</w:t>
      </w:r>
      <w:r w:rsidR="00E36406" w:rsidRPr="00720B3F">
        <w:rPr>
          <w:rFonts w:ascii="Times New Roman" w:hAnsi="Times New Roman"/>
          <w:sz w:val="24"/>
          <w:szCs w:val="24"/>
        </w:rPr>
        <w:t>;</w:t>
      </w:r>
    </w:p>
    <w:p w14:paraId="2780AF05" w14:textId="77777777" w:rsidR="00275936" w:rsidRPr="00720B3F" w:rsidRDefault="00172811" w:rsidP="00720B3F">
      <w:pPr>
        <w:numPr>
          <w:ilvl w:val="0"/>
          <w:numId w:val="5"/>
        </w:numPr>
        <w:spacing w:after="60" w:line="240" w:lineRule="auto"/>
        <w:ind w:left="754" w:hanging="397"/>
        <w:jc w:val="both"/>
        <w:textAlignment w:val="auto"/>
        <w:rPr>
          <w:rFonts w:ascii="Times New Roman" w:hAnsi="Times New Roman"/>
          <w:sz w:val="24"/>
          <w:szCs w:val="24"/>
        </w:rPr>
      </w:pPr>
      <w:r w:rsidRPr="00720B3F">
        <w:rPr>
          <w:rFonts w:ascii="Times New Roman" w:hAnsi="Times New Roman"/>
          <w:sz w:val="24"/>
          <w:szCs w:val="24"/>
        </w:rPr>
        <w:t xml:space="preserve">Nodrošinās Latvijas </w:t>
      </w:r>
      <w:r w:rsidR="00275936" w:rsidRPr="00720B3F">
        <w:rPr>
          <w:rFonts w:ascii="Times New Roman" w:hAnsi="Times New Roman"/>
          <w:sz w:val="24"/>
          <w:szCs w:val="24"/>
        </w:rPr>
        <w:t xml:space="preserve">Piekļuves punkta </w:t>
      </w:r>
      <w:r w:rsidR="00936DB3">
        <w:rPr>
          <w:rFonts w:ascii="Times New Roman" w:hAnsi="Times New Roman"/>
          <w:sz w:val="24"/>
          <w:szCs w:val="24"/>
        </w:rPr>
        <w:t xml:space="preserve">(turpmāk – Piekļuves punkts) </w:t>
      </w:r>
      <w:r w:rsidR="00275936" w:rsidRPr="00720B3F">
        <w:rPr>
          <w:rFonts w:ascii="Times New Roman" w:hAnsi="Times New Roman"/>
          <w:sz w:val="24"/>
          <w:szCs w:val="24"/>
        </w:rPr>
        <w:t>izveid</w:t>
      </w:r>
      <w:r w:rsidRPr="00720B3F">
        <w:rPr>
          <w:rFonts w:ascii="Times New Roman" w:hAnsi="Times New Roman"/>
          <w:sz w:val="24"/>
          <w:szCs w:val="24"/>
        </w:rPr>
        <w:t>i</w:t>
      </w:r>
      <w:r w:rsidR="00E36406" w:rsidRPr="00720B3F">
        <w:rPr>
          <w:rFonts w:ascii="Times New Roman" w:hAnsi="Times New Roman"/>
          <w:sz w:val="24"/>
          <w:szCs w:val="24"/>
        </w:rPr>
        <w:t xml:space="preserve"> un funkcionalitātes paplašināšan</w:t>
      </w:r>
      <w:r w:rsidRPr="00720B3F">
        <w:rPr>
          <w:rFonts w:ascii="Times New Roman" w:hAnsi="Times New Roman"/>
          <w:sz w:val="24"/>
          <w:szCs w:val="24"/>
        </w:rPr>
        <w:t>u</w:t>
      </w:r>
      <w:r w:rsidR="00E36406" w:rsidRPr="00720B3F">
        <w:rPr>
          <w:rFonts w:ascii="Times New Roman" w:hAnsi="Times New Roman"/>
          <w:sz w:val="24"/>
          <w:szCs w:val="24"/>
        </w:rPr>
        <w:t xml:space="preserve"> atbilstoši plānotajām biznesa procesu izmaiņām.</w:t>
      </w:r>
      <w:r w:rsidR="00E36406" w:rsidRPr="00720B3F">
        <w:rPr>
          <w:rFonts w:ascii="Times New Roman" w:hAnsi="Times New Roman"/>
          <w:iCs/>
          <w:sz w:val="24"/>
          <w:szCs w:val="24"/>
        </w:rPr>
        <w:t xml:space="preserve"> Izvērtējot apstrādājamās informācijas apjoma sadalījumu starp abām kompetentajām institūcijām, kā arī pieredzi datu centra izveidē un uzturēšanā un informācijas sistēmu izstrādē, secināts, ka no abām kompetentajām institūcijām tieši VSAA ir piemērotākā šī projekta virsvadībai un turpmākai Piekļuves punkta uzturēšanai</w:t>
      </w:r>
      <w:r w:rsidR="00E36406" w:rsidRPr="00720B3F">
        <w:rPr>
          <w:rFonts w:ascii="Times New Roman" w:hAnsi="Times New Roman"/>
          <w:sz w:val="24"/>
          <w:szCs w:val="24"/>
        </w:rPr>
        <w:t>;</w:t>
      </w:r>
    </w:p>
    <w:p w14:paraId="0EC70FAA" w14:textId="77777777" w:rsidR="00AB5C4E" w:rsidRPr="00720B3F" w:rsidRDefault="00172811" w:rsidP="00720B3F">
      <w:pPr>
        <w:numPr>
          <w:ilvl w:val="0"/>
          <w:numId w:val="5"/>
        </w:numPr>
        <w:spacing w:after="60" w:line="240" w:lineRule="auto"/>
        <w:ind w:left="754" w:hanging="397"/>
        <w:jc w:val="both"/>
        <w:textAlignment w:val="auto"/>
        <w:rPr>
          <w:rFonts w:ascii="Times New Roman" w:hAnsi="Times New Roman"/>
          <w:sz w:val="24"/>
          <w:szCs w:val="24"/>
        </w:rPr>
      </w:pPr>
      <w:r w:rsidRPr="00720B3F">
        <w:rPr>
          <w:rFonts w:ascii="Times New Roman" w:hAnsi="Times New Roman"/>
          <w:bCs/>
          <w:sz w:val="24"/>
          <w:szCs w:val="24"/>
        </w:rPr>
        <w:t>I</w:t>
      </w:r>
      <w:r w:rsidR="00AB5C4E" w:rsidRPr="00720B3F">
        <w:rPr>
          <w:rFonts w:ascii="Times New Roman" w:hAnsi="Times New Roman"/>
          <w:bCs/>
          <w:sz w:val="24"/>
          <w:szCs w:val="24"/>
        </w:rPr>
        <w:t>evies</w:t>
      </w:r>
      <w:r w:rsidRPr="00720B3F">
        <w:rPr>
          <w:rFonts w:ascii="Times New Roman" w:hAnsi="Times New Roman"/>
          <w:bCs/>
          <w:sz w:val="24"/>
          <w:szCs w:val="24"/>
        </w:rPr>
        <w:t>īs</w:t>
      </w:r>
      <w:r w:rsidR="00AB5C4E" w:rsidRPr="00720B3F">
        <w:rPr>
          <w:rFonts w:ascii="Times New Roman" w:hAnsi="Times New Roman"/>
          <w:bCs/>
          <w:sz w:val="24"/>
          <w:szCs w:val="24"/>
        </w:rPr>
        <w:t xml:space="preserve"> EK izstrādāto programmatūru (</w:t>
      </w:r>
      <w:r w:rsidR="00B05DF4">
        <w:rPr>
          <w:rFonts w:ascii="Times New Roman" w:hAnsi="Times New Roman"/>
          <w:bCs/>
          <w:sz w:val="24"/>
          <w:szCs w:val="24"/>
        </w:rPr>
        <w:t>NAA</w:t>
      </w:r>
      <w:r w:rsidR="00AB5C4E" w:rsidRPr="00720B3F">
        <w:rPr>
          <w:rFonts w:ascii="Times New Roman" w:hAnsi="Times New Roman"/>
          <w:bCs/>
          <w:sz w:val="24"/>
          <w:szCs w:val="24"/>
        </w:rPr>
        <w:t>) strukturētu elektronisko dokumentu izveidei</w:t>
      </w:r>
      <w:r w:rsidR="00936DB3">
        <w:rPr>
          <w:rFonts w:ascii="Times New Roman" w:hAnsi="Times New Roman"/>
          <w:bCs/>
          <w:sz w:val="24"/>
          <w:szCs w:val="24"/>
        </w:rPr>
        <w:t xml:space="preserve"> un apstrādei, kā arī nodrošinās</w:t>
      </w:r>
      <w:r w:rsidR="00AB5C4E" w:rsidRPr="00720B3F">
        <w:rPr>
          <w:rFonts w:ascii="Times New Roman" w:hAnsi="Times New Roman"/>
          <w:bCs/>
          <w:sz w:val="24"/>
          <w:szCs w:val="24"/>
        </w:rPr>
        <w:t xml:space="preserve"> šīs programmatūras integrāciju ar pamatdarbības sistēmu Sociālās apdrošināšanas informācijas sistēmu (SAIS); </w:t>
      </w:r>
    </w:p>
    <w:p w14:paraId="05B0A3C2" w14:textId="77777777" w:rsidR="00275936" w:rsidRPr="00720B3F" w:rsidRDefault="009A68BC" w:rsidP="00720B3F">
      <w:pPr>
        <w:numPr>
          <w:ilvl w:val="0"/>
          <w:numId w:val="5"/>
        </w:numPr>
        <w:spacing w:after="60" w:line="240" w:lineRule="auto"/>
        <w:ind w:left="754" w:hanging="397"/>
        <w:jc w:val="both"/>
        <w:textAlignment w:val="auto"/>
        <w:rPr>
          <w:rFonts w:ascii="Times New Roman" w:hAnsi="Times New Roman"/>
          <w:sz w:val="24"/>
          <w:szCs w:val="24"/>
        </w:rPr>
      </w:pPr>
      <w:r w:rsidRPr="00720B3F">
        <w:rPr>
          <w:rFonts w:ascii="Times New Roman" w:hAnsi="Times New Roman"/>
          <w:sz w:val="24"/>
          <w:szCs w:val="24"/>
        </w:rPr>
        <w:t>Pasūtīs un p</w:t>
      </w:r>
      <w:r w:rsidR="00172811" w:rsidRPr="00720B3F">
        <w:rPr>
          <w:rFonts w:ascii="Times New Roman" w:hAnsi="Times New Roman"/>
          <w:sz w:val="24"/>
          <w:szCs w:val="24"/>
        </w:rPr>
        <w:t>ārbaudīs</w:t>
      </w:r>
      <w:r w:rsidR="00275936" w:rsidRPr="00720B3F">
        <w:rPr>
          <w:rFonts w:ascii="Times New Roman" w:hAnsi="Times New Roman"/>
          <w:sz w:val="24"/>
          <w:szCs w:val="24"/>
        </w:rPr>
        <w:t xml:space="preserve"> </w:t>
      </w:r>
      <w:r w:rsidR="00AB5C4E" w:rsidRPr="00720B3F">
        <w:rPr>
          <w:rFonts w:ascii="Times New Roman" w:hAnsi="Times New Roman"/>
          <w:sz w:val="24"/>
          <w:szCs w:val="24"/>
        </w:rPr>
        <w:t xml:space="preserve">ārējā izstrādātāja </w:t>
      </w:r>
      <w:r w:rsidR="00172811" w:rsidRPr="00720B3F">
        <w:rPr>
          <w:rFonts w:ascii="Times New Roman" w:hAnsi="Times New Roman"/>
          <w:sz w:val="24"/>
          <w:szCs w:val="24"/>
        </w:rPr>
        <w:t xml:space="preserve">veiktās </w:t>
      </w:r>
      <w:r w:rsidR="00275936" w:rsidRPr="00720B3F">
        <w:rPr>
          <w:rFonts w:ascii="Times New Roman" w:hAnsi="Times New Roman"/>
          <w:sz w:val="24"/>
          <w:szCs w:val="24"/>
        </w:rPr>
        <w:t>izmaiņ</w:t>
      </w:r>
      <w:r w:rsidR="00172811" w:rsidRPr="00720B3F">
        <w:rPr>
          <w:rFonts w:ascii="Times New Roman" w:hAnsi="Times New Roman"/>
          <w:sz w:val="24"/>
          <w:szCs w:val="24"/>
        </w:rPr>
        <w:t>as</w:t>
      </w:r>
      <w:r w:rsidR="00275936" w:rsidRPr="00720B3F">
        <w:rPr>
          <w:rFonts w:ascii="Times New Roman" w:hAnsi="Times New Roman"/>
          <w:sz w:val="24"/>
          <w:szCs w:val="24"/>
        </w:rPr>
        <w:t xml:space="preserve"> SAIS</w:t>
      </w:r>
      <w:r w:rsidR="00E36406" w:rsidRPr="00720B3F">
        <w:rPr>
          <w:rFonts w:ascii="Times New Roman" w:hAnsi="Times New Roman"/>
          <w:sz w:val="24"/>
          <w:szCs w:val="24"/>
        </w:rPr>
        <w:t>;</w:t>
      </w:r>
    </w:p>
    <w:p w14:paraId="64870963" w14:textId="77777777" w:rsidR="00275936" w:rsidRPr="00720B3F" w:rsidRDefault="00172811" w:rsidP="00720B3F">
      <w:pPr>
        <w:numPr>
          <w:ilvl w:val="0"/>
          <w:numId w:val="5"/>
        </w:numPr>
        <w:spacing w:after="60" w:line="240" w:lineRule="auto"/>
        <w:ind w:left="754" w:hanging="397"/>
        <w:jc w:val="both"/>
        <w:textAlignment w:val="auto"/>
        <w:rPr>
          <w:rFonts w:ascii="Times New Roman" w:hAnsi="Times New Roman"/>
          <w:sz w:val="24"/>
          <w:szCs w:val="24"/>
        </w:rPr>
      </w:pPr>
      <w:r w:rsidRPr="00720B3F">
        <w:rPr>
          <w:rFonts w:ascii="Times New Roman" w:hAnsi="Times New Roman"/>
          <w:sz w:val="24"/>
          <w:szCs w:val="24"/>
        </w:rPr>
        <w:t>Izveidos P</w:t>
      </w:r>
      <w:r w:rsidR="00E36406" w:rsidRPr="00720B3F">
        <w:rPr>
          <w:rFonts w:ascii="Times New Roman" w:hAnsi="Times New Roman"/>
          <w:sz w:val="24"/>
          <w:szCs w:val="24"/>
        </w:rPr>
        <w:t>iekļuves punkta un Nacionālās aplikācijas aizstājēja</w:t>
      </w:r>
      <w:r w:rsidR="0001532A" w:rsidRPr="00720B3F">
        <w:rPr>
          <w:rFonts w:ascii="Times New Roman" w:hAnsi="Times New Roman"/>
          <w:sz w:val="24"/>
          <w:szCs w:val="24"/>
        </w:rPr>
        <w:t xml:space="preserve"> (</w:t>
      </w:r>
      <w:r w:rsidR="00B05DF4">
        <w:rPr>
          <w:rFonts w:ascii="Times New Roman" w:hAnsi="Times New Roman"/>
          <w:sz w:val="24"/>
          <w:szCs w:val="24"/>
        </w:rPr>
        <w:t>NAA</w:t>
      </w:r>
      <w:r w:rsidR="0001532A" w:rsidRPr="00720B3F">
        <w:rPr>
          <w:rFonts w:ascii="Times New Roman" w:hAnsi="Times New Roman"/>
          <w:sz w:val="24"/>
          <w:szCs w:val="24"/>
        </w:rPr>
        <w:t>)</w:t>
      </w:r>
      <w:r w:rsidR="00E36406" w:rsidRPr="00720B3F">
        <w:rPr>
          <w:rFonts w:ascii="Times New Roman" w:hAnsi="Times New Roman"/>
          <w:sz w:val="24"/>
          <w:szCs w:val="24"/>
        </w:rPr>
        <w:t xml:space="preserve"> t</w:t>
      </w:r>
      <w:r w:rsidR="00275936" w:rsidRPr="00720B3F">
        <w:rPr>
          <w:rFonts w:ascii="Times New Roman" w:hAnsi="Times New Roman"/>
          <w:sz w:val="24"/>
          <w:szCs w:val="24"/>
        </w:rPr>
        <w:t xml:space="preserve">esta </w:t>
      </w:r>
      <w:r w:rsidRPr="00720B3F">
        <w:rPr>
          <w:rFonts w:ascii="Times New Roman" w:hAnsi="Times New Roman"/>
          <w:sz w:val="24"/>
          <w:szCs w:val="24"/>
        </w:rPr>
        <w:t>un ražošanas vides</w:t>
      </w:r>
      <w:r w:rsidR="009A68BC" w:rsidRPr="00720B3F">
        <w:rPr>
          <w:rFonts w:ascii="Times New Roman" w:hAnsi="Times New Roman"/>
          <w:sz w:val="24"/>
          <w:szCs w:val="24"/>
        </w:rPr>
        <w:t xml:space="preserve"> VSAA ietvaros</w:t>
      </w:r>
      <w:r w:rsidR="00E36406" w:rsidRPr="00720B3F">
        <w:rPr>
          <w:rFonts w:ascii="Times New Roman" w:hAnsi="Times New Roman"/>
          <w:sz w:val="24"/>
          <w:szCs w:val="24"/>
        </w:rPr>
        <w:t>;</w:t>
      </w:r>
    </w:p>
    <w:p w14:paraId="2B8018D9" w14:textId="77777777" w:rsidR="00275936" w:rsidRPr="002575BE" w:rsidRDefault="00AB5C4E" w:rsidP="00720B3F">
      <w:pPr>
        <w:numPr>
          <w:ilvl w:val="0"/>
          <w:numId w:val="5"/>
        </w:numPr>
        <w:spacing w:after="60" w:line="240" w:lineRule="auto"/>
        <w:jc w:val="both"/>
        <w:textAlignment w:val="auto"/>
        <w:rPr>
          <w:rFonts w:ascii="Tms Rmn" w:hAnsi="Tms Rmn" w:cs="Tms Rmn"/>
          <w:sz w:val="24"/>
          <w:szCs w:val="24"/>
        </w:rPr>
      </w:pPr>
      <w:r w:rsidRPr="00720B3F">
        <w:rPr>
          <w:rFonts w:ascii="Times New Roman" w:hAnsi="Times New Roman"/>
          <w:sz w:val="24"/>
          <w:szCs w:val="24"/>
        </w:rPr>
        <w:t>Organizē</w:t>
      </w:r>
      <w:r w:rsidR="00172811" w:rsidRPr="00720B3F">
        <w:rPr>
          <w:rFonts w:ascii="Times New Roman" w:hAnsi="Times New Roman"/>
          <w:sz w:val="24"/>
          <w:szCs w:val="24"/>
        </w:rPr>
        <w:t>s</w:t>
      </w:r>
      <w:r w:rsidRPr="00720B3F">
        <w:rPr>
          <w:rFonts w:ascii="Times New Roman" w:hAnsi="Times New Roman"/>
          <w:sz w:val="24"/>
          <w:szCs w:val="24"/>
        </w:rPr>
        <w:t xml:space="preserve"> </w:t>
      </w:r>
      <w:r w:rsidR="00D6757B">
        <w:rPr>
          <w:rFonts w:ascii="Times New Roman" w:hAnsi="Times New Roman"/>
          <w:sz w:val="24"/>
          <w:szCs w:val="24"/>
        </w:rPr>
        <w:t xml:space="preserve">projekta </w:t>
      </w:r>
      <w:r w:rsidR="00AD04BB" w:rsidRPr="00720B3F">
        <w:rPr>
          <w:rFonts w:ascii="Times New Roman" w:hAnsi="Times New Roman"/>
          <w:sz w:val="24"/>
          <w:szCs w:val="24"/>
        </w:rPr>
        <w:t>iepirkumus</w:t>
      </w:r>
      <w:r w:rsidR="00172811" w:rsidRPr="002575BE">
        <w:rPr>
          <w:rFonts w:ascii="Tms Rmn" w:hAnsi="Tms Rmn" w:cs="Tms Rmn"/>
          <w:sz w:val="24"/>
          <w:szCs w:val="24"/>
        </w:rPr>
        <w:t>,</w:t>
      </w:r>
      <w:r w:rsidR="00AD04BB" w:rsidRPr="002575BE">
        <w:rPr>
          <w:rFonts w:ascii="Tms Rmn" w:hAnsi="Tms Rmn" w:cs="Tms Rmn"/>
          <w:sz w:val="24"/>
          <w:szCs w:val="24"/>
        </w:rPr>
        <w:t xml:space="preserve"> </w:t>
      </w:r>
      <w:r w:rsidRPr="002575BE">
        <w:rPr>
          <w:rFonts w:ascii="Tms Rmn" w:hAnsi="Tms Rmn" w:cs="Tms Rmn"/>
          <w:sz w:val="24"/>
          <w:szCs w:val="24"/>
        </w:rPr>
        <w:t xml:space="preserve">nepieciešamības gadījumā </w:t>
      </w:r>
      <w:r w:rsidR="00AD04BB" w:rsidRPr="002575BE">
        <w:rPr>
          <w:rFonts w:ascii="Tms Rmn" w:hAnsi="Tms Rmn" w:cs="Tms Rmn"/>
          <w:sz w:val="24"/>
          <w:szCs w:val="24"/>
        </w:rPr>
        <w:t>piesaistot sadarbības partnerus</w:t>
      </w:r>
      <w:r w:rsidRPr="002575BE">
        <w:rPr>
          <w:rFonts w:ascii="Tms Rmn" w:hAnsi="Tms Rmn" w:cs="Tms Rmn"/>
          <w:sz w:val="24"/>
          <w:szCs w:val="24"/>
        </w:rPr>
        <w:t xml:space="preserve"> – NVD un VID</w:t>
      </w:r>
      <w:r w:rsidR="00172811" w:rsidRPr="002575BE">
        <w:rPr>
          <w:rFonts w:ascii="Tms Rmn" w:hAnsi="Tms Rmn" w:cs="Tms Rmn"/>
          <w:sz w:val="24"/>
          <w:szCs w:val="24"/>
        </w:rPr>
        <w:t>.</w:t>
      </w:r>
    </w:p>
    <w:p w14:paraId="6C45F64D" w14:textId="77777777" w:rsidR="00720B3F" w:rsidRDefault="00720B3F" w:rsidP="00270D63">
      <w:pPr>
        <w:spacing w:after="0" w:line="240" w:lineRule="auto"/>
        <w:ind w:firstLine="567"/>
        <w:jc w:val="both"/>
        <w:textAlignment w:val="auto"/>
        <w:rPr>
          <w:rFonts w:ascii="Times New Roman" w:hAnsi="Times New Roman"/>
          <w:b/>
          <w:sz w:val="24"/>
          <w:szCs w:val="24"/>
        </w:rPr>
      </w:pPr>
    </w:p>
    <w:p w14:paraId="5306CE06" w14:textId="77777777" w:rsidR="001A1C70" w:rsidRPr="002575BE" w:rsidRDefault="00275936" w:rsidP="00270D63">
      <w:pPr>
        <w:spacing w:after="0" w:line="240" w:lineRule="auto"/>
        <w:ind w:firstLine="567"/>
        <w:jc w:val="both"/>
        <w:textAlignment w:val="auto"/>
        <w:rPr>
          <w:rFonts w:ascii="Times New Roman" w:hAnsi="Times New Roman"/>
          <w:sz w:val="24"/>
          <w:szCs w:val="24"/>
        </w:rPr>
      </w:pPr>
      <w:r w:rsidRPr="002575BE">
        <w:rPr>
          <w:rFonts w:ascii="Times New Roman" w:hAnsi="Times New Roman"/>
          <w:b/>
          <w:sz w:val="24"/>
          <w:szCs w:val="24"/>
        </w:rPr>
        <w:t>NVD</w:t>
      </w:r>
      <w:r w:rsidR="001A1C70" w:rsidRPr="002575BE">
        <w:rPr>
          <w:rFonts w:ascii="Times New Roman" w:hAnsi="Times New Roman"/>
          <w:sz w:val="24"/>
          <w:szCs w:val="24"/>
        </w:rPr>
        <w:t xml:space="preserve"> </w:t>
      </w:r>
      <w:r w:rsidR="00BB198D">
        <w:rPr>
          <w:rFonts w:ascii="Times New Roman" w:hAnsi="Times New Roman"/>
          <w:sz w:val="24"/>
          <w:szCs w:val="24"/>
        </w:rPr>
        <w:t xml:space="preserve">(sadarbības partneris) </w:t>
      </w:r>
      <w:r w:rsidR="001A1C70" w:rsidRPr="002575BE">
        <w:rPr>
          <w:rFonts w:ascii="Times New Roman" w:hAnsi="Times New Roman"/>
          <w:sz w:val="24"/>
          <w:szCs w:val="24"/>
        </w:rPr>
        <w:t>īstenos šādas aktivitātes:</w:t>
      </w:r>
    </w:p>
    <w:p w14:paraId="471AA54E" w14:textId="77777777" w:rsidR="00AB5C4E" w:rsidRPr="00936DB3" w:rsidRDefault="00AB5C4E" w:rsidP="00EF3B25">
      <w:pPr>
        <w:numPr>
          <w:ilvl w:val="0"/>
          <w:numId w:val="20"/>
        </w:numPr>
        <w:spacing w:after="0"/>
        <w:ind w:left="709"/>
        <w:jc w:val="both"/>
        <w:textAlignment w:val="auto"/>
        <w:rPr>
          <w:rFonts w:ascii="Times New Roman" w:hAnsi="Times New Roman"/>
          <w:sz w:val="24"/>
          <w:szCs w:val="24"/>
        </w:rPr>
      </w:pPr>
      <w:r w:rsidRPr="00936DB3">
        <w:rPr>
          <w:rFonts w:ascii="Times New Roman" w:hAnsi="Times New Roman"/>
          <w:sz w:val="24"/>
          <w:szCs w:val="24"/>
        </w:rPr>
        <w:t>Piedalī</w:t>
      </w:r>
      <w:r w:rsidR="0001532A" w:rsidRPr="00936DB3">
        <w:rPr>
          <w:rFonts w:ascii="Times New Roman" w:hAnsi="Times New Roman"/>
          <w:sz w:val="24"/>
          <w:szCs w:val="24"/>
        </w:rPr>
        <w:t>sies</w:t>
      </w:r>
      <w:r w:rsidRPr="00936DB3">
        <w:rPr>
          <w:rFonts w:ascii="Times New Roman" w:hAnsi="Times New Roman"/>
          <w:sz w:val="24"/>
          <w:szCs w:val="24"/>
        </w:rPr>
        <w:t xml:space="preserve"> projekta aktivitāšu īstenošanā atbilstoši projekta aktivitāšu un finanšu plānam;</w:t>
      </w:r>
    </w:p>
    <w:p w14:paraId="6444751B" w14:textId="77777777" w:rsidR="00275936" w:rsidRPr="00936DB3" w:rsidRDefault="00275936" w:rsidP="00EF3B25">
      <w:pPr>
        <w:numPr>
          <w:ilvl w:val="0"/>
          <w:numId w:val="20"/>
        </w:numPr>
        <w:spacing w:after="0"/>
        <w:ind w:left="709"/>
        <w:jc w:val="both"/>
        <w:textAlignment w:val="auto"/>
        <w:rPr>
          <w:rFonts w:ascii="Times New Roman" w:hAnsi="Times New Roman"/>
          <w:sz w:val="24"/>
          <w:szCs w:val="24"/>
        </w:rPr>
      </w:pPr>
      <w:r w:rsidRPr="00936DB3">
        <w:rPr>
          <w:rFonts w:ascii="Times New Roman" w:hAnsi="Times New Roman"/>
          <w:sz w:val="24"/>
          <w:szCs w:val="24"/>
        </w:rPr>
        <w:t>Nodrošinā</w:t>
      </w:r>
      <w:r w:rsidR="0001532A" w:rsidRPr="00936DB3">
        <w:rPr>
          <w:rFonts w:ascii="Times New Roman" w:hAnsi="Times New Roman"/>
          <w:sz w:val="24"/>
          <w:szCs w:val="24"/>
        </w:rPr>
        <w:t>s</w:t>
      </w:r>
      <w:r w:rsidRPr="00936DB3">
        <w:rPr>
          <w:rFonts w:ascii="Times New Roman" w:hAnsi="Times New Roman"/>
          <w:sz w:val="24"/>
          <w:szCs w:val="24"/>
        </w:rPr>
        <w:t xml:space="preserve"> NVD un VID projekta komandas darbu</w:t>
      </w:r>
      <w:r w:rsidR="00172811" w:rsidRPr="00936DB3">
        <w:rPr>
          <w:rFonts w:ascii="Times New Roman" w:hAnsi="Times New Roman"/>
          <w:sz w:val="24"/>
          <w:szCs w:val="24"/>
        </w:rPr>
        <w:t xml:space="preserve"> un</w:t>
      </w:r>
      <w:r w:rsidR="0049247F" w:rsidRPr="00936DB3">
        <w:rPr>
          <w:rFonts w:ascii="Times New Roman" w:hAnsi="Times New Roman"/>
          <w:sz w:val="24"/>
          <w:szCs w:val="24"/>
        </w:rPr>
        <w:t xml:space="preserve"> VID pārstāvju iesaisti projekta komandas darbā</w:t>
      </w:r>
      <w:r w:rsidR="0001532A" w:rsidRPr="00936DB3">
        <w:rPr>
          <w:rFonts w:ascii="Times New Roman" w:hAnsi="Times New Roman"/>
          <w:sz w:val="24"/>
          <w:szCs w:val="24"/>
        </w:rPr>
        <w:t>;</w:t>
      </w:r>
    </w:p>
    <w:p w14:paraId="314D697F" w14:textId="77777777" w:rsidR="00E679D0" w:rsidRPr="00936DB3" w:rsidRDefault="00E679D0" w:rsidP="00936DB3">
      <w:pPr>
        <w:numPr>
          <w:ilvl w:val="0"/>
          <w:numId w:val="20"/>
        </w:numPr>
        <w:spacing w:after="0" w:line="240" w:lineRule="auto"/>
        <w:ind w:left="709" w:hanging="357"/>
        <w:jc w:val="both"/>
        <w:textAlignment w:val="auto"/>
        <w:rPr>
          <w:rFonts w:ascii="Times New Roman" w:hAnsi="Times New Roman"/>
          <w:sz w:val="24"/>
          <w:szCs w:val="24"/>
        </w:rPr>
      </w:pPr>
      <w:r w:rsidRPr="00936DB3">
        <w:rPr>
          <w:rFonts w:ascii="Times New Roman" w:hAnsi="Times New Roman"/>
          <w:sz w:val="24"/>
          <w:szCs w:val="24"/>
        </w:rPr>
        <w:t>Nodrošināšanās atbalstu biznesa procesu izmaiņu realizēšanai NVD pamatdarbības sistēmā, kā rezultātā NVD būs izstrādāt</w:t>
      </w:r>
      <w:r w:rsidR="00B15058" w:rsidRPr="00936DB3">
        <w:rPr>
          <w:rFonts w:ascii="Times New Roman" w:hAnsi="Times New Roman"/>
          <w:sz w:val="24"/>
          <w:szCs w:val="24"/>
        </w:rPr>
        <w:t>s</w:t>
      </w:r>
      <w:r w:rsidRPr="00936DB3">
        <w:rPr>
          <w:rFonts w:ascii="Times New Roman" w:hAnsi="Times New Roman"/>
          <w:sz w:val="24"/>
          <w:szCs w:val="24"/>
        </w:rPr>
        <w:t xml:space="preserve"> sistēma</w:t>
      </w:r>
      <w:r w:rsidR="00B15058" w:rsidRPr="00936DB3">
        <w:rPr>
          <w:rFonts w:ascii="Times New Roman" w:hAnsi="Times New Roman"/>
          <w:sz w:val="24"/>
          <w:szCs w:val="24"/>
        </w:rPr>
        <w:t>s modulis</w:t>
      </w:r>
      <w:r w:rsidR="00936DB3">
        <w:rPr>
          <w:rFonts w:ascii="Times New Roman" w:hAnsi="Times New Roman"/>
          <w:sz w:val="24"/>
          <w:szCs w:val="24"/>
        </w:rPr>
        <w:t>, kas</w:t>
      </w:r>
      <w:r w:rsidRPr="00936DB3">
        <w:rPr>
          <w:rFonts w:ascii="Times New Roman" w:hAnsi="Times New Roman"/>
          <w:sz w:val="24"/>
          <w:szCs w:val="24"/>
        </w:rPr>
        <w:t xml:space="preserve"> nodrošinās nepieciešamo datu apmaiņu ar iesaistītaj</w:t>
      </w:r>
      <w:r w:rsidR="00936DB3">
        <w:rPr>
          <w:rFonts w:ascii="Times New Roman" w:hAnsi="Times New Roman"/>
          <w:sz w:val="24"/>
          <w:szCs w:val="24"/>
        </w:rPr>
        <w:t>ām pusēm (tai skaitā ar</w:t>
      </w:r>
      <w:r w:rsidRPr="00936DB3">
        <w:rPr>
          <w:rFonts w:ascii="Times New Roman" w:hAnsi="Times New Roman"/>
          <w:sz w:val="24"/>
          <w:szCs w:val="24"/>
        </w:rPr>
        <w:t xml:space="preserve"> NVD pārziņā esošām sistēmām);</w:t>
      </w:r>
    </w:p>
    <w:p w14:paraId="01D4FB11" w14:textId="77777777" w:rsidR="0001532A" w:rsidRPr="002575BE" w:rsidRDefault="0001532A" w:rsidP="00EF3B25">
      <w:pPr>
        <w:numPr>
          <w:ilvl w:val="0"/>
          <w:numId w:val="20"/>
        </w:numPr>
        <w:spacing w:after="0"/>
        <w:ind w:left="709"/>
        <w:jc w:val="both"/>
        <w:textAlignment w:val="auto"/>
        <w:rPr>
          <w:rFonts w:ascii="Times New Roman" w:hAnsi="Times New Roman"/>
          <w:sz w:val="24"/>
          <w:szCs w:val="24"/>
        </w:rPr>
      </w:pPr>
      <w:r w:rsidRPr="002575BE">
        <w:rPr>
          <w:rFonts w:ascii="Times New Roman" w:hAnsi="Times New Roman"/>
          <w:bCs/>
          <w:sz w:val="24"/>
          <w:szCs w:val="24"/>
        </w:rPr>
        <w:t>Ieviesīs EK izstrādāto programmatūru (</w:t>
      </w:r>
      <w:r w:rsidR="00B15058">
        <w:rPr>
          <w:rFonts w:ascii="Times New Roman" w:hAnsi="Times New Roman"/>
          <w:bCs/>
          <w:sz w:val="24"/>
          <w:szCs w:val="24"/>
        </w:rPr>
        <w:t>NAA</w:t>
      </w:r>
      <w:r w:rsidRPr="002575BE">
        <w:rPr>
          <w:rFonts w:ascii="Times New Roman" w:hAnsi="Times New Roman"/>
          <w:bCs/>
          <w:sz w:val="24"/>
          <w:szCs w:val="24"/>
        </w:rPr>
        <w:t>) strukturētu elektronisko dokumentu izveidei un apstrādei, kā arī nodrošinā</w:t>
      </w:r>
      <w:r w:rsidR="00172811" w:rsidRPr="002575BE">
        <w:rPr>
          <w:rFonts w:ascii="Times New Roman" w:hAnsi="Times New Roman"/>
          <w:bCs/>
          <w:sz w:val="24"/>
          <w:szCs w:val="24"/>
        </w:rPr>
        <w:t>s</w:t>
      </w:r>
      <w:r w:rsidRPr="002575BE">
        <w:rPr>
          <w:rFonts w:ascii="Times New Roman" w:hAnsi="Times New Roman"/>
          <w:bCs/>
          <w:sz w:val="24"/>
          <w:szCs w:val="24"/>
        </w:rPr>
        <w:t xml:space="preserve"> šīs programmatūras integrāciju ar jaunizveidoto pamatdarbības sistēmu;</w:t>
      </w:r>
    </w:p>
    <w:p w14:paraId="62B06B0E" w14:textId="77777777" w:rsidR="0001532A" w:rsidRPr="002575BE" w:rsidRDefault="00172811" w:rsidP="0001532A">
      <w:pPr>
        <w:numPr>
          <w:ilvl w:val="0"/>
          <w:numId w:val="20"/>
        </w:numPr>
        <w:spacing w:after="100" w:afterAutospacing="1"/>
        <w:ind w:left="709" w:hanging="357"/>
        <w:rPr>
          <w:rFonts w:ascii="Times New Roman" w:hAnsi="Times New Roman"/>
          <w:sz w:val="24"/>
          <w:szCs w:val="24"/>
        </w:rPr>
      </w:pPr>
      <w:r w:rsidRPr="002575BE">
        <w:rPr>
          <w:rFonts w:ascii="Times New Roman" w:hAnsi="Times New Roman"/>
          <w:sz w:val="24"/>
          <w:szCs w:val="24"/>
        </w:rPr>
        <w:t>N</w:t>
      </w:r>
      <w:r w:rsidR="0049247F" w:rsidRPr="002575BE">
        <w:rPr>
          <w:rFonts w:ascii="Times New Roman" w:hAnsi="Times New Roman"/>
          <w:sz w:val="24"/>
          <w:szCs w:val="24"/>
        </w:rPr>
        <w:t>odrošināšan</w:t>
      </w:r>
      <w:r w:rsidRPr="002575BE">
        <w:rPr>
          <w:rFonts w:ascii="Times New Roman" w:hAnsi="Times New Roman"/>
          <w:sz w:val="24"/>
          <w:szCs w:val="24"/>
        </w:rPr>
        <w:t>ās atbalstu</w:t>
      </w:r>
      <w:r w:rsidR="0049247F" w:rsidRPr="002575BE">
        <w:rPr>
          <w:rFonts w:ascii="Times New Roman" w:hAnsi="Times New Roman"/>
          <w:sz w:val="24"/>
          <w:szCs w:val="24"/>
        </w:rPr>
        <w:t xml:space="preserve"> biznesa procesu izmaiņu realizēšanai </w:t>
      </w:r>
      <w:r w:rsidRPr="002575BE">
        <w:rPr>
          <w:rFonts w:ascii="Times New Roman" w:hAnsi="Times New Roman"/>
          <w:sz w:val="24"/>
          <w:szCs w:val="24"/>
        </w:rPr>
        <w:t xml:space="preserve">NVD </w:t>
      </w:r>
      <w:r w:rsidR="0001532A" w:rsidRPr="002575BE">
        <w:rPr>
          <w:rFonts w:ascii="Times New Roman" w:hAnsi="Times New Roman"/>
          <w:sz w:val="24"/>
          <w:szCs w:val="24"/>
        </w:rPr>
        <w:t>pamatdarbības sistēmā</w:t>
      </w:r>
      <w:r w:rsidRPr="002575BE">
        <w:rPr>
          <w:rFonts w:ascii="Times New Roman" w:hAnsi="Times New Roman"/>
          <w:sz w:val="24"/>
          <w:szCs w:val="24"/>
        </w:rPr>
        <w:t>;</w:t>
      </w:r>
    </w:p>
    <w:p w14:paraId="2507D48D" w14:textId="77777777" w:rsidR="0001532A" w:rsidRPr="002575BE" w:rsidRDefault="0001532A" w:rsidP="0001532A">
      <w:pPr>
        <w:numPr>
          <w:ilvl w:val="0"/>
          <w:numId w:val="20"/>
        </w:numPr>
        <w:spacing w:after="100" w:afterAutospacing="1"/>
        <w:ind w:left="709" w:hanging="357"/>
        <w:rPr>
          <w:rFonts w:ascii="Times New Roman" w:hAnsi="Times New Roman"/>
          <w:sz w:val="24"/>
          <w:szCs w:val="24"/>
        </w:rPr>
      </w:pPr>
      <w:r w:rsidRPr="002575BE">
        <w:rPr>
          <w:rFonts w:ascii="Times New Roman" w:hAnsi="Times New Roman"/>
          <w:sz w:val="24"/>
          <w:szCs w:val="24"/>
        </w:rPr>
        <w:t xml:space="preserve">Veiks </w:t>
      </w:r>
      <w:r w:rsidR="00623335">
        <w:rPr>
          <w:rFonts w:ascii="Times New Roman" w:hAnsi="Times New Roman"/>
          <w:sz w:val="24"/>
          <w:szCs w:val="24"/>
        </w:rPr>
        <w:t>NAA</w:t>
      </w:r>
      <w:r w:rsidRPr="002575BE">
        <w:rPr>
          <w:rFonts w:ascii="Times New Roman" w:hAnsi="Times New Roman"/>
          <w:sz w:val="24"/>
          <w:szCs w:val="24"/>
        </w:rPr>
        <w:t xml:space="preserve"> </w:t>
      </w:r>
      <w:r w:rsidR="0049247F" w:rsidRPr="002575BE">
        <w:rPr>
          <w:rFonts w:ascii="Times New Roman" w:hAnsi="Times New Roman"/>
          <w:sz w:val="24"/>
          <w:szCs w:val="24"/>
        </w:rPr>
        <w:t xml:space="preserve">Testa </w:t>
      </w:r>
      <w:r w:rsidRPr="002575BE">
        <w:rPr>
          <w:rFonts w:ascii="Times New Roman" w:hAnsi="Times New Roman"/>
          <w:sz w:val="24"/>
          <w:szCs w:val="24"/>
        </w:rPr>
        <w:t xml:space="preserve">un ražošanas </w:t>
      </w:r>
      <w:r w:rsidR="0049247F" w:rsidRPr="002575BE">
        <w:rPr>
          <w:rFonts w:ascii="Times New Roman" w:hAnsi="Times New Roman"/>
          <w:sz w:val="24"/>
          <w:szCs w:val="24"/>
        </w:rPr>
        <w:t>vides izveid</w:t>
      </w:r>
      <w:r w:rsidRPr="002575BE">
        <w:rPr>
          <w:rFonts w:ascii="Times New Roman" w:hAnsi="Times New Roman"/>
          <w:sz w:val="24"/>
          <w:szCs w:val="24"/>
        </w:rPr>
        <w:t>i</w:t>
      </w:r>
      <w:r w:rsidR="009A68BC" w:rsidRPr="002575BE">
        <w:rPr>
          <w:rFonts w:ascii="Times New Roman" w:hAnsi="Times New Roman"/>
          <w:sz w:val="24"/>
          <w:szCs w:val="24"/>
        </w:rPr>
        <w:t xml:space="preserve"> NVD ietvaros</w:t>
      </w:r>
      <w:r w:rsidRPr="002575BE">
        <w:rPr>
          <w:rFonts w:ascii="Times New Roman" w:hAnsi="Times New Roman"/>
          <w:sz w:val="24"/>
          <w:szCs w:val="24"/>
        </w:rPr>
        <w:t>;</w:t>
      </w:r>
    </w:p>
    <w:p w14:paraId="3871F53F" w14:textId="77777777" w:rsidR="0001532A" w:rsidRPr="002575BE" w:rsidRDefault="0001532A" w:rsidP="0001532A">
      <w:pPr>
        <w:numPr>
          <w:ilvl w:val="0"/>
          <w:numId w:val="20"/>
        </w:numPr>
        <w:spacing w:after="100" w:afterAutospacing="1"/>
        <w:ind w:left="709" w:hanging="357"/>
        <w:rPr>
          <w:rFonts w:ascii="Times New Roman" w:hAnsi="Times New Roman"/>
          <w:sz w:val="24"/>
          <w:szCs w:val="24"/>
        </w:rPr>
      </w:pPr>
      <w:r w:rsidRPr="002575BE">
        <w:rPr>
          <w:rFonts w:ascii="Times New Roman" w:hAnsi="Times New Roman"/>
          <w:iCs/>
          <w:sz w:val="24"/>
          <w:szCs w:val="24"/>
        </w:rPr>
        <w:t>Izstrādās elektroniskas informācijas apmaiņu starp NVD un VID</w:t>
      </w:r>
      <w:r w:rsidR="009A68BC" w:rsidRPr="002575BE">
        <w:rPr>
          <w:rFonts w:ascii="Times New Roman" w:hAnsi="Times New Roman"/>
          <w:iCs/>
          <w:sz w:val="24"/>
          <w:szCs w:val="24"/>
        </w:rPr>
        <w:t>.</w:t>
      </w:r>
    </w:p>
    <w:p w14:paraId="2CB4F66D" w14:textId="77777777" w:rsidR="00B17620" w:rsidRDefault="00B17620" w:rsidP="00B17620">
      <w:pPr>
        <w:spacing w:after="0" w:line="240" w:lineRule="auto"/>
        <w:ind w:left="630"/>
        <w:jc w:val="both"/>
        <w:textAlignment w:val="auto"/>
        <w:rPr>
          <w:rFonts w:ascii="Times New Roman" w:hAnsi="Times New Roman"/>
          <w:sz w:val="24"/>
          <w:szCs w:val="24"/>
        </w:rPr>
      </w:pPr>
      <w:r w:rsidRPr="002575BE">
        <w:rPr>
          <w:rFonts w:ascii="Times New Roman" w:hAnsi="Times New Roman"/>
          <w:b/>
          <w:sz w:val="24"/>
          <w:szCs w:val="24"/>
        </w:rPr>
        <w:lastRenderedPageBreak/>
        <w:t>VID</w:t>
      </w:r>
      <w:r w:rsidRPr="002575BE">
        <w:rPr>
          <w:rFonts w:ascii="Times New Roman" w:hAnsi="Times New Roman"/>
          <w:sz w:val="24"/>
          <w:szCs w:val="24"/>
        </w:rPr>
        <w:t xml:space="preserve"> </w:t>
      </w:r>
      <w:r>
        <w:rPr>
          <w:rFonts w:ascii="Times New Roman" w:hAnsi="Times New Roman"/>
          <w:sz w:val="24"/>
          <w:szCs w:val="24"/>
        </w:rPr>
        <w:t>(sadarbības partneris) īstenos šādu aktivitāti:</w:t>
      </w:r>
    </w:p>
    <w:p w14:paraId="355E7144" w14:textId="57400D46" w:rsidR="00B17620" w:rsidRPr="00096A5E" w:rsidRDefault="00B17620" w:rsidP="00B17620">
      <w:pPr>
        <w:numPr>
          <w:ilvl w:val="0"/>
          <w:numId w:val="21"/>
        </w:numPr>
        <w:spacing w:after="100" w:afterAutospacing="1" w:line="240" w:lineRule="auto"/>
        <w:ind w:left="714" w:hanging="357"/>
        <w:rPr>
          <w:rFonts w:ascii="Times New Roman" w:hAnsi="Times New Roman"/>
          <w:sz w:val="24"/>
          <w:szCs w:val="24"/>
        </w:rPr>
      </w:pPr>
      <w:r>
        <w:rPr>
          <w:rFonts w:ascii="Times New Roman" w:hAnsi="Times New Roman"/>
          <w:sz w:val="24"/>
          <w:szCs w:val="24"/>
        </w:rPr>
        <w:t>P</w:t>
      </w:r>
      <w:r w:rsidRPr="002575BE">
        <w:rPr>
          <w:rFonts w:ascii="Times New Roman" w:hAnsi="Times New Roman"/>
          <w:sz w:val="24"/>
          <w:szCs w:val="24"/>
        </w:rPr>
        <w:t xml:space="preserve">iedalīsies </w:t>
      </w:r>
      <w:r w:rsidRPr="002575BE">
        <w:rPr>
          <w:rFonts w:ascii="Times New Roman" w:hAnsi="Times New Roman"/>
          <w:iCs/>
          <w:sz w:val="24"/>
          <w:szCs w:val="24"/>
        </w:rPr>
        <w:t xml:space="preserve">elektroniskas informācijas apmaiņas </w:t>
      </w:r>
      <w:r>
        <w:rPr>
          <w:rFonts w:ascii="Times New Roman" w:hAnsi="Times New Roman"/>
          <w:iCs/>
          <w:sz w:val="24"/>
          <w:szCs w:val="24"/>
        </w:rPr>
        <w:t>izveidē</w:t>
      </w:r>
      <w:r w:rsidRPr="002575BE">
        <w:rPr>
          <w:rFonts w:ascii="Times New Roman" w:hAnsi="Times New Roman"/>
          <w:iCs/>
          <w:sz w:val="24"/>
          <w:szCs w:val="24"/>
        </w:rPr>
        <w:t xml:space="preserve"> starp NVD un VID</w:t>
      </w:r>
      <w:r>
        <w:rPr>
          <w:rFonts w:ascii="Times New Roman" w:hAnsi="Times New Roman"/>
          <w:iCs/>
          <w:sz w:val="24"/>
          <w:szCs w:val="24"/>
        </w:rPr>
        <w:t xml:space="preserve"> </w:t>
      </w:r>
      <w:r w:rsidRPr="002575BE">
        <w:rPr>
          <w:rFonts w:ascii="Times New Roman" w:hAnsi="Times New Roman"/>
          <w:sz w:val="24"/>
          <w:szCs w:val="24"/>
        </w:rPr>
        <w:t>atbilstoši projekta aktivitāšu plānam</w:t>
      </w:r>
      <w:r>
        <w:rPr>
          <w:rFonts w:ascii="Times New Roman" w:hAnsi="Times New Roman"/>
          <w:sz w:val="24"/>
          <w:szCs w:val="24"/>
        </w:rPr>
        <w:t xml:space="preserve"> NVD komandas sastāvā</w:t>
      </w:r>
      <w:r w:rsidRPr="002575BE">
        <w:rPr>
          <w:rFonts w:ascii="Times New Roman" w:hAnsi="Times New Roman"/>
          <w:iCs/>
          <w:sz w:val="24"/>
          <w:szCs w:val="24"/>
        </w:rPr>
        <w:t>.</w:t>
      </w:r>
      <w:r>
        <w:rPr>
          <w:rFonts w:ascii="Times New Roman" w:hAnsi="Times New Roman"/>
          <w:iCs/>
          <w:sz w:val="24"/>
          <w:szCs w:val="24"/>
        </w:rPr>
        <w:t xml:space="preserve"> </w:t>
      </w:r>
    </w:p>
    <w:p w14:paraId="698FC493" w14:textId="0C161D57" w:rsidR="00B86555" w:rsidRDefault="00B86555" w:rsidP="00B86555">
      <w:pPr>
        <w:spacing w:after="0" w:line="240" w:lineRule="auto"/>
        <w:jc w:val="both"/>
        <w:textAlignment w:val="auto"/>
        <w:rPr>
          <w:rFonts w:ascii="Tms Rmn" w:hAnsi="Tms Rmn" w:cs="Tms Rmn"/>
          <w:b/>
          <w:i/>
          <w:sz w:val="24"/>
          <w:szCs w:val="24"/>
        </w:rPr>
      </w:pPr>
      <w:r>
        <w:rPr>
          <w:rFonts w:ascii="Tms Rmn" w:hAnsi="Tms Rmn" w:cs="Tms Rmn"/>
          <w:b/>
          <w:i/>
          <w:sz w:val="24"/>
          <w:szCs w:val="24"/>
        </w:rPr>
        <w:t>4.3</w:t>
      </w:r>
      <w:r w:rsidRPr="00B86555">
        <w:rPr>
          <w:rFonts w:ascii="Tms Rmn" w:hAnsi="Tms Rmn" w:cs="Tms Rmn"/>
          <w:b/>
          <w:i/>
          <w:sz w:val="24"/>
          <w:szCs w:val="24"/>
        </w:rPr>
        <w:t>.</w:t>
      </w:r>
      <w:r w:rsidRPr="00B86555">
        <w:rPr>
          <w:rFonts w:ascii="Tms Rmn" w:hAnsi="Tms Rmn" w:cs="Tms Rmn"/>
          <w:b/>
          <w:sz w:val="24"/>
          <w:szCs w:val="24"/>
        </w:rPr>
        <w:t xml:space="preserve"> </w:t>
      </w:r>
      <w:r>
        <w:rPr>
          <w:rFonts w:ascii="Tms Rmn" w:hAnsi="Tms Rmn" w:cs="Tms Rmn"/>
          <w:b/>
          <w:i/>
          <w:sz w:val="24"/>
          <w:szCs w:val="24"/>
        </w:rPr>
        <w:t>Nepieciešamais tiesiskais regulējums</w:t>
      </w:r>
    </w:p>
    <w:p w14:paraId="33673AD4" w14:textId="37E78FE7" w:rsidR="00B86555" w:rsidRPr="00B86555" w:rsidRDefault="00B86555" w:rsidP="00A45B21">
      <w:pPr>
        <w:pStyle w:val="Default"/>
        <w:spacing w:before="60"/>
        <w:ind w:firstLine="360"/>
        <w:jc w:val="both"/>
        <w:rPr>
          <w:color w:val="auto"/>
        </w:rPr>
      </w:pPr>
      <w:r w:rsidRPr="00B86555">
        <w:rPr>
          <w:color w:val="auto"/>
        </w:rPr>
        <w:t>Nepieciešamas izmaiņas normatīvajos aktos, lai noteiktu:</w:t>
      </w:r>
    </w:p>
    <w:p w14:paraId="1A48B1E8" w14:textId="0E5CA091" w:rsidR="00B86555" w:rsidRPr="00B86555" w:rsidRDefault="00B86555" w:rsidP="00B86555">
      <w:pPr>
        <w:pStyle w:val="Default"/>
        <w:numPr>
          <w:ilvl w:val="0"/>
          <w:numId w:val="43"/>
        </w:numPr>
        <w:suppressAutoHyphens w:val="0"/>
        <w:adjustRightInd w:val="0"/>
        <w:spacing w:before="60"/>
        <w:jc w:val="both"/>
        <w:textAlignment w:val="auto"/>
        <w:rPr>
          <w:color w:val="auto"/>
        </w:rPr>
      </w:pPr>
      <w:r w:rsidRPr="00B86555">
        <w:rPr>
          <w:color w:val="auto"/>
        </w:rPr>
        <w:t>Piekļuves punkta organizāciju un tā pārzini – izstrādājamas līdz 201</w:t>
      </w:r>
      <w:r>
        <w:rPr>
          <w:color w:val="auto"/>
        </w:rPr>
        <w:t>8</w:t>
      </w:r>
      <w:r w:rsidRPr="00B86555">
        <w:rPr>
          <w:color w:val="auto"/>
        </w:rPr>
        <w:t>.</w:t>
      </w:r>
      <w:r>
        <w:rPr>
          <w:color w:val="auto"/>
        </w:rPr>
        <w:t xml:space="preserve"> </w:t>
      </w:r>
      <w:r w:rsidRPr="00B86555">
        <w:rPr>
          <w:color w:val="auto"/>
        </w:rPr>
        <w:t>gada beigām;</w:t>
      </w:r>
    </w:p>
    <w:p w14:paraId="71DDD16B" w14:textId="4F010782" w:rsidR="00B86555" w:rsidRPr="00B86555" w:rsidRDefault="00B86555" w:rsidP="00EA2177">
      <w:pPr>
        <w:pStyle w:val="Default"/>
        <w:numPr>
          <w:ilvl w:val="0"/>
          <w:numId w:val="43"/>
        </w:numPr>
        <w:adjustRightInd w:val="0"/>
        <w:spacing w:before="60"/>
        <w:ind w:left="714" w:hanging="357"/>
        <w:jc w:val="both"/>
        <w:textAlignment w:val="auto"/>
        <w:rPr>
          <w:color w:val="auto"/>
        </w:rPr>
      </w:pPr>
      <w:r w:rsidRPr="00B86555">
        <w:rPr>
          <w:color w:val="auto"/>
        </w:rPr>
        <w:t>VSAA un NVD kompetenci elektroniskas informācijas apmaiņas nodrošināšanā – izstrādājamas līdz 201</w:t>
      </w:r>
      <w:r>
        <w:rPr>
          <w:color w:val="auto"/>
        </w:rPr>
        <w:t>8</w:t>
      </w:r>
      <w:r w:rsidRPr="00B86555">
        <w:rPr>
          <w:color w:val="auto"/>
        </w:rPr>
        <w:t>.</w:t>
      </w:r>
      <w:r>
        <w:rPr>
          <w:color w:val="auto"/>
        </w:rPr>
        <w:t xml:space="preserve"> </w:t>
      </w:r>
      <w:r w:rsidRPr="00B86555">
        <w:rPr>
          <w:color w:val="auto"/>
        </w:rPr>
        <w:t>gada beigām;</w:t>
      </w:r>
    </w:p>
    <w:p w14:paraId="65B7E24A" w14:textId="08161BDA" w:rsidR="00B86555" w:rsidRDefault="00B86555" w:rsidP="00B86555">
      <w:pPr>
        <w:pStyle w:val="Default"/>
        <w:numPr>
          <w:ilvl w:val="0"/>
          <w:numId w:val="43"/>
        </w:numPr>
        <w:suppressAutoHyphens w:val="0"/>
        <w:adjustRightInd w:val="0"/>
        <w:spacing w:before="60"/>
        <w:jc w:val="both"/>
        <w:textAlignment w:val="auto"/>
        <w:rPr>
          <w:color w:val="auto"/>
        </w:rPr>
      </w:pPr>
      <w:r w:rsidRPr="00B86555">
        <w:rPr>
          <w:color w:val="auto"/>
        </w:rPr>
        <w:t>citu valsts pārvaldes iestāžu kompetenci elektroniskas informācijas apmaiņas nodroši</w:t>
      </w:r>
      <w:r>
        <w:rPr>
          <w:color w:val="auto"/>
        </w:rPr>
        <w:t>nāšanā – izstrādājamas līdz 2019</w:t>
      </w:r>
      <w:r w:rsidRPr="00B86555">
        <w:rPr>
          <w:color w:val="auto"/>
        </w:rPr>
        <w:t>.</w:t>
      </w:r>
      <w:r>
        <w:rPr>
          <w:color w:val="auto"/>
        </w:rPr>
        <w:t xml:space="preserve"> </w:t>
      </w:r>
      <w:r w:rsidRPr="00B86555">
        <w:rPr>
          <w:color w:val="auto"/>
        </w:rPr>
        <w:t>gada beigām.</w:t>
      </w:r>
    </w:p>
    <w:p w14:paraId="47704AE0" w14:textId="20A3B9C0" w:rsidR="00B86555" w:rsidRPr="005466A8" w:rsidRDefault="00A45B21" w:rsidP="005466A8">
      <w:pPr>
        <w:pStyle w:val="Default"/>
        <w:spacing w:before="60"/>
        <w:ind w:firstLine="360"/>
        <w:jc w:val="both"/>
      </w:pPr>
      <w:r w:rsidRPr="00A45B21">
        <w:rPr>
          <w:color w:val="auto"/>
        </w:rPr>
        <w:t xml:space="preserve">Ņemot vērā, ka </w:t>
      </w:r>
      <w:r w:rsidRPr="00A45B21">
        <w:rPr>
          <w:rFonts w:eastAsia="Times New Roman"/>
        </w:rPr>
        <w:t>Ministru kabineta 2016. gada 26. janvāra sēdē aps</w:t>
      </w:r>
      <w:r w:rsidR="005466A8">
        <w:rPr>
          <w:rFonts w:eastAsia="Times New Roman"/>
        </w:rPr>
        <w:t>tiprināts informatīvais</w:t>
      </w:r>
      <w:r w:rsidRPr="00A45B21">
        <w:rPr>
          <w:rFonts w:eastAsia="Times New Roman"/>
        </w:rPr>
        <w:t xml:space="preserve"> ziņojum</w:t>
      </w:r>
      <w:r w:rsidR="005466A8">
        <w:rPr>
          <w:rFonts w:eastAsia="Times New Roman"/>
        </w:rPr>
        <w:t>s</w:t>
      </w:r>
      <w:r w:rsidRPr="00A45B21">
        <w:rPr>
          <w:rFonts w:eastAsia="Times New Roman"/>
        </w:rPr>
        <w:t xml:space="preserve"> “Par Latvijas saistību izpildes nodrošināšanu Eiropas Savienības sociālās drošības sistēmas koordinācijas noteikumu izpildes nodrošināšanai nepieciešamās informācijas elektroniskas apmaiņas ieviešanā”</w:t>
      </w:r>
      <w:r w:rsidR="005466A8">
        <w:rPr>
          <w:rFonts w:eastAsia="Times New Roman"/>
        </w:rPr>
        <w:t>, kā</w:t>
      </w:r>
      <w:r w:rsidRPr="00A45B21">
        <w:rPr>
          <w:rFonts w:eastAsia="Times New Roman"/>
        </w:rPr>
        <w:t xml:space="preserve"> protokoll</w:t>
      </w:r>
      <w:r w:rsidR="005466A8">
        <w:rPr>
          <w:rFonts w:eastAsia="Times New Roman"/>
        </w:rPr>
        <w:t>ēmuma projektā</w:t>
      </w:r>
      <w:r w:rsidRPr="00A45B21">
        <w:rPr>
          <w:rFonts w:eastAsia="Times New Roman"/>
        </w:rPr>
        <w:t xml:space="preserve"> noteikts, ka </w:t>
      </w:r>
      <w:r w:rsidRPr="00A45B21">
        <w:t xml:space="preserve">Labklājības ministrijai un Veselības ministrijai </w:t>
      </w:r>
      <w:r w:rsidR="005466A8">
        <w:t xml:space="preserve">jāsagatavo </w:t>
      </w:r>
      <w:r w:rsidRPr="00A45B21">
        <w:t xml:space="preserve">un labklājības ministram un veselības ministram līdz 2017. </w:t>
      </w:r>
      <w:r w:rsidR="005466A8">
        <w:t>gada 30</w:t>
      </w:r>
      <w:r w:rsidRPr="00A45B21">
        <w:t>. decembrim jāiesniedz noteiktā kārtībā izskatīšanai Ministru kabinetā nepieciešamos grozījumus attiecīgajos normatīvajos aktos</w:t>
      </w:r>
      <w:r w:rsidR="005466A8">
        <w:t>, ir nepieciešams noteikt termiņa pagarinājumu par vienu gadu (līdz 2018. gada 28. decembrim), jo projektu plānots uzsākt īstenot tikai 2018. gadā.</w:t>
      </w:r>
    </w:p>
    <w:p w14:paraId="36C379F2" w14:textId="77777777" w:rsidR="003B008E" w:rsidRPr="002575BE" w:rsidRDefault="00720B3F" w:rsidP="00720B3F">
      <w:pPr>
        <w:pStyle w:val="Heading1"/>
      </w:pPr>
      <w:r>
        <w:t>5</w:t>
      </w:r>
      <w:r w:rsidR="00BA1096" w:rsidRPr="002575BE">
        <w:t xml:space="preserve">. Finanšu nosacījumi </w:t>
      </w:r>
    </w:p>
    <w:p w14:paraId="042A0678" w14:textId="77777777" w:rsidR="006D22F1" w:rsidRPr="002575BE" w:rsidRDefault="00720B3F" w:rsidP="00720B3F">
      <w:pPr>
        <w:spacing w:after="0" w:line="240" w:lineRule="auto"/>
        <w:jc w:val="both"/>
        <w:textAlignment w:val="auto"/>
        <w:rPr>
          <w:rFonts w:ascii="Tms Rmn" w:hAnsi="Tms Rmn" w:cs="Tms Rmn"/>
          <w:b/>
          <w:sz w:val="24"/>
          <w:szCs w:val="24"/>
        </w:rPr>
      </w:pPr>
      <w:r>
        <w:rPr>
          <w:rFonts w:ascii="Tms Rmn" w:hAnsi="Tms Rmn" w:cs="Tms Rmn"/>
          <w:b/>
          <w:i/>
          <w:sz w:val="24"/>
          <w:szCs w:val="24"/>
        </w:rPr>
        <w:t>5</w:t>
      </w:r>
      <w:r w:rsidR="006D22F1" w:rsidRPr="002575BE">
        <w:rPr>
          <w:rFonts w:ascii="Tms Rmn" w:hAnsi="Tms Rmn" w:cs="Tms Rmn"/>
          <w:b/>
          <w:i/>
          <w:sz w:val="24"/>
          <w:szCs w:val="24"/>
        </w:rPr>
        <w:t>.1.</w:t>
      </w:r>
      <w:r w:rsidR="006D22F1" w:rsidRPr="002575BE">
        <w:rPr>
          <w:rFonts w:ascii="Tms Rmn" w:hAnsi="Tms Rmn" w:cs="Tms Rmn"/>
          <w:b/>
          <w:sz w:val="24"/>
          <w:szCs w:val="24"/>
        </w:rPr>
        <w:t xml:space="preserve"> </w:t>
      </w:r>
      <w:r w:rsidR="006D22F1" w:rsidRPr="002575BE">
        <w:rPr>
          <w:rFonts w:ascii="Tms Rmn" w:hAnsi="Tms Rmn" w:cs="Tms Rmn"/>
          <w:b/>
          <w:i/>
          <w:sz w:val="24"/>
          <w:szCs w:val="24"/>
        </w:rPr>
        <w:t>Projekta pieteikumā plānotais finansējums un tā sadalījums</w:t>
      </w:r>
    </w:p>
    <w:p w14:paraId="7EF17BF6" w14:textId="5E2602D5" w:rsidR="00EA2177" w:rsidRDefault="00274D9E" w:rsidP="00EA2177">
      <w:pPr>
        <w:spacing w:after="0" w:line="240" w:lineRule="auto"/>
        <w:ind w:firstLine="562"/>
        <w:jc w:val="both"/>
        <w:textAlignment w:val="auto"/>
        <w:rPr>
          <w:rFonts w:ascii="Times New Roman" w:hAnsi="Times New Roman"/>
          <w:sz w:val="24"/>
          <w:szCs w:val="24"/>
        </w:rPr>
      </w:pPr>
      <w:bookmarkStart w:id="6" w:name="_Hlk488753695"/>
      <w:r w:rsidRPr="00DE4081">
        <w:rPr>
          <w:rFonts w:ascii="Times New Roman" w:hAnsi="Times New Roman"/>
          <w:sz w:val="24"/>
          <w:szCs w:val="24"/>
        </w:rPr>
        <w:t xml:space="preserve">Projekta pieteikuma kopējās izmaksas plānotas </w:t>
      </w:r>
      <w:r w:rsidR="00DE4081" w:rsidRPr="00DE4081">
        <w:rPr>
          <w:rFonts w:ascii="Times New Roman" w:hAnsi="Times New Roman"/>
          <w:sz w:val="24"/>
          <w:szCs w:val="24"/>
        </w:rPr>
        <w:t>2 632 480</w:t>
      </w:r>
      <w:r w:rsidR="00EF3B25" w:rsidRPr="00DE4081">
        <w:rPr>
          <w:rFonts w:ascii="Times New Roman" w:hAnsi="Times New Roman"/>
          <w:sz w:val="24"/>
          <w:szCs w:val="24"/>
        </w:rPr>
        <w:t xml:space="preserve"> </w:t>
      </w:r>
      <w:proofErr w:type="spellStart"/>
      <w:r w:rsidR="00EF3B25" w:rsidRPr="00DE4081">
        <w:rPr>
          <w:rFonts w:ascii="Times New Roman" w:hAnsi="Times New Roman"/>
          <w:i/>
          <w:sz w:val="24"/>
          <w:szCs w:val="24"/>
        </w:rPr>
        <w:t>eur</w:t>
      </w:r>
      <w:r w:rsidR="00623335" w:rsidRPr="00DE4081">
        <w:rPr>
          <w:rFonts w:ascii="Times New Roman" w:hAnsi="Times New Roman"/>
          <w:i/>
          <w:sz w:val="24"/>
          <w:szCs w:val="24"/>
        </w:rPr>
        <w:t>o</w:t>
      </w:r>
      <w:proofErr w:type="spellEnd"/>
      <w:r w:rsidRPr="00DE4081">
        <w:rPr>
          <w:rFonts w:ascii="Times New Roman" w:hAnsi="Times New Roman"/>
          <w:sz w:val="24"/>
          <w:szCs w:val="24"/>
        </w:rPr>
        <w:t xml:space="preserve"> apmērā</w:t>
      </w:r>
      <w:r w:rsidR="00D07C3A" w:rsidRPr="00DE4081">
        <w:rPr>
          <w:rFonts w:ascii="Times New Roman" w:hAnsi="Times New Roman"/>
          <w:sz w:val="24"/>
          <w:szCs w:val="24"/>
        </w:rPr>
        <w:t>,</w:t>
      </w:r>
      <w:r w:rsidRPr="00DE4081">
        <w:rPr>
          <w:rFonts w:ascii="Times New Roman" w:hAnsi="Times New Roman"/>
          <w:sz w:val="24"/>
          <w:szCs w:val="24"/>
        </w:rPr>
        <w:t xml:space="preserve"> no tām</w:t>
      </w:r>
      <w:r w:rsidR="00F175FE" w:rsidRPr="00DE4081">
        <w:rPr>
          <w:rFonts w:ascii="Times New Roman" w:hAnsi="Times New Roman"/>
          <w:sz w:val="24"/>
          <w:szCs w:val="24"/>
        </w:rPr>
        <w:t xml:space="preserve"> EK </w:t>
      </w:r>
      <w:r w:rsidR="00D6757B" w:rsidRPr="00DE4081">
        <w:rPr>
          <w:rFonts w:ascii="Times New Roman" w:hAnsi="Times New Roman"/>
          <w:sz w:val="24"/>
          <w:szCs w:val="24"/>
        </w:rPr>
        <w:t>EISI</w:t>
      </w:r>
      <w:r w:rsidR="009A68BC" w:rsidRPr="00DE4081">
        <w:rPr>
          <w:rFonts w:ascii="Times New Roman" w:hAnsi="Times New Roman"/>
          <w:sz w:val="24"/>
          <w:szCs w:val="24"/>
        </w:rPr>
        <w:t xml:space="preserve"> </w:t>
      </w:r>
      <w:r w:rsidR="00F175FE" w:rsidRPr="00DE4081">
        <w:rPr>
          <w:rFonts w:ascii="Times New Roman" w:hAnsi="Times New Roman"/>
          <w:sz w:val="24"/>
          <w:szCs w:val="24"/>
        </w:rPr>
        <w:t xml:space="preserve">finansējums </w:t>
      </w:r>
      <w:r w:rsidR="00D07C3A" w:rsidRPr="00DE4081">
        <w:rPr>
          <w:rFonts w:ascii="Times New Roman" w:hAnsi="Times New Roman"/>
          <w:sz w:val="24"/>
          <w:szCs w:val="24"/>
        </w:rPr>
        <w:t xml:space="preserve">(maksimāli </w:t>
      </w:r>
      <w:r w:rsidR="00EF3B25" w:rsidRPr="00DE4081">
        <w:rPr>
          <w:rFonts w:ascii="Times New Roman" w:hAnsi="Times New Roman"/>
          <w:sz w:val="24"/>
          <w:szCs w:val="24"/>
        </w:rPr>
        <w:t>75</w:t>
      </w:r>
      <w:r w:rsidR="00623335" w:rsidRPr="00DE4081">
        <w:rPr>
          <w:rFonts w:ascii="Times New Roman" w:hAnsi="Times New Roman"/>
          <w:sz w:val="24"/>
          <w:szCs w:val="24"/>
        </w:rPr>
        <w:t xml:space="preserve"> procenti </w:t>
      </w:r>
      <w:r w:rsidR="00D07C3A" w:rsidRPr="00DE4081">
        <w:rPr>
          <w:rFonts w:ascii="Times New Roman" w:hAnsi="Times New Roman"/>
          <w:sz w:val="24"/>
          <w:szCs w:val="24"/>
        </w:rPr>
        <w:t xml:space="preserve">no attiecināmajām izmaksām) </w:t>
      </w:r>
      <w:r w:rsidR="00EF3B25" w:rsidRPr="00DE4081">
        <w:rPr>
          <w:rFonts w:ascii="Times New Roman" w:hAnsi="Times New Roman"/>
          <w:sz w:val="24"/>
          <w:szCs w:val="24"/>
        </w:rPr>
        <w:t>–</w:t>
      </w:r>
      <w:r w:rsidR="00F175FE" w:rsidRPr="00DE4081">
        <w:rPr>
          <w:rFonts w:ascii="Times New Roman" w:hAnsi="Times New Roman"/>
          <w:sz w:val="24"/>
          <w:szCs w:val="24"/>
        </w:rPr>
        <w:t xml:space="preserve"> </w:t>
      </w:r>
      <w:r w:rsidR="00DE4081" w:rsidRPr="00DE4081">
        <w:rPr>
          <w:rFonts w:ascii="Times New Roman" w:eastAsia="Times New Roman" w:hAnsi="Times New Roman"/>
          <w:sz w:val="24"/>
          <w:szCs w:val="24"/>
          <w:lang w:eastAsia="lv-LV"/>
        </w:rPr>
        <w:t xml:space="preserve">1 974 360 </w:t>
      </w:r>
      <w:proofErr w:type="spellStart"/>
      <w:r w:rsidR="00F175FE" w:rsidRPr="00DE4081">
        <w:rPr>
          <w:rFonts w:ascii="Times New Roman" w:hAnsi="Times New Roman"/>
          <w:i/>
          <w:sz w:val="24"/>
          <w:szCs w:val="24"/>
        </w:rPr>
        <w:t>euro</w:t>
      </w:r>
      <w:proofErr w:type="spellEnd"/>
      <w:r w:rsidR="00F175FE" w:rsidRPr="00DE4081">
        <w:rPr>
          <w:rFonts w:ascii="Times New Roman" w:hAnsi="Times New Roman"/>
          <w:i/>
          <w:sz w:val="24"/>
          <w:szCs w:val="24"/>
        </w:rPr>
        <w:t>,</w:t>
      </w:r>
      <w:r w:rsidR="00F175FE" w:rsidRPr="00DE4081">
        <w:rPr>
          <w:rFonts w:ascii="Times New Roman" w:hAnsi="Times New Roman"/>
          <w:sz w:val="24"/>
          <w:szCs w:val="24"/>
        </w:rPr>
        <w:t xml:space="preserve"> </w:t>
      </w:r>
      <w:r w:rsidR="00EF3B25" w:rsidRPr="00DE4081">
        <w:rPr>
          <w:rFonts w:ascii="Times New Roman" w:hAnsi="Times New Roman"/>
          <w:sz w:val="24"/>
          <w:szCs w:val="24"/>
        </w:rPr>
        <w:t xml:space="preserve">Latvijas valsts </w:t>
      </w:r>
      <w:r w:rsidR="00F175FE" w:rsidRPr="00DE4081">
        <w:rPr>
          <w:rFonts w:ascii="Times New Roman" w:hAnsi="Times New Roman"/>
          <w:sz w:val="24"/>
          <w:szCs w:val="24"/>
        </w:rPr>
        <w:t xml:space="preserve">līdzfinansējums </w:t>
      </w:r>
      <w:r w:rsidR="00DC67E1" w:rsidRPr="00DE4081">
        <w:rPr>
          <w:rFonts w:ascii="Times New Roman" w:hAnsi="Times New Roman"/>
          <w:sz w:val="24"/>
          <w:szCs w:val="24"/>
        </w:rPr>
        <w:t>(</w:t>
      </w:r>
      <w:r w:rsidR="00EF3B25" w:rsidRPr="00DE4081">
        <w:rPr>
          <w:rFonts w:ascii="Times New Roman" w:hAnsi="Times New Roman"/>
          <w:sz w:val="24"/>
          <w:szCs w:val="24"/>
        </w:rPr>
        <w:t>25</w:t>
      </w:r>
      <w:r w:rsidR="00623335" w:rsidRPr="00DE4081">
        <w:rPr>
          <w:rFonts w:ascii="Times New Roman" w:hAnsi="Times New Roman"/>
          <w:sz w:val="24"/>
          <w:szCs w:val="24"/>
        </w:rPr>
        <w:t xml:space="preserve"> procenti</w:t>
      </w:r>
      <w:r w:rsidR="00C11525" w:rsidRPr="00DE4081">
        <w:rPr>
          <w:rFonts w:ascii="Times New Roman" w:hAnsi="Times New Roman"/>
          <w:sz w:val="24"/>
          <w:szCs w:val="24"/>
        </w:rPr>
        <w:t xml:space="preserve"> </w:t>
      </w:r>
      <w:r w:rsidR="00DC67E1" w:rsidRPr="00DE4081">
        <w:rPr>
          <w:rFonts w:ascii="Times New Roman" w:hAnsi="Times New Roman"/>
          <w:sz w:val="24"/>
          <w:szCs w:val="24"/>
        </w:rPr>
        <w:t>no kopējām izmaksām)</w:t>
      </w:r>
      <w:r w:rsidR="00F175FE" w:rsidRPr="00DE4081">
        <w:rPr>
          <w:rFonts w:ascii="Times New Roman" w:hAnsi="Times New Roman"/>
          <w:sz w:val="24"/>
          <w:szCs w:val="24"/>
        </w:rPr>
        <w:t xml:space="preserve"> </w:t>
      </w:r>
      <w:r w:rsidR="00DC67E1" w:rsidRPr="00DE4081">
        <w:rPr>
          <w:rFonts w:ascii="Times New Roman" w:hAnsi="Times New Roman"/>
          <w:sz w:val="24"/>
          <w:szCs w:val="24"/>
        </w:rPr>
        <w:t xml:space="preserve">– </w:t>
      </w:r>
      <w:r w:rsidR="00DE4081" w:rsidRPr="00DE4081">
        <w:rPr>
          <w:rFonts w:ascii="Times New Roman" w:eastAsia="Times New Roman" w:hAnsi="Times New Roman"/>
          <w:sz w:val="24"/>
          <w:szCs w:val="24"/>
          <w:lang w:eastAsia="lv-LV"/>
        </w:rPr>
        <w:t>658 120</w:t>
      </w:r>
      <w:r w:rsidR="00DC67E1" w:rsidRPr="00DE4081">
        <w:rPr>
          <w:rFonts w:ascii="Times New Roman" w:hAnsi="Times New Roman"/>
          <w:sz w:val="24"/>
          <w:szCs w:val="24"/>
        </w:rPr>
        <w:t xml:space="preserve"> </w:t>
      </w:r>
      <w:proofErr w:type="spellStart"/>
      <w:r w:rsidR="00DC67E1" w:rsidRPr="00DE4081">
        <w:rPr>
          <w:rFonts w:ascii="Times New Roman" w:hAnsi="Times New Roman"/>
          <w:i/>
          <w:sz w:val="24"/>
          <w:szCs w:val="24"/>
        </w:rPr>
        <w:t>eur</w:t>
      </w:r>
      <w:r w:rsidR="00623335" w:rsidRPr="00DE4081">
        <w:rPr>
          <w:rFonts w:ascii="Times New Roman" w:hAnsi="Times New Roman"/>
          <w:i/>
          <w:sz w:val="24"/>
          <w:szCs w:val="24"/>
        </w:rPr>
        <w:t>o</w:t>
      </w:r>
      <w:bookmarkEnd w:id="6"/>
      <w:proofErr w:type="spellEnd"/>
      <w:r w:rsidR="00F175FE" w:rsidRPr="00DE4081">
        <w:rPr>
          <w:rFonts w:ascii="Times New Roman" w:hAnsi="Times New Roman"/>
          <w:sz w:val="24"/>
          <w:szCs w:val="24"/>
        </w:rPr>
        <w:t xml:space="preserve">, ko paredz </w:t>
      </w:r>
      <w:r w:rsidR="00D6757B" w:rsidRPr="00DE4081">
        <w:rPr>
          <w:rFonts w:ascii="Times New Roman" w:hAnsi="Times New Roman"/>
          <w:sz w:val="24"/>
          <w:szCs w:val="24"/>
        </w:rPr>
        <w:t xml:space="preserve">EISI – telekomunikācijas un IKT apakšprogrammas </w:t>
      </w:r>
      <w:r w:rsidR="00F175FE" w:rsidRPr="00DE4081">
        <w:rPr>
          <w:rFonts w:ascii="Times New Roman" w:hAnsi="Times New Roman"/>
          <w:sz w:val="24"/>
          <w:szCs w:val="24"/>
        </w:rPr>
        <w:t>projektu konkursa</w:t>
      </w:r>
      <w:r w:rsidR="00623335" w:rsidRPr="00DE4081">
        <w:rPr>
          <w:rFonts w:ascii="Times New Roman" w:hAnsi="Times New Roman"/>
          <w:sz w:val="24"/>
          <w:szCs w:val="24"/>
        </w:rPr>
        <w:t xml:space="preserve"> Nr.</w:t>
      </w:r>
      <w:r w:rsidR="00F175FE" w:rsidRPr="00DE4081">
        <w:rPr>
          <w:rFonts w:ascii="Times New Roman" w:hAnsi="Times New Roman"/>
          <w:sz w:val="24"/>
          <w:szCs w:val="24"/>
        </w:rPr>
        <w:t xml:space="preserve"> </w:t>
      </w:r>
      <w:r w:rsidR="00E00CA8" w:rsidRPr="00DE4081">
        <w:rPr>
          <w:rFonts w:ascii="Times New Roman" w:hAnsi="Times New Roman"/>
          <w:bCs/>
          <w:sz w:val="24"/>
          <w:szCs w:val="24"/>
        </w:rPr>
        <w:t>CEF</w:t>
      </w:r>
      <w:r w:rsidR="00733B54" w:rsidRPr="00DE4081">
        <w:rPr>
          <w:rFonts w:ascii="Times New Roman" w:hAnsi="Times New Roman"/>
          <w:bCs/>
          <w:sz w:val="24"/>
          <w:szCs w:val="24"/>
        </w:rPr>
        <w:t>–</w:t>
      </w:r>
      <w:r w:rsidR="00E00CA8" w:rsidRPr="00DE4081">
        <w:rPr>
          <w:rFonts w:ascii="Times New Roman" w:hAnsi="Times New Roman"/>
          <w:bCs/>
          <w:sz w:val="24"/>
          <w:szCs w:val="24"/>
        </w:rPr>
        <w:t>TC</w:t>
      </w:r>
      <w:r w:rsidR="00733B54" w:rsidRPr="00DE4081">
        <w:rPr>
          <w:rFonts w:ascii="Times New Roman" w:hAnsi="Times New Roman"/>
          <w:bCs/>
          <w:sz w:val="24"/>
          <w:szCs w:val="24"/>
        </w:rPr>
        <w:t>–</w:t>
      </w:r>
      <w:r w:rsidR="00E00CA8" w:rsidRPr="00DE4081">
        <w:rPr>
          <w:rFonts w:ascii="Times New Roman" w:hAnsi="Times New Roman"/>
          <w:bCs/>
          <w:sz w:val="24"/>
          <w:szCs w:val="24"/>
        </w:rPr>
        <w:t>2017</w:t>
      </w:r>
      <w:r w:rsidR="00733B54" w:rsidRPr="00DE4081">
        <w:rPr>
          <w:rFonts w:ascii="Times New Roman" w:hAnsi="Times New Roman"/>
          <w:bCs/>
          <w:sz w:val="24"/>
          <w:szCs w:val="24"/>
        </w:rPr>
        <w:t>–</w:t>
      </w:r>
      <w:r w:rsidR="00E00CA8" w:rsidRPr="00DE4081">
        <w:rPr>
          <w:rFonts w:ascii="Times New Roman" w:hAnsi="Times New Roman"/>
          <w:bCs/>
          <w:sz w:val="24"/>
          <w:szCs w:val="24"/>
        </w:rPr>
        <w:t>1</w:t>
      </w:r>
      <w:r w:rsidR="00E00CA8" w:rsidRPr="00DE4081">
        <w:rPr>
          <w:rFonts w:ascii="Times New Roman" w:hAnsi="Times New Roman"/>
          <w:b/>
          <w:bCs/>
          <w:sz w:val="24"/>
          <w:szCs w:val="24"/>
        </w:rPr>
        <w:t xml:space="preserve"> </w:t>
      </w:r>
      <w:r w:rsidR="00F175FE" w:rsidRPr="00DE4081">
        <w:rPr>
          <w:rFonts w:ascii="Times New Roman" w:hAnsi="Times New Roman"/>
          <w:sz w:val="24"/>
          <w:szCs w:val="24"/>
        </w:rPr>
        <w:t>finanšu nosacījumi.</w:t>
      </w:r>
      <w:r w:rsidR="00C11525" w:rsidRPr="00DE4081">
        <w:rPr>
          <w:rFonts w:ascii="Times New Roman" w:hAnsi="Times New Roman"/>
          <w:sz w:val="24"/>
          <w:szCs w:val="24"/>
        </w:rPr>
        <w:t xml:space="preserve"> </w:t>
      </w:r>
      <w:r w:rsidR="00B56333">
        <w:rPr>
          <w:rFonts w:ascii="Times New Roman" w:hAnsi="Times New Roman"/>
          <w:sz w:val="24"/>
          <w:szCs w:val="24"/>
        </w:rPr>
        <w:t>Informatīvā ziņojuma otrajā tabulā ir attēlots projekta izmaksu sadalījums gadu dalījumā.</w:t>
      </w:r>
    </w:p>
    <w:p w14:paraId="4898ED57" w14:textId="421357DE" w:rsidR="00BB198D" w:rsidRPr="00E208F0" w:rsidRDefault="00BB198D" w:rsidP="00EA2177">
      <w:pPr>
        <w:spacing w:after="0" w:line="240" w:lineRule="auto"/>
        <w:ind w:firstLine="562"/>
        <w:jc w:val="right"/>
        <w:textAlignment w:val="auto"/>
        <w:rPr>
          <w:rFonts w:ascii="Times New Roman" w:hAnsi="Times New Roman"/>
          <w:i/>
          <w:color w:val="C0504D"/>
          <w:sz w:val="20"/>
        </w:rPr>
      </w:pPr>
      <w:r w:rsidRPr="00E208F0">
        <w:rPr>
          <w:rFonts w:ascii="Times New Roman" w:hAnsi="Times New Roman"/>
          <w:i/>
          <w:color w:val="000000"/>
          <w:sz w:val="20"/>
        </w:rPr>
        <w:t xml:space="preserve">Tabula Nr. </w:t>
      </w:r>
      <w:r w:rsidR="00B56333">
        <w:rPr>
          <w:rFonts w:ascii="Times New Roman" w:hAnsi="Times New Roman"/>
          <w:i/>
          <w:color w:val="000000"/>
          <w:sz w:val="20"/>
        </w:rPr>
        <w:t>2</w:t>
      </w:r>
    </w:p>
    <w:p w14:paraId="2DD6001E" w14:textId="77777777" w:rsidR="00BB198D" w:rsidRPr="00E208F0" w:rsidRDefault="00AB279E" w:rsidP="00E36CAF">
      <w:pPr>
        <w:pStyle w:val="Caption"/>
        <w:keepNext/>
        <w:spacing w:after="120" w:line="240" w:lineRule="auto"/>
        <w:jc w:val="center"/>
        <w:rPr>
          <w:rFonts w:ascii="Times New Roman" w:hAnsi="Times New Roman"/>
          <w:sz w:val="24"/>
          <w:szCs w:val="22"/>
        </w:rPr>
      </w:pPr>
      <w:r>
        <w:rPr>
          <w:rFonts w:ascii="Times New Roman" w:hAnsi="Times New Roman"/>
          <w:sz w:val="24"/>
          <w:szCs w:val="22"/>
        </w:rPr>
        <w:t>Paredzētais p</w:t>
      </w:r>
      <w:r w:rsidR="00B51249">
        <w:rPr>
          <w:rFonts w:ascii="Times New Roman" w:hAnsi="Times New Roman"/>
          <w:sz w:val="24"/>
          <w:szCs w:val="22"/>
        </w:rPr>
        <w:t>rojekta i</w:t>
      </w:r>
      <w:r w:rsidR="00D86C79">
        <w:rPr>
          <w:rFonts w:ascii="Times New Roman" w:hAnsi="Times New Roman"/>
          <w:sz w:val="24"/>
          <w:szCs w:val="22"/>
        </w:rPr>
        <w:t>zmaksu sadalījums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802"/>
        <w:gridCol w:w="1276"/>
        <w:gridCol w:w="1276"/>
        <w:gridCol w:w="1276"/>
      </w:tblGrid>
      <w:tr w:rsidR="00A97056" w:rsidRPr="00E208F0" w14:paraId="6FF7E415" w14:textId="77777777" w:rsidTr="00EA2177">
        <w:trPr>
          <w:cantSplit/>
          <w:trHeight w:val="428"/>
          <w:jc w:val="center"/>
        </w:trPr>
        <w:tc>
          <w:tcPr>
            <w:tcW w:w="528" w:type="dxa"/>
            <w:tcBorders>
              <w:top w:val="single" w:sz="8" w:space="0" w:color="auto"/>
              <w:left w:val="single" w:sz="8" w:space="0" w:color="auto"/>
              <w:bottom w:val="single" w:sz="8" w:space="0" w:color="auto"/>
              <w:right w:val="single" w:sz="8" w:space="0" w:color="auto"/>
            </w:tcBorders>
            <w:shd w:val="clear" w:color="auto" w:fill="F2F2F2"/>
            <w:vAlign w:val="center"/>
          </w:tcPr>
          <w:p w14:paraId="05CF4CC1" w14:textId="77777777" w:rsidR="00A97056" w:rsidRPr="00E208F0" w:rsidRDefault="00A97056" w:rsidP="00B12ECD">
            <w:pPr>
              <w:suppressAutoHyphens w:val="0"/>
              <w:autoSpaceDN/>
              <w:spacing w:after="0" w:line="240" w:lineRule="auto"/>
              <w:jc w:val="center"/>
              <w:textAlignment w:val="auto"/>
              <w:rPr>
                <w:rFonts w:ascii="Times New Roman" w:eastAsia="Times New Roman" w:hAnsi="Times New Roman"/>
                <w:b/>
                <w:bCs/>
                <w:lang w:eastAsia="lv-LV"/>
              </w:rPr>
            </w:pPr>
            <w:r w:rsidRPr="00E208F0">
              <w:rPr>
                <w:rFonts w:ascii="Times New Roman" w:eastAsia="Times New Roman" w:hAnsi="Times New Roman"/>
                <w:b/>
                <w:bCs/>
                <w:lang w:eastAsia="lv-LV"/>
              </w:rPr>
              <w:t>Nr.</w:t>
            </w:r>
          </w:p>
        </w:tc>
        <w:tc>
          <w:tcPr>
            <w:tcW w:w="2802" w:type="dxa"/>
            <w:tcBorders>
              <w:top w:val="single" w:sz="8" w:space="0" w:color="auto"/>
              <w:left w:val="nil"/>
              <w:bottom w:val="single" w:sz="8" w:space="0" w:color="auto"/>
              <w:right w:val="single" w:sz="8" w:space="0" w:color="auto"/>
            </w:tcBorders>
            <w:shd w:val="clear" w:color="auto" w:fill="F2F2F2"/>
            <w:vAlign w:val="center"/>
          </w:tcPr>
          <w:p w14:paraId="7CC03105" w14:textId="77777777" w:rsidR="00A97056" w:rsidRPr="00E208F0" w:rsidRDefault="00A97056" w:rsidP="00B12ECD">
            <w:pPr>
              <w:suppressAutoHyphens w:val="0"/>
              <w:autoSpaceDN/>
              <w:spacing w:after="0" w:line="240" w:lineRule="auto"/>
              <w:jc w:val="center"/>
              <w:textAlignment w:val="auto"/>
              <w:rPr>
                <w:rFonts w:ascii="Times New Roman" w:eastAsia="Times New Roman" w:hAnsi="Times New Roman"/>
                <w:b/>
                <w:bCs/>
                <w:lang w:eastAsia="lv-LV"/>
              </w:rPr>
            </w:pPr>
            <w:r w:rsidRPr="00E208F0">
              <w:rPr>
                <w:rFonts w:ascii="Times New Roman" w:eastAsia="Times New Roman" w:hAnsi="Times New Roman"/>
                <w:b/>
                <w:bCs/>
                <w:lang w:eastAsia="lv-LV"/>
              </w:rPr>
              <w:t>Finansējuma avots</w:t>
            </w:r>
          </w:p>
        </w:tc>
        <w:tc>
          <w:tcPr>
            <w:tcW w:w="1276" w:type="dxa"/>
            <w:tcBorders>
              <w:top w:val="single" w:sz="8" w:space="0" w:color="auto"/>
              <w:left w:val="nil"/>
              <w:bottom w:val="single" w:sz="8" w:space="0" w:color="auto"/>
              <w:right w:val="single" w:sz="8" w:space="0" w:color="auto"/>
            </w:tcBorders>
            <w:shd w:val="clear" w:color="auto" w:fill="F2F2F2"/>
            <w:vAlign w:val="center"/>
          </w:tcPr>
          <w:p w14:paraId="60A27EEC" w14:textId="77777777" w:rsidR="00A97056" w:rsidRPr="00E208F0" w:rsidRDefault="00A97056" w:rsidP="00B12ECD">
            <w:pPr>
              <w:suppressAutoHyphens w:val="0"/>
              <w:autoSpaceDN/>
              <w:spacing w:after="0" w:line="240" w:lineRule="auto"/>
              <w:jc w:val="center"/>
              <w:textAlignment w:val="auto"/>
              <w:rPr>
                <w:rFonts w:ascii="Times New Roman" w:eastAsia="Times New Roman" w:hAnsi="Times New Roman"/>
                <w:b/>
                <w:bCs/>
                <w:lang w:eastAsia="lv-LV"/>
              </w:rPr>
            </w:pPr>
            <w:r w:rsidRPr="00E208F0">
              <w:rPr>
                <w:rFonts w:ascii="Times New Roman" w:eastAsia="Times New Roman" w:hAnsi="Times New Roman"/>
                <w:b/>
                <w:bCs/>
                <w:lang w:eastAsia="lv-LV"/>
              </w:rPr>
              <w:t>2018 EUR</w:t>
            </w:r>
          </w:p>
        </w:tc>
        <w:tc>
          <w:tcPr>
            <w:tcW w:w="1276" w:type="dxa"/>
            <w:tcBorders>
              <w:top w:val="single" w:sz="8" w:space="0" w:color="auto"/>
              <w:left w:val="nil"/>
              <w:bottom w:val="single" w:sz="8" w:space="0" w:color="auto"/>
              <w:right w:val="single" w:sz="8" w:space="0" w:color="auto"/>
            </w:tcBorders>
            <w:shd w:val="clear" w:color="auto" w:fill="F2F2F2"/>
            <w:vAlign w:val="center"/>
          </w:tcPr>
          <w:p w14:paraId="54EC10E7" w14:textId="77777777" w:rsidR="00A97056" w:rsidRPr="00E208F0" w:rsidRDefault="00A97056" w:rsidP="00B12ECD">
            <w:pPr>
              <w:suppressAutoHyphens w:val="0"/>
              <w:autoSpaceDN/>
              <w:spacing w:after="0" w:line="240" w:lineRule="auto"/>
              <w:jc w:val="center"/>
              <w:textAlignment w:val="auto"/>
              <w:rPr>
                <w:rFonts w:ascii="Times New Roman" w:eastAsia="Times New Roman" w:hAnsi="Times New Roman"/>
                <w:b/>
                <w:bCs/>
                <w:lang w:eastAsia="lv-LV"/>
              </w:rPr>
            </w:pPr>
            <w:r w:rsidRPr="00E208F0">
              <w:rPr>
                <w:rFonts w:ascii="Times New Roman" w:eastAsia="Times New Roman" w:hAnsi="Times New Roman"/>
                <w:b/>
                <w:bCs/>
                <w:lang w:eastAsia="lv-LV"/>
              </w:rPr>
              <w:t>2019 EUR</w:t>
            </w:r>
          </w:p>
        </w:tc>
        <w:tc>
          <w:tcPr>
            <w:tcW w:w="1276" w:type="dxa"/>
            <w:tcBorders>
              <w:top w:val="single" w:sz="8" w:space="0" w:color="auto"/>
              <w:left w:val="nil"/>
              <w:bottom w:val="single" w:sz="8" w:space="0" w:color="auto"/>
              <w:right w:val="single" w:sz="8" w:space="0" w:color="auto"/>
            </w:tcBorders>
            <w:shd w:val="clear" w:color="auto" w:fill="F2F2F2"/>
            <w:vAlign w:val="center"/>
          </w:tcPr>
          <w:p w14:paraId="7F5160B4" w14:textId="77777777" w:rsidR="00A97056" w:rsidRPr="00E208F0" w:rsidRDefault="00A97056" w:rsidP="00B12ECD">
            <w:pPr>
              <w:suppressAutoHyphens w:val="0"/>
              <w:autoSpaceDN/>
              <w:spacing w:after="0" w:line="240" w:lineRule="auto"/>
              <w:jc w:val="center"/>
              <w:textAlignment w:val="auto"/>
              <w:rPr>
                <w:rFonts w:ascii="Times New Roman" w:eastAsia="Times New Roman" w:hAnsi="Times New Roman"/>
                <w:b/>
                <w:bCs/>
                <w:lang w:eastAsia="lv-LV"/>
              </w:rPr>
            </w:pPr>
            <w:r>
              <w:rPr>
                <w:rFonts w:ascii="Times New Roman" w:eastAsia="Times New Roman" w:hAnsi="Times New Roman"/>
                <w:b/>
                <w:bCs/>
                <w:lang w:eastAsia="lv-LV"/>
              </w:rPr>
              <w:t>Kopā</w:t>
            </w:r>
            <w:r w:rsidRPr="00E208F0">
              <w:rPr>
                <w:rFonts w:ascii="Times New Roman" w:eastAsia="Times New Roman" w:hAnsi="Times New Roman"/>
                <w:b/>
                <w:bCs/>
                <w:lang w:eastAsia="lv-LV"/>
              </w:rPr>
              <w:t xml:space="preserve"> EUR</w:t>
            </w:r>
          </w:p>
        </w:tc>
      </w:tr>
      <w:tr w:rsidR="00A97056" w:rsidRPr="00E208F0" w14:paraId="7978832B" w14:textId="77777777" w:rsidTr="00EA2177">
        <w:trPr>
          <w:cantSplit/>
          <w:jc w:val="center"/>
        </w:trPr>
        <w:tc>
          <w:tcPr>
            <w:tcW w:w="528" w:type="dxa"/>
            <w:vMerge w:val="restart"/>
            <w:tcBorders>
              <w:top w:val="nil"/>
              <w:left w:val="single" w:sz="8" w:space="0" w:color="auto"/>
              <w:right w:val="single" w:sz="8" w:space="0" w:color="auto"/>
            </w:tcBorders>
            <w:shd w:val="clear" w:color="auto" w:fill="auto"/>
            <w:vAlign w:val="center"/>
          </w:tcPr>
          <w:p w14:paraId="13F5DBDD" w14:textId="77777777" w:rsidR="00A97056" w:rsidRPr="00E208F0" w:rsidRDefault="00A97056" w:rsidP="00B12ECD">
            <w:pPr>
              <w:spacing w:after="0" w:line="240" w:lineRule="auto"/>
              <w:jc w:val="center"/>
              <w:rPr>
                <w:rFonts w:ascii="Times New Roman" w:eastAsia="Times New Roman" w:hAnsi="Times New Roman"/>
                <w:b/>
                <w:lang w:eastAsia="lv-LV"/>
              </w:rPr>
            </w:pPr>
            <w:r w:rsidRPr="00E208F0">
              <w:rPr>
                <w:rFonts w:ascii="Times New Roman" w:eastAsia="Times New Roman" w:hAnsi="Times New Roman"/>
                <w:b/>
                <w:lang w:eastAsia="lv-LV"/>
              </w:rPr>
              <w:t>1.</w:t>
            </w:r>
          </w:p>
        </w:tc>
        <w:tc>
          <w:tcPr>
            <w:tcW w:w="2802" w:type="dxa"/>
            <w:tcBorders>
              <w:top w:val="nil"/>
              <w:left w:val="nil"/>
              <w:bottom w:val="single" w:sz="8" w:space="0" w:color="auto"/>
              <w:right w:val="single" w:sz="8" w:space="0" w:color="auto"/>
            </w:tcBorders>
            <w:shd w:val="clear" w:color="auto" w:fill="auto"/>
            <w:vAlign w:val="center"/>
          </w:tcPr>
          <w:p w14:paraId="5A0065DB" w14:textId="77777777" w:rsidR="00A97056" w:rsidRPr="00E208F0" w:rsidRDefault="00A97056" w:rsidP="00B12ECD">
            <w:pPr>
              <w:suppressAutoHyphens w:val="0"/>
              <w:autoSpaceDN/>
              <w:spacing w:after="0" w:line="240" w:lineRule="auto"/>
              <w:textAlignment w:val="auto"/>
              <w:rPr>
                <w:rFonts w:ascii="Times New Roman" w:eastAsia="Times New Roman" w:hAnsi="Times New Roman"/>
                <w:lang w:eastAsia="lv-LV"/>
              </w:rPr>
            </w:pPr>
            <w:r w:rsidRPr="00E208F0">
              <w:rPr>
                <w:rFonts w:ascii="Times New Roman" w:eastAsia="Times New Roman" w:hAnsi="Times New Roman"/>
                <w:lang w:eastAsia="lv-LV"/>
              </w:rPr>
              <w:t>EISI finansējums 75% (avansa maksājums 50% apmērā)</w:t>
            </w:r>
          </w:p>
        </w:tc>
        <w:tc>
          <w:tcPr>
            <w:tcW w:w="1276" w:type="dxa"/>
            <w:tcBorders>
              <w:top w:val="nil"/>
              <w:left w:val="nil"/>
              <w:bottom w:val="single" w:sz="8" w:space="0" w:color="auto"/>
              <w:right w:val="single" w:sz="8" w:space="0" w:color="auto"/>
            </w:tcBorders>
            <w:shd w:val="clear" w:color="auto" w:fill="auto"/>
            <w:vAlign w:val="center"/>
          </w:tcPr>
          <w:p w14:paraId="12C19D8C" w14:textId="77777777" w:rsidR="00A97056" w:rsidRPr="00E208F0" w:rsidRDefault="00A97056" w:rsidP="00B12ECD">
            <w:pPr>
              <w:jc w:val="center"/>
              <w:rPr>
                <w:rFonts w:ascii="Times New Roman" w:hAnsi="Times New Roman"/>
              </w:rPr>
            </w:pPr>
            <w:r w:rsidRPr="00E208F0">
              <w:rPr>
                <w:rFonts w:ascii="Times New Roman" w:hAnsi="Times New Roman"/>
              </w:rPr>
              <w:t>987 180</w:t>
            </w:r>
          </w:p>
        </w:tc>
        <w:tc>
          <w:tcPr>
            <w:tcW w:w="1276" w:type="dxa"/>
            <w:tcBorders>
              <w:top w:val="nil"/>
              <w:left w:val="nil"/>
              <w:bottom w:val="single" w:sz="8" w:space="0" w:color="auto"/>
              <w:right w:val="single" w:sz="8" w:space="0" w:color="auto"/>
            </w:tcBorders>
            <w:shd w:val="clear" w:color="auto" w:fill="auto"/>
            <w:vAlign w:val="center"/>
          </w:tcPr>
          <w:p w14:paraId="28C5C533" w14:textId="77777777" w:rsidR="00A97056" w:rsidRPr="00E208F0" w:rsidRDefault="00A97056" w:rsidP="00B12ECD">
            <w:pPr>
              <w:jc w:val="center"/>
              <w:rPr>
                <w:rFonts w:ascii="Times New Roman" w:hAnsi="Times New Roman"/>
              </w:rPr>
            </w:pPr>
            <w:r>
              <w:rPr>
                <w:rFonts w:ascii="Times New Roman" w:hAnsi="Times New Roman"/>
              </w:rPr>
              <w:t>-</w:t>
            </w:r>
          </w:p>
        </w:tc>
        <w:tc>
          <w:tcPr>
            <w:tcW w:w="1276" w:type="dxa"/>
            <w:tcBorders>
              <w:top w:val="nil"/>
              <w:left w:val="nil"/>
              <w:bottom w:val="single" w:sz="8" w:space="0" w:color="auto"/>
              <w:right w:val="single" w:sz="8" w:space="0" w:color="auto"/>
            </w:tcBorders>
            <w:shd w:val="clear" w:color="auto" w:fill="auto"/>
            <w:vAlign w:val="center"/>
          </w:tcPr>
          <w:p w14:paraId="462AF7FD" w14:textId="77777777" w:rsidR="00A97056" w:rsidRPr="00E208F0" w:rsidRDefault="00A97056" w:rsidP="00B12ECD">
            <w:pPr>
              <w:jc w:val="center"/>
              <w:rPr>
                <w:rFonts w:ascii="Times New Roman" w:hAnsi="Times New Roman"/>
              </w:rPr>
            </w:pPr>
            <w:r w:rsidRPr="00E208F0">
              <w:rPr>
                <w:rFonts w:ascii="Times New Roman" w:hAnsi="Times New Roman"/>
              </w:rPr>
              <w:t>987 180</w:t>
            </w:r>
          </w:p>
        </w:tc>
      </w:tr>
      <w:tr w:rsidR="00A97056" w:rsidRPr="00E208F0" w14:paraId="34F8B045" w14:textId="77777777" w:rsidTr="00EA2177">
        <w:trPr>
          <w:cantSplit/>
          <w:jc w:val="center"/>
        </w:trPr>
        <w:tc>
          <w:tcPr>
            <w:tcW w:w="528" w:type="dxa"/>
            <w:vMerge/>
            <w:tcBorders>
              <w:left w:val="single" w:sz="8" w:space="0" w:color="auto"/>
              <w:bottom w:val="single" w:sz="8" w:space="0" w:color="auto"/>
              <w:right w:val="single" w:sz="8" w:space="0" w:color="auto"/>
            </w:tcBorders>
            <w:shd w:val="clear" w:color="auto" w:fill="auto"/>
            <w:vAlign w:val="center"/>
          </w:tcPr>
          <w:p w14:paraId="1F4CF5CB" w14:textId="77777777" w:rsidR="00A97056" w:rsidRPr="00E208F0" w:rsidRDefault="00A97056" w:rsidP="00B12ECD">
            <w:pPr>
              <w:suppressAutoHyphens w:val="0"/>
              <w:autoSpaceDN/>
              <w:spacing w:after="0" w:line="240" w:lineRule="auto"/>
              <w:jc w:val="center"/>
              <w:textAlignment w:val="auto"/>
              <w:rPr>
                <w:rFonts w:ascii="Times New Roman" w:eastAsia="Times New Roman" w:hAnsi="Times New Roman"/>
                <w:b/>
                <w:lang w:eastAsia="lv-LV"/>
              </w:rPr>
            </w:pPr>
          </w:p>
        </w:tc>
        <w:tc>
          <w:tcPr>
            <w:tcW w:w="2802" w:type="dxa"/>
            <w:tcBorders>
              <w:top w:val="nil"/>
              <w:left w:val="nil"/>
              <w:bottom w:val="single" w:sz="8" w:space="0" w:color="auto"/>
              <w:right w:val="single" w:sz="8" w:space="0" w:color="auto"/>
            </w:tcBorders>
            <w:shd w:val="clear" w:color="auto" w:fill="auto"/>
            <w:vAlign w:val="center"/>
          </w:tcPr>
          <w:p w14:paraId="667E393F" w14:textId="77777777" w:rsidR="00A97056" w:rsidRPr="00E208F0" w:rsidRDefault="00A97056" w:rsidP="00B12ECD">
            <w:pPr>
              <w:suppressAutoHyphens w:val="0"/>
              <w:autoSpaceDN/>
              <w:spacing w:after="0" w:line="240" w:lineRule="auto"/>
              <w:textAlignment w:val="auto"/>
              <w:rPr>
                <w:rFonts w:ascii="Times New Roman" w:eastAsia="Times New Roman" w:hAnsi="Times New Roman"/>
                <w:lang w:eastAsia="lv-LV"/>
              </w:rPr>
            </w:pPr>
            <w:r w:rsidRPr="00E208F0">
              <w:rPr>
                <w:rFonts w:ascii="Times New Roman" w:eastAsia="Times New Roman" w:hAnsi="Times New Roman"/>
                <w:lang w:eastAsia="lv-LV"/>
              </w:rPr>
              <w:t>EISI finansējums 75% (gala maksājums 50% apmērā)</w:t>
            </w:r>
          </w:p>
        </w:tc>
        <w:tc>
          <w:tcPr>
            <w:tcW w:w="1276" w:type="dxa"/>
            <w:tcBorders>
              <w:top w:val="nil"/>
              <w:left w:val="nil"/>
              <w:bottom w:val="single" w:sz="8" w:space="0" w:color="auto"/>
              <w:right w:val="single" w:sz="8" w:space="0" w:color="auto"/>
            </w:tcBorders>
            <w:shd w:val="clear" w:color="auto" w:fill="auto"/>
            <w:vAlign w:val="center"/>
          </w:tcPr>
          <w:p w14:paraId="740B161B" w14:textId="77777777" w:rsidR="00A97056" w:rsidRPr="00E208F0" w:rsidRDefault="00A97056" w:rsidP="00B12ECD">
            <w:pPr>
              <w:jc w:val="center"/>
              <w:rPr>
                <w:rFonts w:ascii="Times New Roman" w:hAnsi="Times New Roman"/>
              </w:rPr>
            </w:pPr>
            <w:r>
              <w:rPr>
                <w:rFonts w:ascii="Times New Roman" w:hAnsi="Times New Roman"/>
              </w:rPr>
              <w:t>-</w:t>
            </w:r>
          </w:p>
        </w:tc>
        <w:tc>
          <w:tcPr>
            <w:tcW w:w="1276" w:type="dxa"/>
            <w:tcBorders>
              <w:top w:val="nil"/>
              <w:left w:val="nil"/>
              <w:bottom w:val="single" w:sz="8" w:space="0" w:color="auto"/>
              <w:right w:val="single" w:sz="8" w:space="0" w:color="auto"/>
            </w:tcBorders>
            <w:shd w:val="clear" w:color="auto" w:fill="auto"/>
            <w:vAlign w:val="center"/>
          </w:tcPr>
          <w:p w14:paraId="685C086F" w14:textId="77777777" w:rsidR="00A97056" w:rsidRPr="00E208F0" w:rsidRDefault="00A97056" w:rsidP="00B12ECD">
            <w:pPr>
              <w:jc w:val="center"/>
              <w:rPr>
                <w:rFonts w:ascii="Times New Roman" w:hAnsi="Times New Roman"/>
              </w:rPr>
            </w:pPr>
            <w:r w:rsidRPr="00E208F0">
              <w:rPr>
                <w:rFonts w:ascii="Times New Roman" w:hAnsi="Times New Roman"/>
              </w:rPr>
              <w:t>987 180</w:t>
            </w:r>
          </w:p>
        </w:tc>
        <w:tc>
          <w:tcPr>
            <w:tcW w:w="1276" w:type="dxa"/>
            <w:tcBorders>
              <w:top w:val="nil"/>
              <w:left w:val="nil"/>
              <w:bottom w:val="single" w:sz="8" w:space="0" w:color="auto"/>
              <w:right w:val="single" w:sz="8" w:space="0" w:color="auto"/>
            </w:tcBorders>
            <w:shd w:val="clear" w:color="auto" w:fill="auto"/>
            <w:vAlign w:val="center"/>
          </w:tcPr>
          <w:p w14:paraId="2DBC89A1" w14:textId="77777777" w:rsidR="00A97056" w:rsidRPr="00E208F0" w:rsidRDefault="00A97056" w:rsidP="00B12ECD">
            <w:pPr>
              <w:jc w:val="center"/>
              <w:rPr>
                <w:rFonts w:ascii="Times New Roman" w:hAnsi="Times New Roman"/>
              </w:rPr>
            </w:pPr>
            <w:r w:rsidRPr="00E208F0">
              <w:rPr>
                <w:rFonts w:ascii="Times New Roman" w:hAnsi="Times New Roman"/>
              </w:rPr>
              <w:t>987 180</w:t>
            </w:r>
          </w:p>
        </w:tc>
      </w:tr>
      <w:tr w:rsidR="00A97056" w:rsidRPr="00E208F0" w14:paraId="241405C1" w14:textId="77777777" w:rsidTr="00EA2177">
        <w:trPr>
          <w:cantSplit/>
          <w:jc w:val="center"/>
        </w:trPr>
        <w:tc>
          <w:tcPr>
            <w:tcW w:w="528" w:type="dxa"/>
            <w:vMerge w:val="restart"/>
            <w:tcBorders>
              <w:top w:val="nil"/>
              <w:left w:val="single" w:sz="8" w:space="0" w:color="auto"/>
              <w:right w:val="single" w:sz="8" w:space="0" w:color="auto"/>
            </w:tcBorders>
            <w:shd w:val="clear" w:color="auto" w:fill="auto"/>
            <w:vAlign w:val="center"/>
          </w:tcPr>
          <w:p w14:paraId="438F052F" w14:textId="77777777" w:rsidR="00A97056" w:rsidRPr="00E208F0" w:rsidRDefault="00A97056" w:rsidP="00B12ECD">
            <w:pPr>
              <w:spacing w:after="0" w:line="240" w:lineRule="auto"/>
              <w:jc w:val="center"/>
              <w:rPr>
                <w:rFonts w:ascii="Times New Roman" w:eastAsia="Times New Roman" w:hAnsi="Times New Roman"/>
                <w:b/>
                <w:lang w:eastAsia="lv-LV"/>
              </w:rPr>
            </w:pPr>
            <w:r w:rsidRPr="00E208F0">
              <w:rPr>
                <w:rFonts w:ascii="Times New Roman" w:eastAsia="Times New Roman" w:hAnsi="Times New Roman"/>
                <w:b/>
                <w:lang w:eastAsia="lv-LV"/>
              </w:rPr>
              <w:t>2.</w:t>
            </w:r>
          </w:p>
        </w:tc>
        <w:tc>
          <w:tcPr>
            <w:tcW w:w="2802" w:type="dxa"/>
            <w:tcBorders>
              <w:top w:val="nil"/>
              <w:left w:val="nil"/>
              <w:bottom w:val="single" w:sz="8" w:space="0" w:color="auto"/>
              <w:right w:val="single" w:sz="8" w:space="0" w:color="auto"/>
            </w:tcBorders>
            <w:shd w:val="clear" w:color="auto" w:fill="auto"/>
            <w:vAlign w:val="center"/>
          </w:tcPr>
          <w:p w14:paraId="60C6A5CD" w14:textId="77777777" w:rsidR="00A97056" w:rsidRPr="00E208F0" w:rsidRDefault="00A97056" w:rsidP="00B12ECD">
            <w:pPr>
              <w:suppressAutoHyphens w:val="0"/>
              <w:autoSpaceDN/>
              <w:spacing w:after="0" w:line="240" w:lineRule="auto"/>
              <w:textAlignment w:val="auto"/>
              <w:rPr>
                <w:rFonts w:ascii="Times New Roman" w:eastAsia="Times New Roman" w:hAnsi="Times New Roman"/>
                <w:lang w:eastAsia="lv-LV"/>
              </w:rPr>
            </w:pPr>
            <w:r w:rsidRPr="00E208F0">
              <w:rPr>
                <w:rFonts w:ascii="Times New Roman" w:eastAsia="Times New Roman" w:hAnsi="Times New Roman"/>
                <w:lang w:eastAsia="lv-LV"/>
              </w:rPr>
              <w:t>Kopā līdzfinansējums 25%</w:t>
            </w:r>
          </w:p>
        </w:tc>
        <w:tc>
          <w:tcPr>
            <w:tcW w:w="1276" w:type="dxa"/>
            <w:tcBorders>
              <w:top w:val="nil"/>
              <w:left w:val="nil"/>
              <w:bottom w:val="single" w:sz="8" w:space="0" w:color="auto"/>
              <w:right w:val="single" w:sz="8" w:space="0" w:color="auto"/>
            </w:tcBorders>
            <w:shd w:val="clear" w:color="auto" w:fill="auto"/>
            <w:vAlign w:val="center"/>
          </w:tcPr>
          <w:p w14:paraId="349A351C" w14:textId="241DE646" w:rsidR="00A97056" w:rsidRPr="00E208F0" w:rsidRDefault="00A97056" w:rsidP="00E208F0">
            <w:pPr>
              <w:jc w:val="center"/>
              <w:rPr>
                <w:rFonts w:ascii="Times New Roman" w:hAnsi="Times New Roman"/>
              </w:rPr>
            </w:pPr>
            <w:r w:rsidRPr="006E2460">
              <w:rPr>
                <w:rFonts w:ascii="Times New Roman" w:hAnsi="Times New Roman"/>
              </w:rPr>
              <w:t>207</w:t>
            </w:r>
            <w:r>
              <w:rPr>
                <w:rFonts w:ascii="Times New Roman" w:hAnsi="Times New Roman"/>
              </w:rPr>
              <w:t xml:space="preserve"> </w:t>
            </w:r>
            <w:r w:rsidRPr="006E2460">
              <w:rPr>
                <w:rFonts w:ascii="Times New Roman" w:hAnsi="Times New Roman"/>
              </w:rPr>
              <w:t>978</w:t>
            </w:r>
          </w:p>
        </w:tc>
        <w:tc>
          <w:tcPr>
            <w:tcW w:w="1276" w:type="dxa"/>
            <w:tcBorders>
              <w:top w:val="nil"/>
              <w:left w:val="nil"/>
              <w:bottom w:val="single" w:sz="8" w:space="0" w:color="auto"/>
              <w:right w:val="single" w:sz="8" w:space="0" w:color="auto"/>
            </w:tcBorders>
            <w:shd w:val="clear" w:color="auto" w:fill="auto"/>
            <w:vAlign w:val="center"/>
          </w:tcPr>
          <w:p w14:paraId="1AF43D94" w14:textId="77777777" w:rsidR="00A97056" w:rsidRPr="00E208F0" w:rsidRDefault="00A97056" w:rsidP="00E208F0">
            <w:pPr>
              <w:jc w:val="center"/>
              <w:rPr>
                <w:rFonts w:ascii="Times New Roman" w:hAnsi="Times New Roman"/>
              </w:rPr>
            </w:pPr>
            <w:r w:rsidRPr="00E208F0">
              <w:rPr>
                <w:rFonts w:ascii="Times New Roman" w:hAnsi="Times New Roman"/>
              </w:rPr>
              <w:t>450 142</w:t>
            </w:r>
          </w:p>
        </w:tc>
        <w:tc>
          <w:tcPr>
            <w:tcW w:w="1276" w:type="dxa"/>
            <w:tcBorders>
              <w:top w:val="nil"/>
              <w:left w:val="nil"/>
              <w:bottom w:val="single" w:sz="8" w:space="0" w:color="auto"/>
              <w:right w:val="single" w:sz="8" w:space="0" w:color="auto"/>
            </w:tcBorders>
            <w:shd w:val="clear" w:color="auto" w:fill="auto"/>
            <w:vAlign w:val="center"/>
          </w:tcPr>
          <w:p w14:paraId="26EB1868" w14:textId="77777777" w:rsidR="00A97056" w:rsidRPr="00E208F0" w:rsidRDefault="00A97056" w:rsidP="00E208F0">
            <w:pPr>
              <w:jc w:val="center"/>
              <w:rPr>
                <w:rFonts w:ascii="Times New Roman" w:hAnsi="Times New Roman"/>
              </w:rPr>
            </w:pPr>
            <w:r w:rsidRPr="00E208F0">
              <w:rPr>
                <w:rFonts w:ascii="Times New Roman" w:hAnsi="Times New Roman"/>
              </w:rPr>
              <w:t>658 120</w:t>
            </w:r>
          </w:p>
        </w:tc>
      </w:tr>
      <w:tr w:rsidR="00A97056" w:rsidRPr="00E208F0" w14:paraId="65DCAB6C" w14:textId="77777777" w:rsidTr="00EA2177">
        <w:trPr>
          <w:cantSplit/>
          <w:jc w:val="center"/>
        </w:trPr>
        <w:tc>
          <w:tcPr>
            <w:tcW w:w="528" w:type="dxa"/>
            <w:vMerge/>
            <w:tcBorders>
              <w:top w:val="single" w:sz="4" w:space="0" w:color="auto"/>
              <w:left w:val="single" w:sz="8" w:space="0" w:color="auto"/>
              <w:bottom w:val="single" w:sz="8" w:space="0" w:color="auto"/>
              <w:right w:val="single" w:sz="8" w:space="0" w:color="auto"/>
            </w:tcBorders>
            <w:shd w:val="clear" w:color="auto" w:fill="auto"/>
            <w:vAlign w:val="center"/>
          </w:tcPr>
          <w:p w14:paraId="2F2D8AE4" w14:textId="77777777" w:rsidR="00A97056" w:rsidRPr="00E208F0" w:rsidRDefault="00A97056" w:rsidP="00B12ECD">
            <w:pPr>
              <w:suppressAutoHyphens w:val="0"/>
              <w:autoSpaceDN/>
              <w:spacing w:after="0" w:line="240" w:lineRule="auto"/>
              <w:jc w:val="center"/>
              <w:textAlignment w:val="auto"/>
              <w:rPr>
                <w:rFonts w:ascii="Times New Roman" w:eastAsia="Times New Roman" w:hAnsi="Times New Roman"/>
                <w:b/>
                <w:lang w:eastAsia="lv-LV"/>
              </w:rPr>
            </w:pPr>
          </w:p>
        </w:tc>
        <w:tc>
          <w:tcPr>
            <w:tcW w:w="2802" w:type="dxa"/>
            <w:tcBorders>
              <w:top w:val="single" w:sz="4" w:space="0" w:color="auto"/>
              <w:left w:val="nil"/>
              <w:bottom w:val="single" w:sz="8" w:space="0" w:color="auto"/>
              <w:right w:val="single" w:sz="8" w:space="0" w:color="auto"/>
            </w:tcBorders>
            <w:shd w:val="clear" w:color="auto" w:fill="auto"/>
            <w:vAlign w:val="center"/>
          </w:tcPr>
          <w:p w14:paraId="01361523" w14:textId="77777777" w:rsidR="00A97056" w:rsidRPr="00E208F0" w:rsidRDefault="00A97056" w:rsidP="00B12ECD">
            <w:pPr>
              <w:suppressAutoHyphens w:val="0"/>
              <w:autoSpaceDN/>
              <w:spacing w:after="0" w:line="240" w:lineRule="auto"/>
              <w:textAlignment w:val="auto"/>
              <w:rPr>
                <w:rFonts w:ascii="Times New Roman" w:eastAsia="Times New Roman" w:hAnsi="Times New Roman"/>
                <w:lang w:eastAsia="lv-LV"/>
              </w:rPr>
            </w:pPr>
            <w:r w:rsidRPr="00E208F0">
              <w:rPr>
                <w:rFonts w:ascii="Times New Roman" w:eastAsia="Times New Roman" w:hAnsi="Times New Roman"/>
                <w:lang w:eastAsia="lv-LV"/>
              </w:rPr>
              <w:t>Valsts budžeta priekšfinansējums EISI līdzfinansējuma gala maksājuma daļai 50% apmērā</w:t>
            </w:r>
          </w:p>
        </w:tc>
        <w:tc>
          <w:tcPr>
            <w:tcW w:w="1276" w:type="dxa"/>
            <w:tcBorders>
              <w:top w:val="single" w:sz="4" w:space="0" w:color="auto"/>
              <w:left w:val="nil"/>
              <w:bottom w:val="single" w:sz="8" w:space="0" w:color="auto"/>
              <w:right w:val="single" w:sz="8" w:space="0" w:color="auto"/>
            </w:tcBorders>
            <w:shd w:val="clear" w:color="auto" w:fill="auto"/>
            <w:vAlign w:val="center"/>
          </w:tcPr>
          <w:p w14:paraId="281D5DB9" w14:textId="77777777" w:rsidR="00A97056" w:rsidRPr="00E208F0" w:rsidRDefault="00A97056" w:rsidP="00B12ECD">
            <w:pPr>
              <w:jc w:val="center"/>
              <w:rPr>
                <w:rFonts w:ascii="Times New Roman" w:hAnsi="Times New Roman"/>
              </w:rPr>
            </w:pPr>
            <w:r>
              <w:rPr>
                <w:rFonts w:ascii="Times New Roman" w:hAnsi="Times New Roman"/>
              </w:rPr>
              <w:t>-</w:t>
            </w:r>
          </w:p>
        </w:tc>
        <w:tc>
          <w:tcPr>
            <w:tcW w:w="1276" w:type="dxa"/>
            <w:tcBorders>
              <w:top w:val="single" w:sz="4" w:space="0" w:color="auto"/>
              <w:left w:val="nil"/>
              <w:bottom w:val="single" w:sz="8" w:space="0" w:color="auto"/>
              <w:right w:val="single" w:sz="8" w:space="0" w:color="auto"/>
            </w:tcBorders>
            <w:shd w:val="clear" w:color="auto" w:fill="auto"/>
            <w:vAlign w:val="center"/>
          </w:tcPr>
          <w:p w14:paraId="09A150FF" w14:textId="77777777" w:rsidR="00A97056" w:rsidRPr="00E208F0" w:rsidRDefault="00A97056" w:rsidP="00B12ECD">
            <w:pPr>
              <w:jc w:val="center"/>
              <w:rPr>
                <w:rFonts w:ascii="Times New Roman" w:hAnsi="Times New Roman"/>
              </w:rPr>
            </w:pPr>
            <w:r w:rsidRPr="00E208F0">
              <w:rPr>
                <w:rFonts w:ascii="Times New Roman" w:hAnsi="Times New Roman"/>
              </w:rPr>
              <w:t>987 180</w:t>
            </w:r>
          </w:p>
        </w:tc>
        <w:tc>
          <w:tcPr>
            <w:tcW w:w="1276" w:type="dxa"/>
            <w:tcBorders>
              <w:top w:val="single" w:sz="4" w:space="0" w:color="auto"/>
              <w:left w:val="nil"/>
              <w:bottom w:val="single" w:sz="8" w:space="0" w:color="auto"/>
              <w:right w:val="single" w:sz="8" w:space="0" w:color="auto"/>
            </w:tcBorders>
            <w:shd w:val="clear" w:color="auto" w:fill="auto"/>
            <w:vAlign w:val="center"/>
          </w:tcPr>
          <w:p w14:paraId="0CAD0D1C" w14:textId="77777777" w:rsidR="00A97056" w:rsidRPr="00E208F0" w:rsidRDefault="00A97056" w:rsidP="00B12ECD">
            <w:pPr>
              <w:jc w:val="center"/>
              <w:rPr>
                <w:rFonts w:ascii="Times New Roman" w:hAnsi="Times New Roman"/>
              </w:rPr>
            </w:pPr>
            <w:r w:rsidRPr="00E208F0">
              <w:rPr>
                <w:rFonts w:ascii="Times New Roman" w:hAnsi="Times New Roman"/>
              </w:rPr>
              <w:t>987 180</w:t>
            </w:r>
          </w:p>
        </w:tc>
      </w:tr>
      <w:tr w:rsidR="00A97056" w:rsidRPr="00E208F0" w14:paraId="152237DE" w14:textId="77777777" w:rsidTr="00EA2177">
        <w:trPr>
          <w:cantSplit/>
          <w:trHeight w:val="616"/>
          <w:jc w:val="center"/>
        </w:trPr>
        <w:tc>
          <w:tcPr>
            <w:tcW w:w="528" w:type="dxa"/>
            <w:shd w:val="clear" w:color="auto" w:fill="auto"/>
            <w:vAlign w:val="center"/>
          </w:tcPr>
          <w:p w14:paraId="5DA931ED" w14:textId="77777777" w:rsidR="00A97056" w:rsidRPr="00E208F0" w:rsidRDefault="00A97056" w:rsidP="00B12ECD">
            <w:pPr>
              <w:jc w:val="center"/>
              <w:rPr>
                <w:rFonts w:ascii="Times New Roman" w:hAnsi="Times New Roman"/>
                <w:b/>
              </w:rPr>
            </w:pPr>
            <w:r w:rsidRPr="00E208F0">
              <w:rPr>
                <w:rFonts w:ascii="Times New Roman" w:eastAsia="Times New Roman" w:hAnsi="Times New Roman"/>
                <w:b/>
                <w:lang w:eastAsia="lv-LV"/>
              </w:rPr>
              <w:t>3.</w:t>
            </w:r>
          </w:p>
        </w:tc>
        <w:tc>
          <w:tcPr>
            <w:tcW w:w="2802" w:type="dxa"/>
            <w:shd w:val="clear" w:color="auto" w:fill="auto"/>
            <w:vAlign w:val="center"/>
          </w:tcPr>
          <w:p w14:paraId="3EED319B" w14:textId="77777777" w:rsidR="00A97056" w:rsidRPr="00E208F0" w:rsidRDefault="00A97056" w:rsidP="00B12ECD">
            <w:pPr>
              <w:tabs>
                <w:tab w:val="center" w:pos="800"/>
              </w:tabs>
              <w:rPr>
                <w:rFonts w:ascii="Times New Roman" w:hAnsi="Times New Roman"/>
                <w:b/>
              </w:rPr>
            </w:pPr>
            <w:r w:rsidRPr="00E208F0">
              <w:rPr>
                <w:rFonts w:ascii="Times New Roman" w:hAnsi="Times New Roman"/>
                <w:color w:val="000000"/>
                <w:lang w:eastAsia="en-GB"/>
              </w:rPr>
              <w:t>Kopā no valsts budžeta nepieciešamais finansējums</w:t>
            </w:r>
          </w:p>
        </w:tc>
        <w:tc>
          <w:tcPr>
            <w:tcW w:w="1276" w:type="dxa"/>
            <w:shd w:val="clear" w:color="auto" w:fill="auto"/>
            <w:vAlign w:val="center"/>
          </w:tcPr>
          <w:p w14:paraId="66494394" w14:textId="7DB5F8C6" w:rsidR="00A97056" w:rsidRPr="00E208F0" w:rsidRDefault="00A97056" w:rsidP="00B12ECD">
            <w:pPr>
              <w:jc w:val="center"/>
              <w:rPr>
                <w:rFonts w:ascii="Times New Roman" w:hAnsi="Times New Roman"/>
                <w:b/>
              </w:rPr>
            </w:pPr>
            <w:r w:rsidRPr="006E2460">
              <w:rPr>
                <w:rFonts w:ascii="Times New Roman" w:hAnsi="Times New Roman"/>
              </w:rPr>
              <w:t>207</w:t>
            </w:r>
            <w:r>
              <w:rPr>
                <w:rFonts w:ascii="Times New Roman" w:hAnsi="Times New Roman"/>
              </w:rPr>
              <w:t xml:space="preserve"> </w:t>
            </w:r>
            <w:r w:rsidRPr="006E2460">
              <w:rPr>
                <w:rFonts w:ascii="Times New Roman" w:hAnsi="Times New Roman"/>
              </w:rPr>
              <w:t>978</w:t>
            </w:r>
          </w:p>
        </w:tc>
        <w:tc>
          <w:tcPr>
            <w:tcW w:w="1276" w:type="dxa"/>
            <w:shd w:val="clear" w:color="auto" w:fill="auto"/>
            <w:vAlign w:val="center"/>
          </w:tcPr>
          <w:p w14:paraId="23B27456" w14:textId="77777777" w:rsidR="00A97056" w:rsidRPr="00E208F0" w:rsidRDefault="00A97056" w:rsidP="00B12ECD">
            <w:pPr>
              <w:jc w:val="center"/>
              <w:rPr>
                <w:rFonts w:ascii="Times New Roman" w:hAnsi="Times New Roman"/>
                <w:b/>
              </w:rPr>
            </w:pPr>
            <w:r w:rsidRPr="00E208F0">
              <w:rPr>
                <w:rFonts w:ascii="Times New Roman" w:hAnsi="Times New Roman"/>
                <w:b/>
              </w:rPr>
              <w:t>1 437 322</w:t>
            </w:r>
          </w:p>
        </w:tc>
        <w:tc>
          <w:tcPr>
            <w:tcW w:w="1276" w:type="dxa"/>
            <w:shd w:val="clear" w:color="auto" w:fill="auto"/>
            <w:vAlign w:val="center"/>
          </w:tcPr>
          <w:p w14:paraId="1025CC7B" w14:textId="77777777" w:rsidR="00A97056" w:rsidRPr="00E208F0" w:rsidRDefault="00A97056" w:rsidP="00B12ECD">
            <w:pPr>
              <w:jc w:val="center"/>
              <w:rPr>
                <w:rFonts w:ascii="Times New Roman" w:hAnsi="Times New Roman"/>
                <w:b/>
              </w:rPr>
            </w:pPr>
            <w:r w:rsidRPr="00E208F0">
              <w:rPr>
                <w:rFonts w:ascii="Times New Roman" w:hAnsi="Times New Roman"/>
                <w:b/>
              </w:rPr>
              <w:t>1 645 300</w:t>
            </w:r>
          </w:p>
        </w:tc>
      </w:tr>
      <w:tr w:rsidR="00A97056" w:rsidRPr="00E208F0" w14:paraId="2B49304E" w14:textId="77777777" w:rsidTr="00EA2177">
        <w:trPr>
          <w:cantSplit/>
          <w:trHeight w:val="280"/>
          <w:jc w:val="center"/>
        </w:trPr>
        <w:tc>
          <w:tcPr>
            <w:tcW w:w="528" w:type="dxa"/>
            <w:shd w:val="clear" w:color="auto" w:fill="auto"/>
            <w:vAlign w:val="center"/>
          </w:tcPr>
          <w:p w14:paraId="5CC6076E" w14:textId="77777777" w:rsidR="00A97056" w:rsidRPr="00E208F0" w:rsidRDefault="00A97056" w:rsidP="00B12ECD">
            <w:pPr>
              <w:jc w:val="center"/>
              <w:rPr>
                <w:rFonts w:ascii="Times New Roman" w:eastAsia="Times New Roman" w:hAnsi="Times New Roman"/>
                <w:b/>
                <w:lang w:eastAsia="lv-LV"/>
              </w:rPr>
            </w:pPr>
            <w:r w:rsidRPr="00E208F0">
              <w:rPr>
                <w:rFonts w:ascii="Times New Roman" w:eastAsia="Times New Roman" w:hAnsi="Times New Roman"/>
                <w:b/>
                <w:lang w:eastAsia="lv-LV"/>
              </w:rPr>
              <w:t>4.</w:t>
            </w:r>
          </w:p>
        </w:tc>
        <w:tc>
          <w:tcPr>
            <w:tcW w:w="2802" w:type="dxa"/>
            <w:shd w:val="clear" w:color="auto" w:fill="auto"/>
            <w:vAlign w:val="center"/>
          </w:tcPr>
          <w:p w14:paraId="3417E140" w14:textId="77777777" w:rsidR="00A97056" w:rsidRPr="00E208F0" w:rsidRDefault="00A97056" w:rsidP="00B12ECD">
            <w:pPr>
              <w:tabs>
                <w:tab w:val="center" w:pos="800"/>
              </w:tabs>
              <w:rPr>
                <w:rFonts w:ascii="Times New Roman" w:hAnsi="Times New Roman"/>
                <w:color w:val="000000"/>
                <w:lang w:eastAsia="en-GB"/>
              </w:rPr>
            </w:pPr>
            <w:r w:rsidRPr="00E208F0">
              <w:rPr>
                <w:rFonts w:ascii="Times New Roman" w:hAnsi="Times New Roman"/>
                <w:color w:val="000000"/>
                <w:lang w:eastAsia="en-GB"/>
              </w:rPr>
              <w:t>Kopējās projekta izmaksas</w:t>
            </w:r>
          </w:p>
        </w:tc>
        <w:tc>
          <w:tcPr>
            <w:tcW w:w="1276" w:type="dxa"/>
            <w:shd w:val="clear" w:color="auto" w:fill="auto"/>
            <w:vAlign w:val="center"/>
          </w:tcPr>
          <w:p w14:paraId="2D24E22D" w14:textId="656A0A42" w:rsidR="00A97056" w:rsidRPr="00E208F0" w:rsidRDefault="00A97056" w:rsidP="00B12ECD">
            <w:pPr>
              <w:jc w:val="center"/>
              <w:rPr>
                <w:rFonts w:ascii="Times New Roman" w:hAnsi="Times New Roman"/>
                <w:b/>
              </w:rPr>
            </w:pPr>
            <w:r w:rsidRPr="006E2460">
              <w:rPr>
                <w:rFonts w:ascii="Times New Roman" w:hAnsi="Times New Roman"/>
                <w:b/>
                <w:bCs/>
                <w:color w:val="000000"/>
                <w:lang w:val="en-GB" w:eastAsia="en-GB"/>
              </w:rPr>
              <w:t>831</w:t>
            </w:r>
            <w:r>
              <w:rPr>
                <w:rFonts w:ascii="Times New Roman" w:hAnsi="Times New Roman"/>
                <w:b/>
                <w:bCs/>
                <w:color w:val="000000"/>
                <w:lang w:val="en-GB" w:eastAsia="en-GB"/>
              </w:rPr>
              <w:t xml:space="preserve"> </w:t>
            </w:r>
            <w:r w:rsidRPr="006E2460">
              <w:rPr>
                <w:rFonts w:ascii="Times New Roman" w:hAnsi="Times New Roman"/>
                <w:b/>
                <w:bCs/>
                <w:color w:val="000000"/>
                <w:lang w:val="en-GB" w:eastAsia="en-GB"/>
              </w:rPr>
              <w:t>909</w:t>
            </w:r>
          </w:p>
        </w:tc>
        <w:tc>
          <w:tcPr>
            <w:tcW w:w="1276" w:type="dxa"/>
            <w:shd w:val="clear" w:color="auto" w:fill="auto"/>
            <w:vAlign w:val="center"/>
          </w:tcPr>
          <w:p w14:paraId="7B05A8D1" w14:textId="77777777" w:rsidR="00A97056" w:rsidRPr="00E208F0" w:rsidRDefault="00A97056" w:rsidP="00B12ECD">
            <w:pPr>
              <w:jc w:val="center"/>
              <w:rPr>
                <w:rFonts w:ascii="Times New Roman" w:hAnsi="Times New Roman"/>
                <w:b/>
              </w:rPr>
            </w:pPr>
            <w:r>
              <w:rPr>
                <w:rFonts w:ascii="Times New Roman" w:hAnsi="Times New Roman"/>
                <w:b/>
                <w:bCs/>
                <w:color w:val="000000"/>
                <w:lang w:val="en-GB" w:eastAsia="en-GB"/>
              </w:rPr>
              <w:t>1 800 571</w:t>
            </w:r>
          </w:p>
        </w:tc>
        <w:tc>
          <w:tcPr>
            <w:tcW w:w="1276" w:type="dxa"/>
            <w:shd w:val="clear" w:color="auto" w:fill="auto"/>
            <w:vAlign w:val="center"/>
          </w:tcPr>
          <w:p w14:paraId="232A5D47" w14:textId="77777777" w:rsidR="00A97056" w:rsidRPr="00E208F0" w:rsidRDefault="00A97056" w:rsidP="00B12ECD">
            <w:pPr>
              <w:jc w:val="center"/>
              <w:rPr>
                <w:rFonts w:ascii="Times New Roman" w:hAnsi="Times New Roman"/>
                <w:b/>
              </w:rPr>
            </w:pPr>
            <w:r w:rsidRPr="00E208F0">
              <w:rPr>
                <w:rFonts w:ascii="Times New Roman" w:hAnsi="Times New Roman"/>
                <w:b/>
                <w:bCs/>
                <w:color w:val="000000"/>
                <w:lang w:val="en-GB" w:eastAsia="en-GB"/>
              </w:rPr>
              <w:t>2 632 480</w:t>
            </w:r>
          </w:p>
        </w:tc>
      </w:tr>
    </w:tbl>
    <w:p w14:paraId="31CEED10" w14:textId="77777777" w:rsidR="00BB198D" w:rsidRDefault="00BB198D" w:rsidP="00BB198D">
      <w:pPr>
        <w:spacing w:after="0" w:line="240" w:lineRule="auto"/>
        <w:textAlignment w:val="auto"/>
        <w:rPr>
          <w:rFonts w:ascii="Times New Roman" w:hAnsi="Times New Roman"/>
          <w:color w:val="000000"/>
        </w:rPr>
      </w:pPr>
      <w:r w:rsidRPr="00E208F0">
        <w:rPr>
          <w:rFonts w:ascii="Times New Roman" w:hAnsi="Times New Roman"/>
          <w:color w:val="000000"/>
        </w:rPr>
        <w:t>*</w:t>
      </w:r>
      <w:r w:rsidRPr="00E208F0">
        <w:rPr>
          <w:rFonts w:ascii="Times New Roman" w:hAnsi="Times New Roman"/>
        </w:rPr>
        <w:t xml:space="preserve"> </w:t>
      </w:r>
      <w:r w:rsidRPr="00E208F0">
        <w:rPr>
          <w:rFonts w:ascii="Times New Roman" w:hAnsi="Times New Roman"/>
          <w:color w:val="000000"/>
        </w:rPr>
        <w:t xml:space="preserve">Izmaksu sadalījums ir indikatīvs un var tikt precizēts līguma noslēgšanas gaitā ar </w:t>
      </w:r>
      <w:r w:rsidR="00F22177" w:rsidRPr="00E208F0">
        <w:rPr>
          <w:rFonts w:ascii="Times New Roman" w:hAnsi="Times New Roman"/>
          <w:color w:val="000000"/>
        </w:rPr>
        <w:t>EK</w:t>
      </w:r>
      <w:r w:rsidRPr="00E208F0">
        <w:rPr>
          <w:rFonts w:ascii="Times New Roman" w:hAnsi="Times New Roman"/>
          <w:color w:val="000000"/>
        </w:rPr>
        <w:t>.</w:t>
      </w:r>
    </w:p>
    <w:p w14:paraId="6A6958A6" w14:textId="77777777" w:rsidR="00F91CD9" w:rsidRDefault="00F91CD9" w:rsidP="00BB198D">
      <w:pPr>
        <w:spacing w:after="0" w:line="240" w:lineRule="auto"/>
        <w:textAlignment w:val="auto"/>
        <w:rPr>
          <w:rFonts w:ascii="Times New Roman" w:hAnsi="Times New Roman"/>
          <w:color w:val="000000"/>
        </w:rPr>
      </w:pPr>
    </w:p>
    <w:p w14:paraId="667AD056" w14:textId="7B354BC1" w:rsidR="00B56333" w:rsidRDefault="00F21E44" w:rsidP="0076483A">
      <w:pPr>
        <w:spacing w:after="60" w:line="240" w:lineRule="auto"/>
        <w:ind w:firstLine="567"/>
        <w:jc w:val="both"/>
        <w:textAlignment w:val="auto"/>
        <w:rPr>
          <w:rFonts w:ascii="Times New Roman" w:hAnsi="Times New Roman"/>
          <w:sz w:val="24"/>
          <w:szCs w:val="24"/>
        </w:rPr>
      </w:pPr>
      <w:r w:rsidRPr="00D86C79">
        <w:rPr>
          <w:rFonts w:ascii="Times New Roman" w:hAnsi="Times New Roman"/>
          <w:sz w:val="24"/>
          <w:szCs w:val="24"/>
        </w:rPr>
        <w:lastRenderedPageBreak/>
        <w:t>Saskaņā ar projekta pieteikumu konkursa dokumentāciju</w:t>
      </w:r>
      <w:r w:rsidRPr="00D86C79">
        <w:rPr>
          <w:rStyle w:val="FootnoteReference"/>
          <w:rFonts w:ascii="Times New Roman" w:hAnsi="Times New Roman"/>
          <w:sz w:val="24"/>
          <w:szCs w:val="24"/>
        </w:rPr>
        <w:footnoteReference w:id="15"/>
      </w:r>
      <w:r w:rsidRPr="00D86C79">
        <w:rPr>
          <w:rFonts w:ascii="Times New Roman" w:hAnsi="Times New Roman"/>
          <w:sz w:val="24"/>
          <w:szCs w:val="24"/>
        </w:rPr>
        <w:t xml:space="preserve"> un granta līguma projektu avansa maksājums plānots 50 procentu (987 180 </w:t>
      </w:r>
      <w:proofErr w:type="spellStart"/>
      <w:r w:rsidRPr="00D86C79">
        <w:rPr>
          <w:rFonts w:ascii="Times New Roman" w:hAnsi="Times New Roman"/>
          <w:i/>
          <w:sz w:val="24"/>
          <w:szCs w:val="24"/>
        </w:rPr>
        <w:t>euro</w:t>
      </w:r>
      <w:proofErr w:type="spellEnd"/>
      <w:r w:rsidRPr="00D86C79">
        <w:rPr>
          <w:rFonts w:ascii="Times New Roman" w:hAnsi="Times New Roman"/>
          <w:sz w:val="24"/>
          <w:szCs w:val="24"/>
        </w:rPr>
        <w:t xml:space="preserve">) apmērā no EK piešķirtā finansējuma, kas tiek izmaksāts 30 dienu </w:t>
      </w:r>
      <w:r w:rsidRPr="00D03175">
        <w:rPr>
          <w:rFonts w:ascii="Times New Roman" w:hAnsi="Times New Roman"/>
          <w:sz w:val="24"/>
          <w:szCs w:val="24"/>
        </w:rPr>
        <w:t>laikā pēc līguma noslēgšanas (</w:t>
      </w:r>
      <w:r w:rsidR="009F5729" w:rsidRPr="00D03175">
        <w:rPr>
          <w:rFonts w:ascii="Times New Roman" w:hAnsi="Times New Roman"/>
          <w:sz w:val="24"/>
          <w:szCs w:val="24"/>
        </w:rPr>
        <w:t xml:space="preserve">indikatīvi </w:t>
      </w:r>
      <w:r w:rsidRPr="00D03175">
        <w:rPr>
          <w:rFonts w:ascii="Times New Roman" w:hAnsi="Times New Roman"/>
          <w:sz w:val="24"/>
          <w:szCs w:val="24"/>
        </w:rPr>
        <w:t>2018. gada februār</w:t>
      </w:r>
      <w:r w:rsidR="009F5729" w:rsidRPr="00D03175">
        <w:rPr>
          <w:rFonts w:ascii="Times New Roman" w:hAnsi="Times New Roman"/>
          <w:sz w:val="24"/>
          <w:szCs w:val="24"/>
        </w:rPr>
        <w:t>ī</w:t>
      </w:r>
      <w:r w:rsidRPr="00D03175">
        <w:rPr>
          <w:rFonts w:ascii="Times New Roman" w:hAnsi="Times New Roman"/>
          <w:sz w:val="24"/>
          <w:szCs w:val="24"/>
        </w:rPr>
        <w:t xml:space="preserve">). </w:t>
      </w:r>
      <w:r w:rsidR="00966D3E" w:rsidRPr="00D03175">
        <w:rPr>
          <w:rFonts w:ascii="Times New Roman" w:hAnsi="Times New Roman"/>
          <w:sz w:val="24"/>
          <w:szCs w:val="24"/>
        </w:rPr>
        <w:t xml:space="preserve">Ņemot vērā projekta ietvaros plānoto aktivitāšu </w:t>
      </w:r>
      <w:r w:rsidR="009F5729" w:rsidRPr="00D03175">
        <w:rPr>
          <w:rFonts w:ascii="Times New Roman" w:hAnsi="Times New Roman"/>
          <w:sz w:val="24"/>
          <w:szCs w:val="24"/>
        </w:rPr>
        <w:t>sadalījumu</w:t>
      </w:r>
      <w:r w:rsidR="00966D3E" w:rsidRPr="00D03175">
        <w:rPr>
          <w:rFonts w:ascii="Times New Roman" w:hAnsi="Times New Roman"/>
          <w:sz w:val="24"/>
          <w:szCs w:val="24"/>
        </w:rPr>
        <w:t xml:space="preserve">, EK 2018. gadā piešķirto avansu plānots apgūt divās </w:t>
      </w:r>
      <w:r w:rsidR="00D03175" w:rsidRPr="00D03175">
        <w:rPr>
          <w:rFonts w:ascii="Times New Roman" w:hAnsi="Times New Roman"/>
          <w:sz w:val="24"/>
          <w:szCs w:val="24"/>
        </w:rPr>
        <w:t>daļās 2018. gadā</w:t>
      </w:r>
      <w:r w:rsidR="00B17620">
        <w:rPr>
          <w:rFonts w:ascii="Times New Roman" w:hAnsi="Times New Roman"/>
          <w:sz w:val="24"/>
          <w:szCs w:val="24"/>
        </w:rPr>
        <w:t xml:space="preserve"> (</w:t>
      </w:r>
      <w:r w:rsidR="00B17620" w:rsidRPr="00D03175">
        <w:rPr>
          <w:rFonts w:ascii="Times New Roman" w:hAnsi="Times New Roman"/>
          <w:sz w:val="24"/>
          <w:szCs w:val="24"/>
        </w:rPr>
        <w:t xml:space="preserve">623 931 </w:t>
      </w:r>
      <w:proofErr w:type="spellStart"/>
      <w:r w:rsidR="00B17620" w:rsidRPr="00D03175">
        <w:rPr>
          <w:rFonts w:ascii="Times New Roman" w:hAnsi="Times New Roman"/>
          <w:i/>
          <w:sz w:val="24"/>
          <w:szCs w:val="24"/>
        </w:rPr>
        <w:t>euro</w:t>
      </w:r>
      <w:proofErr w:type="spellEnd"/>
      <w:r w:rsidR="00B17620">
        <w:rPr>
          <w:rFonts w:ascii="Times New Roman" w:hAnsi="Times New Roman"/>
          <w:sz w:val="24"/>
          <w:szCs w:val="24"/>
        </w:rPr>
        <w:t>)</w:t>
      </w:r>
      <w:r w:rsidR="00D03175" w:rsidRPr="00D03175">
        <w:rPr>
          <w:rFonts w:ascii="Times New Roman" w:hAnsi="Times New Roman"/>
          <w:sz w:val="24"/>
          <w:szCs w:val="24"/>
        </w:rPr>
        <w:t xml:space="preserve"> un 2019. gadā </w:t>
      </w:r>
      <w:r w:rsidR="00B17620">
        <w:rPr>
          <w:rFonts w:ascii="Times New Roman" w:hAnsi="Times New Roman"/>
          <w:sz w:val="24"/>
          <w:szCs w:val="24"/>
        </w:rPr>
        <w:t>(</w:t>
      </w:r>
      <w:r w:rsidR="00B17620" w:rsidRPr="00D03175">
        <w:rPr>
          <w:rFonts w:ascii="Times New Roman" w:hAnsi="Times New Roman"/>
          <w:sz w:val="24"/>
          <w:szCs w:val="24"/>
        </w:rPr>
        <w:t xml:space="preserve">363 249 </w:t>
      </w:r>
      <w:proofErr w:type="spellStart"/>
      <w:r w:rsidR="00B17620" w:rsidRPr="00D03175">
        <w:rPr>
          <w:rFonts w:ascii="Times New Roman" w:hAnsi="Times New Roman"/>
          <w:i/>
          <w:sz w:val="24"/>
          <w:szCs w:val="24"/>
        </w:rPr>
        <w:t>euro</w:t>
      </w:r>
      <w:proofErr w:type="spellEnd"/>
      <w:r w:rsidR="00B17620">
        <w:rPr>
          <w:rFonts w:ascii="Times New Roman" w:hAnsi="Times New Roman"/>
          <w:sz w:val="24"/>
          <w:szCs w:val="24"/>
        </w:rPr>
        <w:t>).</w:t>
      </w:r>
    </w:p>
    <w:p w14:paraId="1B83825D" w14:textId="0E4ECCFA" w:rsidR="003B63A6" w:rsidRDefault="00F21E44" w:rsidP="0076483A">
      <w:pPr>
        <w:spacing w:after="60" w:line="240" w:lineRule="auto"/>
        <w:ind w:firstLine="567"/>
        <w:jc w:val="both"/>
        <w:textAlignment w:val="auto"/>
        <w:rPr>
          <w:rFonts w:ascii="Times New Roman" w:hAnsi="Times New Roman"/>
          <w:sz w:val="24"/>
          <w:szCs w:val="24"/>
        </w:rPr>
      </w:pPr>
      <w:r w:rsidRPr="002575BE">
        <w:rPr>
          <w:rFonts w:ascii="Times New Roman" w:hAnsi="Times New Roman"/>
          <w:sz w:val="24"/>
          <w:szCs w:val="24"/>
        </w:rPr>
        <w:t>Gala maksājums 50</w:t>
      </w:r>
      <w:r>
        <w:rPr>
          <w:rFonts w:ascii="Times New Roman" w:hAnsi="Times New Roman"/>
          <w:sz w:val="24"/>
          <w:szCs w:val="24"/>
        </w:rPr>
        <w:t xml:space="preserve"> procentu</w:t>
      </w:r>
      <w:r w:rsidRPr="002575BE">
        <w:rPr>
          <w:rFonts w:ascii="Times New Roman" w:hAnsi="Times New Roman"/>
          <w:sz w:val="24"/>
          <w:szCs w:val="24"/>
        </w:rPr>
        <w:t xml:space="preserve"> </w:t>
      </w:r>
      <w:r w:rsidR="003B63A6">
        <w:rPr>
          <w:rFonts w:ascii="Times New Roman" w:hAnsi="Times New Roman"/>
          <w:sz w:val="24"/>
          <w:szCs w:val="24"/>
        </w:rPr>
        <w:t xml:space="preserve">apmērā </w:t>
      </w:r>
      <w:r w:rsidRPr="002575BE">
        <w:rPr>
          <w:rFonts w:ascii="Times New Roman" w:hAnsi="Times New Roman"/>
          <w:sz w:val="24"/>
          <w:szCs w:val="24"/>
        </w:rPr>
        <w:t>(</w:t>
      </w:r>
      <w:r>
        <w:rPr>
          <w:rFonts w:ascii="Times New Roman" w:hAnsi="Times New Roman"/>
          <w:sz w:val="24"/>
          <w:szCs w:val="24"/>
        </w:rPr>
        <w:t>987 180</w:t>
      </w:r>
      <w:r w:rsidRPr="002575BE">
        <w:rPr>
          <w:rFonts w:ascii="Times New Roman" w:hAnsi="Times New Roman"/>
          <w:sz w:val="24"/>
          <w:szCs w:val="24"/>
        </w:rPr>
        <w:t xml:space="preserve"> </w:t>
      </w:r>
      <w:proofErr w:type="spellStart"/>
      <w:r w:rsidRPr="00844194">
        <w:rPr>
          <w:rFonts w:ascii="Times New Roman" w:hAnsi="Times New Roman"/>
          <w:i/>
          <w:sz w:val="24"/>
          <w:szCs w:val="24"/>
        </w:rPr>
        <w:t>euro</w:t>
      </w:r>
      <w:proofErr w:type="spellEnd"/>
      <w:r w:rsidRPr="002575BE">
        <w:rPr>
          <w:rFonts w:ascii="Times New Roman" w:hAnsi="Times New Roman"/>
          <w:sz w:val="24"/>
          <w:szCs w:val="24"/>
        </w:rPr>
        <w:t xml:space="preserve">) no EK finansējuma tiek pārskaitīts pēc projekta aktivitāšu pabeigšanas, pamatojoties uz projekta gala atskaitēm. Līdz ar to projekta ieviešanai nepieciešams </w:t>
      </w:r>
      <w:r w:rsidR="009D4658">
        <w:rPr>
          <w:rFonts w:ascii="Times New Roman" w:hAnsi="Times New Roman"/>
          <w:sz w:val="24"/>
          <w:szCs w:val="24"/>
        </w:rPr>
        <w:t xml:space="preserve">valsts </w:t>
      </w:r>
      <w:r w:rsidRPr="002575BE">
        <w:rPr>
          <w:rFonts w:ascii="Times New Roman" w:hAnsi="Times New Roman"/>
          <w:sz w:val="24"/>
          <w:szCs w:val="24"/>
        </w:rPr>
        <w:t>priekšfinansējums 50</w:t>
      </w:r>
      <w:r>
        <w:rPr>
          <w:rFonts w:ascii="Times New Roman" w:hAnsi="Times New Roman"/>
          <w:sz w:val="24"/>
          <w:szCs w:val="24"/>
        </w:rPr>
        <w:t xml:space="preserve"> procentu</w:t>
      </w:r>
      <w:r w:rsidRPr="002575BE">
        <w:rPr>
          <w:rFonts w:ascii="Times New Roman" w:hAnsi="Times New Roman"/>
          <w:sz w:val="24"/>
          <w:szCs w:val="24"/>
        </w:rPr>
        <w:t xml:space="preserve"> apmērā no </w:t>
      </w:r>
      <w:r>
        <w:rPr>
          <w:rFonts w:ascii="Times New Roman" w:hAnsi="Times New Roman"/>
          <w:sz w:val="24"/>
          <w:szCs w:val="24"/>
        </w:rPr>
        <w:t xml:space="preserve">kopējā </w:t>
      </w:r>
      <w:r w:rsidRPr="002575BE">
        <w:rPr>
          <w:rFonts w:ascii="Times New Roman" w:hAnsi="Times New Roman"/>
          <w:sz w:val="24"/>
          <w:szCs w:val="24"/>
        </w:rPr>
        <w:t xml:space="preserve">EK </w:t>
      </w:r>
      <w:r w:rsidRPr="00D03175">
        <w:rPr>
          <w:rFonts w:ascii="Times New Roman" w:hAnsi="Times New Roman"/>
          <w:sz w:val="24"/>
          <w:szCs w:val="24"/>
        </w:rPr>
        <w:t xml:space="preserve">finansējuma. </w:t>
      </w:r>
      <w:r w:rsidR="003B63A6" w:rsidRPr="00D03175">
        <w:rPr>
          <w:rFonts w:ascii="Times New Roman" w:hAnsi="Times New Roman"/>
          <w:sz w:val="24"/>
          <w:szCs w:val="24"/>
        </w:rPr>
        <w:t xml:space="preserve">Priekšfinansējums no valsts budžeta nepieciešams, lai </w:t>
      </w:r>
      <w:r w:rsidR="003B63A6">
        <w:rPr>
          <w:rFonts w:ascii="Times New Roman" w:hAnsi="Times New Roman"/>
          <w:sz w:val="24"/>
          <w:szCs w:val="24"/>
        </w:rPr>
        <w:t>nodrošinātu finansējumu projekta vadošā partnera (VSAA) un sadarbības partnera (NVD)</w:t>
      </w:r>
      <w:r w:rsidR="003B63A6" w:rsidRPr="00022ACB">
        <w:rPr>
          <w:rFonts w:ascii="Times New Roman" w:hAnsi="Times New Roman"/>
          <w:color w:val="000000" w:themeColor="text1"/>
          <w:sz w:val="24"/>
          <w:szCs w:val="24"/>
        </w:rPr>
        <w:t xml:space="preserve"> </w:t>
      </w:r>
      <w:r w:rsidR="00E4483C">
        <w:rPr>
          <w:rFonts w:ascii="Times New Roman" w:hAnsi="Times New Roman"/>
          <w:color w:val="000000" w:themeColor="text1"/>
          <w:sz w:val="24"/>
          <w:szCs w:val="24"/>
        </w:rPr>
        <w:t xml:space="preserve">aktivitāšu </w:t>
      </w:r>
      <w:r w:rsidR="003B63A6">
        <w:rPr>
          <w:rFonts w:ascii="Times New Roman" w:hAnsi="Times New Roman"/>
          <w:color w:val="000000" w:themeColor="text1"/>
          <w:sz w:val="24"/>
          <w:szCs w:val="24"/>
        </w:rPr>
        <w:t>īstenošanai.</w:t>
      </w:r>
    </w:p>
    <w:p w14:paraId="7266D1C7" w14:textId="4EA93341" w:rsidR="00022ACB" w:rsidRPr="00022ACB" w:rsidRDefault="00022ACB" w:rsidP="0076483A">
      <w:pPr>
        <w:autoSpaceDE w:val="0"/>
        <w:adjustRightInd w:val="0"/>
        <w:spacing w:after="60" w:line="240" w:lineRule="auto"/>
        <w:ind w:firstLine="561"/>
        <w:jc w:val="both"/>
        <w:textAlignment w:val="auto"/>
        <w:rPr>
          <w:rFonts w:ascii="Times New Roman" w:hAnsi="Times New Roman"/>
          <w:color w:val="000000" w:themeColor="text1"/>
          <w:sz w:val="24"/>
          <w:szCs w:val="24"/>
          <w:lang w:eastAsia="en-GB"/>
        </w:rPr>
      </w:pPr>
      <w:r w:rsidRPr="00022ACB">
        <w:rPr>
          <w:rFonts w:ascii="Times New Roman" w:hAnsi="Times New Roman"/>
          <w:color w:val="000000" w:themeColor="text1"/>
          <w:sz w:val="24"/>
          <w:szCs w:val="24"/>
          <w:lang w:eastAsia="en-GB"/>
        </w:rPr>
        <w:t xml:space="preserve">Projekta priekšfinansējuma saņēmējs ir </w:t>
      </w:r>
      <w:r w:rsidR="00A9022F">
        <w:rPr>
          <w:rFonts w:ascii="Times New Roman" w:hAnsi="Times New Roman"/>
          <w:color w:val="000000" w:themeColor="text1"/>
          <w:sz w:val="24"/>
          <w:szCs w:val="24"/>
          <w:lang w:eastAsia="en-GB"/>
        </w:rPr>
        <w:t>VSAA</w:t>
      </w:r>
      <w:r w:rsidRPr="00022ACB">
        <w:rPr>
          <w:rFonts w:ascii="Times New Roman" w:hAnsi="Times New Roman"/>
          <w:color w:val="000000" w:themeColor="text1"/>
          <w:sz w:val="24"/>
          <w:szCs w:val="24"/>
          <w:lang w:eastAsia="en-GB"/>
        </w:rPr>
        <w:t xml:space="preserve"> kā </w:t>
      </w:r>
      <w:r w:rsidR="00A9022F">
        <w:rPr>
          <w:rFonts w:ascii="Times New Roman" w:hAnsi="Times New Roman"/>
          <w:color w:val="000000" w:themeColor="text1"/>
          <w:sz w:val="24"/>
          <w:szCs w:val="24"/>
          <w:lang w:eastAsia="en-GB"/>
        </w:rPr>
        <w:t>projekta vadošais partneris</w:t>
      </w:r>
      <w:r w:rsidRPr="00022ACB">
        <w:rPr>
          <w:rFonts w:ascii="Times New Roman" w:hAnsi="Times New Roman"/>
          <w:color w:val="000000" w:themeColor="text1"/>
          <w:sz w:val="24"/>
          <w:szCs w:val="24"/>
          <w:lang w:eastAsia="en-GB"/>
        </w:rPr>
        <w:t xml:space="preserve">. Pēc projekta pabeigšanas un attiecināmo izmaksu apstiprināšanas, EK veiks gala maksājumu </w:t>
      </w:r>
      <w:r w:rsidR="00A9022F">
        <w:rPr>
          <w:rFonts w:ascii="Times New Roman" w:hAnsi="Times New Roman"/>
          <w:color w:val="000000" w:themeColor="text1"/>
          <w:sz w:val="24"/>
          <w:szCs w:val="24"/>
          <w:lang w:eastAsia="en-GB"/>
        </w:rPr>
        <w:t>VSAA</w:t>
      </w:r>
      <w:r w:rsidRPr="00022ACB">
        <w:rPr>
          <w:rFonts w:ascii="Times New Roman" w:hAnsi="Times New Roman"/>
          <w:color w:val="000000" w:themeColor="text1"/>
          <w:sz w:val="24"/>
          <w:szCs w:val="24"/>
          <w:lang w:eastAsia="en-GB"/>
        </w:rPr>
        <w:t xml:space="preserve"> saskaņotā atbalsta apjomā. </w:t>
      </w:r>
      <w:r w:rsidR="00A9022F">
        <w:rPr>
          <w:rFonts w:ascii="Times New Roman" w:hAnsi="Times New Roman"/>
          <w:color w:val="000000" w:themeColor="text1"/>
          <w:sz w:val="24"/>
          <w:szCs w:val="24"/>
          <w:lang w:eastAsia="en-GB"/>
        </w:rPr>
        <w:t>VSAA</w:t>
      </w:r>
      <w:r w:rsidRPr="00022ACB">
        <w:rPr>
          <w:rFonts w:ascii="Times New Roman" w:hAnsi="Times New Roman"/>
          <w:color w:val="000000" w:themeColor="text1"/>
          <w:sz w:val="24"/>
          <w:szCs w:val="24"/>
          <w:lang w:eastAsia="en-GB"/>
        </w:rPr>
        <w:t xml:space="preserve"> nodrošinās EISI veiktās atmaksas ieskaitīšanu valsts pamatbudžeta ieņēmumos.</w:t>
      </w:r>
    </w:p>
    <w:p w14:paraId="730C0041" w14:textId="73F605A7" w:rsidR="00B925F5" w:rsidRPr="00B925F5" w:rsidRDefault="00022ACB" w:rsidP="0076483A">
      <w:pPr>
        <w:spacing w:after="60" w:line="240" w:lineRule="auto"/>
        <w:ind w:firstLine="562"/>
        <w:jc w:val="both"/>
        <w:textAlignment w:val="auto"/>
        <w:rPr>
          <w:rFonts w:ascii="Times New Roman" w:eastAsia="Times New Roman" w:hAnsi="Times New Roman"/>
          <w:color w:val="000000" w:themeColor="text1"/>
          <w:sz w:val="24"/>
          <w:szCs w:val="24"/>
          <w:lang w:eastAsia="lv-LV"/>
        </w:rPr>
      </w:pPr>
      <w:r w:rsidRPr="00022ACB">
        <w:rPr>
          <w:rFonts w:ascii="Times New Roman" w:hAnsi="Times New Roman"/>
          <w:color w:val="000000" w:themeColor="text1"/>
          <w:sz w:val="24"/>
          <w:szCs w:val="24"/>
          <w:lang w:eastAsia="en-GB"/>
        </w:rPr>
        <w:t xml:space="preserve">Ņemot vērā, ka budžeta finanšu līdzekļu priekšfinansējumu pieprasa </w:t>
      </w:r>
      <w:r w:rsidR="00A9022F">
        <w:rPr>
          <w:rFonts w:ascii="Times New Roman" w:hAnsi="Times New Roman"/>
          <w:color w:val="000000" w:themeColor="text1"/>
          <w:sz w:val="24"/>
          <w:szCs w:val="24"/>
          <w:lang w:eastAsia="en-GB"/>
        </w:rPr>
        <w:t>VSAA</w:t>
      </w:r>
      <w:r w:rsidR="00E4483C">
        <w:rPr>
          <w:rFonts w:ascii="Times New Roman" w:hAnsi="Times New Roman"/>
          <w:color w:val="000000" w:themeColor="text1"/>
          <w:sz w:val="24"/>
          <w:szCs w:val="24"/>
          <w:lang w:eastAsia="en-GB"/>
        </w:rPr>
        <w:t>,</w:t>
      </w:r>
      <w:r w:rsidRPr="00022ACB">
        <w:rPr>
          <w:rFonts w:ascii="Times New Roman" w:hAnsi="Times New Roman"/>
          <w:color w:val="000000" w:themeColor="text1"/>
          <w:sz w:val="24"/>
          <w:szCs w:val="24"/>
          <w:lang w:eastAsia="en-GB"/>
        </w:rPr>
        <w:t xml:space="preserve"> paredzēts, ka 2018. gadā VSAA nodod f</w:t>
      </w:r>
      <w:r w:rsidR="00B17620">
        <w:rPr>
          <w:rFonts w:ascii="Times New Roman" w:hAnsi="Times New Roman"/>
          <w:color w:val="000000" w:themeColor="text1"/>
          <w:sz w:val="24"/>
          <w:szCs w:val="24"/>
          <w:lang w:eastAsia="en-GB"/>
        </w:rPr>
        <w:t>inansējumu sadarbības partnerim</w:t>
      </w:r>
      <w:r w:rsidRPr="00022ACB">
        <w:rPr>
          <w:rFonts w:ascii="Times New Roman" w:hAnsi="Times New Roman"/>
          <w:color w:val="000000" w:themeColor="text1"/>
          <w:sz w:val="24"/>
          <w:szCs w:val="24"/>
          <w:lang w:eastAsia="en-GB"/>
        </w:rPr>
        <w:t xml:space="preserve"> (NVD) transferta veidā</w:t>
      </w:r>
      <w:r w:rsidR="00AB279E" w:rsidRPr="00022ACB">
        <w:rPr>
          <w:rFonts w:ascii="Times New Roman" w:eastAsia="Times New Roman" w:hAnsi="Times New Roman"/>
          <w:color w:val="000000" w:themeColor="text1"/>
          <w:sz w:val="24"/>
          <w:szCs w:val="24"/>
          <w:lang w:eastAsia="lv-LV"/>
        </w:rPr>
        <w:t>.</w:t>
      </w:r>
      <w:r w:rsidR="00B17620">
        <w:rPr>
          <w:rFonts w:ascii="Times New Roman" w:eastAsia="Times New Roman" w:hAnsi="Times New Roman"/>
          <w:color w:val="000000" w:themeColor="text1"/>
          <w:sz w:val="24"/>
          <w:szCs w:val="24"/>
          <w:lang w:eastAsia="lv-LV"/>
        </w:rPr>
        <w:t xml:space="preserve"> VID netiek paredzēts finansējums, jo projekta ietvaros </w:t>
      </w:r>
      <w:r w:rsidR="00B17620">
        <w:rPr>
          <w:rFonts w:ascii="Times New Roman" w:hAnsi="Times New Roman"/>
          <w:iCs/>
          <w:sz w:val="24"/>
          <w:szCs w:val="24"/>
        </w:rPr>
        <w:t>VID nav nepieciešami papildus ieguldījumi informācijas apmaiņas izveid</w:t>
      </w:r>
      <w:r w:rsidR="00E4483C">
        <w:rPr>
          <w:rFonts w:ascii="Times New Roman" w:hAnsi="Times New Roman"/>
          <w:iCs/>
          <w:sz w:val="24"/>
          <w:szCs w:val="24"/>
        </w:rPr>
        <w:t>e</w:t>
      </w:r>
      <w:r w:rsidR="00B17620">
        <w:rPr>
          <w:rFonts w:ascii="Times New Roman" w:hAnsi="Times New Roman"/>
          <w:iCs/>
          <w:sz w:val="24"/>
          <w:szCs w:val="24"/>
        </w:rPr>
        <w:t>i</w:t>
      </w:r>
      <w:r w:rsidR="00B925F5">
        <w:rPr>
          <w:rFonts w:ascii="Times New Roman" w:hAnsi="Times New Roman"/>
          <w:iCs/>
          <w:sz w:val="24"/>
          <w:szCs w:val="24"/>
        </w:rPr>
        <w:t xml:space="preserve"> (</w:t>
      </w:r>
      <w:r w:rsidR="00B925F5" w:rsidRPr="000B1037">
        <w:rPr>
          <w:rFonts w:ascii="Times New Roman" w:hAnsi="Times New Roman"/>
          <w:sz w:val="24"/>
          <w:szCs w:val="24"/>
        </w:rPr>
        <w:t xml:space="preserve">informācijas apmaiņa starp NVD un VID balstīsies uz jau esošajiem servisiem, kuru datu saņemšanu un apstrādi </w:t>
      </w:r>
      <w:r w:rsidR="00B925F5">
        <w:rPr>
          <w:rFonts w:ascii="Times New Roman" w:hAnsi="Times New Roman"/>
          <w:sz w:val="24"/>
          <w:szCs w:val="24"/>
        </w:rPr>
        <w:t>projekta ietvaros izstrādās</w:t>
      </w:r>
      <w:r w:rsidR="00B925F5" w:rsidRPr="000B1037">
        <w:rPr>
          <w:rFonts w:ascii="Times New Roman" w:hAnsi="Times New Roman"/>
          <w:sz w:val="24"/>
          <w:szCs w:val="24"/>
        </w:rPr>
        <w:t xml:space="preserve"> NVD</w:t>
      </w:r>
      <w:r w:rsidR="00B925F5">
        <w:rPr>
          <w:rFonts w:ascii="Times New Roman" w:hAnsi="Times New Roman"/>
          <w:iCs/>
          <w:sz w:val="24"/>
          <w:szCs w:val="24"/>
        </w:rPr>
        <w:t>)</w:t>
      </w:r>
      <w:r w:rsidR="00B56333" w:rsidRPr="00022ACB">
        <w:rPr>
          <w:rFonts w:ascii="Times New Roman" w:eastAsia="Times New Roman" w:hAnsi="Times New Roman"/>
          <w:color w:val="000000" w:themeColor="text1"/>
          <w:sz w:val="24"/>
          <w:szCs w:val="24"/>
          <w:lang w:eastAsia="lv-LV"/>
        </w:rPr>
        <w:t>.</w:t>
      </w:r>
      <w:r w:rsidR="00B17620">
        <w:rPr>
          <w:rFonts w:ascii="Times New Roman" w:eastAsia="Times New Roman" w:hAnsi="Times New Roman"/>
          <w:color w:val="000000" w:themeColor="text1"/>
          <w:sz w:val="24"/>
          <w:szCs w:val="24"/>
          <w:lang w:eastAsia="lv-LV"/>
        </w:rPr>
        <w:t xml:space="preserve"> </w:t>
      </w:r>
      <w:r w:rsidR="00B925F5" w:rsidRPr="00096A5E">
        <w:rPr>
          <w:rFonts w:ascii="Times New Roman" w:hAnsi="Times New Roman"/>
          <w:sz w:val="24"/>
          <w:szCs w:val="24"/>
          <w:lang w:eastAsia="lv-LV"/>
        </w:rPr>
        <w:t>Informatīvā ziņojuma trešajā tabulā attēlots projekta izmaksu sadalījums starp sadarbības partneriem.</w:t>
      </w:r>
    </w:p>
    <w:p w14:paraId="667FAB9C" w14:textId="77777777" w:rsidR="00AE0509" w:rsidRPr="00AE0509" w:rsidRDefault="00B56333" w:rsidP="00AE0509">
      <w:pPr>
        <w:pStyle w:val="Caption"/>
        <w:keepNext/>
        <w:spacing w:after="0" w:line="240" w:lineRule="auto"/>
        <w:jc w:val="right"/>
        <w:rPr>
          <w:rFonts w:ascii="Times New Roman" w:hAnsi="Times New Roman"/>
          <w:b w:val="0"/>
          <w:i/>
          <w:szCs w:val="24"/>
        </w:rPr>
      </w:pPr>
      <w:r>
        <w:rPr>
          <w:rFonts w:ascii="Times New Roman" w:hAnsi="Times New Roman"/>
          <w:b w:val="0"/>
          <w:i/>
          <w:szCs w:val="24"/>
        </w:rPr>
        <w:t>Tabula Nr. 3</w:t>
      </w:r>
    </w:p>
    <w:p w14:paraId="4AE760B4" w14:textId="70923C6F" w:rsidR="00AE0509" w:rsidRPr="00AE0509" w:rsidRDefault="00AE0509" w:rsidP="00AE0509">
      <w:pPr>
        <w:spacing w:after="60" w:line="240" w:lineRule="auto"/>
        <w:jc w:val="center"/>
        <w:rPr>
          <w:rFonts w:ascii="Times New Roman" w:hAnsi="Times New Roman"/>
          <w:b/>
          <w:sz w:val="24"/>
          <w:szCs w:val="24"/>
        </w:rPr>
      </w:pPr>
      <w:r w:rsidRPr="00AE0509">
        <w:rPr>
          <w:rFonts w:ascii="Times New Roman" w:hAnsi="Times New Roman"/>
          <w:b/>
          <w:sz w:val="24"/>
          <w:szCs w:val="24"/>
        </w:rPr>
        <w:t xml:space="preserve">Projekta izmaksu sadalījums starp </w:t>
      </w:r>
      <w:r w:rsidR="00B925F5">
        <w:rPr>
          <w:rFonts w:ascii="Times New Roman" w:hAnsi="Times New Roman"/>
          <w:b/>
          <w:sz w:val="24"/>
          <w:szCs w:val="24"/>
        </w:rPr>
        <w:t>sadarbības partneriem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218"/>
        <w:gridCol w:w="1276"/>
        <w:gridCol w:w="1275"/>
        <w:gridCol w:w="1276"/>
      </w:tblGrid>
      <w:tr w:rsidR="00A97056" w:rsidRPr="008E4958" w14:paraId="45EACAC5" w14:textId="77777777" w:rsidTr="00B925F5">
        <w:trPr>
          <w:jc w:val="center"/>
        </w:trPr>
        <w:tc>
          <w:tcPr>
            <w:tcW w:w="808" w:type="dxa"/>
            <w:shd w:val="clear" w:color="auto" w:fill="D9D9D9"/>
            <w:vAlign w:val="center"/>
          </w:tcPr>
          <w:p w14:paraId="2975BBD9" w14:textId="77777777" w:rsidR="00A97056" w:rsidRPr="008E4958" w:rsidRDefault="00A97056" w:rsidP="00B925F5">
            <w:pPr>
              <w:spacing w:after="0" w:line="240" w:lineRule="auto"/>
              <w:jc w:val="center"/>
              <w:textAlignment w:val="auto"/>
              <w:rPr>
                <w:rFonts w:ascii="Times New Roman" w:hAnsi="Times New Roman"/>
                <w:b/>
                <w:color w:val="000000"/>
              </w:rPr>
            </w:pPr>
            <w:r w:rsidRPr="008E4958">
              <w:rPr>
                <w:rFonts w:ascii="Times New Roman" w:hAnsi="Times New Roman"/>
                <w:b/>
                <w:color w:val="000000"/>
              </w:rPr>
              <w:t>Nr.</w:t>
            </w:r>
          </w:p>
        </w:tc>
        <w:tc>
          <w:tcPr>
            <w:tcW w:w="2218" w:type="dxa"/>
            <w:shd w:val="clear" w:color="auto" w:fill="D9D9D9"/>
            <w:vAlign w:val="center"/>
          </w:tcPr>
          <w:p w14:paraId="24B4413C" w14:textId="77777777" w:rsidR="00A97056" w:rsidRPr="008E4958" w:rsidRDefault="00A97056" w:rsidP="00B925F5">
            <w:pPr>
              <w:spacing w:after="0" w:line="240" w:lineRule="auto"/>
              <w:jc w:val="center"/>
              <w:textAlignment w:val="auto"/>
              <w:rPr>
                <w:rFonts w:ascii="Times New Roman" w:hAnsi="Times New Roman"/>
                <w:b/>
                <w:color w:val="000000"/>
              </w:rPr>
            </w:pPr>
            <w:r w:rsidRPr="008E4958">
              <w:rPr>
                <w:rFonts w:ascii="Times New Roman" w:hAnsi="Times New Roman"/>
                <w:b/>
                <w:color w:val="000000"/>
              </w:rPr>
              <w:t>Sadarbības partneris</w:t>
            </w:r>
          </w:p>
        </w:tc>
        <w:tc>
          <w:tcPr>
            <w:tcW w:w="1276" w:type="dxa"/>
            <w:shd w:val="clear" w:color="auto" w:fill="D9D9D9"/>
            <w:vAlign w:val="center"/>
          </w:tcPr>
          <w:p w14:paraId="1268DB13" w14:textId="77777777" w:rsidR="00A97056" w:rsidRPr="008E4958" w:rsidRDefault="00A97056" w:rsidP="00B925F5">
            <w:pPr>
              <w:spacing w:after="0" w:line="240" w:lineRule="auto"/>
              <w:jc w:val="center"/>
              <w:textAlignment w:val="auto"/>
              <w:rPr>
                <w:rFonts w:ascii="Times New Roman" w:hAnsi="Times New Roman"/>
                <w:b/>
                <w:color w:val="000000"/>
              </w:rPr>
            </w:pPr>
            <w:r w:rsidRPr="008E4958">
              <w:rPr>
                <w:rFonts w:ascii="Times New Roman" w:hAnsi="Times New Roman"/>
                <w:b/>
                <w:color w:val="000000"/>
              </w:rPr>
              <w:t>2018 EUR</w:t>
            </w:r>
          </w:p>
        </w:tc>
        <w:tc>
          <w:tcPr>
            <w:tcW w:w="1275" w:type="dxa"/>
            <w:shd w:val="clear" w:color="auto" w:fill="D9D9D9"/>
            <w:vAlign w:val="center"/>
          </w:tcPr>
          <w:p w14:paraId="5BA91E4D" w14:textId="77777777" w:rsidR="00A97056" w:rsidRPr="008E4958" w:rsidRDefault="00A97056" w:rsidP="00B925F5">
            <w:pPr>
              <w:spacing w:after="0" w:line="240" w:lineRule="auto"/>
              <w:jc w:val="center"/>
              <w:textAlignment w:val="auto"/>
              <w:rPr>
                <w:rFonts w:ascii="Times New Roman" w:hAnsi="Times New Roman"/>
                <w:b/>
                <w:color w:val="000000"/>
              </w:rPr>
            </w:pPr>
            <w:r w:rsidRPr="008E4958">
              <w:rPr>
                <w:rFonts w:ascii="Times New Roman" w:hAnsi="Times New Roman"/>
                <w:b/>
                <w:color w:val="000000"/>
              </w:rPr>
              <w:t>2019 EUR</w:t>
            </w:r>
          </w:p>
        </w:tc>
        <w:tc>
          <w:tcPr>
            <w:tcW w:w="1276" w:type="dxa"/>
            <w:shd w:val="clear" w:color="auto" w:fill="D9D9D9"/>
            <w:vAlign w:val="center"/>
          </w:tcPr>
          <w:p w14:paraId="01FC44DF" w14:textId="77777777" w:rsidR="00A97056" w:rsidRPr="008E4958" w:rsidRDefault="00A97056" w:rsidP="00B925F5">
            <w:pPr>
              <w:spacing w:after="0" w:line="240" w:lineRule="auto"/>
              <w:jc w:val="center"/>
              <w:textAlignment w:val="auto"/>
              <w:rPr>
                <w:rFonts w:ascii="Times New Roman" w:hAnsi="Times New Roman"/>
                <w:b/>
                <w:color w:val="000000"/>
              </w:rPr>
            </w:pPr>
            <w:r w:rsidRPr="008E4958">
              <w:rPr>
                <w:rFonts w:ascii="Times New Roman" w:hAnsi="Times New Roman"/>
                <w:b/>
                <w:color w:val="000000"/>
              </w:rPr>
              <w:t>Kopā EUR</w:t>
            </w:r>
          </w:p>
        </w:tc>
      </w:tr>
      <w:tr w:rsidR="00A97056" w:rsidRPr="008E4958" w14:paraId="6FFBADDB" w14:textId="77777777" w:rsidTr="00B925F5">
        <w:trPr>
          <w:jc w:val="center"/>
        </w:trPr>
        <w:tc>
          <w:tcPr>
            <w:tcW w:w="808" w:type="dxa"/>
            <w:shd w:val="clear" w:color="auto" w:fill="auto"/>
            <w:vAlign w:val="center"/>
          </w:tcPr>
          <w:p w14:paraId="5B71C467" w14:textId="77777777" w:rsidR="00A97056" w:rsidRPr="008E4958" w:rsidRDefault="00A97056" w:rsidP="00C006A2">
            <w:pPr>
              <w:numPr>
                <w:ilvl w:val="0"/>
                <w:numId w:val="32"/>
              </w:numPr>
              <w:spacing w:after="0" w:line="240" w:lineRule="auto"/>
              <w:textAlignment w:val="auto"/>
              <w:rPr>
                <w:rFonts w:ascii="Times New Roman" w:hAnsi="Times New Roman"/>
                <w:color w:val="000000"/>
              </w:rPr>
            </w:pPr>
          </w:p>
        </w:tc>
        <w:tc>
          <w:tcPr>
            <w:tcW w:w="2218" w:type="dxa"/>
            <w:shd w:val="clear" w:color="auto" w:fill="auto"/>
            <w:vAlign w:val="center"/>
          </w:tcPr>
          <w:p w14:paraId="36889649" w14:textId="77777777" w:rsidR="00A97056" w:rsidRPr="008E4958" w:rsidRDefault="00A97056" w:rsidP="00C006A2">
            <w:pPr>
              <w:spacing w:after="0" w:line="240" w:lineRule="auto"/>
              <w:textAlignment w:val="auto"/>
              <w:rPr>
                <w:rFonts w:ascii="Times New Roman" w:hAnsi="Times New Roman"/>
                <w:color w:val="000000"/>
              </w:rPr>
            </w:pPr>
            <w:r w:rsidRPr="008E4958">
              <w:rPr>
                <w:rFonts w:ascii="Times New Roman" w:hAnsi="Times New Roman"/>
                <w:color w:val="000000"/>
              </w:rPr>
              <w:t>VSAA</w:t>
            </w:r>
          </w:p>
        </w:tc>
        <w:tc>
          <w:tcPr>
            <w:tcW w:w="1276" w:type="dxa"/>
            <w:shd w:val="clear" w:color="auto" w:fill="auto"/>
            <w:vAlign w:val="center"/>
          </w:tcPr>
          <w:p w14:paraId="0994C72E" w14:textId="58BCCF3B" w:rsidR="00A97056" w:rsidRPr="008E4958" w:rsidRDefault="00A97056" w:rsidP="00C006A2">
            <w:pPr>
              <w:spacing w:after="0" w:line="240" w:lineRule="auto"/>
              <w:jc w:val="center"/>
              <w:textAlignment w:val="auto"/>
              <w:rPr>
                <w:rFonts w:ascii="Times New Roman" w:hAnsi="Times New Roman"/>
                <w:color w:val="000000"/>
              </w:rPr>
            </w:pPr>
            <w:r w:rsidRPr="00583C35">
              <w:rPr>
                <w:rFonts w:ascii="Times New Roman" w:hAnsi="Times New Roman"/>
                <w:color w:val="000000"/>
              </w:rPr>
              <w:t>529</w:t>
            </w:r>
            <w:r>
              <w:rPr>
                <w:rFonts w:ascii="Times New Roman" w:hAnsi="Times New Roman"/>
                <w:color w:val="000000"/>
              </w:rPr>
              <w:t xml:space="preserve"> </w:t>
            </w:r>
            <w:r w:rsidRPr="00583C35">
              <w:rPr>
                <w:rFonts w:ascii="Times New Roman" w:hAnsi="Times New Roman"/>
                <w:color w:val="000000"/>
              </w:rPr>
              <w:t>345</w:t>
            </w:r>
          </w:p>
        </w:tc>
        <w:tc>
          <w:tcPr>
            <w:tcW w:w="1275" w:type="dxa"/>
            <w:shd w:val="clear" w:color="auto" w:fill="auto"/>
            <w:vAlign w:val="center"/>
          </w:tcPr>
          <w:p w14:paraId="2BA9E19D" w14:textId="2B4659FC" w:rsidR="00A97056" w:rsidRPr="008E4958" w:rsidRDefault="00A97056" w:rsidP="00C006A2">
            <w:pPr>
              <w:spacing w:after="0" w:line="240" w:lineRule="auto"/>
              <w:jc w:val="center"/>
              <w:textAlignment w:val="auto"/>
              <w:rPr>
                <w:rFonts w:ascii="Times New Roman" w:hAnsi="Times New Roman"/>
                <w:color w:val="000000"/>
              </w:rPr>
            </w:pPr>
            <w:r w:rsidRPr="00B86024">
              <w:rPr>
                <w:rFonts w:ascii="Times New Roman" w:hAnsi="Times New Roman"/>
                <w:color w:val="000000"/>
              </w:rPr>
              <w:t>1 392 470</w:t>
            </w:r>
          </w:p>
        </w:tc>
        <w:tc>
          <w:tcPr>
            <w:tcW w:w="1276" w:type="dxa"/>
            <w:shd w:val="clear" w:color="auto" w:fill="auto"/>
            <w:vAlign w:val="center"/>
          </w:tcPr>
          <w:p w14:paraId="2F411CD4" w14:textId="4C510497" w:rsidR="00A97056" w:rsidRPr="008E4958" w:rsidRDefault="00A97056" w:rsidP="00C006A2">
            <w:pPr>
              <w:spacing w:after="0" w:line="240" w:lineRule="auto"/>
              <w:jc w:val="center"/>
              <w:textAlignment w:val="auto"/>
              <w:rPr>
                <w:rFonts w:ascii="Times New Roman" w:hAnsi="Times New Roman"/>
                <w:color w:val="000000"/>
              </w:rPr>
            </w:pPr>
            <w:r w:rsidRPr="00B86024">
              <w:rPr>
                <w:rFonts w:ascii="Times New Roman" w:hAnsi="Times New Roman"/>
                <w:color w:val="000000"/>
              </w:rPr>
              <w:t>1 921 815</w:t>
            </w:r>
          </w:p>
        </w:tc>
      </w:tr>
      <w:tr w:rsidR="00A97056" w:rsidRPr="008E4958" w14:paraId="0D65401D" w14:textId="77777777" w:rsidTr="00B925F5">
        <w:trPr>
          <w:jc w:val="center"/>
        </w:trPr>
        <w:tc>
          <w:tcPr>
            <w:tcW w:w="808" w:type="dxa"/>
            <w:shd w:val="clear" w:color="auto" w:fill="auto"/>
            <w:vAlign w:val="center"/>
          </w:tcPr>
          <w:p w14:paraId="25499748" w14:textId="77777777" w:rsidR="00A97056" w:rsidRPr="008E4958" w:rsidRDefault="00A97056" w:rsidP="00C006A2">
            <w:pPr>
              <w:numPr>
                <w:ilvl w:val="0"/>
                <w:numId w:val="32"/>
              </w:numPr>
              <w:spacing w:after="0" w:line="240" w:lineRule="auto"/>
              <w:textAlignment w:val="auto"/>
              <w:rPr>
                <w:rFonts w:ascii="Times New Roman" w:hAnsi="Times New Roman"/>
                <w:color w:val="000000"/>
              </w:rPr>
            </w:pPr>
          </w:p>
        </w:tc>
        <w:tc>
          <w:tcPr>
            <w:tcW w:w="2218" w:type="dxa"/>
            <w:shd w:val="clear" w:color="auto" w:fill="auto"/>
            <w:vAlign w:val="center"/>
          </w:tcPr>
          <w:p w14:paraId="133D6E37" w14:textId="77777777" w:rsidR="00A97056" w:rsidRPr="008E4958" w:rsidRDefault="00A97056" w:rsidP="00C006A2">
            <w:pPr>
              <w:spacing w:after="0" w:line="240" w:lineRule="auto"/>
              <w:textAlignment w:val="auto"/>
              <w:rPr>
                <w:rFonts w:ascii="Times New Roman" w:hAnsi="Times New Roman"/>
                <w:color w:val="000000"/>
              </w:rPr>
            </w:pPr>
            <w:r w:rsidRPr="008E4958">
              <w:rPr>
                <w:rFonts w:ascii="Times New Roman" w:hAnsi="Times New Roman"/>
                <w:color w:val="000000"/>
              </w:rPr>
              <w:t>NVD</w:t>
            </w:r>
          </w:p>
        </w:tc>
        <w:tc>
          <w:tcPr>
            <w:tcW w:w="1276" w:type="dxa"/>
            <w:shd w:val="clear" w:color="auto" w:fill="auto"/>
            <w:vAlign w:val="center"/>
          </w:tcPr>
          <w:p w14:paraId="1583DE95" w14:textId="066374E2" w:rsidR="00A97056" w:rsidRPr="008E4958" w:rsidRDefault="00A97056" w:rsidP="00C006A2">
            <w:pPr>
              <w:spacing w:after="0" w:line="240" w:lineRule="auto"/>
              <w:jc w:val="center"/>
              <w:textAlignment w:val="auto"/>
              <w:rPr>
                <w:rFonts w:ascii="Times New Roman" w:hAnsi="Times New Roman"/>
                <w:color w:val="000000"/>
              </w:rPr>
            </w:pPr>
            <w:r w:rsidRPr="00B86024">
              <w:rPr>
                <w:rFonts w:ascii="Times New Roman" w:hAnsi="Times New Roman"/>
                <w:color w:val="000000"/>
              </w:rPr>
              <w:t>302 564</w:t>
            </w:r>
          </w:p>
        </w:tc>
        <w:tc>
          <w:tcPr>
            <w:tcW w:w="1275" w:type="dxa"/>
            <w:shd w:val="clear" w:color="auto" w:fill="auto"/>
            <w:vAlign w:val="center"/>
          </w:tcPr>
          <w:p w14:paraId="7EFEC128" w14:textId="62D1CEFA" w:rsidR="00A97056" w:rsidRPr="008E4958" w:rsidRDefault="00A97056" w:rsidP="00C006A2">
            <w:pPr>
              <w:spacing w:after="0" w:line="240" w:lineRule="auto"/>
              <w:jc w:val="center"/>
              <w:textAlignment w:val="auto"/>
              <w:rPr>
                <w:rFonts w:ascii="Times New Roman" w:hAnsi="Times New Roman"/>
                <w:color w:val="000000"/>
              </w:rPr>
            </w:pPr>
            <w:r w:rsidRPr="00B86024">
              <w:rPr>
                <w:rFonts w:ascii="Times New Roman" w:hAnsi="Times New Roman"/>
                <w:color w:val="000000"/>
              </w:rPr>
              <w:t>408 101</w:t>
            </w:r>
          </w:p>
        </w:tc>
        <w:tc>
          <w:tcPr>
            <w:tcW w:w="1276" w:type="dxa"/>
            <w:shd w:val="clear" w:color="auto" w:fill="auto"/>
            <w:vAlign w:val="center"/>
          </w:tcPr>
          <w:p w14:paraId="0E45233B" w14:textId="24E9B2DE" w:rsidR="00A97056" w:rsidRPr="008E4958" w:rsidRDefault="00A97056" w:rsidP="00C006A2">
            <w:pPr>
              <w:spacing w:after="0" w:line="240" w:lineRule="auto"/>
              <w:jc w:val="center"/>
              <w:textAlignment w:val="auto"/>
              <w:rPr>
                <w:rFonts w:ascii="Times New Roman" w:hAnsi="Times New Roman"/>
                <w:color w:val="000000"/>
              </w:rPr>
            </w:pPr>
            <w:r w:rsidRPr="00B86024">
              <w:rPr>
                <w:rFonts w:ascii="Times New Roman" w:hAnsi="Times New Roman"/>
                <w:color w:val="000000"/>
              </w:rPr>
              <w:t>710 665</w:t>
            </w:r>
          </w:p>
        </w:tc>
      </w:tr>
      <w:tr w:rsidR="00A97056" w:rsidRPr="008E4958" w14:paraId="67D96D4B" w14:textId="77777777" w:rsidTr="00B925F5">
        <w:trPr>
          <w:jc w:val="center"/>
        </w:trPr>
        <w:tc>
          <w:tcPr>
            <w:tcW w:w="808" w:type="dxa"/>
            <w:shd w:val="clear" w:color="auto" w:fill="auto"/>
            <w:vAlign w:val="center"/>
          </w:tcPr>
          <w:p w14:paraId="00595C6D" w14:textId="77777777" w:rsidR="00A97056" w:rsidRPr="008E4958" w:rsidRDefault="00A97056" w:rsidP="00B56333">
            <w:pPr>
              <w:numPr>
                <w:ilvl w:val="0"/>
                <w:numId w:val="32"/>
              </w:numPr>
              <w:spacing w:after="0" w:line="240" w:lineRule="auto"/>
              <w:textAlignment w:val="auto"/>
              <w:rPr>
                <w:rFonts w:ascii="Times New Roman" w:hAnsi="Times New Roman"/>
                <w:color w:val="000000"/>
              </w:rPr>
            </w:pPr>
          </w:p>
        </w:tc>
        <w:tc>
          <w:tcPr>
            <w:tcW w:w="2218" w:type="dxa"/>
            <w:shd w:val="clear" w:color="auto" w:fill="auto"/>
            <w:vAlign w:val="center"/>
          </w:tcPr>
          <w:p w14:paraId="7F3B6470" w14:textId="77777777" w:rsidR="00A97056" w:rsidRPr="008E4958" w:rsidRDefault="00A97056" w:rsidP="00B56333">
            <w:pPr>
              <w:spacing w:after="0" w:line="240" w:lineRule="auto"/>
              <w:textAlignment w:val="auto"/>
              <w:rPr>
                <w:rFonts w:ascii="Times New Roman" w:hAnsi="Times New Roman"/>
                <w:color w:val="000000"/>
              </w:rPr>
            </w:pPr>
            <w:r>
              <w:rPr>
                <w:rFonts w:ascii="Times New Roman" w:hAnsi="Times New Roman"/>
                <w:color w:val="000000"/>
              </w:rPr>
              <w:t>VID</w:t>
            </w:r>
          </w:p>
        </w:tc>
        <w:tc>
          <w:tcPr>
            <w:tcW w:w="1276" w:type="dxa"/>
            <w:shd w:val="clear" w:color="auto" w:fill="auto"/>
            <w:vAlign w:val="center"/>
          </w:tcPr>
          <w:p w14:paraId="380FBA74" w14:textId="3BD64A03" w:rsidR="00A97056" w:rsidRPr="008E4958" w:rsidRDefault="00A97056" w:rsidP="00B56333">
            <w:pPr>
              <w:spacing w:after="0" w:line="240" w:lineRule="auto"/>
              <w:jc w:val="center"/>
              <w:textAlignment w:val="auto"/>
              <w:rPr>
                <w:rFonts w:ascii="Times New Roman" w:hAnsi="Times New Roman"/>
                <w:color w:val="000000"/>
              </w:rPr>
            </w:pPr>
            <w:r>
              <w:rPr>
                <w:rFonts w:ascii="Times New Roman" w:hAnsi="Times New Roman"/>
                <w:color w:val="000000"/>
              </w:rPr>
              <w:t>0</w:t>
            </w:r>
          </w:p>
        </w:tc>
        <w:tc>
          <w:tcPr>
            <w:tcW w:w="1275" w:type="dxa"/>
            <w:shd w:val="clear" w:color="auto" w:fill="auto"/>
            <w:vAlign w:val="center"/>
          </w:tcPr>
          <w:p w14:paraId="4E70B720" w14:textId="18AC116B" w:rsidR="00A97056" w:rsidRPr="008E4958" w:rsidRDefault="00A97056" w:rsidP="00B56333">
            <w:pPr>
              <w:spacing w:after="0" w:line="240" w:lineRule="auto"/>
              <w:jc w:val="center"/>
              <w:textAlignment w:val="auto"/>
              <w:rPr>
                <w:rFonts w:ascii="Times New Roman" w:hAnsi="Times New Roman"/>
                <w:color w:val="000000"/>
              </w:rPr>
            </w:pPr>
            <w:r>
              <w:rPr>
                <w:rFonts w:ascii="Times New Roman" w:hAnsi="Times New Roman"/>
                <w:color w:val="000000"/>
              </w:rPr>
              <w:t>0</w:t>
            </w:r>
          </w:p>
        </w:tc>
        <w:tc>
          <w:tcPr>
            <w:tcW w:w="1276" w:type="dxa"/>
            <w:shd w:val="clear" w:color="auto" w:fill="auto"/>
            <w:vAlign w:val="center"/>
          </w:tcPr>
          <w:p w14:paraId="552E2F4D" w14:textId="61EF02C3" w:rsidR="00A97056" w:rsidRPr="008E4958" w:rsidRDefault="00A97056" w:rsidP="00B56333">
            <w:pPr>
              <w:spacing w:after="0" w:line="240" w:lineRule="auto"/>
              <w:jc w:val="center"/>
              <w:textAlignment w:val="auto"/>
              <w:rPr>
                <w:rFonts w:ascii="Times New Roman" w:hAnsi="Times New Roman"/>
                <w:color w:val="000000"/>
              </w:rPr>
            </w:pPr>
            <w:r>
              <w:rPr>
                <w:rFonts w:ascii="Times New Roman" w:hAnsi="Times New Roman"/>
                <w:color w:val="000000"/>
              </w:rPr>
              <w:t>0</w:t>
            </w:r>
          </w:p>
        </w:tc>
      </w:tr>
      <w:tr w:rsidR="00A97056" w:rsidRPr="008E4958" w14:paraId="78F6A36F" w14:textId="77777777" w:rsidTr="00B925F5">
        <w:trPr>
          <w:jc w:val="center"/>
        </w:trPr>
        <w:tc>
          <w:tcPr>
            <w:tcW w:w="808" w:type="dxa"/>
            <w:shd w:val="clear" w:color="auto" w:fill="auto"/>
            <w:vAlign w:val="center"/>
          </w:tcPr>
          <w:p w14:paraId="1B42CBA9" w14:textId="77777777" w:rsidR="00A97056" w:rsidRPr="008E4958" w:rsidRDefault="00A97056" w:rsidP="00C006A2">
            <w:pPr>
              <w:numPr>
                <w:ilvl w:val="0"/>
                <w:numId w:val="32"/>
              </w:numPr>
              <w:spacing w:after="0" w:line="240" w:lineRule="auto"/>
              <w:textAlignment w:val="auto"/>
              <w:rPr>
                <w:rFonts w:ascii="Times New Roman" w:hAnsi="Times New Roman"/>
                <w:color w:val="000000"/>
              </w:rPr>
            </w:pPr>
          </w:p>
        </w:tc>
        <w:tc>
          <w:tcPr>
            <w:tcW w:w="2218" w:type="dxa"/>
            <w:shd w:val="clear" w:color="auto" w:fill="auto"/>
            <w:vAlign w:val="center"/>
          </w:tcPr>
          <w:p w14:paraId="6C8BDE12" w14:textId="77777777" w:rsidR="00A97056" w:rsidRPr="008E4958" w:rsidRDefault="00A97056" w:rsidP="00C006A2">
            <w:pPr>
              <w:spacing w:after="0" w:line="240" w:lineRule="auto"/>
              <w:textAlignment w:val="auto"/>
              <w:rPr>
                <w:rFonts w:ascii="Times New Roman" w:hAnsi="Times New Roman"/>
                <w:color w:val="000000"/>
              </w:rPr>
            </w:pPr>
            <w:r w:rsidRPr="008E4958">
              <w:rPr>
                <w:rFonts w:ascii="Times New Roman" w:hAnsi="Times New Roman"/>
                <w:color w:val="000000"/>
              </w:rPr>
              <w:t>Kopā:</w:t>
            </w:r>
          </w:p>
        </w:tc>
        <w:tc>
          <w:tcPr>
            <w:tcW w:w="1276" w:type="dxa"/>
            <w:shd w:val="clear" w:color="auto" w:fill="auto"/>
            <w:vAlign w:val="center"/>
          </w:tcPr>
          <w:p w14:paraId="5FE126B9" w14:textId="7E3E5835" w:rsidR="00A97056" w:rsidRPr="008E4958" w:rsidRDefault="00A97056" w:rsidP="00C006A2">
            <w:pPr>
              <w:spacing w:after="0" w:line="240" w:lineRule="auto"/>
              <w:jc w:val="center"/>
              <w:textAlignment w:val="auto"/>
              <w:rPr>
                <w:rFonts w:ascii="Times New Roman" w:hAnsi="Times New Roman"/>
                <w:color w:val="000000"/>
              </w:rPr>
            </w:pPr>
            <w:r w:rsidRPr="00583C35">
              <w:rPr>
                <w:rFonts w:ascii="Times New Roman" w:hAnsi="Times New Roman"/>
                <w:color w:val="000000"/>
              </w:rPr>
              <w:t>831</w:t>
            </w:r>
            <w:r>
              <w:rPr>
                <w:rFonts w:ascii="Times New Roman" w:hAnsi="Times New Roman"/>
                <w:color w:val="000000"/>
              </w:rPr>
              <w:t xml:space="preserve"> </w:t>
            </w:r>
            <w:r w:rsidRPr="00583C35">
              <w:rPr>
                <w:rFonts w:ascii="Times New Roman" w:hAnsi="Times New Roman"/>
                <w:color w:val="000000"/>
              </w:rPr>
              <w:t>909</w:t>
            </w:r>
          </w:p>
        </w:tc>
        <w:tc>
          <w:tcPr>
            <w:tcW w:w="1275" w:type="dxa"/>
            <w:shd w:val="clear" w:color="auto" w:fill="auto"/>
            <w:vAlign w:val="center"/>
          </w:tcPr>
          <w:p w14:paraId="5B976252" w14:textId="363E6324" w:rsidR="00A97056" w:rsidRPr="008E4958" w:rsidRDefault="00A97056" w:rsidP="00C006A2">
            <w:pPr>
              <w:spacing w:after="0" w:line="240" w:lineRule="auto"/>
              <w:jc w:val="center"/>
              <w:textAlignment w:val="auto"/>
              <w:rPr>
                <w:rFonts w:ascii="Times New Roman" w:hAnsi="Times New Roman"/>
                <w:color w:val="000000"/>
              </w:rPr>
            </w:pPr>
            <w:r w:rsidRPr="00B86024">
              <w:rPr>
                <w:rFonts w:ascii="Times New Roman" w:hAnsi="Times New Roman"/>
                <w:color w:val="000000"/>
              </w:rPr>
              <w:t>1 800 571</w:t>
            </w:r>
          </w:p>
        </w:tc>
        <w:tc>
          <w:tcPr>
            <w:tcW w:w="1276" w:type="dxa"/>
            <w:shd w:val="clear" w:color="auto" w:fill="auto"/>
            <w:vAlign w:val="center"/>
          </w:tcPr>
          <w:p w14:paraId="59A3B8D5" w14:textId="29C3C249" w:rsidR="00A97056" w:rsidRPr="008E4958" w:rsidRDefault="00A97056" w:rsidP="00C006A2">
            <w:pPr>
              <w:spacing w:after="0" w:line="240" w:lineRule="auto"/>
              <w:jc w:val="center"/>
              <w:textAlignment w:val="auto"/>
              <w:rPr>
                <w:rFonts w:ascii="Times New Roman" w:hAnsi="Times New Roman"/>
                <w:color w:val="000000"/>
              </w:rPr>
            </w:pPr>
            <w:r w:rsidRPr="00B86024">
              <w:rPr>
                <w:rFonts w:ascii="Times New Roman" w:hAnsi="Times New Roman"/>
                <w:color w:val="000000"/>
              </w:rPr>
              <w:t>2 632 480</w:t>
            </w:r>
          </w:p>
        </w:tc>
      </w:tr>
    </w:tbl>
    <w:p w14:paraId="28E8D449" w14:textId="77777777" w:rsidR="00AE0509" w:rsidRDefault="00AE0509" w:rsidP="00B56333">
      <w:pPr>
        <w:spacing w:after="0" w:line="240" w:lineRule="auto"/>
        <w:textAlignment w:val="auto"/>
        <w:rPr>
          <w:rFonts w:ascii="Times New Roman" w:hAnsi="Times New Roman"/>
          <w:color w:val="000000"/>
        </w:rPr>
      </w:pPr>
      <w:r w:rsidRPr="00E208F0">
        <w:rPr>
          <w:rFonts w:ascii="Times New Roman" w:hAnsi="Times New Roman"/>
          <w:color w:val="000000"/>
        </w:rPr>
        <w:t>*</w:t>
      </w:r>
      <w:r w:rsidRPr="00E208F0">
        <w:rPr>
          <w:rFonts w:ascii="Times New Roman" w:hAnsi="Times New Roman"/>
        </w:rPr>
        <w:t xml:space="preserve"> </w:t>
      </w:r>
      <w:r w:rsidRPr="00E208F0">
        <w:rPr>
          <w:rFonts w:ascii="Times New Roman" w:hAnsi="Times New Roman"/>
          <w:color w:val="000000"/>
        </w:rPr>
        <w:t>Izmaksu sadalījums ir indikatīvs un var tikt precizēts līguma noslēgšanas gaitā ar EK.</w:t>
      </w:r>
    </w:p>
    <w:p w14:paraId="0724AAD9" w14:textId="77777777" w:rsidR="008F09F6" w:rsidRPr="002575BE" w:rsidRDefault="008F09F6" w:rsidP="009325F8">
      <w:pPr>
        <w:tabs>
          <w:tab w:val="left" w:pos="0"/>
        </w:tabs>
        <w:spacing w:after="0" w:line="240" w:lineRule="auto"/>
        <w:jc w:val="both"/>
        <w:textAlignment w:val="auto"/>
        <w:rPr>
          <w:rFonts w:ascii="Times New Roman" w:hAnsi="Times New Roman"/>
          <w:b/>
          <w:sz w:val="24"/>
          <w:szCs w:val="24"/>
        </w:rPr>
      </w:pPr>
    </w:p>
    <w:p w14:paraId="24BAEE65" w14:textId="77777777" w:rsidR="00DF29C0" w:rsidRPr="00D03175" w:rsidRDefault="0037277C" w:rsidP="00D03175">
      <w:pPr>
        <w:tabs>
          <w:tab w:val="left" w:pos="0"/>
        </w:tabs>
        <w:spacing w:after="0" w:line="240" w:lineRule="auto"/>
        <w:jc w:val="both"/>
        <w:textAlignment w:val="auto"/>
        <w:rPr>
          <w:rFonts w:ascii="Times New Roman" w:hAnsi="Times New Roman"/>
          <w:b/>
          <w:i/>
          <w:sz w:val="24"/>
          <w:szCs w:val="24"/>
        </w:rPr>
      </w:pPr>
      <w:r w:rsidRPr="00D6757B">
        <w:rPr>
          <w:rFonts w:ascii="Times New Roman" w:hAnsi="Times New Roman"/>
          <w:b/>
          <w:i/>
          <w:sz w:val="24"/>
          <w:szCs w:val="24"/>
        </w:rPr>
        <w:t>5</w:t>
      </w:r>
      <w:r w:rsidR="00974094" w:rsidRPr="00D6757B">
        <w:rPr>
          <w:rFonts w:ascii="Times New Roman" w:hAnsi="Times New Roman"/>
          <w:b/>
          <w:i/>
          <w:sz w:val="24"/>
          <w:szCs w:val="24"/>
        </w:rPr>
        <w:t>.</w:t>
      </w:r>
      <w:r w:rsidR="00D6757B" w:rsidRPr="00D6757B">
        <w:rPr>
          <w:rFonts w:ascii="Times New Roman" w:hAnsi="Times New Roman"/>
          <w:b/>
          <w:i/>
          <w:sz w:val="24"/>
          <w:szCs w:val="24"/>
        </w:rPr>
        <w:t>2.</w:t>
      </w:r>
      <w:r w:rsidR="00511B43" w:rsidRPr="00D6757B">
        <w:rPr>
          <w:rFonts w:ascii="Times New Roman" w:hAnsi="Times New Roman"/>
          <w:b/>
          <w:i/>
          <w:sz w:val="24"/>
          <w:szCs w:val="24"/>
        </w:rPr>
        <w:t xml:space="preserve"> </w:t>
      </w:r>
      <w:r w:rsidR="00D6757B">
        <w:rPr>
          <w:rFonts w:ascii="Times New Roman" w:hAnsi="Times New Roman"/>
          <w:b/>
          <w:i/>
          <w:sz w:val="24"/>
          <w:szCs w:val="24"/>
        </w:rPr>
        <w:t>Projekta ilgtspēja</w:t>
      </w:r>
    </w:p>
    <w:p w14:paraId="4F6CB832" w14:textId="50E43F85" w:rsidR="00B86555" w:rsidRDefault="00ED446C" w:rsidP="00B925F5">
      <w:pPr>
        <w:widowControl w:val="0"/>
        <w:autoSpaceDN/>
        <w:spacing w:after="0" w:line="240" w:lineRule="auto"/>
        <w:ind w:firstLine="539"/>
        <w:jc w:val="both"/>
        <w:textAlignment w:val="auto"/>
        <w:rPr>
          <w:rFonts w:ascii="Times New Roman" w:hAnsi="Times New Roman"/>
          <w:sz w:val="24"/>
          <w:szCs w:val="24"/>
        </w:rPr>
      </w:pPr>
      <w:r w:rsidRPr="00ED446C">
        <w:rPr>
          <w:rFonts w:ascii="Times New Roman" w:hAnsi="Times New Roman"/>
          <w:sz w:val="24"/>
          <w:szCs w:val="24"/>
        </w:rPr>
        <w:t>EK ir noteikusi minimāl</w:t>
      </w:r>
      <w:r w:rsidR="00D03175">
        <w:rPr>
          <w:rFonts w:ascii="Times New Roman" w:hAnsi="Times New Roman"/>
          <w:sz w:val="24"/>
          <w:szCs w:val="24"/>
        </w:rPr>
        <w:t>o izpildāmo lomu struktūru</w:t>
      </w:r>
      <w:r w:rsidR="004E3F82">
        <w:rPr>
          <w:rFonts w:ascii="Times New Roman" w:hAnsi="Times New Roman"/>
          <w:sz w:val="24"/>
          <w:szCs w:val="24"/>
        </w:rPr>
        <w:t xml:space="preserve"> (skat. 1. attēlu)</w:t>
      </w:r>
      <w:r w:rsidR="00D03175">
        <w:rPr>
          <w:rFonts w:ascii="Times New Roman" w:hAnsi="Times New Roman"/>
          <w:sz w:val="24"/>
          <w:szCs w:val="24"/>
        </w:rPr>
        <w:t>, ka</w:t>
      </w:r>
      <w:r w:rsidRPr="00ED446C">
        <w:rPr>
          <w:rFonts w:ascii="Times New Roman" w:hAnsi="Times New Roman"/>
          <w:sz w:val="24"/>
          <w:szCs w:val="24"/>
        </w:rPr>
        <w:t xml:space="preserve">s nepieciešamas, lai pilnvērtīgi nodrošinātu sadarbību starp dalībvalstīm un EESSI centrālo sistēmu tās izstrādes un turpmākās uzturēšanas laikā. Bez noteiktās struktūras ir vēl divas darba grupas, kurās piedalās pārstāvji no visām dalībvalstīm </w:t>
      </w:r>
      <w:r w:rsidR="002A564C" w:rsidRPr="00DE4081">
        <w:rPr>
          <w:rFonts w:ascii="Times New Roman" w:hAnsi="Times New Roman"/>
          <w:sz w:val="24"/>
          <w:szCs w:val="24"/>
        </w:rPr>
        <w:t>–</w:t>
      </w:r>
      <w:r w:rsidRPr="00ED446C">
        <w:rPr>
          <w:rFonts w:ascii="Times New Roman" w:hAnsi="Times New Roman"/>
          <w:sz w:val="24"/>
          <w:szCs w:val="24"/>
        </w:rPr>
        <w:t xml:space="preserve"> drošības speciālisti un sistēmu arhitekti.</w:t>
      </w:r>
    </w:p>
    <w:p w14:paraId="043941F7" w14:textId="40C61B2E" w:rsidR="00B86555" w:rsidRDefault="00B86555" w:rsidP="004E3F82">
      <w:pPr>
        <w:widowControl w:val="0"/>
        <w:autoSpaceDN/>
        <w:spacing w:after="0" w:line="240" w:lineRule="auto"/>
        <w:ind w:firstLine="539"/>
        <w:jc w:val="both"/>
        <w:textAlignment w:val="auto"/>
        <w:rPr>
          <w:rFonts w:ascii="Times New Roman" w:hAnsi="Times New Roman"/>
          <w:sz w:val="24"/>
          <w:szCs w:val="24"/>
        </w:rPr>
      </w:pPr>
    </w:p>
    <w:p w14:paraId="763AF5FA" w14:textId="47480829" w:rsidR="002D58EC" w:rsidRDefault="00B86555" w:rsidP="002D58EC">
      <w:pPr>
        <w:widowControl w:val="0"/>
        <w:autoSpaceDN/>
        <w:spacing w:after="0" w:line="240" w:lineRule="auto"/>
        <w:jc w:val="both"/>
        <w:textAlignment w:val="auto"/>
        <w:rPr>
          <w:rFonts w:ascii="Times New Roman" w:hAnsi="Times New Roman"/>
          <w:sz w:val="24"/>
          <w:szCs w:val="24"/>
        </w:rPr>
      </w:pPr>
      <w:r>
        <w:rPr>
          <w:noProof/>
          <w:lang w:eastAsia="lv-LV"/>
        </w:rPr>
        <w:lastRenderedPageBreak/>
        <w:drawing>
          <wp:anchor distT="0" distB="0" distL="114300" distR="114300" simplePos="0" relativeHeight="251659264" behindDoc="0" locked="0" layoutInCell="1" allowOverlap="1" wp14:anchorId="73C4532B" wp14:editId="0F17D4F0">
            <wp:simplePos x="0" y="0"/>
            <wp:positionH relativeFrom="column">
              <wp:posOffset>62865</wp:posOffset>
            </wp:positionH>
            <wp:positionV relativeFrom="paragraph">
              <wp:posOffset>560070</wp:posOffset>
            </wp:positionV>
            <wp:extent cx="5657850" cy="3924300"/>
            <wp:effectExtent l="19050" t="19050" r="19050" b="19050"/>
            <wp:wrapTopAndBottom/>
            <wp:docPr id="1" name="Diagra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spect="1" noChangeArrowheads="1"/>
                    </pic:cNvPicPr>
                  </pic:nvPicPr>
                  <pic:blipFill>
                    <a:blip r:embed="rId9">
                      <a:extLst>
                        <a:ext uri="{28A0092B-C50C-407E-A947-70E740481C1C}">
                          <a14:useLocalDpi xmlns:a14="http://schemas.microsoft.com/office/drawing/2010/main" val="0"/>
                        </a:ext>
                      </a:extLst>
                    </a:blip>
                    <a:srcRect l="529" r="882"/>
                    <a:stretch>
                      <a:fillRect/>
                    </a:stretch>
                  </pic:blipFill>
                  <pic:spPr bwMode="auto">
                    <a:xfrm>
                      <a:off x="0" y="0"/>
                      <a:ext cx="5657850" cy="3924300"/>
                    </a:xfrm>
                    <a:prstGeom prst="rect">
                      <a:avLst/>
                    </a:prstGeom>
                    <a:noFill/>
                    <a:ln w="6350" cmpd="sng">
                      <a:solidFill>
                        <a:schemeClr val="bg1">
                          <a:lumMod val="10000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Pr>
          <w:noProof/>
          <w:lang w:eastAsia="lv-LV"/>
        </w:rPr>
        <mc:AlternateContent>
          <mc:Choice Requires="wps">
            <w:drawing>
              <wp:anchor distT="0" distB="0" distL="114300" distR="114300" simplePos="0" relativeHeight="251665408" behindDoc="0" locked="0" layoutInCell="1" allowOverlap="1" wp14:anchorId="1BA365A1" wp14:editId="1B1A8097">
                <wp:simplePos x="0" y="0"/>
                <wp:positionH relativeFrom="column">
                  <wp:posOffset>0</wp:posOffset>
                </wp:positionH>
                <wp:positionV relativeFrom="paragraph">
                  <wp:posOffset>0</wp:posOffset>
                </wp:positionV>
                <wp:extent cx="5724525" cy="333375"/>
                <wp:effectExtent l="0" t="0" r="9525" b="9525"/>
                <wp:wrapTopAndBottom/>
                <wp:docPr id="3" name="Text Box 3"/>
                <wp:cNvGraphicFramePr/>
                <a:graphic xmlns:a="http://schemas.openxmlformats.org/drawingml/2006/main">
                  <a:graphicData uri="http://schemas.microsoft.com/office/word/2010/wordprocessingShape">
                    <wps:wsp>
                      <wps:cNvSpPr txBox="1"/>
                      <wps:spPr>
                        <a:xfrm>
                          <a:off x="0" y="0"/>
                          <a:ext cx="5724525" cy="333375"/>
                        </a:xfrm>
                        <a:prstGeom prst="rect">
                          <a:avLst/>
                        </a:prstGeom>
                        <a:solidFill>
                          <a:prstClr val="white"/>
                        </a:solidFill>
                        <a:ln>
                          <a:noFill/>
                        </a:ln>
                      </wps:spPr>
                      <wps:txbx>
                        <w:txbxContent>
                          <w:p w14:paraId="6FED0853" w14:textId="77777777" w:rsidR="004E3F82" w:rsidRPr="002D58EC" w:rsidRDefault="004E3F82" w:rsidP="004E3F82">
                            <w:pPr>
                              <w:pStyle w:val="Caption"/>
                              <w:spacing w:after="0" w:line="240" w:lineRule="auto"/>
                              <w:jc w:val="right"/>
                              <w:rPr>
                                <w:rFonts w:ascii="Times New Roman" w:hAnsi="Times New Roman"/>
                                <w:b w:val="0"/>
                                <w:i/>
                                <w:szCs w:val="24"/>
                              </w:rPr>
                            </w:pPr>
                            <w:r w:rsidRPr="002D58EC">
                              <w:rPr>
                                <w:rFonts w:ascii="Times New Roman" w:hAnsi="Times New Roman"/>
                                <w:b w:val="0"/>
                                <w:i/>
                                <w:szCs w:val="24"/>
                              </w:rPr>
                              <w:t>Attēls Nr. 1</w:t>
                            </w:r>
                          </w:p>
                          <w:p w14:paraId="73653A3B" w14:textId="77777777" w:rsidR="004E3F82" w:rsidRPr="002D58EC" w:rsidRDefault="004E3F82" w:rsidP="004E3F82">
                            <w:pPr>
                              <w:spacing w:after="0" w:line="240" w:lineRule="auto"/>
                              <w:jc w:val="center"/>
                              <w:rPr>
                                <w:rFonts w:ascii="Times New Roman" w:hAnsi="Times New Roman"/>
                                <w:b/>
                                <w:sz w:val="24"/>
                                <w:szCs w:val="24"/>
                              </w:rPr>
                            </w:pPr>
                            <w:r w:rsidRPr="002D58EC">
                              <w:rPr>
                                <w:rFonts w:ascii="Times New Roman" w:eastAsia="Times New Roman" w:hAnsi="Times New Roman"/>
                                <w:b/>
                                <w:iCs/>
                                <w:sz w:val="24"/>
                                <w:szCs w:val="24"/>
                                <w:lang w:eastAsia="lv-LV"/>
                              </w:rPr>
                              <w:t>EK noteiktā minimālā izpildāmo lomu struktūra</w:t>
                            </w:r>
                          </w:p>
                          <w:p w14:paraId="0D77E0CC" w14:textId="77777777" w:rsidR="004E3F82" w:rsidRPr="002D58EC" w:rsidRDefault="004E3F82" w:rsidP="004E3F8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A365A1" id="_x0000_t202" coordsize="21600,21600" o:spt="202" path="m,l,21600r21600,l21600,xe">
                <v:stroke joinstyle="miter"/>
                <v:path gradientshapeok="t" o:connecttype="rect"/>
              </v:shapetype>
              <v:shape id="Text Box 3" o:spid="_x0000_s1026" type="#_x0000_t202" style="position:absolute;left:0;text-align:left;margin-left:0;margin-top:0;width:450.75pt;height: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" stroked="f">
                <v:textbox inset="0,0,0,0">
                  <w:txbxContent>
                    <w:p w14:paraId="6FED0853" w14:textId="77777777" w:rsidR="004E3F82" w:rsidRPr="002D58EC" w:rsidRDefault="004E3F82" w:rsidP="004E3F82">
                      <w:pPr>
                        <w:pStyle w:val="Caption"/>
                        <w:spacing w:after="0" w:line="240" w:lineRule="auto"/>
                        <w:jc w:val="right"/>
                        <w:rPr>
                          <w:rFonts w:ascii="Times New Roman" w:hAnsi="Times New Roman"/>
                          <w:b w:val="0"/>
                          <w:i/>
                          <w:szCs w:val="24"/>
                        </w:rPr>
                      </w:pPr>
                      <w:r w:rsidRPr="002D58EC">
                        <w:rPr>
                          <w:rFonts w:ascii="Times New Roman" w:hAnsi="Times New Roman"/>
                          <w:b w:val="0"/>
                          <w:i/>
                          <w:szCs w:val="24"/>
                        </w:rPr>
                        <w:t>Attēls Nr. 1</w:t>
                      </w:r>
                    </w:p>
                    <w:p w14:paraId="73653A3B" w14:textId="77777777" w:rsidR="004E3F82" w:rsidRPr="002D58EC" w:rsidRDefault="004E3F82" w:rsidP="004E3F82">
                      <w:pPr>
                        <w:spacing w:after="0" w:line="240" w:lineRule="auto"/>
                        <w:jc w:val="center"/>
                        <w:rPr>
                          <w:rFonts w:ascii="Times New Roman" w:hAnsi="Times New Roman"/>
                          <w:b/>
                          <w:sz w:val="24"/>
                          <w:szCs w:val="24"/>
                        </w:rPr>
                      </w:pPr>
                      <w:r w:rsidRPr="002D58EC">
                        <w:rPr>
                          <w:rFonts w:ascii="Times New Roman" w:eastAsia="Times New Roman" w:hAnsi="Times New Roman"/>
                          <w:b/>
                          <w:iCs/>
                          <w:sz w:val="24"/>
                          <w:szCs w:val="24"/>
                          <w:lang w:eastAsia="lv-LV"/>
                        </w:rPr>
                        <w:t>EK noteiktā minimālā izpildāmo lomu struktūra</w:t>
                      </w:r>
                    </w:p>
                    <w:p w14:paraId="0D77E0CC" w14:textId="77777777" w:rsidR="004E3F82" w:rsidRPr="002D58EC" w:rsidRDefault="004E3F82" w:rsidP="004E3F82"/>
                  </w:txbxContent>
                </v:textbox>
                <w10:wrap type="topAndBottom"/>
              </v:shape>
            </w:pict>
          </mc:Fallback>
        </mc:AlternateContent>
      </w:r>
    </w:p>
    <w:p w14:paraId="7653CAC5" w14:textId="23472B74" w:rsidR="004E3F82" w:rsidRPr="002D58EC" w:rsidRDefault="004E3F82" w:rsidP="004E3F82">
      <w:pPr>
        <w:pStyle w:val="Caption"/>
        <w:rPr>
          <w:b w:val="0"/>
          <w:i/>
          <w:noProof/>
          <w:sz w:val="18"/>
        </w:rPr>
      </w:pPr>
      <w:r w:rsidRPr="002D58EC">
        <w:rPr>
          <w:rFonts w:ascii="Times New Roman" w:eastAsia="Times New Roman" w:hAnsi="Times New Roman"/>
          <w:b w:val="0"/>
          <w:i/>
          <w:iCs/>
          <w:sz w:val="22"/>
          <w:szCs w:val="24"/>
          <w:lang w:eastAsia="lv-LV"/>
        </w:rPr>
        <w:t>Avots:</w:t>
      </w:r>
      <w:r w:rsidRPr="002D58EC">
        <w:rPr>
          <w:rFonts w:eastAsia="Times New Roman"/>
          <w:b w:val="0"/>
          <w:i/>
          <w:iCs/>
          <w:sz w:val="18"/>
          <w:szCs w:val="24"/>
          <w:lang w:eastAsia="lv-LV"/>
        </w:rPr>
        <w:t xml:space="preserve"> </w:t>
      </w:r>
      <w:r w:rsidRPr="002D58EC">
        <w:rPr>
          <w:rFonts w:ascii="Times New Roman" w:eastAsia="Times New Roman" w:hAnsi="Times New Roman"/>
          <w:b w:val="0"/>
          <w:i/>
          <w:iCs/>
          <w:sz w:val="22"/>
          <w:szCs w:val="24"/>
          <w:lang w:eastAsia="lv-LV"/>
        </w:rPr>
        <w:t>Administratīvās komisija</w:t>
      </w:r>
      <w:r w:rsidR="00C4777C">
        <w:rPr>
          <w:rFonts w:ascii="Times New Roman" w:eastAsia="Times New Roman" w:hAnsi="Times New Roman"/>
          <w:b w:val="0"/>
          <w:i/>
          <w:iCs/>
          <w:sz w:val="22"/>
          <w:szCs w:val="24"/>
          <w:lang w:eastAsia="lv-LV"/>
        </w:rPr>
        <w:t>s</w:t>
      </w:r>
      <w:r w:rsidRPr="002D58EC">
        <w:rPr>
          <w:rFonts w:ascii="Times New Roman" w:eastAsia="Times New Roman" w:hAnsi="Times New Roman"/>
          <w:b w:val="0"/>
          <w:i/>
          <w:iCs/>
          <w:sz w:val="22"/>
          <w:szCs w:val="24"/>
          <w:lang w:eastAsia="lv-LV"/>
        </w:rPr>
        <w:t xml:space="preserve"> nota AC 009/10REV</w:t>
      </w:r>
    </w:p>
    <w:p w14:paraId="4AC6D295" w14:textId="77777777" w:rsidR="004E3F82" w:rsidRPr="00ED446C" w:rsidRDefault="004E3F82" w:rsidP="004E3F82">
      <w:pPr>
        <w:widowControl w:val="0"/>
        <w:autoSpaceDN/>
        <w:spacing w:after="0" w:line="240" w:lineRule="auto"/>
        <w:ind w:firstLine="539"/>
        <w:jc w:val="both"/>
        <w:textAlignment w:val="auto"/>
        <w:rPr>
          <w:rFonts w:ascii="Times New Roman" w:hAnsi="Times New Roman"/>
          <w:sz w:val="24"/>
          <w:szCs w:val="24"/>
        </w:rPr>
      </w:pPr>
      <w:r w:rsidRPr="00ED446C">
        <w:rPr>
          <w:rFonts w:ascii="Times New Roman" w:hAnsi="Times New Roman"/>
          <w:b/>
          <w:sz w:val="24"/>
          <w:szCs w:val="24"/>
        </w:rPr>
        <w:t>EESSI vienotais kontaktpunkts</w:t>
      </w:r>
      <w:r w:rsidRPr="00ED446C">
        <w:rPr>
          <w:rFonts w:ascii="Times New Roman" w:hAnsi="Times New Roman"/>
          <w:sz w:val="24"/>
          <w:szCs w:val="24"/>
        </w:rPr>
        <w:t xml:space="preserve"> </w:t>
      </w:r>
      <w:r w:rsidRPr="00DE4081">
        <w:rPr>
          <w:rFonts w:ascii="Times New Roman" w:hAnsi="Times New Roman"/>
          <w:sz w:val="24"/>
          <w:szCs w:val="24"/>
        </w:rPr>
        <w:t>–</w:t>
      </w:r>
      <w:r w:rsidRPr="00ED446C">
        <w:rPr>
          <w:rFonts w:ascii="Times New Roman" w:hAnsi="Times New Roman"/>
          <w:sz w:val="24"/>
          <w:szCs w:val="24"/>
        </w:rPr>
        <w:t xml:space="preserve"> atbild par sistēmas izstrādi, ieviešanu un darbināšanu kopumā </w:t>
      </w:r>
      <w:r w:rsidRPr="00DE4081">
        <w:rPr>
          <w:rFonts w:ascii="Times New Roman" w:hAnsi="Times New Roman"/>
          <w:sz w:val="24"/>
          <w:szCs w:val="24"/>
        </w:rPr>
        <w:t>–</w:t>
      </w:r>
      <w:r w:rsidRPr="00ED446C">
        <w:rPr>
          <w:rFonts w:ascii="Times New Roman" w:hAnsi="Times New Roman"/>
          <w:sz w:val="24"/>
          <w:szCs w:val="24"/>
        </w:rPr>
        <w:t xml:space="preserve"> gan no organizatoriskā, gan biznesa, gan tehnoloģiskā viedokļa, kā arī nodrošina sadarbību ar dalībvalstīm, EK un EESSI centrālo sistēmu.</w:t>
      </w:r>
    </w:p>
    <w:p w14:paraId="25B2402E" w14:textId="481DD523" w:rsidR="002B359E" w:rsidRDefault="004E3F82" w:rsidP="004E3F82">
      <w:pPr>
        <w:widowControl w:val="0"/>
        <w:autoSpaceDN/>
        <w:spacing w:after="0" w:line="240" w:lineRule="auto"/>
        <w:ind w:firstLine="539"/>
        <w:jc w:val="both"/>
        <w:textAlignment w:val="auto"/>
        <w:rPr>
          <w:rFonts w:ascii="Times New Roman" w:hAnsi="Times New Roman"/>
          <w:sz w:val="24"/>
          <w:szCs w:val="24"/>
        </w:rPr>
      </w:pPr>
      <w:r w:rsidRPr="00ED446C">
        <w:rPr>
          <w:rFonts w:ascii="Times New Roman" w:hAnsi="Times New Roman"/>
          <w:b/>
          <w:sz w:val="24"/>
          <w:szCs w:val="24"/>
        </w:rPr>
        <w:t xml:space="preserve">Piekļuves punkta </w:t>
      </w:r>
      <w:r w:rsidR="00946955">
        <w:rPr>
          <w:rFonts w:ascii="Times New Roman" w:hAnsi="Times New Roman"/>
          <w:b/>
          <w:sz w:val="24"/>
          <w:szCs w:val="24"/>
        </w:rPr>
        <w:t>vadītājs</w:t>
      </w:r>
      <w:r w:rsidR="00946955" w:rsidRPr="00ED446C">
        <w:rPr>
          <w:rFonts w:ascii="Times New Roman" w:hAnsi="Times New Roman"/>
          <w:sz w:val="24"/>
          <w:szCs w:val="24"/>
        </w:rPr>
        <w:t xml:space="preserve"> </w:t>
      </w:r>
      <w:r w:rsidRPr="00DE4081">
        <w:rPr>
          <w:rFonts w:ascii="Times New Roman" w:hAnsi="Times New Roman"/>
          <w:sz w:val="24"/>
          <w:szCs w:val="24"/>
        </w:rPr>
        <w:t>–</w:t>
      </w:r>
      <w:r w:rsidRPr="00ED446C">
        <w:rPr>
          <w:rFonts w:ascii="Times New Roman" w:hAnsi="Times New Roman"/>
          <w:sz w:val="24"/>
          <w:szCs w:val="24"/>
        </w:rPr>
        <w:t xml:space="preserve"> atbild par piekļuves punkta izveidošanu, tehniskās infrastruktūras nodrošināšanu</w:t>
      </w:r>
      <w:r w:rsidR="00BD05DE">
        <w:rPr>
          <w:rFonts w:ascii="Times New Roman" w:hAnsi="Times New Roman"/>
          <w:sz w:val="24"/>
          <w:szCs w:val="24"/>
        </w:rPr>
        <w:t>,</w:t>
      </w:r>
      <w:r w:rsidR="00DC6EE3">
        <w:rPr>
          <w:rFonts w:ascii="Times New Roman" w:hAnsi="Times New Roman"/>
          <w:sz w:val="24"/>
          <w:szCs w:val="24"/>
        </w:rPr>
        <w:t xml:space="preserve"> </w:t>
      </w:r>
      <w:r w:rsidRPr="00ED446C">
        <w:rPr>
          <w:rFonts w:ascii="Times New Roman" w:hAnsi="Times New Roman"/>
          <w:sz w:val="24"/>
          <w:szCs w:val="24"/>
        </w:rPr>
        <w:t>piekļuves punkta darbināšanai nepieciešamā personāla vadību,</w:t>
      </w:r>
      <w:r w:rsidR="000B5E84" w:rsidRPr="000B5E84">
        <w:t xml:space="preserve"> </w:t>
      </w:r>
      <w:r w:rsidR="000B5E84" w:rsidRPr="000B5E84">
        <w:rPr>
          <w:rFonts w:ascii="Times New Roman" w:hAnsi="Times New Roman"/>
          <w:sz w:val="24"/>
          <w:szCs w:val="24"/>
        </w:rPr>
        <w:t>iekšējo procedūru īstenošanu</w:t>
      </w:r>
      <w:r w:rsidR="00BD05DE">
        <w:rPr>
          <w:rFonts w:ascii="Times New Roman" w:hAnsi="Times New Roman"/>
          <w:sz w:val="24"/>
          <w:szCs w:val="24"/>
        </w:rPr>
        <w:t>,</w:t>
      </w:r>
      <w:r w:rsidR="00DC6EE3">
        <w:rPr>
          <w:rFonts w:ascii="Times New Roman" w:hAnsi="Times New Roman"/>
          <w:sz w:val="24"/>
          <w:szCs w:val="24"/>
        </w:rPr>
        <w:t xml:space="preserve"> </w:t>
      </w:r>
      <w:r w:rsidR="002B359E">
        <w:rPr>
          <w:rFonts w:ascii="Times New Roman" w:hAnsi="Times New Roman"/>
          <w:sz w:val="24"/>
          <w:szCs w:val="24"/>
        </w:rPr>
        <w:t>tehnisko funkcionalitāti un savienojamību ar iesaistītajām iestādēm (VSAA un NVD) un TESTA-</w:t>
      </w:r>
      <w:proofErr w:type="spellStart"/>
      <w:r w:rsidR="000B5E84">
        <w:rPr>
          <w:rFonts w:ascii="Times New Roman" w:hAnsi="Times New Roman"/>
          <w:sz w:val="24"/>
          <w:szCs w:val="24"/>
        </w:rPr>
        <w:t>ng</w:t>
      </w:r>
      <w:proofErr w:type="spellEnd"/>
      <w:r w:rsidR="000B5E84">
        <w:rPr>
          <w:rFonts w:ascii="Times New Roman" w:hAnsi="Times New Roman"/>
          <w:sz w:val="24"/>
          <w:szCs w:val="24"/>
        </w:rPr>
        <w:t xml:space="preserve"> tīklu</w:t>
      </w:r>
      <w:r w:rsidRPr="00ED446C">
        <w:rPr>
          <w:rFonts w:ascii="Times New Roman" w:hAnsi="Times New Roman"/>
          <w:sz w:val="24"/>
          <w:szCs w:val="24"/>
        </w:rPr>
        <w:t xml:space="preserve">. </w:t>
      </w:r>
      <w:r w:rsidR="00BD05DE">
        <w:rPr>
          <w:rFonts w:ascii="Times New Roman" w:hAnsi="Times New Roman"/>
          <w:sz w:val="24"/>
          <w:szCs w:val="24"/>
        </w:rPr>
        <w:t xml:space="preserve">Papildus Piekļuves punkta vadītājs nodrošina </w:t>
      </w:r>
      <w:r w:rsidR="002B359E">
        <w:rPr>
          <w:rFonts w:ascii="Times New Roman" w:hAnsi="Times New Roman"/>
          <w:sz w:val="24"/>
          <w:szCs w:val="24"/>
        </w:rPr>
        <w:t xml:space="preserve">komunikāciju ar EK Tehnisko komisiju un EESSI atbalsta struktūrām. </w:t>
      </w:r>
    </w:p>
    <w:p w14:paraId="5BF78056" w14:textId="4254E320" w:rsidR="004E3F82" w:rsidRPr="00ED446C" w:rsidRDefault="004E3F82" w:rsidP="004E3F82">
      <w:pPr>
        <w:widowControl w:val="0"/>
        <w:autoSpaceDN/>
        <w:spacing w:after="0" w:line="240" w:lineRule="auto"/>
        <w:ind w:firstLine="539"/>
        <w:jc w:val="both"/>
        <w:textAlignment w:val="auto"/>
        <w:rPr>
          <w:rFonts w:ascii="Times New Roman" w:hAnsi="Times New Roman"/>
          <w:sz w:val="24"/>
          <w:szCs w:val="24"/>
        </w:rPr>
      </w:pPr>
      <w:r w:rsidRPr="00ED446C">
        <w:rPr>
          <w:rFonts w:ascii="Times New Roman" w:hAnsi="Times New Roman"/>
          <w:b/>
          <w:sz w:val="24"/>
          <w:szCs w:val="24"/>
        </w:rPr>
        <w:t>Piekļuves punkta vienotais kontaktpunkts</w:t>
      </w:r>
      <w:r w:rsidRPr="00ED446C">
        <w:rPr>
          <w:rFonts w:ascii="Times New Roman" w:hAnsi="Times New Roman"/>
          <w:sz w:val="24"/>
          <w:szCs w:val="24"/>
        </w:rPr>
        <w:t xml:space="preserve"> </w:t>
      </w:r>
      <w:r w:rsidRPr="00DE4081">
        <w:rPr>
          <w:rFonts w:ascii="Times New Roman" w:hAnsi="Times New Roman"/>
          <w:sz w:val="24"/>
          <w:szCs w:val="24"/>
        </w:rPr>
        <w:t>–</w:t>
      </w:r>
      <w:r w:rsidRPr="00ED446C">
        <w:rPr>
          <w:rFonts w:ascii="Times New Roman" w:hAnsi="Times New Roman"/>
          <w:sz w:val="24"/>
          <w:szCs w:val="24"/>
        </w:rPr>
        <w:t xml:space="preserve"> koordinē palīdzības dienesta darbu dalībvalstī projekta ieviešanas un sistēmas darbināšanas laikā, risinot problēmas, kuras piesaka citas dalībvalstis vai iesaistītās institūcijas.</w:t>
      </w:r>
    </w:p>
    <w:p w14:paraId="41033AAF" w14:textId="77777777" w:rsidR="004E3F82" w:rsidRPr="00ED446C" w:rsidRDefault="004E3F82" w:rsidP="004E3F82">
      <w:pPr>
        <w:widowControl w:val="0"/>
        <w:autoSpaceDN/>
        <w:spacing w:after="0" w:line="240" w:lineRule="auto"/>
        <w:ind w:firstLine="539"/>
        <w:jc w:val="both"/>
        <w:textAlignment w:val="auto"/>
        <w:rPr>
          <w:rFonts w:ascii="Times New Roman" w:hAnsi="Times New Roman"/>
          <w:sz w:val="24"/>
          <w:szCs w:val="24"/>
        </w:rPr>
      </w:pPr>
      <w:r w:rsidRPr="00ED446C">
        <w:rPr>
          <w:rFonts w:ascii="Times New Roman" w:hAnsi="Times New Roman"/>
          <w:b/>
          <w:sz w:val="24"/>
          <w:szCs w:val="24"/>
        </w:rPr>
        <w:t>Piekļuves punkta drošības speciālists</w:t>
      </w:r>
      <w:r w:rsidRPr="00ED446C">
        <w:rPr>
          <w:rFonts w:ascii="Times New Roman" w:hAnsi="Times New Roman"/>
          <w:sz w:val="24"/>
          <w:szCs w:val="24"/>
        </w:rPr>
        <w:t xml:space="preserve"> </w:t>
      </w:r>
      <w:r w:rsidRPr="00DE4081">
        <w:rPr>
          <w:rFonts w:ascii="Times New Roman" w:hAnsi="Times New Roman"/>
          <w:sz w:val="24"/>
          <w:szCs w:val="24"/>
        </w:rPr>
        <w:t>–</w:t>
      </w:r>
      <w:r w:rsidRPr="00ED446C">
        <w:rPr>
          <w:rFonts w:ascii="Times New Roman" w:hAnsi="Times New Roman"/>
          <w:sz w:val="24"/>
          <w:szCs w:val="24"/>
        </w:rPr>
        <w:t xml:space="preserve"> atbild par sistēmu drošību, koordinē drošības sistēmas (politikas izstrāde, standartu un procedūru, šifrēšanas risinājuma ieviešana) izveidi un ieviešanu, sadarbojas ar EK drošības speciālistu darba grupu. </w:t>
      </w:r>
    </w:p>
    <w:p w14:paraId="33EF2471" w14:textId="77777777" w:rsidR="004E3F82" w:rsidRPr="00ED446C" w:rsidRDefault="004E3F82" w:rsidP="004E3F82">
      <w:pPr>
        <w:widowControl w:val="0"/>
        <w:autoSpaceDN/>
        <w:spacing w:after="0" w:line="240" w:lineRule="auto"/>
        <w:ind w:firstLine="539"/>
        <w:jc w:val="both"/>
        <w:textAlignment w:val="auto"/>
        <w:rPr>
          <w:rFonts w:ascii="Times New Roman" w:hAnsi="Times New Roman"/>
          <w:sz w:val="24"/>
          <w:szCs w:val="24"/>
        </w:rPr>
      </w:pPr>
      <w:r w:rsidRPr="00ED446C">
        <w:rPr>
          <w:rFonts w:ascii="Times New Roman" w:hAnsi="Times New Roman"/>
          <w:b/>
          <w:sz w:val="24"/>
          <w:szCs w:val="24"/>
        </w:rPr>
        <w:t>Piekļuves punkta arhitekts</w:t>
      </w:r>
      <w:r w:rsidRPr="00ED446C">
        <w:rPr>
          <w:rFonts w:ascii="Times New Roman" w:hAnsi="Times New Roman"/>
          <w:sz w:val="24"/>
          <w:szCs w:val="24"/>
        </w:rPr>
        <w:t xml:space="preserve"> </w:t>
      </w:r>
      <w:r w:rsidRPr="00DE4081">
        <w:rPr>
          <w:rFonts w:ascii="Times New Roman" w:hAnsi="Times New Roman"/>
          <w:sz w:val="24"/>
          <w:szCs w:val="24"/>
        </w:rPr>
        <w:t>–</w:t>
      </w:r>
      <w:r w:rsidRPr="00ED446C">
        <w:rPr>
          <w:rFonts w:ascii="Times New Roman" w:hAnsi="Times New Roman"/>
          <w:sz w:val="24"/>
          <w:szCs w:val="24"/>
        </w:rPr>
        <w:t xml:space="preserve"> atbild par sistēmu izveides arhitektonisko risinājumu dalībvalsts ietvaros, koordinē institūciju sistēmu risinājumu izveidi un ieviešanu, sadarbojas ar EESSI centrālās sistēmas izstrādes projektu un dalībvalstu arhitektiem. Pārstāv dalībvalsts intereses arhitektu darba grupā.</w:t>
      </w:r>
    </w:p>
    <w:p w14:paraId="3D2E8ED5" w14:textId="1900E57B" w:rsidR="004E3F82" w:rsidRDefault="004E3F82" w:rsidP="005844C1">
      <w:pPr>
        <w:widowControl w:val="0"/>
        <w:autoSpaceDN/>
        <w:spacing w:after="0" w:line="240" w:lineRule="auto"/>
        <w:ind w:firstLine="539"/>
        <w:jc w:val="both"/>
        <w:textAlignment w:val="auto"/>
        <w:rPr>
          <w:rFonts w:ascii="Times New Roman" w:hAnsi="Times New Roman"/>
          <w:sz w:val="24"/>
          <w:szCs w:val="24"/>
        </w:rPr>
      </w:pPr>
      <w:r w:rsidRPr="00ED446C">
        <w:rPr>
          <w:rFonts w:ascii="Times New Roman" w:hAnsi="Times New Roman"/>
          <w:sz w:val="24"/>
          <w:szCs w:val="24"/>
        </w:rPr>
        <w:t>Minēto lomu izpildi projekta ieviešanas fāzē plānots nodrošināt, izmantojot projekta līdzekļus.</w:t>
      </w:r>
    </w:p>
    <w:p w14:paraId="12E34A0D" w14:textId="25AC9368" w:rsidR="002D58EC" w:rsidRPr="004E3F82" w:rsidRDefault="004E3F82" w:rsidP="004E3F82">
      <w:pPr>
        <w:keepNext/>
        <w:widowControl w:val="0"/>
        <w:autoSpaceDN/>
        <w:spacing w:before="240" w:after="60" w:line="240" w:lineRule="auto"/>
        <w:textAlignment w:val="auto"/>
        <w:outlineLvl w:val="0"/>
        <w:rPr>
          <w:rFonts w:ascii="Times New Roman" w:hAnsi="Times New Roman" w:cs="Arial"/>
          <w:b/>
          <w:bCs/>
          <w:i/>
          <w:kern w:val="32"/>
          <w:sz w:val="24"/>
          <w:szCs w:val="32"/>
        </w:rPr>
      </w:pPr>
      <w:bookmarkStart w:id="7" w:name="_Toc472098915"/>
      <w:r>
        <w:rPr>
          <w:rFonts w:ascii="Times New Roman" w:hAnsi="Times New Roman" w:cs="Arial"/>
          <w:b/>
          <w:bCs/>
          <w:i/>
          <w:kern w:val="32"/>
          <w:sz w:val="24"/>
          <w:szCs w:val="32"/>
        </w:rPr>
        <w:t>5.3</w:t>
      </w:r>
      <w:r w:rsidR="00DF29C0" w:rsidRPr="00DF29C0">
        <w:rPr>
          <w:rFonts w:ascii="Times New Roman" w:hAnsi="Times New Roman" w:cs="Arial"/>
          <w:b/>
          <w:bCs/>
          <w:i/>
          <w:kern w:val="32"/>
          <w:sz w:val="24"/>
          <w:szCs w:val="32"/>
        </w:rPr>
        <w:t>.</w:t>
      </w:r>
      <w:r w:rsidR="007B0EB9">
        <w:rPr>
          <w:rFonts w:ascii="Times New Roman" w:hAnsi="Times New Roman" w:cs="Arial"/>
          <w:b/>
          <w:bCs/>
          <w:i/>
          <w:kern w:val="32"/>
          <w:sz w:val="24"/>
          <w:szCs w:val="32"/>
        </w:rPr>
        <w:t xml:space="preserve"> </w:t>
      </w:r>
      <w:bookmarkEnd w:id="7"/>
      <w:r w:rsidR="009A6C8A">
        <w:rPr>
          <w:rFonts w:ascii="Times New Roman" w:hAnsi="Times New Roman" w:cs="Arial"/>
          <w:b/>
          <w:bCs/>
          <w:i/>
          <w:kern w:val="32"/>
          <w:sz w:val="24"/>
          <w:szCs w:val="32"/>
        </w:rPr>
        <w:t>Projekta rezultātu uzturēšanas izmaksas</w:t>
      </w:r>
    </w:p>
    <w:p w14:paraId="27D9BF50" w14:textId="608E1D1A" w:rsidR="005123C5" w:rsidRDefault="005123C5" w:rsidP="00FB24A5">
      <w:pPr>
        <w:widowControl w:val="0"/>
        <w:autoSpaceDN/>
        <w:spacing w:after="60" w:line="240" w:lineRule="auto"/>
        <w:ind w:firstLine="539"/>
        <w:jc w:val="both"/>
        <w:textAlignment w:val="auto"/>
        <w:rPr>
          <w:rFonts w:ascii="Times New Roman" w:hAnsi="Times New Roman"/>
          <w:sz w:val="24"/>
          <w:szCs w:val="24"/>
        </w:rPr>
      </w:pPr>
      <w:r>
        <w:rPr>
          <w:rFonts w:ascii="Times New Roman" w:hAnsi="Times New Roman"/>
          <w:sz w:val="24"/>
          <w:szCs w:val="24"/>
        </w:rPr>
        <w:t>Ņemot vērā, ka p</w:t>
      </w:r>
      <w:r w:rsidRPr="00ED446C">
        <w:rPr>
          <w:rFonts w:ascii="Times New Roman" w:hAnsi="Times New Roman"/>
          <w:sz w:val="24"/>
          <w:szCs w:val="24"/>
        </w:rPr>
        <w:t xml:space="preserve">ēc projekta ieviešanas </w:t>
      </w:r>
      <w:r>
        <w:rPr>
          <w:rFonts w:ascii="Times New Roman" w:hAnsi="Times New Roman"/>
          <w:sz w:val="24"/>
          <w:szCs w:val="24"/>
        </w:rPr>
        <w:t>nepieciešams nodrošināt</w:t>
      </w:r>
      <w:r w:rsidRPr="00ED446C">
        <w:rPr>
          <w:rFonts w:ascii="Times New Roman" w:hAnsi="Times New Roman"/>
          <w:sz w:val="24"/>
          <w:szCs w:val="24"/>
        </w:rPr>
        <w:t xml:space="preserve"> </w:t>
      </w:r>
      <w:r>
        <w:rPr>
          <w:rFonts w:ascii="Times New Roman" w:hAnsi="Times New Roman"/>
          <w:sz w:val="24"/>
          <w:szCs w:val="24"/>
        </w:rPr>
        <w:t xml:space="preserve">trīs </w:t>
      </w:r>
      <w:r w:rsidR="00E4483C">
        <w:rPr>
          <w:rFonts w:ascii="Times New Roman" w:hAnsi="Times New Roman"/>
          <w:sz w:val="24"/>
          <w:szCs w:val="24"/>
        </w:rPr>
        <w:t xml:space="preserve">jaunu </w:t>
      </w:r>
      <w:r>
        <w:rPr>
          <w:rFonts w:ascii="Times New Roman" w:hAnsi="Times New Roman"/>
          <w:sz w:val="24"/>
          <w:szCs w:val="24"/>
        </w:rPr>
        <w:t xml:space="preserve">informācijas sistēmu </w:t>
      </w:r>
      <w:r w:rsidR="005A4EC8">
        <w:rPr>
          <w:rFonts w:ascii="Times New Roman" w:hAnsi="Times New Roman"/>
          <w:sz w:val="24"/>
          <w:szCs w:val="24"/>
        </w:rPr>
        <w:t>(</w:t>
      </w:r>
      <w:r w:rsidR="00C006A2">
        <w:rPr>
          <w:rFonts w:ascii="Times New Roman" w:hAnsi="Times New Roman"/>
          <w:sz w:val="24"/>
          <w:szCs w:val="24"/>
        </w:rPr>
        <w:t xml:space="preserve">t.i., </w:t>
      </w:r>
      <w:r w:rsidR="005A4EC8">
        <w:rPr>
          <w:rFonts w:ascii="Times New Roman" w:hAnsi="Times New Roman"/>
          <w:sz w:val="24"/>
          <w:szCs w:val="24"/>
        </w:rPr>
        <w:t xml:space="preserve">piekļuves punkta izveide, NAA integrēšana VSAA infrastruktūrā, NAA </w:t>
      </w:r>
      <w:r w:rsidR="005A4EC8">
        <w:rPr>
          <w:rFonts w:ascii="Times New Roman" w:hAnsi="Times New Roman"/>
          <w:sz w:val="24"/>
          <w:szCs w:val="24"/>
        </w:rPr>
        <w:lastRenderedPageBreak/>
        <w:t xml:space="preserve">integrēšana NVD infrastruktūrā) </w:t>
      </w:r>
      <w:r w:rsidRPr="005123C5">
        <w:rPr>
          <w:rFonts w:ascii="Times New Roman" w:hAnsi="Times New Roman"/>
          <w:sz w:val="24"/>
          <w:szCs w:val="24"/>
        </w:rPr>
        <w:t xml:space="preserve">darbību un uzturēšanu, katrai dalībvalstij </w:t>
      </w:r>
      <w:r>
        <w:rPr>
          <w:rFonts w:ascii="Times New Roman" w:hAnsi="Times New Roman"/>
          <w:sz w:val="24"/>
          <w:szCs w:val="24"/>
        </w:rPr>
        <w:t>atbilstoši</w:t>
      </w:r>
      <w:r w:rsidRPr="005123C5">
        <w:rPr>
          <w:rFonts w:ascii="Times New Roman" w:hAnsi="Times New Roman"/>
          <w:sz w:val="24"/>
          <w:szCs w:val="24"/>
        </w:rPr>
        <w:t xml:space="preserve"> Administratīvās komisijas notai AC 009/10REV (nosaka minimāli izpildāmās lomas, lai nodrošinātu informācijas apmaiņu) un notai AC 343/16REV</w:t>
      </w:r>
      <w:r w:rsidR="00E4483C">
        <w:rPr>
          <w:rFonts w:ascii="Times New Roman" w:hAnsi="Times New Roman"/>
          <w:sz w:val="24"/>
          <w:szCs w:val="24"/>
        </w:rPr>
        <w:t>4</w:t>
      </w:r>
      <w:r w:rsidRPr="005123C5">
        <w:rPr>
          <w:rFonts w:ascii="Times New Roman" w:hAnsi="Times New Roman"/>
          <w:sz w:val="24"/>
          <w:szCs w:val="24"/>
        </w:rPr>
        <w:t xml:space="preserve"> (sniegta informācija par EK nodrošinātajām licencēm un norāde par to, ka no 2020. gada augusta dalībvalstis pašas būs atbildīgas par saņemto un izstrādāto produktu turpmāku licencēšanu)</w:t>
      </w:r>
      <w:r>
        <w:rPr>
          <w:rFonts w:ascii="Times New Roman" w:hAnsi="Times New Roman"/>
          <w:sz w:val="24"/>
          <w:szCs w:val="24"/>
        </w:rPr>
        <w:t xml:space="preserve"> ir jānodrošina patstāvīgs personāls sistēmas uzturēšanai, kā arī jānodrošina </w:t>
      </w:r>
      <w:r w:rsidRPr="007A69A7">
        <w:rPr>
          <w:rFonts w:ascii="Times New Roman" w:hAnsi="Times New Roman"/>
          <w:sz w:val="24"/>
          <w:szCs w:val="24"/>
        </w:rPr>
        <w:t>infrastruktūras uzt</w:t>
      </w:r>
      <w:r>
        <w:rPr>
          <w:rFonts w:ascii="Times New Roman" w:hAnsi="Times New Roman"/>
          <w:sz w:val="24"/>
          <w:szCs w:val="24"/>
        </w:rPr>
        <w:t>urēšana un atjaunināšana.</w:t>
      </w:r>
    </w:p>
    <w:p w14:paraId="43223577" w14:textId="7FAAB115" w:rsidR="00ED446C" w:rsidRDefault="005123C5" w:rsidP="00FB24A5">
      <w:pPr>
        <w:widowControl w:val="0"/>
        <w:autoSpaceDN/>
        <w:spacing w:after="60" w:line="240" w:lineRule="auto"/>
        <w:ind w:firstLine="539"/>
        <w:jc w:val="both"/>
        <w:textAlignment w:val="auto"/>
        <w:rPr>
          <w:rFonts w:ascii="Times New Roman" w:hAnsi="Times New Roman"/>
          <w:sz w:val="24"/>
          <w:szCs w:val="24"/>
        </w:rPr>
      </w:pPr>
      <w:r>
        <w:rPr>
          <w:rFonts w:ascii="Times New Roman" w:hAnsi="Times New Roman"/>
          <w:sz w:val="24"/>
          <w:szCs w:val="24"/>
        </w:rPr>
        <w:t>L</w:t>
      </w:r>
      <w:r w:rsidR="008F1937">
        <w:rPr>
          <w:rFonts w:ascii="Times New Roman" w:hAnsi="Times New Roman"/>
          <w:sz w:val="24"/>
          <w:szCs w:val="24"/>
        </w:rPr>
        <w:t>ai nodrošinātu sistēmu veiksmīgu darbību</w:t>
      </w:r>
      <w:r w:rsidR="00B14BD1">
        <w:rPr>
          <w:rFonts w:ascii="Times New Roman" w:hAnsi="Times New Roman"/>
          <w:sz w:val="24"/>
          <w:szCs w:val="24"/>
        </w:rPr>
        <w:t xml:space="preserve">, kā arī </w:t>
      </w:r>
      <w:r w:rsidR="00B14BD1" w:rsidRPr="00B14BD1">
        <w:rPr>
          <w:rFonts w:ascii="Times New Roman" w:hAnsi="Times New Roman"/>
          <w:sz w:val="24"/>
          <w:szCs w:val="24"/>
        </w:rPr>
        <w:t>EK noteikt</w:t>
      </w:r>
      <w:r w:rsidR="00B14BD1">
        <w:rPr>
          <w:rFonts w:ascii="Times New Roman" w:hAnsi="Times New Roman"/>
          <w:sz w:val="24"/>
          <w:szCs w:val="24"/>
        </w:rPr>
        <w:t>o</w:t>
      </w:r>
      <w:r w:rsidR="00B14BD1" w:rsidRPr="00B14BD1">
        <w:rPr>
          <w:rFonts w:ascii="Times New Roman" w:hAnsi="Times New Roman"/>
          <w:sz w:val="24"/>
          <w:szCs w:val="24"/>
        </w:rPr>
        <w:t xml:space="preserve"> minimāl</w:t>
      </w:r>
      <w:r w:rsidR="00B14BD1">
        <w:rPr>
          <w:rFonts w:ascii="Times New Roman" w:hAnsi="Times New Roman"/>
          <w:sz w:val="24"/>
          <w:szCs w:val="24"/>
        </w:rPr>
        <w:t>i</w:t>
      </w:r>
      <w:r w:rsidR="00B14BD1" w:rsidRPr="00B14BD1">
        <w:rPr>
          <w:rFonts w:ascii="Times New Roman" w:hAnsi="Times New Roman"/>
          <w:sz w:val="24"/>
          <w:szCs w:val="24"/>
        </w:rPr>
        <w:t xml:space="preserve"> izpildāmo lomu struktūr</w:t>
      </w:r>
      <w:r w:rsidR="00B14BD1">
        <w:rPr>
          <w:rFonts w:ascii="Times New Roman" w:hAnsi="Times New Roman"/>
          <w:sz w:val="24"/>
          <w:szCs w:val="24"/>
        </w:rPr>
        <w:t>u</w:t>
      </w:r>
      <w:r w:rsidR="00E4483C">
        <w:rPr>
          <w:rFonts w:ascii="Times New Roman" w:hAnsi="Times New Roman"/>
          <w:sz w:val="24"/>
          <w:szCs w:val="24"/>
        </w:rPr>
        <w:t>,</w:t>
      </w:r>
      <w:r w:rsidR="004E3F82">
        <w:rPr>
          <w:rFonts w:ascii="Times New Roman" w:hAnsi="Times New Roman"/>
          <w:sz w:val="24"/>
          <w:szCs w:val="24"/>
        </w:rPr>
        <w:t xml:space="preserve"> </w:t>
      </w:r>
      <w:r w:rsidR="00ED446C" w:rsidRPr="00ED446C">
        <w:rPr>
          <w:rFonts w:ascii="Times New Roman" w:hAnsi="Times New Roman"/>
          <w:sz w:val="24"/>
          <w:szCs w:val="24"/>
        </w:rPr>
        <w:t xml:space="preserve">no 2019. gada </w:t>
      </w:r>
      <w:r w:rsidR="004E3F82">
        <w:rPr>
          <w:rFonts w:ascii="Times New Roman" w:hAnsi="Times New Roman"/>
          <w:sz w:val="24"/>
          <w:szCs w:val="24"/>
        </w:rPr>
        <w:t>pusgada</w:t>
      </w:r>
      <w:r w:rsidR="00ED446C" w:rsidRPr="00ED446C">
        <w:rPr>
          <w:rFonts w:ascii="Times New Roman" w:hAnsi="Times New Roman"/>
          <w:sz w:val="24"/>
          <w:szCs w:val="24"/>
        </w:rPr>
        <w:t xml:space="preserve"> </w:t>
      </w:r>
      <w:r>
        <w:rPr>
          <w:rFonts w:ascii="Times New Roman" w:hAnsi="Times New Roman"/>
          <w:sz w:val="24"/>
          <w:szCs w:val="24"/>
        </w:rPr>
        <w:t>nepieciešams</w:t>
      </w:r>
      <w:r w:rsidR="00ED04EE">
        <w:rPr>
          <w:rFonts w:ascii="Times New Roman" w:hAnsi="Times New Roman"/>
          <w:sz w:val="24"/>
          <w:szCs w:val="24"/>
        </w:rPr>
        <w:t xml:space="preserve"> </w:t>
      </w:r>
      <w:r w:rsidR="00ED446C" w:rsidRPr="00ED446C">
        <w:rPr>
          <w:rFonts w:ascii="Times New Roman" w:hAnsi="Times New Roman"/>
          <w:sz w:val="24"/>
          <w:szCs w:val="24"/>
        </w:rPr>
        <w:t>izve</w:t>
      </w:r>
      <w:r w:rsidR="00ED04EE">
        <w:rPr>
          <w:rFonts w:ascii="Times New Roman" w:hAnsi="Times New Roman"/>
          <w:sz w:val="24"/>
          <w:szCs w:val="24"/>
        </w:rPr>
        <w:t>i</w:t>
      </w:r>
      <w:r w:rsidR="00ED446C" w:rsidRPr="00ED446C">
        <w:rPr>
          <w:rFonts w:ascii="Times New Roman" w:hAnsi="Times New Roman"/>
          <w:sz w:val="24"/>
          <w:szCs w:val="24"/>
        </w:rPr>
        <w:t>do</w:t>
      </w:r>
      <w:r>
        <w:rPr>
          <w:rFonts w:ascii="Times New Roman" w:hAnsi="Times New Roman"/>
          <w:sz w:val="24"/>
          <w:szCs w:val="24"/>
        </w:rPr>
        <w:t>t</w:t>
      </w:r>
      <w:r w:rsidR="00ED04EE">
        <w:rPr>
          <w:rFonts w:ascii="Times New Roman" w:hAnsi="Times New Roman"/>
          <w:sz w:val="24"/>
          <w:szCs w:val="24"/>
        </w:rPr>
        <w:t xml:space="preserve"> </w:t>
      </w:r>
      <w:r>
        <w:rPr>
          <w:rFonts w:ascii="Times New Roman" w:hAnsi="Times New Roman"/>
          <w:sz w:val="24"/>
          <w:szCs w:val="24"/>
        </w:rPr>
        <w:t>šādas amatu vietas</w:t>
      </w:r>
      <w:r w:rsidR="00ED446C" w:rsidRPr="00ED446C">
        <w:rPr>
          <w:rFonts w:ascii="Times New Roman" w:hAnsi="Times New Roman"/>
          <w:sz w:val="24"/>
          <w:szCs w:val="24"/>
        </w:rPr>
        <w:t xml:space="preserve"> </w:t>
      </w:r>
      <w:r>
        <w:rPr>
          <w:rFonts w:ascii="Times New Roman" w:hAnsi="Times New Roman"/>
          <w:sz w:val="24"/>
          <w:szCs w:val="24"/>
        </w:rPr>
        <w:t>(</w:t>
      </w:r>
      <w:r w:rsidR="00ED446C" w:rsidRPr="00ED446C">
        <w:rPr>
          <w:rFonts w:ascii="Times New Roman" w:hAnsi="Times New Roman"/>
          <w:sz w:val="24"/>
          <w:szCs w:val="24"/>
        </w:rPr>
        <w:t xml:space="preserve">esošā </w:t>
      </w:r>
      <w:r w:rsidR="00ED446C" w:rsidRPr="00ED446C">
        <w:rPr>
          <w:rFonts w:ascii="Times New Roman" w:hAnsi="Times New Roman"/>
          <w:sz w:val="24"/>
        </w:rPr>
        <w:t xml:space="preserve">maksimāli atļautā amatu vietu </w:t>
      </w:r>
      <w:r w:rsidR="00ED446C" w:rsidRPr="00ED446C">
        <w:rPr>
          <w:rFonts w:ascii="Times New Roman" w:hAnsi="Times New Roman"/>
          <w:sz w:val="24"/>
          <w:szCs w:val="24"/>
        </w:rPr>
        <w:t>skaita ietvaros</w:t>
      </w:r>
      <w:r>
        <w:rPr>
          <w:rFonts w:ascii="Times New Roman" w:hAnsi="Times New Roman"/>
          <w:sz w:val="24"/>
          <w:szCs w:val="24"/>
        </w:rPr>
        <w:t>)</w:t>
      </w:r>
      <w:r w:rsidR="00ED446C" w:rsidRPr="00ED446C">
        <w:rPr>
          <w:rFonts w:ascii="Times New Roman" w:hAnsi="Times New Roman"/>
          <w:sz w:val="24"/>
          <w:szCs w:val="24"/>
        </w:rPr>
        <w:t>:</w:t>
      </w:r>
    </w:p>
    <w:p w14:paraId="3F4E9D61" w14:textId="54B8F2AB" w:rsidR="009A6C8A" w:rsidRDefault="009A6C8A" w:rsidP="005123C5">
      <w:pPr>
        <w:widowControl w:val="0"/>
        <w:autoSpaceDN/>
        <w:spacing w:after="0" w:line="240" w:lineRule="auto"/>
        <w:jc w:val="both"/>
        <w:textAlignment w:val="auto"/>
        <w:rPr>
          <w:rFonts w:ascii="Times New Roman" w:hAnsi="Times New Roman"/>
          <w:sz w:val="24"/>
          <w:szCs w:val="24"/>
        </w:rPr>
      </w:pPr>
    </w:p>
    <w:p w14:paraId="3B373712" w14:textId="2354EB2D" w:rsidR="004065AC" w:rsidRPr="004065AC" w:rsidRDefault="004065AC" w:rsidP="004065AC">
      <w:pPr>
        <w:widowControl w:val="0"/>
        <w:autoSpaceDN/>
        <w:spacing w:after="0" w:line="240" w:lineRule="auto"/>
        <w:ind w:firstLine="540"/>
        <w:jc w:val="both"/>
        <w:textAlignment w:val="auto"/>
        <w:rPr>
          <w:rFonts w:ascii="Times New Roman" w:hAnsi="Times New Roman"/>
          <w:b/>
          <w:sz w:val="24"/>
          <w:szCs w:val="24"/>
        </w:rPr>
      </w:pPr>
      <w:r w:rsidRPr="004065AC">
        <w:rPr>
          <w:rFonts w:ascii="Times New Roman" w:hAnsi="Times New Roman"/>
          <w:b/>
          <w:sz w:val="24"/>
          <w:szCs w:val="24"/>
        </w:rPr>
        <w:t xml:space="preserve">VSAA: </w:t>
      </w:r>
    </w:p>
    <w:p w14:paraId="1269DFBD" w14:textId="608B0D72" w:rsidR="00ED446C" w:rsidRPr="00ED446C" w:rsidRDefault="004E3F82" w:rsidP="00D21F69">
      <w:pPr>
        <w:widowControl w:val="0"/>
        <w:numPr>
          <w:ilvl w:val="0"/>
          <w:numId w:val="41"/>
        </w:numPr>
        <w:autoSpaceDN/>
        <w:spacing w:after="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ED446C" w:rsidRPr="00ED446C">
        <w:rPr>
          <w:rFonts w:ascii="Times New Roman" w:eastAsia="Times New Roman" w:hAnsi="Times New Roman"/>
          <w:sz w:val="24"/>
          <w:szCs w:val="24"/>
          <w:lang w:eastAsia="lv-LV"/>
        </w:rPr>
        <w:t>Nacionālā piekļuves punkta vadītājs”</w:t>
      </w:r>
      <w:r w:rsidR="00ED446C">
        <w:rPr>
          <w:rFonts w:ascii="Times New Roman" w:eastAsia="Times New Roman" w:hAnsi="Times New Roman"/>
          <w:sz w:val="24"/>
          <w:szCs w:val="24"/>
          <w:lang w:eastAsia="lv-LV"/>
        </w:rPr>
        <w:t xml:space="preserve"> (VSAA) </w:t>
      </w:r>
      <w:r w:rsidRPr="00DE4081">
        <w:rPr>
          <w:rFonts w:ascii="Times New Roman" w:hAnsi="Times New Roman"/>
          <w:sz w:val="24"/>
          <w:szCs w:val="24"/>
        </w:rPr>
        <w:t>–</w:t>
      </w:r>
      <w:r w:rsidR="00ED446C">
        <w:rPr>
          <w:rFonts w:ascii="Times New Roman" w:eastAsia="Times New Roman" w:hAnsi="Times New Roman"/>
          <w:sz w:val="24"/>
          <w:szCs w:val="24"/>
          <w:lang w:eastAsia="lv-LV"/>
        </w:rPr>
        <w:t xml:space="preserve"> </w:t>
      </w:r>
      <w:r w:rsidR="00ED446C" w:rsidRPr="00ED446C">
        <w:rPr>
          <w:rFonts w:ascii="Times New Roman" w:eastAsia="Times New Roman" w:hAnsi="Times New Roman"/>
          <w:sz w:val="24"/>
          <w:szCs w:val="24"/>
          <w:lang w:eastAsia="lv-LV"/>
        </w:rPr>
        <w:t>nodrošinās EESSI vienotā kontaktpunkta un piekļuves punkta pārvaldnieka lomu izpildi</w:t>
      </w:r>
      <w:r w:rsidR="00DF29C0">
        <w:rPr>
          <w:rFonts w:ascii="Times New Roman" w:eastAsia="Times New Roman" w:hAnsi="Times New Roman"/>
          <w:sz w:val="24"/>
          <w:szCs w:val="24"/>
          <w:lang w:eastAsia="lv-LV"/>
        </w:rPr>
        <w:t xml:space="preserve"> (</w:t>
      </w:r>
      <w:r w:rsidR="00ED446C" w:rsidRPr="00ED446C">
        <w:rPr>
          <w:rFonts w:ascii="Times New Roman" w:eastAsia="Times New Roman" w:hAnsi="Times New Roman"/>
          <w:sz w:val="24"/>
          <w:szCs w:val="24"/>
          <w:lang w:eastAsia="lv-LV"/>
        </w:rPr>
        <w:t>19.3.</w:t>
      </w:r>
      <w:r>
        <w:rPr>
          <w:rFonts w:ascii="Times New Roman" w:eastAsia="Times New Roman" w:hAnsi="Times New Roman"/>
          <w:sz w:val="24"/>
          <w:szCs w:val="24"/>
          <w:lang w:eastAsia="lv-LV"/>
        </w:rPr>
        <w:t xml:space="preserve"> </w:t>
      </w:r>
      <w:r w:rsidR="00ED446C" w:rsidRPr="00ED446C">
        <w:rPr>
          <w:rFonts w:ascii="Times New Roman" w:eastAsia="Times New Roman" w:hAnsi="Times New Roman"/>
          <w:sz w:val="24"/>
          <w:szCs w:val="24"/>
          <w:lang w:eastAsia="lv-LV"/>
        </w:rPr>
        <w:t>amatu saime, IV līmenis, 14.</w:t>
      </w:r>
      <w:r>
        <w:rPr>
          <w:rFonts w:ascii="Times New Roman" w:eastAsia="Times New Roman" w:hAnsi="Times New Roman"/>
          <w:sz w:val="24"/>
          <w:szCs w:val="24"/>
          <w:lang w:eastAsia="lv-LV"/>
        </w:rPr>
        <w:t xml:space="preserve"> </w:t>
      </w:r>
      <w:r w:rsidR="00ED446C" w:rsidRPr="00ED446C">
        <w:rPr>
          <w:rFonts w:ascii="Times New Roman" w:eastAsia="Times New Roman" w:hAnsi="Times New Roman"/>
          <w:sz w:val="24"/>
          <w:szCs w:val="24"/>
          <w:lang w:eastAsia="lv-LV"/>
        </w:rPr>
        <w:t>algu gru</w:t>
      </w:r>
      <w:r w:rsidR="00ED446C">
        <w:rPr>
          <w:rFonts w:ascii="Times New Roman" w:eastAsia="Times New Roman" w:hAnsi="Times New Roman"/>
          <w:sz w:val="24"/>
          <w:szCs w:val="24"/>
          <w:lang w:eastAsia="lv-LV"/>
        </w:rPr>
        <w:t>pa</w:t>
      </w:r>
      <w:r w:rsidR="00DF29C0">
        <w:rPr>
          <w:rFonts w:ascii="Times New Roman" w:eastAsia="Times New Roman" w:hAnsi="Times New Roman"/>
          <w:sz w:val="24"/>
          <w:szCs w:val="24"/>
          <w:lang w:eastAsia="lv-LV"/>
        </w:rPr>
        <w:t>)</w:t>
      </w:r>
      <w:r w:rsidR="00ED446C" w:rsidRPr="00ED446C">
        <w:rPr>
          <w:rFonts w:ascii="Times New Roman" w:eastAsia="Times New Roman" w:hAnsi="Times New Roman"/>
          <w:sz w:val="24"/>
          <w:szCs w:val="24"/>
          <w:lang w:eastAsia="lv-LV"/>
        </w:rPr>
        <w:t>;</w:t>
      </w:r>
      <w:r w:rsidR="00D21F69" w:rsidRPr="00D21F69">
        <w:t xml:space="preserve"> </w:t>
      </w:r>
    </w:p>
    <w:p w14:paraId="02B91068" w14:textId="3ACF67F3" w:rsidR="00ED446C" w:rsidRPr="00ED446C" w:rsidRDefault="004E3F82" w:rsidP="004065AC">
      <w:pPr>
        <w:widowControl w:val="0"/>
        <w:numPr>
          <w:ilvl w:val="0"/>
          <w:numId w:val="41"/>
        </w:numPr>
        <w:autoSpaceDN/>
        <w:spacing w:after="0" w:line="240" w:lineRule="auto"/>
        <w:jc w:val="both"/>
        <w:textAlignment w:val="auto"/>
        <w:rPr>
          <w:rFonts w:ascii="Times New Roman" w:hAnsi="Times New Roman"/>
          <w:sz w:val="24"/>
          <w:szCs w:val="24"/>
        </w:rPr>
      </w:pPr>
      <w:r>
        <w:rPr>
          <w:rFonts w:ascii="Times New Roman" w:hAnsi="Times New Roman"/>
          <w:sz w:val="24"/>
          <w:szCs w:val="24"/>
        </w:rPr>
        <w:t>“</w:t>
      </w:r>
      <w:r w:rsidR="00ED446C" w:rsidRPr="00ED446C">
        <w:rPr>
          <w:rFonts w:ascii="Times New Roman" w:hAnsi="Times New Roman"/>
          <w:sz w:val="24"/>
          <w:szCs w:val="24"/>
        </w:rPr>
        <w:t xml:space="preserve">Drošības pārvaldnieks” </w:t>
      </w:r>
      <w:r w:rsidR="00ED04EE">
        <w:rPr>
          <w:rFonts w:ascii="Times New Roman" w:hAnsi="Times New Roman"/>
          <w:sz w:val="24"/>
          <w:szCs w:val="24"/>
        </w:rPr>
        <w:t>(VSAA)</w:t>
      </w:r>
      <w:r w:rsidR="00DF29C0">
        <w:rPr>
          <w:rFonts w:ascii="Times New Roman" w:hAnsi="Times New Roman"/>
          <w:sz w:val="24"/>
          <w:szCs w:val="24"/>
        </w:rPr>
        <w:t xml:space="preserve"> </w:t>
      </w:r>
      <w:r w:rsidRPr="00DE4081">
        <w:rPr>
          <w:rFonts w:ascii="Times New Roman" w:hAnsi="Times New Roman"/>
          <w:sz w:val="24"/>
          <w:szCs w:val="24"/>
        </w:rPr>
        <w:t>–</w:t>
      </w:r>
      <w:r w:rsidR="00ED446C" w:rsidRPr="00ED446C">
        <w:rPr>
          <w:rFonts w:ascii="Times New Roman" w:hAnsi="Times New Roman"/>
          <w:sz w:val="24"/>
          <w:szCs w:val="24"/>
        </w:rPr>
        <w:t xml:space="preserve"> nodrošinās piekļuves punkta drošības speciālista lomas izpildi</w:t>
      </w:r>
      <w:r w:rsidR="00DF29C0">
        <w:rPr>
          <w:rFonts w:ascii="Times New Roman" w:hAnsi="Times New Roman"/>
          <w:sz w:val="24"/>
          <w:szCs w:val="24"/>
        </w:rPr>
        <w:t xml:space="preserve"> (</w:t>
      </w:r>
      <w:r w:rsidR="00ED04EE" w:rsidRPr="00ED04EE">
        <w:rPr>
          <w:rFonts w:ascii="Times New Roman" w:hAnsi="Times New Roman"/>
          <w:sz w:val="24"/>
          <w:szCs w:val="24"/>
        </w:rPr>
        <w:t>19.3.</w:t>
      </w:r>
      <w:r>
        <w:rPr>
          <w:rFonts w:ascii="Times New Roman" w:hAnsi="Times New Roman"/>
          <w:sz w:val="24"/>
          <w:szCs w:val="24"/>
        </w:rPr>
        <w:t xml:space="preserve"> </w:t>
      </w:r>
      <w:r w:rsidR="00736A99">
        <w:rPr>
          <w:rFonts w:ascii="Times New Roman" w:hAnsi="Times New Roman"/>
          <w:sz w:val="24"/>
          <w:szCs w:val="24"/>
        </w:rPr>
        <w:t>amatu saime, III</w:t>
      </w:r>
      <w:r w:rsidR="00ED04EE" w:rsidRPr="00ED04EE">
        <w:rPr>
          <w:rFonts w:ascii="Times New Roman" w:hAnsi="Times New Roman"/>
          <w:sz w:val="24"/>
          <w:szCs w:val="24"/>
        </w:rPr>
        <w:t xml:space="preserve"> </w:t>
      </w:r>
      <w:r w:rsidR="00736A99">
        <w:rPr>
          <w:rFonts w:ascii="Times New Roman" w:hAnsi="Times New Roman"/>
          <w:sz w:val="24"/>
          <w:szCs w:val="24"/>
        </w:rPr>
        <w:t xml:space="preserve">B </w:t>
      </w:r>
      <w:r w:rsidR="00ED04EE" w:rsidRPr="00ED04EE">
        <w:rPr>
          <w:rFonts w:ascii="Times New Roman" w:hAnsi="Times New Roman"/>
          <w:sz w:val="24"/>
          <w:szCs w:val="24"/>
        </w:rPr>
        <w:t>līmenis, 13.</w:t>
      </w:r>
      <w:r>
        <w:rPr>
          <w:rFonts w:ascii="Times New Roman" w:hAnsi="Times New Roman"/>
          <w:sz w:val="24"/>
          <w:szCs w:val="24"/>
        </w:rPr>
        <w:t xml:space="preserve"> </w:t>
      </w:r>
      <w:r w:rsidR="00ED04EE" w:rsidRPr="00ED04EE">
        <w:rPr>
          <w:rFonts w:ascii="Times New Roman" w:hAnsi="Times New Roman"/>
          <w:sz w:val="24"/>
          <w:szCs w:val="24"/>
        </w:rPr>
        <w:t>algu grupa</w:t>
      </w:r>
      <w:r w:rsidR="00DF29C0">
        <w:rPr>
          <w:rFonts w:ascii="Times New Roman" w:hAnsi="Times New Roman"/>
          <w:sz w:val="24"/>
          <w:szCs w:val="24"/>
        </w:rPr>
        <w:t>)</w:t>
      </w:r>
      <w:r w:rsidR="00ED446C" w:rsidRPr="00ED446C">
        <w:rPr>
          <w:rFonts w:ascii="Times New Roman" w:hAnsi="Times New Roman"/>
          <w:sz w:val="24"/>
          <w:szCs w:val="24"/>
        </w:rPr>
        <w:t xml:space="preserve">; </w:t>
      </w:r>
    </w:p>
    <w:p w14:paraId="10B728D8" w14:textId="18C98135" w:rsidR="00ED446C" w:rsidRPr="00ED446C" w:rsidRDefault="004E3F82" w:rsidP="004065AC">
      <w:pPr>
        <w:widowControl w:val="0"/>
        <w:numPr>
          <w:ilvl w:val="0"/>
          <w:numId w:val="41"/>
        </w:numPr>
        <w:autoSpaceDN/>
        <w:spacing w:after="0" w:line="240" w:lineRule="auto"/>
        <w:jc w:val="both"/>
        <w:textAlignment w:val="auto"/>
        <w:rPr>
          <w:rFonts w:ascii="Times New Roman" w:hAnsi="Times New Roman"/>
          <w:sz w:val="24"/>
          <w:szCs w:val="24"/>
        </w:rPr>
      </w:pPr>
      <w:r>
        <w:rPr>
          <w:rFonts w:ascii="Times New Roman" w:hAnsi="Times New Roman"/>
          <w:sz w:val="24"/>
          <w:szCs w:val="24"/>
        </w:rPr>
        <w:t>“</w:t>
      </w:r>
      <w:r w:rsidR="00ED446C" w:rsidRPr="00ED446C">
        <w:rPr>
          <w:rFonts w:ascii="Times New Roman" w:hAnsi="Times New Roman"/>
          <w:sz w:val="24"/>
          <w:szCs w:val="24"/>
        </w:rPr>
        <w:t xml:space="preserve">Sistēmu analītiķis” </w:t>
      </w:r>
      <w:r w:rsidR="00ED04EE">
        <w:rPr>
          <w:rFonts w:ascii="Times New Roman" w:hAnsi="Times New Roman"/>
          <w:sz w:val="24"/>
          <w:szCs w:val="24"/>
        </w:rPr>
        <w:t xml:space="preserve">(VSAA) </w:t>
      </w:r>
      <w:r>
        <w:rPr>
          <w:rFonts w:ascii="Times New Roman" w:hAnsi="Times New Roman"/>
          <w:sz w:val="24"/>
          <w:szCs w:val="24"/>
        </w:rPr>
        <w:t>–</w:t>
      </w:r>
      <w:r w:rsidR="00DF29C0">
        <w:rPr>
          <w:rFonts w:ascii="Times New Roman" w:hAnsi="Times New Roman"/>
          <w:sz w:val="24"/>
          <w:szCs w:val="24"/>
        </w:rPr>
        <w:t xml:space="preserve"> </w:t>
      </w:r>
      <w:r w:rsidR="00ED446C" w:rsidRPr="00ED446C">
        <w:rPr>
          <w:rFonts w:ascii="Times New Roman" w:hAnsi="Times New Roman"/>
          <w:sz w:val="24"/>
          <w:szCs w:val="24"/>
        </w:rPr>
        <w:t xml:space="preserve">nodrošinās piekļuves punkta vienotā kontaktpunkta lomas izpildi un sadarbspējas risinājuma izstrādi un uzturēšanu starp VSAA sistēmām un </w:t>
      </w:r>
      <w:r w:rsidR="00072064">
        <w:rPr>
          <w:rFonts w:ascii="Times New Roman" w:hAnsi="Times New Roman"/>
          <w:sz w:val="24"/>
          <w:szCs w:val="24"/>
        </w:rPr>
        <w:t>projektā izveidotām sistēmām</w:t>
      </w:r>
      <w:r w:rsidR="00DF29C0">
        <w:rPr>
          <w:rFonts w:ascii="Times New Roman" w:hAnsi="Times New Roman"/>
          <w:sz w:val="24"/>
          <w:szCs w:val="24"/>
        </w:rPr>
        <w:t xml:space="preserve"> (</w:t>
      </w:r>
      <w:r w:rsidR="00ED04EE" w:rsidRPr="00ED446C">
        <w:rPr>
          <w:rFonts w:ascii="Times New Roman" w:hAnsi="Times New Roman"/>
          <w:sz w:val="24"/>
          <w:szCs w:val="24"/>
        </w:rPr>
        <w:t>19</w:t>
      </w:r>
      <w:r w:rsidR="00620C8A">
        <w:rPr>
          <w:rFonts w:ascii="Times New Roman" w:hAnsi="Times New Roman"/>
          <w:sz w:val="24"/>
          <w:szCs w:val="24"/>
        </w:rPr>
        <w:t>.3</w:t>
      </w:r>
      <w:r w:rsidR="00ED04EE" w:rsidRPr="00ED446C">
        <w:rPr>
          <w:rFonts w:ascii="Times New Roman" w:hAnsi="Times New Roman"/>
          <w:sz w:val="24"/>
          <w:szCs w:val="24"/>
        </w:rPr>
        <w:t>.</w:t>
      </w:r>
      <w:r>
        <w:rPr>
          <w:rFonts w:ascii="Times New Roman" w:hAnsi="Times New Roman"/>
          <w:sz w:val="24"/>
          <w:szCs w:val="24"/>
        </w:rPr>
        <w:t xml:space="preserve"> </w:t>
      </w:r>
      <w:r w:rsidR="00736A99">
        <w:rPr>
          <w:rFonts w:ascii="Times New Roman" w:hAnsi="Times New Roman"/>
          <w:sz w:val="24"/>
          <w:szCs w:val="24"/>
        </w:rPr>
        <w:t>amatu saime, II A līmenis, 11</w:t>
      </w:r>
      <w:r w:rsidR="00ED04EE" w:rsidRPr="00ED446C">
        <w:rPr>
          <w:rFonts w:ascii="Times New Roman" w:hAnsi="Times New Roman"/>
          <w:sz w:val="24"/>
          <w:szCs w:val="24"/>
        </w:rPr>
        <w:t>.</w:t>
      </w:r>
      <w:r>
        <w:rPr>
          <w:rFonts w:ascii="Times New Roman" w:hAnsi="Times New Roman"/>
          <w:sz w:val="24"/>
          <w:szCs w:val="24"/>
        </w:rPr>
        <w:t xml:space="preserve"> </w:t>
      </w:r>
      <w:r w:rsidR="00ED04EE" w:rsidRPr="00ED446C">
        <w:rPr>
          <w:rFonts w:ascii="Times New Roman" w:hAnsi="Times New Roman"/>
          <w:sz w:val="24"/>
          <w:szCs w:val="24"/>
        </w:rPr>
        <w:t>algu grupa</w:t>
      </w:r>
      <w:r w:rsidR="00DF29C0">
        <w:rPr>
          <w:rFonts w:ascii="Times New Roman" w:hAnsi="Times New Roman"/>
          <w:sz w:val="24"/>
          <w:szCs w:val="24"/>
        </w:rPr>
        <w:t>)</w:t>
      </w:r>
      <w:r w:rsidR="00ED446C" w:rsidRPr="00ED446C">
        <w:rPr>
          <w:rFonts w:ascii="Times New Roman" w:hAnsi="Times New Roman"/>
          <w:sz w:val="24"/>
          <w:szCs w:val="24"/>
        </w:rPr>
        <w:t>;</w:t>
      </w:r>
    </w:p>
    <w:p w14:paraId="5EB13BF4" w14:textId="588FE59C" w:rsidR="00ED446C" w:rsidRDefault="004065AC" w:rsidP="004065AC">
      <w:pPr>
        <w:widowControl w:val="0"/>
        <w:numPr>
          <w:ilvl w:val="0"/>
          <w:numId w:val="41"/>
        </w:numPr>
        <w:autoSpaceDN/>
        <w:spacing w:after="0" w:line="240" w:lineRule="auto"/>
        <w:jc w:val="both"/>
        <w:textAlignment w:val="auto"/>
        <w:rPr>
          <w:rFonts w:ascii="Times New Roman" w:hAnsi="Times New Roman"/>
          <w:sz w:val="24"/>
          <w:szCs w:val="24"/>
        </w:rPr>
      </w:pPr>
      <w:r>
        <w:rPr>
          <w:rFonts w:ascii="Times New Roman" w:hAnsi="Times New Roman"/>
          <w:sz w:val="24"/>
          <w:szCs w:val="24"/>
        </w:rPr>
        <w:t xml:space="preserve"> </w:t>
      </w:r>
      <w:r w:rsidR="004E3F82">
        <w:rPr>
          <w:rFonts w:ascii="Times New Roman" w:hAnsi="Times New Roman"/>
          <w:sz w:val="24"/>
          <w:szCs w:val="24"/>
        </w:rPr>
        <w:t>“</w:t>
      </w:r>
      <w:r w:rsidR="00ED446C" w:rsidRPr="00ED446C">
        <w:rPr>
          <w:rFonts w:ascii="Times New Roman" w:hAnsi="Times New Roman"/>
          <w:sz w:val="24"/>
          <w:szCs w:val="24"/>
        </w:rPr>
        <w:t>Biznesa analītiķis” (</w:t>
      </w:r>
      <w:r w:rsidR="00ED04EE" w:rsidRPr="00ED04EE">
        <w:rPr>
          <w:rFonts w:ascii="Times New Roman" w:hAnsi="Times New Roman"/>
          <w:sz w:val="24"/>
          <w:szCs w:val="24"/>
        </w:rPr>
        <w:t>VSAA</w:t>
      </w:r>
      <w:r w:rsidR="00ED446C" w:rsidRPr="00ED446C">
        <w:rPr>
          <w:rFonts w:ascii="Times New Roman" w:hAnsi="Times New Roman"/>
          <w:sz w:val="24"/>
          <w:szCs w:val="24"/>
        </w:rPr>
        <w:t xml:space="preserve">) </w:t>
      </w:r>
      <w:r w:rsidR="004E3F82">
        <w:rPr>
          <w:rFonts w:ascii="Times New Roman" w:hAnsi="Times New Roman"/>
          <w:sz w:val="24"/>
          <w:szCs w:val="24"/>
        </w:rPr>
        <w:t>–</w:t>
      </w:r>
      <w:r w:rsidR="00DF29C0">
        <w:rPr>
          <w:rFonts w:ascii="Times New Roman" w:hAnsi="Times New Roman"/>
          <w:sz w:val="24"/>
          <w:szCs w:val="24"/>
        </w:rPr>
        <w:t xml:space="preserve"> </w:t>
      </w:r>
      <w:r w:rsidR="00ED446C" w:rsidRPr="00ED446C">
        <w:rPr>
          <w:rFonts w:ascii="Times New Roman" w:hAnsi="Times New Roman"/>
          <w:sz w:val="24"/>
          <w:szCs w:val="24"/>
        </w:rPr>
        <w:t>nodrošinās komunikāciju ar EK par SED, datu plūsmām, biznesa situācijām, sadarbojoties ar citām dalībvalstīm, pārvaldīs izmaiņas biznesa procesos un pasūtīs izmaiņas IS</w:t>
      </w:r>
      <w:r w:rsidR="00DF29C0">
        <w:rPr>
          <w:rFonts w:ascii="Times New Roman" w:hAnsi="Times New Roman"/>
          <w:sz w:val="24"/>
          <w:szCs w:val="24"/>
        </w:rPr>
        <w:t xml:space="preserve"> (</w:t>
      </w:r>
      <w:r w:rsidR="00ED04EE" w:rsidRPr="00ED04EE">
        <w:rPr>
          <w:rFonts w:ascii="Times New Roman" w:hAnsi="Times New Roman"/>
          <w:sz w:val="24"/>
          <w:szCs w:val="24"/>
        </w:rPr>
        <w:t>19.4.</w:t>
      </w:r>
      <w:r w:rsidR="004E3F82">
        <w:rPr>
          <w:rFonts w:ascii="Times New Roman" w:hAnsi="Times New Roman"/>
          <w:sz w:val="24"/>
          <w:szCs w:val="24"/>
        </w:rPr>
        <w:t xml:space="preserve"> </w:t>
      </w:r>
      <w:r w:rsidR="00ED04EE" w:rsidRPr="00ED04EE">
        <w:rPr>
          <w:rFonts w:ascii="Times New Roman" w:hAnsi="Times New Roman"/>
          <w:sz w:val="24"/>
          <w:szCs w:val="24"/>
        </w:rPr>
        <w:t>amatu saime, III līmenis, 10.</w:t>
      </w:r>
      <w:r w:rsidR="004E3F82">
        <w:rPr>
          <w:rFonts w:ascii="Times New Roman" w:hAnsi="Times New Roman"/>
          <w:sz w:val="24"/>
          <w:szCs w:val="24"/>
        </w:rPr>
        <w:t xml:space="preserve"> </w:t>
      </w:r>
      <w:r w:rsidR="00ED04EE" w:rsidRPr="00ED04EE">
        <w:rPr>
          <w:rFonts w:ascii="Times New Roman" w:hAnsi="Times New Roman"/>
          <w:sz w:val="24"/>
          <w:szCs w:val="24"/>
        </w:rPr>
        <w:t>algu grupa</w:t>
      </w:r>
      <w:r w:rsidR="00DF29C0">
        <w:rPr>
          <w:rFonts w:ascii="Times New Roman" w:hAnsi="Times New Roman"/>
          <w:sz w:val="24"/>
          <w:szCs w:val="24"/>
        </w:rPr>
        <w:t>)</w:t>
      </w:r>
      <w:r>
        <w:rPr>
          <w:rFonts w:ascii="Times New Roman" w:hAnsi="Times New Roman"/>
          <w:sz w:val="24"/>
          <w:szCs w:val="24"/>
        </w:rPr>
        <w:t>.</w:t>
      </w:r>
    </w:p>
    <w:p w14:paraId="3D673163" w14:textId="213AEAFA" w:rsidR="004065AC" w:rsidRDefault="004065AC" w:rsidP="004065AC">
      <w:pPr>
        <w:widowControl w:val="0"/>
        <w:autoSpaceDN/>
        <w:spacing w:after="0" w:line="240" w:lineRule="auto"/>
        <w:jc w:val="both"/>
        <w:textAlignment w:val="auto"/>
        <w:rPr>
          <w:rFonts w:ascii="Times New Roman" w:hAnsi="Times New Roman"/>
          <w:sz w:val="24"/>
          <w:szCs w:val="24"/>
        </w:rPr>
      </w:pPr>
    </w:p>
    <w:p w14:paraId="6C554851" w14:textId="459BAF42" w:rsidR="004065AC" w:rsidRPr="004065AC" w:rsidRDefault="004065AC" w:rsidP="004065AC">
      <w:pPr>
        <w:widowControl w:val="0"/>
        <w:autoSpaceDN/>
        <w:spacing w:after="0" w:line="240" w:lineRule="auto"/>
        <w:ind w:left="284" w:firstLine="283"/>
        <w:jc w:val="both"/>
        <w:textAlignment w:val="auto"/>
        <w:rPr>
          <w:rFonts w:ascii="Times New Roman" w:hAnsi="Times New Roman"/>
          <w:b/>
          <w:sz w:val="24"/>
          <w:szCs w:val="24"/>
        </w:rPr>
      </w:pPr>
      <w:r w:rsidRPr="004065AC">
        <w:rPr>
          <w:rFonts w:ascii="Times New Roman" w:hAnsi="Times New Roman"/>
          <w:b/>
          <w:sz w:val="24"/>
          <w:szCs w:val="24"/>
        </w:rPr>
        <w:t>NVD:</w:t>
      </w:r>
    </w:p>
    <w:p w14:paraId="5055EC5C" w14:textId="34453045" w:rsidR="00ED446C" w:rsidRPr="004065AC" w:rsidRDefault="004E3F82" w:rsidP="004065AC">
      <w:pPr>
        <w:pStyle w:val="ListParagraph"/>
        <w:widowControl w:val="0"/>
        <w:numPr>
          <w:ilvl w:val="0"/>
          <w:numId w:val="40"/>
        </w:numPr>
        <w:autoSpaceDN/>
        <w:spacing w:after="0" w:line="240" w:lineRule="auto"/>
        <w:jc w:val="both"/>
        <w:textAlignment w:val="auto"/>
        <w:rPr>
          <w:rFonts w:ascii="Times New Roman" w:hAnsi="Times New Roman"/>
          <w:sz w:val="24"/>
          <w:szCs w:val="24"/>
        </w:rPr>
      </w:pPr>
      <w:r w:rsidRPr="004065AC">
        <w:rPr>
          <w:rFonts w:ascii="Times New Roman" w:hAnsi="Times New Roman"/>
          <w:sz w:val="24"/>
          <w:szCs w:val="24"/>
        </w:rPr>
        <w:t>“</w:t>
      </w:r>
      <w:r w:rsidR="00ED446C" w:rsidRPr="004065AC">
        <w:rPr>
          <w:rFonts w:ascii="Times New Roman" w:hAnsi="Times New Roman"/>
          <w:sz w:val="24"/>
          <w:szCs w:val="24"/>
        </w:rPr>
        <w:t>Biznesa analītiķis” (</w:t>
      </w:r>
      <w:r w:rsidR="00ED04EE" w:rsidRPr="004065AC">
        <w:rPr>
          <w:rFonts w:ascii="Times New Roman" w:hAnsi="Times New Roman"/>
          <w:sz w:val="24"/>
          <w:szCs w:val="24"/>
        </w:rPr>
        <w:t>NVD</w:t>
      </w:r>
      <w:r w:rsidR="00ED446C" w:rsidRPr="004065AC">
        <w:rPr>
          <w:rFonts w:ascii="Times New Roman" w:hAnsi="Times New Roman"/>
          <w:sz w:val="24"/>
          <w:szCs w:val="24"/>
        </w:rPr>
        <w:t>)</w:t>
      </w:r>
      <w:r w:rsidR="00ED04EE" w:rsidRPr="004065AC">
        <w:rPr>
          <w:rFonts w:ascii="Times New Roman" w:hAnsi="Times New Roman"/>
          <w:sz w:val="24"/>
          <w:szCs w:val="24"/>
        </w:rPr>
        <w:t xml:space="preserve"> </w:t>
      </w:r>
      <w:r w:rsidRPr="004065AC">
        <w:rPr>
          <w:rFonts w:ascii="Times New Roman" w:hAnsi="Times New Roman"/>
          <w:sz w:val="24"/>
          <w:szCs w:val="24"/>
        </w:rPr>
        <w:t>–</w:t>
      </w:r>
      <w:r w:rsidR="00DF29C0" w:rsidRPr="004065AC">
        <w:rPr>
          <w:rFonts w:ascii="Times New Roman" w:hAnsi="Times New Roman"/>
          <w:sz w:val="24"/>
          <w:szCs w:val="24"/>
        </w:rPr>
        <w:t xml:space="preserve"> </w:t>
      </w:r>
      <w:r w:rsidR="00ED446C" w:rsidRPr="004065AC">
        <w:rPr>
          <w:rFonts w:ascii="Times New Roman" w:hAnsi="Times New Roman"/>
          <w:sz w:val="24"/>
          <w:szCs w:val="24"/>
        </w:rPr>
        <w:t>nodrošinās komunikāciju ar EK par SED, datu plūsmām, biznesa situācijām, sadarbojoties ar citām dalībvalstīm, pārvaldīs izmaiņas biznesa procesos un pasūtīs izmaiņas IS</w:t>
      </w:r>
      <w:r w:rsidR="00DF29C0" w:rsidRPr="004065AC">
        <w:rPr>
          <w:rFonts w:ascii="Times New Roman" w:hAnsi="Times New Roman"/>
          <w:sz w:val="24"/>
          <w:szCs w:val="24"/>
        </w:rPr>
        <w:t xml:space="preserve"> (</w:t>
      </w:r>
      <w:r w:rsidR="00ED04EE" w:rsidRPr="004065AC">
        <w:rPr>
          <w:rFonts w:ascii="Times New Roman" w:hAnsi="Times New Roman"/>
          <w:sz w:val="24"/>
          <w:szCs w:val="24"/>
        </w:rPr>
        <w:t>19.4.amatu saime, III līmenis, 10.algu grupa</w:t>
      </w:r>
      <w:r w:rsidR="00DF29C0" w:rsidRPr="004065AC">
        <w:rPr>
          <w:rFonts w:ascii="Times New Roman" w:hAnsi="Times New Roman"/>
          <w:sz w:val="24"/>
          <w:szCs w:val="24"/>
        </w:rPr>
        <w:t>)</w:t>
      </w:r>
      <w:r w:rsidR="004065AC" w:rsidRPr="004065AC">
        <w:rPr>
          <w:rFonts w:ascii="Times New Roman" w:hAnsi="Times New Roman"/>
          <w:sz w:val="24"/>
          <w:szCs w:val="24"/>
        </w:rPr>
        <w:t>;</w:t>
      </w:r>
    </w:p>
    <w:p w14:paraId="43AA6764" w14:textId="5B458C36" w:rsidR="002E4CF9" w:rsidRDefault="002E4CF9" w:rsidP="00FB24A5">
      <w:pPr>
        <w:autoSpaceDN/>
        <w:spacing w:after="60" w:line="240" w:lineRule="auto"/>
        <w:ind w:left="709" w:hanging="284"/>
        <w:jc w:val="both"/>
        <w:textAlignment w:val="auto"/>
        <w:rPr>
          <w:rFonts w:ascii="Times New Roman" w:hAnsi="Times New Roman"/>
          <w:sz w:val="24"/>
          <w:szCs w:val="24"/>
        </w:rPr>
      </w:pPr>
      <w:r>
        <w:rPr>
          <w:rFonts w:ascii="Times New Roman" w:hAnsi="Times New Roman"/>
          <w:sz w:val="24"/>
          <w:szCs w:val="24"/>
        </w:rPr>
        <w:t xml:space="preserve">2) </w:t>
      </w:r>
      <w:r w:rsidR="004065AC" w:rsidRPr="002E4CF9">
        <w:rPr>
          <w:rFonts w:ascii="Times New Roman" w:hAnsi="Times New Roman"/>
          <w:sz w:val="24"/>
          <w:szCs w:val="24"/>
        </w:rPr>
        <w:t xml:space="preserve">“Sistēmu analītiķis” (NVD) – nodrošinās sadarbspējas risinājuma izstrādi un uzturēšanu starp NVD sistēmām un </w:t>
      </w:r>
      <w:r w:rsidR="00072064" w:rsidRPr="002E4CF9">
        <w:rPr>
          <w:rFonts w:ascii="Times New Roman" w:hAnsi="Times New Roman"/>
          <w:sz w:val="24"/>
          <w:szCs w:val="24"/>
        </w:rPr>
        <w:t>projektā izveidotām sistēmām</w:t>
      </w:r>
      <w:r w:rsidR="004065AC" w:rsidRPr="002E4CF9">
        <w:rPr>
          <w:rFonts w:ascii="Times New Roman" w:hAnsi="Times New Roman"/>
          <w:sz w:val="24"/>
          <w:szCs w:val="24"/>
        </w:rPr>
        <w:t xml:space="preserve"> (</w:t>
      </w:r>
      <w:r w:rsidR="00736A99" w:rsidRPr="00ED446C">
        <w:rPr>
          <w:rFonts w:ascii="Times New Roman" w:hAnsi="Times New Roman"/>
          <w:sz w:val="24"/>
          <w:szCs w:val="24"/>
        </w:rPr>
        <w:t>19.4.</w:t>
      </w:r>
      <w:r w:rsidR="00736A99">
        <w:rPr>
          <w:rFonts w:ascii="Times New Roman" w:hAnsi="Times New Roman"/>
          <w:sz w:val="24"/>
          <w:szCs w:val="24"/>
        </w:rPr>
        <w:t xml:space="preserve"> amatu saime, II A līmenis, 11</w:t>
      </w:r>
      <w:r w:rsidR="00736A99" w:rsidRPr="00ED446C">
        <w:rPr>
          <w:rFonts w:ascii="Times New Roman" w:hAnsi="Times New Roman"/>
          <w:sz w:val="24"/>
          <w:szCs w:val="24"/>
        </w:rPr>
        <w:t>.</w:t>
      </w:r>
      <w:r w:rsidR="00736A99">
        <w:rPr>
          <w:rFonts w:ascii="Times New Roman" w:hAnsi="Times New Roman"/>
          <w:sz w:val="24"/>
          <w:szCs w:val="24"/>
        </w:rPr>
        <w:t xml:space="preserve"> </w:t>
      </w:r>
      <w:r w:rsidR="00736A99" w:rsidRPr="00ED446C">
        <w:rPr>
          <w:rFonts w:ascii="Times New Roman" w:hAnsi="Times New Roman"/>
          <w:sz w:val="24"/>
          <w:szCs w:val="24"/>
        </w:rPr>
        <w:t>algu grupa</w:t>
      </w:r>
      <w:r w:rsidR="004065AC" w:rsidRPr="002E4CF9">
        <w:rPr>
          <w:rFonts w:ascii="Times New Roman" w:hAnsi="Times New Roman"/>
          <w:sz w:val="24"/>
          <w:szCs w:val="24"/>
        </w:rPr>
        <w:t>).</w:t>
      </w:r>
      <w:r w:rsidR="00E332E6" w:rsidRPr="002E4CF9">
        <w:rPr>
          <w:rFonts w:ascii="Times New Roman" w:hAnsi="Times New Roman"/>
          <w:sz w:val="24"/>
          <w:szCs w:val="24"/>
        </w:rPr>
        <w:t xml:space="preserve"> </w:t>
      </w:r>
    </w:p>
    <w:p w14:paraId="5FF74B10" w14:textId="7B4D3C85" w:rsidR="00B56E63" w:rsidRPr="004E3F82" w:rsidRDefault="004065AC" w:rsidP="004E3F82">
      <w:pPr>
        <w:autoSpaceDN/>
        <w:spacing w:after="0" w:line="240" w:lineRule="auto"/>
        <w:ind w:firstLine="540"/>
        <w:jc w:val="both"/>
        <w:textAlignment w:val="auto"/>
        <w:rPr>
          <w:rFonts w:ascii="Times New Roman" w:hAnsi="Times New Roman"/>
          <w:sz w:val="24"/>
          <w:szCs w:val="24"/>
        </w:rPr>
      </w:pPr>
      <w:r>
        <w:rPr>
          <w:rFonts w:ascii="Times New Roman" w:hAnsi="Times New Roman"/>
          <w:sz w:val="24"/>
          <w:szCs w:val="24"/>
        </w:rPr>
        <w:t>M</w:t>
      </w:r>
      <w:r w:rsidR="004060DA" w:rsidRPr="004060DA">
        <w:rPr>
          <w:rFonts w:ascii="Times New Roman" w:hAnsi="Times New Roman"/>
          <w:sz w:val="24"/>
          <w:szCs w:val="24"/>
        </w:rPr>
        <w:t xml:space="preserve">inētie personāla resursi nepieciešami, lai ikdienā nodrošinātu sekmīgu starpvalstu elektroniskas informācijas apmaiņu un sistēmas uzturēšanai nepieciešamo komunikāciju gan ar dalībvalstīm, gan EESSI centrālo sistēmu. Ņemot vērā, ka VSAA uzturēs piekļuves </w:t>
      </w:r>
      <w:r w:rsidR="004E3F82">
        <w:rPr>
          <w:rFonts w:ascii="Times New Roman" w:hAnsi="Times New Roman"/>
          <w:sz w:val="24"/>
          <w:szCs w:val="24"/>
        </w:rPr>
        <w:t>punktu, ko</w:t>
      </w:r>
      <w:r w:rsidR="004060DA" w:rsidRPr="004060DA">
        <w:rPr>
          <w:rFonts w:ascii="Times New Roman" w:hAnsi="Times New Roman"/>
          <w:sz w:val="24"/>
          <w:szCs w:val="24"/>
        </w:rPr>
        <w:t xml:space="preserve"> izmantos arī NVD, ir lietderīgi sistēmas darbības kompetenci nodrošināt nepastarpināti šajās iestādēs, nevis, izmantojot ārpakalpojumu. Ārpakalpojuma izmantošana būtiski sarežģīs problēmu komunikāciju starp EESSI centrālo sistēmu, VSAA un NVD. Nepieciešamības gadījumā ārpakalpojums var tikt piesaistīts konkrētu, jau izanalizētu, problēmu atrisināšanai.</w:t>
      </w:r>
      <w:r w:rsidR="004E3F82">
        <w:rPr>
          <w:rFonts w:ascii="Times New Roman" w:hAnsi="Times New Roman"/>
          <w:sz w:val="24"/>
          <w:szCs w:val="24"/>
        </w:rPr>
        <w:t xml:space="preserve"> </w:t>
      </w:r>
    </w:p>
    <w:p w14:paraId="2F9D6402" w14:textId="4699BBF9" w:rsidR="00D00E5D" w:rsidRPr="00FB24A5" w:rsidRDefault="004065AC" w:rsidP="00D00E5D">
      <w:pPr>
        <w:autoSpaceDN/>
        <w:spacing w:after="0" w:line="240" w:lineRule="auto"/>
        <w:ind w:firstLine="567"/>
        <w:jc w:val="both"/>
        <w:textAlignment w:val="auto"/>
        <w:rPr>
          <w:rFonts w:ascii="Times New Roman" w:hAnsi="Times New Roman"/>
          <w:sz w:val="24"/>
          <w:szCs w:val="24"/>
        </w:rPr>
      </w:pPr>
      <w:r>
        <w:rPr>
          <w:rFonts w:ascii="Times New Roman" w:hAnsi="Times New Roman"/>
          <w:sz w:val="24"/>
          <w:szCs w:val="24"/>
        </w:rPr>
        <w:t>Papildus norādāms, ka p</w:t>
      </w:r>
      <w:r w:rsidRPr="007A69A7">
        <w:rPr>
          <w:rFonts w:ascii="Times New Roman" w:hAnsi="Times New Roman"/>
          <w:sz w:val="24"/>
          <w:szCs w:val="24"/>
        </w:rPr>
        <w:t xml:space="preserve">rojekta rezultātā samazināsies administratīvais slogs, jo trīs jaunizveidotās sistēmas būtiski uzlabos VSAA un NVD pamatprocesu efektivitāti, palielinot informācijas apmaiņas regularitāti, kvalitāti un ātrumu, kā arī sensitīvo datu aizsardzības </w:t>
      </w:r>
      <w:r w:rsidRPr="00FB24A5">
        <w:rPr>
          <w:rFonts w:ascii="Times New Roman" w:hAnsi="Times New Roman"/>
          <w:sz w:val="24"/>
          <w:szCs w:val="24"/>
        </w:rPr>
        <w:t>līmeni. Projekta rezultātā paredzēts ietaupī</w:t>
      </w:r>
      <w:r w:rsidR="00D00E5D" w:rsidRPr="00FB24A5">
        <w:rPr>
          <w:rFonts w:ascii="Times New Roman" w:hAnsi="Times New Roman"/>
          <w:sz w:val="24"/>
          <w:szCs w:val="24"/>
        </w:rPr>
        <w:t>jums:</w:t>
      </w:r>
    </w:p>
    <w:p w14:paraId="4848E37A" w14:textId="6D027A7C" w:rsidR="00D00E5D" w:rsidRPr="00F07034" w:rsidRDefault="00D00E5D" w:rsidP="00D00E5D">
      <w:pPr>
        <w:pStyle w:val="ListParagraph"/>
        <w:numPr>
          <w:ilvl w:val="0"/>
          <w:numId w:val="42"/>
        </w:numPr>
        <w:autoSpaceDN/>
        <w:spacing w:after="0" w:line="240" w:lineRule="auto"/>
        <w:jc w:val="both"/>
        <w:textAlignment w:val="auto"/>
        <w:rPr>
          <w:rFonts w:ascii="Times New Roman" w:hAnsi="Times New Roman"/>
          <w:color w:val="000000" w:themeColor="text1"/>
          <w:sz w:val="24"/>
          <w:szCs w:val="24"/>
        </w:rPr>
      </w:pPr>
      <w:r w:rsidRPr="00FB24A5">
        <w:rPr>
          <w:rFonts w:ascii="Times New Roman" w:hAnsi="Times New Roman"/>
          <w:sz w:val="24"/>
          <w:szCs w:val="24"/>
        </w:rPr>
        <w:t xml:space="preserve">par </w:t>
      </w:r>
      <w:r w:rsidR="007A6CBA" w:rsidRPr="00FB24A5">
        <w:rPr>
          <w:rFonts w:ascii="Times New Roman" w:hAnsi="Times New Roman"/>
          <w:sz w:val="24"/>
          <w:szCs w:val="24"/>
        </w:rPr>
        <w:t>10 32</w:t>
      </w:r>
      <w:r w:rsidR="00ED25FA" w:rsidRPr="00FB24A5">
        <w:rPr>
          <w:rFonts w:ascii="Times New Roman" w:hAnsi="Times New Roman"/>
          <w:sz w:val="24"/>
          <w:szCs w:val="24"/>
        </w:rPr>
        <w:t>4</w:t>
      </w:r>
      <w:r w:rsidR="007672C5" w:rsidRPr="00FB24A5">
        <w:rPr>
          <w:rFonts w:ascii="Times New Roman" w:hAnsi="Times New Roman"/>
          <w:sz w:val="24"/>
          <w:szCs w:val="24"/>
        </w:rPr>
        <w:t xml:space="preserve"> </w:t>
      </w:r>
      <w:proofErr w:type="spellStart"/>
      <w:r w:rsidR="007672C5" w:rsidRPr="00FB24A5">
        <w:rPr>
          <w:rFonts w:ascii="Times New Roman" w:hAnsi="Times New Roman"/>
          <w:i/>
          <w:sz w:val="24"/>
          <w:szCs w:val="24"/>
        </w:rPr>
        <w:t>euro</w:t>
      </w:r>
      <w:proofErr w:type="spellEnd"/>
      <w:r w:rsidR="007672C5" w:rsidRPr="00FB24A5">
        <w:rPr>
          <w:rFonts w:ascii="Times New Roman" w:hAnsi="Times New Roman"/>
          <w:sz w:val="24"/>
          <w:szCs w:val="24"/>
        </w:rPr>
        <w:t xml:space="preserve"> 2019.</w:t>
      </w:r>
      <w:r w:rsidR="00FB24A5">
        <w:rPr>
          <w:rFonts w:ascii="Times New Roman" w:hAnsi="Times New Roman"/>
          <w:sz w:val="24"/>
          <w:szCs w:val="24"/>
        </w:rPr>
        <w:t xml:space="preserve"> </w:t>
      </w:r>
      <w:r w:rsidR="007672C5" w:rsidRPr="00FB24A5">
        <w:rPr>
          <w:rFonts w:ascii="Times New Roman" w:hAnsi="Times New Roman"/>
          <w:sz w:val="24"/>
          <w:szCs w:val="24"/>
        </w:rPr>
        <w:t xml:space="preserve">gadā un par </w:t>
      </w:r>
      <w:r w:rsidRPr="00FB24A5">
        <w:rPr>
          <w:rFonts w:ascii="Times New Roman" w:hAnsi="Times New Roman"/>
          <w:sz w:val="24"/>
          <w:szCs w:val="24"/>
        </w:rPr>
        <w:t xml:space="preserve">20 649 </w:t>
      </w:r>
      <w:proofErr w:type="spellStart"/>
      <w:r w:rsidRPr="00FB24A5">
        <w:rPr>
          <w:rFonts w:ascii="Times New Roman" w:hAnsi="Times New Roman"/>
          <w:i/>
          <w:sz w:val="24"/>
          <w:szCs w:val="24"/>
        </w:rPr>
        <w:t>euro</w:t>
      </w:r>
      <w:proofErr w:type="spellEnd"/>
      <w:r w:rsidRPr="00FB24A5">
        <w:rPr>
          <w:rFonts w:ascii="Times New Roman" w:hAnsi="Times New Roman"/>
          <w:sz w:val="24"/>
          <w:szCs w:val="24"/>
        </w:rPr>
        <w:t xml:space="preserve"> </w:t>
      </w:r>
      <w:r w:rsidR="00833C55" w:rsidRPr="00FB24A5">
        <w:rPr>
          <w:rFonts w:ascii="Times New Roman" w:hAnsi="Times New Roman"/>
          <w:sz w:val="24"/>
          <w:szCs w:val="24"/>
        </w:rPr>
        <w:t xml:space="preserve">ik gadu </w:t>
      </w:r>
      <w:r w:rsidRPr="00FB24A5">
        <w:rPr>
          <w:rFonts w:ascii="Times New Roman" w:hAnsi="Times New Roman"/>
          <w:sz w:val="24"/>
          <w:szCs w:val="24"/>
        </w:rPr>
        <w:t xml:space="preserve">(t.sk. VSAA par 18 640 </w:t>
      </w:r>
      <w:proofErr w:type="spellStart"/>
      <w:r w:rsidRPr="00FB24A5">
        <w:rPr>
          <w:rFonts w:ascii="Times New Roman" w:hAnsi="Times New Roman"/>
          <w:i/>
          <w:sz w:val="24"/>
          <w:szCs w:val="24"/>
        </w:rPr>
        <w:t>euro</w:t>
      </w:r>
      <w:proofErr w:type="spellEnd"/>
      <w:r w:rsidRPr="00FB24A5">
        <w:rPr>
          <w:rFonts w:ascii="Times New Roman" w:hAnsi="Times New Roman"/>
          <w:sz w:val="24"/>
          <w:szCs w:val="24"/>
        </w:rPr>
        <w:t xml:space="preserve"> gadā un NVD par 2 009 </w:t>
      </w:r>
      <w:proofErr w:type="spellStart"/>
      <w:r w:rsidRPr="00FB24A5">
        <w:rPr>
          <w:rFonts w:ascii="Times New Roman" w:hAnsi="Times New Roman"/>
          <w:i/>
          <w:sz w:val="24"/>
          <w:szCs w:val="24"/>
        </w:rPr>
        <w:t>euro</w:t>
      </w:r>
      <w:proofErr w:type="spellEnd"/>
      <w:r w:rsidRPr="00FB24A5">
        <w:rPr>
          <w:rFonts w:ascii="Times New Roman" w:hAnsi="Times New Roman"/>
          <w:sz w:val="24"/>
          <w:szCs w:val="24"/>
        </w:rPr>
        <w:t xml:space="preserve"> gadā) no papīra</w:t>
      </w:r>
      <w:r w:rsidR="00FB24A5">
        <w:rPr>
          <w:rFonts w:ascii="Times New Roman" w:hAnsi="Times New Roman"/>
          <w:sz w:val="24"/>
          <w:szCs w:val="24"/>
        </w:rPr>
        <w:t xml:space="preserve"> un vēstuļu nosūtīšanas</w:t>
      </w:r>
      <w:r w:rsidR="00E339B6" w:rsidRPr="00FB24A5">
        <w:rPr>
          <w:rFonts w:ascii="Times New Roman" w:hAnsi="Times New Roman"/>
          <w:sz w:val="24"/>
          <w:szCs w:val="24"/>
        </w:rPr>
        <w:t xml:space="preserve"> </w:t>
      </w:r>
      <w:r w:rsidRPr="00FB24A5">
        <w:rPr>
          <w:rFonts w:ascii="Times New Roman" w:hAnsi="Times New Roman"/>
          <w:sz w:val="24"/>
          <w:szCs w:val="24"/>
        </w:rPr>
        <w:t xml:space="preserve">izmaksu </w:t>
      </w:r>
      <w:r w:rsidRPr="00F07034">
        <w:rPr>
          <w:rFonts w:ascii="Times New Roman" w:hAnsi="Times New Roman"/>
          <w:color w:val="000000" w:themeColor="text1"/>
          <w:sz w:val="24"/>
          <w:szCs w:val="24"/>
        </w:rPr>
        <w:t>samazināšanās;</w:t>
      </w:r>
    </w:p>
    <w:p w14:paraId="71B2A138" w14:textId="12EBA8B1" w:rsidR="00D00E5D" w:rsidRPr="00F07034" w:rsidRDefault="00D00E5D" w:rsidP="001C3BC5">
      <w:pPr>
        <w:pStyle w:val="ListParagraph"/>
        <w:numPr>
          <w:ilvl w:val="0"/>
          <w:numId w:val="42"/>
        </w:numPr>
        <w:autoSpaceDN/>
        <w:spacing w:after="0" w:line="240" w:lineRule="auto"/>
        <w:jc w:val="both"/>
        <w:textAlignment w:val="auto"/>
        <w:rPr>
          <w:rFonts w:ascii="Times New Roman" w:hAnsi="Times New Roman"/>
          <w:color w:val="000000" w:themeColor="text1"/>
          <w:sz w:val="24"/>
          <w:szCs w:val="24"/>
        </w:rPr>
      </w:pPr>
      <w:r w:rsidRPr="00F07034">
        <w:rPr>
          <w:rFonts w:ascii="Times New Roman" w:hAnsi="Times New Roman"/>
          <w:color w:val="000000" w:themeColor="text1"/>
          <w:sz w:val="24"/>
          <w:szCs w:val="24"/>
        </w:rPr>
        <w:t xml:space="preserve">par </w:t>
      </w:r>
      <w:r w:rsidR="00173143" w:rsidRPr="00F07034">
        <w:rPr>
          <w:rFonts w:ascii="Times New Roman" w:hAnsi="Times New Roman"/>
          <w:color w:val="000000" w:themeColor="text1"/>
          <w:sz w:val="24"/>
          <w:szCs w:val="24"/>
        </w:rPr>
        <w:t>21 945,13</w:t>
      </w:r>
      <w:r w:rsidR="007A6CBA" w:rsidRPr="00F07034">
        <w:rPr>
          <w:rFonts w:ascii="Times New Roman" w:hAnsi="Times New Roman"/>
          <w:color w:val="000000" w:themeColor="text1"/>
          <w:sz w:val="24"/>
          <w:szCs w:val="24"/>
        </w:rPr>
        <w:t xml:space="preserve"> </w:t>
      </w:r>
      <w:proofErr w:type="spellStart"/>
      <w:r w:rsidR="001C3BC5" w:rsidRPr="00F07034">
        <w:rPr>
          <w:rFonts w:ascii="Times New Roman" w:hAnsi="Times New Roman"/>
          <w:i/>
          <w:color w:val="000000" w:themeColor="text1"/>
          <w:sz w:val="24"/>
          <w:szCs w:val="24"/>
        </w:rPr>
        <w:t>euro</w:t>
      </w:r>
      <w:proofErr w:type="spellEnd"/>
      <w:r w:rsidR="001C3BC5" w:rsidRPr="00F07034">
        <w:rPr>
          <w:rFonts w:ascii="Times New Roman" w:hAnsi="Times New Roman"/>
          <w:color w:val="000000" w:themeColor="text1"/>
          <w:sz w:val="24"/>
          <w:szCs w:val="24"/>
        </w:rPr>
        <w:t xml:space="preserve"> 2019. gadā un par </w:t>
      </w:r>
      <w:r w:rsidR="00882697" w:rsidRPr="00F07034">
        <w:rPr>
          <w:rFonts w:ascii="Times New Roman" w:hAnsi="Times New Roman"/>
          <w:color w:val="000000" w:themeColor="text1"/>
          <w:sz w:val="24"/>
          <w:szCs w:val="24"/>
        </w:rPr>
        <w:t> </w:t>
      </w:r>
      <w:r w:rsidR="00173143" w:rsidRPr="00F07034">
        <w:rPr>
          <w:rFonts w:ascii="Times New Roman" w:hAnsi="Times New Roman"/>
          <w:color w:val="000000" w:themeColor="text1"/>
          <w:sz w:val="24"/>
          <w:szCs w:val="24"/>
        </w:rPr>
        <w:t>43 890,25</w:t>
      </w:r>
      <w:r w:rsidRPr="00F07034">
        <w:rPr>
          <w:rFonts w:ascii="Times New Roman" w:hAnsi="Times New Roman"/>
          <w:color w:val="000000" w:themeColor="text1"/>
          <w:sz w:val="24"/>
          <w:szCs w:val="24"/>
        </w:rPr>
        <w:t xml:space="preserve"> </w:t>
      </w:r>
      <w:proofErr w:type="spellStart"/>
      <w:r w:rsidRPr="00F07034">
        <w:rPr>
          <w:rFonts w:ascii="Times New Roman" w:hAnsi="Times New Roman"/>
          <w:i/>
          <w:color w:val="000000" w:themeColor="text1"/>
          <w:sz w:val="24"/>
          <w:szCs w:val="24"/>
        </w:rPr>
        <w:t>euro</w:t>
      </w:r>
      <w:proofErr w:type="spellEnd"/>
      <w:r w:rsidRPr="00F07034">
        <w:rPr>
          <w:rFonts w:ascii="Times New Roman" w:hAnsi="Times New Roman"/>
          <w:color w:val="000000" w:themeColor="text1"/>
          <w:sz w:val="24"/>
          <w:szCs w:val="24"/>
        </w:rPr>
        <w:t xml:space="preserve"> </w:t>
      </w:r>
      <w:r w:rsidR="001C3BC5" w:rsidRPr="00F07034">
        <w:rPr>
          <w:rFonts w:ascii="Times New Roman" w:hAnsi="Times New Roman"/>
          <w:color w:val="000000" w:themeColor="text1"/>
          <w:sz w:val="24"/>
          <w:szCs w:val="24"/>
        </w:rPr>
        <w:t>ik gadu</w:t>
      </w:r>
      <w:r w:rsidRPr="00F07034">
        <w:rPr>
          <w:rFonts w:ascii="Times New Roman" w:hAnsi="Times New Roman"/>
          <w:color w:val="000000" w:themeColor="text1"/>
          <w:sz w:val="24"/>
          <w:szCs w:val="24"/>
        </w:rPr>
        <w:t xml:space="preserve">, </w:t>
      </w:r>
      <w:r w:rsidR="0093750E" w:rsidRPr="00F07034">
        <w:rPr>
          <w:rFonts w:ascii="Times New Roman" w:hAnsi="Times New Roman"/>
          <w:color w:val="000000" w:themeColor="text1"/>
          <w:sz w:val="24"/>
          <w:szCs w:val="24"/>
        </w:rPr>
        <w:t xml:space="preserve">restrukturizējot </w:t>
      </w:r>
      <w:r w:rsidR="007672C5" w:rsidRPr="00F07034">
        <w:rPr>
          <w:rFonts w:ascii="Times New Roman" w:hAnsi="Times New Roman"/>
          <w:color w:val="000000" w:themeColor="text1"/>
          <w:sz w:val="24"/>
          <w:szCs w:val="24"/>
        </w:rPr>
        <w:t>četr</w:t>
      </w:r>
      <w:r w:rsidR="00E4483C" w:rsidRPr="00F07034">
        <w:rPr>
          <w:rFonts w:ascii="Times New Roman" w:hAnsi="Times New Roman"/>
          <w:color w:val="000000" w:themeColor="text1"/>
          <w:sz w:val="24"/>
          <w:szCs w:val="24"/>
        </w:rPr>
        <w:t>a</w:t>
      </w:r>
      <w:r w:rsidR="007672C5" w:rsidRPr="00F07034">
        <w:rPr>
          <w:rFonts w:ascii="Times New Roman" w:hAnsi="Times New Roman"/>
          <w:color w:val="000000" w:themeColor="text1"/>
          <w:sz w:val="24"/>
          <w:szCs w:val="24"/>
        </w:rPr>
        <w:t xml:space="preserve">s </w:t>
      </w:r>
      <w:r w:rsidRPr="00F07034">
        <w:rPr>
          <w:rFonts w:ascii="Times New Roman" w:hAnsi="Times New Roman"/>
          <w:color w:val="000000" w:themeColor="text1"/>
          <w:sz w:val="24"/>
          <w:szCs w:val="24"/>
        </w:rPr>
        <w:t>esošā</w:t>
      </w:r>
      <w:r w:rsidR="007672C5" w:rsidRPr="00F07034">
        <w:rPr>
          <w:rFonts w:ascii="Times New Roman" w:hAnsi="Times New Roman"/>
          <w:color w:val="000000" w:themeColor="text1"/>
          <w:sz w:val="24"/>
          <w:szCs w:val="24"/>
        </w:rPr>
        <w:t>s</w:t>
      </w:r>
      <w:r w:rsidRPr="00F07034">
        <w:rPr>
          <w:rFonts w:ascii="Times New Roman" w:hAnsi="Times New Roman"/>
          <w:color w:val="000000" w:themeColor="text1"/>
          <w:sz w:val="24"/>
          <w:szCs w:val="24"/>
        </w:rPr>
        <w:t xml:space="preserve"> VSAA </w:t>
      </w:r>
      <w:r w:rsidR="00E4483C" w:rsidRPr="00F07034">
        <w:rPr>
          <w:rFonts w:ascii="Times New Roman" w:hAnsi="Times New Roman"/>
          <w:color w:val="000000" w:themeColor="text1"/>
          <w:sz w:val="24"/>
          <w:szCs w:val="24"/>
        </w:rPr>
        <w:t xml:space="preserve">pakalpojumu </w:t>
      </w:r>
      <w:r w:rsidRPr="00F07034">
        <w:rPr>
          <w:rFonts w:ascii="Times New Roman" w:hAnsi="Times New Roman"/>
          <w:color w:val="000000" w:themeColor="text1"/>
          <w:sz w:val="24"/>
          <w:szCs w:val="24"/>
        </w:rPr>
        <w:t xml:space="preserve">lietveža amata </w:t>
      </w:r>
      <w:r w:rsidR="007672C5" w:rsidRPr="00F07034">
        <w:rPr>
          <w:rFonts w:ascii="Times New Roman" w:hAnsi="Times New Roman"/>
          <w:color w:val="000000" w:themeColor="text1"/>
          <w:sz w:val="24"/>
          <w:szCs w:val="24"/>
        </w:rPr>
        <w:t xml:space="preserve">vietas </w:t>
      </w:r>
      <w:r w:rsidRPr="00F07034">
        <w:rPr>
          <w:rFonts w:ascii="Times New Roman" w:hAnsi="Times New Roman"/>
          <w:color w:val="000000" w:themeColor="text1"/>
          <w:sz w:val="24"/>
          <w:szCs w:val="24"/>
        </w:rPr>
        <w:t>(18.3. saime</w:t>
      </w:r>
      <w:r w:rsidR="00583C35" w:rsidRPr="00F07034">
        <w:rPr>
          <w:rFonts w:ascii="Times New Roman" w:hAnsi="Times New Roman"/>
          <w:color w:val="000000" w:themeColor="text1"/>
          <w:sz w:val="24"/>
          <w:szCs w:val="24"/>
        </w:rPr>
        <w:t>,</w:t>
      </w:r>
      <w:r w:rsidRPr="00F07034">
        <w:rPr>
          <w:rFonts w:ascii="Times New Roman" w:hAnsi="Times New Roman"/>
          <w:color w:val="000000" w:themeColor="text1"/>
          <w:sz w:val="24"/>
          <w:szCs w:val="24"/>
        </w:rPr>
        <w:t xml:space="preserve"> II līmenis</w:t>
      </w:r>
      <w:r w:rsidR="00583C35" w:rsidRPr="00F07034">
        <w:rPr>
          <w:rFonts w:ascii="Times New Roman" w:hAnsi="Times New Roman"/>
          <w:color w:val="000000" w:themeColor="text1"/>
          <w:sz w:val="24"/>
          <w:szCs w:val="24"/>
        </w:rPr>
        <w:t>,</w:t>
      </w:r>
      <w:r w:rsidR="007A6CBA" w:rsidRPr="00F07034">
        <w:rPr>
          <w:rFonts w:ascii="Times New Roman" w:hAnsi="Times New Roman"/>
          <w:color w:val="000000" w:themeColor="text1"/>
          <w:sz w:val="24"/>
          <w:szCs w:val="24"/>
        </w:rPr>
        <w:t xml:space="preserve"> 7.</w:t>
      </w:r>
      <w:r w:rsidR="00FB24A5" w:rsidRPr="00F07034">
        <w:rPr>
          <w:rFonts w:ascii="Times New Roman" w:hAnsi="Times New Roman"/>
          <w:color w:val="000000" w:themeColor="text1"/>
          <w:sz w:val="24"/>
          <w:szCs w:val="24"/>
        </w:rPr>
        <w:t xml:space="preserve"> </w:t>
      </w:r>
      <w:r w:rsidR="007A6CBA" w:rsidRPr="00F07034">
        <w:rPr>
          <w:rFonts w:ascii="Times New Roman" w:hAnsi="Times New Roman"/>
          <w:color w:val="000000" w:themeColor="text1"/>
          <w:sz w:val="24"/>
          <w:szCs w:val="24"/>
        </w:rPr>
        <w:t>algu grupa</w:t>
      </w:r>
      <w:r w:rsidR="00FB24A5" w:rsidRPr="00F07034">
        <w:rPr>
          <w:rFonts w:ascii="Times New Roman" w:hAnsi="Times New Roman"/>
          <w:color w:val="000000" w:themeColor="text1"/>
          <w:sz w:val="24"/>
          <w:szCs w:val="24"/>
        </w:rPr>
        <w:t>);</w:t>
      </w:r>
    </w:p>
    <w:p w14:paraId="38EDCF0A" w14:textId="77777777" w:rsidR="00583C35" w:rsidRDefault="0026256F" w:rsidP="00583C35">
      <w:pPr>
        <w:pStyle w:val="ListParagraph"/>
        <w:numPr>
          <w:ilvl w:val="0"/>
          <w:numId w:val="42"/>
        </w:numPr>
        <w:autoSpaceDN/>
        <w:spacing w:after="0" w:line="240" w:lineRule="auto"/>
        <w:jc w:val="both"/>
        <w:textAlignment w:val="auto"/>
        <w:rPr>
          <w:rFonts w:ascii="Times New Roman" w:hAnsi="Times New Roman"/>
          <w:sz w:val="24"/>
          <w:szCs w:val="24"/>
        </w:rPr>
      </w:pPr>
      <w:r w:rsidRPr="00F07034">
        <w:rPr>
          <w:rFonts w:ascii="Times New Roman" w:hAnsi="Times New Roman"/>
          <w:color w:val="000000" w:themeColor="text1"/>
          <w:sz w:val="24"/>
          <w:szCs w:val="24"/>
        </w:rPr>
        <w:t>par 8</w:t>
      </w:r>
      <w:r w:rsidR="00583C35" w:rsidRPr="00F07034">
        <w:rPr>
          <w:rFonts w:ascii="Times New Roman" w:hAnsi="Times New Roman"/>
          <w:color w:val="000000" w:themeColor="text1"/>
          <w:sz w:val="24"/>
          <w:szCs w:val="24"/>
        </w:rPr>
        <w:t xml:space="preserve"> </w:t>
      </w:r>
      <w:r w:rsidRPr="00F07034">
        <w:rPr>
          <w:rFonts w:ascii="Times New Roman" w:hAnsi="Times New Roman"/>
          <w:color w:val="000000" w:themeColor="text1"/>
          <w:sz w:val="24"/>
          <w:szCs w:val="24"/>
        </w:rPr>
        <w:t xml:space="preserve">912,14 </w:t>
      </w:r>
      <w:proofErr w:type="spellStart"/>
      <w:r w:rsidRPr="00F07034">
        <w:rPr>
          <w:rFonts w:ascii="Times New Roman" w:hAnsi="Times New Roman"/>
          <w:i/>
          <w:color w:val="000000" w:themeColor="text1"/>
          <w:sz w:val="24"/>
          <w:szCs w:val="24"/>
        </w:rPr>
        <w:t>euro</w:t>
      </w:r>
      <w:proofErr w:type="spellEnd"/>
      <w:r w:rsidRPr="00F07034">
        <w:rPr>
          <w:rFonts w:ascii="Times New Roman" w:hAnsi="Times New Roman"/>
          <w:color w:val="000000" w:themeColor="text1"/>
          <w:sz w:val="24"/>
          <w:szCs w:val="24"/>
        </w:rPr>
        <w:t xml:space="preserve"> 2019. gadā un par 17</w:t>
      </w:r>
      <w:r w:rsidR="00583C35" w:rsidRPr="00F07034">
        <w:rPr>
          <w:rFonts w:ascii="Times New Roman" w:hAnsi="Times New Roman"/>
          <w:color w:val="000000" w:themeColor="text1"/>
          <w:sz w:val="24"/>
          <w:szCs w:val="24"/>
        </w:rPr>
        <w:t xml:space="preserve"> </w:t>
      </w:r>
      <w:r w:rsidRPr="00F07034">
        <w:rPr>
          <w:rFonts w:ascii="Times New Roman" w:hAnsi="Times New Roman"/>
          <w:color w:val="000000" w:themeColor="text1"/>
          <w:sz w:val="24"/>
          <w:szCs w:val="24"/>
        </w:rPr>
        <w:t xml:space="preserve">824,29 </w:t>
      </w:r>
      <w:proofErr w:type="spellStart"/>
      <w:r w:rsidRPr="00F07034">
        <w:rPr>
          <w:rFonts w:ascii="Times New Roman" w:hAnsi="Times New Roman"/>
          <w:i/>
          <w:color w:val="000000" w:themeColor="text1"/>
          <w:sz w:val="24"/>
          <w:szCs w:val="24"/>
        </w:rPr>
        <w:t>euro</w:t>
      </w:r>
      <w:proofErr w:type="spellEnd"/>
      <w:r w:rsidRPr="00F07034">
        <w:rPr>
          <w:rFonts w:ascii="Times New Roman" w:hAnsi="Times New Roman"/>
          <w:color w:val="000000" w:themeColor="text1"/>
          <w:sz w:val="24"/>
          <w:szCs w:val="24"/>
        </w:rPr>
        <w:t xml:space="preserve"> ik gadu, restrukturizējot divas esošās </w:t>
      </w:r>
      <w:r w:rsidR="00FB24A5" w:rsidRPr="00F07034">
        <w:rPr>
          <w:rFonts w:ascii="Times New Roman" w:hAnsi="Times New Roman"/>
          <w:color w:val="000000" w:themeColor="text1"/>
          <w:sz w:val="24"/>
          <w:szCs w:val="24"/>
        </w:rPr>
        <w:t xml:space="preserve">NVD </w:t>
      </w:r>
      <w:r w:rsidRPr="00F07034">
        <w:rPr>
          <w:rFonts w:ascii="Times New Roman" w:hAnsi="Times New Roman"/>
          <w:color w:val="000000" w:themeColor="text1"/>
          <w:sz w:val="24"/>
          <w:szCs w:val="24"/>
        </w:rPr>
        <w:t xml:space="preserve">grāmatvežu amata vietas </w:t>
      </w:r>
      <w:r w:rsidR="002B7B65" w:rsidRPr="00F07034">
        <w:rPr>
          <w:rFonts w:ascii="Times New Roman" w:hAnsi="Times New Roman"/>
          <w:color w:val="000000" w:themeColor="text1"/>
          <w:sz w:val="24"/>
          <w:szCs w:val="24"/>
        </w:rPr>
        <w:t>(</w:t>
      </w:r>
      <w:r w:rsidRPr="00F07034">
        <w:rPr>
          <w:rFonts w:ascii="Times New Roman" w:hAnsi="Times New Roman"/>
          <w:color w:val="000000" w:themeColor="text1"/>
          <w:sz w:val="24"/>
          <w:szCs w:val="24"/>
        </w:rPr>
        <w:t>14. saime, II līmenis</w:t>
      </w:r>
      <w:r w:rsidRPr="00583C35">
        <w:rPr>
          <w:rFonts w:ascii="Times New Roman" w:hAnsi="Times New Roman"/>
          <w:sz w:val="24"/>
          <w:szCs w:val="24"/>
        </w:rPr>
        <w:t>, 8.</w:t>
      </w:r>
      <w:r w:rsidR="00583C35">
        <w:rPr>
          <w:rFonts w:ascii="Times New Roman" w:hAnsi="Times New Roman"/>
          <w:sz w:val="24"/>
          <w:szCs w:val="24"/>
        </w:rPr>
        <w:t xml:space="preserve"> </w:t>
      </w:r>
      <w:r w:rsidRPr="00583C35">
        <w:rPr>
          <w:rFonts w:ascii="Times New Roman" w:hAnsi="Times New Roman"/>
          <w:sz w:val="24"/>
          <w:szCs w:val="24"/>
        </w:rPr>
        <w:t>algu grupa</w:t>
      </w:r>
      <w:r w:rsidR="00F86077" w:rsidRPr="00583C35">
        <w:rPr>
          <w:rFonts w:ascii="Times New Roman" w:hAnsi="Times New Roman"/>
          <w:sz w:val="24"/>
          <w:szCs w:val="24"/>
        </w:rPr>
        <w:t>)</w:t>
      </w:r>
      <w:r w:rsidRPr="00583C35">
        <w:rPr>
          <w:rFonts w:ascii="Times New Roman" w:hAnsi="Times New Roman"/>
          <w:sz w:val="24"/>
          <w:szCs w:val="24"/>
        </w:rPr>
        <w:t>.</w:t>
      </w:r>
      <w:r w:rsidR="00F86077" w:rsidRPr="00583C35">
        <w:rPr>
          <w:rFonts w:ascii="Times New Roman" w:hAnsi="Times New Roman"/>
          <w:sz w:val="24"/>
          <w:szCs w:val="24"/>
        </w:rPr>
        <w:t xml:space="preserve"> </w:t>
      </w:r>
    </w:p>
    <w:p w14:paraId="770F1F1C" w14:textId="4BF702E3" w:rsidR="004C5A19" w:rsidRPr="00583C35" w:rsidRDefault="00D00E5D" w:rsidP="00583C35">
      <w:pPr>
        <w:autoSpaceDN/>
        <w:spacing w:after="0" w:line="240" w:lineRule="auto"/>
        <w:jc w:val="both"/>
        <w:textAlignment w:val="auto"/>
        <w:rPr>
          <w:rFonts w:ascii="Times New Roman" w:hAnsi="Times New Roman"/>
          <w:sz w:val="24"/>
          <w:szCs w:val="24"/>
        </w:rPr>
      </w:pPr>
      <w:r w:rsidRPr="00583C35">
        <w:rPr>
          <w:rFonts w:ascii="Times New Roman" w:hAnsi="Times New Roman"/>
          <w:sz w:val="24"/>
          <w:szCs w:val="24"/>
        </w:rPr>
        <w:t>C</w:t>
      </w:r>
      <w:r w:rsidR="004C5A19" w:rsidRPr="00583C35">
        <w:rPr>
          <w:rFonts w:ascii="Times New Roman" w:hAnsi="Times New Roman"/>
          <w:sz w:val="24"/>
          <w:szCs w:val="24"/>
        </w:rPr>
        <w:t>ita personāla skaita samazinājums</w:t>
      </w:r>
      <w:r w:rsidR="00583C35">
        <w:rPr>
          <w:rFonts w:ascii="Times New Roman" w:hAnsi="Times New Roman"/>
          <w:sz w:val="24"/>
          <w:szCs w:val="24"/>
        </w:rPr>
        <w:t xml:space="preserve"> VSAA vai NVD</w:t>
      </w:r>
      <w:r w:rsidR="004C5A19" w:rsidRPr="00583C35">
        <w:rPr>
          <w:rFonts w:ascii="Times New Roman" w:hAnsi="Times New Roman"/>
          <w:sz w:val="24"/>
          <w:szCs w:val="24"/>
        </w:rPr>
        <w:t xml:space="preserve"> netiek paredzēts, jo pilnveidotā informācijas apmaiņa ir daudz detalizētāka – līdzšinējo 123 papīra veida dokumentu formu </w:t>
      </w:r>
      <w:r w:rsidR="004C5A19" w:rsidRPr="00583C35">
        <w:rPr>
          <w:rFonts w:ascii="Times New Roman" w:hAnsi="Times New Roman"/>
          <w:sz w:val="24"/>
          <w:szCs w:val="24"/>
        </w:rPr>
        <w:lastRenderedPageBreak/>
        <w:t>vietā tiks ieviestas 300 elektronisku dokumentu formas. Tādējādi, pieaugot informācijas apjomiem un apmaiņas ērtumam un ātrumam, personāla noslodze tikai pieaugs.</w:t>
      </w:r>
    </w:p>
    <w:p w14:paraId="75BF16C2" w14:textId="39227063" w:rsidR="00583C35" w:rsidRDefault="00D00E5D" w:rsidP="00583C35">
      <w:pPr>
        <w:spacing w:after="60" w:line="240" w:lineRule="auto"/>
        <w:ind w:firstLine="567"/>
        <w:jc w:val="both"/>
        <w:rPr>
          <w:rFonts w:ascii="Times New Roman" w:hAnsi="Times New Roman"/>
          <w:color w:val="000000" w:themeColor="text1"/>
          <w:sz w:val="24"/>
          <w:szCs w:val="24"/>
          <w:lang w:eastAsia="en-GB"/>
        </w:rPr>
      </w:pPr>
      <w:r w:rsidRPr="00736A99">
        <w:rPr>
          <w:rFonts w:ascii="Times New Roman" w:hAnsi="Times New Roman"/>
          <w:sz w:val="24"/>
          <w:szCs w:val="24"/>
        </w:rPr>
        <w:t xml:space="preserve">No 2019. gada paredzēts izmaksu palielinājums, jo 2019. gada jūlijā </w:t>
      </w:r>
      <w:r w:rsidR="005844C1" w:rsidRPr="00736A99">
        <w:rPr>
          <w:rFonts w:ascii="Times New Roman" w:hAnsi="Times New Roman"/>
          <w:sz w:val="24"/>
          <w:szCs w:val="24"/>
        </w:rPr>
        <w:t xml:space="preserve">darbu uzsāks </w:t>
      </w:r>
      <w:r w:rsidRPr="00736A99">
        <w:rPr>
          <w:rFonts w:ascii="Times New Roman" w:hAnsi="Times New Roman"/>
          <w:sz w:val="24"/>
          <w:szCs w:val="24"/>
        </w:rPr>
        <w:t>personāls, kas nodrošinās pieejas punkta darbību un uzturē</w:t>
      </w:r>
      <w:r w:rsidR="005844C1" w:rsidRPr="00736A99">
        <w:rPr>
          <w:rFonts w:ascii="Times New Roman" w:hAnsi="Times New Roman"/>
          <w:sz w:val="24"/>
          <w:szCs w:val="24"/>
        </w:rPr>
        <w:t xml:space="preserve">šanu. </w:t>
      </w:r>
      <w:r w:rsidR="00CE1E3D">
        <w:rPr>
          <w:rFonts w:ascii="Times New Roman" w:hAnsi="Times New Roman"/>
          <w:sz w:val="24"/>
          <w:szCs w:val="24"/>
        </w:rPr>
        <w:t>VSAA p</w:t>
      </w:r>
      <w:r w:rsidR="005844C1" w:rsidRPr="00736A99">
        <w:rPr>
          <w:rFonts w:ascii="Times New Roman" w:hAnsi="Times New Roman"/>
          <w:sz w:val="24"/>
          <w:szCs w:val="24"/>
        </w:rPr>
        <w:t xml:space="preserve">ersonāla atlīdzībai </w:t>
      </w:r>
      <w:r w:rsidR="005844C1" w:rsidRPr="00CD1D49">
        <w:rPr>
          <w:rFonts w:ascii="Times New Roman" w:hAnsi="Times New Roman"/>
          <w:sz w:val="24"/>
          <w:szCs w:val="24"/>
        </w:rPr>
        <w:t xml:space="preserve">plānotais </w:t>
      </w:r>
      <w:r w:rsidR="005844C1" w:rsidRPr="006D2F29">
        <w:rPr>
          <w:rFonts w:ascii="Times New Roman" w:hAnsi="Times New Roman"/>
          <w:sz w:val="24"/>
          <w:szCs w:val="24"/>
        </w:rPr>
        <w:t xml:space="preserve">finansējums </w:t>
      </w:r>
      <w:r w:rsidR="00DE67F7" w:rsidRPr="006D2F29">
        <w:rPr>
          <w:rFonts w:ascii="Times New Roman" w:hAnsi="Times New Roman"/>
          <w:sz w:val="24"/>
          <w:szCs w:val="24"/>
        </w:rPr>
        <w:t xml:space="preserve">daļēji </w:t>
      </w:r>
      <w:r w:rsidR="001C3BC5" w:rsidRPr="006D2F29">
        <w:rPr>
          <w:rFonts w:ascii="Times New Roman" w:hAnsi="Times New Roman"/>
          <w:sz w:val="24"/>
          <w:szCs w:val="24"/>
        </w:rPr>
        <w:t xml:space="preserve">tiks finansēts no </w:t>
      </w:r>
      <w:r w:rsidR="00736A99" w:rsidRPr="006D2F29">
        <w:rPr>
          <w:rFonts w:ascii="Times New Roman" w:hAnsi="Times New Roman"/>
          <w:sz w:val="24"/>
          <w:szCs w:val="24"/>
        </w:rPr>
        <w:t xml:space="preserve">VSAA </w:t>
      </w:r>
      <w:r w:rsidR="001C3BC5" w:rsidRPr="006D2F29">
        <w:rPr>
          <w:rFonts w:ascii="Times New Roman" w:hAnsi="Times New Roman"/>
          <w:sz w:val="24"/>
          <w:szCs w:val="24"/>
        </w:rPr>
        <w:t>valsts sociālās apdrošināšanas speciālā budžeta apakšprogrammas 04.05.00 “Valsts sociālās apdrošināšanas aģentūras speciālais budžets” izdevumiem (</w:t>
      </w:r>
      <w:r w:rsidR="00CD1D49" w:rsidRPr="006D2F29">
        <w:rPr>
          <w:rFonts w:ascii="Times New Roman" w:hAnsi="Times New Roman"/>
          <w:sz w:val="24"/>
          <w:szCs w:val="24"/>
        </w:rPr>
        <w:t xml:space="preserve">tiks restrukturizētas </w:t>
      </w:r>
      <w:r w:rsidR="0093750E" w:rsidRPr="006D2F29">
        <w:rPr>
          <w:rFonts w:ascii="Times New Roman" w:hAnsi="Times New Roman"/>
          <w:sz w:val="24"/>
          <w:szCs w:val="24"/>
        </w:rPr>
        <w:t xml:space="preserve">četras lietvežu </w:t>
      </w:r>
      <w:r w:rsidR="00F86077" w:rsidRPr="006D2F29">
        <w:rPr>
          <w:rFonts w:ascii="Times New Roman" w:hAnsi="Times New Roman"/>
          <w:sz w:val="24"/>
          <w:szCs w:val="24"/>
        </w:rPr>
        <w:t>amata</w:t>
      </w:r>
      <w:r w:rsidR="0093750E" w:rsidRPr="006D2F29">
        <w:rPr>
          <w:rFonts w:ascii="Times New Roman" w:hAnsi="Times New Roman"/>
          <w:sz w:val="24"/>
          <w:szCs w:val="24"/>
        </w:rPr>
        <w:t xml:space="preserve"> vietas</w:t>
      </w:r>
      <w:r w:rsidR="006D2F29">
        <w:rPr>
          <w:rFonts w:ascii="Times New Roman" w:hAnsi="Times New Roman"/>
          <w:sz w:val="24"/>
          <w:szCs w:val="24"/>
        </w:rPr>
        <w:t xml:space="preserve"> </w:t>
      </w:r>
      <w:r w:rsidR="006D2F29" w:rsidRPr="006D2F29">
        <w:rPr>
          <w:rFonts w:ascii="Times New Roman" w:hAnsi="Times New Roman"/>
          <w:sz w:val="24"/>
          <w:szCs w:val="24"/>
        </w:rPr>
        <w:t>–</w:t>
      </w:r>
      <w:r w:rsidR="006D2F29">
        <w:rPr>
          <w:rFonts w:ascii="Times New Roman" w:hAnsi="Times New Roman"/>
          <w:sz w:val="24"/>
          <w:szCs w:val="24"/>
        </w:rPr>
        <w:t xml:space="preserve"> </w:t>
      </w:r>
      <w:r w:rsidR="006D2F29" w:rsidRPr="006D2F29">
        <w:rPr>
          <w:rFonts w:ascii="Times New Roman" w:hAnsi="Times New Roman"/>
          <w:sz w:val="24"/>
          <w:szCs w:val="24"/>
        </w:rPr>
        <w:t>amatu saime 18.3, II līmenis</w:t>
      </w:r>
      <w:r w:rsidR="006D2F29">
        <w:rPr>
          <w:rFonts w:ascii="Times New Roman" w:hAnsi="Times New Roman"/>
          <w:sz w:val="24"/>
          <w:szCs w:val="24"/>
        </w:rPr>
        <w:t>, 7. algu grupa</w:t>
      </w:r>
      <w:r w:rsidR="001C3BC5" w:rsidRPr="006D2F29">
        <w:rPr>
          <w:rFonts w:ascii="Times New Roman" w:hAnsi="Times New Roman"/>
          <w:sz w:val="24"/>
          <w:szCs w:val="24"/>
        </w:rPr>
        <w:t>)</w:t>
      </w:r>
      <w:r w:rsidR="00CE1E3D" w:rsidRPr="006D2F29">
        <w:rPr>
          <w:rFonts w:ascii="Times New Roman" w:hAnsi="Times New Roman"/>
          <w:sz w:val="24"/>
          <w:szCs w:val="24"/>
        </w:rPr>
        <w:t xml:space="preserve">. </w:t>
      </w:r>
      <w:r w:rsidR="00583C35" w:rsidRPr="006D2F29">
        <w:rPr>
          <w:rFonts w:ascii="Times New Roman" w:hAnsi="Times New Roman"/>
          <w:color w:val="000000" w:themeColor="text1"/>
          <w:sz w:val="24"/>
          <w:szCs w:val="24"/>
          <w:lang w:eastAsia="en-GB"/>
        </w:rPr>
        <w:t>Savukārt</w:t>
      </w:r>
      <w:r w:rsidR="00CE1E3D" w:rsidRPr="006D2F29">
        <w:rPr>
          <w:rFonts w:ascii="Times New Roman" w:hAnsi="Times New Roman"/>
          <w:color w:val="000000" w:themeColor="text1"/>
          <w:sz w:val="24"/>
          <w:szCs w:val="24"/>
          <w:lang w:eastAsia="en-GB"/>
        </w:rPr>
        <w:t xml:space="preserve"> NVD </w:t>
      </w:r>
      <w:r w:rsidR="00583C35">
        <w:rPr>
          <w:rFonts w:ascii="Times New Roman" w:hAnsi="Times New Roman"/>
          <w:sz w:val="24"/>
          <w:szCs w:val="24"/>
        </w:rPr>
        <w:t>p</w:t>
      </w:r>
      <w:r w:rsidR="00583C35" w:rsidRPr="00736A99">
        <w:rPr>
          <w:rFonts w:ascii="Times New Roman" w:hAnsi="Times New Roman"/>
          <w:sz w:val="24"/>
          <w:szCs w:val="24"/>
        </w:rPr>
        <w:t xml:space="preserve">ersonāla atlīdzībai </w:t>
      </w:r>
      <w:r w:rsidR="00583C35" w:rsidRPr="00CD1D49">
        <w:rPr>
          <w:rFonts w:ascii="Times New Roman" w:hAnsi="Times New Roman"/>
          <w:sz w:val="24"/>
          <w:szCs w:val="24"/>
        </w:rPr>
        <w:t xml:space="preserve">plānotais </w:t>
      </w:r>
      <w:r w:rsidR="00583C35" w:rsidRPr="006D2F29">
        <w:rPr>
          <w:rFonts w:ascii="Times New Roman" w:hAnsi="Times New Roman"/>
          <w:sz w:val="24"/>
          <w:szCs w:val="24"/>
        </w:rPr>
        <w:t>finansējums daļēji tiks finansēts no</w:t>
      </w:r>
      <w:r w:rsidR="00583C35">
        <w:rPr>
          <w:rFonts w:ascii="Times New Roman" w:hAnsi="Times New Roman"/>
          <w:sz w:val="24"/>
          <w:szCs w:val="24"/>
        </w:rPr>
        <w:t xml:space="preserve"> </w:t>
      </w:r>
      <w:r w:rsidR="0028605D" w:rsidRPr="006B5D6B">
        <w:rPr>
          <w:rFonts w:ascii="Times New Roman" w:hAnsi="Times New Roman"/>
          <w:sz w:val="24"/>
          <w:szCs w:val="24"/>
        </w:rPr>
        <w:t xml:space="preserve">Veselības ministrijas budžeta </w:t>
      </w:r>
      <w:r w:rsidR="00583C35" w:rsidRPr="006B5D6B">
        <w:rPr>
          <w:rFonts w:ascii="Times New Roman" w:hAnsi="Times New Roman"/>
          <w:sz w:val="24"/>
          <w:szCs w:val="24"/>
        </w:rPr>
        <w:t xml:space="preserve">apakšprogrammas </w:t>
      </w:r>
      <w:r w:rsidR="00583C35">
        <w:rPr>
          <w:rFonts w:ascii="Times New Roman" w:hAnsi="Times New Roman"/>
          <w:sz w:val="24"/>
          <w:szCs w:val="24"/>
        </w:rPr>
        <w:t>45.01</w:t>
      </w:r>
      <w:r w:rsidR="00583C35" w:rsidRPr="006D2F29">
        <w:rPr>
          <w:rFonts w:ascii="Times New Roman" w:hAnsi="Times New Roman"/>
          <w:sz w:val="24"/>
          <w:szCs w:val="24"/>
        </w:rPr>
        <w:t xml:space="preserve"> </w:t>
      </w:r>
      <w:r w:rsidR="00583C35">
        <w:rPr>
          <w:rFonts w:ascii="Times New Roman" w:hAnsi="Times New Roman"/>
          <w:sz w:val="24"/>
          <w:szCs w:val="24"/>
        </w:rPr>
        <w:t>“</w:t>
      </w:r>
      <w:r w:rsidR="00583C35" w:rsidRPr="008807FA">
        <w:rPr>
          <w:rFonts w:ascii="Times New Roman" w:hAnsi="Times New Roman"/>
          <w:sz w:val="24"/>
          <w:szCs w:val="24"/>
        </w:rPr>
        <w:t>Veselības aprūpes finansējuma administrēšana un ekonomiskā novērtēšana</w:t>
      </w:r>
      <w:r w:rsidR="00583C35">
        <w:rPr>
          <w:rFonts w:ascii="Times New Roman" w:hAnsi="Times New Roman"/>
          <w:sz w:val="24"/>
          <w:szCs w:val="24"/>
        </w:rPr>
        <w:t>” izdevumiem (</w:t>
      </w:r>
      <w:r w:rsidR="00583C35" w:rsidRPr="006D2F29">
        <w:rPr>
          <w:rFonts w:ascii="Times New Roman" w:hAnsi="Times New Roman"/>
          <w:color w:val="000000" w:themeColor="text1"/>
          <w:sz w:val="24"/>
          <w:szCs w:val="24"/>
          <w:lang w:eastAsia="en-GB"/>
        </w:rPr>
        <w:t>tiks restr</w:t>
      </w:r>
      <w:r w:rsidR="00583C35">
        <w:rPr>
          <w:rFonts w:ascii="Times New Roman" w:hAnsi="Times New Roman"/>
          <w:color w:val="000000" w:themeColor="text1"/>
          <w:sz w:val="24"/>
          <w:szCs w:val="24"/>
          <w:lang w:eastAsia="en-GB"/>
        </w:rPr>
        <w:t xml:space="preserve">ukturizētas divas grāmatvežu amata vietas </w:t>
      </w:r>
      <w:r w:rsidR="00583C35" w:rsidRPr="006D2F29">
        <w:rPr>
          <w:rFonts w:ascii="Times New Roman" w:hAnsi="Times New Roman"/>
          <w:sz w:val="24"/>
          <w:szCs w:val="24"/>
        </w:rPr>
        <w:t>–</w:t>
      </w:r>
      <w:r w:rsidR="00583C35">
        <w:rPr>
          <w:rFonts w:ascii="Times New Roman" w:hAnsi="Times New Roman"/>
          <w:sz w:val="24"/>
          <w:szCs w:val="24"/>
        </w:rPr>
        <w:t xml:space="preserve"> </w:t>
      </w:r>
      <w:r w:rsidR="00583C35" w:rsidRPr="00AE3DAC">
        <w:rPr>
          <w:rFonts w:ascii="Times New Roman" w:hAnsi="Times New Roman"/>
          <w:sz w:val="24"/>
          <w:szCs w:val="24"/>
        </w:rPr>
        <w:t>14. saime, II līmenis, 8.</w:t>
      </w:r>
      <w:r w:rsidR="00583C35">
        <w:rPr>
          <w:rFonts w:ascii="Times New Roman" w:hAnsi="Times New Roman"/>
          <w:sz w:val="24"/>
          <w:szCs w:val="24"/>
        </w:rPr>
        <w:t xml:space="preserve"> </w:t>
      </w:r>
      <w:r w:rsidR="00583C35" w:rsidRPr="00AE3DAC">
        <w:rPr>
          <w:rFonts w:ascii="Times New Roman" w:hAnsi="Times New Roman"/>
          <w:sz w:val="24"/>
          <w:szCs w:val="24"/>
        </w:rPr>
        <w:t>algu grupa</w:t>
      </w:r>
      <w:r w:rsidR="00583C35">
        <w:rPr>
          <w:rFonts w:ascii="Times New Roman" w:hAnsi="Times New Roman"/>
          <w:sz w:val="24"/>
          <w:szCs w:val="24"/>
        </w:rPr>
        <w:t>).</w:t>
      </w:r>
    </w:p>
    <w:p w14:paraId="38ACCD16" w14:textId="4CAF0516" w:rsidR="001C3BC5" w:rsidRDefault="005844C1" w:rsidP="00B251EB">
      <w:pPr>
        <w:spacing w:after="60" w:line="240" w:lineRule="auto"/>
        <w:ind w:firstLine="567"/>
        <w:jc w:val="both"/>
        <w:rPr>
          <w:rFonts w:ascii="Times New Roman" w:hAnsi="Times New Roman"/>
          <w:sz w:val="24"/>
          <w:szCs w:val="24"/>
        </w:rPr>
      </w:pPr>
      <w:r>
        <w:rPr>
          <w:rFonts w:ascii="Times New Roman" w:hAnsi="Times New Roman"/>
          <w:sz w:val="24"/>
          <w:szCs w:val="24"/>
        </w:rPr>
        <w:t xml:space="preserve">Papildus 2020. gadā un turpmākajos gados plānotas izmaksas </w:t>
      </w:r>
      <w:r w:rsidR="00E4483C">
        <w:rPr>
          <w:rFonts w:ascii="Times New Roman" w:hAnsi="Times New Roman"/>
          <w:sz w:val="24"/>
          <w:szCs w:val="24"/>
        </w:rPr>
        <w:t xml:space="preserve">sistēmu darbības </w:t>
      </w:r>
      <w:r>
        <w:rPr>
          <w:rFonts w:ascii="Times New Roman" w:hAnsi="Times New Roman"/>
          <w:sz w:val="24"/>
          <w:szCs w:val="24"/>
        </w:rPr>
        <w:t xml:space="preserve">nodrošināšanai.  </w:t>
      </w:r>
      <w:r w:rsidRPr="00091D1F">
        <w:rPr>
          <w:rFonts w:ascii="Times New Roman" w:hAnsi="Times New Roman"/>
          <w:sz w:val="24"/>
          <w:szCs w:val="24"/>
        </w:rPr>
        <w:t xml:space="preserve">Tāpat </w:t>
      </w:r>
      <w:r>
        <w:rPr>
          <w:rFonts w:ascii="Times New Roman" w:hAnsi="Times New Roman"/>
          <w:sz w:val="24"/>
          <w:szCs w:val="24"/>
        </w:rPr>
        <w:t xml:space="preserve">2022. gadā paredzētas izmaksas </w:t>
      </w:r>
      <w:r w:rsidRPr="00091D1F">
        <w:rPr>
          <w:rFonts w:ascii="Times New Roman" w:hAnsi="Times New Roman"/>
          <w:sz w:val="24"/>
          <w:szCs w:val="24"/>
        </w:rPr>
        <w:t>programmatūras licenču atjaunošana</w:t>
      </w:r>
      <w:r>
        <w:rPr>
          <w:rFonts w:ascii="Times New Roman" w:hAnsi="Times New Roman"/>
          <w:sz w:val="24"/>
          <w:szCs w:val="24"/>
        </w:rPr>
        <w:t xml:space="preserve">i, bet 2023. gadā plānota </w:t>
      </w:r>
      <w:r w:rsidR="004065AC" w:rsidRPr="00CB77D6">
        <w:rPr>
          <w:rFonts w:ascii="Times New Roman" w:hAnsi="Times New Roman"/>
          <w:sz w:val="24"/>
          <w:szCs w:val="24"/>
        </w:rPr>
        <w:t>infrastruktūras atjauni</w:t>
      </w:r>
      <w:r>
        <w:rPr>
          <w:rFonts w:ascii="Times New Roman" w:hAnsi="Times New Roman"/>
          <w:sz w:val="24"/>
          <w:szCs w:val="24"/>
        </w:rPr>
        <w:t>nāšana, kas jāveic reizi piecos</w:t>
      </w:r>
      <w:r w:rsidR="004065AC" w:rsidRPr="00CB77D6">
        <w:rPr>
          <w:rFonts w:ascii="Times New Roman" w:hAnsi="Times New Roman"/>
          <w:sz w:val="24"/>
          <w:szCs w:val="24"/>
        </w:rPr>
        <w:t xml:space="preserve"> gados</w:t>
      </w:r>
      <w:r>
        <w:rPr>
          <w:rFonts w:ascii="Times New Roman" w:hAnsi="Times New Roman"/>
          <w:sz w:val="24"/>
          <w:szCs w:val="24"/>
        </w:rPr>
        <w:t xml:space="preserve"> </w:t>
      </w:r>
      <w:proofErr w:type="gramStart"/>
      <w:r>
        <w:rPr>
          <w:rFonts w:ascii="Times New Roman" w:hAnsi="Times New Roman"/>
          <w:sz w:val="24"/>
          <w:szCs w:val="24"/>
        </w:rPr>
        <w:t>(</w:t>
      </w:r>
      <w:proofErr w:type="gramEnd"/>
      <w:r w:rsidR="005A4EC8">
        <w:rPr>
          <w:rFonts w:ascii="Times New Roman" w:hAnsi="Times New Roman"/>
          <w:sz w:val="24"/>
          <w:szCs w:val="24"/>
        </w:rPr>
        <w:t xml:space="preserve">termiņš, lai nodrošinātu </w:t>
      </w:r>
      <w:r w:rsidR="005A4EC8" w:rsidRPr="005A4EC8">
        <w:rPr>
          <w:rFonts w:ascii="Times New Roman" w:hAnsi="Times New Roman"/>
          <w:sz w:val="24"/>
          <w:szCs w:val="24"/>
        </w:rPr>
        <w:t>infrastruktūras optimālu darbību, jo beidzas apkalpošanas garantija, kā arī termiņš, pēc kura tehnika nespēj pildīt savas funkcijas vai vairs neatbilst ikdienas prasībām, jo ir problēmas iegādāties saderīgas komplektējošās daļas</w:t>
      </w:r>
      <w:r w:rsidRPr="005A4EC8">
        <w:rPr>
          <w:rFonts w:ascii="Times New Roman" w:hAnsi="Times New Roman"/>
          <w:sz w:val="24"/>
          <w:szCs w:val="24"/>
        </w:rPr>
        <w:t xml:space="preserve">) – </w:t>
      </w:r>
      <w:r w:rsidR="004065AC" w:rsidRPr="005A4EC8">
        <w:rPr>
          <w:rFonts w:ascii="Times New Roman" w:hAnsi="Times New Roman"/>
          <w:sz w:val="24"/>
          <w:szCs w:val="24"/>
        </w:rPr>
        <w:t xml:space="preserve">produkcijas serveru nomaiņa vecos </w:t>
      </w:r>
      <w:r w:rsidR="004065AC" w:rsidRPr="001C3BC5">
        <w:rPr>
          <w:rFonts w:ascii="Times New Roman" w:hAnsi="Times New Roman"/>
          <w:sz w:val="24"/>
          <w:szCs w:val="24"/>
        </w:rPr>
        <w:t>pārveidojot par testa vides serveriem</w:t>
      </w:r>
      <w:r w:rsidRPr="001C3BC5">
        <w:rPr>
          <w:rFonts w:ascii="Times New Roman" w:hAnsi="Times New Roman"/>
          <w:sz w:val="24"/>
          <w:szCs w:val="24"/>
        </w:rPr>
        <w:t>.</w:t>
      </w:r>
    </w:p>
    <w:p w14:paraId="425DC2F3" w14:textId="1434519D" w:rsidR="004C5A19" w:rsidRPr="001C3BC5" w:rsidRDefault="004C5A19" w:rsidP="001C3BC5">
      <w:pPr>
        <w:widowControl w:val="0"/>
        <w:autoSpaceDN/>
        <w:spacing w:after="0" w:line="240" w:lineRule="auto"/>
        <w:ind w:firstLine="567"/>
        <w:jc w:val="both"/>
        <w:textAlignment w:val="auto"/>
        <w:rPr>
          <w:rFonts w:ascii="Times New Roman" w:hAnsi="Times New Roman"/>
          <w:sz w:val="24"/>
          <w:szCs w:val="24"/>
        </w:rPr>
      </w:pPr>
      <w:r w:rsidRPr="001C3BC5">
        <w:rPr>
          <w:rFonts w:ascii="Times New Roman" w:hAnsi="Times New Roman"/>
          <w:sz w:val="24"/>
          <w:szCs w:val="24"/>
        </w:rPr>
        <w:t>Paredzamās projekta rezultātu uzturēšanas izmaksas</w:t>
      </w:r>
      <w:r w:rsidR="001C3BC5">
        <w:rPr>
          <w:rFonts w:ascii="Times New Roman" w:hAnsi="Times New Roman"/>
          <w:sz w:val="24"/>
          <w:szCs w:val="24"/>
        </w:rPr>
        <w:t xml:space="preserve"> </w:t>
      </w:r>
      <w:r w:rsidRPr="001C3BC5">
        <w:rPr>
          <w:rFonts w:ascii="Times New Roman" w:hAnsi="Times New Roman"/>
          <w:sz w:val="24"/>
          <w:szCs w:val="24"/>
        </w:rPr>
        <w:t xml:space="preserve">(detalizēts projekta rezultātu uzturēšanas izmaksu aprēķins </w:t>
      </w:r>
      <w:r w:rsidR="001C3BC5">
        <w:rPr>
          <w:rFonts w:ascii="Times New Roman" w:hAnsi="Times New Roman"/>
          <w:sz w:val="24"/>
          <w:szCs w:val="24"/>
        </w:rPr>
        <w:t>veikts</w:t>
      </w:r>
      <w:r w:rsidRPr="001C3BC5">
        <w:rPr>
          <w:rFonts w:ascii="Times New Roman" w:hAnsi="Times New Roman"/>
          <w:sz w:val="24"/>
          <w:szCs w:val="24"/>
        </w:rPr>
        <w:t xml:space="preserve"> informatīvā ziņojuma pirmajā pielikumā):</w:t>
      </w:r>
    </w:p>
    <w:p w14:paraId="333C76B5" w14:textId="7FE3DF87" w:rsidR="001C3BC5" w:rsidRPr="00736A99" w:rsidRDefault="004C5A19" w:rsidP="003A072A">
      <w:pPr>
        <w:widowControl w:val="0"/>
        <w:numPr>
          <w:ilvl w:val="0"/>
          <w:numId w:val="27"/>
        </w:numPr>
        <w:autoSpaceDN/>
        <w:spacing w:after="0" w:line="240" w:lineRule="auto"/>
        <w:ind w:left="284" w:hanging="284"/>
        <w:jc w:val="both"/>
        <w:textAlignment w:val="auto"/>
        <w:rPr>
          <w:rFonts w:ascii="Times New Roman" w:hAnsi="Times New Roman"/>
          <w:sz w:val="24"/>
          <w:szCs w:val="24"/>
        </w:rPr>
      </w:pPr>
      <w:r w:rsidRPr="00736A99">
        <w:rPr>
          <w:rFonts w:ascii="Times New Roman" w:hAnsi="Times New Roman"/>
          <w:b/>
          <w:sz w:val="24"/>
          <w:szCs w:val="24"/>
        </w:rPr>
        <w:t>2019. gadā</w:t>
      </w:r>
      <w:r w:rsidRPr="00736A99">
        <w:rPr>
          <w:rFonts w:ascii="Times New Roman" w:hAnsi="Times New Roman"/>
          <w:sz w:val="24"/>
          <w:szCs w:val="24"/>
        </w:rPr>
        <w:t xml:space="preserve"> – </w:t>
      </w:r>
      <w:r w:rsidR="002B7148">
        <w:rPr>
          <w:rFonts w:ascii="Times New Roman" w:hAnsi="Times New Roman"/>
          <w:sz w:val="24"/>
          <w:szCs w:val="24"/>
        </w:rPr>
        <w:t xml:space="preserve">41 621 </w:t>
      </w:r>
      <w:proofErr w:type="spellStart"/>
      <w:r w:rsidRPr="00736A99">
        <w:rPr>
          <w:rFonts w:ascii="Times New Roman" w:hAnsi="Times New Roman"/>
          <w:i/>
          <w:sz w:val="24"/>
          <w:szCs w:val="24"/>
        </w:rPr>
        <w:t>euro</w:t>
      </w:r>
      <w:proofErr w:type="spellEnd"/>
      <w:r w:rsidRPr="00736A99">
        <w:rPr>
          <w:rFonts w:ascii="Times New Roman" w:hAnsi="Times New Roman"/>
          <w:sz w:val="24"/>
          <w:szCs w:val="24"/>
        </w:rPr>
        <w:t xml:space="preserve"> (VSAA – </w:t>
      </w:r>
      <w:r w:rsidR="002B7148">
        <w:rPr>
          <w:rFonts w:ascii="Times New Roman" w:hAnsi="Times New Roman"/>
          <w:sz w:val="24"/>
          <w:szCs w:val="24"/>
        </w:rPr>
        <w:t>27 533</w:t>
      </w:r>
      <w:r w:rsidR="00882697" w:rsidRPr="00736A99">
        <w:rPr>
          <w:rFonts w:ascii="Times New Roman" w:hAnsi="Times New Roman"/>
          <w:sz w:val="24"/>
          <w:szCs w:val="24"/>
        </w:rPr>
        <w:t xml:space="preserve"> </w:t>
      </w:r>
      <w:proofErr w:type="spellStart"/>
      <w:r w:rsidRPr="00736A99">
        <w:rPr>
          <w:rFonts w:ascii="Times New Roman" w:hAnsi="Times New Roman"/>
          <w:i/>
          <w:sz w:val="24"/>
          <w:szCs w:val="24"/>
        </w:rPr>
        <w:t>euro</w:t>
      </w:r>
      <w:proofErr w:type="spellEnd"/>
      <w:r w:rsidRPr="00736A99">
        <w:rPr>
          <w:rFonts w:ascii="Times New Roman" w:hAnsi="Times New Roman"/>
          <w:sz w:val="24"/>
          <w:szCs w:val="24"/>
        </w:rPr>
        <w:t xml:space="preserve">, NVD – </w:t>
      </w:r>
      <w:r w:rsidR="002B7148">
        <w:rPr>
          <w:rFonts w:ascii="Times New Roman" w:hAnsi="Times New Roman"/>
          <w:sz w:val="24"/>
          <w:szCs w:val="24"/>
        </w:rPr>
        <w:t>14 088</w:t>
      </w:r>
      <w:r w:rsidRPr="00736A99">
        <w:rPr>
          <w:rFonts w:ascii="Times New Roman" w:hAnsi="Times New Roman"/>
          <w:i/>
          <w:sz w:val="24"/>
          <w:szCs w:val="24"/>
        </w:rPr>
        <w:t xml:space="preserve"> </w:t>
      </w:r>
      <w:proofErr w:type="spellStart"/>
      <w:r w:rsidRPr="00736A99">
        <w:rPr>
          <w:rFonts w:ascii="Times New Roman" w:hAnsi="Times New Roman"/>
          <w:i/>
          <w:sz w:val="24"/>
          <w:szCs w:val="24"/>
        </w:rPr>
        <w:t>euro</w:t>
      </w:r>
      <w:proofErr w:type="spellEnd"/>
      <w:r w:rsidRPr="00736A99">
        <w:rPr>
          <w:rFonts w:ascii="Times New Roman" w:hAnsi="Times New Roman"/>
          <w:sz w:val="24"/>
          <w:szCs w:val="24"/>
        </w:rPr>
        <w:t>)</w:t>
      </w:r>
      <w:r w:rsidR="001C3BC5" w:rsidRPr="00736A99">
        <w:rPr>
          <w:rFonts w:ascii="Times New Roman" w:hAnsi="Times New Roman"/>
          <w:sz w:val="24"/>
          <w:szCs w:val="24"/>
        </w:rPr>
        <w:t>, t.sk.:</w:t>
      </w:r>
    </w:p>
    <w:p w14:paraId="1B7F3C04" w14:textId="69ECFA58" w:rsidR="00ED49B0" w:rsidRPr="00736A99" w:rsidRDefault="00F45151" w:rsidP="003A072A">
      <w:pPr>
        <w:widowControl w:val="0"/>
        <w:autoSpaceDN/>
        <w:spacing w:after="0" w:line="240" w:lineRule="auto"/>
        <w:ind w:left="284"/>
        <w:jc w:val="both"/>
        <w:textAlignment w:val="auto"/>
        <w:rPr>
          <w:rFonts w:ascii="Times New Roman" w:hAnsi="Times New Roman"/>
          <w:sz w:val="24"/>
          <w:szCs w:val="24"/>
        </w:rPr>
      </w:pPr>
      <w:r>
        <w:rPr>
          <w:rFonts w:ascii="Times New Roman" w:hAnsi="Times New Roman"/>
          <w:sz w:val="24"/>
          <w:szCs w:val="24"/>
        </w:rPr>
        <w:t>atlīdzība</w:t>
      </w:r>
      <w:r w:rsidR="00ED49B0" w:rsidRPr="00736A99">
        <w:rPr>
          <w:rFonts w:ascii="Times New Roman" w:hAnsi="Times New Roman"/>
          <w:sz w:val="24"/>
          <w:szCs w:val="24"/>
        </w:rPr>
        <w:t xml:space="preserve">: </w:t>
      </w:r>
      <w:r w:rsidR="002B7148">
        <w:rPr>
          <w:rFonts w:ascii="Times New Roman" w:hAnsi="Times New Roman"/>
          <w:sz w:val="24"/>
          <w:szCs w:val="24"/>
        </w:rPr>
        <w:t xml:space="preserve">45 644,71 </w:t>
      </w:r>
      <w:proofErr w:type="spellStart"/>
      <w:r w:rsidR="00ED49B0" w:rsidRPr="00736A99">
        <w:rPr>
          <w:rFonts w:ascii="Times New Roman" w:hAnsi="Times New Roman"/>
          <w:i/>
          <w:sz w:val="24"/>
          <w:szCs w:val="24"/>
        </w:rPr>
        <w:t>euro</w:t>
      </w:r>
      <w:proofErr w:type="spellEnd"/>
      <w:r w:rsidR="008B3192" w:rsidRPr="00736A99">
        <w:rPr>
          <w:rFonts w:ascii="Times New Roman" w:hAnsi="Times New Roman"/>
          <w:sz w:val="24"/>
          <w:szCs w:val="24"/>
        </w:rPr>
        <w:t xml:space="preserve"> </w:t>
      </w:r>
      <w:r w:rsidR="00ED49B0" w:rsidRPr="00736A99">
        <w:rPr>
          <w:rFonts w:ascii="Times New Roman" w:hAnsi="Times New Roman"/>
          <w:sz w:val="24"/>
          <w:szCs w:val="24"/>
        </w:rPr>
        <w:t xml:space="preserve">(VSAA – </w:t>
      </w:r>
      <w:r w:rsidR="002B7148">
        <w:rPr>
          <w:rFonts w:ascii="Times New Roman" w:hAnsi="Times New Roman"/>
          <w:sz w:val="24"/>
          <w:szCs w:val="24"/>
        </w:rPr>
        <w:t>33 072,74</w:t>
      </w:r>
      <w:r w:rsidR="00ED49B0" w:rsidRPr="00736A99">
        <w:rPr>
          <w:rFonts w:ascii="Times New Roman" w:hAnsi="Times New Roman"/>
          <w:sz w:val="24"/>
          <w:szCs w:val="24"/>
        </w:rPr>
        <w:t xml:space="preserve"> </w:t>
      </w:r>
      <w:proofErr w:type="spellStart"/>
      <w:r w:rsidR="00ED49B0" w:rsidRPr="00736A99">
        <w:rPr>
          <w:rFonts w:ascii="Times New Roman" w:hAnsi="Times New Roman"/>
          <w:i/>
          <w:sz w:val="24"/>
          <w:szCs w:val="24"/>
        </w:rPr>
        <w:t>euro</w:t>
      </w:r>
      <w:proofErr w:type="spellEnd"/>
      <w:r w:rsidR="00ED49B0" w:rsidRPr="00736A99">
        <w:rPr>
          <w:rFonts w:ascii="Times New Roman" w:hAnsi="Times New Roman"/>
          <w:sz w:val="24"/>
          <w:szCs w:val="24"/>
        </w:rPr>
        <w:t xml:space="preserve">, NVD – </w:t>
      </w:r>
      <w:r w:rsidR="002B7148">
        <w:rPr>
          <w:rFonts w:ascii="Times New Roman" w:hAnsi="Times New Roman"/>
          <w:sz w:val="24"/>
          <w:szCs w:val="24"/>
        </w:rPr>
        <w:t>12 571,97</w:t>
      </w:r>
      <w:r w:rsidR="00A75A93">
        <w:rPr>
          <w:rFonts w:ascii="Times New Roman" w:hAnsi="Times New Roman"/>
          <w:sz w:val="24"/>
          <w:szCs w:val="24"/>
        </w:rPr>
        <w:t xml:space="preserve"> </w:t>
      </w:r>
      <w:proofErr w:type="spellStart"/>
      <w:r w:rsidR="00ED49B0" w:rsidRPr="00736A99">
        <w:rPr>
          <w:rFonts w:ascii="Times New Roman" w:hAnsi="Times New Roman"/>
          <w:i/>
          <w:sz w:val="24"/>
          <w:szCs w:val="24"/>
        </w:rPr>
        <w:t>euro</w:t>
      </w:r>
      <w:proofErr w:type="spellEnd"/>
      <w:r w:rsidR="00ED49B0" w:rsidRPr="00736A99">
        <w:rPr>
          <w:rFonts w:ascii="Times New Roman" w:hAnsi="Times New Roman"/>
          <w:sz w:val="24"/>
          <w:szCs w:val="24"/>
        </w:rPr>
        <w:t xml:space="preserve">); </w:t>
      </w:r>
    </w:p>
    <w:p w14:paraId="5F1FA879" w14:textId="6E11D67D" w:rsidR="004C5A19" w:rsidRPr="00736A99" w:rsidRDefault="004C5A19" w:rsidP="003A072A">
      <w:pPr>
        <w:widowControl w:val="0"/>
        <w:numPr>
          <w:ilvl w:val="0"/>
          <w:numId w:val="27"/>
        </w:numPr>
        <w:autoSpaceDN/>
        <w:spacing w:after="0" w:line="240" w:lineRule="auto"/>
        <w:ind w:left="284" w:hanging="284"/>
        <w:jc w:val="both"/>
        <w:textAlignment w:val="auto"/>
        <w:rPr>
          <w:rFonts w:ascii="Times New Roman" w:hAnsi="Times New Roman"/>
          <w:sz w:val="24"/>
          <w:szCs w:val="24"/>
        </w:rPr>
      </w:pPr>
      <w:r w:rsidRPr="00736A99">
        <w:rPr>
          <w:rFonts w:ascii="Times New Roman" w:hAnsi="Times New Roman"/>
          <w:b/>
          <w:sz w:val="24"/>
          <w:szCs w:val="24"/>
        </w:rPr>
        <w:t>2020. gadā</w:t>
      </w:r>
      <w:r w:rsidRPr="00736A99">
        <w:rPr>
          <w:rFonts w:ascii="Times New Roman" w:hAnsi="Times New Roman"/>
          <w:sz w:val="24"/>
          <w:szCs w:val="24"/>
        </w:rPr>
        <w:t xml:space="preserve"> –</w:t>
      </w:r>
      <w:r w:rsidR="002B7148">
        <w:rPr>
          <w:rFonts w:ascii="Times New Roman" w:hAnsi="Times New Roman"/>
          <w:sz w:val="24"/>
          <w:szCs w:val="24"/>
        </w:rPr>
        <w:t xml:space="preserve">207 756 </w:t>
      </w:r>
      <w:proofErr w:type="spellStart"/>
      <w:r w:rsidRPr="00736A99">
        <w:rPr>
          <w:rFonts w:ascii="Times New Roman" w:hAnsi="Times New Roman"/>
          <w:i/>
          <w:sz w:val="24"/>
          <w:szCs w:val="24"/>
        </w:rPr>
        <w:t>euro</w:t>
      </w:r>
      <w:proofErr w:type="spellEnd"/>
      <w:r w:rsidR="00ED49B0" w:rsidRPr="00736A99">
        <w:rPr>
          <w:rFonts w:ascii="Times New Roman" w:hAnsi="Times New Roman"/>
          <w:i/>
          <w:sz w:val="24"/>
          <w:szCs w:val="24"/>
        </w:rPr>
        <w:t xml:space="preserve"> </w:t>
      </w:r>
      <w:r w:rsidRPr="00736A99">
        <w:rPr>
          <w:rFonts w:ascii="Times New Roman" w:hAnsi="Times New Roman"/>
          <w:sz w:val="24"/>
          <w:szCs w:val="24"/>
        </w:rPr>
        <w:t xml:space="preserve">(VSAA – </w:t>
      </w:r>
      <w:r w:rsidR="002B7148">
        <w:rPr>
          <w:rFonts w:ascii="Times New Roman" w:hAnsi="Times New Roman"/>
          <w:sz w:val="24"/>
          <w:szCs w:val="24"/>
        </w:rPr>
        <w:t>129 681</w:t>
      </w:r>
      <w:r w:rsidR="00882697" w:rsidRPr="00736A99">
        <w:rPr>
          <w:rFonts w:ascii="Times New Roman" w:hAnsi="Times New Roman"/>
          <w:sz w:val="24"/>
          <w:szCs w:val="24"/>
        </w:rPr>
        <w:t xml:space="preserve"> </w:t>
      </w:r>
      <w:proofErr w:type="spellStart"/>
      <w:r w:rsidRPr="00736A99">
        <w:rPr>
          <w:rFonts w:ascii="Times New Roman" w:hAnsi="Times New Roman"/>
          <w:i/>
          <w:sz w:val="24"/>
          <w:szCs w:val="24"/>
        </w:rPr>
        <w:t>euro</w:t>
      </w:r>
      <w:proofErr w:type="spellEnd"/>
      <w:r w:rsidRPr="00736A99">
        <w:rPr>
          <w:rFonts w:ascii="Times New Roman" w:hAnsi="Times New Roman"/>
          <w:sz w:val="24"/>
          <w:szCs w:val="24"/>
        </w:rPr>
        <w:t xml:space="preserve">, NVD – </w:t>
      </w:r>
      <w:r w:rsidR="002B7148">
        <w:rPr>
          <w:rFonts w:ascii="Times New Roman" w:hAnsi="Times New Roman"/>
          <w:sz w:val="24"/>
          <w:szCs w:val="24"/>
        </w:rPr>
        <w:t>78 075</w:t>
      </w:r>
      <w:r w:rsidRPr="00736A99">
        <w:rPr>
          <w:rFonts w:ascii="Times New Roman" w:hAnsi="Times New Roman"/>
          <w:i/>
          <w:sz w:val="24"/>
          <w:szCs w:val="24"/>
        </w:rPr>
        <w:t xml:space="preserve"> </w:t>
      </w:r>
      <w:proofErr w:type="spellStart"/>
      <w:r w:rsidRPr="00736A99">
        <w:rPr>
          <w:rFonts w:ascii="Times New Roman" w:hAnsi="Times New Roman"/>
          <w:i/>
          <w:sz w:val="24"/>
          <w:szCs w:val="24"/>
        </w:rPr>
        <w:t>euro</w:t>
      </w:r>
      <w:proofErr w:type="spellEnd"/>
      <w:r w:rsidRPr="00736A99">
        <w:rPr>
          <w:rFonts w:ascii="Times New Roman" w:hAnsi="Times New Roman"/>
          <w:sz w:val="24"/>
          <w:szCs w:val="24"/>
        </w:rPr>
        <w:t>)</w:t>
      </w:r>
      <w:r w:rsidR="001C3BC5" w:rsidRPr="00736A99">
        <w:rPr>
          <w:rFonts w:ascii="Times New Roman" w:hAnsi="Times New Roman"/>
          <w:sz w:val="24"/>
          <w:szCs w:val="24"/>
        </w:rPr>
        <w:t>, t.sk.:</w:t>
      </w:r>
    </w:p>
    <w:p w14:paraId="484B4927" w14:textId="7C56509D" w:rsidR="00ED49B0" w:rsidRPr="00736A99" w:rsidRDefault="009F1042" w:rsidP="003A072A">
      <w:pPr>
        <w:widowControl w:val="0"/>
        <w:autoSpaceDN/>
        <w:spacing w:after="0" w:line="240" w:lineRule="auto"/>
        <w:ind w:left="284"/>
        <w:jc w:val="both"/>
        <w:textAlignment w:val="auto"/>
        <w:rPr>
          <w:rFonts w:ascii="Times New Roman" w:hAnsi="Times New Roman"/>
          <w:sz w:val="24"/>
          <w:szCs w:val="24"/>
        </w:rPr>
      </w:pPr>
      <w:r>
        <w:rPr>
          <w:rFonts w:ascii="Times New Roman" w:hAnsi="Times New Roman"/>
          <w:sz w:val="24"/>
          <w:szCs w:val="24"/>
        </w:rPr>
        <w:t>atlīdzība</w:t>
      </w:r>
      <w:r w:rsidR="00ED49B0" w:rsidRPr="00736A99">
        <w:rPr>
          <w:rFonts w:ascii="Times New Roman" w:hAnsi="Times New Roman"/>
          <w:sz w:val="24"/>
          <w:szCs w:val="24"/>
        </w:rPr>
        <w:t>:</w:t>
      </w:r>
      <w:r w:rsidR="004A3B49" w:rsidRPr="00736A99">
        <w:rPr>
          <w:rFonts w:ascii="Times New Roman" w:hAnsi="Times New Roman"/>
          <w:sz w:val="24"/>
          <w:szCs w:val="24"/>
        </w:rPr>
        <w:t xml:space="preserve"> </w:t>
      </w:r>
      <w:r w:rsidR="002B7148">
        <w:rPr>
          <w:rFonts w:ascii="Times New Roman" w:hAnsi="Times New Roman"/>
          <w:sz w:val="24"/>
          <w:szCs w:val="24"/>
        </w:rPr>
        <w:t>75 905,</w:t>
      </w:r>
      <w:r w:rsidR="00F56051">
        <w:rPr>
          <w:rFonts w:ascii="Times New Roman" w:hAnsi="Times New Roman"/>
          <w:sz w:val="24"/>
          <w:szCs w:val="24"/>
        </w:rPr>
        <w:t>23</w:t>
      </w:r>
      <w:r w:rsidR="00ED49B0" w:rsidRPr="00736A99">
        <w:rPr>
          <w:rFonts w:ascii="Times New Roman" w:hAnsi="Times New Roman"/>
          <w:sz w:val="24"/>
          <w:szCs w:val="24"/>
        </w:rPr>
        <w:t xml:space="preserve"> </w:t>
      </w:r>
      <w:proofErr w:type="spellStart"/>
      <w:r w:rsidR="00ED49B0" w:rsidRPr="00736A99">
        <w:rPr>
          <w:rFonts w:ascii="Times New Roman" w:hAnsi="Times New Roman"/>
          <w:i/>
          <w:sz w:val="24"/>
          <w:szCs w:val="24"/>
        </w:rPr>
        <w:t>euro</w:t>
      </w:r>
      <w:proofErr w:type="spellEnd"/>
      <w:r w:rsidR="00ED49B0" w:rsidRPr="00736A99">
        <w:rPr>
          <w:rFonts w:ascii="Times New Roman" w:hAnsi="Times New Roman"/>
          <w:sz w:val="24"/>
          <w:szCs w:val="24"/>
        </w:rPr>
        <w:t xml:space="preserve"> (VSAA – </w:t>
      </w:r>
      <w:r w:rsidR="002B7148">
        <w:rPr>
          <w:rFonts w:ascii="Times New Roman" w:hAnsi="Times New Roman"/>
          <w:sz w:val="24"/>
          <w:szCs w:val="24"/>
        </w:rPr>
        <w:t>50 761,29</w:t>
      </w:r>
      <w:r w:rsidR="00ED49B0" w:rsidRPr="00736A99">
        <w:rPr>
          <w:rFonts w:ascii="Times New Roman" w:hAnsi="Times New Roman"/>
          <w:sz w:val="24"/>
          <w:szCs w:val="24"/>
        </w:rPr>
        <w:t xml:space="preserve"> </w:t>
      </w:r>
      <w:proofErr w:type="spellStart"/>
      <w:r w:rsidR="00ED49B0" w:rsidRPr="00736A99">
        <w:rPr>
          <w:rFonts w:ascii="Times New Roman" w:hAnsi="Times New Roman"/>
          <w:i/>
          <w:sz w:val="24"/>
          <w:szCs w:val="24"/>
        </w:rPr>
        <w:t>euro</w:t>
      </w:r>
      <w:proofErr w:type="spellEnd"/>
      <w:r w:rsidR="00ED49B0" w:rsidRPr="00736A99">
        <w:rPr>
          <w:rFonts w:ascii="Times New Roman" w:hAnsi="Times New Roman"/>
          <w:sz w:val="24"/>
          <w:szCs w:val="24"/>
        </w:rPr>
        <w:t xml:space="preserve">, NVD – </w:t>
      </w:r>
      <w:r w:rsidR="002B7148">
        <w:rPr>
          <w:rFonts w:ascii="Times New Roman" w:hAnsi="Times New Roman"/>
          <w:sz w:val="24"/>
          <w:szCs w:val="24"/>
        </w:rPr>
        <w:t>25 143,94</w:t>
      </w:r>
      <w:r w:rsidR="00ED49B0" w:rsidRPr="00736A99">
        <w:rPr>
          <w:rFonts w:ascii="Times New Roman" w:hAnsi="Times New Roman"/>
          <w:sz w:val="24"/>
          <w:szCs w:val="24"/>
        </w:rPr>
        <w:t xml:space="preserve"> </w:t>
      </w:r>
      <w:proofErr w:type="spellStart"/>
      <w:r w:rsidR="00ED49B0" w:rsidRPr="00736A99">
        <w:rPr>
          <w:rFonts w:ascii="Times New Roman" w:hAnsi="Times New Roman"/>
          <w:i/>
          <w:sz w:val="24"/>
          <w:szCs w:val="24"/>
        </w:rPr>
        <w:t>euro</w:t>
      </w:r>
      <w:proofErr w:type="spellEnd"/>
      <w:r w:rsidR="00ED49B0" w:rsidRPr="00736A99">
        <w:rPr>
          <w:rFonts w:ascii="Times New Roman" w:hAnsi="Times New Roman"/>
          <w:sz w:val="24"/>
          <w:szCs w:val="24"/>
        </w:rPr>
        <w:t>);</w:t>
      </w:r>
    </w:p>
    <w:p w14:paraId="31B1ACFF" w14:textId="0341975A" w:rsidR="00ED49B0" w:rsidRPr="00736A99" w:rsidRDefault="004C5A19" w:rsidP="003A072A">
      <w:pPr>
        <w:widowControl w:val="0"/>
        <w:numPr>
          <w:ilvl w:val="0"/>
          <w:numId w:val="27"/>
        </w:numPr>
        <w:autoSpaceDN/>
        <w:spacing w:after="0" w:line="240" w:lineRule="auto"/>
        <w:ind w:left="284" w:hanging="284"/>
        <w:jc w:val="both"/>
        <w:textAlignment w:val="auto"/>
        <w:rPr>
          <w:rFonts w:ascii="Times New Roman" w:hAnsi="Times New Roman"/>
          <w:sz w:val="24"/>
          <w:szCs w:val="24"/>
        </w:rPr>
      </w:pPr>
      <w:r w:rsidRPr="00736A99">
        <w:rPr>
          <w:rFonts w:ascii="Times New Roman" w:hAnsi="Times New Roman"/>
          <w:b/>
          <w:sz w:val="24"/>
          <w:szCs w:val="24"/>
        </w:rPr>
        <w:t>2021. gadā</w:t>
      </w:r>
      <w:r w:rsidRPr="00736A99">
        <w:rPr>
          <w:rFonts w:ascii="Times New Roman" w:hAnsi="Times New Roman"/>
          <w:sz w:val="24"/>
          <w:szCs w:val="24"/>
        </w:rPr>
        <w:t xml:space="preserve"> –</w:t>
      </w:r>
      <w:r w:rsidR="002B7148">
        <w:rPr>
          <w:rFonts w:ascii="Times New Roman" w:hAnsi="Times New Roman"/>
          <w:sz w:val="24"/>
          <w:szCs w:val="24"/>
        </w:rPr>
        <w:t xml:space="preserve">207 756 </w:t>
      </w:r>
      <w:proofErr w:type="spellStart"/>
      <w:r w:rsidRPr="00736A99">
        <w:rPr>
          <w:rFonts w:ascii="Times New Roman" w:hAnsi="Times New Roman"/>
          <w:i/>
          <w:sz w:val="24"/>
          <w:szCs w:val="24"/>
        </w:rPr>
        <w:t>euro</w:t>
      </w:r>
      <w:proofErr w:type="spellEnd"/>
      <w:r w:rsidR="003A072A" w:rsidRPr="00736A99">
        <w:rPr>
          <w:rFonts w:ascii="Times New Roman" w:hAnsi="Times New Roman"/>
          <w:i/>
          <w:sz w:val="24"/>
          <w:szCs w:val="24"/>
        </w:rPr>
        <w:t xml:space="preserve"> </w:t>
      </w:r>
      <w:r w:rsidRPr="00736A99">
        <w:rPr>
          <w:rFonts w:ascii="Times New Roman" w:hAnsi="Times New Roman"/>
          <w:sz w:val="24"/>
          <w:szCs w:val="24"/>
        </w:rPr>
        <w:t xml:space="preserve">(VSAA – </w:t>
      </w:r>
      <w:r w:rsidR="002B7148">
        <w:rPr>
          <w:rFonts w:ascii="Times New Roman" w:hAnsi="Times New Roman"/>
          <w:sz w:val="24"/>
          <w:szCs w:val="24"/>
        </w:rPr>
        <w:t xml:space="preserve">129 681 </w:t>
      </w:r>
      <w:proofErr w:type="spellStart"/>
      <w:r w:rsidRPr="00736A99">
        <w:rPr>
          <w:rFonts w:ascii="Times New Roman" w:hAnsi="Times New Roman"/>
          <w:i/>
          <w:sz w:val="24"/>
          <w:szCs w:val="24"/>
        </w:rPr>
        <w:t>euro</w:t>
      </w:r>
      <w:proofErr w:type="spellEnd"/>
      <w:r w:rsidRPr="00736A99">
        <w:rPr>
          <w:rFonts w:ascii="Times New Roman" w:hAnsi="Times New Roman"/>
          <w:sz w:val="24"/>
          <w:szCs w:val="24"/>
        </w:rPr>
        <w:t xml:space="preserve">, NVD – </w:t>
      </w:r>
      <w:r w:rsidR="002B7148">
        <w:rPr>
          <w:rFonts w:ascii="Times New Roman" w:hAnsi="Times New Roman"/>
          <w:sz w:val="24"/>
          <w:szCs w:val="24"/>
        </w:rPr>
        <w:t>78 075</w:t>
      </w:r>
      <w:r w:rsidR="002B7148" w:rsidRPr="00736A99">
        <w:rPr>
          <w:rFonts w:ascii="Times New Roman" w:hAnsi="Times New Roman"/>
          <w:i/>
          <w:sz w:val="24"/>
          <w:szCs w:val="24"/>
        </w:rPr>
        <w:t xml:space="preserve"> </w:t>
      </w:r>
      <w:proofErr w:type="spellStart"/>
      <w:r w:rsidRPr="00736A99">
        <w:rPr>
          <w:rFonts w:ascii="Times New Roman" w:hAnsi="Times New Roman"/>
          <w:i/>
          <w:sz w:val="24"/>
          <w:szCs w:val="24"/>
        </w:rPr>
        <w:t>euro</w:t>
      </w:r>
      <w:proofErr w:type="spellEnd"/>
      <w:r w:rsidRPr="00736A99">
        <w:rPr>
          <w:rFonts w:ascii="Times New Roman" w:hAnsi="Times New Roman"/>
          <w:sz w:val="24"/>
          <w:szCs w:val="24"/>
        </w:rPr>
        <w:t>)</w:t>
      </w:r>
      <w:r w:rsidR="001C3BC5" w:rsidRPr="00736A99">
        <w:rPr>
          <w:rFonts w:ascii="Times New Roman" w:hAnsi="Times New Roman"/>
          <w:sz w:val="24"/>
          <w:szCs w:val="24"/>
        </w:rPr>
        <w:t>, t.sk.:</w:t>
      </w:r>
    </w:p>
    <w:p w14:paraId="5C8F0E82" w14:textId="00D2BBF5" w:rsidR="004C5A19" w:rsidRPr="00736A99" w:rsidRDefault="009F1042" w:rsidP="003A072A">
      <w:pPr>
        <w:widowControl w:val="0"/>
        <w:autoSpaceDN/>
        <w:spacing w:after="0" w:line="240" w:lineRule="auto"/>
        <w:ind w:left="284"/>
        <w:jc w:val="both"/>
        <w:textAlignment w:val="auto"/>
        <w:rPr>
          <w:rFonts w:ascii="Times New Roman" w:hAnsi="Times New Roman"/>
          <w:sz w:val="24"/>
          <w:szCs w:val="24"/>
        </w:rPr>
      </w:pPr>
      <w:r>
        <w:rPr>
          <w:rFonts w:ascii="Times New Roman" w:hAnsi="Times New Roman"/>
          <w:sz w:val="24"/>
          <w:szCs w:val="24"/>
        </w:rPr>
        <w:t>atlīdzība</w:t>
      </w:r>
      <w:r w:rsidR="00ED49B0" w:rsidRPr="00736A99">
        <w:rPr>
          <w:rFonts w:ascii="Times New Roman" w:hAnsi="Times New Roman"/>
          <w:sz w:val="24"/>
          <w:szCs w:val="24"/>
        </w:rPr>
        <w:t>:</w:t>
      </w:r>
      <w:r w:rsidR="008B3192" w:rsidRPr="00736A99">
        <w:rPr>
          <w:rFonts w:ascii="Times New Roman" w:hAnsi="Times New Roman"/>
          <w:sz w:val="24"/>
          <w:szCs w:val="24"/>
        </w:rPr>
        <w:t xml:space="preserve"> </w:t>
      </w:r>
      <w:r w:rsidR="002B7148">
        <w:rPr>
          <w:rFonts w:ascii="Times New Roman" w:hAnsi="Times New Roman"/>
          <w:sz w:val="24"/>
          <w:szCs w:val="24"/>
        </w:rPr>
        <w:t xml:space="preserve">75 905,23 </w:t>
      </w:r>
      <w:proofErr w:type="spellStart"/>
      <w:r w:rsidR="00ED49B0" w:rsidRPr="00736A99">
        <w:rPr>
          <w:rFonts w:ascii="Times New Roman" w:hAnsi="Times New Roman"/>
          <w:i/>
          <w:sz w:val="24"/>
          <w:szCs w:val="24"/>
        </w:rPr>
        <w:t>euro</w:t>
      </w:r>
      <w:proofErr w:type="spellEnd"/>
      <w:r w:rsidR="00ED49B0" w:rsidRPr="00736A99">
        <w:rPr>
          <w:rFonts w:ascii="Times New Roman" w:hAnsi="Times New Roman"/>
          <w:sz w:val="24"/>
          <w:szCs w:val="24"/>
        </w:rPr>
        <w:t xml:space="preserve"> (VSAA – </w:t>
      </w:r>
      <w:r w:rsidR="002B7148">
        <w:rPr>
          <w:rFonts w:ascii="Times New Roman" w:hAnsi="Times New Roman"/>
          <w:sz w:val="24"/>
          <w:szCs w:val="24"/>
        </w:rPr>
        <w:t>50 761,29</w:t>
      </w:r>
      <w:r w:rsidR="002B7148" w:rsidRPr="00736A99">
        <w:rPr>
          <w:rFonts w:ascii="Times New Roman" w:hAnsi="Times New Roman"/>
          <w:sz w:val="24"/>
          <w:szCs w:val="24"/>
        </w:rPr>
        <w:t xml:space="preserve"> </w:t>
      </w:r>
      <w:proofErr w:type="spellStart"/>
      <w:r w:rsidR="00ED49B0" w:rsidRPr="00736A99">
        <w:rPr>
          <w:rFonts w:ascii="Times New Roman" w:hAnsi="Times New Roman"/>
          <w:i/>
          <w:sz w:val="24"/>
          <w:szCs w:val="24"/>
        </w:rPr>
        <w:t>euro</w:t>
      </w:r>
      <w:proofErr w:type="spellEnd"/>
      <w:r w:rsidR="00ED49B0" w:rsidRPr="00736A99">
        <w:rPr>
          <w:rFonts w:ascii="Times New Roman" w:hAnsi="Times New Roman"/>
          <w:sz w:val="24"/>
          <w:szCs w:val="24"/>
        </w:rPr>
        <w:t xml:space="preserve">, NVD – </w:t>
      </w:r>
      <w:r w:rsidR="002B7148">
        <w:rPr>
          <w:rFonts w:ascii="Times New Roman" w:hAnsi="Times New Roman"/>
          <w:sz w:val="24"/>
          <w:szCs w:val="24"/>
        </w:rPr>
        <w:t>25 143,94</w:t>
      </w:r>
      <w:r w:rsidR="002B7148" w:rsidRPr="00736A99">
        <w:rPr>
          <w:rFonts w:ascii="Times New Roman" w:hAnsi="Times New Roman"/>
          <w:sz w:val="24"/>
          <w:szCs w:val="24"/>
        </w:rPr>
        <w:t xml:space="preserve"> </w:t>
      </w:r>
      <w:proofErr w:type="spellStart"/>
      <w:r w:rsidR="00ED49B0" w:rsidRPr="00736A99">
        <w:rPr>
          <w:rFonts w:ascii="Times New Roman" w:hAnsi="Times New Roman"/>
          <w:i/>
          <w:sz w:val="24"/>
          <w:szCs w:val="24"/>
        </w:rPr>
        <w:t>euro</w:t>
      </w:r>
      <w:proofErr w:type="spellEnd"/>
      <w:r w:rsidR="00ED49B0" w:rsidRPr="00736A99">
        <w:rPr>
          <w:rFonts w:ascii="Times New Roman" w:hAnsi="Times New Roman"/>
          <w:sz w:val="24"/>
          <w:szCs w:val="24"/>
        </w:rPr>
        <w:t>);</w:t>
      </w:r>
    </w:p>
    <w:p w14:paraId="735411AC" w14:textId="1809BADE" w:rsidR="00ED49B0" w:rsidRPr="00736A99" w:rsidRDefault="004C5A19" w:rsidP="003A072A">
      <w:pPr>
        <w:widowControl w:val="0"/>
        <w:numPr>
          <w:ilvl w:val="0"/>
          <w:numId w:val="27"/>
        </w:numPr>
        <w:autoSpaceDN/>
        <w:spacing w:after="0" w:line="240" w:lineRule="auto"/>
        <w:ind w:left="284" w:hanging="284"/>
        <w:jc w:val="both"/>
        <w:textAlignment w:val="auto"/>
        <w:rPr>
          <w:rFonts w:ascii="Times New Roman" w:hAnsi="Times New Roman"/>
          <w:sz w:val="24"/>
          <w:szCs w:val="24"/>
        </w:rPr>
      </w:pPr>
      <w:r w:rsidRPr="00736A99">
        <w:rPr>
          <w:rFonts w:ascii="Times New Roman" w:hAnsi="Times New Roman"/>
          <w:b/>
          <w:sz w:val="24"/>
          <w:szCs w:val="24"/>
        </w:rPr>
        <w:t>2022. gadā</w:t>
      </w:r>
      <w:r w:rsidRPr="00736A99">
        <w:rPr>
          <w:rFonts w:ascii="Times New Roman" w:hAnsi="Times New Roman"/>
          <w:sz w:val="24"/>
          <w:szCs w:val="24"/>
        </w:rPr>
        <w:t xml:space="preserve"> –</w:t>
      </w:r>
      <w:r w:rsidR="00F56051">
        <w:rPr>
          <w:rFonts w:ascii="Times New Roman" w:hAnsi="Times New Roman"/>
          <w:sz w:val="24"/>
          <w:szCs w:val="24"/>
        </w:rPr>
        <w:t xml:space="preserve"> </w:t>
      </w:r>
      <w:r w:rsidR="002B7148">
        <w:rPr>
          <w:rFonts w:ascii="Times New Roman" w:hAnsi="Times New Roman"/>
          <w:sz w:val="24"/>
          <w:szCs w:val="24"/>
        </w:rPr>
        <w:t xml:space="preserve">400 756 </w:t>
      </w:r>
      <w:proofErr w:type="spellStart"/>
      <w:r w:rsidRPr="00736A99">
        <w:rPr>
          <w:rFonts w:ascii="Times New Roman" w:hAnsi="Times New Roman"/>
          <w:i/>
          <w:sz w:val="24"/>
          <w:szCs w:val="24"/>
        </w:rPr>
        <w:t>euro</w:t>
      </w:r>
      <w:proofErr w:type="spellEnd"/>
      <w:r w:rsidRPr="00736A99">
        <w:rPr>
          <w:rFonts w:ascii="Times New Roman" w:hAnsi="Times New Roman"/>
          <w:sz w:val="24"/>
          <w:szCs w:val="24"/>
        </w:rPr>
        <w:t xml:space="preserve"> (VSAA – </w:t>
      </w:r>
      <w:r w:rsidR="002B7148">
        <w:rPr>
          <w:rFonts w:ascii="Times New Roman" w:hAnsi="Times New Roman"/>
          <w:sz w:val="24"/>
          <w:szCs w:val="24"/>
        </w:rPr>
        <w:t>322 681</w:t>
      </w:r>
      <w:r w:rsidR="003102CD" w:rsidRPr="00736A99">
        <w:rPr>
          <w:rFonts w:ascii="Times New Roman" w:hAnsi="Times New Roman"/>
          <w:sz w:val="24"/>
          <w:szCs w:val="24"/>
        </w:rPr>
        <w:t xml:space="preserve"> </w:t>
      </w:r>
      <w:proofErr w:type="spellStart"/>
      <w:r w:rsidRPr="00736A99">
        <w:rPr>
          <w:rFonts w:ascii="Times New Roman" w:hAnsi="Times New Roman"/>
          <w:i/>
          <w:sz w:val="24"/>
          <w:szCs w:val="24"/>
        </w:rPr>
        <w:t>euro</w:t>
      </w:r>
      <w:proofErr w:type="spellEnd"/>
      <w:r w:rsidRPr="00736A99">
        <w:rPr>
          <w:rFonts w:ascii="Times New Roman" w:hAnsi="Times New Roman"/>
          <w:sz w:val="24"/>
          <w:szCs w:val="24"/>
        </w:rPr>
        <w:t xml:space="preserve">, NVD – </w:t>
      </w:r>
      <w:r w:rsidR="002B7148">
        <w:rPr>
          <w:rFonts w:ascii="Times New Roman" w:hAnsi="Times New Roman"/>
          <w:sz w:val="24"/>
          <w:szCs w:val="24"/>
        </w:rPr>
        <w:t>78 075</w:t>
      </w:r>
      <w:r w:rsidR="002B7148" w:rsidRPr="00736A99">
        <w:rPr>
          <w:rFonts w:ascii="Times New Roman" w:hAnsi="Times New Roman"/>
          <w:i/>
          <w:sz w:val="24"/>
          <w:szCs w:val="24"/>
        </w:rPr>
        <w:t xml:space="preserve"> </w:t>
      </w:r>
      <w:proofErr w:type="spellStart"/>
      <w:r w:rsidRPr="00736A99">
        <w:rPr>
          <w:rFonts w:ascii="Times New Roman" w:hAnsi="Times New Roman"/>
          <w:i/>
          <w:sz w:val="24"/>
          <w:szCs w:val="24"/>
        </w:rPr>
        <w:t>euro</w:t>
      </w:r>
      <w:proofErr w:type="spellEnd"/>
      <w:r w:rsidRPr="00736A99">
        <w:rPr>
          <w:rFonts w:ascii="Times New Roman" w:hAnsi="Times New Roman"/>
          <w:sz w:val="24"/>
          <w:szCs w:val="24"/>
        </w:rPr>
        <w:t>)</w:t>
      </w:r>
      <w:r w:rsidR="001C3BC5" w:rsidRPr="00736A99">
        <w:rPr>
          <w:rFonts w:ascii="Times New Roman" w:hAnsi="Times New Roman"/>
          <w:sz w:val="24"/>
          <w:szCs w:val="24"/>
        </w:rPr>
        <w:t>, t.sk.:</w:t>
      </w:r>
    </w:p>
    <w:p w14:paraId="772C8849" w14:textId="53DAE6AD" w:rsidR="004C5A19" w:rsidRPr="00736A99" w:rsidRDefault="009F1042" w:rsidP="003A072A">
      <w:pPr>
        <w:widowControl w:val="0"/>
        <w:autoSpaceDN/>
        <w:spacing w:after="0" w:line="240" w:lineRule="auto"/>
        <w:ind w:left="284"/>
        <w:jc w:val="both"/>
        <w:textAlignment w:val="auto"/>
        <w:rPr>
          <w:rFonts w:ascii="Times New Roman" w:hAnsi="Times New Roman"/>
          <w:sz w:val="24"/>
          <w:szCs w:val="24"/>
        </w:rPr>
      </w:pPr>
      <w:r>
        <w:rPr>
          <w:rFonts w:ascii="Times New Roman" w:hAnsi="Times New Roman"/>
          <w:sz w:val="24"/>
          <w:szCs w:val="24"/>
        </w:rPr>
        <w:t>atlīdzība</w:t>
      </w:r>
      <w:r w:rsidR="003A072A" w:rsidRPr="00736A99">
        <w:rPr>
          <w:rFonts w:ascii="Times New Roman" w:hAnsi="Times New Roman"/>
          <w:sz w:val="24"/>
          <w:szCs w:val="24"/>
        </w:rPr>
        <w:t xml:space="preserve">: </w:t>
      </w:r>
      <w:r w:rsidR="002B7148">
        <w:rPr>
          <w:rFonts w:ascii="Times New Roman" w:hAnsi="Times New Roman"/>
          <w:sz w:val="24"/>
          <w:szCs w:val="24"/>
        </w:rPr>
        <w:t xml:space="preserve">75 905,23 </w:t>
      </w:r>
      <w:proofErr w:type="spellStart"/>
      <w:r w:rsidR="00ED49B0" w:rsidRPr="00736A99">
        <w:rPr>
          <w:rFonts w:ascii="Times New Roman" w:hAnsi="Times New Roman"/>
          <w:i/>
          <w:sz w:val="24"/>
          <w:szCs w:val="24"/>
        </w:rPr>
        <w:t>euro</w:t>
      </w:r>
      <w:proofErr w:type="spellEnd"/>
      <w:r w:rsidR="00ED49B0" w:rsidRPr="00736A99">
        <w:rPr>
          <w:rFonts w:ascii="Times New Roman" w:hAnsi="Times New Roman"/>
          <w:sz w:val="24"/>
          <w:szCs w:val="24"/>
        </w:rPr>
        <w:t xml:space="preserve"> (VSAA – </w:t>
      </w:r>
      <w:r w:rsidR="002B7148">
        <w:rPr>
          <w:rFonts w:ascii="Times New Roman" w:hAnsi="Times New Roman"/>
          <w:sz w:val="24"/>
          <w:szCs w:val="24"/>
        </w:rPr>
        <w:t>50 761,29</w:t>
      </w:r>
      <w:r w:rsidR="0065197B" w:rsidRPr="00736A99">
        <w:rPr>
          <w:rFonts w:ascii="Times New Roman" w:hAnsi="Times New Roman"/>
          <w:sz w:val="24"/>
          <w:szCs w:val="24"/>
        </w:rPr>
        <w:t xml:space="preserve"> </w:t>
      </w:r>
      <w:proofErr w:type="spellStart"/>
      <w:r w:rsidR="00ED49B0" w:rsidRPr="00736A99">
        <w:rPr>
          <w:rFonts w:ascii="Times New Roman" w:hAnsi="Times New Roman"/>
          <w:i/>
          <w:sz w:val="24"/>
          <w:szCs w:val="24"/>
        </w:rPr>
        <w:t>euro</w:t>
      </w:r>
      <w:proofErr w:type="spellEnd"/>
      <w:r w:rsidR="00ED49B0" w:rsidRPr="00736A99">
        <w:rPr>
          <w:rFonts w:ascii="Times New Roman" w:hAnsi="Times New Roman"/>
          <w:sz w:val="24"/>
          <w:szCs w:val="24"/>
        </w:rPr>
        <w:t xml:space="preserve">, NVD – </w:t>
      </w:r>
      <w:r w:rsidR="002B7148">
        <w:rPr>
          <w:rFonts w:ascii="Times New Roman" w:hAnsi="Times New Roman"/>
          <w:sz w:val="24"/>
          <w:szCs w:val="24"/>
        </w:rPr>
        <w:t>25 143,94</w:t>
      </w:r>
      <w:r w:rsidR="002B7148" w:rsidRPr="00736A99">
        <w:rPr>
          <w:rFonts w:ascii="Times New Roman" w:hAnsi="Times New Roman"/>
          <w:sz w:val="24"/>
          <w:szCs w:val="24"/>
        </w:rPr>
        <w:t xml:space="preserve"> </w:t>
      </w:r>
      <w:proofErr w:type="spellStart"/>
      <w:r w:rsidR="00ED49B0" w:rsidRPr="00736A99">
        <w:rPr>
          <w:rFonts w:ascii="Times New Roman" w:hAnsi="Times New Roman"/>
          <w:i/>
          <w:sz w:val="24"/>
          <w:szCs w:val="24"/>
        </w:rPr>
        <w:t>euro</w:t>
      </w:r>
      <w:proofErr w:type="spellEnd"/>
      <w:r w:rsidR="00ED49B0" w:rsidRPr="00736A99">
        <w:rPr>
          <w:rFonts w:ascii="Times New Roman" w:hAnsi="Times New Roman"/>
          <w:sz w:val="24"/>
          <w:szCs w:val="24"/>
        </w:rPr>
        <w:t>);</w:t>
      </w:r>
    </w:p>
    <w:p w14:paraId="02754A6A" w14:textId="01210406" w:rsidR="004C5A19" w:rsidRPr="00736A99" w:rsidRDefault="004C5A19" w:rsidP="003A072A">
      <w:pPr>
        <w:widowControl w:val="0"/>
        <w:numPr>
          <w:ilvl w:val="0"/>
          <w:numId w:val="27"/>
        </w:numPr>
        <w:autoSpaceDN/>
        <w:spacing w:after="0" w:line="240" w:lineRule="auto"/>
        <w:ind w:left="284" w:hanging="284"/>
        <w:jc w:val="both"/>
        <w:textAlignment w:val="auto"/>
        <w:rPr>
          <w:rFonts w:ascii="Times New Roman" w:hAnsi="Times New Roman"/>
          <w:sz w:val="24"/>
          <w:szCs w:val="24"/>
        </w:rPr>
      </w:pPr>
      <w:r w:rsidRPr="00736A99">
        <w:rPr>
          <w:rFonts w:ascii="Times New Roman" w:hAnsi="Times New Roman"/>
          <w:b/>
          <w:sz w:val="24"/>
          <w:szCs w:val="24"/>
        </w:rPr>
        <w:t>2023. gadā</w:t>
      </w:r>
      <w:r w:rsidRPr="00736A99">
        <w:rPr>
          <w:rFonts w:ascii="Times New Roman" w:hAnsi="Times New Roman"/>
          <w:sz w:val="24"/>
          <w:szCs w:val="24"/>
        </w:rPr>
        <w:t xml:space="preserve"> – </w:t>
      </w:r>
      <w:r w:rsidR="002B7148">
        <w:rPr>
          <w:rFonts w:ascii="Times New Roman" w:hAnsi="Times New Roman"/>
          <w:sz w:val="24"/>
          <w:szCs w:val="24"/>
        </w:rPr>
        <w:t>307 756</w:t>
      </w:r>
      <w:r w:rsidR="003102CD" w:rsidRPr="00736A99">
        <w:rPr>
          <w:rFonts w:ascii="Times New Roman" w:hAnsi="Times New Roman"/>
          <w:sz w:val="24"/>
          <w:szCs w:val="24"/>
        </w:rPr>
        <w:t xml:space="preserve"> </w:t>
      </w:r>
      <w:proofErr w:type="spellStart"/>
      <w:r w:rsidRPr="00736A99">
        <w:rPr>
          <w:rFonts w:ascii="Times New Roman" w:hAnsi="Times New Roman"/>
          <w:i/>
          <w:sz w:val="24"/>
          <w:szCs w:val="24"/>
        </w:rPr>
        <w:t>euro</w:t>
      </w:r>
      <w:proofErr w:type="spellEnd"/>
      <w:r w:rsidRPr="00736A99">
        <w:rPr>
          <w:rFonts w:ascii="Times New Roman" w:hAnsi="Times New Roman"/>
          <w:sz w:val="24"/>
          <w:szCs w:val="24"/>
        </w:rPr>
        <w:t xml:space="preserve"> (VSAA – </w:t>
      </w:r>
      <w:r w:rsidR="002B7148">
        <w:rPr>
          <w:rFonts w:ascii="Times New Roman" w:hAnsi="Times New Roman"/>
          <w:sz w:val="24"/>
          <w:szCs w:val="24"/>
        </w:rPr>
        <w:t>209 681</w:t>
      </w:r>
      <w:r w:rsidR="003102CD" w:rsidRPr="00736A99">
        <w:rPr>
          <w:rFonts w:ascii="Times New Roman" w:hAnsi="Times New Roman"/>
          <w:sz w:val="24"/>
          <w:szCs w:val="24"/>
        </w:rPr>
        <w:t xml:space="preserve"> </w:t>
      </w:r>
      <w:proofErr w:type="spellStart"/>
      <w:r w:rsidRPr="00736A99">
        <w:rPr>
          <w:rFonts w:ascii="Times New Roman" w:hAnsi="Times New Roman"/>
          <w:i/>
          <w:sz w:val="24"/>
          <w:szCs w:val="24"/>
        </w:rPr>
        <w:t>euro</w:t>
      </w:r>
      <w:proofErr w:type="spellEnd"/>
      <w:r w:rsidRPr="00736A99">
        <w:rPr>
          <w:rFonts w:ascii="Times New Roman" w:hAnsi="Times New Roman"/>
          <w:sz w:val="24"/>
          <w:szCs w:val="24"/>
        </w:rPr>
        <w:t xml:space="preserve">, NVD – </w:t>
      </w:r>
      <w:r w:rsidR="002B7148" w:rsidRPr="002B7148">
        <w:rPr>
          <w:rFonts w:ascii="Times New Roman" w:hAnsi="Times New Roman"/>
          <w:sz w:val="24"/>
          <w:szCs w:val="24"/>
        </w:rPr>
        <w:t>98 075</w:t>
      </w:r>
      <w:r w:rsidR="002B7148">
        <w:rPr>
          <w:rFonts w:ascii="Times New Roman" w:hAnsi="Times New Roman"/>
          <w:i/>
          <w:sz w:val="24"/>
          <w:szCs w:val="24"/>
        </w:rPr>
        <w:t xml:space="preserve"> </w:t>
      </w:r>
      <w:proofErr w:type="spellStart"/>
      <w:r w:rsidRPr="00736A99">
        <w:rPr>
          <w:rFonts w:ascii="Times New Roman" w:hAnsi="Times New Roman"/>
          <w:i/>
          <w:sz w:val="24"/>
          <w:szCs w:val="24"/>
        </w:rPr>
        <w:t>euro</w:t>
      </w:r>
      <w:proofErr w:type="spellEnd"/>
      <w:r w:rsidR="001C3BC5" w:rsidRPr="00736A99">
        <w:rPr>
          <w:rFonts w:ascii="Times New Roman" w:hAnsi="Times New Roman"/>
          <w:sz w:val="24"/>
          <w:szCs w:val="24"/>
        </w:rPr>
        <w:t>), t.sk.:</w:t>
      </w:r>
    </w:p>
    <w:p w14:paraId="4E4BB42A" w14:textId="104D3CBE" w:rsidR="00ED49B0" w:rsidRPr="003A072A" w:rsidRDefault="009F1042" w:rsidP="00736A99">
      <w:pPr>
        <w:widowControl w:val="0"/>
        <w:autoSpaceDN/>
        <w:spacing w:after="60" w:line="240" w:lineRule="auto"/>
        <w:ind w:left="284"/>
        <w:jc w:val="both"/>
        <w:textAlignment w:val="auto"/>
        <w:rPr>
          <w:rFonts w:ascii="Times New Roman" w:hAnsi="Times New Roman"/>
          <w:sz w:val="24"/>
          <w:szCs w:val="24"/>
        </w:rPr>
      </w:pPr>
      <w:r>
        <w:rPr>
          <w:rFonts w:ascii="Times New Roman" w:hAnsi="Times New Roman"/>
          <w:sz w:val="24"/>
          <w:szCs w:val="24"/>
        </w:rPr>
        <w:t>atlīdzība</w:t>
      </w:r>
      <w:r w:rsidR="001C3BC5" w:rsidRPr="00736A99">
        <w:rPr>
          <w:rFonts w:ascii="Times New Roman" w:hAnsi="Times New Roman"/>
          <w:sz w:val="24"/>
          <w:szCs w:val="24"/>
        </w:rPr>
        <w:t xml:space="preserve">: </w:t>
      </w:r>
      <w:r w:rsidR="002B7148">
        <w:rPr>
          <w:rFonts w:ascii="Times New Roman" w:hAnsi="Times New Roman"/>
          <w:sz w:val="24"/>
          <w:szCs w:val="24"/>
        </w:rPr>
        <w:t xml:space="preserve">75 905,23 </w:t>
      </w:r>
      <w:proofErr w:type="spellStart"/>
      <w:r w:rsidR="00ED49B0" w:rsidRPr="00736A99">
        <w:rPr>
          <w:rFonts w:ascii="Times New Roman" w:hAnsi="Times New Roman"/>
          <w:i/>
          <w:sz w:val="24"/>
          <w:szCs w:val="24"/>
        </w:rPr>
        <w:t>euro</w:t>
      </w:r>
      <w:proofErr w:type="spellEnd"/>
      <w:r w:rsidR="00ED49B0" w:rsidRPr="00736A99">
        <w:rPr>
          <w:rFonts w:ascii="Times New Roman" w:hAnsi="Times New Roman"/>
          <w:sz w:val="24"/>
          <w:szCs w:val="24"/>
        </w:rPr>
        <w:t xml:space="preserve"> (VSAA – </w:t>
      </w:r>
      <w:r w:rsidR="002B7148">
        <w:rPr>
          <w:rFonts w:ascii="Times New Roman" w:hAnsi="Times New Roman"/>
          <w:sz w:val="24"/>
          <w:szCs w:val="24"/>
        </w:rPr>
        <w:t>50 761,29</w:t>
      </w:r>
      <w:r w:rsidR="0065197B" w:rsidRPr="00736A99">
        <w:rPr>
          <w:rFonts w:ascii="Times New Roman" w:hAnsi="Times New Roman"/>
          <w:sz w:val="24"/>
          <w:szCs w:val="24"/>
        </w:rPr>
        <w:t xml:space="preserve"> </w:t>
      </w:r>
      <w:proofErr w:type="spellStart"/>
      <w:r w:rsidR="00ED49B0" w:rsidRPr="00736A99">
        <w:rPr>
          <w:rFonts w:ascii="Times New Roman" w:hAnsi="Times New Roman"/>
          <w:i/>
          <w:sz w:val="24"/>
          <w:szCs w:val="24"/>
        </w:rPr>
        <w:t>euro</w:t>
      </w:r>
      <w:proofErr w:type="spellEnd"/>
      <w:r w:rsidR="00ED49B0" w:rsidRPr="00736A99">
        <w:rPr>
          <w:rFonts w:ascii="Times New Roman" w:hAnsi="Times New Roman"/>
          <w:sz w:val="24"/>
          <w:szCs w:val="24"/>
        </w:rPr>
        <w:t xml:space="preserve">, NVD – </w:t>
      </w:r>
      <w:r w:rsidR="002B7148">
        <w:rPr>
          <w:rFonts w:ascii="Times New Roman" w:hAnsi="Times New Roman"/>
          <w:sz w:val="24"/>
          <w:szCs w:val="24"/>
        </w:rPr>
        <w:t>25 143,94</w:t>
      </w:r>
      <w:r w:rsidR="002B7148" w:rsidRPr="00736A99">
        <w:rPr>
          <w:rFonts w:ascii="Times New Roman" w:hAnsi="Times New Roman"/>
          <w:sz w:val="24"/>
          <w:szCs w:val="24"/>
        </w:rPr>
        <w:t xml:space="preserve"> </w:t>
      </w:r>
      <w:proofErr w:type="spellStart"/>
      <w:r w:rsidR="00ED49B0" w:rsidRPr="00736A99">
        <w:rPr>
          <w:rFonts w:ascii="Times New Roman" w:hAnsi="Times New Roman"/>
          <w:i/>
          <w:sz w:val="24"/>
          <w:szCs w:val="24"/>
        </w:rPr>
        <w:t>euro</w:t>
      </w:r>
      <w:proofErr w:type="spellEnd"/>
      <w:r w:rsidR="00ED49B0" w:rsidRPr="00736A99">
        <w:rPr>
          <w:rFonts w:ascii="Times New Roman" w:hAnsi="Times New Roman"/>
          <w:sz w:val="24"/>
          <w:szCs w:val="24"/>
        </w:rPr>
        <w:t>).</w:t>
      </w:r>
    </w:p>
    <w:p w14:paraId="3D87843E" w14:textId="035F659B" w:rsidR="0061345E" w:rsidRDefault="004571B7" w:rsidP="001C3BC5">
      <w:pPr>
        <w:widowControl w:val="0"/>
        <w:autoSpaceDN/>
        <w:spacing w:after="0" w:line="240" w:lineRule="auto"/>
        <w:ind w:firstLine="567"/>
        <w:jc w:val="both"/>
        <w:textAlignment w:val="auto"/>
        <w:rPr>
          <w:rFonts w:ascii="Times New Roman" w:hAnsi="Times New Roman"/>
          <w:sz w:val="24"/>
          <w:szCs w:val="24"/>
        </w:rPr>
      </w:pPr>
      <w:r w:rsidRPr="001C3BC5">
        <w:rPr>
          <w:rFonts w:ascii="Times New Roman" w:hAnsi="Times New Roman"/>
          <w:sz w:val="24"/>
          <w:szCs w:val="24"/>
        </w:rPr>
        <w:t>U</w:t>
      </w:r>
      <w:r w:rsidR="00476E5D" w:rsidRPr="001C3BC5">
        <w:rPr>
          <w:rFonts w:ascii="Times New Roman" w:hAnsi="Times New Roman"/>
          <w:sz w:val="24"/>
          <w:szCs w:val="24"/>
        </w:rPr>
        <w:t>zturē</w:t>
      </w:r>
      <w:r w:rsidR="00817696" w:rsidRPr="001C3BC5">
        <w:rPr>
          <w:rFonts w:ascii="Times New Roman" w:hAnsi="Times New Roman"/>
          <w:sz w:val="24"/>
          <w:szCs w:val="24"/>
        </w:rPr>
        <w:t>šanas izmaksu</w:t>
      </w:r>
      <w:r w:rsidR="00CC092A" w:rsidRPr="001C3BC5">
        <w:rPr>
          <w:rFonts w:ascii="Times New Roman" w:hAnsi="Times New Roman"/>
          <w:sz w:val="24"/>
          <w:szCs w:val="24"/>
        </w:rPr>
        <w:t xml:space="preserve"> (starpīb</w:t>
      </w:r>
      <w:r w:rsidRPr="001C3BC5">
        <w:rPr>
          <w:rFonts w:ascii="Times New Roman" w:hAnsi="Times New Roman"/>
          <w:sz w:val="24"/>
          <w:szCs w:val="24"/>
        </w:rPr>
        <w:t>u</w:t>
      </w:r>
      <w:r w:rsidR="00CC092A" w:rsidRPr="001C3BC5">
        <w:rPr>
          <w:rFonts w:ascii="Times New Roman" w:hAnsi="Times New Roman"/>
          <w:sz w:val="24"/>
          <w:szCs w:val="24"/>
        </w:rPr>
        <w:t xml:space="preserve"> st</w:t>
      </w:r>
      <w:r w:rsidR="003A072A">
        <w:rPr>
          <w:rFonts w:ascii="Times New Roman" w:hAnsi="Times New Roman"/>
          <w:sz w:val="24"/>
          <w:szCs w:val="24"/>
        </w:rPr>
        <w:t>arp projekta rezultātā sasniegto kopējo</w:t>
      </w:r>
      <w:r w:rsidR="00CC092A" w:rsidRPr="001C3BC5">
        <w:rPr>
          <w:rFonts w:ascii="Times New Roman" w:hAnsi="Times New Roman"/>
          <w:sz w:val="24"/>
          <w:szCs w:val="24"/>
        </w:rPr>
        <w:t xml:space="preserve"> ietaupījuma un nepieciešamo finansējumu projekta rezultātu uzturēšanai</w:t>
      </w:r>
      <w:r w:rsidR="004E1607">
        <w:rPr>
          <w:rFonts w:ascii="Times New Roman" w:hAnsi="Times New Roman"/>
          <w:sz w:val="24"/>
          <w:szCs w:val="24"/>
        </w:rPr>
        <w:t>, t.sk. restrukturizētā amata vietu finansēšanai</w:t>
      </w:r>
      <w:r w:rsidR="00CC092A" w:rsidRPr="001C3BC5">
        <w:rPr>
          <w:rFonts w:ascii="Times New Roman" w:hAnsi="Times New Roman"/>
          <w:sz w:val="24"/>
          <w:szCs w:val="24"/>
        </w:rPr>
        <w:t>)</w:t>
      </w:r>
      <w:r w:rsidR="00B67B00" w:rsidRPr="001C3BC5">
        <w:rPr>
          <w:rFonts w:ascii="Times New Roman" w:hAnsi="Times New Roman"/>
          <w:sz w:val="24"/>
          <w:szCs w:val="24"/>
        </w:rPr>
        <w:t xml:space="preserve"> segšanai</w:t>
      </w:r>
      <w:r w:rsidR="00CC092A" w:rsidRPr="001C3BC5">
        <w:rPr>
          <w:rFonts w:ascii="Times New Roman" w:hAnsi="Times New Roman"/>
          <w:sz w:val="24"/>
          <w:szCs w:val="24"/>
        </w:rPr>
        <w:t xml:space="preserve"> </w:t>
      </w:r>
      <w:r w:rsidR="00817696" w:rsidRPr="001C3BC5">
        <w:rPr>
          <w:rFonts w:ascii="Times New Roman" w:hAnsi="Times New Roman"/>
          <w:sz w:val="24"/>
          <w:szCs w:val="24"/>
        </w:rPr>
        <w:t>nepieciešams</w:t>
      </w:r>
      <w:r w:rsidR="00476E5D" w:rsidRPr="001C3BC5">
        <w:rPr>
          <w:rFonts w:ascii="Times New Roman" w:hAnsi="Times New Roman"/>
          <w:sz w:val="24"/>
          <w:szCs w:val="24"/>
        </w:rPr>
        <w:t xml:space="preserve"> </w:t>
      </w:r>
      <w:r w:rsidR="00817696" w:rsidRPr="001C3BC5">
        <w:rPr>
          <w:rFonts w:ascii="Times New Roman" w:hAnsi="Times New Roman"/>
          <w:sz w:val="24"/>
          <w:szCs w:val="24"/>
        </w:rPr>
        <w:t>p</w:t>
      </w:r>
      <w:r w:rsidR="004C5A19" w:rsidRPr="001C3BC5">
        <w:rPr>
          <w:rFonts w:ascii="Times New Roman" w:hAnsi="Times New Roman"/>
          <w:sz w:val="24"/>
          <w:szCs w:val="24"/>
        </w:rPr>
        <w:t xml:space="preserve">apildus finansējums, </w:t>
      </w:r>
      <w:r w:rsidR="00817696" w:rsidRPr="001C3BC5">
        <w:rPr>
          <w:rFonts w:ascii="Times New Roman" w:hAnsi="Times New Roman"/>
          <w:sz w:val="24"/>
          <w:szCs w:val="24"/>
        </w:rPr>
        <w:t xml:space="preserve">kas </w:t>
      </w:r>
      <w:r w:rsidR="004C5A19" w:rsidRPr="001C3BC5">
        <w:rPr>
          <w:rFonts w:ascii="Times New Roman" w:hAnsi="Times New Roman"/>
          <w:sz w:val="24"/>
          <w:szCs w:val="24"/>
        </w:rPr>
        <w:t>tiks pieprasīts normatīvajos aktos noteiktajā kārtībā.</w:t>
      </w:r>
      <w:r w:rsidR="00CC092A">
        <w:rPr>
          <w:rFonts w:ascii="Times New Roman" w:hAnsi="Times New Roman"/>
          <w:sz w:val="24"/>
          <w:szCs w:val="24"/>
        </w:rPr>
        <w:t xml:space="preserve"> </w:t>
      </w:r>
    </w:p>
    <w:p w14:paraId="6BC8BF15" w14:textId="2677C273" w:rsidR="00736A99" w:rsidRPr="00974094" w:rsidRDefault="00736A99" w:rsidP="00974094">
      <w:pPr>
        <w:widowControl w:val="0"/>
        <w:suppressAutoHyphens w:val="0"/>
        <w:autoSpaceDN/>
        <w:spacing w:after="0" w:line="240" w:lineRule="auto"/>
        <w:jc w:val="both"/>
        <w:textAlignment w:val="auto"/>
        <w:rPr>
          <w:rFonts w:ascii="Times New Roman" w:hAnsi="Times New Roman"/>
          <w:sz w:val="24"/>
          <w:szCs w:val="24"/>
        </w:rPr>
      </w:pPr>
    </w:p>
    <w:p w14:paraId="3F9DCBE9" w14:textId="77777777" w:rsidR="003B008E" w:rsidRDefault="00BB3EA9" w:rsidP="00974094">
      <w:pPr>
        <w:tabs>
          <w:tab w:val="left" w:pos="0"/>
        </w:tabs>
        <w:spacing w:after="120" w:line="240" w:lineRule="auto"/>
        <w:ind w:firstLine="539"/>
        <w:jc w:val="both"/>
        <w:textAlignment w:val="auto"/>
        <w:rPr>
          <w:rFonts w:ascii="Times New Roman" w:hAnsi="Times New Roman"/>
          <w:b/>
          <w:sz w:val="26"/>
          <w:szCs w:val="26"/>
        </w:rPr>
      </w:pPr>
      <w:r>
        <w:rPr>
          <w:rFonts w:ascii="Times New Roman" w:hAnsi="Times New Roman"/>
          <w:b/>
          <w:sz w:val="26"/>
          <w:szCs w:val="26"/>
        </w:rPr>
        <w:t>6</w:t>
      </w:r>
      <w:r w:rsidR="00974094">
        <w:rPr>
          <w:rFonts w:ascii="Times New Roman" w:hAnsi="Times New Roman"/>
          <w:b/>
          <w:sz w:val="26"/>
          <w:szCs w:val="26"/>
        </w:rPr>
        <w:t>.</w:t>
      </w:r>
      <w:r w:rsidR="00BA1096">
        <w:rPr>
          <w:rFonts w:ascii="Times New Roman" w:hAnsi="Times New Roman"/>
          <w:b/>
          <w:sz w:val="26"/>
          <w:szCs w:val="26"/>
        </w:rPr>
        <w:t>Turpmākā rīcība</w:t>
      </w:r>
    </w:p>
    <w:p w14:paraId="23A49000" w14:textId="3EC9C763" w:rsidR="009325F8" w:rsidRPr="00974094" w:rsidRDefault="00BA1096">
      <w:pPr>
        <w:tabs>
          <w:tab w:val="left" w:pos="0"/>
        </w:tabs>
        <w:spacing w:after="120" w:line="240" w:lineRule="auto"/>
        <w:ind w:firstLine="540"/>
        <w:jc w:val="both"/>
        <w:textAlignment w:val="auto"/>
        <w:rPr>
          <w:rFonts w:ascii="Times New Roman" w:hAnsi="Times New Roman"/>
          <w:sz w:val="24"/>
          <w:szCs w:val="26"/>
        </w:rPr>
      </w:pPr>
      <w:r w:rsidRPr="00974094">
        <w:rPr>
          <w:rFonts w:ascii="Times New Roman" w:hAnsi="Times New Roman"/>
          <w:sz w:val="24"/>
          <w:szCs w:val="26"/>
        </w:rPr>
        <w:t xml:space="preserve">Ņemot vērā, ka </w:t>
      </w:r>
      <w:r w:rsidR="00BB3EA9">
        <w:rPr>
          <w:rFonts w:ascii="Times New Roman" w:hAnsi="Times New Roman"/>
          <w:sz w:val="24"/>
          <w:szCs w:val="26"/>
        </w:rPr>
        <w:t xml:space="preserve">projekta </w:t>
      </w:r>
      <w:r w:rsidR="009325F8" w:rsidRPr="00974094">
        <w:rPr>
          <w:rFonts w:ascii="Times New Roman" w:hAnsi="Times New Roman"/>
          <w:sz w:val="24"/>
          <w:szCs w:val="26"/>
        </w:rPr>
        <w:t xml:space="preserve">realizācija ir nepieciešama, lai nodrošinātu informācijas apmaiņu ar dalībvalstīm, ko nosaka arī </w:t>
      </w:r>
      <w:r w:rsidR="00E1683F">
        <w:rPr>
          <w:rFonts w:ascii="Times New Roman" w:eastAsia="Times New Roman" w:hAnsi="Times New Roman"/>
          <w:sz w:val="24"/>
          <w:szCs w:val="24"/>
          <w:lang w:eastAsia="lv-LV"/>
        </w:rPr>
        <w:t>Regulas</w:t>
      </w:r>
      <w:r w:rsidR="00E1683F" w:rsidRPr="002575BE">
        <w:rPr>
          <w:rFonts w:ascii="Times New Roman" w:eastAsia="Times New Roman" w:hAnsi="Times New Roman"/>
          <w:sz w:val="24"/>
          <w:szCs w:val="24"/>
          <w:lang w:eastAsia="lv-LV"/>
        </w:rPr>
        <w:t xml:space="preserve"> Nr.</w:t>
      </w:r>
      <w:r w:rsidR="00E1683F">
        <w:rPr>
          <w:rFonts w:ascii="Times New Roman" w:eastAsia="Times New Roman" w:hAnsi="Times New Roman"/>
          <w:sz w:val="24"/>
          <w:szCs w:val="24"/>
          <w:lang w:eastAsia="lv-LV"/>
        </w:rPr>
        <w:t xml:space="preserve"> </w:t>
      </w:r>
      <w:r w:rsidR="00E1683F" w:rsidRPr="002575BE">
        <w:rPr>
          <w:rFonts w:ascii="Times New Roman" w:eastAsia="Times New Roman" w:hAnsi="Times New Roman"/>
          <w:sz w:val="24"/>
          <w:szCs w:val="24"/>
          <w:lang w:eastAsia="lv-LV"/>
        </w:rPr>
        <w:t>883/2004</w:t>
      </w:r>
      <w:r w:rsidR="00E1683F">
        <w:rPr>
          <w:rFonts w:ascii="Times New Roman" w:eastAsia="Times New Roman" w:hAnsi="Times New Roman"/>
          <w:sz w:val="24"/>
          <w:szCs w:val="24"/>
          <w:lang w:eastAsia="lv-LV"/>
        </w:rPr>
        <w:t xml:space="preserve"> un Regulas</w:t>
      </w:r>
      <w:r w:rsidR="00E1683F" w:rsidRPr="002575BE">
        <w:rPr>
          <w:rFonts w:ascii="Times New Roman" w:eastAsia="Times New Roman" w:hAnsi="Times New Roman"/>
          <w:sz w:val="24"/>
          <w:szCs w:val="24"/>
          <w:lang w:eastAsia="lv-LV"/>
        </w:rPr>
        <w:t xml:space="preserve"> Nr.</w:t>
      </w:r>
      <w:r w:rsidR="00E1683F">
        <w:rPr>
          <w:rFonts w:ascii="Times New Roman" w:eastAsia="Times New Roman" w:hAnsi="Times New Roman"/>
          <w:sz w:val="24"/>
          <w:szCs w:val="24"/>
          <w:lang w:eastAsia="lv-LV"/>
        </w:rPr>
        <w:t xml:space="preserve"> </w:t>
      </w:r>
      <w:r w:rsidR="00E1683F" w:rsidRPr="002575BE">
        <w:rPr>
          <w:rFonts w:ascii="Times New Roman" w:eastAsia="Times New Roman" w:hAnsi="Times New Roman"/>
          <w:sz w:val="24"/>
          <w:szCs w:val="24"/>
          <w:lang w:eastAsia="lv-LV"/>
        </w:rPr>
        <w:t>987/2009</w:t>
      </w:r>
      <w:r w:rsidR="00E1683F">
        <w:rPr>
          <w:rFonts w:ascii="Times New Roman" w:hAnsi="Times New Roman"/>
          <w:sz w:val="24"/>
          <w:szCs w:val="24"/>
        </w:rPr>
        <w:t xml:space="preserve"> </w:t>
      </w:r>
      <w:r w:rsidR="00BB3EA9">
        <w:rPr>
          <w:rFonts w:ascii="Times New Roman" w:hAnsi="Times New Roman"/>
          <w:sz w:val="24"/>
          <w:szCs w:val="26"/>
        </w:rPr>
        <w:t>prasības</w:t>
      </w:r>
      <w:r w:rsidR="009325F8" w:rsidRPr="00974094">
        <w:rPr>
          <w:rFonts w:ascii="Times New Roman" w:hAnsi="Times New Roman"/>
          <w:sz w:val="24"/>
          <w:szCs w:val="26"/>
        </w:rPr>
        <w:t xml:space="preserve">, projekta īstenošanai nepieciešams: </w:t>
      </w:r>
    </w:p>
    <w:p w14:paraId="7B35081E" w14:textId="137C9A02" w:rsidR="003D2294" w:rsidRPr="00974094" w:rsidRDefault="003D2294" w:rsidP="003D2294">
      <w:pPr>
        <w:tabs>
          <w:tab w:val="left" w:pos="6096"/>
        </w:tabs>
        <w:spacing w:after="144" w:line="240" w:lineRule="auto"/>
        <w:ind w:firstLine="567"/>
        <w:jc w:val="both"/>
        <w:textAlignment w:val="auto"/>
        <w:rPr>
          <w:rFonts w:ascii="Times New Roman" w:hAnsi="Times New Roman"/>
          <w:sz w:val="24"/>
          <w:szCs w:val="26"/>
        </w:rPr>
      </w:pPr>
      <w:r w:rsidRPr="00974094">
        <w:rPr>
          <w:rFonts w:ascii="Times New Roman" w:hAnsi="Times New Roman"/>
          <w:sz w:val="24"/>
          <w:szCs w:val="26"/>
        </w:rPr>
        <w:t xml:space="preserve">1. Atļaut </w:t>
      </w:r>
      <w:r w:rsidR="00C659F0" w:rsidRPr="00974094">
        <w:rPr>
          <w:rFonts w:ascii="Times New Roman" w:hAnsi="Times New Roman"/>
          <w:sz w:val="24"/>
          <w:szCs w:val="26"/>
        </w:rPr>
        <w:t>VSAA, NVD un VID</w:t>
      </w:r>
      <w:r w:rsidRPr="00974094">
        <w:rPr>
          <w:rFonts w:ascii="Times New Roman" w:hAnsi="Times New Roman"/>
          <w:sz w:val="24"/>
          <w:szCs w:val="26"/>
        </w:rPr>
        <w:t xml:space="preserve"> īstenot apstiprinātā projekta aktivitātes un </w:t>
      </w:r>
      <w:r w:rsidR="00BB3EA9">
        <w:rPr>
          <w:rFonts w:ascii="Times New Roman" w:hAnsi="Times New Roman"/>
          <w:sz w:val="24"/>
          <w:szCs w:val="26"/>
        </w:rPr>
        <w:t>Labklājības ministrijai</w:t>
      </w:r>
      <w:r w:rsidRPr="00974094">
        <w:rPr>
          <w:rFonts w:ascii="Times New Roman" w:hAnsi="Times New Roman"/>
          <w:sz w:val="24"/>
          <w:szCs w:val="26"/>
        </w:rPr>
        <w:t xml:space="preserve"> uzņemties saistības 201</w:t>
      </w:r>
      <w:r w:rsidR="00C659F0" w:rsidRPr="00974094">
        <w:rPr>
          <w:rFonts w:ascii="Times New Roman" w:hAnsi="Times New Roman"/>
          <w:sz w:val="24"/>
          <w:szCs w:val="26"/>
        </w:rPr>
        <w:t>8</w:t>
      </w:r>
      <w:r w:rsidRPr="00974094">
        <w:rPr>
          <w:rFonts w:ascii="Times New Roman" w:hAnsi="Times New Roman"/>
          <w:sz w:val="24"/>
          <w:szCs w:val="26"/>
        </w:rPr>
        <w:t>. un 201</w:t>
      </w:r>
      <w:r w:rsidR="00C659F0" w:rsidRPr="00974094">
        <w:rPr>
          <w:rFonts w:ascii="Times New Roman" w:hAnsi="Times New Roman"/>
          <w:sz w:val="24"/>
          <w:szCs w:val="26"/>
        </w:rPr>
        <w:t>9</w:t>
      </w:r>
      <w:r w:rsidRPr="00974094">
        <w:rPr>
          <w:rFonts w:ascii="Times New Roman" w:hAnsi="Times New Roman"/>
          <w:sz w:val="24"/>
          <w:szCs w:val="26"/>
        </w:rPr>
        <w:t>.</w:t>
      </w:r>
      <w:r w:rsidR="00F5351F">
        <w:rPr>
          <w:rFonts w:ascii="Times New Roman" w:hAnsi="Times New Roman"/>
          <w:sz w:val="24"/>
          <w:szCs w:val="26"/>
        </w:rPr>
        <w:t xml:space="preserve"> </w:t>
      </w:r>
      <w:r w:rsidRPr="00974094">
        <w:rPr>
          <w:rFonts w:ascii="Times New Roman" w:hAnsi="Times New Roman"/>
          <w:sz w:val="24"/>
          <w:szCs w:val="26"/>
        </w:rPr>
        <w:t xml:space="preserve">gadā aktivitāšu īstenošanai </w:t>
      </w:r>
      <w:r w:rsidR="0090672A" w:rsidRPr="00974094">
        <w:rPr>
          <w:rFonts w:ascii="Times New Roman" w:hAnsi="Times New Roman"/>
          <w:sz w:val="24"/>
          <w:szCs w:val="26"/>
        </w:rPr>
        <w:t>apstiprinātā projekta ietvaros.</w:t>
      </w:r>
    </w:p>
    <w:p w14:paraId="3C8568F9" w14:textId="4223736C" w:rsidR="003D2294" w:rsidRPr="00974094" w:rsidRDefault="003D2294" w:rsidP="003D2294">
      <w:pPr>
        <w:tabs>
          <w:tab w:val="left" w:pos="6096"/>
        </w:tabs>
        <w:spacing w:after="144" w:line="240" w:lineRule="auto"/>
        <w:ind w:firstLine="567"/>
        <w:jc w:val="both"/>
        <w:textAlignment w:val="auto"/>
        <w:rPr>
          <w:rFonts w:ascii="Times New Roman" w:hAnsi="Times New Roman"/>
          <w:sz w:val="24"/>
          <w:szCs w:val="26"/>
        </w:rPr>
      </w:pPr>
      <w:r w:rsidRPr="00974094">
        <w:rPr>
          <w:rFonts w:ascii="Times New Roman" w:hAnsi="Times New Roman"/>
          <w:sz w:val="24"/>
          <w:szCs w:val="26"/>
        </w:rPr>
        <w:t xml:space="preserve">2. Paredzēt, ka </w:t>
      </w:r>
      <w:r w:rsidR="00C659F0" w:rsidRPr="00974094">
        <w:rPr>
          <w:rFonts w:ascii="Times New Roman" w:hAnsi="Times New Roman"/>
          <w:sz w:val="24"/>
          <w:szCs w:val="26"/>
        </w:rPr>
        <w:t xml:space="preserve">projekta </w:t>
      </w:r>
      <w:r w:rsidRPr="00974094">
        <w:rPr>
          <w:rFonts w:ascii="Times New Roman" w:hAnsi="Times New Roman"/>
          <w:sz w:val="24"/>
          <w:szCs w:val="26"/>
        </w:rPr>
        <w:t>aktivitāšu īstenošanai nepieciešamais finansējums atbilstoši noslēgtā līguma nosacījumiem nacionālā līdzfinansējuma segšanai un priekšfinansējuma nodrošināšana</w:t>
      </w:r>
      <w:r w:rsidR="00F5351F">
        <w:rPr>
          <w:rFonts w:ascii="Times New Roman" w:hAnsi="Times New Roman"/>
          <w:sz w:val="24"/>
          <w:szCs w:val="26"/>
        </w:rPr>
        <w:t>i tiks pārdalīts no 74. resora “</w:t>
      </w:r>
      <w:r w:rsidRPr="00974094">
        <w:rPr>
          <w:rFonts w:ascii="Times New Roman" w:hAnsi="Times New Roman"/>
          <w:sz w:val="24"/>
          <w:szCs w:val="26"/>
        </w:rPr>
        <w:t>Gadskārtējā valsts budžeta izpildes procesā pārdalāmais fi</w:t>
      </w:r>
      <w:r w:rsidR="00F5351F">
        <w:rPr>
          <w:rFonts w:ascii="Times New Roman" w:hAnsi="Times New Roman"/>
          <w:sz w:val="24"/>
          <w:szCs w:val="26"/>
        </w:rPr>
        <w:t>nansējums” 80.00.00 programmas “</w:t>
      </w:r>
      <w:r w:rsidRPr="00974094">
        <w:rPr>
          <w:rFonts w:ascii="Times New Roman" w:hAnsi="Times New Roman"/>
          <w:sz w:val="24"/>
          <w:szCs w:val="26"/>
        </w:rPr>
        <w:t xml:space="preserve">Nesadalītais finansējums Eiropas Savienības politiku instrumentu un pārējās ārvalstu finanšu palīdzības līdzfinansēto projektu un pasākumu īstenošanai”. </w:t>
      </w:r>
    </w:p>
    <w:p w14:paraId="6518FEE2" w14:textId="77777777" w:rsidR="003D2294" w:rsidRPr="00F07034" w:rsidRDefault="003D2294" w:rsidP="003D2294">
      <w:pPr>
        <w:tabs>
          <w:tab w:val="left" w:pos="6096"/>
        </w:tabs>
        <w:spacing w:after="144" w:line="240" w:lineRule="auto"/>
        <w:ind w:firstLine="567"/>
        <w:jc w:val="both"/>
        <w:textAlignment w:val="auto"/>
        <w:rPr>
          <w:rFonts w:ascii="Times New Roman" w:hAnsi="Times New Roman"/>
          <w:color w:val="000000" w:themeColor="text1"/>
          <w:sz w:val="24"/>
          <w:szCs w:val="26"/>
        </w:rPr>
      </w:pPr>
      <w:r w:rsidRPr="00974094">
        <w:rPr>
          <w:rFonts w:ascii="Times New Roman" w:hAnsi="Times New Roman"/>
          <w:sz w:val="24"/>
          <w:szCs w:val="26"/>
        </w:rPr>
        <w:lastRenderedPageBreak/>
        <w:t>3. Noteikt, ka</w:t>
      </w:r>
      <w:r w:rsidR="00BB3EA9">
        <w:rPr>
          <w:rFonts w:ascii="Times New Roman" w:hAnsi="Times New Roman"/>
          <w:sz w:val="24"/>
          <w:szCs w:val="26"/>
        </w:rPr>
        <w:t xml:space="preserve"> pēc projekta apstiprināšanas Labklājības ministrija</w:t>
      </w:r>
      <w:r w:rsidRPr="00974094">
        <w:rPr>
          <w:rFonts w:ascii="Times New Roman" w:hAnsi="Times New Roman"/>
          <w:sz w:val="24"/>
          <w:szCs w:val="26"/>
        </w:rPr>
        <w:t xml:space="preserve"> sagatavos un normatīvajos aktos noteiktā kārtībā iesniegs Finanšu ministrijā pieprasījumu par apropriācijas pārdali no 74.</w:t>
      </w:r>
      <w:r w:rsidR="00F5351F">
        <w:rPr>
          <w:rFonts w:ascii="Times New Roman" w:hAnsi="Times New Roman"/>
          <w:sz w:val="24"/>
          <w:szCs w:val="26"/>
        </w:rPr>
        <w:t xml:space="preserve"> resora “</w:t>
      </w:r>
      <w:r w:rsidRPr="00974094">
        <w:rPr>
          <w:rFonts w:ascii="Times New Roman" w:hAnsi="Times New Roman"/>
          <w:sz w:val="24"/>
          <w:szCs w:val="26"/>
        </w:rPr>
        <w:t>Gadskārtējā valsts budžeta izpildes procesā pārdalāmais fi</w:t>
      </w:r>
      <w:r w:rsidR="00F5351F">
        <w:rPr>
          <w:rFonts w:ascii="Times New Roman" w:hAnsi="Times New Roman"/>
          <w:sz w:val="24"/>
          <w:szCs w:val="26"/>
        </w:rPr>
        <w:t>nansējums” programmas 80.00.00 “</w:t>
      </w:r>
      <w:r w:rsidRPr="00F07034">
        <w:rPr>
          <w:rFonts w:ascii="Times New Roman" w:hAnsi="Times New Roman"/>
          <w:color w:val="000000" w:themeColor="text1"/>
          <w:sz w:val="24"/>
          <w:szCs w:val="26"/>
        </w:rPr>
        <w:t>Nesadalītais finansējums Eiropas Savienības politiku instrumentu un pārējās ārvalstu finanšu palīdzības līdzfinansēto projektu un pasākumu īstenošanai”.</w:t>
      </w:r>
    </w:p>
    <w:p w14:paraId="0AF7098F" w14:textId="0210A2B5" w:rsidR="00974094" w:rsidRPr="00F07034" w:rsidRDefault="003D2294" w:rsidP="00974094">
      <w:pPr>
        <w:tabs>
          <w:tab w:val="left" w:pos="6096"/>
        </w:tabs>
        <w:spacing w:after="144" w:line="240" w:lineRule="auto"/>
        <w:ind w:firstLine="567"/>
        <w:jc w:val="both"/>
        <w:textAlignment w:val="auto"/>
        <w:rPr>
          <w:rFonts w:ascii="Times New Roman" w:hAnsi="Times New Roman"/>
          <w:color w:val="000000" w:themeColor="text1"/>
          <w:sz w:val="24"/>
          <w:szCs w:val="24"/>
        </w:rPr>
      </w:pPr>
      <w:r w:rsidRPr="00F07034">
        <w:rPr>
          <w:rFonts w:ascii="Times New Roman" w:hAnsi="Times New Roman"/>
          <w:color w:val="000000" w:themeColor="text1"/>
          <w:sz w:val="24"/>
          <w:szCs w:val="26"/>
        </w:rPr>
        <w:t xml:space="preserve">4. Pēc gala maksājuma saņemšanas no EK </w:t>
      </w:r>
      <w:r w:rsidR="0028605D" w:rsidRPr="00F07034">
        <w:rPr>
          <w:rFonts w:ascii="Times New Roman" w:hAnsi="Times New Roman"/>
          <w:color w:val="000000" w:themeColor="text1"/>
          <w:sz w:val="24"/>
          <w:szCs w:val="26"/>
        </w:rPr>
        <w:t>Labklājības ministrijai (</w:t>
      </w:r>
      <w:r w:rsidR="00F56051" w:rsidRPr="00F07034">
        <w:rPr>
          <w:rFonts w:ascii="Times New Roman" w:hAnsi="Times New Roman"/>
          <w:color w:val="000000" w:themeColor="text1"/>
          <w:sz w:val="24"/>
          <w:szCs w:val="26"/>
        </w:rPr>
        <w:t>VSAA</w:t>
      </w:r>
      <w:r w:rsidR="0028605D" w:rsidRPr="00F07034">
        <w:rPr>
          <w:rFonts w:ascii="Times New Roman" w:hAnsi="Times New Roman"/>
          <w:color w:val="000000" w:themeColor="text1"/>
          <w:sz w:val="24"/>
          <w:szCs w:val="26"/>
        </w:rPr>
        <w:t>)</w:t>
      </w:r>
      <w:r w:rsidRPr="00F07034">
        <w:rPr>
          <w:rFonts w:ascii="Times New Roman" w:hAnsi="Times New Roman"/>
          <w:color w:val="000000" w:themeColor="text1"/>
          <w:sz w:val="24"/>
          <w:szCs w:val="26"/>
        </w:rPr>
        <w:t xml:space="preserve"> nodrošināt saņemto līdzekļu ieskaitīšanu (valsts budžeta veiktā priekšfinansējuma apmērā) valsts pamatbudžeta </w:t>
      </w:r>
      <w:r w:rsidRPr="00F07034">
        <w:rPr>
          <w:rFonts w:ascii="Times New Roman" w:hAnsi="Times New Roman"/>
          <w:color w:val="000000" w:themeColor="text1"/>
          <w:sz w:val="24"/>
          <w:szCs w:val="24"/>
        </w:rPr>
        <w:t>ieņēmumos.</w:t>
      </w:r>
    </w:p>
    <w:p w14:paraId="52899BB8" w14:textId="3E9F5869" w:rsidR="009A6CB0" w:rsidRPr="005466A8" w:rsidRDefault="005466A8" w:rsidP="009A6CB0">
      <w:pPr>
        <w:pStyle w:val="Default"/>
        <w:spacing w:before="60"/>
        <w:ind w:firstLine="360"/>
        <w:jc w:val="both"/>
      </w:pPr>
      <w:bookmarkStart w:id="8" w:name="_Hlk494115568"/>
      <w:r w:rsidRPr="00F07034">
        <w:rPr>
          <w:color w:val="000000" w:themeColor="text1"/>
        </w:rPr>
        <w:t xml:space="preserve">5. </w:t>
      </w:r>
      <w:bookmarkStart w:id="9" w:name="_Hlk495326007"/>
      <w:r w:rsidR="009A6CB0" w:rsidRPr="00F07034">
        <w:rPr>
          <w:color w:val="000000" w:themeColor="text1"/>
        </w:rPr>
        <w:t xml:space="preserve">Pagarināt </w:t>
      </w:r>
      <w:r w:rsidR="000C5055" w:rsidRPr="00F07034">
        <w:rPr>
          <w:color w:val="000000" w:themeColor="text1"/>
        </w:rPr>
        <w:t xml:space="preserve">Ministru kabineta 2016. gada 26. janvāra sēdes protokollēmuma “Informatīvais ziņojums “Par Latvijas saistību izpildes nodrošināšanu Eiropas Savienības sociālās drošības sistēmas koordinācijas noteikumu izpildes nodrošināšanai nepieciešamās informācijas elektroniskas apmaiņas ieviešanā”” (protokols Nr. 4 88.§) </w:t>
      </w:r>
      <w:r w:rsidR="000C5055" w:rsidRPr="000C5055">
        <w:t>2. punktā dotā uzdevuma izpildes termiņu līdz 2018. gada 28. decembrim</w:t>
      </w:r>
      <w:r w:rsidR="009A6CB0">
        <w:t>.</w:t>
      </w:r>
      <w:bookmarkEnd w:id="9"/>
    </w:p>
    <w:bookmarkEnd w:id="8"/>
    <w:p w14:paraId="4236642D" w14:textId="31159332" w:rsidR="00F20085" w:rsidRPr="00F20085" w:rsidRDefault="00F20085" w:rsidP="009A6CB0">
      <w:pPr>
        <w:suppressAutoHyphens w:val="0"/>
        <w:autoSpaceDN/>
        <w:spacing w:before="200" w:line="240" w:lineRule="auto"/>
        <w:ind w:firstLine="360"/>
        <w:jc w:val="both"/>
        <w:textAlignment w:val="auto"/>
        <w:rPr>
          <w:rFonts w:ascii="Times New Roman" w:hAnsi="Times New Roman"/>
          <w:sz w:val="24"/>
          <w:szCs w:val="24"/>
        </w:rPr>
      </w:pPr>
      <w:r w:rsidRPr="00F20085">
        <w:rPr>
          <w:rFonts w:ascii="Times New Roman" w:hAnsi="Times New Roman"/>
          <w:sz w:val="24"/>
          <w:szCs w:val="24"/>
        </w:rPr>
        <w:t xml:space="preserve">Ja projekts neiegūs </w:t>
      </w:r>
      <w:r>
        <w:rPr>
          <w:rFonts w:ascii="Times New Roman" w:hAnsi="Times New Roman"/>
          <w:sz w:val="24"/>
          <w:szCs w:val="24"/>
        </w:rPr>
        <w:t>EISI</w:t>
      </w:r>
      <w:r w:rsidRPr="00F20085">
        <w:rPr>
          <w:rFonts w:ascii="Times New Roman" w:hAnsi="Times New Roman"/>
          <w:sz w:val="24"/>
          <w:szCs w:val="24"/>
        </w:rPr>
        <w:t xml:space="preserve"> līdzfinansējumu, to plānots īstenot 2.2.1. specifiskā atbalsta mērķa “Nodrošināt publisko datu </w:t>
      </w:r>
      <w:proofErr w:type="spellStart"/>
      <w:r w:rsidRPr="00F20085">
        <w:rPr>
          <w:rFonts w:ascii="Times New Roman" w:hAnsi="Times New Roman"/>
          <w:sz w:val="24"/>
          <w:szCs w:val="24"/>
        </w:rPr>
        <w:t>atkalizmantošanas</w:t>
      </w:r>
      <w:proofErr w:type="spellEnd"/>
      <w:r w:rsidRPr="00F20085">
        <w:rPr>
          <w:rFonts w:ascii="Times New Roman" w:hAnsi="Times New Roman"/>
          <w:sz w:val="24"/>
          <w:szCs w:val="24"/>
        </w:rPr>
        <w:t xml:space="preserve"> pieaugumu un efektīvu publiskās pārvaldes un privātā sektora mijiedarbību” 2.2.1.1. pasākuma “Centralizētu publiskās pārvaldes IKT platformu izveide, publiskās pārvaldes procesu optimizēšana un attīstība” </w:t>
      </w:r>
      <w:proofErr w:type="gramStart"/>
      <w:r>
        <w:rPr>
          <w:rFonts w:ascii="Times New Roman" w:hAnsi="Times New Roman"/>
          <w:sz w:val="24"/>
          <w:szCs w:val="24"/>
        </w:rPr>
        <w:t>(</w:t>
      </w:r>
      <w:proofErr w:type="gramEnd"/>
      <w:r>
        <w:rPr>
          <w:rFonts w:ascii="Times New Roman" w:hAnsi="Times New Roman"/>
          <w:sz w:val="24"/>
          <w:szCs w:val="24"/>
        </w:rPr>
        <w:t xml:space="preserve">turpmāk – 2.2.1.1. pasākums) </w:t>
      </w:r>
      <w:r w:rsidRPr="00F20085">
        <w:rPr>
          <w:rFonts w:ascii="Times New Roman" w:hAnsi="Times New Roman"/>
          <w:sz w:val="24"/>
          <w:szCs w:val="24"/>
        </w:rPr>
        <w:t xml:space="preserve">ietvaros no </w:t>
      </w:r>
      <w:r>
        <w:rPr>
          <w:rFonts w:ascii="Times New Roman" w:hAnsi="Times New Roman"/>
          <w:sz w:val="24"/>
          <w:szCs w:val="24"/>
        </w:rPr>
        <w:t>Eiropas R</w:t>
      </w:r>
      <w:r w:rsidRPr="00F20085">
        <w:rPr>
          <w:rFonts w:ascii="Times New Roman" w:hAnsi="Times New Roman"/>
          <w:sz w:val="24"/>
          <w:szCs w:val="24"/>
        </w:rPr>
        <w:t xml:space="preserve">eģionālās </w:t>
      </w:r>
      <w:r>
        <w:rPr>
          <w:rFonts w:ascii="Times New Roman" w:hAnsi="Times New Roman"/>
          <w:sz w:val="24"/>
          <w:szCs w:val="24"/>
        </w:rPr>
        <w:t>attīstības fonda līdzekļiem. K</w:t>
      </w:r>
      <w:r w:rsidRPr="00F20085">
        <w:rPr>
          <w:rFonts w:ascii="Times New Roman" w:hAnsi="Times New Roman"/>
          <w:sz w:val="24"/>
          <w:szCs w:val="24"/>
        </w:rPr>
        <w:t xml:space="preserve">opējais finansējuma apjoms (kopējās attiecināmās izmaksas) plānots </w:t>
      </w:r>
      <w:r w:rsidR="00D40CAA">
        <w:rPr>
          <w:rFonts w:ascii="Times New Roman" w:eastAsia="Times New Roman" w:hAnsi="Times New Roman"/>
          <w:sz w:val="24"/>
          <w:szCs w:val="24"/>
          <w:lang w:eastAsia="lv-LV"/>
        </w:rPr>
        <w:t>2 600 00</w:t>
      </w:r>
      <w:r w:rsidR="00833C55">
        <w:rPr>
          <w:rFonts w:ascii="Times New Roman" w:eastAsia="Times New Roman" w:hAnsi="Times New Roman"/>
          <w:sz w:val="24"/>
          <w:szCs w:val="24"/>
          <w:lang w:eastAsia="lv-LV"/>
        </w:rPr>
        <w:t>0</w:t>
      </w:r>
      <w:r w:rsidRPr="00F20085">
        <w:rPr>
          <w:rFonts w:ascii="Times New Roman" w:eastAsia="Times New Roman" w:hAnsi="Times New Roman"/>
          <w:sz w:val="24"/>
          <w:szCs w:val="24"/>
          <w:lang w:eastAsia="lv-LV"/>
        </w:rPr>
        <w:t xml:space="preserve"> </w:t>
      </w:r>
      <w:proofErr w:type="spellStart"/>
      <w:r w:rsidRPr="00F20085">
        <w:rPr>
          <w:rFonts w:ascii="Times New Roman" w:hAnsi="Times New Roman"/>
          <w:i/>
          <w:sz w:val="24"/>
          <w:szCs w:val="24"/>
        </w:rPr>
        <w:t>euro</w:t>
      </w:r>
      <w:proofErr w:type="spellEnd"/>
      <w:r w:rsidRPr="00F20085">
        <w:rPr>
          <w:rFonts w:ascii="Times New Roman" w:hAnsi="Times New Roman"/>
          <w:sz w:val="24"/>
          <w:szCs w:val="24"/>
        </w:rPr>
        <w:t xml:space="preserve"> apmērā</w:t>
      </w:r>
      <w:r w:rsidR="00833C55">
        <w:rPr>
          <w:rFonts w:ascii="Times New Roman" w:hAnsi="Times New Roman"/>
          <w:sz w:val="24"/>
          <w:szCs w:val="24"/>
        </w:rPr>
        <w:t>.</w:t>
      </w:r>
    </w:p>
    <w:p w14:paraId="49E478CF" w14:textId="03106846" w:rsidR="00D60F41" w:rsidRPr="00736A99" w:rsidRDefault="008F09F6" w:rsidP="00736A99">
      <w:pPr>
        <w:tabs>
          <w:tab w:val="left" w:pos="6096"/>
        </w:tabs>
        <w:spacing w:after="144" w:line="240" w:lineRule="auto"/>
        <w:ind w:firstLine="567"/>
        <w:jc w:val="both"/>
        <w:textAlignment w:val="auto"/>
        <w:rPr>
          <w:rFonts w:ascii="Times New Roman" w:hAnsi="Times New Roman"/>
          <w:color w:val="000000"/>
          <w:sz w:val="24"/>
          <w:szCs w:val="24"/>
          <w:lang w:eastAsia="en-GB"/>
        </w:rPr>
      </w:pPr>
      <w:r w:rsidRPr="00F20085">
        <w:rPr>
          <w:rFonts w:ascii="Times New Roman" w:hAnsi="Times New Roman"/>
          <w:color w:val="000000"/>
          <w:sz w:val="24"/>
          <w:szCs w:val="24"/>
          <w:lang w:eastAsia="en-GB"/>
        </w:rPr>
        <w:t>Ja projekts iegūs EISI līdzfinansējumu, Labklājības ministrija 2.2.1.1. pasākuma ietvaros pieejamo finansējumu novirzīs, lai uzlabotu VSAA pakalpojumu sniegšanai nepieciešamo datu saņemšanu no VID informācijas sistēmas un šo datu glabāšanu, kā arī lai izveidotu</w:t>
      </w:r>
      <w:r w:rsidRPr="008F09F6">
        <w:rPr>
          <w:rFonts w:ascii="Times New Roman" w:hAnsi="Times New Roman"/>
          <w:color w:val="000000"/>
          <w:sz w:val="24"/>
          <w:szCs w:val="24"/>
          <w:lang w:eastAsia="en-GB"/>
        </w:rPr>
        <w:t xml:space="preserve"> efektīvu centralizētas pakalpojumu izpildes modelim atbilstošu pakalpojumu sniegšanas pārvaldības risinājumu, kas ietver darba sadales un izpildes monitoringu</w:t>
      </w:r>
      <w:r>
        <w:rPr>
          <w:rFonts w:ascii="Times New Roman" w:hAnsi="Times New Roman"/>
          <w:color w:val="000000"/>
          <w:sz w:val="24"/>
          <w:szCs w:val="24"/>
          <w:lang w:eastAsia="en-GB"/>
        </w:rPr>
        <w:t>.</w:t>
      </w:r>
    </w:p>
    <w:p w14:paraId="57F188B2" w14:textId="77777777" w:rsidR="00736A99" w:rsidRDefault="00736A99" w:rsidP="00A258DA">
      <w:pPr>
        <w:tabs>
          <w:tab w:val="left" w:pos="6096"/>
        </w:tabs>
        <w:spacing w:after="144" w:line="240" w:lineRule="auto"/>
        <w:ind w:firstLine="567"/>
        <w:textAlignment w:val="auto"/>
        <w:rPr>
          <w:rFonts w:ascii="Times New Roman" w:hAnsi="Times New Roman"/>
          <w:sz w:val="26"/>
          <w:szCs w:val="26"/>
        </w:rPr>
      </w:pPr>
    </w:p>
    <w:p w14:paraId="5627FAFE" w14:textId="77777777" w:rsidR="00F07034" w:rsidRPr="00F07034" w:rsidRDefault="00F07034" w:rsidP="00F07034">
      <w:pPr>
        <w:spacing w:after="0"/>
        <w:rPr>
          <w:rFonts w:ascii="Times New Roman" w:hAnsi="Times New Roman"/>
          <w:sz w:val="28"/>
          <w:szCs w:val="28"/>
        </w:rPr>
      </w:pPr>
      <w:r w:rsidRPr="00F07034">
        <w:rPr>
          <w:rFonts w:ascii="Times New Roman" w:hAnsi="Times New Roman"/>
          <w:sz w:val="28"/>
        </w:rPr>
        <w:t xml:space="preserve">Ministra vietā – </w:t>
      </w:r>
    </w:p>
    <w:p w14:paraId="56D4B392" w14:textId="77777777" w:rsidR="00F07034" w:rsidRPr="00F07034" w:rsidRDefault="00F07034" w:rsidP="00F07034">
      <w:pPr>
        <w:spacing w:after="0"/>
        <w:rPr>
          <w:rFonts w:ascii="Times New Roman" w:hAnsi="Times New Roman"/>
          <w:sz w:val="28"/>
        </w:rPr>
      </w:pPr>
      <w:r w:rsidRPr="00F07034">
        <w:rPr>
          <w:rFonts w:ascii="Times New Roman" w:hAnsi="Times New Roman"/>
          <w:sz w:val="28"/>
        </w:rPr>
        <w:t>Ministru prezidenta biedrs,</w:t>
      </w:r>
    </w:p>
    <w:p w14:paraId="38F9C4F3" w14:textId="3EAAE0D0" w:rsidR="00F07034" w:rsidRPr="00F07034" w:rsidRDefault="00F07034" w:rsidP="00F07034">
      <w:pPr>
        <w:spacing w:after="0"/>
        <w:rPr>
          <w:rFonts w:ascii="Times New Roman" w:hAnsi="Times New Roman"/>
          <w:sz w:val="28"/>
        </w:rPr>
      </w:pPr>
      <w:r w:rsidRPr="00F07034">
        <w:rPr>
          <w:rFonts w:ascii="Times New Roman" w:hAnsi="Times New Roman"/>
          <w:sz w:val="28"/>
        </w:rPr>
        <w:t>Ekonomikas minis</w:t>
      </w:r>
      <w:r>
        <w:rPr>
          <w:rFonts w:ascii="Times New Roman" w:hAnsi="Times New Roman"/>
          <w:sz w:val="28"/>
        </w:rPr>
        <w:t xml:space="preserve">trs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Pr="00F07034">
        <w:rPr>
          <w:rFonts w:ascii="Times New Roman" w:hAnsi="Times New Roman"/>
          <w:sz w:val="28"/>
        </w:rPr>
        <w:t xml:space="preserve">A. </w:t>
      </w:r>
      <w:proofErr w:type="spellStart"/>
      <w:r w:rsidRPr="00F07034">
        <w:rPr>
          <w:rFonts w:ascii="Times New Roman" w:hAnsi="Times New Roman"/>
          <w:sz w:val="28"/>
        </w:rPr>
        <w:t>Ašeradens</w:t>
      </w:r>
      <w:proofErr w:type="spellEnd"/>
    </w:p>
    <w:p w14:paraId="4627FDA5" w14:textId="52991F64" w:rsidR="00380EC3" w:rsidRPr="00380EC3" w:rsidRDefault="00BA1096" w:rsidP="00A258DA">
      <w:pPr>
        <w:tabs>
          <w:tab w:val="left" w:pos="6096"/>
        </w:tabs>
        <w:spacing w:before="360" w:after="144" w:line="240" w:lineRule="auto"/>
        <w:ind w:firstLine="567"/>
        <w:textAlignment w:val="auto"/>
        <w:rPr>
          <w:rFonts w:ascii="Times New Roman" w:hAnsi="Times New Roman"/>
          <w:sz w:val="26"/>
          <w:szCs w:val="26"/>
        </w:rPr>
      </w:pPr>
      <w:r>
        <w:rPr>
          <w:rFonts w:ascii="Times New Roman" w:hAnsi="Times New Roman"/>
          <w:sz w:val="26"/>
          <w:szCs w:val="26"/>
        </w:rPr>
        <w:tab/>
      </w:r>
      <w:bookmarkStart w:id="10" w:name="_Hlk486599809"/>
    </w:p>
    <w:p w14:paraId="2C8B3B1D" w14:textId="77777777" w:rsidR="00736A99" w:rsidRDefault="00736A99" w:rsidP="003811C1">
      <w:pPr>
        <w:spacing w:after="0" w:line="240" w:lineRule="auto"/>
        <w:textAlignment w:val="auto"/>
        <w:rPr>
          <w:rFonts w:ascii="Times New Roman" w:hAnsi="Times New Roman"/>
          <w:iCs/>
          <w:sz w:val="20"/>
          <w:szCs w:val="20"/>
        </w:rPr>
      </w:pPr>
    </w:p>
    <w:p w14:paraId="458A1E5A" w14:textId="77777777" w:rsidR="00736A99" w:rsidRDefault="00736A99" w:rsidP="003811C1">
      <w:pPr>
        <w:spacing w:after="0" w:line="240" w:lineRule="auto"/>
        <w:textAlignment w:val="auto"/>
        <w:rPr>
          <w:rFonts w:ascii="Times New Roman" w:hAnsi="Times New Roman"/>
          <w:iCs/>
          <w:sz w:val="20"/>
          <w:szCs w:val="20"/>
        </w:rPr>
      </w:pPr>
    </w:p>
    <w:p w14:paraId="4DE63E45" w14:textId="77777777" w:rsidR="00736A99" w:rsidRDefault="00736A99" w:rsidP="003811C1">
      <w:pPr>
        <w:spacing w:after="0" w:line="240" w:lineRule="auto"/>
        <w:textAlignment w:val="auto"/>
        <w:rPr>
          <w:rFonts w:ascii="Times New Roman" w:hAnsi="Times New Roman"/>
          <w:iCs/>
          <w:sz w:val="20"/>
          <w:szCs w:val="20"/>
        </w:rPr>
      </w:pPr>
    </w:p>
    <w:p w14:paraId="4ECF4B58" w14:textId="77777777" w:rsidR="00736A99" w:rsidRDefault="00736A99" w:rsidP="003811C1">
      <w:pPr>
        <w:spacing w:after="0" w:line="240" w:lineRule="auto"/>
        <w:textAlignment w:val="auto"/>
        <w:rPr>
          <w:rFonts w:ascii="Times New Roman" w:hAnsi="Times New Roman"/>
          <w:iCs/>
          <w:sz w:val="20"/>
          <w:szCs w:val="20"/>
        </w:rPr>
      </w:pPr>
    </w:p>
    <w:p w14:paraId="32936DCD" w14:textId="77777777" w:rsidR="00736A99" w:rsidRDefault="00736A99" w:rsidP="003811C1">
      <w:pPr>
        <w:spacing w:after="0" w:line="240" w:lineRule="auto"/>
        <w:textAlignment w:val="auto"/>
        <w:rPr>
          <w:rFonts w:ascii="Times New Roman" w:hAnsi="Times New Roman"/>
          <w:iCs/>
          <w:sz w:val="20"/>
          <w:szCs w:val="20"/>
        </w:rPr>
      </w:pPr>
    </w:p>
    <w:p w14:paraId="453EB15A" w14:textId="77777777" w:rsidR="00B251EB" w:rsidRDefault="00B251EB" w:rsidP="003811C1">
      <w:pPr>
        <w:spacing w:after="0" w:line="240" w:lineRule="auto"/>
        <w:textAlignment w:val="auto"/>
        <w:rPr>
          <w:rFonts w:ascii="Times New Roman" w:hAnsi="Times New Roman"/>
          <w:iCs/>
          <w:sz w:val="20"/>
          <w:szCs w:val="20"/>
        </w:rPr>
      </w:pPr>
    </w:p>
    <w:p w14:paraId="197C30CF" w14:textId="77777777" w:rsidR="00B251EB" w:rsidRDefault="00B251EB" w:rsidP="003811C1">
      <w:pPr>
        <w:spacing w:after="0" w:line="240" w:lineRule="auto"/>
        <w:textAlignment w:val="auto"/>
        <w:rPr>
          <w:rFonts w:ascii="Times New Roman" w:hAnsi="Times New Roman"/>
          <w:iCs/>
          <w:sz w:val="20"/>
          <w:szCs w:val="20"/>
        </w:rPr>
      </w:pPr>
    </w:p>
    <w:p w14:paraId="5513A148" w14:textId="77777777" w:rsidR="00B251EB" w:rsidRDefault="00B251EB" w:rsidP="003811C1">
      <w:pPr>
        <w:spacing w:after="0" w:line="240" w:lineRule="auto"/>
        <w:textAlignment w:val="auto"/>
        <w:rPr>
          <w:rFonts w:ascii="Times New Roman" w:hAnsi="Times New Roman"/>
          <w:iCs/>
          <w:sz w:val="20"/>
          <w:szCs w:val="20"/>
        </w:rPr>
      </w:pPr>
    </w:p>
    <w:p w14:paraId="7EA6A852" w14:textId="77777777" w:rsidR="00B251EB" w:rsidRDefault="00B251EB" w:rsidP="003811C1">
      <w:pPr>
        <w:spacing w:after="0" w:line="240" w:lineRule="auto"/>
        <w:textAlignment w:val="auto"/>
        <w:rPr>
          <w:rFonts w:ascii="Times New Roman" w:hAnsi="Times New Roman"/>
          <w:iCs/>
          <w:sz w:val="20"/>
          <w:szCs w:val="20"/>
        </w:rPr>
      </w:pPr>
    </w:p>
    <w:p w14:paraId="522306E6" w14:textId="77777777" w:rsidR="00B251EB" w:rsidRDefault="00B251EB" w:rsidP="003811C1">
      <w:pPr>
        <w:spacing w:after="0" w:line="240" w:lineRule="auto"/>
        <w:textAlignment w:val="auto"/>
        <w:rPr>
          <w:rFonts w:ascii="Times New Roman" w:hAnsi="Times New Roman"/>
          <w:iCs/>
          <w:sz w:val="20"/>
          <w:szCs w:val="20"/>
        </w:rPr>
      </w:pPr>
    </w:p>
    <w:p w14:paraId="148A40FB" w14:textId="77777777" w:rsidR="00B251EB" w:rsidRDefault="00B251EB" w:rsidP="003811C1">
      <w:pPr>
        <w:spacing w:after="0" w:line="240" w:lineRule="auto"/>
        <w:textAlignment w:val="auto"/>
        <w:rPr>
          <w:rFonts w:ascii="Times New Roman" w:hAnsi="Times New Roman"/>
          <w:iCs/>
          <w:sz w:val="20"/>
          <w:szCs w:val="20"/>
        </w:rPr>
      </w:pPr>
    </w:p>
    <w:p w14:paraId="6FA62589" w14:textId="77777777" w:rsidR="00B251EB" w:rsidRDefault="00B251EB" w:rsidP="003811C1">
      <w:pPr>
        <w:spacing w:after="0" w:line="240" w:lineRule="auto"/>
        <w:textAlignment w:val="auto"/>
        <w:rPr>
          <w:rFonts w:ascii="Times New Roman" w:hAnsi="Times New Roman"/>
          <w:iCs/>
          <w:sz w:val="20"/>
          <w:szCs w:val="20"/>
        </w:rPr>
      </w:pPr>
    </w:p>
    <w:p w14:paraId="30C2F87A" w14:textId="77777777" w:rsidR="00B251EB" w:rsidRDefault="00B251EB" w:rsidP="003811C1">
      <w:pPr>
        <w:spacing w:after="0" w:line="240" w:lineRule="auto"/>
        <w:textAlignment w:val="auto"/>
        <w:rPr>
          <w:rFonts w:ascii="Times New Roman" w:hAnsi="Times New Roman"/>
          <w:iCs/>
          <w:sz w:val="20"/>
          <w:szCs w:val="20"/>
        </w:rPr>
      </w:pPr>
    </w:p>
    <w:p w14:paraId="7C8E1441" w14:textId="62D8467F" w:rsidR="00C41C95" w:rsidRPr="00BB3EA9" w:rsidRDefault="00F07034" w:rsidP="003811C1">
      <w:pPr>
        <w:spacing w:after="0" w:line="240" w:lineRule="auto"/>
        <w:textAlignment w:val="auto"/>
        <w:rPr>
          <w:rFonts w:ascii="Times New Roman" w:hAnsi="Times New Roman"/>
          <w:iCs/>
          <w:sz w:val="20"/>
          <w:szCs w:val="20"/>
        </w:rPr>
      </w:pPr>
      <w:r>
        <w:rPr>
          <w:rFonts w:ascii="Times New Roman" w:hAnsi="Times New Roman"/>
          <w:iCs/>
          <w:sz w:val="20"/>
          <w:szCs w:val="20"/>
        </w:rPr>
        <w:t>16</w:t>
      </w:r>
      <w:r w:rsidR="00736A99">
        <w:rPr>
          <w:rFonts w:ascii="Times New Roman" w:hAnsi="Times New Roman"/>
          <w:iCs/>
          <w:sz w:val="20"/>
          <w:szCs w:val="20"/>
        </w:rPr>
        <w:t>.11</w:t>
      </w:r>
      <w:r w:rsidR="00C41C95" w:rsidRPr="00BB3EA9">
        <w:rPr>
          <w:rFonts w:ascii="Times New Roman" w:hAnsi="Times New Roman"/>
          <w:iCs/>
          <w:sz w:val="20"/>
          <w:szCs w:val="20"/>
        </w:rPr>
        <w:t>.201</w:t>
      </w:r>
      <w:r w:rsidR="0090672A" w:rsidRPr="00BB3EA9">
        <w:rPr>
          <w:rFonts w:ascii="Times New Roman" w:hAnsi="Times New Roman"/>
          <w:iCs/>
          <w:sz w:val="20"/>
          <w:szCs w:val="20"/>
        </w:rPr>
        <w:t>7</w:t>
      </w:r>
      <w:r w:rsidR="006B5D6B">
        <w:rPr>
          <w:rFonts w:ascii="Times New Roman" w:hAnsi="Times New Roman"/>
          <w:iCs/>
          <w:sz w:val="20"/>
          <w:szCs w:val="20"/>
        </w:rPr>
        <w:t xml:space="preserve"> 10:43</w:t>
      </w:r>
      <w:bookmarkStart w:id="11" w:name="_GoBack"/>
      <w:bookmarkEnd w:id="11"/>
    </w:p>
    <w:p w14:paraId="71ABF3BA" w14:textId="16F0AA92" w:rsidR="007510F7" w:rsidRPr="00BB3EA9" w:rsidRDefault="00F07034" w:rsidP="003811C1">
      <w:pPr>
        <w:spacing w:after="0" w:line="240" w:lineRule="auto"/>
        <w:textAlignment w:val="auto"/>
        <w:rPr>
          <w:rFonts w:ascii="Times New Roman" w:hAnsi="Times New Roman"/>
          <w:iCs/>
          <w:sz w:val="20"/>
          <w:szCs w:val="20"/>
        </w:rPr>
      </w:pPr>
      <w:r>
        <w:rPr>
          <w:rFonts w:ascii="Times New Roman" w:hAnsi="Times New Roman"/>
          <w:iCs/>
          <w:sz w:val="20"/>
          <w:szCs w:val="20"/>
        </w:rPr>
        <w:t>3990</w:t>
      </w:r>
    </w:p>
    <w:p w14:paraId="6CB218FC" w14:textId="77777777" w:rsidR="00BB3EA9" w:rsidRDefault="00BB3EA9" w:rsidP="003811C1">
      <w:pPr>
        <w:spacing w:after="0" w:line="240" w:lineRule="auto"/>
        <w:textAlignment w:val="auto"/>
        <w:rPr>
          <w:rFonts w:ascii="Times New Roman" w:hAnsi="Times New Roman"/>
          <w:iCs/>
          <w:sz w:val="20"/>
          <w:szCs w:val="20"/>
        </w:rPr>
      </w:pPr>
      <w:r>
        <w:rPr>
          <w:rFonts w:ascii="Times New Roman" w:hAnsi="Times New Roman"/>
          <w:iCs/>
          <w:sz w:val="20"/>
          <w:szCs w:val="20"/>
        </w:rPr>
        <w:t>Vjačeslavs Makarovs</w:t>
      </w:r>
    </w:p>
    <w:p w14:paraId="0775637A" w14:textId="77777777" w:rsidR="003B008E" w:rsidRPr="00BB3EA9" w:rsidRDefault="00BA1096" w:rsidP="003811C1">
      <w:pPr>
        <w:spacing w:after="0" w:line="240" w:lineRule="auto"/>
        <w:textAlignment w:val="auto"/>
        <w:rPr>
          <w:rFonts w:ascii="Times New Roman" w:hAnsi="Times New Roman"/>
          <w:sz w:val="20"/>
          <w:szCs w:val="20"/>
        </w:rPr>
      </w:pPr>
      <w:r w:rsidRPr="00BB3EA9">
        <w:rPr>
          <w:rFonts w:ascii="Times New Roman" w:hAnsi="Times New Roman"/>
          <w:sz w:val="20"/>
          <w:szCs w:val="20"/>
        </w:rPr>
        <w:t xml:space="preserve">Tālr.: </w:t>
      </w:r>
      <w:r w:rsidR="00BB3EA9" w:rsidRPr="00BB3EA9">
        <w:rPr>
          <w:rFonts w:ascii="Times New Roman" w:hAnsi="Times New Roman"/>
          <w:sz w:val="20"/>
          <w:szCs w:val="20"/>
        </w:rPr>
        <w:t>67782958</w:t>
      </w:r>
    </w:p>
    <w:p w14:paraId="3D75F066" w14:textId="77777777" w:rsidR="008104D3" w:rsidRDefault="00BB3EA9" w:rsidP="00A40320">
      <w:pPr>
        <w:spacing w:after="0" w:line="240" w:lineRule="auto"/>
        <w:textAlignment w:val="auto"/>
      </w:pPr>
      <w:r>
        <w:rPr>
          <w:rFonts w:ascii="Times New Roman" w:hAnsi="Times New Roman"/>
          <w:sz w:val="20"/>
          <w:szCs w:val="20"/>
        </w:rPr>
        <w:t>Vjaceslavs.makarovs</w:t>
      </w:r>
      <w:r w:rsidR="008104D3" w:rsidRPr="00BB3EA9">
        <w:rPr>
          <w:rFonts w:ascii="Times New Roman" w:hAnsi="Times New Roman"/>
          <w:sz w:val="20"/>
          <w:szCs w:val="20"/>
        </w:rPr>
        <w:t>@lm.gov.lv</w:t>
      </w:r>
      <w:bookmarkEnd w:id="10"/>
    </w:p>
    <w:sectPr w:rsidR="008104D3" w:rsidSect="00736A99">
      <w:headerReference w:type="default" r:id="rId10"/>
      <w:footerReference w:type="default" r:id="rId11"/>
      <w:footerReference w:type="first" r:id="rId12"/>
      <w:pgSz w:w="11906" w:h="16838"/>
      <w:pgMar w:top="1418"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BE045" w14:textId="77777777" w:rsidR="00BC555F" w:rsidRDefault="00BC555F">
      <w:pPr>
        <w:spacing w:after="0" w:line="240" w:lineRule="auto"/>
      </w:pPr>
      <w:r>
        <w:separator/>
      </w:r>
    </w:p>
  </w:endnote>
  <w:endnote w:type="continuationSeparator" w:id="0">
    <w:p w14:paraId="3B2A6B96" w14:textId="77777777" w:rsidR="00BC555F" w:rsidRDefault="00BC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3968" w14:textId="799E3533" w:rsidR="008A6CBF" w:rsidRPr="006E2460" w:rsidRDefault="008A6CBF" w:rsidP="0042103B">
    <w:pPr>
      <w:spacing w:after="0" w:line="240" w:lineRule="auto"/>
      <w:jc w:val="both"/>
      <w:textAlignment w:val="auto"/>
      <w:rPr>
        <w:rFonts w:ascii="Times New Roman" w:hAnsi="Times New Roman"/>
        <w:sz w:val="20"/>
        <w:szCs w:val="20"/>
      </w:rPr>
    </w:pPr>
    <w:bookmarkStart w:id="12" w:name="_Hlk491081528"/>
    <w:bookmarkStart w:id="13" w:name="_Hlk491081529"/>
    <w:bookmarkStart w:id="14" w:name="_Hlk491081530"/>
    <w:bookmarkStart w:id="15" w:name="_Hlk491081534"/>
    <w:bookmarkStart w:id="16" w:name="_Hlk491081535"/>
    <w:bookmarkStart w:id="17" w:name="_Hlk491081536"/>
    <w:r w:rsidRPr="00143B11">
      <w:rPr>
        <w:rFonts w:ascii="Times New Roman" w:hAnsi="Times New Roman"/>
        <w:sz w:val="20"/>
        <w:szCs w:val="20"/>
      </w:rPr>
      <w:t>LMzino_</w:t>
    </w:r>
    <w:r>
      <w:rPr>
        <w:rFonts w:ascii="Times New Roman" w:hAnsi="Times New Roman"/>
        <w:sz w:val="20"/>
        <w:szCs w:val="20"/>
      </w:rPr>
      <w:t>LatEESSI_</w:t>
    </w:r>
    <w:r w:rsidR="00F07034">
      <w:rPr>
        <w:rFonts w:ascii="Times New Roman" w:hAnsi="Times New Roman"/>
        <w:sz w:val="20"/>
        <w:szCs w:val="20"/>
      </w:rPr>
      <w:t>16</w:t>
    </w:r>
    <w:r w:rsidR="00F86077">
      <w:rPr>
        <w:rFonts w:ascii="Times New Roman" w:hAnsi="Times New Roman"/>
        <w:sz w:val="20"/>
        <w:szCs w:val="20"/>
      </w:rPr>
      <w:t>11</w:t>
    </w:r>
    <w:r>
      <w:rPr>
        <w:rFonts w:ascii="Times New Roman" w:hAnsi="Times New Roman"/>
        <w:sz w:val="20"/>
        <w:szCs w:val="20"/>
      </w:rPr>
      <w:t>2017; Informatīvais ziņojums “</w:t>
    </w:r>
    <w:r w:rsidRPr="00143B11">
      <w:rPr>
        <w:rFonts w:ascii="Times New Roman" w:hAnsi="Times New Roman"/>
        <w:sz w:val="20"/>
        <w:szCs w:val="20"/>
      </w:rPr>
      <w:t>Par papildu valsts budžeta saistību uzņemšanos Eiropas infrastruktūras savienošanas instrumenta (</w:t>
    </w:r>
    <w:proofErr w:type="spellStart"/>
    <w:r w:rsidRPr="00143B11">
      <w:rPr>
        <w:rFonts w:ascii="Times New Roman" w:hAnsi="Times New Roman"/>
        <w:i/>
        <w:sz w:val="20"/>
        <w:szCs w:val="20"/>
      </w:rPr>
      <w:t>Connecting</w:t>
    </w:r>
    <w:proofErr w:type="spellEnd"/>
    <w:r w:rsidRPr="00143B11">
      <w:rPr>
        <w:rFonts w:ascii="Times New Roman" w:hAnsi="Times New Roman"/>
        <w:i/>
        <w:sz w:val="20"/>
        <w:szCs w:val="20"/>
      </w:rPr>
      <w:t xml:space="preserve"> </w:t>
    </w:r>
    <w:proofErr w:type="spellStart"/>
    <w:r w:rsidRPr="00143B11">
      <w:rPr>
        <w:rFonts w:ascii="Times New Roman" w:hAnsi="Times New Roman"/>
        <w:i/>
        <w:sz w:val="20"/>
        <w:szCs w:val="20"/>
      </w:rPr>
      <w:t>Europe</w:t>
    </w:r>
    <w:proofErr w:type="spellEnd"/>
    <w:r w:rsidRPr="00143B11">
      <w:rPr>
        <w:rFonts w:ascii="Times New Roman" w:hAnsi="Times New Roman"/>
        <w:i/>
        <w:sz w:val="20"/>
        <w:szCs w:val="20"/>
      </w:rPr>
      <w:t xml:space="preserve"> </w:t>
    </w:r>
    <w:proofErr w:type="spellStart"/>
    <w:r w:rsidRPr="00143B11">
      <w:rPr>
        <w:rFonts w:ascii="Times New Roman" w:hAnsi="Times New Roman"/>
        <w:i/>
        <w:sz w:val="20"/>
        <w:szCs w:val="20"/>
      </w:rPr>
      <w:t>Facility</w:t>
    </w:r>
    <w:proofErr w:type="spellEnd"/>
    <w:r w:rsidRPr="00143B11">
      <w:rPr>
        <w:rFonts w:ascii="Times New Roman" w:hAnsi="Times New Roman"/>
        <w:sz w:val="20"/>
        <w:szCs w:val="20"/>
      </w:rPr>
      <w:t>) līdzfinansētā projekta īstenošanai”</w:t>
    </w:r>
    <w:r>
      <w:rPr>
        <w:rFonts w:ascii="Times New Roman" w:hAnsi="Times New Roman"/>
        <w:sz w:val="20"/>
        <w:szCs w:val="20"/>
      </w:rPr>
      <w:t>.</w:t>
    </w:r>
    <w:bookmarkEnd w:id="12"/>
    <w:bookmarkEnd w:id="13"/>
    <w:bookmarkEnd w:id="14"/>
    <w:bookmarkEnd w:id="15"/>
    <w:bookmarkEnd w:id="16"/>
    <w:bookmarkEnd w:id="1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4546" w14:textId="0AD826D8" w:rsidR="008A6CBF" w:rsidRDefault="008A6CBF" w:rsidP="00C139B8">
    <w:pPr>
      <w:spacing w:after="0" w:line="240" w:lineRule="auto"/>
      <w:jc w:val="both"/>
      <w:textAlignment w:val="auto"/>
    </w:pPr>
    <w:r w:rsidRPr="00143B11">
      <w:rPr>
        <w:rFonts w:ascii="Times New Roman" w:hAnsi="Times New Roman"/>
        <w:sz w:val="20"/>
        <w:szCs w:val="20"/>
      </w:rPr>
      <w:t>LMzino_</w:t>
    </w:r>
    <w:r w:rsidR="00F86077">
      <w:rPr>
        <w:rFonts w:ascii="Times New Roman" w:hAnsi="Times New Roman"/>
        <w:sz w:val="20"/>
        <w:szCs w:val="20"/>
      </w:rPr>
      <w:t>LatEESSI_</w:t>
    </w:r>
    <w:r w:rsidR="00F07034">
      <w:rPr>
        <w:rFonts w:ascii="Times New Roman" w:hAnsi="Times New Roman"/>
        <w:sz w:val="20"/>
        <w:szCs w:val="20"/>
      </w:rPr>
      <w:t>16</w:t>
    </w:r>
    <w:r w:rsidR="00F86077">
      <w:rPr>
        <w:rFonts w:ascii="Times New Roman" w:hAnsi="Times New Roman"/>
        <w:sz w:val="20"/>
        <w:szCs w:val="20"/>
      </w:rPr>
      <w:t>11</w:t>
    </w:r>
    <w:r>
      <w:rPr>
        <w:rFonts w:ascii="Times New Roman" w:hAnsi="Times New Roman"/>
        <w:sz w:val="20"/>
        <w:szCs w:val="20"/>
      </w:rPr>
      <w:t>2017; Informatīvais ziņojums “</w:t>
    </w:r>
    <w:r w:rsidRPr="00143B11">
      <w:rPr>
        <w:rFonts w:ascii="Times New Roman" w:hAnsi="Times New Roman"/>
        <w:sz w:val="20"/>
        <w:szCs w:val="20"/>
      </w:rPr>
      <w:t>Par papildu valsts budžeta saistību uzņemšanos Eiropas infrastruktūras savienošanas instrumenta (</w:t>
    </w:r>
    <w:proofErr w:type="spellStart"/>
    <w:r w:rsidRPr="00143B11">
      <w:rPr>
        <w:rFonts w:ascii="Times New Roman" w:hAnsi="Times New Roman"/>
        <w:i/>
        <w:sz w:val="20"/>
        <w:szCs w:val="20"/>
      </w:rPr>
      <w:t>Connecting</w:t>
    </w:r>
    <w:proofErr w:type="spellEnd"/>
    <w:r w:rsidRPr="00143B11">
      <w:rPr>
        <w:rFonts w:ascii="Times New Roman" w:hAnsi="Times New Roman"/>
        <w:i/>
        <w:sz w:val="20"/>
        <w:szCs w:val="20"/>
      </w:rPr>
      <w:t xml:space="preserve"> </w:t>
    </w:r>
    <w:proofErr w:type="spellStart"/>
    <w:r w:rsidRPr="00143B11">
      <w:rPr>
        <w:rFonts w:ascii="Times New Roman" w:hAnsi="Times New Roman"/>
        <w:i/>
        <w:sz w:val="20"/>
        <w:szCs w:val="20"/>
      </w:rPr>
      <w:t>Europe</w:t>
    </w:r>
    <w:proofErr w:type="spellEnd"/>
    <w:r w:rsidRPr="00143B11">
      <w:rPr>
        <w:rFonts w:ascii="Times New Roman" w:hAnsi="Times New Roman"/>
        <w:i/>
        <w:sz w:val="20"/>
        <w:szCs w:val="20"/>
      </w:rPr>
      <w:t xml:space="preserve"> </w:t>
    </w:r>
    <w:proofErr w:type="spellStart"/>
    <w:r w:rsidRPr="00143B11">
      <w:rPr>
        <w:rFonts w:ascii="Times New Roman" w:hAnsi="Times New Roman"/>
        <w:i/>
        <w:sz w:val="20"/>
        <w:szCs w:val="20"/>
      </w:rPr>
      <w:t>Facility</w:t>
    </w:r>
    <w:proofErr w:type="spellEnd"/>
    <w:r w:rsidRPr="00143B11">
      <w:rPr>
        <w:rFonts w:ascii="Times New Roman" w:hAnsi="Times New Roman"/>
        <w:sz w:val="20"/>
        <w:szCs w:val="20"/>
      </w:rPr>
      <w:t>) līdzfinansētā projekta īstenošanai”</w:t>
    </w:r>
    <w:r>
      <w:rPr>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7D44" w14:textId="77777777" w:rsidR="00BC555F" w:rsidRDefault="00BC555F">
      <w:pPr>
        <w:spacing w:after="0" w:line="240" w:lineRule="auto"/>
      </w:pPr>
      <w:r>
        <w:rPr>
          <w:color w:val="000000"/>
        </w:rPr>
        <w:separator/>
      </w:r>
    </w:p>
  </w:footnote>
  <w:footnote w:type="continuationSeparator" w:id="0">
    <w:p w14:paraId="58665FEC" w14:textId="77777777" w:rsidR="00BC555F" w:rsidRDefault="00BC555F">
      <w:pPr>
        <w:spacing w:after="0" w:line="240" w:lineRule="auto"/>
      </w:pPr>
      <w:r>
        <w:continuationSeparator/>
      </w:r>
    </w:p>
  </w:footnote>
  <w:footnote w:id="1">
    <w:p w14:paraId="10FF4542" w14:textId="77777777" w:rsidR="008A6CBF" w:rsidRPr="00AE7946" w:rsidRDefault="008A6CBF" w:rsidP="00B963A5">
      <w:pPr>
        <w:pStyle w:val="FootnoteText"/>
        <w:jc w:val="both"/>
        <w:rPr>
          <w:rFonts w:ascii="Times New Roman" w:hAnsi="Times New Roman"/>
        </w:rPr>
      </w:pPr>
      <w:r w:rsidRPr="00AE7946">
        <w:rPr>
          <w:rStyle w:val="FootnoteReference"/>
          <w:rFonts w:ascii="Times New Roman" w:hAnsi="Times New Roman"/>
        </w:rPr>
        <w:footnoteRef/>
      </w:r>
      <w:r w:rsidRPr="00AE7946">
        <w:rPr>
          <w:rFonts w:ascii="Times New Roman" w:hAnsi="Times New Roman"/>
        </w:rPr>
        <w:t xml:space="preserve"> https://ec.europa.eu/inea/sites/inea/files/c_2017_696_f1_annex_en_v3_p1_875665.pdf</w:t>
      </w:r>
      <w:r>
        <w:rPr>
          <w:rFonts w:ascii="Times New Roman" w:hAnsi="Times New Roman"/>
        </w:rPr>
        <w:t>.</w:t>
      </w:r>
    </w:p>
  </w:footnote>
  <w:footnote w:id="2">
    <w:p w14:paraId="2C10A0E3" w14:textId="77777777" w:rsidR="008A6CBF" w:rsidRPr="00AE7946" w:rsidRDefault="008A6CBF" w:rsidP="00B963A5">
      <w:pPr>
        <w:pStyle w:val="FootnoteText"/>
        <w:jc w:val="both"/>
        <w:rPr>
          <w:rFonts w:ascii="Times New Roman" w:hAnsi="Times New Roman"/>
        </w:rPr>
      </w:pPr>
      <w:r w:rsidRPr="00AE7946">
        <w:rPr>
          <w:rStyle w:val="FootnoteReference"/>
          <w:rFonts w:ascii="Times New Roman" w:hAnsi="Times New Roman"/>
        </w:rPr>
        <w:footnoteRef/>
      </w:r>
      <w:r w:rsidRPr="00AE7946">
        <w:rPr>
          <w:rFonts w:ascii="Times New Roman" w:hAnsi="Times New Roman"/>
        </w:rPr>
        <w:t xml:space="preserve"> https://ec.europa.eu/inea/en/connecting-europe-facility/cef-telecom/apply-funding/2017-cef-telecom-call-eessi-cef-tc-2017-1</w:t>
      </w:r>
      <w:r>
        <w:rPr>
          <w:rFonts w:ascii="Times New Roman" w:hAnsi="Times New Roman"/>
        </w:rPr>
        <w:t>.</w:t>
      </w:r>
    </w:p>
  </w:footnote>
  <w:footnote w:id="3">
    <w:p w14:paraId="14F8E8E1" w14:textId="77777777" w:rsidR="008A6CBF" w:rsidRPr="00AE7946" w:rsidRDefault="008A6CBF" w:rsidP="00B963A5">
      <w:pPr>
        <w:pStyle w:val="FootnoteText"/>
        <w:jc w:val="both"/>
        <w:rPr>
          <w:rFonts w:ascii="Times New Roman" w:hAnsi="Times New Roman"/>
        </w:rPr>
      </w:pPr>
      <w:r w:rsidRPr="00AE7946">
        <w:rPr>
          <w:rStyle w:val="FootnoteReference"/>
          <w:rFonts w:ascii="Times New Roman" w:hAnsi="Times New Roman"/>
        </w:rPr>
        <w:footnoteRef/>
      </w:r>
      <w:r w:rsidRPr="00AE7946">
        <w:rPr>
          <w:rFonts w:ascii="Times New Roman" w:hAnsi="Times New Roman"/>
        </w:rPr>
        <w:t xml:space="preserve"> Ministru kabineta 2010. gada 18. maija noteikumu Nr. 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 15.punkts; "Likums par budžetu un finanšu vadību" 24. panta trešā daļa.</w:t>
      </w:r>
    </w:p>
  </w:footnote>
  <w:footnote w:id="4">
    <w:p w14:paraId="2C0AACFF" w14:textId="77777777" w:rsidR="008A6CBF" w:rsidRDefault="008A6CBF" w:rsidP="00B963A5">
      <w:pPr>
        <w:pStyle w:val="FootnoteText"/>
        <w:jc w:val="both"/>
      </w:pPr>
      <w:r w:rsidRPr="00AE7946">
        <w:rPr>
          <w:rStyle w:val="FootnoteReference"/>
          <w:rFonts w:ascii="Times New Roman" w:hAnsi="Times New Roman"/>
        </w:rPr>
        <w:footnoteRef/>
      </w:r>
      <w:r w:rsidRPr="00AE7946">
        <w:rPr>
          <w:rFonts w:ascii="Times New Roman" w:hAnsi="Times New Roman"/>
        </w:rPr>
        <w:t xml:space="preserve"> https://ec.europa.eu/inea/en/connecting-europe-facility</w:t>
      </w:r>
      <w:r>
        <w:rPr>
          <w:rFonts w:ascii="Times New Roman" w:hAnsi="Times New Roman"/>
        </w:rPr>
        <w:t>.</w:t>
      </w:r>
    </w:p>
  </w:footnote>
  <w:footnote w:id="5">
    <w:p w14:paraId="309B8163" w14:textId="77777777" w:rsidR="00C94622" w:rsidRPr="00C94622" w:rsidRDefault="00C94622" w:rsidP="00B963A5">
      <w:pPr>
        <w:pStyle w:val="FootnoteText"/>
        <w:jc w:val="both"/>
        <w:rPr>
          <w:rFonts w:ascii="Times New Roman" w:hAnsi="Times New Roman"/>
        </w:rPr>
      </w:pPr>
      <w:r w:rsidRPr="00C94622">
        <w:rPr>
          <w:rStyle w:val="FootnoteReference"/>
          <w:rFonts w:ascii="Times New Roman" w:hAnsi="Times New Roman"/>
        </w:rPr>
        <w:footnoteRef/>
      </w:r>
      <w:r w:rsidRPr="00C94622">
        <w:rPr>
          <w:rFonts w:ascii="Times New Roman" w:hAnsi="Times New Roman"/>
        </w:rPr>
        <w:t xml:space="preserve"> http://eur-lex.europa.eu/legal-content/LV/TXT/?uri=CELEX:32013R1316.</w:t>
      </w:r>
    </w:p>
  </w:footnote>
  <w:footnote w:id="6">
    <w:p w14:paraId="58BF8922" w14:textId="77777777" w:rsidR="00C94622" w:rsidRPr="00C94622" w:rsidRDefault="00C94622" w:rsidP="00B963A5">
      <w:pPr>
        <w:pStyle w:val="FootnoteText"/>
        <w:jc w:val="both"/>
        <w:rPr>
          <w:rFonts w:ascii="Times New Roman" w:hAnsi="Times New Roman"/>
        </w:rPr>
      </w:pPr>
      <w:r w:rsidRPr="00C94622">
        <w:rPr>
          <w:rStyle w:val="FootnoteReference"/>
          <w:rFonts w:ascii="Times New Roman" w:hAnsi="Times New Roman"/>
        </w:rPr>
        <w:footnoteRef/>
      </w:r>
      <w:r w:rsidRPr="00C94622">
        <w:rPr>
          <w:rFonts w:ascii="Times New Roman" w:hAnsi="Times New Roman"/>
        </w:rPr>
        <w:t xml:space="preserve"> http://eur-lex.europa.eu/legal-content/LV/TXT/?uri=CELEX%3A32014R0283.</w:t>
      </w:r>
    </w:p>
  </w:footnote>
  <w:footnote w:id="7">
    <w:p w14:paraId="46FCB2D8" w14:textId="77777777" w:rsidR="001B1A46" w:rsidRPr="001B1A46" w:rsidRDefault="001B1A46" w:rsidP="00B963A5">
      <w:pPr>
        <w:pStyle w:val="FootnoteText"/>
        <w:jc w:val="both"/>
        <w:rPr>
          <w:rFonts w:ascii="Times New Roman" w:hAnsi="Times New Roman"/>
        </w:rPr>
      </w:pPr>
      <w:r w:rsidRPr="001B1A46">
        <w:rPr>
          <w:rStyle w:val="FootnoteReference"/>
          <w:rFonts w:ascii="Times New Roman" w:hAnsi="Times New Roman"/>
        </w:rPr>
        <w:footnoteRef/>
      </w:r>
      <w:r w:rsidRPr="001B1A46">
        <w:rPr>
          <w:rFonts w:ascii="Times New Roman" w:hAnsi="Times New Roman"/>
        </w:rPr>
        <w:t xml:space="preserve"> http://eur-lex.europa.eu/legal-content/LV/ALL/?uri=CELEX:32012R0966.</w:t>
      </w:r>
    </w:p>
  </w:footnote>
  <w:footnote w:id="8">
    <w:p w14:paraId="6765EBF9" w14:textId="77777777" w:rsidR="008A6CBF" w:rsidRPr="00AE7946" w:rsidRDefault="008A6CBF" w:rsidP="00B963A5">
      <w:pPr>
        <w:pStyle w:val="FootnoteText"/>
        <w:jc w:val="both"/>
        <w:rPr>
          <w:rFonts w:ascii="Times New Roman" w:hAnsi="Times New Roman"/>
        </w:rPr>
      </w:pPr>
      <w:r w:rsidRPr="00AE7946">
        <w:rPr>
          <w:rStyle w:val="FootnoteReference"/>
          <w:rFonts w:ascii="Times New Roman" w:hAnsi="Times New Roman"/>
        </w:rPr>
        <w:footnoteRef/>
      </w:r>
      <w:r w:rsidRPr="00AE7946">
        <w:rPr>
          <w:rFonts w:ascii="Times New Roman" w:hAnsi="Times New Roman"/>
        </w:rPr>
        <w:t xml:space="preserve"> http://eur-lex.europa.eu/legal-content/LV/TXT/?uri=CELEX:02004R0883-20140101</w:t>
      </w:r>
      <w:r>
        <w:rPr>
          <w:rFonts w:ascii="Times New Roman" w:hAnsi="Times New Roman"/>
        </w:rPr>
        <w:t>.</w:t>
      </w:r>
    </w:p>
  </w:footnote>
  <w:footnote w:id="9">
    <w:p w14:paraId="4C1A91B0" w14:textId="77777777" w:rsidR="008A6CBF" w:rsidRPr="00AE7946" w:rsidRDefault="008A6CBF" w:rsidP="00B963A5">
      <w:pPr>
        <w:pStyle w:val="FootnoteText"/>
        <w:jc w:val="both"/>
        <w:rPr>
          <w:rFonts w:ascii="Times New Roman" w:hAnsi="Times New Roman"/>
        </w:rPr>
      </w:pPr>
      <w:r w:rsidRPr="00AE7946">
        <w:rPr>
          <w:rStyle w:val="FootnoteReference"/>
          <w:rFonts w:ascii="Times New Roman" w:hAnsi="Times New Roman"/>
        </w:rPr>
        <w:footnoteRef/>
      </w:r>
      <w:r w:rsidRPr="00AE7946">
        <w:rPr>
          <w:rFonts w:ascii="Times New Roman" w:hAnsi="Times New Roman"/>
        </w:rPr>
        <w:t xml:space="preserve"> http://eur-lex.europa.eu/legal-content/LV/TXT/?uri=CELEX%3A32009R0987</w:t>
      </w:r>
      <w:r>
        <w:rPr>
          <w:rFonts w:ascii="Times New Roman" w:hAnsi="Times New Roman"/>
        </w:rPr>
        <w:t>.</w:t>
      </w:r>
    </w:p>
  </w:footnote>
  <w:footnote w:id="10">
    <w:p w14:paraId="3253EBCC" w14:textId="77777777" w:rsidR="008A6CBF" w:rsidRDefault="008A6CBF" w:rsidP="00B963A5">
      <w:pPr>
        <w:pStyle w:val="FootnoteText"/>
        <w:jc w:val="both"/>
      </w:pPr>
      <w:r w:rsidRPr="00AE7946">
        <w:rPr>
          <w:rStyle w:val="FootnoteReference"/>
          <w:rFonts w:ascii="Times New Roman" w:hAnsi="Times New Roman"/>
        </w:rPr>
        <w:footnoteRef/>
      </w:r>
      <w:r w:rsidRPr="00AE7946">
        <w:rPr>
          <w:rFonts w:ascii="Times New Roman" w:hAnsi="Times New Roman"/>
        </w:rPr>
        <w:t xml:space="preserve"> http://ec.europa.eu/social/main.jsp?catId=869&amp;langId=lv</w:t>
      </w:r>
      <w:r>
        <w:rPr>
          <w:rFonts w:ascii="Times New Roman" w:hAnsi="Times New Roman"/>
        </w:rPr>
        <w:t>.</w:t>
      </w:r>
    </w:p>
  </w:footnote>
  <w:footnote w:id="11">
    <w:p w14:paraId="5889C94C" w14:textId="77777777" w:rsidR="008A6CBF" w:rsidRPr="00AE7946" w:rsidRDefault="008A6CBF" w:rsidP="00AE7946">
      <w:pPr>
        <w:pStyle w:val="FootnoteText"/>
        <w:rPr>
          <w:rFonts w:ascii="Times New Roman" w:hAnsi="Times New Roman"/>
        </w:rPr>
      </w:pPr>
      <w:r w:rsidRPr="00AE7946">
        <w:rPr>
          <w:rStyle w:val="FootnoteReference"/>
          <w:rFonts w:ascii="Times New Roman" w:hAnsi="Times New Roman"/>
        </w:rPr>
        <w:footnoteRef/>
      </w:r>
      <w:r w:rsidRPr="00AE7946">
        <w:rPr>
          <w:rFonts w:ascii="Times New Roman" w:hAnsi="Times New Roman"/>
        </w:rPr>
        <w:t>https://www.google.lv/url?sa=t&amp;rct=j&amp;q=&amp;esrc=s&amp;source=web&amp;cd=1&amp;ved=0ahUKEwjeiIPQmeXTAhWLhSwKHTVSBoUQFggqMAA&amp;url=http%3A%2F%2Fwww.varam.gov.lv%2Fin_site%2Ftools%2Fdownload.php%3Ffile%3Dfiles%2Ftext%2Fdokumenti%2Fpol_doc%2Felietas%2F%2FIS_pamatnostadnes_2013.pdf&amp;usg=AFQjCNElF7Gdx47KgqcyrA3i5ec-DhKmgg&amp;cad=rja</w:t>
      </w:r>
      <w:r>
        <w:rPr>
          <w:rFonts w:ascii="Times New Roman" w:hAnsi="Times New Roman"/>
        </w:rPr>
        <w:t>.</w:t>
      </w:r>
    </w:p>
  </w:footnote>
  <w:footnote w:id="12">
    <w:p w14:paraId="38FC60CC" w14:textId="77777777" w:rsidR="008A6CBF" w:rsidRPr="00AE7946" w:rsidRDefault="008A6CBF" w:rsidP="00AE7946">
      <w:pPr>
        <w:pStyle w:val="FootnoteText"/>
        <w:rPr>
          <w:rFonts w:ascii="Times New Roman" w:hAnsi="Times New Roman"/>
        </w:rPr>
      </w:pPr>
      <w:r w:rsidRPr="00AE7946">
        <w:rPr>
          <w:rStyle w:val="FootnoteReference"/>
          <w:rFonts w:ascii="Times New Roman" w:hAnsi="Times New Roman"/>
        </w:rPr>
        <w:footnoteRef/>
      </w:r>
      <w:r w:rsidRPr="00AE7946">
        <w:rPr>
          <w:rFonts w:ascii="Times New Roman" w:hAnsi="Times New Roman"/>
        </w:rPr>
        <w:t xml:space="preserve"> https://likumi.lv/doc.php?id=260931</w:t>
      </w:r>
      <w:r>
        <w:rPr>
          <w:rFonts w:ascii="Times New Roman" w:hAnsi="Times New Roman"/>
        </w:rPr>
        <w:t>.</w:t>
      </w:r>
    </w:p>
  </w:footnote>
  <w:footnote w:id="13">
    <w:p w14:paraId="451A3312" w14:textId="77777777" w:rsidR="008A6CBF" w:rsidRDefault="008A6CBF" w:rsidP="00AE7946">
      <w:pPr>
        <w:pStyle w:val="FootnoteText"/>
      </w:pPr>
      <w:r w:rsidRPr="00AE7946">
        <w:rPr>
          <w:rStyle w:val="FootnoteReference"/>
          <w:rFonts w:ascii="Times New Roman" w:hAnsi="Times New Roman"/>
        </w:rPr>
        <w:footnoteRef/>
      </w:r>
      <w:r w:rsidRPr="00AE7946">
        <w:rPr>
          <w:rFonts w:ascii="Times New Roman" w:hAnsi="Times New Roman"/>
        </w:rPr>
        <w:t xml:space="preserve"> http://tap.mk.gov.lv/lv/mk/tap/?pid=40376900&amp;mode=mk&amp;date=2016-01-26</w:t>
      </w:r>
      <w:r>
        <w:rPr>
          <w:rFonts w:ascii="Times New Roman" w:hAnsi="Times New Roman"/>
        </w:rPr>
        <w:t>.</w:t>
      </w:r>
    </w:p>
  </w:footnote>
  <w:footnote w:id="14">
    <w:p w14:paraId="192625E3" w14:textId="77777777" w:rsidR="008A6CBF" w:rsidRPr="00386796" w:rsidRDefault="008A6CBF" w:rsidP="00936DB3">
      <w:pPr>
        <w:pStyle w:val="FootnoteText"/>
        <w:jc w:val="both"/>
        <w:rPr>
          <w:rFonts w:ascii="Times New Roman" w:hAnsi="Times New Roman"/>
        </w:rPr>
      </w:pPr>
      <w:r w:rsidRPr="00386796">
        <w:rPr>
          <w:rStyle w:val="FootnoteReference"/>
          <w:rFonts w:ascii="Times New Roman" w:hAnsi="Times New Roman"/>
        </w:rPr>
        <w:footnoteRef/>
      </w:r>
      <w:r w:rsidRPr="00386796">
        <w:rPr>
          <w:rFonts w:ascii="Times New Roman" w:hAnsi="Times New Roman"/>
        </w:rPr>
        <w:t xml:space="preserve"> https://ec.europa.eu/inea/en/connecting-europe-facility/cef-telecom/apply-funding/2017-cef-telecom-call-bris-cef-tc-2017-1</w:t>
      </w:r>
      <w:r>
        <w:rPr>
          <w:rFonts w:ascii="Times New Roman" w:hAnsi="Times New Roman"/>
        </w:rPr>
        <w:t>.</w:t>
      </w:r>
    </w:p>
  </w:footnote>
  <w:footnote w:id="15">
    <w:p w14:paraId="678841F7" w14:textId="77777777" w:rsidR="00F21E44" w:rsidRPr="00D6757B" w:rsidRDefault="00F21E44" w:rsidP="00F21E44">
      <w:pPr>
        <w:pStyle w:val="FootnoteText"/>
        <w:rPr>
          <w:rFonts w:ascii="Times New Roman" w:hAnsi="Times New Roman"/>
        </w:rPr>
      </w:pPr>
      <w:r w:rsidRPr="00D6757B">
        <w:rPr>
          <w:rStyle w:val="FootnoteReference"/>
          <w:rFonts w:ascii="Times New Roman" w:hAnsi="Times New Roman"/>
        </w:rPr>
        <w:footnoteRef/>
      </w:r>
      <w:r w:rsidRPr="00D6757B">
        <w:rPr>
          <w:rFonts w:ascii="Times New Roman" w:hAnsi="Times New Roman"/>
        </w:rPr>
        <w:t xml:space="preserve"> https://ec.europa.eu/inea/sites/inea/files/c_2017_696_f1_annex_en_v3_p1_875665.pdf</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3F4D" w14:textId="513D4AB8" w:rsidR="008A6CBF" w:rsidRPr="00B963A5" w:rsidRDefault="008A6CBF" w:rsidP="00B963A5">
    <w:pPr>
      <w:pStyle w:val="Header"/>
      <w:jc w:val="center"/>
      <w:rPr>
        <w:rFonts w:ascii="Times New Roman" w:hAnsi="Times New Roman"/>
        <w:sz w:val="24"/>
        <w:szCs w:val="24"/>
      </w:rPr>
    </w:pPr>
    <w:r w:rsidRPr="00AE7946">
      <w:rPr>
        <w:rFonts w:ascii="Times New Roman" w:hAnsi="Times New Roman"/>
        <w:sz w:val="24"/>
        <w:szCs w:val="24"/>
      </w:rPr>
      <w:fldChar w:fldCharType="begin"/>
    </w:r>
    <w:r w:rsidRPr="00AE7946">
      <w:rPr>
        <w:rFonts w:ascii="Times New Roman" w:hAnsi="Times New Roman"/>
        <w:sz w:val="24"/>
        <w:szCs w:val="24"/>
      </w:rPr>
      <w:instrText xml:space="preserve"> PAGE </w:instrText>
    </w:r>
    <w:r w:rsidRPr="00AE7946">
      <w:rPr>
        <w:rFonts w:ascii="Times New Roman" w:hAnsi="Times New Roman"/>
        <w:sz w:val="24"/>
        <w:szCs w:val="24"/>
      </w:rPr>
      <w:fldChar w:fldCharType="separate"/>
    </w:r>
    <w:r w:rsidR="006B5D6B">
      <w:rPr>
        <w:rFonts w:ascii="Times New Roman" w:hAnsi="Times New Roman"/>
        <w:noProof/>
        <w:sz w:val="24"/>
        <w:szCs w:val="24"/>
      </w:rPr>
      <w:t>11</w:t>
    </w:r>
    <w:r w:rsidRPr="00AE7946">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259"/>
    <w:multiLevelType w:val="hybridMultilevel"/>
    <w:tmpl w:val="D50A6E4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F3D3B14"/>
    <w:multiLevelType w:val="hybridMultilevel"/>
    <w:tmpl w:val="46929CEE"/>
    <w:lvl w:ilvl="0" w:tplc="259AE7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A6240"/>
    <w:multiLevelType w:val="hybridMultilevel"/>
    <w:tmpl w:val="FF227E1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9482696"/>
    <w:multiLevelType w:val="hybridMultilevel"/>
    <w:tmpl w:val="CE04206C"/>
    <w:lvl w:ilvl="0" w:tplc="6A26A12E">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 w15:restartNumberingAfterBreak="0">
    <w:nsid w:val="1D48796A"/>
    <w:multiLevelType w:val="hybridMultilevel"/>
    <w:tmpl w:val="3BB62762"/>
    <w:lvl w:ilvl="0" w:tplc="0426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5006A7"/>
    <w:multiLevelType w:val="hybridMultilevel"/>
    <w:tmpl w:val="A4F4B734"/>
    <w:lvl w:ilvl="0" w:tplc="04260001">
      <w:start w:val="1"/>
      <w:numFmt w:val="bullet"/>
      <w:lvlText w:val=""/>
      <w:lvlJc w:val="left"/>
      <w:pPr>
        <w:ind w:left="1282" w:hanging="360"/>
      </w:pPr>
      <w:rPr>
        <w:rFonts w:ascii="Symbol" w:hAnsi="Symbol" w:hint="default"/>
      </w:rPr>
    </w:lvl>
    <w:lvl w:ilvl="1" w:tplc="04260003" w:tentative="1">
      <w:start w:val="1"/>
      <w:numFmt w:val="bullet"/>
      <w:lvlText w:val="o"/>
      <w:lvlJc w:val="left"/>
      <w:pPr>
        <w:ind w:left="2002" w:hanging="360"/>
      </w:pPr>
      <w:rPr>
        <w:rFonts w:ascii="Courier New" w:hAnsi="Courier New" w:cs="Courier New" w:hint="default"/>
      </w:rPr>
    </w:lvl>
    <w:lvl w:ilvl="2" w:tplc="04260005" w:tentative="1">
      <w:start w:val="1"/>
      <w:numFmt w:val="bullet"/>
      <w:lvlText w:val=""/>
      <w:lvlJc w:val="left"/>
      <w:pPr>
        <w:ind w:left="2722" w:hanging="360"/>
      </w:pPr>
      <w:rPr>
        <w:rFonts w:ascii="Wingdings" w:hAnsi="Wingdings" w:hint="default"/>
      </w:rPr>
    </w:lvl>
    <w:lvl w:ilvl="3" w:tplc="04260001" w:tentative="1">
      <w:start w:val="1"/>
      <w:numFmt w:val="bullet"/>
      <w:lvlText w:val=""/>
      <w:lvlJc w:val="left"/>
      <w:pPr>
        <w:ind w:left="3442" w:hanging="360"/>
      </w:pPr>
      <w:rPr>
        <w:rFonts w:ascii="Symbol" w:hAnsi="Symbol" w:hint="default"/>
      </w:rPr>
    </w:lvl>
    <w:lvl w:ilvl="4" w:tplc="04260003" w:tentative="1">
      <w:start w:val="1"/>
      <w:numFmt w:val="bullet"/>
      <w:lvlText w:val="o"/>
      <w:lvlJc w:val="left"/>
      <w:pPr>
        <w:ind w:left="4162" w:hanging="360"/>
      </w:pPr>
      <w:rPr>
        <w:rFonts w:ascii="Courier New" w:hAnsi="Courier New" w:cs="Courier New" w:hint="default"/>
      </w:rPr>
    </w:lvl>
    <w:lvl w:ilvl="5" w:tplc="04260005" w:tentative="1">
      <w:start w:val="1"/>
      <w:numFmt w:val="bullet"/>
      <w:lvlText w:val=""/>
      <w:lvlJc w:val="left"/>
      <w:pPr>
        <w:ind w:left="4882" w:hanging="360"/>
      </w:pPr>
      <w:rPr>
        <w:rFonts w:ascii="Wingdings" w:hAnsi="Wingdings" w:hint="default"/>
      </w:rPr>
    </w:lvl>
    <w:lvl w:ilvl="6" w:tplc="04260001" w:tentative="1">
      <w:start w:val="1"/>
      <w:numFmt w:val="bullet"/>
      <w:lvlText w:val=""/>
      <w:lvlJc w:val="left"/>
      <w:pPr>
        <w:ind w:left="5602" w:hanging="360"/>
      </w:pPr>
      <w:rPr>
        <w:rFonts w:ascii="Symbol" w:hAnsi="Symbol" w:hint="default"/>
      </w:rPr>
    </w:lvl>
    <w:lvl w:ilvl="7" w:tplc="04260003" w:tentative="1">
      <w:start w:val="1"/>
      <w:numFmt w:val="bullet"/>
      <w:lvlText w:val="o"/>
      <w:lvlJc w:val="left"/>
      <w:pPr>
        <w:ind w:left="6322" w:hanging="360"/>
      </w:pPr>
      <w:rPr>
        <w:rFonts w:ascii="Courier New" w:hAnsi="Courier New" w:cs="Courier New" w:hint="default"/>
      </w:rPr>
    </w:lvl>
    <w:lvl w:ilvl="8" w:tplc="04260005" w:tentative="1">
      <w:start w:val="1"/>
      <w:numFmt w:val="bullet"/>
      <w:lvlText w:val=""/>
      <w:lvlJc w:val="left"/>
      <w:pPr>
        <w:ind w:left="7042" w:hanging="360"/>
      </w:pPr>
      <w:rPr>
        <w:rFonts w:ascii="Wingdings" w:hAnsi="Wingdings" w:hint="default"/>
      </w:rPr>
    </w:lvl>
  </w:abstractNum>
  <w:abstractNum w:abstractNumId="6" w15:restartNumberingAfterBreak="0">
    <w:nsid w:val="22E30DB0"/>
    <w:multiLevelType w:val="hybridMultilevel"/>
    <w:tmpl w:val="7706B5FC"/>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7" w15:restartNumberingAfterBreak="0">
    <w:nsid w:val="2573697F"/>
    <w:multiLevelType w:val="hybridMultilevel"/>
    <w:tmpl w:val="EFECEBEA"/>
    <w:lvl w:ilvl="0" w:tplc="04260005">
      <w:start w:val="1"/>
      <w:numFmt w:val="bullet"/>
      <w:lvlText w:val=""/>
      <w:lvlJc w:val="left"/>
      <w:pPr>
        <w:tabs>
          <w:tab w:val="num" w:pos="927"/>
        </w:tabs>
        <w:ind w:left="927"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94D10"/>
    <w:multiLevelType w:val="hybridMultilevel"/>
    <w:tmpl w:val="3814AAE2"/>
    <w:lvl w:ilvl="0" w:tplc="A1886AD8">
      <w:start w:val="1"/>
      <w:numFmt w:val="decimal"/>
      <w:lvlText w:val="%1)"/>
      <w:lvlJc w:val="left"/>
      <w:pPr>
        <w:ind w:left="1152" w:hanging="795"/>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9" w15:restartNumberingAfterBreak="0">
    <w:nsid w:val="29E74E04"/>
    <w:multiLevelType w:val="hybridMultilevel"/>
    <w:tmpl w:val="D38A08F2"/>
    <w:lvl w:ilvl="0" w:tplc="8A265DDC">
      <w:start w:val="1"/>
      <w:numFmt w:val="decimal"/>
      <w:lvlText w:val="%1."/>
      <w:lvlJc w:val="left"/>
      <w:pPr>
        <w:ind w:left="720" w:hanging="360"/>
      </w:pPr>
      <w:rPr>
        <w:rFonts w:ascii="Verdana" w:eastAsia="Times New Roman" w:hAnsi="Verdana" w:cs="Arial"/>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4D04EE"/>
    <w:multiLevelType w:val="hybridMultilevel"/>
    <w:tmpl w:val="85FA5B3A"/>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1" w15:restartNumberingAfterBreak="0">
    <w:nsid w:val="2D58362E"/>
    <w:multiLevelType w:val="hybridMultilevel"/>
    <w:tmpl w:val="A4D4F60A"/>
    <w:lvl w:ilvl="0" w:tplc="056C771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0193D"/>
    <w:multiLevelType w:val="multilevel"/>
    <w:tmpl w:val="B7D87E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6B7FB1"/>
    <w:multiLevelType w:val="hybridMultilevel"/>
    <w:tmpl w:val="13724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936E89"/>
    <w:multiLevelType w:val="hybridMultilevel"/>
    <w:tmpl w:val="9FD08F7A"/>
    <w:lvl w:ilvl="0" w:tplc="056C771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4D37C2"/>
    <w:multiLevelType w:val="hybridMultilevel"/>
    <w:tmpl w:val="8C96DAF0"/>
    <w:lvl w:ilvl="0" w:tplc="0426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E1016B"/>
    <w:multiLevelType w:val="hybridMultilevel"/>
    <w:tmpl w:val="02D4DEA2"/>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8" w15:restartNumberingAfterBreak="0">
    <w:nsid w:val="46B01DC4"/>
    <w:multiLevelType w:val="hybridMultilevel"/>
    <w:tmpl w:val="636A57B8"/>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C35EEB"/>
    <w:multiLevelType w:val="hybridMultilevel"/>
    <w:tmpl w:val="431C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77B99"/>
    <w:multiLevelType w:val="hybridMultilevel"/>
    <w:tmpl w:val="C83ACC42"/>
    <w:lvl w:ilvl="0" w:tplc="04260001">
      <w:start w:val="1"/>
      <w:numFmt w:val="bullet"/>
      <w:lvlText w:val=""/>
      <w:lvlJc w:val="left"/>
      <w:pPr>
        <w:ind w:left="1282" w:hanging="360"/>
      </w:pPr>
      <w:rPr>
        <w:rFonts w:ascii="Symbol" w:hAnsi="Symbol" w:hint="default"/>
      </w:rPr>
    </w:lvl>
    <w:lvl w:ilvl="1" w:tplc="04260003" w:tentative="1">
      <w:start w:val="1"/>
      <w:numFmt w:val="bullet"/>
      <w:lvlText w:val="o"/>
      <w:lvlJc w:val="left"/>
      <w:pPr>
        <w:ind w:left="2002" w:hanging="360"/>
      </w:pPr>
      <w:rPr>
        <w:rFonts w:ascii="Courier New" w:hAnsi="Courier New" w:cs="Courier New" w:hint="default"/>
      </w:rPr>
    </w:lvl>
    <w:lvl w:ilvl="2" w:tplc="04260005" w:tentative="1">
      <w:start w:val="1"/>
      <w:numFmt w:val="bullet"/>
      <w:lvlText w:val=""/>
      <w:lvlJc w:val="left"/>
      <w:pPr>
        <w:ind w:left="2722" w:hanging="360"/>
      </w:pPr>
      <w:rPr>
        <w:rFonts w:ascii="Wingdings" w:hAnsi="Wingdings" w:hint="default"/>
      </w:rPr>
    </w:lvl>
    <w:lvl w:ilvl="3" w:tplc="04260001" w:tentative="1">
      <w:start w:val="1"/>
      <w:numFmt w:val="bullet"/>
      <w:lvlText w:val=""/>
      <w:lvlJc w:val="left"/>
      <w:pPr>
        <w:ind w:left="3442" w:hanging="360"/>
      </w:pPr>
      <w:rPr>
        <w:rFonts w:ascii="Symbol" w:hAnsi="Symbol" w:hint="default"/>
      </w:rPr>
    </w:lvl>
    <w:lvl w:ilvl="4" w:tplc="04260003" w:tentative="1">
      <w:start w:val="1"/>
      <w:numFmt w:val="bullet"/>
      <w:lvlText w:val="o"/>
      <w:lvlJc w:val="left"/>
      <w:pPr>
        <w:ind w:left="4162" w:hanging="360"/>
      </w:pPr>
      <w:rPr>
        <w:rFonts w:ascii="Courier New" w:hAnsi="Courier New" w:cs="Courier New" w:hint="default"/>
      </w:rPr>
    </w:lvl>
    <w:lvl w:ilvl="5" w:tplc="04260005" w:tentative="1">
      <w:start w:val="1"/>
      <w:numFmt w:val="bullet"/>
      <w:lvlText w:val=""/>
      <w:lvlJc w:val="left"/>
      <w:pPr>
        <w:ind w:left="4882" w:hanging="360"/>
      </w:pPr>
      <w:rPr>
        <w:rFonts w:ascii="Wingdings" w:hAnsi="Wingdings" w:hint="default"/>
      </w:rPr>
    </w:lvl>
    <w:lvl w:ilvl="6" w:tplc="04260001" w:tentative="1">
      <w:start w:val="1"/>
      <w:numFmt w:val="bullet"/>
      <w:lvlText w:val=""/>
      <w:lvlJc w:val="left"/>
      <w:pPr>
        <w:ind w:left="5602" w:hanging="360"/>
      </w:pPr>
      <w:rPr>
        <w:rFonts w:ascii="Symbol" w:hAnsi="Symbol" w:hint="default"/>
      </w:rPr>
    </w:lvl>
    <w:lvl w:ilvl="7" w:tplc="04260003" w:tentative="1">
      <w:start w:val="1"/>
      <w:numFmt w:val="bullet"/>
      <w:lvlText w:val="o"/>
      <w:lvlJc w:val="left"/>
      <w:pPr>
        <w:ind w:left="6322" w:hanging="360"/>
      </w:pPr>
      <w:rPr>
        <w:rFonts w:ascii="Courier New" w:hAnsi="Courier New" w:cs="Courier New" w:hint="default"/>
      </w:rPr>
    </w:lvl>
    <w:lvl w:ilvl="8" w:tplc="04260005" w:tentative="1">
      <w:start w:val="1"/>
      <w:numFmt w:val="bullet"/>
      <w:lvlText w:val=""/>
      <w:lvlJc w:val="left"/>
      <w:pPr>
        <w:ind w:left="7042" w:hanging="360"/>
      </w:pPr>
      <w:rPr>
        <w:rFonts w:ascii="Wingdings" w:hAnsi="Wingdings" w:hint="default"/>
      </w:rPr>
    </w:lvl>
  </w:abstractNum>
  <w:abstractNum w:abstractNumId="21" w15:restartNumberingAfterBreak="0">
    <w:nsid w:val="4B3E5F7A"/>
    <w:multiLevelType w:val="hybridMultilevel"/>
    <w:tmpl w:val="7D26A92A"/>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4C702100"/>
    <w:multiLevelType w:val="hybridMultilevel"/>
    <w:tmpl w:val="5AF6EF8C"/>
    <w:lvl w:ilvl="0" w:tplc="3A727F5C">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E234B9"/>
    <w:multiLevelType w:val="multilevel"/>
    <w:tmpl w:val="D938EEA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92062F7"/>
    <w:multiLevelType w:val="hybridMultilevel"/>
    <w:tmpl w:val="D15402CA"/>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7E422F"/>
    <w:multiLevelType w:val="hybridMultilevel"/>
    <w:tmpl w:val="8CF05E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1478F2"/>
    <w:multiLevelType w:val="hybridMultilevel"/>
    <w:tmpl w:val="4FD2BA1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15:restartNumberingAfterBreak="0">
    <w:nsid w:val="5F04696A"/>
    <w:multiLevelType w:val="hybridMultilevel"/>
    <w:tmpl w:val="A91C290C"/>
    <w:lvl w:ilvl="0" w:tplc="04260001">
      <w:start w:val="1"/>
      <w:numFmt w:val="bullet"/>
      <w:lvlText w:val=""/>
      <w:lvlJc w:val="left"/>
      <w:pPr>
        <w:ind w:left="1282" w:hanging="360"/>
      </w:pPr>
      <w:rPr>
        <w:rFonts w:ascii="Symbol" w:hAnsi="Symbol" w:hint="default"/>
      </w:rPr>
    </w:lvl>
    <w:lvl w:ilvl="1" w:tplc="04260003" w:tentative="1">
      <w:start w:val="1"/>
      <w:numFmt w:val="bullet"/>
      <w:lvlText w:val="o"/>
      <w:lvlJc w:val="left"/>
      <w:pPr>
        <w:ind w:left="2002" w:hanging="360"/>
      </w:pPr>
      <w:rPr>
        <w:rFonts w:ascii="Courier New" w:hAnsi="Courier New" w:cs="Courier New" w:hint="default"/>
      </w:rPr>
    </w:lvl>
    <w:lvl w:ilvl="2" w:tplc="04260005" w:tentative="1">
      <w:start w:val="1"/>
      <w:numFmt w:val="bullet"/>
      <w:lvlText w:val=""/>
      <w:lvlJc w:val="left"/>
      <w:pPr>
        <w:ind w:left="2722" w:hanging="360"/>
      </w:pPr>
      <w:rPr>
        <w:rFonts w:ascii="Wingdings" w:hAnsi="Wingdings" w:hint="default"/>
      </w:rPr>
    </w:lvl>
    <w:lvl w:ilvl="3" w:tplc="04260001" w:tentative="1">
      <w:start w:val="1"/>
      <w:numFmt w:val="bullet"/>
      <w:lvlText w:val=""/>
      <w:lvlJc w:val="left"/>
      <w:pPr>
        <w:ind w:left="3442" w:hanging="360"/>
      </w:pPr>
      <w:rPr>
        <w:rFonts w:ascii="Symbol" w:hAnsi="Symbol" w:hint="default"/>
      </w:rPr>
    </w:lvl>
    <w:lvl w:ilvl="4" w:tplc="04260003" w:tentative="1">
      <w:start w:val="1"/>
      <w:numFmt w:val="bullet"/>
      <w:lvlText w:val="o"/>
      <w:lvlJc w:val="left"/>
      <w:pPr>
        <w:ind w:left="4162" w:hanging="360"/>
      </w:pPr>
      <w:rPr>
        <w:rFonts w:ascii="Courier New" w:hAnsi="Courier New" w:cs="Courier New" w:hint="default"/>
      </w:rPr>
    </w:lvl>
    <w:lvl w:ilvl="5" w:tplc="04260005" w:tentative="1">
      <w:start w:val="1"/>
      <w:numFmt w:val="bullet"/>
      <w:lvlText w:val=""/>
      <w:lvlJc w:val="left"/>
      <w:pPr>
        <w:ind w:left="4882" w:hanging="360"/>
      </w:pPr>
      <w:rPr>
        <w:rFonts w:ascii="Wingdings" w:hAnsi="Wingdings" w:hint="default"/>
      </w:rPr>
    </w:lvl>
    <w:lvl w:ilvl="6" w:tplc="04260001" w:tentative="1">
      <w:start w:val="1"/>
      <w:numFmt w:val="bullet"/>
      <w:lvlText w:val=""/>
      <w:lvlJc w:val="left"/>
      <w:pPr>
        <w:ind w:left="5602" w:hanging="360"/>
      </w:pPr>
      <w:rPr>
        <w:rFonts w:ascii="Symbol" w:hAnsi="Symbol" w:hint="default"/>
      </w:rPr>
    </w:lvl>
    <w:lvl w:ilvl="7" w:tplc="04260003" w:tentative="1">
      <w:start w:val="1"/>
      <w:numFmt w:val="bullet"/>
      <w:lvlText w:val="o"/>
      <w:lvlJc w:val="left"/>
      <w:pPr>
        <w:ind w:left="6322" w:hanging="360"/>
      </w:pPr>
      <w:rPr>
        <w:rFonts w:ascii="Courier New" w:hAnsi="Courier New" w:cs="Courier New" w:hint="default"/>
      </w:rPr>
    </w:lvl>
    <w:lvl w:ilvl="8" w:tplc="04260005" w:tentative="1">
      <w:start w:val="1"/>
      <w:numFmt w:val="bullet"/>
      <w:lvlText w:val=""/>
      <w:lvlJc w:val="left"/>
      <w:pPr>
        <w:ind w:left="7042" w:hanging="360"/>
      </w:pPr>
      <w:rPr>
        <w:rFonts w:ascii="Wingdings" w:hAnsi="Wingdings" w:hint="default"/>
      </w:rPr>
    </w:lvl>
  </w:abstractNum>
  <w:abstractNum w:abstractNumId="28" w15:restartNumberingAfterBreak="0">
    <w:nsid w:val="6009058F"/>
    <w:multiLevelType w:val="hybridMultilevel"/>
    <w:tmpl w:val="D45C4D7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6168267A"/>
    <w:multiLevelType w:val="hybridMultilevel"/>
    <w:tmpl w:val="C2223312"/>
    <w:lvl w:ilvl="0" w:tplc="B9C67C3E">
      <w:start w:val="3"/>
      <w:numFmt w:val="bullet"/>
      <w:lvlText w:val="-"/>
      <w:lvlJc w:val="left"/>
      <w:pPr>
        <w:ind w:left="922" w:hanging="360"/>
      </w:pPr>
      <w:rPr>
        <w:rFonts w:ascii="Tms Rmn" w:eastAsia="Calibri" w:hAnsi="Tms Rmn" w:cs="Tms Rmn"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30" w15:restartNumberingAfterBreak="0">
    <w:nsid w:val="626F1813"/>
    <w:multiLevelType w:val="hybridMultilevel"/>
    <w:tmpl w:val="9C088B8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32" w15:restartNumberingAfterBreak="0">
    <w:nsid w:val="65D740D7"/>
    <w:multiLevelType w:val="hybridMultilevel"/>
    <w:tmpl w:val="7CA2EF44"/>
    <w:lvl w:ilvl="0" w:tplc="04260005">
      <w:start w:val="1"/>
      <w:numFmt w:val="bullet"/>
      <w:lvlText w:val=""/>
      <w:lvlJc w:val="left"/>
      <w:pPr>
        <w:tabs>
          <w:tab w:val="num" w:pos="927"/>
        </w:tabs>
        <w:ind w:left="927"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F404C"/>
    <w:multiLevelType w:val="multilevel"/>
    <w:tmpl w:val="7C66CEE8"/>
    <w:lvl w:ilvl="0">
      <w:start w:val="1"/>
      <w:numFmt w:val="decimal"/>
      <w:pStyle w:val="Hdr1"/>
      <w:lvlText w:val="%1."/>
      <w:lvlJc w:val="left"/>
      <w:pPr>
        <w:tabs>
          <w:tab w:val="num" w:pos="360"/>
        </w:tabs>
        <w:ind w:left="360" w:hanging="360"/>
      </w:pPr>
    </w:lvl>
    <w:lvl w:ilvl="1">
      <w:start w:val="1"/>
      <w:numFmt w:val="decimal"/>
      <w:pStyle w:val="Hd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C8F6A51"/>
    <w:multiLevelType w:val="multilevel"/>
    <w:tmpl w:val="CB7E23D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FA738E5"/>
    <w:multiLevelType w:val="hybridMultilevel"/>
    <w:tmpl w:val="AB14A40A"/>
    <w:lvl w:ilvl="0" w:tplc="0426000B">
      <w:start w:val="1"/>
      <w:numFmt w:val="bullet"/>
      <w:lvlText w:val=""/>
      <w:lvlJc w:val="left"/>
      <w:pPr>
        <w:tabs>
          <w:tab w:val="num" w:pos="720"/>
        </w:tabs>
        <w:ind w:left="720" w:hanging="360"/>
      </w:pPr>
      <w:rPr>
        <w:rFonts w:ascii="Wingdings" w:hAnsi="Wingdings" w:hint="default"/>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15:restartNumberingAfterBreak="0">
    <w:nsid w:val="6FB42CFB"/>
    <w:multiLevelType w:val="multilevel"/>
    <w:tmpl w:val="B544A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1547507"/>
    <w:multiLevelType w:val="hybridMultilevel"/>
    <w:tmpl w:val="9FD08F7A"/>
    <w:lvl w:ilvl="0" w:tplc="056C771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CC62DF"/>
    <w:multiLevelType w:val="hybridMultilevel"/>
    <w:tmpl w:val="C0528F02"/>
    <w:lvl w:ilvl="0" w:tplc="04260001">
      <w:start w:val="1"/>
      <w:numFmt w:val="bullet"/>
      <w:lvlText w:val=""/>
      <w:lvlJc w:val="left"/>
      <w:pPr>
        <w:ind w:left="720" w:hanging="360"/>
      </w:pPr>
      <w:rPr>
        <w:rFonts w:ascii="Symbol" w:hAnsi="Symbol"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802922"/>
    <w:multiLevelType w:val="hybridMultilevel"/>
    <w:tmpl w:val="94C6E3AA"/>
    <w:lvl w:ilvl="0" w:tplc="3040641A">
      <w:start w:val="98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8977D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A60763A"/>
    <w:multiLevelType w:val="hybridMultilevel"/>
    <w:tmpl w:val="A2F4E0A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2" w15:restartNumberingAfterBreak="0">
    <w:nsid w:val="7B7A4D3A"/>
    <w:multiLevelType w:val="hybridMultilevel"/>
    <w:tmpl w:val="D716F834"/>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3" w15:restartNumberingAfterBreak="0">
    <w:nsid w:val="7E1128B7"/>
    <w:multiLevelType w:val="multilevel"/>
    <w:tmpl w:val="732E1E4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abstractNumId w:val="36"/>
  </w:num>
  <w:num w:numId="2">
    <w:abstractNumId w:val="12"/>
  </w:num>
  <w:num w:numId="3">
    <w:abstractNumId w:val="43"/>
  </w:num>
  <w:num w:numId="4">
    <w:abstractNumId w:val="26"/>
  </w:num>
  <w:num w:numId="5">
    <w:abstractNumId w:val="25"/>
  </w:num>
  <w:num w:numId="6">
    <w:abstractNumId w:val="0"/>
  </w:num>
  <w:num w:numId="7">
    <w:abstractNumId w:val="27"/>
  </w:num>
  <w:num w:numId="8">
    <w:abstractNumId w:val="2"/>
  </w:num>
  <w:num w:numId="9">
    <w:abstractNumId w:val="29"/>
  </w:num>
  <w:num w:numId="10">
    <w:abstractNumId w:val="5"/>
  </w:num>
  <w:num w:numId="11">
    <w:abstractNumId w:val="20"/>
  </w:num>
  <w:num w:numId="12">
    <w:abstractNumId w:val="6"/>
  </w:num>
  <w:num w:numId="13">
    <w:abstractNumId w:val="8"/>
  </w:num>
  <w:num w:numId="14">
    <w:abstractNumId w:val="3"/>
  </w:num>
  <w:num w:numId="15">
    <w:abstractNumId w:val="23"/>
  </w:num>
  <w:num w:numId="16">
    <w:abstractNumId w:val="34"/>
  </w:num>
  <w:num w:numId="17">
    <w:abstractNumId w:val="9"/>
  </w:num>
  <w:num w:numId="18">
    <w:abstractNumId w:val="38"/>
  </w:num>
  <w:num w:numId="19">
    <w:abstractNumId w:val="13"/>
  </w:num>
  <w:num w:numId="20">
    <w:abstractNumId w:val="28"/>
  </w:num>
  <w:num w:numId="21">
    <w:abstractNumId w:val="14"/>
  </w:num>
  <w:num w:numId="22">
    <w:abstractNumId w:val="30"/>
  </w:num>
  <w:num w:numId="23">
    <w:abstractNumId w:val="22"/>
  </w:num>
  <w:num w:numId="24">
    <w:abstractNumId w:val="10"/>
  </w:num>
  <w:num w:numId="25">
    <w:abstractNumId w:val="17"/>
  </w:num>
  <w:num w:numId="26">
    <w:abstractNumId w:val="40"/>
  </w:num>
  <w:num w:numId="27">
    <w:abstractNumId w:val="42"/>
  </w:num>
  <w:num w:numId="28">
    <w:abstractNumId w:val="39"/>
  </w:num>
  <w:num w:numId="29">
    <w:abstractNumId w:val="31"/>
  </w:num>
  <w:num w:numId="30">
    <w:abstractNumId w:val="37"/>
  </w:num>
  <w:num w:numId="31">
    <w:abstractNumId w:val="15"/>
  </w:num>
  <w:num w:numId="32">
    <w:abstractNumId w:val="11"/>
  </w:num>
  <w:num w:numId="33">
    <w:abstractNumId w:val="35"/>
  </w:num>
  <w:num w:numId="34">
    <w:abstractNumId w:val="41"/>
  </w:num>
  <w:num w:numId="35">
    <w:abstractNumId w:val="24"/>
  </w:num>
  <w:num w:numId="36">
    <w:abstractNumId w:val="7"/>
  </w:num>
  <w:num w:numId="37">
    <w:abstractNumId w:val="32"/>
  </w:num>
  <w:num w:numId="38">
    <w:abstractNumId w:val="1"/>
  </w:num>
  <w:num w:numId="39">
    <w:abstractNumId w:val="16"/>
  </w:num>
  <w:num w:numId="40">
    <w:abstractNumId w:val="18"/>
  </w:num>
  <w:num w:numId="41">
    <w:abstractNumId w:val="4"/>
  </w:num>
  <w:num w:numId="42">
    <w:abstractNumId w:val="19"/>
  </w:num>
  <w:num w:numId="43">
    <w:abstractNumId w:val="2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08E"/>
    <w:rsid w:val="00002740"/>
    <w:rsid w:val="00006F88"/>
    <w:rsid w:val="000110FF"/>
    <w:rsid w:val="00011E41"/>
    <w:rsid w:val="000135E0"/>
    <w:rsid w:val="00013781"/>
    <w:rsid w:val="0001532A"/>
    <w:rsid w:val="00022ACB"/>
    <w:rsid w:val="000272FF"/>
    <w:rsid w:val="00030EEE"/>
    <w:rsid w:val="0003197B"/>
    <w:rsid w:val="00031A82"/>
    <w:rsid w:val="00037F04"/>
    <w:rsid w:val="00037FA5"/>
    <w:rsid w:val="000419D8"/>
    <w:rsid w:val="00051220"/>
    <w:rsid w:val="000521C7"/>
    <w:rsid w:val="00057C29"/>
    <w:rsid w:val="00057ED9"/>
    <w:rsid w:val="00071B26"/>
    <w:rsid w:val="00072064"/>
    <w:rsid w:val="000733AE"/>
    <w:rsid w:val="00077A33"/>
    <w:rsid w:val="00086E98"/>
    <w:rsid w:val="000902E9"/>
    <w:rsid w:val="00091D1F"/>
    <w:rsid w:val="00094B81"/>
    <w:rsid w:val="00095843"/>
    <w:rsid w:val="000963C5"/>
    <w:rsid w:val="000A0FD0"/>
    <w:rsid w:val="000A1534"/>
    <w:rsid w:val="000A347D"/>
    <w:rsid w:val="000A52F6"/>
    <w:rsid w:val="000A5650"/>
    <w:rsid w:val="000B16C9"/>
    <w:rsid w:val="000B294A"/>
    <w:rsid w:val="000B5B77"/>
    <w:rsid w:val="000B5E84"/>
    <w:rsid w:val="000B66CA"/>
    <w:rsid w:val="000B74A5"/>
    <w:rsid w:val="000B7E79"/>
    <w:rsid w:val="000C2BF2"/>
    <w:rsid w:val="000C3052"/>
    <w:rsid w:val="000C4AC0"/>
    <w:rsid w:val="000C5055"/>
    <w:rsid w:val="000C563C"/>
    <w:rsid w:val="000D0C35"/>
    <w:rsid w:val="000D1C89"/>
    <w:rsid w:val="000D6E2D"/>
    <w:rsid w:val="000D74A6"/>
    <w:rsid w:val="000E45DB"/>
    <w:rsid w:val="000F1964"/>
    <w:rsid w:val="00103E8A"/>
    <w:rsid w:val="001148F6"/>
    <w:rsid w:val="00115FB5"/>
    <w:rsid w:val="00123308"/>
    <w:rsid w:val="00123405"/>
    <w:rsid w:val="00130ADD"/>
    <w:rsid w:val="0013731B"/>
    <w:rsid w:val="00137A1F"/>
    <w:rsid w:val="0014095C"/>
    <w:rsid w:val="00141BFB"/>
    <w:rsid w:val="0014384C"/>
    <w:rsid w:val="00143B11"/>
    <w:rsid w:val="00144702"/>
    <w:rsid w:val="00150D05"/>
    <w:rsid w:val="00152529"/>
    <w:rsid w:val="00153337"/>
    <w:rsid w:val="001614DD"/>
    <w:rsid w:val="001621B6"/>
    <w:rsid w:val="001650CC"/>
    <w:rsid w:val="00172371"/>
    <w:rsid w:val="00172811"/>
    <w:rsid w:val="00173143"/>
    <w:rsid w:val="00173BED"/>
    <w:rsid w:val="001757BA"/>
    <w:rsid w:val="00176EBB"/>
    <w:rsid w:val="0018199C"/>
    <w:rsid w:val="00181AF7"/>
    <w:rsid w:val="001843FD"/>
    <w:rsid w:val="0018518F"/>
    <w:rsid w:val="00185262"/>
    <w:rsid w:val="00185F6C"/>
    <w:rsid w:val="001968F3"/>
    <w:rsid w:val="00196C90"/>
    <w:rsid w:val="001A1C70"/>
    <w:rsid w:val="001A5299"/>
    <w:rsid w:val="001A5F31"/>
    <w:rsid w:val="001B1A46"/>
    <w:rsid w:val="001B465F"/>
    <w:rsid w:val="001B5E9F"/>
    <w:rsid w:val="001C2B80"/>
    <w:rsid w:val="001C3BC5"/>
    <w:rsid w:val="001C5332"/>
    <w:rsid w:val="001D124A"/>
    <w:rsid w:val="001D3B14"/>
    <w:rsid w:val="001D3F3E"/>
    <w:rsid w:val="001D5835"/>
    <w:rsid w:val="001E280C"/>
    <w:rsid w:val="001E3497"/>
    <w:rsid w:val="001E38A0"/>
    <w:rsid w:val="001E676E"/>
    <w:rsid w:val="001F136D"/>
    <w:rsid w:val="001F3550"/>
    <w:rsid w:val="001F4E29"/>
    <w:rsid w:val="001F50F2"/>
    <w:rsid w:val="00200F39"/>
    <w:rsid w:val="002027F8"/>
    <w:rsid w:val="002074B7"/>
    <w:rsid w:val="002125EB"/>
    <w:rsid w:val="00215612"/>
    <w:rsid w:val="00223FB6"/>
    <w:rsid w:val="00227678"/>
    <w:rsid w:val="00230051"/>
    <w:rsid w:val="002304A6"/>
    <w:rsid w:val="0023388A"/>
    <w:rsid w:val="00237496"/>
    <w:rsid w:val="00241B89"/>
    <w:rsid w:val="00243A88"/>
    <w:rsid w:val="00243D8C"/>
    <w:rsid w:val="002516AB"/>
    <w:rsid w:val="0025177C"/>
    <w:rsid w:val="00254FAA"/>
    <w:rsid w:val="00255442"/>
    <w:rsid w:val="002575BE"/>
    <w:rsid w:val="0026090D"/>
    <w:rsid w:val="0026256F"/>
    <w:rsid w:val="002670D0"/>
    <w:rsid w:val="002704A2"/>
    <w:rsid w:val="00270D63"/>
    <w:rsid w:val="00271618"/>
    <w:rsid w:val="00274D9E"/>
    <w:rsid w:val="00275936"/>
    <w:rsid w:val="0028472B"/>
    <w:rsid w:val="0028605D"/>
    <w:rsid w:val="00286FEC"/>
    <w:rsid w:val="002903E3"/>
    <w:rsid w:val="002925F0"/>
    <w:rsid w:val="00294BF6"/>
    <w:rsid w:val="002A036A"/>
    <w:rsid w:val="002A564C"/>
    <w:rsid w:val="002B1CB9"/>
    <w:rsid w:val="002B359E"/>
    <w:rsid w:val="002B7148"/>
    <w:rsid w:val="002B7B65"/>
    <w:rsid w:val="002C0D93"/>
    <w:rsid w:val="002C375D"/>
    <w:rsid w:val="002C5138"/>
    <w:rsid w:val="002D15C1"/>
    <w:rsid w:val="002D20D4"/>
    <w:rsid w:val="002D4BC6"/>
    <w:rsid w:val="002D58EC"/>
    <w:rsid w:val="002D6704"/>
    <w:rsid w:val="002D6D82"/>
    <w:rsid w:val="002D75D8"/>
    <w:rsid w:val="002E02D9"/>
    <w:rsid w:val="002E2F6E"/>
    <w:rsid w:val="002E47C6"/>
    <w:rsid w:val="002E4CF9"/>
    <w:rsid w:val="002E5465"/>
    <w:rsid w:val="002E62B4"/>
    <w:rsid w:val="002E65F3"/>
    <w:rsid w:val="002F279C"/>
    <w:rsid w:val="002F53F2"/>
    <w:rsid w:val="002F6CCD"/>
    <w:rsid w:val="003010BA"/>
    <w:rsid w:val="003067DC"/>
    <w:rsid w:val="0030699C"/>
    <w:rsid w:val="003102CD"/>
    <w:rsid w:val="0031422A"/>
    <w:rsid w:val="00315BC8"/>
    <w:rsid w:val="00317BB6"/>
    <w:rsid w:val="00331691"/>
    <w:rsid w:val="00336DBB"/>
    <w:rsid w:val="00340CC7"/>
    <w:rsid w:val="00342BF3"/>
    <w:rsid w:val="00344CEA"/>
    <w:rsid w:val="00346A8A"/>
    <w:rsid w:val="00350CB2"/>
    <w:rsid w:val="00351C05"/>
    <w:rsid w:val="00357C0B"/>
    <w:rsid w:val="00362C09"/>
    <w:rsid w:val="0036403B"/>
    <w:rsid w:val="00364E60"/>
    <w:rsid w:val="00370002"/>
    <w:rsid w:val="00371E5C"/>
    <w:rsid w:val="0037277C"/>
    <w:rsid w:val="0037546A"/>
    <w:rsid w:val="00380495"/>
    <w:rsid w:val="00380EC3"/>
    <w:rsid w:val="003811C1"/>
    <w:rsid w:val="00386549"/>
    <w:rsid w:val="00386796"/>
    <w:rsid w:val="00387FFB"/>
    <w:rsid w:val="00392F0E"/>
    <w:rsid w:val="0039615B"/>
    <w:rsid w:val="003A072A"/>
    <w:rsid w:val="003A21D3"/>
    <w:rsid w:val="003A2718"/>
    <w:rsid w:val="003A3048"/>
    <w:rsid w:val="003A3B73"/>
    <w:rsid w:val="003A7177"/>
    <w:rsid w:val="003B008E"/>
    <w:rsid w:val="003B15F8"/>
    <w:rsid w:val="003B47CD"/>
    <w:rsid w:val="003B4D4C"/>
    <w:rsid w:val="003B63A6"/>
    <w:rsid w:val="003C32A5"/>
    <w:rsid w:val="003C36D0"/>
    <w:rsid w:val="003C63D0"/>
    <w:rsid w:val="003C677C"/>
    <w:rsid w:val="003C7670"/>
    <w:rsid w:val="003D2294"/>
    <w:rsid w:val="003D3836"/>
    <w:rsid w:val="003D3AC2"/>
    <w:rsid w:val="003E05C7"/>
    <w:rsid w:val="003E5392"/>
    <w:rsid w:val="003F2A48"/>
    <w:rsid w:val="003F2BCF"/>
    <w:rsid w:val="003F50B4"/>
    <w:rsid w:val="003F62DD"/>
    <w:rsid w:val="003F7248"/>
    <w:rsid w:val="00400CD6"/>
    <w:rsid w:val="00403890"/>
    <w:rsid w:val="004052C9"/>
    <w:rsid w:val="00405996"/>
    <w:rsid w:val="004060DA"/>
    <w:rsid w:val="004065AC"/>
    <w:rsid w:val="00406D55"/>
    <w:rsid w:val="00410A41"/>
    <w:rsid w:val="004150AA"/>
    <w:rsid w:val="0041655E"/>
    <w:rsid w:val="004165ED"/>
    <w:rsid w:val="0042103B"/>
    <w:rsid w:val="00421BBB"/>
    <w:rsid w:val="0042526F"/>
    <w:rsid w:val="00427B64"/>
    <w:rsid w:val="00433503"/>
    <w:rsid w:val="00440FB5"/>
    <w:rsid w:val="004503E8"/>
    <w:rsid w:val="00450BA7"/>
    <w:rsid w:val="00451CD1"/>
    <w:rsid w:val="00454F18"/>
    <w:rsid w:val="00456288"/>
    <w:rsid w:val="004571B7"/>
    <w:rsid w:val="00462700"/>
    <w:rsid w:val="00464CFD"/>
    <w:rsid w:val="0047050D"/>
    <w:rsid w:val="00471E54"/>
    <w:rsid w:val="00473504"/>
    <w:rsid w:val="004754F4"/>
    <w:rsid w:val="00476E5D"/>
    <w:rsid w:val="00480904"/>
    <w:rsid w:val="00481984"/>
    <w:rsid w:val="004841D4"/>
    <w:rsid w:val="00485B21"/>
    <w:rsid w:val="00491C0E"/>
    <w:rsid w:val="0049247F"/>
    <w:rsid w:val="004A1B6D"/>
    <w:rsid w:val="004A2211"/>
    <w:rsid w:val="004A2846"/>
    <w:rsid w:val="004A33E9"/>
    <w:rsid w:val="004A3B49"/>
    <w:rsid w:val="004B2CB7"/>
    <w:rsid w:val="004C44BD"/>
    <w:rsid w:val="004C5903"/>
    <w:rsid w:val="004C5A19"/>
    <w:rsid w:val="004C6F50"/>
    <w:rsid w:val="004C7C26"/>
    <w:rsid w:val="004D1432"/>
    <w:rsid w:val="004D3095"/>
    <w:rsid w:val="004D511D"/>
    <w:rsid w:val="004D60D6"/>
    <w:rsid w:val="004D6321"/>
    <w:rsid w:val="004E1607"/>
    <w:rsid w:val="004E3F82"/>
    <w:rsid w:val="004E7B65"/>
    <w:rsid w:val="004E7BAF"/>
    <w:rsid w:val="0050104B"/>
    <w:rsid w:val="00510687"/>
    <w:rsid w:val="00511B43"/>
    <w:rsid w:val="00511F91"/>
    <w:rsid w:val="005123C5"/>
    <w:rsid w:val="00516185"/>
    <w:rsid w:val="005178A4"/>
    <w:rsid w:val="00521271"/>
    <w:rsid w:val="00530AFF"/>
    <w:rsid w:val="00530C6B"/>
    <w:rsid w:val="00534133"/>
    <w:rsid w:val="00535F62"/>
    <w:rsid w:val="00536B48"/>
    <w:rsid w:val="00540254"/>
    <w:rsid w:val="005411EE"/>
    <w:rsid w:val="005435CD"/>
    <w:rsid w:val="00545EF3"/>
    <w:rsid w:val="005466A8"/>
    <w:rsid w:val="005468EC"/>
    <w:rsid w:val="005474F5"/>
    <w:rsid w:val="00550310"/>
    <w:rsid w:val="005515FF"/>
    <w:rsid w:val="00553E56"/>
    <w:rsid w:val="00554C0B"/>
    <w:rsid w:val="005559CC"/>
    <w:rsid w:val="00563AF8"/>
    <w:rsid w:val="00566E56"/>
    <w:rsid w:val="0057023D"/>
    <w:rsid w:val="00572B14"/>
    <w:rsid w:val="0057563F"/>
    <w:rsid w:val="00575876"/>
    <w:rsid w:val="00582CD3"/>
    <w:rsid w:val="00583C35"/>
    <w:rsid w:val="005844C1"/>
    <w:rsid w:val="00584E6E"/>
    <w:rsid w:val="0058645A"/>
    <w:rsid w:val="00593437"/>
    <w:rsid w:val="00593B21"/>
    <w:rsid w:val="00594A82"/>
    <w:rsid w:val="0059562A"/>
    <w:rsid w:val="005963B5"/>
    <w:rsid w:val="005974D0"/>
    <w:rsid w:val="00597DFA"/>
    <w:rsid w:val="005A236C"/>
    <w:rsid w:val="005A3E29"/>
    <w:rsid w:val="005A4535"/>
    <w:rsid w:val="005A4EC8"/>
    <w:rsid w:val="005B024D"/>
    <w:rsid w:val="005B1647"/>
    <w:rsid w:val="005B2612"/>
    <w:rsid w:val="005D020B"/>
    <w:rsid w:val="005D2CB0"/>
    <w:rsid w:val="005D2E11"/>
    <w:rsid w:val="005D716D"/>
    <w:rsid w:val="005E1CC5"/>
    <w:rsid w:val="005E35C8"/>
    <w:rsid w:val="005E51BE"/>
    <w:rsid w:val="00600663"/>
    <w:rsid w:val="0060077A"/>
    <w:rsid w:val="0060306F"/>
    <w:rsid w:val="00604D95"/>
    <w:rsid w:val="00606EF3"/>
    <w:rsid w:val="006074BB"/>
    <w:rsid w:val="00610AF2"/>
    <w:rsid w:val="00610EBD"/>
    <w:rsid w:val="0061345E"/>
    <w:rsid w:val="00615DF2"/>
    <w:rsid w:val="00620C8A"/>
    <w:rsid w:val="006231E2"/>
    <w:rsid w:val="00623335"/>
    <w:rsid w:val="00624EE4"/>
    <w:rsid w:val="00630784"/>
    <w:rsid w:val="00630794"/>
    <w:rsid w:val="006311E7"/>
    <w:rsid w:val="00632376"/>
    <w:rsid w:val="00633E5F"/>
    <w:rsid w:val="00635D13"/>
    <w:rsid w:val="00636578"/>
    <w:rsid w:val="00637A3B"/>
    <w:rsid w:val="00644D4C"/>
    <w:rsid w:val="006464DF"/>
    <w:rsid w:val="00647057"/>
    <w:rsid w:val="0065197B"/>
    <w:rsid w:val="0066036E"/>
    <w:rsid w:val="006668CC"/>
    <w:rsid w:val="00671571"/>
    <w:rsid w:val="00681608"/>
    <w:rsid w:val="0068291F"/>
    <w:rsid w:val="006A019A"/>
    <w:rsid w:val="006A1D41"/>
    <w:rsid w:val="006A3097"/>
    <w:rsid w:val="006A44F9"/>
    <w:rsid w:val="006B283B"/>
    <w:rsid w:val="006B5B5B"/>
    <w:rsid w:val="006B5D6B"/>
    <w:rsid w:val="006B5E6B"/>
    <w:rsid w:val="006C3597"/>
    <w:rsid w:val="006C3703"/>
    <w:rsid w:val="006C424F"/>
    <w:rsid w:val="006C4D61"/>
    <w:rsid w:val="006C50A1"/>
    <w:rsid w:val="006D22F1"/>
    <w:rsid w:val="006D2F29"/>
    <w:rsid w:val="006D566B"/>
    <w:rsid w:val="006E2460"/>
    <w:rsid w:val="007069B6"/>
    <w:rsid w:val="0071167E"/>
    <w:rsid w:val="0071185E"/>
    <w:rsid w:val="0071202F"/>
    <w:rsid w:val="00715069"/>
    <w:rsid w:val="00720B3F"/>
    <w:rsid w:val="007218E4"/>
    <w:rsid w:val="00726175"/>
    <w:rsid w:val="007323EA"/>
    <w:rsid w:val="00733B54"/>
    <w:rsid w:val="00736A99"/>
    <w:rsid w:val="00737C92"/>
    <w:rsid w:val="00741F4E"/>
    <w:rsid w:val="00742073"/>
    <w:rsid w:val="007427FA"/>
    <w:rsid w:val="00742A2E"/>
    <w:rsid w:val="00747A11"/>
    <w:rsid w:val="007510F7"/>
    <w:rsid w:val="007520BD"/>
    <w:rsid w:val="0076483A"/>
    <w:rsid w:val="007672C5"/>
    <w:rsid w:val="00770EEB"/>
    <w:rsid w:val="00772023"/>
    <w:rsid w:val="0077267D"/>
    <w:rsid w:val="00776F6D"/>
    <w:rsid w:val="00784743"/>
    <w:rsid w:val="00787871"/>
    <w:rsid w:val="007918D5"/>
    <w:rsid w:val="007A0EB3"/>
    <w:rsid w:val="007A46C1"/>
    <w:rsid w:val="007A69A7"/>
    <w:rsid w:val="007A6CBA"/>
    <w:rsid w:val="007A74F0"/>
    <w:rsid w:val="007B0314"/>
    <w:rsid w:val="007B0EB9"/>
    <w:rsid w:val="007B0F77"/>
    <w:rsid w:val="007B7453"/>
    <w:rsid w:val="007D1D95"/>
    <w:rsid w:val="007D24BF"/>
    <w:rsid w:val="007D4A96"/>
    <w:rsid w:val="007D7EAD"/>
    <w:rsid w:val="007E0509"/>
    <w:rsid w:val="007E0C93"/>
    <w:rsid w:val="007E34A7"/>
    <w:rsid w:val="007E7135"/>
    <w:rsid w:val="007F0304"/>
    <w:rsid w:val="007F10E4"/>
    <w:rsid w:val="007F64B0"/>
    <w:rsid w:val="00807F89"/>
    <w:rsid w:val="008104D3"/>
    <w:rsid w:val="00812DA6"/>
    <w:rsid w:val="00817696"/>
    <w:rsid w:val="00822BB7"/>
    <w:rsid w:val="0082305D"/>
    <w:rsid w:val="008235AC"/>
    <w:rsid w:val="00823C73"/>
    <w:rsid w:val="00831C28"/>
    <w:rsid w:val="00833C55"/>
    <w:rsid w:val="0084350C"/>
    <w:rsid w:val="00844194"/>
    <w:rsid w:val="0084599E"/>
    <w:rsid w:val="008509CD"/>
    <w:rsid w:val="00852405"/>
    <w:rsid w:val="008577DA"/>
    <w:rsid w:val="00860622"/>
    <w:rsid w:val="00863E07"/>
    <w:rsid w:val="00864071"/>
    <w:rsid w:val="00865376"/>
    <w:rsid w:val="00866207"/>
    <w:rsid w:val="0087177D"/>
    <w:rsid w:val="008743D1"/>
    <w:rsid w:val="00875763"/>
    <w:rsid w:val="00880526"/>
    <w:rsid w:val="008807FA"/>
    <w:rsid w:val="0088117F"/>
    <w:rsid w:val="00881818"/>
    <w:rsid w:val="00882697"/>
    <w:rsid w:val="00882984"/>
    <w:rsid w:val="0089173E"/>
    <w:rsid w:val="008948D1"/>
    <w:rsid w:val="008A15F5"/>
    <w:rsid w:val="008A3E26"/>
    <w:rsid w:val="008A4580"/>
    <w:rsid w:val="008A56A7"/>
    <w:rsid w:val="008A6467"/>
    <w:rsid w:val="008A6CBF"/>
    <w:rsid w:val="008B159C"/>
    <w:rsid w:val="008B28A6"/>
    <w:rsid w:val="008B3192"/>
    <w:rsid w:val="008B3F73"/>
    <w:rsid w:val="008B46BD"/>
    <w:rsid w:val="008C62B2"/>
    <w:rsid w:val="008C77FA"/>
    <w:rsid w:val="008D06C6"/>
    <w:rsid w:val="008D7A9D"/>
    <w:rsid w:val="008E26E1"/>
    <w:rsid w:val="008E3EED"/>
    <w:rsid w:val="008E4958"/>
    <w:rsid w:val="008F09F6"/>
    <w:rsid w:val="008F1937"/>
    <w:rsid w:val="008F3127"/>
    <w:rsid w:val="008F44B3"/>
    <w:rsid w:val="008F5989"/>
    <w:rsid w:val="008F641A"/>
    <w:rsid w:val="008F75E6"/>
    <w:rsid w:val="0090233B"/>
    <w:rsid w:val="00903D7B"/>
    <w:rsid w:val="0090672A"/>
    <w:rsid w:val="009078B0"/>
    <w:rsid w:val="00907C8C"/>
    <w:rsid w:val="00910C2A"/>
    <w:rsid w:val="00912AD7"/>
    <w:rsid w:val="009216E3"/>
    <w:rsid w:val="00925F79"/>
    <w:rsid w:val="009325F8"/>
    <w:rsid w:val="00935007"/>
    <w:rsid w:val="00935462"/>
    <w:rsid w:val="00936DB3"/>
    <w:rsid w:val="00936EC4"/>
    <w:rsid w:val="0093750E"/>
    <w:rsid w:val="00941F39"/>
    <w:rsid w:val="00943F84"/>
    <w:rsid w:val="0094443D"/>
    <w:rsid w:val="00944933"/>
    <w:rsid w:val="00946955"/>
    <w:rsid w:val="0094786C"/>
    <w:rsid w:val="00950542"/>
    <w:rsid w:val="00962256"/>
    <w:rsid w:val="00966D3E"/>
    <w:rsid w:val="00974094"/>
    <w:rsid w:val="00992423"/>
    <w:rsid w:val="00992A1C"/>
    <w:rsid w:val="00997A23"/>
    <w:rsid w:val="009A0470"/>
    <w:rsid w:val="009A434E"/>
    <w:rsid w:val="009A6570"/>
    <w:rsid w:val="009A68BC"/>
    <w:rsid w:val="009A6C8A"/>
    <w:rsid w:val="009A6CB0"/>
    <w:rsid w:val="009B749D"/>
    <w:rsid w:val="009C2317"/>
    <w:rsid w:val="009C2DC0"/>
    <w:rsid w:val="009C3DE5"/>
    <w:rsid w:val="009D4658"/>
    <w:rsid w:val="009D631D"/>
    <w:rsid w:val="009D72C9"/>
    <w:rsid w:val="009E032B"/>
    <w:rsid w:val="009E035F"/>
    <w:rsid w:val="009E1C83"/>
    <w:rsid w:val="009E2443"/>
    <w:rsid w:val="009E50D6"/>
    <w:rsid w:val="009E7083"/>
    <w:rsid w:val="009F1042"/>
    <w:rsid w:val="009F50B6"/>
    <w:rsid w:val="009F5729"/>
    <w:rsid w:val="009F7CC7"/>
    <w:rsid w:val="00A00F8D"/>
    <w:rsid w:val="00A04DBD"/>
    <w:rsid w:val="00A06DCD"/>
    <w:rsid w:val="00A14775"/>
    <w:rsid w:val="00A16BA4"/>
    <w:rsid w:val="00A258DA"/>
    <w:rsid w:val="00A271D6"/>
    <w:rsid w:val="00A3121D"/>
    <w:rsid w:val="00A31262"/>
    <w:rsid w:val="00A31D1D"/>
    <w:rsid w:val="00A35386"/>
    <w:rsid w:val="00A40320"/>
    <w:rsid w:val="00A40D47"/>
    <w:rsid w:val="00A45B21"/>
    <w:rsid w:val="00A506BD"/>
    <w:rsid w:val="00A536B2"/>
    <w:rsid w:val="00A55A4F"/>
    <w:rsid w:val="00A56409"/>
    <w:rsid w:val="00A639BC"/>
    <w:rsid w:val="00A64B46"/>
    <w:rsid w:val="00A67C17"/>
    <w:rsid w:val="00A723FB"/>
    <w:rsid w:val="00A73B70"/>
    <w:rsid w:val="00A74041"/>
    <w:rsid w:val="00A756DA"/>
    <w:rsid w:val="00A75A93"/>
    <w:rsid w:val="00A837B9"/>
    <w:rsid w:val="00A84964"/>
    <w:rsid w:val="00A86262"/>
    <w:rsid w:val="00A9022F"/>
    <w:rsid w:val="00A93144"/>
    <w:rsid w:val="00A935E7"/>
    <w:rsid w:val="00A97056"/>
    <w:rsid w:val="00A9765B"/>
    <w:rsid w:val="00AA200E"/>
    <w:rsid w:val="00AB279E"/>
    <w:rsid w:val="00AB5C4E"/>
    <w:rsid w:val="00AC0E80"/>
    <w:rsid w:val="00AC3793"/>
    <w:rsid w:val="00AC433E"/>
    <w:rsid w:val="00AC65D2"/>
    <w:rsid w:val="00AD04BB"/>
    <w:rsid w:val="00AD134B"/>
    <w:rsid w:val="00AD1F83"/>
    <w:rsid w:val="00AD7011"/>
    <w:rsid w:val="00AE0509"/>
    <w:rsid w:val="00AE4090"/>
    <w:rsid w:val="00AE7695"/>
    <w:rsid w:val="00AE7946"/>
    <w:rsid w:val="00AF00DB"/>
    <w:rsid w:val="00AF0B71"/>
    <w:rsid w:val="00AF4077"/>
    <w:rsid w:val="00AF4229"/>
    <w:rsid w:val="00B005D7"/>
    <w:rsid w:val="00B05DF4"/>
    <w:rsid w:val="00B06B48"/>
    <w:rsid w:val="00B11B62"/>
    <w:rsid w:val="00B12ECD"/>
    <w:rsid w:val="00B1304E"/>
    <w:rsid w:val="00B14BD1"/>
    <w:rsid w:val="00B15058"/>
    <w:rsid w:val="00B17620"/>
    <w:rsid w:val="00B2086C"/>
    <w:rsid w:val="00B242B4"/>
    <w:rsid w:val="00B251EB"/>
    <w:rsid w:val="00B25A90"/>
    <w:rsid w:val="00B271C6"/>
    <w:rsid w:val="00B27E5A"/>
    <w:rsid w:val="00B37717"/>
    <w:rsid w:val="00B45B7F"/>
    <w:rsid w:val="00B46CD7"/>
    <w:rsid w:val="00B51249"/>
    <w:rsid w:val="00B5530A"/>
    <w:rsid w:val="00B56333"/>
    <w:rsid w:val="00B56E63"/>
    <w:rsid w:val="00B66F4B"/>
    <w:rsid w:val="00B67B00"/>
    <w:rsid w:val="00B7445A"/>
    <w:rsid w:val="00B747E5"/>
    <w:rsid w:val="00B76407"/>
    <w:rsid w:val="00B770F8"/>
    <w:rsid w:val="00B86555"/>
    <w:rsid w:val="00B91F1C"/>
    <w:rsid w:val="00B9252D"/>
    <w:rsid w:val="00B925F5"/>
    <w:rsid w:val="00B93654"/>
    <w:rsid w:val="00B95F29"/>
    <w:rsid w:val="00B963A5"/>
    <w:rsid w:val="00BA0250"/>
    <w:rsid w:val="00BA0840"/>
    <w:rsid w:val="00BA1096"/>
    <w:rsid w:val="00BA1ECC"/>
    <w:rsid w:val="00BA2515"/>
    <w:rsid w:val="00BB0D8B"/>
    <w:rsid w:val="00BB198D"/>
    <w:rsid w:val="00BB29A6"/>
    <w:rsid w:val="00BB3EA9"/>
    <w:rsid w:val="00BC38D0"/>
    <w:rsid w:val="00BC399F"/>
    <w:rsid w:val="00BC555F"/>
    <w:rsid w:val="00BC7DA6"/>
    <w:rsid w:val="00BD05DE"/>
    <w:rsid w:val="00BD0D36"/>
    <w:rsid w:val="00BD50C3"/>
    <w:rsid w:val="00BD63DB"/>
    <w:rsid w:val="00BD699E"/>
    <w:rsid w:val="00BE4572"/>
    <w:rsid w:val="00BE55B8"/>
    <w:rsid w:val="00BE622C"/>
    <w:rsid w:val="00BF3F9B"/>
    <w:rsid w:val="00C00015"/>
    <w:rsid w:val="00C006A2"/>
    <w:rsid w:val="00C01261"/>
    <w:rsid w:val="00C023B4"/>
    <w:rsid w:val="00C049B8"/>
    <w:rsid w:val="00C10CDB"/>
    <w:rsid w:val="00C11525"/>
    <w:rsid w:val="00C139B8"/>
    <w:rsid w:val="00C144C5"/>
    <w:rsid w:val="00C27E0A"/>
    <w:rsid w:val="00C353DB"/>
    <w:rsid w:val="00C362A1"/>
    <w:rsid w:val="00C37ACD"/>
    <w:rsid w:val="00C37EBF"/>
    <w:rsid w:val="00C400F9"/>
    <w:rsid w:val="00C41C95"/>
    <w:rsid w:val="00C42CC9"/>
    <w:rsid w:val="00C43FEA"/>
    <w:rsid w:val="00C449E1"/>
    <w:rsid w:val="00C4777C"/>
    <w:rsid w:val="00C50BD0"/>
    <w:rsid w:val="00C52403"/>
    <w:rsid w:val="00C52C9B"/>
    <w:rsid w:val="00C53274"/>
    <w:rsid w:val="00C5458A"/>
    <w:rsid w:val="00C61558"/>
    <w:rsid w:val="00C62756"/>
    <w:rsid w:val="00C65753"/>
    <w:rsid w:val="00C659F0"/>
    <w:rsid w:val="00C713C6"/>
    <w:rsid w:val="00C855FF"/>
    <w:rsid w:val="00C85E54"/>
    <w:rsid w:val="00C86F8E"/>
    <w:rsid w:val="00C916FC"/>
    <w:rsid w:val="00C91E2D"/>
    <w:rsid w:val="00C94622"/>
    <w:rsid w:val="00C97821"/>
    <w:rsid w:val="00CA0C79"/>
    <w:rsid w:val="00CA244A"/>
    <w:rsid w:val="00CA3840"/>
    <w:rsid w:val="00CB1F1F"/>
    <w:rsid w:val="00CB42F9"/>
    <w:rsid w:val="00CB77D6"/>
    <w:rsid w:val="00CC0640"/>
    <w:rsid w:val="00CC092A"/>
    <w:rsid w:val="00CC5F43"/>
    <w:rsid w:val="00CC6858"/>
    <w:rsid w:val="00CD1D49"/>
    <w:rsid w:val="00CD1F5C"/>
    <w:rsid w:val="00CD2A01"/>
    <w:rsid w:val="00CD35A6"/>
    <w:rsid w:val="00CD478A"/>
    <w:rsid w:val="00CD5EF8"/>
    <w:rsid w:val="00CD70C7"/>
    <w:rsid w:val="00CD73F6"/>
    <w:rsid w:val="00CE1E3D"/>
    <w:rsid w:val="00CF389B"/>
    <w:rsid w:val="00CF6DA8"/>
    <w:rsid w:val="00D00E5D"/>
    <w:rsid w:val="00D0285F"/>
    <w:rsid w:val="00D03175"/>
    <w:rsid w:val="00D06B17"/>
    <w:rsid w:val="00D07C3A"/>
    <w:rsid w:val="00D152AF"/>
    <w:rsid w:val="00D170E9"/>
    <w:rsid w:val="00D21F69"/>
    <w:rsid w:val="00D21F7B"/>
    <w:rsid w:val="00D226D0"/>
    <w:rsid w:val="00D22D1C"/>
    <w:rsid w:val="00D23ED8"/>
    <w:rsid w:val="00D305A2"/>
    <w:rsid w:val="00D30A63"/>
    <w:rsid w:val="00D35A4F"/>
    <w:rsid w:val="00D36B82"/>
    <w:rsid w:val="00D403C3"/>
    <w:rsid w:val="00D40A6A"/>
    <w:rsid w:val="00D40CAA"/>
    <w:rsid w:val="00D417FF"/>
    <w:rsid w:val="00D424D0"/>
    <w:rsid w:val="00D4294F"/>
    <w:rsid w:val="00D43DD3"/>
    <w:rsid w:val="00D474D6"/>
    <w:rsid w:val="00D52BA4"/>
    <w:rsid w:val="00D557AD"/>
    <w:rsid w:val="00D607A2"/>
    <w:rsid w:val="00D60F41"/>
    <w:rsid w:val="00D61EDA"/>
    <w:rsid w:val="00D6410C"/>
    <w:rsid w:val="00D6757B"/>
    <w:rsid w:val="00D709EF"/>
    <w:rsid w:val="00D70B8B"/>
    <w:rsid w:val="00D7179E"/>
    <w:rsid w:val="00D7333B"/>
    <w:rsid w:val="00D7533E"/>
    <w:rsid w:val="00D774D2"/>
    <w:rsid w:val="00D83302"/>
    <w:rsid w:val="00D86C79"/>
    <w:rsid w:val="00D87020"/>
    <w:rsid w:val="00D87285"/>
    <w:rsid w:val="00D900F8"/>
    <w:rsid w:val="00D9201F"/>
    <w:rsid w:val="00D92536"/>
    <w:rsid w:val="00D93D1C"/>
    <w:rsid w:val="00DA1212"/>
    <w:rsid w:val="00DA2420"/>
    <w:rsid w:val="00DA4EBD"/>
    <w:rsid w:val="00DA78FF"/>
    <w:rsid w:val="00DB1E98"/>
    <w:rsid w:val="00DB2395"/>
    <w:rsid w:val="00DB6EE7"/>
    <w:rsid w:val="00DB77D9"/>
    <w:rsid w:val="00DC195A"/>
    <w:rsid w:val="00DC44B3"/>
    <w:rsid w:val="00DC4F07"/>
    <w:rsid w:val="00DC67E1"/>
    <w:rsid w:val="00DC6EE3"/>
    <w:rsid w:val="00DC73CB"/>
    <w:rsid w:val="00DD1F78"/>
    <w:rsid w:val="00DD6F42"/>
    <w:rsid w:val="00DE0A77"/>
    <w:rsid w:val="00DE12DB"/>
    <w:rsid w:val="00DE4081"/>
    <w:rsid w:val="00DE5BFD"/>
    <w:rsid w:val="00DE64BA"/>
    <w:rsid w:val="00DE67F7"/>
    <w:rsid w:val="00DE7711"/>
    <w:rsid w:val="00DE7BE8"/>
    <w:rsid w:val="00DF0118"/>
    <w:rsid w:val="00DF29C0"/>
    <w:rsid w:val="00DF36D8"/>
    <w:rsid w:val="00E00CA8"/>
    <w:rsid w:val="00E011E3"/>
    <w:rsid w:val="00E03AA5"/>
    <w:rsid w:val="00E0760A"/>
    <w:rsid w:val="00E1683F"/>
    <w:rsid w:val="00E208F0"/>
    <w:rsid w:val="00E21E82"/>
    <w:rsid w:val="00E2687A"/>
    <w:rsid w:val="00E319CA"/>
    <w:rsid w:val="00E31D16"/>
    <w:rsid w:val="00E332E6"/>
    <w:rsid w:val="00E339B6"/>
    <w:rsid w:val="00E3540F"/>
    <w:rsid w:val="00E35481"/>
    <w:rsid w:val="00E36406"/>
    <w:rsid w:val="00E36CAF"/>
    <w:rsid w:val="00E36D97"/>
    <w:rsid w:val="00E411E1"/>
    <w:rsid w:val="00E43A45"/>
    <w:rsid w:val="00E4483C"/>
    <w:rsid w:val="00E44B01"/>
    <w:rsid w:val="00E47A92"/>
    <w:rsid w:val="00E5233A"/>
    <w:rsid w:val="00E54348"/>
    <w:rsid w:val="00E558E4"/>
    <w:rsid w:val="00E61C12"/>
    <w:rsid w:val="00E6401F"/>
    <w:rsid w:val="00E66FFD"/>
    <w:rsid w:val="00E67768"/>
    <w:rsid w:val="00E679D0"/>
    <w:rsid w:val="00E67EEC"/>
    <w:rsid w:val="00E72FBE"/>
    <w:rsid w:val="00E742D8"/>
    <w:rsid w:val="00E85814"/>
    <w:rsid w:val="00E87875"/>
    <w:rsid w:val="00E90BCB"/>
    <w:rsid w:val="00E91497"/>
    <w:rsid w:val="00E91844"/>
    <w:rsid w:val="00EA1288"/>
    <w:rsid w:val="00EA2177"/>
    <w:rsid w:val="00EA34A7"/>
    <w:rsid w:val="00EB05DE"/>
    <w:rsid w:val="00EB55C8"/>
    <w:rsid w:val="00EB66E7"/>
    <w:rsid w:val="00EC0624"/>
    <w:rsid w:val="00EC2FFB"/>
    <w:rsid w:val="00EC4A34"/>
    <w:rsid w:val="00EC702D"/>
    <w:rsid w:val="00ED04EE"/>
    <w:rsid w:val="00ED25FA"/>
    <w:rsid w:val="00ED3C24"/>
    <w:rsid w:val="00ED446C"/>
    <w:rsid w:val="00ED49B0"/>
    <w:rsid w:val="00ED70A3"/>
    <w:rsid w:val="00EE3145"/>
    <w:rsid w:val="00EE7123"/>
    <w:rsid w:val="00EF3B25"/>
    <w:rsid w:val="00EF3D47"/>
    <w:rsid w:val="00F0303B"/>
    <w:rsid w:val="00F07034"/>
    <w:rsid w:val="00F0750E"/>
    <w:rsid w:val="00F110F8"/>
    <w:rsid w:val="00F138FF"/>
    <w:rsid w:val="00F15196"/>
    <w:rsid w:val="00F15EB0"/>
    <w:rsid w:val="00F175FE"/>
    <w:rsid w:val="00F20085"/>
    <w:rsid w:val="00F21E44"/>
    <w:rsid w:val="00F22177"/>
    <w:rsid w:val="00F24E12"/>
    <w:rsid w:val="00F373D4"/>
    <w:rsid w:val="00F400D9"/>
    <w:rsid w:val="00F42D7D"/>
    <w:rsid w:val="00F45151"/>
    <w:rsid w:val="00F45D7B"/>
    <w:rsid w:val="00F45DDE"/>
    <w:rsid w:val="00F50775"/>
    <w:rsid w:val="00F51079"/>
    <w:rsid w:val="00F52A27"/>
    <w:rsid w:val="00F5351F"/>
    <w:rsid w:val="00F56051"/>
    <w:rsid w:val="00F565D3"/>
    <w:rsid w:val="00F57392"/>
    <w:rsid w:val="00F609FA"/>
    <w:rsid w:val="00F611EF"/>
    <w:rsid w:val="00F61F77"/>
    <w:rsid w:val="00F649B4"/>
    <w:rsid w:val="00F67DD3"/>
    <w:rsid w:val="00F706E8"/>
    <w:rsid w:val="00F707DE"/>
    <w:rsid w:val="00F7318A"/>
    <w:rsid w:val="00F74F5A"/>
    <w:rsid w:val="00F761C8"/>
    <w:rsid w:val="00F77231"/>
    <w:rsid w:val="00F86077"/>
    <w:rsid w:val="00F91CD9"/>
    <w:rsid w:val="00F927CB"/>
    <w:rsid w:val="00F94E1B"/>
    <w:rsid w:val="00F957E4"/>
    <w:rsid w:val="00FA39BB"/>
    <w:rsid w:val="00FB24A5"/>
    <w:rsid w:val="00FB40F3"/>
    <w:rsid w:val="00FB4314"/>
    <w:rsid w:val="00FB4B8F"/>
    <w:rsid w:val="00FB53D4"/>
    <w:rsid w:val="00FB6DBB"/>
    <w:rsid w:val="00FC13C1"/>
    <w:rsid w:val="00FC26F3"/>
    <w:rsid w:val="00FC51B2"/>
    <w:rsid w:val="00FC58B7"/>
    <w:rsid w:val="00FD0431"/>
    <w:rsid w:val="00FD09CD"/>
    <w:rsid w:val="00FD6C25"/>
    <w:rsid w:val="00FE0E30"/>
    <w:rsid w:val="00FE0EBA"/>
    <w:rsid w:val="00FE653F"/>
    <w:rsid w:val="00FF0D9B"/>
    <w:rsid w:val="00FF1BDF"/>
    <w:rsid w:val="00FF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C34D8"/>
  <w15:docId w15:val="{F89F7C80-CBF6-45E4-B8DC-04AC5103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696"/>
    <w:pPr>
      <w:suppressAutoHyphens/>
      <w:autoSpaceDN w:val="0"/>
      <w:spacing w:after="200" w:line="276" w:lineRule="auto"/>
      <w:textAlignment w:val="baseline"/>
    </w:pPr>
    <w:rPr>
      <w:sz w:val="22"/>
      <w:szCs w:val="22"/>
      <w:lang w:val="lv-LV" w:eastAsia="en-US"/>
    </w:rPr>
  </w:style>
  <w:style w:type="paragraph" w:styleId="Heading1">
    <w:name w:val="heading 1"/>
    <w:basedOn w:val="Normal"/>
    <w:next w:val="Normal"/>
    <w:link w:val="Heading1Char"/>
    <w:uiPriority w:val="9"/>
    <w:qFormat/>
    <w:rsid w:val="00BD50C3"/>
    <w:pPr>
      <w:keepNext/>
      <w:spacing w:before="240" w:after="60"/>
      <w:outlineLvl w:val="0"/>
    </w:pPr>
    <w:rPr>
      <w:rFonts w:ascii="Times New Roman" w:eastAsia="Times New Roman" w:hAnsi="Times New Roman"/>
      <w:b/>
      <w:bCs/>
      <w:kern w:val="32"/>
      <w:sz w:val="26"/>
      <w:szCs w:val="32"/>
    </w:rPr>
  </w:style>
  <w:style w:type="paragraph" w:styleId="Heading2">
    <w:name w:val="heading 2"/>
    <w:basedOn w:val="Normal"/>
    <w:next w:val="Normal"/>
    <w:link w:val="Heading2Char"/>
    <w:uiPriority w:val="9"/>
    <w:semiHidden/>
    <w:unhideWhenUsed/>
    <w:qFormat/>
    <w:rsid w:val="009469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autoRedefine/>
    <w:qFormat/>
    <w:rsid w:val="00E558E4"/>
    <w:pPr>
      <w:keepNext/>
      <w:shd w:val="clear" w:color="auto" w:fill="FFFFFF"/>
      <w:suppressAutoHyphens w:val="0"/>
      <w:autoSpaceDN/>
      <w:spacing w:before="240" w:after="120" w:line="240" w:lineRule="auto"/>
      <w:textAlignment w:val="auto"/>
      <w:outlineLvl w:val="2"/>
    </w:pPr>
    <w:rPr>
      <w:rFonts w:eastAsia="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autoSpaceDN w:val="0"/>
      <w:textAlignment w:val="baseline"/>
    </w:pPr>
    <w:rPr>
      <w:rFonts w:ascii="Times New Roman" w:hAnsi="Times New Roman"/>
      <w:color w:val="000000"/>
      <w:sz w:val="24"/>
      <w:szCs w:val="24"/>
      <w:lang w:val="lv-LV" w:eastAsia="lv-LV"/>
    </w:rPr>
  </w:style>
  <w:style w:type="character" w:styleId="Hyperlink">
    <w:name w:val="Hyperlink"/>
    <w:rPr>
      <w:color w:val="0000FF"/>
      <w:u w:val="single"/>
    </w:rPr>
  </w:style>
  <w:style w:type="paragraph" w:styleId="FootnoteText">
    <w:name w:val="footnote text"/>
    <w:aliases w:val="Footnote,Fußnote,Char, Char Rakstz. Rakstz. Rakstz. Rakstz. Rakstz. Rakstz. Rakstz., Char Rakstz. Rakstz. Rakstz. Rakstz. Rakstz. Rakstz., Char Rakstz. Rakstz. Rakstz. Rakstz. Rakstz. Rakstz. Rakstz. Rakstz. Rakstz. Rakstz. Rakstz."/>
    <w:basedOn w:val="Normal"/>
    <w:pPr>
      <w:spacing w:after="0" w:line="240" w:lineRule="auto"/>
    </w:pPr>
    <w:rPr>
      <w:sz w:val="20"/>
      <w:szCs w:val="20"/>
    </w:rPr>
  </w:style>
  <w:style w:type="character" w:customStyle="1" w:styleId="FootnoteTextChar">
    <w:name w:val="Footnote Text Char"/>
    <w:aliases w:val="Footnote Char,Fußnote Char"/>
    <w:rPr>
      <w:sz w:val="20"/>
      <w:szCs w:val="20"/>
    </w:rPr>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Pr>
      <w:position w:val="0"/>
      <w:vertAlign w:val="superscript"/>
    </w:rPr>
  </w:style>
  <w:style w:type="character" w:styleId="CommentReference">
    <w:name w:val="annotation reference"/>
    <w:uiPriority w:val="99"/>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pPr>
  </w:style>
  <w:style w:type="character" w:customStyle="1" w:styleId="apple-converted-space">
    <w:name w:val="apple-converted-space"/>
    <w:basedOn w:val="DefaultParagraphFont"/>
  </w:style>
  <w:style w:type="paragraph" w:customStyle="1" w:styleId="bodytext">
    <w:name w:val="bodytext"/>
    <w:basedOn w:val="Normal"/>
    <w:pPr>
      <w:spacing w:before="100" w:after="100" w:line="240" w:lineRule="auto"/>
      <w:textAlignment w:val="auto"/>
    </w:pPr>
    <w:rPr>
      <w:rFonts w:ascii="Times New Roman" w:eastAsia="Times New Roman" w:hAnsi="Times New Roman"/>
      <w:sz w:val="24"/>
      <w:szCs w:val="24"/>
      <w:lang w:eastAsia="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character" w:styleId="Emphasis">
    <w:name w:val="Emphasis"/>
    <w:qFormat/>
    <w:rPr>
      <w:i/>
      <w:iCs/>
    </w:rPr>
  </w:style>
  <w:style w:type="character" w:styleId="Strong">
    <w:name w:val="Strong"/>
    <w:uiPriority w:val="22"/>
    <w:qFormat/>
    <w:rPr>
      <w:b/>
      <w:bCs/>
    </w:rPr>
  </w:style>
  <w:style w:type="paragraph" w:customStyle="1" w:styleId="Normal1">
    <w:name w:val="Normal1"/>
    <w:pPr>
      <w:autoSpaceDN w:val="0"/>
    </w:pPr>
    <w:rPr>
      <w:rFonts w:cs="Calibri"/>
      <w:color w:val="000000"/>
      <w:sz w:val="22"/>
      <w:szCs w:val="22"/>
      <w:lang w:val="lv-LV" w:eastAsia="lv-LV"/>
    </w:rPr>
  </w:style>
  <w:style w:type="table" w:styleId="TableGrid">
    <w:name w:val="Table Grid"/>
    <w:basedOn w:val="TableNormal"/>
    <w:uiPriority w:val="59"/>
    <w:rsid w:val="0029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ectionslistNotBoldItalic">
    <w:name w:val="Style Sections list + Not Bold Italic"/>
    <w:basedOn w:val="Normal"/>
    <w:rsid w:val="00AD04BB"/>
    <w:pPr>
      <w:numPr>
        <w:numId w:val="19"/>
      </w:numPr>
      <w:suppressAutoHyphens w:val="0"/>
      <w:autoSpaceDN/>
      <w:spacing w:after="0" w:line="240" w:lineRule="auto"/>
      <w:jc w:val="both"/>
      <w:textAlignment w:val="auto"/>
    </w:pPr>
    <w:rPr>
      <w:rFonts w:ascii="Arial" w:eastAsia="Times New Roman" w:hAnsi="Arial"/>
      <w:sz w:val="20"/>
      <w:szCs w:val="24"/>
      <w:lang w:val="en-GB" w:eastAsia="en-GB"/>
    </w:rPr>
  </w:style>
  <w:style w:type="paragraph" w:customStyle="1" w:styleId="tv2131">
    <w:name w:val="tv2131"/>
    <w:basedOn w:val="Normal"/>
    <w:rsid w:val="00DE7711"/>
    <w:pPr>
      <w:suppressAutoHyphens w:val="0"/>
      <w:autoSpaceDN/>
      <w:spacing w:after="0" w:line="360" w:lineRule="auto"/>
      <w:ind w:firstLine="300"/>
      <w:textAlignment w:val="auto"/>
    </w:pPr>
    <w:rPr>
      <w:rFonts w:ascii="Times New Roman" w:eastAsia="Times New Roman" w:hAnsi="Times New Roman"/>
      <w:color w:val="414142"/>
      <w:sz w:val="20"/>
      <w:szCs w:val="20"/>
      <w:lang w:eastAsia="lv-LV"/>
    </w:rPr>
  </w:style>
  <w:style w:type="character" w:customStyle="1" w:styleId="Mention1">
    <w:name w:val="Mention1"/>
    <w:uiPriority w:val="99"/>
    <w:semiHidden/>
    <w:unhideWhenUsed/>
    <w:rsid w:val="002E5465"/>
    <w:rPr>
      <w:color w:val="2B579A"/>
      <w:shd w:val="clear" w:color="auto" w:fill="E6E6E6"/>
    </w:rPr>
  </w:style>
  <w:style w:type="character" w:customStyle="1" w:styleId="Heading3Char">
    <w:name w:val="Heading 3 Char"/>
    <w:link w:val="Heading3"/>
    <w:rsid w:val="00E558E4"/>
    <w:rPr>
      <w:rFonts w:eastAsia="Times New Roman"/>
      <w:b/>
      <w:bCs/>
      <w:sz w:val="32"/>
      <w:szCs w:val="32"/>
      <w:shd w:val="clear" w:color="auto" w:fill="FFFFFF"/>
      <w:lang w:eastAsia="en-US"/>
    </w:rPr>
  </w:style>
  <w:style w:type="paragraph" w:styleId="NormalWeb">
    <w:name w:val="Normal (Web)"/>
    <w:basedOn w:val="Normal"/>
    <w:uiPriority w:val="99"/>
    <w:semiHidden/>
    <w:unhideWhenUsed/>
    <w:rsid w:val="00D52BA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Nodaas">
    <w:name w:val="Nodaļas"/>
    <w:basedOn w:val="Normal"/>
    <w:link w:val="NodaasChar"/>
    <w:qFormat/>
    <w:rsid w:val="00880526"/>
    <w:pPr>
      <w:suppressAutoHyphens w:val="0"/>
      <w:autoSpaceDN/>
      <w:spacing w:after="120" w:line="240" w:lineRule="auto"/>
      <w:ind w:firstLine="720"/>
      <w:jc w:val="both"/>
      <w:textAlignment w:val="auto"/>
    </w:pPr>
    <w:rPr>
      <w:rFonts w:ascii="Times New Roman" w:hAnsi="Times New Roman"/>
      <w:b/>
      <w:sz w:val="26"/>
      <w:szCs w:val="26"/>
    </w:rPr>
  </w:style>
  <w:style w:type="character" w:customStyle="1" w:styleId="NodaasChar">
    <w:name w:val="Nodaļas Char"/>
    <w:link w:val="Nodaas"/>
    <w:rsid w:val="00880526"/>
    <w:rPr>
      <w:rFonts w:ascii="Times New Roman" w:hAnsi="Times New Roman"/>
      <w:b/>
      <w:sz w:val="26"/>
      <w:szCs w:val="26"/>
      <w:lang w:eastAsia="en-US"/>
    </w:rPr>
  </w:style>
  <w:style w:type="character" w:customStyle="1" w:styleId="Heading1Char">
    <w:name w:val="Heading 1 Char"/>
    <w:link w:val="Heading1"/>
    <w:uiPriority w:val="9"/>
    <w:rsid w:val="00BD50C3"/>
    <w:rPr>
      <w:rFonts w:ascii="Times New Roman" w:eastAsia="Times New Roman" w:hAnsi="Times New Roman" w:cs="Times New Roman"/>
      <w:b/>
      <w:bCs/>
      <w:kern w:val="32"/>
      <w:sz w:val="26"/>
      <w:szCs w:val="32"/>
      <w:lang w:eastAsia="en-US"/>
    </w:rPr>
  </w:style>
  <w:style w:type="paragraph" w:styleId="Caption">
    <w:name w:val="caption"/>
    <w:basedOn w:val="Normal"/>
    <w:next w:val="Normal"/>
    <w:uiPriority w:val="35"/>
    <w:qFormat/>
    <w:rsid w:val="00BB198D"/>
    <w:rPr>
      <w:b/>
      <w:bCs/>
      <w:sz w:val="20"/>
      <w:szCs w:val="20"/>
    </w:rPr>
  </w:style>
  <w:style w:type="character" w:customStyle="1" w:styleId="UnresolvedMention1">
    <w:name w:val="Unresolved Mention1"/>
    <w:uiPriority w:val="99"/>
    <w:semiHidden/>
    <w:unhideWhenUsed/>
    <w:rsid w:val="00172371"/>
    <w:rPr>
      <w:color w:val="808080"/>
      <w:shd w:val="clear" w:color="auto" w:fill="E6E6E6"/>
    </w:rPr>
  </w:style>
  <w:style w:type="paragraph" w:styleId="PlainText">
    <w:name w:val="Plain Text"/>
    <w:basedOn w:val="Normal"/>
    <w:link w:val="PlainTextChar"/>
    <w:uiPriority w:val="99"/>
    <w:unhideWhenUsed/>
    <w:rsid w:val="00D474D6"/>
    <w:pPr>
      <w:suppressAutoHyphens w:val="0"/>
      <w:autoSpaceDN/>
      <w:spacing w:after="0" w:line="240" w:lineRule="auto"/>
      <w:textAlignment w:val="auto"/>
    </w:pPr>
    <w:rPr>
      <w:rFonts w:ascii="Consolas" w:hAnsi="Consolas" w:cs="Consolas"/>
      <w:sz w:val="21"/>
      <w:szCs w:val="21"/>
    </w:rPr>
  </w:style>
  <w:style w:type="character" w:customStyle="1" w:styleId="PlainTextChar">
    <w:name w:val="Plain Text Char"/>
    <w:link w:val="PlainText"/>
    <w:uiPriority w:val="99"/>
    <w:rsid w:val="00D474D6"/>
    <w:rPr>
      <w:rFonts w:ascii="Consolas" w:hAnsi="Consolas" w:cs="Consolas"/>
      <w:sz w:val="21"/>
      <w:szCs w:val="21"/>
      <w:lang w:eastAsia="en-US"/>
    </w:rPr>
  </w:style>
  <w:style w:type="paragraph" w:styleId="NoSpacing">
    <w:name w:val="No Spacing"/>
    <w:uiPriority w:val="1"/>
    <w:qFormat/>
    <w:rsid w:val="00B86555"/>
    <w:pPr>
      <w:suppressAutoHyphens/>
      <w:autoSpaceDN w:val="0"/>
      <w:textAlignment w:val="baseline"/>
    </w:pPr>
    <w:rPr>
      <w:sz w:val="22"/>
      <w:szCs w:val="22"/>
      <w:lang w:val="lv-LV" w:eastAsia="en-US"/>
    </w:rPr>
  </w:style>
  <w:style w:type="paragraph" w:customStyle="1" w:styleId="Hdr1">
    <w:name w:val="Hdr1"/>
    <w:basedOn w:val="Heading1"/>
    <w:rsid w:val="00946955"/>
    <w:pPr>
      <w:pageBreakBefore/>
      <w:numPr>
        <w:numId w:val="44"/>
      </w:numPr>
      <w:suppressAutoHyphens w:val="0"/>
      <w:autoSpaceDN/>
      <w:spacing w:line="240" w:lineRule="auto"/>
      <w:textAlignment w:val="auto"/>
    </w:pPr>
    <w:rPr>
      <w:kern w:val="0"/>
      <w:sz w:val="24"/>
      <w:szCs w:val="28"/>
      <w:u w:val="single"/>
      <w:lang w:val="en-US"/>
    </w:rPr>
  </w:style>
  <w:style w:type="paragraph" w:customStyle="1" w:styleId="Hdr2">
    <w:name w:val="Hdr2"/>
    <w:basedOn w:val="Heading2"/>
    <w:next w:val="Normal"/>
    <w:rsid w:val="00946955"/>
    <w:pPr>
      <w:keepNext w:val="0"/>
      <w:keepLines w:val="0"/>
      <w:numPr>
        <w:ilvl w:val="1"/>
        <w:numId w:val="44"/>
      </w:numPr>
      <w:tabs>
        <w:tab w:val="clear" w:pos="792"/>
      </w:tabs>
      <w:suppressAutoHyphens w:val="0"/>
      <w:autoSpaceDN/>
      <w:spacing w:before="240" w:after="60" w:line="240" w:lineRule="auto"/>
      <w:ind w:left="1440" w:hanging="360"/>
      <w:textAlignment w:val="auto"/>
    </w:pPr>
    <w:rPr>
      <w:rFonts w:ascii="Times New Roman" w:eastAsia="Times New Roman" w:hAnsi="Times New Roman" w:cs="Arial"/>
      <w:iCs/>
      <w:color w:val="auto"/>
      <w:sz w:val="24"/>
      <w:szCs w:val="28"/>
      <w:lang w:val="en-US"/>
    </w:rPr>
  </w:style>
  <w:style w:type="character" w:customStyle="1" w:styleId="Heading2Char">
    <w:name w:val="Heading 2 Char"/>
    <w:basedOn w:val="DefaultParagraphFont"/>
    <w:link w:val="Heading2"/>
    <w:uiPriority w:val="9"/>
    <w:semiHidden/>
    <w:rsid w:val="00946955"/>
    <w:rPr>
      <w:rFonts w:asciiTheme="majorHAnsi" w:eastAsiaTheme="majorEastAsia" w:hAnsiTheme="majorHAnsi" w:cstheme="majorBidi"/>
      <w:b/>
      <w:bCs/>
      <w:color w:val="4472C4" w:themeColor="accent1"/>
      <w:sz w:val="26"/>
      <w:szCs w:val="2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3552">
      <w:bodyDiv w:val="1"/>
      <w:marLeft w:val="0"/>
      <w:marRight w:val="0"/>
      <w:marTop w:val="0"/>
      <w:marBottom w:val="0"/>
      <w:divBdr>
        <w:top w:val="none" w:sz="0" w:space="0" w:color="auto"/>
        <w:left w:val="none" w:sz="0" w:space="0" w:color="auto"/>
        <w:bottom w:val="none" w:sz="0" w:space="0" w:color="auto"/>
        <w:right w:val="none" w:sz="0" w:space="0" w:color="auto"/>
      </w:divBdr>
    </w:div>
    <w:div w:id="327949045">
      <w:bodyDiv w:val="1"/>
      <w:marLeft w:val="0"/>
      <w:marRight w:val="0"/>
      <w:marTop w:val="0"/>
      <w:marBottom w:val="0"/>
      <w:divBdr>
        <w:top w:val="none" w:sz="0" w:space="0" w:color="auto"/>
        <w:left w:val="none" w:sz="0" w:space="0" w:color="auto"/>
        <w:bottom w:val="none" w:sz="0" w:space="0" w:color="auto"/>
        <w:right w:val="none" w:sz="0" w:space="0" w:color="auto"/>
      </w:divBdr>
    </w:div>
    <w:div w:id="368188012">
      <w:bodyDiv w:val="1"/>
      <w:marLeft w:val="0"/>
      <w:marRight w:val="0"/>
      <w:marTop w:val="0"/>
      <w:marBottom w:val="0"/>
      <w:divBdr>
        <w:top w:val="none" w:sz="0" w:space="0" w:color="auto"/>
        <w:left w:val="none" w:sz="0" w:space="0" w:color="auto"/>
        <w:bottom w:val="none" w:sz="0" w:space="0" w:color="auto"/>
        <w:right w:val="none" w:sz="0" w:space="0" w:color="auto"/>
      </w:divBdr>
    </w:div>
    <w:div w:id="401680391">
      <w:bodyDiv w:val="1"/>
      <w:marLeft w:val="0"/>
      <w:marRight w:val="0"/>
      <w:marTop w:val="0"/>
      <w:marBottom w:val="0"/>
      <w:divBdr>
        <w:top w:val="none" w:sz="0" w:space="0" w:color="auto"/>
        <w:left w:val="none" w:sz="0" w:space="0" w:color="auto"/>
        <w:bottom w:val="none" w:sz="0" w:space="0" w:color="auto"/>
        <w:right w:val="none" w:sz="0" w:space="0" w:color="auto"/>
      </w:divBdr>
    </w:div>
    <w:div w:id="444009078">
      <w:bodyDiv w:val="1"/>
      <w:marLeft w:val="0"/>
      <w:marRight w:val="0"/>
      <w:marTop w:val="0"/>
      <w:marBottom w:val="0"/>
      <w:divBdr>
        <w:top w:val="none" w:sz="0" w:space="0" w:color="auto"/>
        <w:left w:val="none" w:sz="0" w:space="0" w:color="auto"/>
        <w:bottom w:val="none" w:sz="0" w:space="0" w:color="auto"/>
        <w:right w:val="none" w:sz="0" w:space="0" w:color="auto"/>
      </w:divBdr>
    </w:div>
    <w:div w:id="444931639">
      <w:bodyDiv w:val="1"/>
      <w:marLeft w:val="0"/>
      <w:marRight w:val="0"/>
      <w:marTop w:val="0"/>
      <w:marBottom w:val="0"/>
      <w:divBdr>
        <w:top w:val="none" w:sz="0" w:space="0" w:color="auto"/>
        <w:left w:val="none" w:sz="0" w:space="0" w:color="auto"/>
        <w:bottom w:val="none" w:sz="0" w:space="0" w:color="auto"/>
        <w:right w:val="none" w:sz="0" w:space="0" w:color="auto"/>
      </w:divBdr>
    </w:div>
    <w:div w:id="459736654">
      <w:bodyDiv w:val="1"/>
      <w:marLeft w:val="0"/>
      <w:marRight w:val="0"/>
      <w:marTop w:val="0"/>
      <w:marBottom w:val="0"/>
      <w:divBdr>
        <w:top w:val="none" w:sz="0" w:space="0" w:color="auto"/>
        <w:left w:val="none" w:sz="0" w:space="0" w:color="auto"/>
        <w:bottom w:val="none" w:sz="0" w:space="0" w:color="auto"/>
        <w:right w:val="none" w:sz="0" w:space="0" w:color="auto"/>
      </w:divBdr>
    </w:div>
    <w:div w:id="478886948">
      <w:bodyDiv w:val="1"/>
      <w:marLeft w:val="0"/>
      <w:marRight w:val="0"/>
      <w:marTop w:val="0"/>
      <w:marBottom w:val="0"/>
      <w:divBdr>
        <w:top w:val="none" w:sz="0" w:space="0" w:color="auto"/>
        <w:left w:val="none" w:sz="0" w:space="0" w:color="auto"/>
        <w:bottom w:val="none" w:sz="0" w:space="0" w:color="auto"/>
        <w:right w:val="none" w:sz="0" w:space="0" w:color="auto"/>
      </w:divBdr>
    </w:div>
    <w:div w:id="557280152">
      <w:bodyDiv w:val="1"/>
      <w:marLeft w:val="0"/>
      <w:marRight w:val="0"/>
      <w:marTop w:val="0"/>
      <w:marBottom w:val="0"/>
      <w:divBdr>
        <w:top w:val="none" w:sz="0" w:space="0" w:color="auto"/>
        <w:left w:val="none" w:sz="0" w:space="0" w:color="auto"/>
        <w:bottom w:val="none" w:sz="0" w:space="0" w:color="auto"/>
        <w:right w:val="none" w:sz="0" w:space="0" w:color="auto"/>
      </w:divBdr>
    </w:div>
    <w:div w:id="673383662">
      <w:bodyDiv w:val="1"/>
      <w:marLeft w:val="0"/>
      <w:marRight w:val="0"/>
      <w:marTop w:val="0"/>
      <w:marBottom w:val="0"/>
      <w:divBdr>
        <w:top w:val="none" w:sz="0" w:space="0" w:color="auto"/>
        <w:left w:val="none" w:sz="0" w:space="0" w:color="auto"/>
        <w:bottom w:val="none" w:sz="0" w:space="0" w:color="auto"/>
        <w:right w:val="none" w:sz="0" w:space="0" w:color="auto"/>
      </w:divBdr>
    </w:div>
    <w:div w:id="693112132">
      <w:bodyDiv w:val="1"/>
      <w:marLeft w:val="0"/>
      <w:marRight w:val="0"/>
      <w:marTop w:val="0"/>
      <w:marBottom w:val="0"/>
      <w:divBdr>
        <w:top w:val="none" w:sz="0" w:space="0" w:color="auto"/>
        <w:left w:val="none" w:sz="0" w:space="0" w:color="auto"/>
        <w:bottom w:val="none" w:sz="0" w:space="0" w:color="auto"/>
        <w:right w:val="none" w:sz="0" w:space="0" w:color="auto"/>
      </w:divBdr>
    </w:div>
    <w:div w:id="838619378">
      <w:bodyDiv w:val="1"/>
      <w:marLeft w:val="0"/>
      <w:marRight w:val="0"/>
      <w:marTop w:val="0"/>
      <w:marBottom w:val="0"/>
      <w:divBdr>
        <w:top w:val="none" w:sz="0" w:space="0" w:color="auto"/>
        <w:left w:val="none" w:sz="0" w:space="0" w:color="auto"/>
        <w:bottom w:val="none" w:sz="0" w:space="0" w:color="auto"/>
        <w:right w:val="none" w:sz="0" w:space="0" w:color="auto"/>
      </w:divBdr>
    </w:div>
    <w:div w:id="904293069">
      <w:bodyDiv w:val="1"/>
      <w:marLeft w:val="0"/>
      <w:marRight w:val="0"/>
      <w:marTop w:val="0"/>
      <w:marBottom w:val="0"/>
      <w:divBdr>
        <w:top w:val="none" w:sz="0" w:space="0" w:color="auto"/>
        <w:left w:val="none" w:sz="0" w:space="0" w:color="auto"/>
        <w:bottom w:val="none" w:sz="0" w:space="0" w:color="auto"/>
        <w:right w:val="none" w:sz="0" w:space="0" w:color="auto"/>
      </w:divBdr>
    </w:div>
    <w:div w:id="988827739">
      <w:bodyDiv w:val="1"/>
      <w:marLeft w:val="0"/>
      <w:marRight w:val="0"/>
      <w:marTop w:val="0"/>
      <w:marBottom w:val="0"/>
      <w:divBdr>
        <w:top w:val="none" w:sz="0" w:space="0" w:color="auto"/>
        <w:left w:val="none" w:sz="0" w:space="0" w:color="auto"/>
        <w:bottom w:val="none" w:sz="0" w:space="0" w:color="auto"/>
        <w:right w:val="none" w:sz="0" w:space="0" w:color="auto"/>
      </w:divBdr>
    </w:div>
    <w:div w:id="1022822550">
      <w:bodyDiv w:val="1"/>
      <w:marLeft w:val="0"/>
      <w:marRight w:val="0"/>
      <w:marTop w:val="0"/>
      <w:marBottom w:val="0"/>
      <w:divBdr>
        <w:top w:val="none" w:sz="0" w:space="0" w:color="auto"/>
        <w:left w:val="none" w:sz="0" w:space="0" w:color="auto"/>
        <w:bottom w:val="none" w:sz="0" w:space="0" w:color="auto"/>
        <w:right w:val="none" w:sz="0" w:space="0" w:color="auto"/>
      </w:divBdr>
    </w:div>
    <w:div w:id="1073427765">
      <w:bodyDiv w:val="1"/>
      <w:marLeft w:val="0"/>
      <w:marRight w:val="0"/>
      <w:marTop w:val="0"/>
      <w:marBottom w:val="0"/>
      <w:divBdr>
        <w:top w:val="none" w:sz="0" w:space="0" w:color="auto"/>
        <w:left w:val="none" w:sz="0" w:space="0" w:color="auto"/>
        <w:bottom w:val="none" w:sz="0" w:space="0" w:color="auto"/>
        <w:right w:val="none" w:sz="0" w:space="0" w:color="auto"/>
      </w:divBdr>
    </w:div>
    <w:div w:id="1124617726">
      <w:bodyDiv w:val="1"/>
      <w:marLeft w:val="0"/>
      <w:marRight w:val="0"/>
      <w:marTop w:val="0"/>
      <w:marBottom w:val="0"/>
      <w:divBdr>
        <w:top w:val="none" w:sz="0" w:space="0" w:color="auto"/>
        <w:left w:val="none" w:sz="0" w:space="0" w:color="auto"/>
        <w:bottom w:val="none" w:sz="0" w:space="0" w:color="auto"/>
        <w:right w:val="none" w:sz="0" w:space="0" w:color="auto"/>
      </w:divBdr>
    </w:div>
    <w:div w:id="1171991808">
      <w:bodyDiv w:val="1"/>
      <w:marLeft w:val="0"/>
      <w:marRight w:val="0"/>
      <w:marTop w:val="0"/>
      <w:marBottom w:val="0"/>
      <w:divBdr>
        <w:top w:val="none" w:sz="0" w:space="0" w:color="auto"/>
        <w:left w:val="none" w:sz="0" w:space="0" w:color="auto"/>
        <w:bottom w:val="none" w:sz="0" w:space="0" w:color="auto"/>
        <w:right w:val="none" w:sz="0" w:space="0" w:color="auto"/>
      </w:divBdr>
    </w:div>
    <w:div w:id="1174298521">
      <w:bodyDiv w:val="1"/>
      <w:marLeft w:val="0"/>
      <w:marRight w:val="0"/>
      <w:marTop w:val="0"/>
      <w:marBottom w:val="0"/>
      <w:divBdr>
        <w:top w:val="none" w:sz="0" w:space="0" w:color="auto"/>
        <w:left w:val="none" w:sz="0" w:space="0" w:color="auto"/>
        <w:bottom w:val="none" w:sz="0" w:space="0" w:color="auto"/>
        <w:right w:val="none" w:sz="0" w:space="0" w:color="auto"/>
      </w:divBdr>
    </w:div>
    <w:div w:id="1175419759">
      <w:bodyDiv w:val="1"/>
      <w:marLeft w:val="0"/>
      <w:marRight w:val="0"/>
      <w:marTop w:val="0"/>
      <w:marBottom w:val="0"/>
      <w:divBdr>
        <w:top w:val="none" w:sz="0" w:space="0" w:color="auto"/>
        <w:left w:val="none" w:sz="0" w:space="0" w:color="auto"/>
        <w:bottom w:val="none" w:sz="0" w:space="0" w:color="auto"/>
        <w:right w:val="none" w:sz="0" w:space="0" w:color="auto"/>
      </w:divBdr>
    </w:div>
    <w:div w:id="1195074145">
      <w:bodyDiv w:val="1"/>
      <w:marLeft w:val="0"/>
      <w:marRight w:val="0"/>
      <w:marTop w:val="0"/>
      <w:marBottom w:val="0"/>
      <w:divBdr>
        <w:top w:val="none" w:sz="0" w:space="0" w:color="auto"/>
        <w:left w:val="none" w:sz="0" w:space="0" w:color="auto"/>
        <w:bottom w:val="none" w:sz="0" w:space="0" w:color="auto"/>
        <w:right w:val="none" w:sz="0" w:space="0" w:color="auto"/>
      </w:divBdr>
    </w:div>
    <w:div w:id="1263151489">
      <w:bodyDiv w:val="1"/>
      <w:marLeft w:val="0"/>
      <w:marRight w:val="0"/>
      <w:marTop w:val="0"/>
      <w:marBottom w:val="0"/>
      <w:divBdr>
        <w:top w:val="none" w:sz="0" w:space="0" w:color="auto"/>
        <w:left w:val="none" w:sz="0" w:space="0" w:color="auto"/>
        <w:bottom w:val="none" w:sz="0" w:space="0" w:color="auto"/>
        <w:right w:val="none" w:sz="0" w:space="0" w:color="auto"/>
      </w:divBdr>
    </w:div>
    <w:div w:id="1427192221">
      <w:bodyDiv w:val="1"/>
      <w:marLeft w:val="0"/>
      <w:marRight w:val="0"/>
      <w:marTop w:val="0"/>
      <w:marBottom w:val="0"/>
      <w:divBdr>
        <w:top w:val="none" w:sz="0" w:space="0" w:color="auto"/>
        <w:left w:val="none" w:sz="0" w:space="0" w:color="auto"/>
        <w:bottom w:val="none" w:sz="0" w:space="0" w:color="auto"/>
        <w:right w:val="none" w:sz="0" w:space="0" w:color="auto"/>
      </w:divBdr>
    </w:div>
    <w:div w:id="1592202735">
      <w:bodyDiv w:val="1"/>
      <w:marLeft w:val="0"/>
      <w:marRight w:val="0"/>
      <w:marTop w:val="0"/>
      <w:marBottom w:val="0"/>
      <w:divBdr>
        <w:top w:val="none" w:sz="0" w:space="0" w:color="auto"/>
        <w:left w:val="none" w:sz="0" w:space="0" w:color="auto"/>
        <w:bottom w:val="none" w:sz="0" w:space="0" w:color="auto"/>
        <w:right w:val="none" w:sz="0" w:space="0" w:color="auto"/>
      </w:divBdr>
    </w:div>
    <w:div w:id="1601792146">
      <w:bodyDiv w:val="1"/>
      <w:marLeft w:val="0"/>
      <w:marRight w:val="0"/>
      <w:marTop w:val="0"/>
      <w:marBottom w:val="0"/>
      <w:divBdr>
        <w:top w:val="none" w:sz="0" w:space="0" w:color="auto"/>
        <w:left w:val="none" w:sz="0" w:space="0" w:color="auto"/>
        <w:bottom w:val="none" w:sz="0" w:space="0" w:color="auto"/>
        <w:right w:val="none" w:sz="0" w:space="0" w:color="auto"/>
      </w:divBdr>
    </w:div>
    <w:div w:id="1604876535">
      <w:bodyDiv w:val="1"/>
      <w:marLeft w:val="0"/>
      <w:marRight w:val="0"/>
      <w:marTop w:val="0"/>
      <w:marBottom w:val="0"/>
      <w:divBdr>
        <w:top w:val="none" w:sz="0" w:space="0" w:color="auto"/>
        <w:left w:val="none" w:sz="0" w:space="0" w:color="auto"/>
        <w:bottom w:val="none" w:sz="0" w:space="0" w:color="auto"/>
        <w:right w:val="none" w:sz="0" w:space="0" w:color="auto"/>
      </w:divBdr>
    </w:div>
    <w:div w:id="1674410113">
      <w:bodyDiv w:val="1"/>
      <w:marLeft w:val="0"/>
      <w:marRight w:val="0"/>
      <w:marTop w:val="0"/>
      <w:marBottom w:val="0"/>
      <w:divBdr>
        <w:top w:val="none" w:sz="0" w:space="0" w:color="auto"/>
        <w:left w:val="none" w:sz="0" w:space="0" w:color="auto"/>
        <w:bottom w:val="none" w:sz="0" w:space="0" w:color="auto"/>
        <w:right w:val="none" w:sz="0" w:space="0" w:color="auto"/>
      </w:divBdr>
    </w:div>
    <w:div w:id="1988237383">
      <w:bodyDiv w:val="1"/>
      <w:marLeft w:val="0"/>
      <w:marRight w:val="0"/>
      <w:marTop w:val="0"/>
      <w:marBottom w:val="0"/>
      <w:divBdr>
        <w:top w:val="none" w:sz="0" w:space="0" w:color="auto"/>
        <w:left w:val="none" w:sz="0" w:space="0" w:color="auto"/>
        <w:bottom w:val="none" w:sz="0" w:space="0" w:color="auto"/>
        <w:right w:val="none" w:sz="0" w:space="0" w:color="auto"/>
      </w:divBdr>
    </w:div>
    <w:div w:id="2019843770">
      <w:bodyDiv w:val="1"/>
      <w:marLeft w:val="0"/>
      <w:marRight w:val="0"/>
      <w:marTop w:val="0"/>
      <w:marBottom w:val="0"/>
      <w:divBdr>
        <w:top w:val="none" w:sz="0" w:space="0" w:color="auto"/>
        <w:left w:val="none" w:sz="0" w:space="0" w:color="auto"/>
        <w:bottom w:val="none" w:sz="0" w:space="0" w:color="auto"/>
        <w:right w:val="none" w:sz="0" w:space="0" w:color="auto"/>
      </w:divBdr>
    </w:div>
    <w:div w:id="2112780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AUTO/?uri=uriserv:OJ.L_.2012.298.01.0001.01.LAV&amp;toc=OJ:L:2012:298:T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9F23-207D-44F9-AB96-698531E8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4712</Words>
  <Characters>26863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LRLM</Company>
  <LinksUpToDate>false</LinksUpToDate>
  <CharactersWithSpaces>31512</CharactersWithSpaces>
  <SharedDoc>false</SharedDoc>
  <HLinks>
    <vt:vector size="6" baseType="variant">
      <vt:variant>
        <vt:i4>6815763</vt:i4>
      </vt:variant>
      <vt:variant>
        <vt:i4>0</vt:i4>
      </vt:variant>
      <vt:variant>
        <vt:i4>0</vt:i4>
      </vt:variant>
      <vt:variant>
        <vt:i4>5</vt:i4>
      </vt:variant>
      <vt:variant>
        <vt:lpwstr>http://eur-lex.europa.eu/legal-content/LV/AUTO/?uri=uriserv:OJ.L_.2012.298.01.0001.01.LAV&amp;toc=OJ:L:2012:298:TOC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Vjačeslavs Makarovs</dc:creator>
  <cp:lastModifiedBy>Vjaceslavs Makarovs</cp:lastModifiedBy>
  <cp:revision>5</cp:revision>
  <cp:lastPrinted>2017-10-20T12:10:00Z</cp:lastPrinted>
  <dcterms:created xsi:type="dcterms:W3CDTF">2017-11-16T07:30:00Z</dcterms:created>
  <dcterms:modified xsi:type="dcterms:W3CDTF">2017-11-16T08:43:00Z</dcterms:modified>
</cp:coreProperties>
</file>