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CE" w:rsidRDefault="00BE2FCE" w:rsidP="00BE2FCE">
      <w:pPr>
        <w:rPr>
          <w:b/>
          <w:sz w:val="10"/>
        </w:rPr>
      </w:pPr>
    </w:p>
    <w:p w:rsidR="00BE2FCE" w:rsidRPr="002E3B4C" w:rsidRDefault="00BE2FCE" w:rsidP="00BE2FCE">
      <w:pPr>
        <w:rPr>
          <w:b/>
          <w:sz w:val="10"/>
        </w:rPr>
      </w:pPr>
    </w:p>
    <w:p w:rsidR="00BE2FCE" w:rsidRDefault="00BE2FCE" w:rsidP="00BE2FCE">
      <w:pPr>
        <w:rPr>
          <w:b/>
          <w:sz w:val="10"/>
        </w:rPr>
      </w:pPr>
    </w:p>
    <w:p w:rsidR="00BE2FCE" w:rsidRPr="002E3B4C" w:rsidRDefault="00BE2FCE" w:rsidP="00BE2FCE">
      <w:pPr>
        <w:rPr>
          <w:b/>
          <w:sz w:val="10"/>
        </w:rPr>
      </w:pPr>
    </w:p>
    <w:p w:rsidR="00BE2FCE" w:rsidRDefault="00BE2FCE" w:rsidP="00BE2FCE">
      <w:pPr>
        <w:rPr>
          <w:sz w:val="26"/>
        </w:rPr>
      </w:pPr>
    </w:p>
    <w:p w:rsidR="00BE2FCE" w:rsidRDefault="00BE2FCE" w:rsidP="00BE2FCE">
      <w:pPr>
        <w:rPr>
          <w:sz w:val="26"/>
        </w:rPr>
      </w:pPr>
    </w:p>
    <w:p w:rsidR="00BE2FCE" w:rsidRPr="001477E5" w:rsidRDefault="00BE2FCE" w:rsidP="00BE2FCE">
      <w:pPr>
        <w:pStyle w:val="BodyText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5076825" cy="17538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5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CE" w:rsidRDefault="00BE2FCE" w:rsidP="00BE2FCE">
      <w:pPr>
        <w:rPr>
          <w:sz w:val="26"/>
          <w:szCs w:val="26"/>
        </w:rPr>
      </w:pPr>
    </w:p>
    <w:p w:rsidR="00BE2FCE" w:rsidRPr="001477E5" w:rsidRDefault="00BE2FCE" w:rsidP="00BE2FCE">
      <w:r w:rsidRPr="001477E5">
        <w:t>No.</w:t>
      </w:r>
    </w:p>
    <w:p w:rsidR="00BE2FCE" w:rsidRPr="001477E5" w:rsidRDefault="00BE2FCE" w:rsidP="00BE2FCE"/>
    <w:p w:rsidR="00BE2FCE" w:rsidRPr="001477E5" w:rsidRDefault="00BE2FCE" w:rsidP="00BE2FCE">
      <w:pPr>
        <w:pStyle w:val="Heading2"/>
        <w:ind w:firstLine="720"/>
        <w:rPr>
          <w:b w:val="0"/>
          <w:sz w:val="24"/>
        </w:rPr>
      </w:pPr>
      <w:r w:rsidRPr="001477E5">
        <w:rPr>
          <w:b w:val="0"/>
          <w:sz w:val="24"/>
        </w:rPr>
        <w:t xml:space="preserve">The Ministry of Foreign Affairs of the Republic of Latvia presents its compliments to the Ministry of Foreign Affairs of the Republic </w:t>
      </w:r>
      <w:r>
        <w:rPr>
          <w:b w:val="0"/>
          <w:sz w:val="24"/>
        </w:rPr>
        <w:t xml:space="preserve">of Poland </w:t>
      </w:r>
      <w:r w:rsidRPr="001477E5">
        <w:rPr>
          <w:b w:val="0"/>
          <w:sz w:val="24"/>
        </w:rPr>
        <w:t xml:space="preserve">and has the honour to refer to the </w:t>
      </w:r>
      <w:r>
        <w:rPr>
          <w:b w:val="0"/>
          <w:sz w:val="24"/>
        </w:rPr>
        <w:t>Ministry</w:t>
      </w:r>
      <w:r w:rsidRPr="001477E5">
        <w:rPr>
          <w:b w:val="0"/>
          <w:sz w:val="24"/>
        </w:rPr>
        <w:t>’s Note No.</w:t>
      </w:r>
      <w:r w:rsidR="00C0586D">
        <w:rPr>
          <w:b w:val="0"/>
          <w:sz w:val="24"/>
        </w:rPr>
        <w:t>DPT.2701.38.2017/1</w:t>
      </w:r>
      <w:r w:rsidRPr="001477E5">
        <w:rPr>
          <w:b w:val="0"/>
          <w:sz w:val="24"/>
        </w:rPr>
        <w:t xml:space="preserve">, dated </w:t>
      </w:r>
      <w:r w:rsidR="00C0586D">
        <w:rPr>
          <w:b w:val="0"/>
          <w:sz w:val="24"/>
        </w:rPr>
        <w:t xml:space="preserve">17 October </w:t>
      </w:r>
      <w:r w:rsidRPr="001477E5">
        <w:rPr>
          <w:b w:val="0"/>
          <w:sz w:val="24"/>
        </w:rPr>
        <w:t>201</w:t>
      </w:r>
      <w:r>
        <w:rPr>
          <w:b w:val="0"/>
          <w:sz w:val="24"/>
        </w:rPr>
        <w:t>7</w:t>
      </w:r>
      <w:r w:rsidRPr="001477E5">
        <w:rPr>
          <w:b w:val="0"/>
          <w:sz w:val="24"/>
        </w:rPr>
        <w:t xml:space="preserve">, concerning the </w:t>
      </w:r>
      <w:r w:rsidRPr="001477E5">
        <w:rPr>
          <w:b w:val="0"/>
          <w:i/>
          <w:sz w:val="24"/>
        </w:rPr>
        <w:t xml:space="preserve">Agreement between the Government of the Republic of Latvia and the Government of the Republic </w:t>
      </w:r>
      <w:r>
        <w:rPr>
          <w:b w:val="0"/>
          <w:i/>
          <w:sz w:val="24"/>
        </w:rPr>
        <w:t xml:space="preserve">of Poland </w:t>
      </w:r>
      <w:r w:rsidRPr="001477E5">
        <w:rPr>
          <w:b w:val="0"/>
          <w:i/>
          <w:sz w:val="24"/>
        </w:rPr>
        <w:t>for the Promotion and Reciprocal Protection of Investments</w:t>
      </w:r>
      <w:r w:rsidRPr="001477E5">
        <w:rPr>
          <w:b w:val="0"/>
          <w:sz w:val="24"/>
        </w:rPr>
        <w:t xml:space="preserve"> (hereinafter – Agreement), signed in </w:t>
      </w:r>
      <w:r>
        <w:rPr>
          <w:b w:val="0"/>
          <w:sz w:val="24"/>
        </w:rPr>
        <w:t>Warsaw</w:t>
      </w:r>
      <w:r w:rsidRPr="001477E5">
        <w:rPr>
          <w:b w:val="0"/>
          <w:sz w:val="24"/>
        </w:rPr>
        <w:t xml:space="preserve"> on 2</w:t>
      </w:r>
      <w:r>
        <w:rPr>
          <w:b w:val="0"/>
          <w:sz w:val="24"/>
        </w:rPr>
        <w:t>6</w:t>
      </w:r>
      <w:r w:rsidRPr="001477E5">
        <w:rPr>
          <w:b w:val="0"/>
          <w:sz w:val="24"/>
        </w:rPr>
        <w:t xml:space="preserve"> </w:t>
      </w:r>
      <w:r>
        <w:rPr>
          <w:b w:val="0"/>
          <w:sz w:val="24"/>
        </w:rPr>
        <w:t>April</w:t>
      </w:r>
      <w:r w:rsidRPr="001477E5">
        <w:rPr>
          <w:b w:val="0"/>
          <w:sz w:val="24"/>
        </w:rPr>
        <w:t xml:space="preserve"> 199</w:t>
      </w:r>
      <w:r>
        <w:rPr>
          <w:b w:val="0"/>
          <w:sz w:val="24"/>
        </w:rPr>
        <w:t>3</w:t>
      </w:r>
      <w:r w:rsidRPr="001477E5">
        <w:rPr>
          <w:b w:val="0"/>
          <w:sz w:val="24"/>
        </w:rPr>
        <w:t>, and convey the following.</w:t>
      </w:r>
    </w:p>
    <w:p w:rsidR="00BE2FCE" w:rsidRPr="001477E5" w:rsidRDefault="00BE2FCE" w:rsidP="00BE2FCE">
      <w:pPr>
        <w:jc w:val="both"/>
      </w:pPr>
    </w:p>
    <w:p w:rsidR="00BE2FCE" w:rsidRPr="001477E5" w:rsidRDefault="00BE2FCE" w:rsidP="00BE2FCE">
      <w:pPr>
        <w:ind w:firstLine="720"/>
        <w:jc w:val="both"/>
      </w:pPr>
      <w:r w:rsidRPr="001477E5">
        <w:t xml:space="preserve">The Ministry has the honour to confirm that the proposal by the Republic </w:t>
      </w:r>
      <w:r>
        <w:t xml:space="preserve">of Poland </w:t>
      </w:r>
      <w:r w:rsidRPr="001477E5">
        <w:t>to amend and to terminate the Agreement without application of its Article 1</w:t>
      </w:r>
      <w:r>
        <w:t>3</w:t>
      </w:r>
      <w:r w:rsidRPr="001477E5">
        <w:t xml:space="preserve">, Paragraph </w:t>
      </w:r>
      <w:r>
        <w:t>2</w:t>
      </w:r>
      <w:r w:rsidRPr="001477E5">
        <w:t xml:space="preserve"> is acceptable to the Government of the Republic of Latvia. The Ministry has the honour to confirm that the </w:t>
      </w:r>
      <w:r>
        <w:t>Ministr</w:t>
      </w:r>
      <w:r w:rsidRPr="001477E5">
        <w:t>y’s Note No.</w:t>
      </w:r>
      <w:r>
        <w:t xml:space="preserve"> </w:t>
      </w:r>
      <w:r w:rsidR="00C0586D">
        <w:t xml:space="preserve">DPT.2701.38.2017/1 </w:t>
      </w:r>
      <w:r w:rsidRPr="001477E5">
        <w:t xml:space="preserve">of </w:t>
      </w:r>
      <w:r w:rsidR="00C0586D">
        <w:t xml:space="preserve">17 October </w:t>
      </w:r>
      <w:r w:rsidRPr="001477E5">
        <w:t>201</w:t>
      </w:r>
      <w:r>
        <w:t>7</w:t>
      </w:r>
      <w:r w:rsidRPr="001477E5">
        <w:t xml:space="preserve">, and the present Note in reply shall constitute the </w:t>
      </w:r>
      <w:r w:rsidRPr="001477E5">
        <w:rPr>
          <w:i/>
        </w:rPr>
        <w:t xml:space="preserve">Agreement between the Government of the Republic of Latvia and the Government of the Republic </w:t>
      </w:r>
      <w:r>
        <w:rPr>
          <w:i/>
        </w:rPr>
        <w:t xml:space="preserve">of Poland </w:t>
      </w:r>
      <w:r w:rsidRPr="001477E5">
        <w:rPr>
          <w:i/>
        </w:rPr>
        <w:t xml:space="preserve">on the Amendments to the Agreement between the Government of the Republic of Latvia and the  Government of the Republic </w:t>
      </w:r>
      <w:r>
        <w:rPr>
          <w:i/>
        </w:rPr>
        <w:t xml:space="preserve">of Poland </w:t>
      </w:r>
      <w:r w:rsidRPr="001477E5">
        <w:rPr>
          <w:i/>
        </w:rPr>
        <w:t xml:space="preserve">for the Promotion and Reciprocal Protection of Investments, signed </w:t>
      </w:r>
      <w:r w:rsidR="008B028C" w:rsidRPr="001477E5">
        <w:rPr>
          <w:i/>
        </w:rPr>
        <w:t xml:space="preserve">in </w:t>
      </w:r>
      <w:r w:rsidR="008B028C">
        <w:rPr>
          <w:i/>
        </w:rPr>
        <w:t>Warsaw</w:t>
      </w:r>
      <w:r w:rsidR="008B028C" w:rsidRPr="001477E5">
        <w:rPr>
          <w:i/>
        </w:rPr>
        <w:t xml:space="preserve"> </w:t>
      </w:r>
      <w:r w:rsidRPr="001477E5">
        <w:rPr>
          <w:i/>
        </w:rPr>
        <w:t>on 2</w:t>
      </w:r>
      <w:r>
        <w:rPr>
          <w:i/>
        </w:rPr>
        <w:t>3</w:t>
      </w:r>
      <w:r w:rsidRPr="001477E5">
        <w:rPr>
          <w:i/>
        </w:rPr>
        <w:t xml:space="preserve"> </w:t>
      </w:r>
      <w:r>
        <w:rPr>
          <w:i/>
        </w:rPr>
        <w:t>April</w:t>
      </w:r>
      <w:r w:rsidRPr="001477E5">
        <w:rPr>
          <w:i/>
        </w:rPr>
        <w:t xml:space="preserve"> 199</w:t>
      </w:r>
      <w:r>
        <w:rPr>
          <w:i/>
        </w:rPr>
        <w:t>3</w:t>
      </w:r>
      <w:r w:rsidRPr="001477E5">
        <w:rPr>
          <w:i/>
        </w:rPr>
        <w:t xml:space="preserve">, and on the Termination thereof, </w:t>
      </w:r>
      <w:r w:rsidRPr="001477E5">
        <w:t xml:space="preserve">which shall enter into force </w:t>
      </w:r>
      <w:r>
        <w:t xml:space="preserve">three months after the date of receiving </w:t>
      </w:r>
      <w:r w:rsidRPr="001477E5">
        <w:t xml:space="preserve">later notification </w:t>
      </w:r>
      <w:r>
        <w:t>confirming completion of requirements of internal laws necessary for the entry into force of this Agreement</w:t>
      </w:r>
      <w:r w:rsidR="008B028C" w:rsidRPr="008B028C">
        <w:t xml:space="preserve"> </w:t>
      </w:r>
      <w:r w:rsidR="008B028C" w:rsidRPr="0010084A">
        <w:t>on the Amendments</w:t>
      </w:r>
      <w:r w:rsidR="008B028C">
        <w:t xml:space="preserve"> and on the Termination</w:t>
      </w:r>
      <w:r>
        <w:t xml:space="preserve">. </w:t>
      </w:r>
    </w:p>
    <w:p w:rsidR="00BE2FCE" w:rsidRPr="001477E5" w:rsidRDefault="00BE2FCE" w:rsidP="00BE2FCE">
      <w:pPr>
        <w:ind w:firstLine="720"/>
        <w:jc w:val="both"/>
      </w:pPr>
      <w:bookmarkStart w:id="0" w:name="_GoBack"/>
      <w:bookmarkEnd w:id="0"/>
    </w:p>
    <w:p w:rsidR="00BE2FCE" w:rsidRPr="001477E5" w:rsidRDefault="00BE2FCE" w:rsidP="00BE2FCE">
      <w:pPr>
        <w:pStyle w:val="Heading2"/>
        <w:ind w:firstLine="720"/>
        <w:rPr>
          <w:b w:val="0"/>
          <w:sz w:val="24"/>
        </w:rPr>
      </w:pPr>
      <w:r w:rsidRPr="001477E5">
        <w:rPr>
          <w:b w:val="0"/>
          <w:sz w:val="24"/>
        </w:rPr>
        <w:t xml:space="preserve">The Ministry of Foreign Affairs of the Republic of Latvia avails itself of this opportunity to renew to the Ministry of Foreign Affairs of the Republic </w:t>
      </w:r>
      <w:r>
        <w:rPr>
          <w:b w:val="0"/>
          <w:sz w:val="24"/>
        </w:rPr>
        <w:t xml:space="preserve">of Poland </w:t>
      </w:r>
      <w:r w:rsidRPr="001477E5">
        <w:rPr>
          <w:b w:val="0"/>
          <w:sz w:val="24"/>
        </w:rPr>
        <w:t>the assurances of its highest consideration.</w:t>
      </w:r>
    </w:p>
    <w:p w:rsidR="00BE2FCE" w:rsidRPr="001477E5" w:rsidRDefault="00BE2FCE" w:rsidP="00BE2FCE"/>
    <w:p w:rsidR="00BE2FCE" w:rsidRPr="001477E5" w:rsidRDefault="00BE2FCE" w:rsidP="00BE2FCE">
      <w:r w:rsidRPr="001477E5">
        <w:t xml:space="preserve">Riga,      </w:t>
      </w:r>
      <w:r w:rsidR="00C0586D">
        <w:t>November</w:t>
      </w:r>
      <w:r w:rsidRPr="001477E5">
        <w:t xml:space="preserve"> 2017</w:t>
      </w:r>
    </w:p>
    <w:p w:rsidR="00BE2FCE" w:rsidRPr="001477E5" w:rsidRDefault="00BE2FCE" w:rsidP="00BE2FCE"/>
    <w:p w:rsidR="00BE2FCE" w:rsidRPr="001477E5" w:rsidRDefault="00BE2FCE" w:rsidP="00BE2FCE"/>
    <w:p w:rsidR="00BE2FCE" w:rsidRPr="001477E5" w:rsidRDefault="00BE2FCE" w:rsidP="00BE2FCE"/>
    <w:p w:rsidR="00BE2FCE" w:rsidRPr="001477E5" w:rsidRDefault="00BE2FCE" w:rsidP="00BE2FCE"/>
    <w:p w:rsidR="00BE2FCE" w:rsidRPr="001477E5" w:rsidRDefault="00BE2FCE" w:rsidP="00BE2FCE"/>
    <w:p w:rsidR="00BE2FCE" w:rsidRPr="001477E5" w:rsidRDefault="00BE2FCE" w:rsidP="00BE2FCE">
      <w:pPr>
        <w:pStyle w:val="Heading2"/>
        <w:rPr>
          <w:bCs w:val="0"/>
          <w:sz w:val="24"/>
        </w:rPr>
      </w:pPr>
      <w:r w:rsidRPr="001477E5">
        <w:rPr>
          <w:sz w:val="24"/>
        </w:rPr>
        <w:lastRenderedPageBreak/>
        <w:t>To the Ministry of Foreign Affairs of the Republic</w:t>
      </w:r>
      <w:r>
        <w:rPr>
          <w:sz w:val="24"/>
        </w:rPr>
        <w:t xml:space="preserve"> of Poland</w:t>
      </w:r>
    </w:p>
    <w:p w:rsidR="00BE2FCE" w:rsidRPr="001477E5" w:rsidRDefault="00BE2FCE" w:rsidP="00BE2FCE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WARSAW</w:t>
      </w:r>
    </w:p>
    <w:p w:rsidR="00BE2FCE" w:rsidRPr="001477E5" w:rsidRDefault="00BE2FCE" w:rsidP="00BE2FCE">
      <w:pPr>
        <w:pStyle w:val="Heading1"/>
        <w:rPr>
          <w:b/>
          <w:bCs/>
          <w:sz w:val="24"/>
          <w:szCs w:val="24"/>
        </w:rPr>
      </w:pPr>
    </w:p>
    <w:p w:rsidR="001B4572" w:rsidRDefault="001B4572"/>
    <w:sectPr w:rsidR="001B4572">
      <w:pgSz w:w="11894" w:h="16834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E"/>
    <w:rsid w:val="001B4572"/>
    <w:rsid w:val="00707499"/>
    <w:rsid w:val="008B028C"/>
    <w:rsid w:val="00BE2FCE"/>
    <w:rsid w:val="00C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FCE"/>
    <w:pPr>
      <w:keepNext/>
      <w:jc w:val="both"/>
      <w:outlineLvl w:val="0"/>
    </w:pPr>
    <w:rPr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E2FCE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FCE"/>
    <w:rPr>
      <w:rFonts w:ascii="Times New Roman" w:eastAsia="Times New Roman" w:hAnsi="Times New Roman" w:cs="Times New Roman"/>
      <w:sz w:val="26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E2FCE"/>
    <w:rPr>
      <w:rFonts w:ascii="Times New Roman" w:eastAsia="Times New Roman" w:hAnsi="Times New Roman" w:cs="Times New Roman"/>
      <w:b/>
      <w:bCs/>
      <w:sz w:val="26"/>
      <w:szCs w:val="24"/>
      <w:lang w:val="en-GB"/>
    </w:rPr>
  </w:style>
  <w:style w:type="paragraph" w:styleId="BodyText">
    <w:name w:val="Body Text"/>
    <w:basedOn w:val="Normal"/>
    <w:link w:val="BodyTextChar"/>
    <w:rsid w:val="00BE2FCE"/>
    <w:pPr>
      <w:spacing w:after="100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E2FC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FCE"/>
    <w:pPr>
      <w:keepNext/>
      <w:jc w:val="both"/>
      <w:outlineLvl w:val="0"/>
    </w:pPr>
    <w:rPr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E2FCE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FCE"/>
    <w:rPr>
      <w:rFonts w:ascii="Times New Roman" w:eastAsia="Times New Roman" w:hAnsi="Times New Roman" w:cs="Times New Roman"/>
      <w:sz w:val="26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E2FCE"/>
    <w:rPr>
      <w:rFonts w:ascii="Times New Roman" w:eastAsia="Times New Roman" w:hAnsi="Times New Roman" w:cs="Times New Roman"/>
      <w:b/>
      <w:bCs/>
      <w:sz w:val="26"/>
      <w:szCs w:val="24"/>
      <w:lang w:val="en-GB"/>
    </w:rPr>
  </w:style>
  <w:style w:type="paragraph" w:styleId="BodyText">
    <w:name w:val="Body Text"/>
    <w:basedOn w:val="Normal"/>
    <w:link w:val="BodyTextChar"/>
    <w:rsid w:val="00BE2FCE"/>
    <w:pPr>
      <w:spacing w:after="100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E2FC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3</cp:revision>
  <dcterms:created xsi:type="dcterms:W3CDTF">2017-04-20T08:25:00Z</dcterms:created>
  <dcterms:modified xsi:type="dcterms:W3CDTF">2017-10-31T09:14:00Z</dcterms:modified>
</cp:coreProperties>
</file>