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992" w:rsidRPr="008E2AF5" w:rsidRDefault="00F42992" w:rsidP="00F42992">
      <w:pPr>
        <w:pStyle w:val="Title"/>
        <w:jc w:val="left"/>
        <w:rPr>
          <w:b w:val="0"/>
          <w:szCs w:val="24"/>
        </w:rPr>
      </w:pPr>
      <w:r w:rsidRPr="008E2AF5">
        <w:rPr>
          <w:b w:val="0"/>
          <w:szCs w:val="24"/>
        </w:rPr>
        <w:t>Budžeta un finanšu (nodokļu) komisija</w:t>
      </w:r>
    </w:p>
    <w:p w:rsidR="00F42992" w:rsidRPr="008E2AF5" w:rsidRDefault="00F42992" w:rsidP="00F42992">
      <w:pPr>
        <w:pStyle w:val="Title"/>
        <w:jc w:val="right"/>
        <w:rPr>
          <w:b w:val="0"/>
          <w:szCs w:val="24"/>
        </w:rPr>
      </w:pPr>
      <w:r w:rsidRPr="008E2AF5">
        <w:rPr>
          <w:b w:val="0"/>
          <w:szCs w:val="24"/>
        </w:rPr>
        <w:tab/>
        <w:t>Likumprojekts (steidzams) otrajam lasījumam</w:t>
      </w:r>
    </w:p>
    <w:p w:rsidR="00C13DC2" w:rsidRDefault="00C13DC2" w:rsidP="00F42992">
      <w:pPr>
        <w:tabs>
          <w:tab w:val="center" w:pos="7568"/>
          <w:tab w:val="left" w:pos="10455"/>
        </w:tabs>
        <w:jc w:val="center"/>
        <w:rPr>
          <w:b/>
          <w:i/>
          <w:sz w:val="26"/>
          <w:szCs w:val="26"/>
        </w:rPr>
      </w:pPr>
      <w:r w:rsidRPr="00422B0D">
        <w:rPr>
          <w:b/>
          <w:bCs/>
          <w:sz w:val="28"/>
          <w:szCs w:val="28"/>
        </w:rPr>
        <w:t>Grozījumi Likumā par budžetu un finanšu vadību</w:t>
      </w:r>
      <w:r w:rsidRPr="00C176C2">
        <w:rPr>
          <w:b/>
          <w:i/>
          <w:sz w:val="26"/>
          <w:szCs w:val="26"/>
        </w:rPr>
        <w:t xml:space="preserve"> </w:t>
      </w:r>
    </w:p>
    <w:p w:rsidR="00F42992" w:rsidRPr="00C176C2" w:rsidRDefault="00C13DC2" w:rsidP="00F42992">
      <w:pPr>
        <w:tabs>
          <w:tab w:val="center" w:pos="7568"/>
          <w:tab w:val="left" w:pos="10455"/>
        </w:tabs>
        <w:jc w:val="center"/>
        <w:rPr>
          <w:b/>
          <w:i/>
          <w:sz w:val="26"/>
          <w:szCs w:val="26"/>
        </w:rPr>
      </w:pPr>
      <w:r>
        <w:rPr>
          <w:b/>
          <w:i/>
          <w:sz w:val="26"/>
          <w:szCs w:val="26"/>
        </w:rPr>
        <w:t>(Nr.1042</w:t>
      </w:r>
      <w:r w:rsidR="00F42992" w:rsidRPr="00C176C2">
        <w:rPr>
          <w:b/>
          <w:i/>
          <w:sz w:val="26"/>
          <w:szCs w:val="26"/>
        </w:rPr>
        <w:t>/Lp12)</w:t>
      </w:r>
    </w:p>
    <w:p w:rsidR="00F42992" w:rsidRPr="008E2AF5" w:rsidRDefault="00F42992" w:rsidP="00F42992">
      <w:pPr>
        <w:tabs>
          <w:tab w:val="center" w:pos="7568"/>
          <w:tab w:val="left" w:pos="10455"/>
        </w:tabs>
        <w:rPr>
          <w:b/>
          <w:i/>
          <w:sz w:val="22"/>
        </w:rPr>
      </w:pPr>
      <w:r w:rsidRPr="008E2AF5">
        <w:rPr>
          <w:b/>
          <w:i/>
          <w:sz w:val="22"/>
        </w:rPr>
        <w:tab/>
      </w:r>
    </w:p>
    <w:tbl>
      <w:tblPr>
        <w:tblW w:w="15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960"/>
        <w:gridCol w:w="567"/>
        <w:gridCol w:w="3960"/>
        <w:gridCol w:w="1420"/>
        <w:gridCol w:w="1420"/>
      </w:tblGrid>
      <w:tr w:rsidR="00F42992" w:rsidRPr="008E2AF5" w:rsidTr="001A7D73">
        <w:tc>
          <w:tcPr>
            <w:tcW w:w="3960" w:type="dxa"/>
            <w:vAlign w:val="center"/>
          </w:tcPr>
          <w:p w:rsidR="00F42992" w:rsidRPr="008E2AF5" w:rsidRDefault="00F42992" w:rsidP="001A7D73">
            <w:pPr>
              <w:jc w:val="center"/>
              <w:rPr>
                <w:b/>
                <w:bCs/>
                <w:iCs/>
                <w:szCs w:val="24"/>
              </w:rPr>
            </w:pPr>
            <w:r w:rsidRPr="008E2AF5">
              <w:rPr>
                <w:b/>
                <w:bCs/>
                <w:iCs/>
                <w:szCs w:val="24"/>
              </w:rPr>
              <w:t>Spēkā esošā redakcija</w:t>
            </w:r>
          </w:p>
        </w:tc>
        <w:tc>
          <w:tcPr>
            <w:tcW w:w="3960" w:type="dxa"/>
            <w:vAlign w:val="center"/>
          </w:tcPr>
          <w:p w:rsidR="00F42992" w:rsidRPr="008E2AF5" w:rsidRDefault="00F42992" w:rsidP="001A7D73">
            <w:pPr>
              <w:pStyle w:val="Heading1"/>
            </w:pPr>
            <w:r w:rsidRPr="008E2AF5">
              <w:t>Pirmā lasījuma redakcija</w:t>
            </w:r>
          </w:p>
        </w:tc>
        <w:tc>
          <w:tcPr>
            <w:tcW w:w="567" w:type="dxa"/>
            <w:vAlign w:val="center"/>
          </w:tcPr>
          <w:p w:rsidR="00F42992" w:rsidRPr="008E2AF5" w:rsidRDefault="00F42992" w:rsidP="001A7D73">
            <w:pPr>
              <w:jc w:val="center"/>
              <w:rPr>
                <w:b/>
                <w:bCs/>
                <w:iCs/>
                <w:szCs w:val="24"/>
              </w:rPr>
            </w:pPr>
            <w:r w:rsidRPr="008E2AF5">
              <w:rPr>
                <w:b/>
                <w:bCs/>
                <w:iCs/>
                <w:szCs w:val="24"/>
              </w:rPr>
              <w:t>Nr.</w:t>
            </w:r>
          </w:p>
        </w:tc>
        <w:tc>
          <w:tcPr>
            <w:tcW w:w="3960" w:type="dxa"/>
            <w:vAlign w:val="center"/>
          </w:tcPr>
          <w:p w:rsidR="00F42992" w:rsidRPr="008E2AF5" w:rsidRDefault="00F42992" w:rsidP="001A7D73">
            <w:pPr>
              <w:ind w:firstLine="10"/>
              <w:jc w:val="center"/>
              <w:rPr>
                <w:b/>
                <w:bCs/>
                <w:iCs/>
                <w:szCs w:val="24"/>
              </w:rPr>
            </w:pPr>
            <w:r w:rsidRPr="008E2AF5">
              <w:rPr>
                <w:b/>
                <w:bCs/>
                <w:iCs/>
                <w:szCs w:val="24"/>
              </w:rPr>
              <w:t>Priekšlikumi</w:t>
            </w:r>
          </w:p>
          <w:p w:rsidR="00F42992" w:rsidRPr="008E2AF5" w:rsidRDefault="00F42992" w:rsidP="001A7D73">
            <w:pPr>
              <w:jc w:val="center"/>
              <w:rPr>
                <w:b/>
                <w:bCs/>
                <w:iCs/>
                <w:szCs w:val="24"/>
              </w:rPr>
            </w:pPr>
            <w:r w:rsidRPr="008E2AF5">
              <w:rPr>
                <w:b/>
                <w:bCs/>
                <w:iCs/>
                <w:szCs w:val="24"/>
              </w:rPr>
              <w:t>(</w:t>
            </w:r>
            <w:r w:rsidR="00163098">
              <w:rPr>
                <w:b/>
                <w:bCs/>
                <w:iCs/>
                <w:szCs w:val="24"/>
              </w:rPr>
              <w:t>13</w:t>
            </w:r>
            <w:r w:rsidRPr="008E2AF5">
              <w:rPr>
                <w:b/>
                <w:bCs/>
                <w:iCs/>
                <w:szCs w:val="24"/>
              </w:rPr>
              <w:t>)</w:t>
            </w:r>
          </w:p>
        </w:tc>
        <w:tc>
          <w:tcPr>
            <w:tcW w:w="1420" w:type="dxa"/>
            <w:vAlign w:val="center"/>
          </w:tcPr>
          <w:p w:rsidR="00F42992" w:rsidRPr="008E2AF5" w:rsidRDefault="00F42992" w:rsidP="001A7D73">
            <w:pPr>
              <w:jc w:val="center"/>
              <w:rPr>
                <w:b/>
                <w:bCs/>
                <w:iCs/>
                <w:szCs w:val="24"/>
              </w:rPr>
            </w:pPr>
            <w:r w:rsidRPr="008E2AF5">
              <w:rPr>
                <w:b/>
                <w:bCs/>
                <w:iCs/>
                <w:szCs w:val="24"/>
              </w:rPr>
              <w:t>Ministru kabineta atzinums</w:t>
            </w:r>
          </w:p>
        </w:tc>
        <w:tc>
          <w:tcPr>
            <w:tcW w:w="1420" w:type="dxa"/>
            <w:vAlign w:val="center"/>
          </w:tcPr>
          <w:p w:rsidR="00F42992" w:rsidRPr="008E2AF5" w:rsidRDefault="00F42992" w:rsidP="001A7D73">
            <w:pPr>
              <w:jc w:val="center"/>
              <w:rPr>
                <w:b/>
                <w:bCs/>
                <w:iCs/>
                <w:szCs w:val="24"/>
              </w:rPr>
            </w:pPr>
            <w:r w:rsidRPr="008E2AF5">
              <w:rPr>
                <w:b/>
                <w:bCs/>
                <w:iCs/>
                <w:szCs w:val="24"/>
              </w:rPr>
              <w:t>Komisijas atzinums</w:t>
            </w:r>
          </w:p>
        </w:tc>
      </w:tr>
      <w:tr w:rsidR="00F42992" w:rsidRPr="008E2AF5" w:rsidTr="001A7D73">
        <w:tc>
          <w:tcPr>
            <w:tcW w:w="3960" w:type="dxa"/>
          </w:tcPr>
          <w:p w:rsidR="00F42992" w:rsidRPr="008E2AF5" w:rsidRDefault="00F42992" w:rsidP="001A7D73">
            <w:pPr>
              <w:jc w:val="both"/>
              <w:rPr>
                <w:sz w:val="22"/>
              </w:rPr>
            </w:pPr>
          </w:p>
        </w:tc>
        <w:tc>
          <w:tcPr>
            <w:tcW w:w="3960" w:type="dxa"/>
          </w:tcPr>
          <w:p w:rsidR="00F42992" w:rsidRPr="004942FE" w:rsidRDefault="00C13DC2" w:rsidP="00035DA3">
            <w:pPr>
              <w:ind w:firstLine="709"/>
              <w:jc w:val="both"/>
              <w:rPr>
                <w:sz w:val="22"/>
              </w:rPr>
            </w:pPr>
            <w:r w:rsidRPr="00D458D0">
              <w:rPr>
                <w:sz w:val="22"/>
              </w:rPr>
              <w:t xml:space="preserve">Izdarīt Likumā par budžetu un finanšu vadību </w:t>
            </w:r>
            <w:proofErr w:type="gramStart"/>
            <w:r w:rsidRPr="00D458D0">
              <w:rPr>
                <w:sz w:val="22"/>
              </w:rPr>
              <w:t>(</w:t>
            </w:r>
            <w:proofErr w:type="gramEnd"/>
            <w:r w:rsidRPr="00D458D0">
              <w:rPr>
                <w:sz w:val="22"/>
                <w:shd w:val="clear" w:color="auto" w:fill="FFFFFF"/>
              </w:rPr>
              <w:t>Latvijas Republikas Saeimas un Ministru Kabineta Ziņotājs, 1994, 8. nr.; 1996, 24. nr.; 1997, 21. nr.; 1998, 9. nr.; 1999, 24. nr.; 2001, 1. nr.; 2002, 23. nr.; 2003, 2., 23. nr.; 2005, 2., 24. nr.; 2007, 3. nr.; 2008, 1., 24. nr.; 2009, 13., 15., 20. nr.; Latvijas Vēstnesis, 2009, 200. nr.; 2010, 178., 206. nr.; 2011, 103., 117., 184., 204. nr.; 2012, 190. nr.; 2013, 80., 193., 232. nr.; 2014, 32., 228. nr.; 2015, 248. nr.;</w:t>
            </w:r>
            <w:r w:rsidRPr="00D458D0">
              <w:rPr>
                <w:sz w:val="22"/>
              </w:rPr>
              <w:t xml:space="preserve"> 2016, 17., 81. nr.; 2017, 241. nr.) šādus grozījumus: </w:t>
            </w:r>
          </w:p>
        </w:tc>
        <w:tc>
          <w:tcPr>
            <w:tcW w:w="567" w:type="dxa"/>
          </w:tcPr>
          <w:p w:rsidR="00F42992" w:rsidRPr="008E2AF5" w:rsidRDefault="00F42992" w:rsidP="001A7D73">
            <w:pPr>
              <w:jc w:val="center"/>
              <w:rPr>
                <w:b/>
                <w:sz w:val="22"/>
              </w:rPr>
            </w:pPr>
          </w:p>
        </w:tc>
        <w:tc>
          <w:tcPr>
            <w:tcW w:w="3960" w:type="dxa"/>
          </w:tcPr>
          <w:p w:rsidR="00F42992" w:rsidRPr="008E2AF5" w:rsidRDefault="00F42992" w:rsidP="001A7D73">
            <w:pPr>
              <w:ind w:firstLine="567"/>
              <w:jc w:val="both"/>
              <w:rPr>
                <w:b/>
                <w:sz w:val="22"/>
                <w:u w:val="single"/>
              </w:rPr>
            </w:pPr>
          </w:p>
        </w:tc>
        <w:tc>
          <w:tcPr>
            <w:tcW w:w="1420" w:type="dxa"/>
          </w:tcPr>
          <w:p w:rsidR="00F42992" w:rsidRPr="008E2AF5" w:rsidRDefault="00F42992" w:rsidP="001A7D73">
            <w:pPr>
              <w:jc w:val="center"/>
              <w:rPr>
                <w:sz w:val="22"/>
              </w:rPr>
            </w:pPr>
          </w:p>
        </w:tc>
        <w:tc>
          <w:tcPr>
            <w:tcW w:w="1420" w:type="dxa"/>
          </w:tcPr>
          <w:p w:rsidR="00F42992" w:rsidRPr="008E2AF5" w:rsidRDefault="00F42992" w:rsidP="001A7D73">
            <w:pPr>
              <w:jc w:val="center"/>
              <w:rPr>
                <w:sz w:val="22"/>
              </w:rPr>
            </w:pPr>
          </w:p>
        </w:tc>
      </w:tr>
      <w:tr w:rsidR="00F42992" w:rsidRPr="008E2AF5" w:rsidTr="001A7D73">
        <w:tc>
          <w:tcPr>
            <w:tcW w:w="3960" w:type="dxa"/>
          </w:tcPr>
          <w:p w:rsidR="00F42992" w:rsidRPr="008E2AF5" w:rsidRDefault="00F42992" w:rsidP="001A7D73">
            <w:pPr>
              <w:ind w:firstLine="567"/>
              <w:jc w:val="both"/>
              <w:rPr>
                <w:sz w:val="22"/>
                <w:lang w:eastAsia="lv-LV"/>
              </w:rPr>
            </w:pPr>
          </w:p>
        </w:tc>
        <w:tc>
          <w:tcPr>
            <w:tcW w:w="3960" w:type="dxa"/>
          </w:tcPr>
          <w:p w:rsidR="00F42992" w:rsidRPr="004942FE" w:rsidRDefault="00C13DC2" w:rsidP="00035DA3">
            <w:pPr>
              <w:ind w:firstLine="709"/>
              <w:jc w:val="both"/>
              <w:rPr>
                <w:rFonts w:eastAsia="Times New Roman"/>
                <w:sz w:val="22"/>
                <w:lang w:eastAsia="lv-LV"/>
              </w:rPr>
            </w:pPr>
            <w:r w:rsidRPr="00D458D0">
              <w:rPr>
                <w:sz w:val="22"/>
              </w:rPr>
              <w:t xml:space="preserve">1. Aizstāt visā likumā vārdus "vidēja termiņa budžeta ietvara likuma projekta un gadskārtējā valsts budžeta likuma projekta izstrādes un iesniegšanas grafiks" (attiecīgā locījumā) ar vārdiem "budžeta sagatavošanas grafiks" (attiecīgā locījumā). </w:t>
            </w:r>
          </w:p>
        </w:tc>
        <w:tc>
          <w:tcPr>
            <w:tcW w:w="567" w:type="dxa"/>
          </w:tcPr>
          <w:p w:rsidR="00F42992" w:rsidRPr="008E2AF5" w:rsidRDefault="00F42992" w:rsidP="001A7D73">
            <w:pPr>
              <w:jc w:val="center"/>
              <w:rPr>
                <w:b/>
                <w:sz w:val="22"/>
              </w:rPr>
            </w:pPr>
          </w:p>
        </w:tc>
        <w:tc>
          <w:tcPr>
            <w:tcW w:w="3960" w:type="dxa"/>
          </w:tcPr>
          <w:p w:rsidR="00F42992" w:rsidRPr="00647F0B" w:rsidRDefault="00F42992" w:rsidP="001A7D73">
            <w:pPr>
              <w:ind w:firstLine="567"/>
              <w:jc w:val="both"/>
              <w:rPr>
                <w:sz w:val="22"/>
              </w:rPr>
            </w:pPr>
          </w:p>
        </w:tc>
        <w:tc>
          <w:tcPr>
            <w:tcW w:w="1420" w:type="dxa"/>
          </w:tcPr>
          <w:p w:rsidR="00F42992" w:rsidRPr="008E2AF5" w:rsidRDefault="00F42992" w:rsidP="001A7D73">
            <w:pPr>
              <w:jc w:val="center"/>
              <w:rPr>
                <w:sz w:val="22"/>
              </w:rPr>
            </w:pPr>
          </w:p>
        </w:tc>
        <w:tc>
          <w:tcPr>
            <w:tcW w:w="1420" w:type="dxa"/>
          </w:tcPr>
          <w:p w:rsidR="00F42992" w:rsidRPr="008E2AF5" w:rsidRDefault="00F42992" w:rsidP="001A7D73">
            <w:pPr>
              <w:jc w:val="center"/>
              <w:rPr>
                <w:sz w:val="22"/>
              </w:rPr>
            </w:pPr>
          </w:p>
        </w:tc>
      </w:tr>
      <w:tr w:rsidR="00F42992" w:rsidRPr="008E2AF5" w:rsidTr="001A7D73">
        <w:tc>
          <w:tcPr>
            <w:tcW w:w="3960" w:type="dxa"/>
          </w:tcPr>
          <w:p w:rsidR="00F42992" w:rsidRPr="006A663A" w:rsidRDefault="00F42992" w:rsidP="001A7D73">
            <w:pPr>
              <w:ind w:firstLine="567"/>
              <w:jc w:val="both"/>
              <w:rPr>
                <w:b/>
                <w:bCs/>
                <w:sz w:val="22"/>
                <w:lang w:eastAsia="lv-LV"/>
              </w:rPr>
            </w:pPr>
          </w:p>
        </w:tc>
        <w:tc>
          <w:tcPr>
            <w:tcW w:w="3960" w:type="dxa"/>
          </w:tcPr>
          <w:p w:rsidR="00F42992" w:rsidRPr="004942FE" w:rsidRDefault="00C13DC2" w:rsidP="00035DA3">
            <w:pPr>
              <w:pStyle w:val="ListParagraph"/>
              <w:spacing w:after="0" w:line="240" w:lineRule="auto"/>
              <w:ind w:left="0" w:firstLine="709"/>
              <w:jc w:val="both"/>
              <w:rPr>
                <w:rFonts w:eastAsia="Times New Roman"/>
                <w:color w:val="000000"/>
                <w:lang w:eastAsia="lv-LV"/>
              </w:rPr>
            </w:pPr>
            <w:r w:rsidRPr="00D458D0">
              <w:rPr>
                <w:rFonts w:ascii="Times New Roman" w:hAnsi="Times New Roman"/>
                <w:lang w:val="lv-LV"/>
              </w:rPr>
              <w:t xml:space="preserve">2. Aizstāt visā likumā vārdu </w:t>
            </w:r>
            <w:r w:rsidRPr="00D458D0">
              <w:rPr>
                <w:rFonts w:ascii="Times New Roman" w:eastAsia="Times New Roman" w:hAnsi="Times New Roman"/>
                <w:lang w:val="lv-LV" w:eastAsia="lv-LV"/>
              </w:rPr>
              <w:t>"</w:t>
            </w:r>
            <w:r w:rsidRPr="00D458D0">
              <w:rPr>
                <w:rFonts w:ascii="Times New Roman" w:hAnsi="Times New Roman"/>
                <w:lang w:val="lv-LV"/>
              </w:rPr>
              <w:t>kontingents</w:t>
            </w:r>
            <w:r w:rsidRPr="00D458D0">
              <w:rPr>
                <w:rFonts w:ascii="Times New Roman" w:eastAsia="Times New Roman" w:hAnsi="Times New Roman"/>
                <w:lang w:val="lv-LV" w:eastAsia="lv-LV"/>
              </w:rPr>
              <w:t>"</w:t>
            </w:r>
            <w:r w:rsidRPr="00D458D0">
              <w:rPr>
                <w:rFonts w:ascii="Times New Roman" w:hAnsi="Times New Roman"/>
                <w:lang w:val="lv-LV"/>
              </w:rPr>
              <w:t xml:space="preserve"> (attiecīgā locījumā) ar vārdu </w:t>
            </w:r>
            <w:r w:rsidRPr="00D458D0">
              <w:rPr>
                <w:rFonts w:ascii="Times New Roman" w:eastAsia="Times New Roman" w:hAnsi="Times New Roman"/>
                <w:lang w:val="lv-LV" w:eastAsia="lv-LV"/>
              </w:rPr>
              <w:t>"</w:t>
            </w:r>
            <w:r w:rsidRPr="00D458D0">
              <w:rPr>
                <w:rFonts w:ascii="Times New Roman" w:hAnsi="Times New Roman"/>
                <w:lang w:val="lv-LV"/>
              </w:rPr>
              <w:t>skaits</w:t>
            </w:r>
            <w:r w:rsidRPr="00D458D0">
              <w:rPr>
                <w:rFonts w:ascii="Times New Roman" w:eastAsia="Times New Roman" w:hAnsi="Times New Roman"/>
                <w:lang w:val="lv-LV" w:eastAsia="lv-LV"/>
              </w:rPr>
              <w:t>"</w:t>
            </w:r>
            <w:r w:rsidRPr="00D458D0">
              <w:rPr>
                <w:rFonts w:ascii="Times New Roman" w:hAnsi="Times New Roman"/>
                <w:lang w:val="lv-LV"/>
              </w:rPr>
              <w:t xml:space="preserve"> (attiecīgā locījumā). </w:t>
            </w:r>
          </w:p>
        </w:tc>
        <w:tc>
          <w:tcPr>
            <w:tcW w:w="567" w:type="dxa"/>
          </w:tcPr>
          <w:p w:rsidR="00F42992" w:rsidRPr="008E2AF5" w:rsidRDefault="00F42992" w:rsidP="001A7D73">
            <w:pPr>
              <w:jc w:val="center"/>
              <w:rPr>
                <w:b/>
                <w:sz w:val="22"/>
              </w:rPr>
            </w:pPr>
          </w:p>
        </w:tc>
        <w:tc>
          <w:tcPr>
            <w:tcW w:w="3960" w:type="dxa"/>
          </w:tcPr>
          <w:p w:rsidR="00F42992" w:rsidRPr="008B4C73" w:rsidRDefault="00F42992" w:rsidP="001A7D73">
            <w:pPr>
              <w:ind w:firstLine="567"/>
              <w:jc w:val="both"/>
              <w:rPr>
                <w:sz w:val="22"/>
              </w:rPr>
            </w:pPr>
          </w:p>
        </w:tc>
        <w:tc>
          <w:tcPr>
            <w:tcW w:w="1420" w:type="dxa"/>
          </w:tcPr>
          <w:p w:rsidR="00F42992" w:rsidRPr="008E2AF5" w:rsidRDefault="00F42992" w:rsidP="001A7D73">
            <w:pPr>
              <w:jc w:val="center"/>
              <w:rPr>
                <w:sz w:val="22"/>
              </w:rPr>
            </w:pPr>
          </w:p>
        </w:tc>
        <w:tc>
          <w:tcPr>
            <w:tcW w:w="1420" w:type="dxa"/>
          </w:tcPr>
          <w:p w:rsidR="00F42992" w:rsidRPr="008E2AF5" w:rsidRDefault="00F42992" w:rsidP="001A7D73">
            <w:pPr>
              <w:jc w:val="center"/>
              <w:rPr>
                <w:sz w:val="22"/>
              </w:rPr>
            </w:pPr>
          </w:p>
        </w:tc>
      </w:tr>
      <w:tr w:rsidR="00F42992" w:rsidRPr="008E2AF5" w:rsidTr="001A7D73">
        <w:tc>
          <w:tcPr>
            <w:tcW w:w="3960" w:type="dxa"/>
          </w:tcPr>
          <w:p w:rsidR="00F42992" w:rsidRPr="00417CC2" w:rsidRDefault="00B079F1" w:rsidP="00417CC2">
            <w:pPr>
              <w:ind w:firstLine="567"/>
              <w:jc w:val="both"/>
              <w:rPr>
                <w:sz w:val="22"/>
                <w:lang w:eastAsia="lv-LV"/>
              </w:rPr>
            </w:pPr>
            <w:r w:rsidRPr="00417CC2">
              <w:rPr>
                <w:b/>
                <w:bCs/>
                <w:sz w:val="22"/>
              </w:rPr>
              <w:t>Budžeta resors</w:t>
            </w:r>
            <w:r w:rsidRPr="00417CC2">
              <w:rPr>
                <w:sz w:val="22"/>
              </w:rPr>
              <w:t xml:space="preserve"> — ministrija, cita centrālā valsts iestāde vai atsevišķi no ministriju vai citu centrālo valsts iestāžu budžetiem nodalīts resursu un izdevumu </w:t>
            </w:r>
            <w:r w:rsidRPr="00417CC2">
              <w:rPr>
                <w:sz w:val="22"/>
              </w:rPr>
              <w:lastRenderedPageBreak/>
              <w:t>kopums, kam gadskārtējā valsts budžeta likumā budžeta līdzekļus paredz tieši apropriācijas kārtībā.</w:t>
            </w:r>
          </w:p>
        </w:tc>
        <w:tc>
          <w:tcPr>
            <w:tcW w:w="3960" w:type="dxa"/>
          </w:tcPr>
          <w:p w:rsidR="00C13DC2" w:rsidRPr="00D458D0" w:rsidRDefault="00C13DC2" w:rsidP="00C13DC2">
            <w:pPr>
              <w:ind w:firstLine="709"/>
              <w:jc w:val="both"/>
              <w:rPr>
                <w:sz w:val="22"/>
              </w:rPr>
            </w:pPr>
            <w:r w:rsidRPr="00D458D0">
              <w:rPr>
                <w:sz w:val="22"/>
              </w:rPr>
              <w:lastRenderedPageBreak/>
              <w:t>3. Papildināt</w:t>
            </w:r>
            <w:hyperlink r:id="rId6" w:anchor="n1" w:tgtFrame="_blank" w:history="1">
              <w:r w:rsidRPr="00D458D0">
                <w:rPr>
                  <w:sz w:val="22"/>
                </w:rPr>
                <w:t xml:space="preserve"> I </w:t>
              </w:r>
            </w:hyperlink>
            <w:r w:rsidRPr="00D458D0">
              <w:rPr>
                <w:sz w:val="22"/>
              </w:rPr>
              <w:t>nodaļu "Likumā lietotie termini" pēc termina "Budžeta resors" ar terminu šādā redakcijā:</w:t>
            </w:r>
          </w:p>
          <w:p w:rsidR="00F42992" w:rsidRPr="004942FE" w:rsidRDefault="00C13DC2" w:rsidP="00035DA3">
            <w:pPr>
              <w:ind w:firstLine="709"/>
              <w:jc w:val="both"/>
              <w:rPr>
                <w:rFonts w:eastAsia="Times New Roman"/>
                <w:sz w:val="22"/>
                <w:lang w:eastAsia="lv-LV"/>
              </w:rPr>
            </w:pPr>
            <w:r w:rsidRPr="00D458D0">
              <w:rPr>
                <w:sz w:val="22"/>
              </w:rPr>
              <w:lastRenderedPageBreak/>
              <w:t>"</w:t>
            </w:r>
            <w:r w:rsidRPr="00D458D0">
              <w:rPr>
                <w:b/>
                <w:sz w:val="22"/>
              </w:rPr>
              <w:t>Budžeta sagatavošanas grafiks</w:t>
            </w:r>
            <w:r w:rsidRPr="00D458D0">
              <w:rPr>
                <w:sz w:val="22"/>
              </w:rPr>
              <w:t xml:space="preserve"> – </w:t>
            </w:r>
            <w:r w:rsidRPr="003B61BD">
              <w:rPr>
                <w:sz w:val="22"/>
                <w:u w:val="single"/>
              </w:rPr>
              <w:t>vidēja termiņa</w:t>
            </w:r>
            <w:r w:rsidRPr="00D458D0">
              <w:rPr>
                <w:sz w:val="22"/>
              </w:rPr>
              <w:t xml:space="preserve"> budžeta ietvara likuma projekta un gadskārtējā valsts budžeta likuma projekta izstrādes un iesniegšanas grafiks." </w:t>
            </w:r>
          </w:p>
        </w:tc>
        <w:tc>
          <w:tcPr>
            <w:tcW w:w="567" w:type="dxa"/>
          </w:tcPr>
          <w:p w:rsidR="00F42992" w:rsidRPr="008E2AF5" w:rsidRDefault="00766345" w:rsidP="001A7D73">
            <w:pPr>
              <w:jc w:val="center"/>
              <w:rPr>
                <w:b/>
                <w:sz w:val="22"/>
              </w:rPr>
            </w:pPr>
            <w:r>
              <w:rPr>
                <w:b/>
                <w:sz w:val="22"/>
              </w:rPr>
              <w:lastRenderedPageBreak/>
              <w:t>1</w:t>
            </w:r>
          </w:p>
        </w:tc>
        <w:tc>
          <w:tcPr>
            <w:tcW w:w="3960" w:type="dxa"/>
          </w:tcPr>
          <w:p w:rsidR="003B61BD" w:rsidRPr="003B61BD" w:rsidRDefault="003B61BD" w:rsidP="003B61BD">
            <w:pPr>
              <w:tabs>
                <w:tab w:val="left" w:pos="993"/>
              </w:tabs>
              <w:ind w:firstLine="567"/>
              <w:jc w:val="both"/>
              <w:rPr>
                <w:b/>
                <w:sz w:val="22"/>
                <w:u w:val="single"/>
              </w:rPr>
            </w:pPr>
            <w:r w:rsidRPr="003B61BD">
              <w:rPr>
                <w:b/>
                <w:sz w:val="22"/>
                <w:u w:val="single"/>
              </w:rPr>
              <w:t xml:space="preserve">Juridiskais birojs </w:t>
            </w:r>
          </w:p>
          <w:p w:rsidR="003B61BD" w:rsidRPr="00AF1E55" w:rsidRDefault="003B61BD" w:rsidP="003B61BD">
            <w:pPr>
              <w:tabs>
                <w:tab w:val="left" w:pos="993"/>
              </w:tabs>
              <w:ind w:firstLine="567"/>
              <w:jc w:val="both"/>
              <w:rPr>
                <w:sz w:val="22"/>
              </w:rPr>
            </w:pPr>
            <w:r w:rsidRPr="00AF1E55">
              <w:rPr>
                <w:sz w:val="22"/>
              </w:rPr>
              <w:t xml:space="preserve">Ierosinām papildināt likumprojekta 3. pantu (attiecībā uz termina “Budžeta sagatavošanas grafiks” skaidrojumu) </w:t>
            </w:r>
            <w:r w:rsidRPr="00AF1E55">
              <w:rPr>
                <w:sz w:val="22"/>
              </w:rPr>
              <w:lastRenderedPageBreak/>
              <w:t>pirms vārdiem “vidēja termiņa” ar vārdiem “Ministru kabineta apstiprināts”.</w:t>
            </w:r>
          </w:p>
          <w:p w:rsidR="00F42992" w:rsidRPr="008E2AF5" w:rsidRDefault="00F42992" w:rsidP="001A7D73">
            <w:pPr>
              <w:ind w:firstLine="567"/>
              <w:jc w:val="both"/>
              <w:rPr>
                <w:sz w:val="22"/>
              </w:rPr>
            </w:pPr>
          </w:p>
        </w:tc>
        <w:tc>
          <w:tcPr>
            <w:tcW w:w="1420" w:type="dxa"/>
          </w:tcPr>
          <w:p w:rsidR="00F42992" w:rsidRPr="008E2AF5" w:rsidRDefault="00F42992" w:rsidP="001A7D73">
            <w:pPr>
              <w:jc w:val="center"/>
              <w:rPr>
                <w:sz w:val="22"/>
              </w:rPr>
            </w:pPr>
          </w:p>
        </w:tc>
        <w:tc>
          <w:tcPr>
            <w:tcW w:w="1420" w:type="dxa"/>
          </w:tcPr>
          <w:p w:rsidR="00F42992" w:rsidRPr="008E2AF5" w:rsidRDefault="00F42992" w:rsidP="001A7D73">
            <w:pPr>
              <w:jc w:val="center"/>
              <w:rPr>
                <w:sz w:val="22"/>
              </w:rPr>
            </w:pPr>
          </w:p>
        </w:tc>
      </w:tr>
      <w:tr w:rsidR="003F0508" w:rsidRPr="008E2AF5" w:rsidTr="001A7D73">
        <w:tc>
          <w:tcPr>
            <w:tcW w:w="3960" w:type="dxa"/>
          </w:tcPr>
          <w:p w:rsidR="003F0508" w:rsidRPr="00B079F1" w:rsidRDefault="003F0508" w:rsidP="003F0508">
            <w:pPr>
              <w:ind w:firstLine="567"/>
              <w:jc w:val="both"/>
              <w:rPr>
                <w:rFonts w:eastAsia="Times New Roman"/>
                <w:sz w:val="22"/>
                <w:lang w:eastAsia="lv-LV"/>
              </w:rPr>
            </w:pPr>
            <w:r w:rsidRPr="00B079F1">
              <w:rPr>
                <w:rFonts w:eastAsia="Times New Roman"/>
                <w:b/>
                <w:bCs/>
                <w:sz w:val="22"/>
                <w:lang w:eastAsia="lv-LV"/>
              </w:rPr>
              <w:t>9. pants. Apropriācijas</w:t>
            </w:r>
          </w:p>
          <w:p w:rsidR="003F0508" w:rsidRPr="00B079F1" w:rsidRDefault="003F0508" w:rsidP="003F0508">
            <w:pPr>
              <w:ind w:firstLine="567"/>
              <w:jc w:val="both"/>
              <w:rPr>
                <w:rFonts w:eastAsia="Times New Roman"/>
                <w:sz w:val="22"/>
                <w:lang w:eastAsia="lv-LV"/>
              </w:rPr>
            </w:pPr>
            <w:r w:rsidRPr="00B079F1">
              <w:rPr>
                <w:rFonts w:eastAsia="Times New Roman"/>
                <w:sz w:val="22"/>
                <w:lang w:eastAsia="lv-LV"/>
              </w:rPr>
              <w:t>(13</w:t>
            </w:r>
            <w:r w:rsidRPr="00B079F1">
              <w:rPr>
                <w:rFonts w:eastAsia="Times New Roman"/>
                <w:sz w:val="22"/>
                <w:vertAlign w:val="superscript"/>
                <w:lang w:eastAsia="lv-LV"/>
              </w:rPr>
              <w:t>1</w:t>
            </w:r>
            <w:r w:rsidRPr="00B079F1">
              <w:rPr>
                <w:rFonts w:eastAsia="Times New Roman"/>
                <w:sz w:val="22"/>
                <w:lang w:eastAsia="lv-LV"/>
              </w:rPr>
              <w:t>) Finanšu ministram ir tiesības, informējot par to Saeimu, veikt šādas apropriāciju izmaiņas:</w:t>
            </w:r>
          </w:p>
          <w:p w:rsidR="003F0508" w:rsidRPr="00B079F1" w:rsidRDefault="003F0508" w:rsidP="003F0508">
            <w:pPr>
              <w:ind w:firstLine="567"/>
              <w:jc w:val="both"/>
              <w:rPr>
                <w:rFonts w:eastAsia="Times New Roman"/>
                <w:sz w:val="22"/>
                <w:lang w:eastAsia="lv-LV"/>
              </w:rPr>
            </w:pPr>
            <w:r w:rsidRPr="00B079F1">
              <w:rPr>
                <w:rFonts w:eastAsia="Times New Roman"/>
                <w:sz w:val="22"/>
                <w:lang w:eastAsia="lv-LV"/>
              </w:rPr>
              <w:t>1) starp ministrijām un citām centrālajām valsts iestādēm transfertu veikšanai gadskārtējā valsts budžeta izpildes procesā, kā arī valsts budžeta saņemamajiem transfertiem no pašvaldību budžetiem, no valsts budžeta daļēji finansēto atvasināto publisko personu budžetiem un budžeta nefinansēto iestāžu budžetiem;</w:t>
            </w:r>
          </w:p>
          <w:p w:rsidR="003F0508" w:rsidRPr="00B079F1" w:rsidRDefault="003F0508" w:rsidP="003F0508">
            <w:pPr>
              <w:ind w:firstLine="567"/>
              <w:jc w:val="both"/>
              <w:rPr>
                <w:rFonts w:eastAsia="Times New Roman"/>
                <w:sz w:val="22"/>
                <w:lang w:eastAsia="lv-LV"/>
              </w:rPr>
            </w:pPr>
            <w:r w:rsidRPr="00B079F1">
              <w:rPr>
                <w:rFonts w:eastAsia="Times New Roman"/>
                <w:sz w:val="22"/>
                <w:lang w:eastAsia="lv-LV"/>
              </w:rPr>
              <w:t xml:space="preserve">2) valsts budžeta iestādēm piešķirto ārvalstu finanšu palīdzības līdzekļu izmantošanai un šā likuma </w:t>
            </w:r>
            <w:hyperlink r:id="rId7" w:anchor="p27" w:tgtFrame="_blank" w:history="1">
              <w:r w:rsidRPr="00B079F1">
                <w:rPr>
                  <w:rFonts w:eastAsia="Times New Roman"/>
                  <w:sz w:val="22"/>
                  <w:lang w:eastAsia="lv-LV"/>
                </w:rPr>
                <w:t>27.pantā</w:t>
              </w:r>
            </w:hyperlink>
            <w:r w:rsidRPr="00B079F1">
              <w:rPr>
                <w:rFonts w:eastAsia="Times New Roman"/>
                <w:sz w:val="22"/>
                <w:lang w:eastAsia="lv-LV"/>
              </w:rPr>
              <w:t xml:space="preserve"> noteiktajā kārtībā aprēķināto ārvalstu finanšu palīdzības līdzekļu atlikumu saimnieciskā gada sākumā izmantošanai.</w:t>
            </w:r>
          </w:p>
          <w:p w:rsidR="003F0508" w:rsidRPr="00B079F1" w:rsidRDefault="003F0508" w:rsidP="00417CC2">
            <w:pPr>
              <w:ind w:firstLine="567"/>
              <w:jc w:val="both"/>
              <w:rPr>
                <w:rFonts w:eastAsia="Times New Roman"/>
                <w:b/>
                <w:bCs/>
                <w:sz w:val="22"/>
                <w:lang w:eastAsia="lv-LV"/>
              </w:rPr>
            </w:pPr>
          </w:p>
        </w:tc>
        <w:tc>
          <w:tcPr>
            <w:tcW w:w="3960" w:type="dxa"/>
          </w:tcPr>
          <w:p w:rsidR="003F0508" w:rsidRPr="00D458D0" w:rsidRDefault="003F0508" w:rsidP="003F0508">
            <w:pPr>
              <w:ind w:firstLine="709"/>
              <w:jc w:val="both"/>
              <w:rPr>
                <w:sz w:val="22"/>
              </w:rPr>
            </w:pPr>
            <w:r w:rsidRPr="00D458D0">
              <w:rPr>
                <w:sz w:val="22"/>
              </w:rPr>
              <w:t>4.  9. pantā:</w:t>
            </w:r>
          </w:p>
          <w:p w:rsidR="003F0508" w:rsidRPr="00D458D0" w:rsidRDefault="003F0508" w:rsidP="003F0508">
            <w:pPr>
              <w:ind w:firstLine="709"/>
              <w:jc w:val="both"/>
              <w:rPr>
                <w:sz w:val="22"/>
              </w:rPr>
            </w:pPr>
            <w:r w:rsidRPr="00D458D0">
              <w:rPr>
                <w:sz w:val="22"/>
              </w:rPr>
              <w:t>izslēgt 13.</w:t>
            </w:r>
            <w:r w:rsidRPr="00D458D0">
              <w:rPr>
                <w:sz w:val="22"/>
                <w:vertAlign w:val="superscript"/>
              </w:rPr>
              <w:t>1</w:t>
            </w:r>
            <w:r w:rsidRPr="00D458D0">
              <w:rPr>
                <w:sz w:val="22"/>
              </w:rPr>
              <w:t> daļas 2. punktā vārdus un skaitli "šā likuma 27. pantā noteiktajā kārtībā aprēķināto";</w:t>
            </w:r>
          </w:p>
          <w:p w:rsidR="003F0508" w:rsidRPr="00D458D0" w:rsidRDefault="003F0508" w:rsidP="003F0508">
            <w:pPr>
              <w:ind w:firstLine="709"/>
              <w:jc w:val="both"/>
              <w:rPr>
                <w:sz w:val="22"/>
              </w:rPr>
            </w:pPr>
            <w:r w:rsidRPr="00D458D0">
              <w:rPr>
                <w:sz w:val="22"/>
              </w:rPr>
              <w:t>papildināt 13.</w:t>
            </w:r>
            <w:r w:rsidRPr="00D458D0">
              <w:rPr>
                <w:sz w:val="22"/>
                <w:vertAlign w:val="superscript"/>
              </w:rPr>
              <w:t>1</w:t>
            </w:r>
            <w:r w:rsidRPr="00D458D0">
              <w:rPr>
                <w:sz w:val="22"/>
              </w:rPr>
              <w:t> daļu ar 3. un 4. punktu šādā redakcijā:</w:t>
            </w:r>
          </w:p>
          <w:p w:rsidR="003F0508" w:rsidRPr="00D458D0" w:rsidRDefault="003F0508" w:rsidP="003F0508">
            <w:pPr>
              <w:ind w:firstLine="709"/>
              <w:jc w:val="both"/>
              <w:rPr>
                <w:sz w:val="22"/>
              </w:rPr>
            </w:pPr>
            <w:r w:rsidRPr="00D458D0">
              <w:rPr>
                <w:sz w:val="22"/>
              </w:rPr>
              <w:t>"3) valsts budžeta iestāžu ieņēmumu par sniegtajiem maksas pakalpojumiem un citu pašu ieņēmumu izmantošanai;</w:t>
            </w:r>
          </w:p>
          <w:p w:rsidR="003F0508" w:rsidRPr="00D458D0" w:rsidRDefault="003F0508" w:rsidP="003F0508">
            <w:pPr>
              <w:ind w:firstLine="709"/>
              <w:jc w:val="both"/>
              <w:rPr>
                <w:sz w:val="22"/>
              </w:rPr>
            </w:pPr>
            <w:r w:rsidRPr="00D458D0">
              <w:rPr>
                <w:sz w:val="22"/>
              </w:rPr>
              <w:t>4) valsts budžeta iestāžu ieņēmumu par sniegtajiem maksas pakalpojumiem un citu pašu ieņēmumu atlikumu saimnieciskā gada sākumā izmantošanai, ja programmas (vai apakšprogrammas, ja programmā ir apakšprogrammas) ietvaros izmantojamo atlikumu apmēra kopsumma saimnieciskā gada laikā nepārsniedz vienlaikus 5 % no programmai (apakšprogrammai) kārtējā gada valsts budžeta likumā plānotajiem kopējiem izdevumiem un vērtību 100 000 </w:t>
            </w:r>
            <w:proofErr w:type="spellStart"/>
            <w:r w:rsidRPr="00D458D0">
              <w:rPr>
                <w:i/>
                <w:sz w:val="22"/>
              </w:rPr>
              <w:t>euro</w:t>
            </w:r>
            <w:proofErr w:type="spellEnd"/>
            <w:r w:rsidRPr="00D458D0">
              <w:rPr>
                <w:sz w:val="22"/>
              </w:rPr>
              <w:t xml:space="preserve">."; </w:t>
            </w:r>
          </w:p>
        </w:tc>
        <w:tc>
          <w:tcPr>
            <w:tcW w:w="567" w:type="dxa"/>
          </w:tcPr>
          <w:p w:rsidR="003F0508" w:rsidRPr="008E2AF5" w:rsidRDefault="00766345" w:rsidP="001A7D73">
            <w:pPr>
              <w:jc w:val="center"/>
              <w:rPr>
                <w:b/>
                <w:sz w:val="22"/>
              </w:rPr>
            </w:pPr>
            <w:r>
              <w:rPr>
                <w:b/>
                <w:sz w:val="22"/>
              </w:rPr>
              <w:t>2</w:t>
            </w:r>
          </w:p>
        </w:tc>
        <w:tc>
          <w:tcPr>
            <w:tcW w:w="3960" w:type="dxa"/>
          </w:tcPr>
          <w:p w:rsidR="00C0378B" w:rsidRPr="00C0378B" w:rsidRDefault="00C0378B" w:rsidP="00C0378B">
            <w:pPr>
              <w:ind w:firstLine="567"/>
              <w:jc w:val="both"/>
              <w:rPr>
                <w:b/>
                <w:sz w:val="22"/>
                <w:u w:val="single"/>
              </w:rPr>
            </w:pPr>
            <w:r w:rsidRPr="00C0378B">
              <w:rPr>
                <w:b/>
                <w:sz w:val="22"/>
                <w:u w:val="single"/>
              </w:rPr>
              <w:t>Frakcija SASKAŅA</w:t>
            </w:r>
          </w:p>
          <w:p w:rsidR="00C0378B" w:rsidRPr="00C0378B" w:rsidRDefault="00C0378B" w:rsidP="00C0378B">
            <w:pPr>
              <w:pStyle w:val="NoSpacing"/>
              <w:ind w:firstLine="567"/>
              <w:jc w:val="both"/>
              <w:rPr>
                <w:rFonts w:ascii="Times New Roman" w:hAnsi="Times New Roman"/>
                <w:sz w:val="22"/>
                <w:szCs w:val="22"/>
              </w:rPr>
            </w:pPr>
            <w:r w:rsidRPr="00C0378B">
              <w:rPr>
                <w:rFonts w:ascii="Times New Roman" w:hAnsi="Times New Roman"/>
                <w:sz w:val="22"/>
                <w:szCs w:val="22"/>
              </w:rPr>
              <w:t xml:space="preserve">Izslēgt likumprojekta </w:t>
            </w:r>
            <w:proofErr w:type="gramStart"/>
            <w:r w:rsidRPr="00C0378B">
              <w:rPr>
                <w:rFonts w:ascii="Times New Roman" w:hAnsi="Times New Roman"/>
                <w:sz w:val="22"/>
                <w:szCs w:val="22"/>
              </w:rPr>
              <w:t>4.pantā</w:t>
            </w:r>
            <w:proofErr w:type="gramEnd"/>
            <w:r w:rsidRPr="00C0378B">
              <w:rPr>
                <w:rFonts w:ascii="Times New Roman" w:hAnsi="Times New Roman"/>
                <w:sz w:val="22"/>
                <w:szCs w:val="22"/>
              </w:rPr>
              <w:t xml:space="preserve"> ietvertā 9.panta 13.</w:t>
            </w:r>
            <w:r w:rsidRPr="00C0378B">
              <w:rPr>
                <w:rFonts w:ascii="Times New Roman" w:hAnsi="Times New Roman"/>
                <w:sz w:val="22"/>
                <w:szCs w:val="22"/>
                <w:vertAlign w:val="superscript"/>
              </w:rPr>
              <w:t>1</w:t>
            </w:r>
            <w:r w:rsidRPr="00C0378B">
              <w:rPr>
                <w:rFonts w:ascii="Times New Roman" w:hAnsi="Times New Roman"/>
                <w:sz w:val="22"/>
                <w:szCs w:val="22"/>
              </w:rPr>
              <w:t xml:space="preserve"> daļas 4.punktu.</w:t>
            </w:r>
          </w:p>
          <w:p w:rsidR="00C0378B" w:rsidRPr="00C0378B" w:rsidRDefault="00C0378B" w:rsidP="00C0378B">
            <w:pPr>
              <w:ind w:firstLine="567"/>
              <w:jc w:val="both"/>
              <w:rPr>
                <w:b/>
                <w:sz w:val="22"/>
                <w:u w:val="single"/>
              </w:rPr>
            </w:pPr>
          </w:p>
          <w:p w:rsidR="003F0508" w:rsidRPr="00C0378B" w:rsidRDefault="003F0508" w:rsidP="001A7D73">
            <w:pPr>
              <w:ind w:firstLine="567"/>
              <w:jc w:val="both"/>
              <w:rPr>
                <w:sz w:val="22"/>
              </w:rPr>
            </w:pPr>
          </w:p>
        </w:tc>
        <w:tc>
          <w:tcPr>
            <w:tcW w:w="1420" w:type="dxa"/>
          </w:tcPr>
          <w:p w:rsidR="003F0508" w:rsidRPr="008E2AF5" w:rsidRDefault="003F0508" w:rsidP="001A7D73">
            <w:pPr>
              <w:jc w:val="center"/>
              <w:rPr>
                <w:sz w:val="22"/>
              </w:rPr>
            </w:pPr>
          </w:p>
        </w:tc>
        <w:tc>
          <w:tcPr>
            <w:tcW w:w="1420" w:type="dxa"/>
          </w:tcPr>
          <w:p w:rsidR="003F0508" w:rsidRPr="008E2AF5" w:rsidRDefault="003F0508" w:rsidP="001A7D73">
            <w:pPr>
              <w:jc w:val="center"/>
              <w:rPr>
                <w:sz w:val="22"/>
              </w:rPr>
            </w:pPr>
          </w:p>
        </w:tc>
      </w:tr>
      <w:tr w:rsidR="004942FE" w:rsidRPr="008E2AF5" w:rsidTr="001A7D73">
        <w:tc>
          <w:tcPr>
            <w:tcW w:w="3960" w:type="dxa"/>
          </w:tcPr>
          <w:p w:rsidR="00B079F1" w:rsidRPr="00B079F1" w:rsidRDefault="003F0508" w:rsidP="00417CC2">
            <w:pPr>
              <w:ind w:firstLine="567"/>
              <w:jc w:val="both"/>
              <w:rPr>
                <w:rFonts w:eastAsia="Times New Roman"/>
                <w:sz w:val="22"/>
                <w:lang w:eastAsia="lv-LV"/>
              </w:rPr>
            </w:pPr>
            <w:r w:rsidRPr="00B079F1">
              <w:rPr>
                <w:rFonts w:eastAsia="Times New Roman"/>
                <w:sz w:val="22"/>
                <w:lang w:eastAsia="lv-LV"/>
              </w:rPr>
              <w:t xml:space="preserve"> </w:t>
            </w:r>
            <w:r w:rsidR="00B079F1" w:rsidRPr="00B079F1">
              <w:rPr>
                <w:rFonts w:eastAsia="Times New Roman"/>
                <w:sz w:val="22"/>
                <w:lang w:eastAsia="lv-LV"/>
              </w:rPr>
              <w:t>(14) Finanšu ministram ir tiesības palielināt gadskārtējā valsts budžeta likumā noteikto apropriāciju, ja Saeimas Budžeta un finanšu (nodokļu) komisija piecu darba dienu laikā no attiecīgās informācijas saņemšanas ir izskatījusi to un nav iebildusi pret apropriācijas palielinājumu, tikai šādiem mērķiem:</w:t>
            </w:r>
          </w:p>
          <w:p w:rsidR="00B079F1" w:rsidRPr="00B079F1" w:rsidRDefault="00B079F1" w:rsidP="00417CC2">
            <w:pPr>
              <w:ind w:firstLine="567"/>
              <w:jc w:val="both"/>
              <w:rPr>
                <w:rFonts w:eastAsia="Times New Roman"/>
                <w:sz w:val="22"/>
                <w:lang w:eastAsia="lv-LV"/>
              </w:rPr>
            </w:pPr>
            <w:r w:rsidRPr="00B079F1">
              <w:rPr>
                <w:rFonts w:eastAsia="Times New Roman"/>
                <w:sz w:val="22"/>
                <w:lang w:eastAsia="lv-LV"/>
              </w:rPr>
              <w:lastRenderedPageBreak/>
              <w:t xml:space="preserve">1) valsts budžeta iestāžu ieņēmumu par sniegtajiem maksas pakalpojumiem un citu pašu ieņēmumu, kā arī šā likuma </w:t>
            </w:r>
            <w:hyperlink r:id="rId8" w:anchor="p27" w:tgtFrame="_blank" w:history="1">
              <w:r w:rsidRPr="00B079F1">
                <w:rPr>
                  <w:rFonts w:eastAsia="Times New Roman"/>
                  <w:sz w:val="22"/>
                  <w:lang w:eastAsia="lv-LV"/>
                </w:rPr>
                <w:t>27.pantā</w:t>
              </w:r>
            </w:hyperlink>
            <w:r w:rsidRPr="00B079F1">
              <w:rPr>
                <w:rFonts w:eastAsia="Times New Roman"/>
                <w:sz w:val="22"/>
                <w:lang w:eastAsia="lv-LV"/>
              </w:rPr>
              <w:t xml:space="preserve"> noteiktajā kārtībā aprēķināto ieņēmumu par sniegtajiem maksas pakalpojumiem un citu pašu ieņēmumu atlikumu saimnieciskā gada sākumā izmantošanai;</w:t>
            </w:r>
          </w:p>
          <w:p w:rsidR="00B079F1" w:rsidRPr="00B079F1" w:rsidRDefault="00B079F1" w:rsidP="00417CC2">
            <w:pPr>
              <w:ind w:firstLine="567"/>
              <w:jc w:val="both"/>
              <w:rPr>
                <w:rFonts w:eastAsia="Times New Roman"/>
                <w:sz w:val="22"/>
                <w:lang w:eastAsia="lv-LV"/>
              </w:rPr>
            </w:pPr>
            <w:r w:rsidRPr="00B079F1">
              <w:rPr>
                <w:rFonts w:eastAsia="Times New Roman"/>
                <w:sz w:val="22"/>
                <w:lang w:eastAsia="lv-LV"/>
              </w:rPr>
              <w:t>2) Eiropas Savienības pašu resursu palielināšanai un norēķiniem ar Eiropas Savienību;</w:t>
            </w:r>
          </w:p>
          <w:p w:rsidR="00B079F1" w:rsidRPr="00B079F1" w:rsidRDefault="00B079F1" w:rsidP="00417CC2">
            <w:pPr>
              <w:ind w:firstLine="567"/>
              <w:jc w:val="both"/>
              <w:rPr>
                <w:rFonts w:eastAsia="Times New Roman"/>
                <w:sz w:val="22"/>
                <w:lang w:eastAsia="lv-LV"/>
              </w:rPr>
            </w:pPr>
            <w:r w:rsidRPr="00B079F1">
              <w:rPr>
                <w:rFonts w:eastAsia="Times New Roman"/>
                <w:sz w:val="22"/>
                <w:lang w:eastAsia="lv-LV"/>
              </w:rPr>
              <w:t>3) starptautisko tiesu un Satversmes tiesas spriedumu izpildei;</w:t>
            </w:r>
          </w:p>
          <w:p w:rsidR="00B079F1" w:rsidRPr="00B079F1" w:rsidRDefault="00B079F1" w:rsidP="00417CC2">
            <w:pPr>
              <w:ind w:firstLine="567"/>
              <w:jc w:val="both"/>
              <w:rPr>
                <w:rFonts w:eastAsia="Times New Roman"/>
                <w:sz w:val="22"/>
                <w:lang w:eastAsia="lv-LV"/>
              </w:rPr>
            </w:pPr>
            <w:r w:rsidRPr="00B079F1">
              <w:rPr>
                <w:rFonts w:eastAsia="Times New Roman"/>
                <w:sz w:val="22"/>
                <w:lang w:eastAsia="lv-LV"/>
              </w:rPr>
              <w:t xml:space="preserve">4) </w:t>
            </w:r>
            <w:r w:rsidRPr="00417CC2">
              <w:rPr>
                <w:rFonts w:eastAsia="Times New Roman"/>
                <w:i/>
                <w:iCs/>
                <w:sz w:val="22"/>
                <w:lang w:eastAsia="lv-LV"/>
              </w:rPr>
              <w:t xml:space="preserve">(izslēgts ar </w:t>
            </w:r>
            <w:hyperlink r:id="rId9" w:tgtFrame="_blank" w:history="1">
              <w:r w:rsidRPr="00417CC2">
                <w:rPr>
                  <w:rFonts w:eastAsia="Times New Roman"/>
                  <w:i/>
                  <w:iCs/>
                  <w:sz w:val="22"/>
                  <w:lang w:eastAsia="lv-LV"/>
                </w:rPr>
                <w:t>06.11.2013</w:t>
              </w:r>
            </w:hyperlink>
            <w:r w:rsidRPr="00417CC2">
              <w:rPr>
                <w:rFonts w:eastAsia="Times New Roman"/>
                <w:i/>
                <w:iCs/>
                <w:sz w:val="22"/>
                <w:lang w:eastAsia="lv-LV"/>
              </w:rPr>
              <w:t>. likumu)</w:t>
            </w:r>
            <w:r w:rsidRPr="00B079F1">
              <w:rPr>
                <w:rFonts w:eastAsia="Times New Roman"/>
                <w:sz w:val="22"/>
                <w:lang w:eastAsia="lv-LV"/>
              </w:rPr>
              <w:t>;</w:t>
            </w:r>
          </w:p>
          <w:p w:rsidR="00B079F1" w:rsidRPr="00B079F1" w:rsidRDefault="00B079F1" w:rsidP="00417CC2">
            <w:pPr>
              <w:ind w:firstLine="567"/>
              <w:jc w:val="both"/>
              <w:rPr>
                <w:rFonts w:eastAsia="Times New Roman"/>
                <w:sz w:val="22"/>
                <w:lang w:eastAsia="lv-LV"/>
              </w:rPr>
            </w:pPr>
            <w:r w:rsidRPr="00B079F1">
              <w:rPr>
                <w:rFonts w:eastAsia="Times New Roman"/>
                <w:sz w:val="22"/>
                <w:lang w:eastAsia="lv-LV"/>
              </w:rPr>
              <w:t>5) Eiropas Savienības politiku instrumentu un citas ārvalstu finanšu palīdzības projektu un pasākumu īstenošanai;</w:t>
            </w:r>
          </w:p>
          <w:p w:rsidR="00B079F1" w:rsidRPr="00B079F1" w:rsidRDefault="00B079F1" w:rsidP="00417CC2">
            <w:pPr>
              <w:ind w:firstLine="567"/>
              <w:jc w:val="both"/>
              <w:rPr>
                <w:rFonts w:eastAsia="Times New Roman"/>
                <w:sz w:val="22"/>
                <w:lang w:eastAsia="lv-LV"/>
              </w:rPr>
            </w:pPr>
            <w:r w:rsidRPr="00B079F1">
              <w:rPr>
                <w:rFonts w:eastAsia="Times New Roman"/>
                <w:sz w:val="22"/>
                <w:lang w:eastAsia="lv-LV"/>
              </w:rPr>
              <w:t>6) normatīvajos aktos noteikto sociālās apdrošināšanas speciālā budžeta izdevumu segšanai;</w:t>
            </w:r>
          </w:p>
          <w:p w:rsidR="00B079F1" w:rsidRPr="00B079F1" w:rsidRDefault="00B079F1" w:rsidP="00417CC2">
            <w:pPr>
              <w:ind w:firstLine="567"/>
              <w:jc w:val="both"/>
              <w:rPr>
                <w:rFonts w:eastAsia="Times New Roman"/>
                <w:sz w:val="22"/>
                <w:lang w:eastAsia="lv-LV"/>
              </w:rPr>
            </w:pPr>
            <w:r w:rsidRPr="00B079F1">
              <w:rPr>
                <w:rFonts w:eastAsia="Times New Roman"/>
                <w:sz w:val="22"/>
                <w:lang w:eastAsia="lv-LV"/>
              </w:rPr>
              <w:t>7) likumā noteikto garantēto atlīdzību izmaksai Noguldījumu garantiju fondā trūkstošo līdzekļu nodrošināšanai;</w:t>
            </w:r>
          </w:p>
          <w:p w:rsidR="00B079F1" w:rsidRPr="00B079F1" w:rsidRDefault="00B079F1" w:rsidP="00417CC2">
            <w:pPr>
              <w:ind w:firstLine="567"/>
              <w:jc w:val="both"/>
              <w:rPr>
                <w:rFonts w:eastAsia="Times New Roman"/>
                <w:vanish/>
                <w:sz w:val="22"/>
                <w:lang w:eastAsia="lv-LV"/>
              </w:rPr>
            </w:pPr>
            <w:r w:rsidRPr="00B079F1">
              <w:rPr>
                <w:rFonts w:eastAsia="Times New Roman"/>
                <w:sz w:val="22"/>
                <w:lang w:eastAsia="lv-LV"/>
              </w:rPr>
              <w:t>8) iemaksām Eiropas Stabilitātes mehānisma reģistrētajā kapitālā, nepārsniedzot kopējo apmaksāto akciju un kopējo pieprasāmo akciju iegādes saistību apjomu, ja par apropriācijas palielināšanu ir pieņemts Ministru kabineta lēmums.</w:t>
            </w:r>
            <w:r w:rsidRPr="00B079F1">
              <w:rPr>
                <w:rFonts w:eastAsia="Times New Roman"/>
                <w:vanish/>
                <w:sz w:val="22"/>
                <w:lang w:eastAsia="lv-LV"/>
              </w:rPr>
              <w:t>12</w:t>
            </w:r>
          </w:p>
          <w:p w:rsidR="004942FE" w:rsidRPr="00417CC2" w:rsidRDefault="004942FE" w:rsidP="00417CC2">
            <w:pPr>
              <w:ind w:firstLine="567"/>
              <w:jc w:val="both"/>
              <w:rPr>
                <w:sz w:val="22"/>
                <w:lang w:eastAsia="lv-LV"/>
              </w:rPr>
            </w:pPr>
          </w:p>
        </w:tc>
        <w:tc>
          <w:tcPr>
            <w:tcW w:w="3960" w:type="dxa"/>
          </w:tcPr>
          <w:p w:rsidR="00C13DC2" w:rsidRPr="00D458D0" w:rsidRDefault="00C13DC2" w:rsidP="00C13DC2">
            <w:pPr>
              <w:ind w:firstLine="709"/>
              <w:jc w:val="both"/>
              <w:rPr>
                <w:sz w:val="22"/>
              </w:rPr>
            </w:pPr>
            <w:r w:rsidRPr="00D458D0">
              <w:rPr>
                <w:sz w:val="22"/>
              </w:rPr>
              <w:lastRenderedPageBreak/>
              <w:t>izteikt četrpadsmitās daļas 1. punktu šādā redakcijā:</w:t>
            </w:r>
          </w:p>
          <w:p w:rsidR="00C13DC2" w:rsidRPr="00D458D0" w:rsidRDefault="00C13DC2" w:rsidP="00C13DC2">
            <w:pPr>
              <w:ind w:firstLine="709"/>
              <w:jc w:val="both"/>
              <w:rPr>
                <w:sz w:val="22"/>
              </w:rPr>
            </w:pPr>
            <w:r w:rsidRPr="00D458D0">
              <w:rPr>
                <w:sz w:val="22"/>
              </w:rPr>
              <w:t xml:space="preserve">"1) valsts budžeta iestāžu ieņēmumu par sniegtajiem maksas pakalpojumiem un citu pašu ieņēmumu atlikumu saimnieciskā gada sākumā izmantošanai, </w:t>
            </w:r>
            <w:r w:rsidRPr="005D1F85">
              <w:rPr>
                <w:sz w:val="22"/>
                <w:u w:val="single"/>
              </w:rPr>
              <w:t>izņemot šā panta 13.</w:t>
            </w:r>
            <w:r w:rsidRPr="005D1F85">
              <w:rPr>
                <w:sz w:val="22"/>
                <w:u w:val="single"/>
                <w:vertAlign w:val="superscript"/>
              </w:rPr>
              <w:t>1</w:t>
            </w:r>
            <w:r w:rsidRPr="005D1F85">
              <w:rPr>
                <w:sz w:val="22"/>
                <w:u w:val="single"/>
              </w:rPr>
              <w:t xml:space="preserve"> daļas 4. punktā noteikto</w:t>
            </w:r>
            <w:r w:rsidRPr="00D458D0">
              <w:rPr>
                <w:sz w:val="22"/>
              </w:rPr>
              <w:t>;".</w:t>
            </w:r>
          </w:p>
          <w:p w:rsidR="004942FE" w:rsidRPr="004942FE" w:rsidRDefault="004942FE" w:rsidP="004942FE">
            <w:pPr>
              <w:tabs>
                <w:tab w:val="left" w:pos="0"/>
              </w:tabs>
              <w:ind w:firstLine="567"/>
              <w:jc w:val="both"/>
              <w:rPr>
                <w:rFonts w:eastAsia="Times New Roman"/>
                <w:color w:val="000000"/>
                <w:sz w:val="22"/>
                <w:lang w:eastAsia="lv-LV"/>
              </w:rPr>
            </w:pPr>
          </w:p>
        </w:tc>
        <w:tc>
          <w:tcPr>
            <w:tcW w:w="567" w:type="dxa"/>
          </w:tcPr>
          <w:p w:rsidR="004942FE" w:rsidRPr="008E2AF5" w:rsidRDefault="00766345" w:rsidP="001A7D73">
            <w:pPr>
              <w:jc w:val="center"/>
              <w:rPr>
                <w:b/>
                <w:sz w:val="22"/>
              </w:rPr>
            </w:pPr>
            <w:r>
              <w:rPr>
                <w:b/>
                <w:sz w:val="22"/>
              </w:rPr>
              <w:lastRenderedPageBreak/>
              <w:t>3</w:t>
            </w:r>
          </w:p>
        </w:tc>
        <w:tc>
          <w:tcPr>
            <w:tcW w:w="3960" w:type="dxa"/>
          </w:tcPr>
          <w:p w:rsidR="00C0378B" w:rsidRPr="00C0378B" w:rsidRDefault="00C0378B" w:rsidP="00C0378B">
            <w:pPr>
              <w:ind w:firstLine="567"/>
              <w:jc w:val="both"/>
              <w:rPr>
                <w:b/>
                <w:sz w:val="22"/>
                <w:u w:val="single"/>
              </w:rPr>
            </w:pPr>
            <w:r w:rsidRPr="00C0378B">
              <w:rPr>
                <w:b/>
                <w:sz w:val="22"/>
                <w:u w:val="single"/>
              </w:rPr>
              <w:t>Frakcija SASKAŅA</w:t>
            </w:r>
          </w:p>
          <w:p w:rsidR="00C0378B" w:rsidRPr="00C0378B" w:rsidRDefault="00C0378B" w:rsidP="00C0378B">
            <w:pPr>
              <w:pStyle w:val="NoSpacing"/>
              <w:ind w:firstLine="567"/>
              <w:jc w:val="both"/>
              <w:rPr>
                <w:rFonts w:ascii="Times New Roman" w:hAnsi="Times New Roman"/>
                <w:sz w:val="22"/>
                <w:szCs w:val="22"/>
              </w:rPr>
            </w:pPr>
            <w:r w:rsidRPr="00C0378B">
              <w:rPr>
                <w:rFonts w:ascii="Times New Roman" w:hAnsi="Times New Roman"/>
                <w:sz w:val="22"/>
                <w:szCs w:val="22"/>
              </w:rPr>
              <w:t xml:space="preserve">Izslēgt likumprojekta </w:t>
            </w:r>
            <w:proofErr w:type="gramStart"/>
            <w:r w:rsidRPr="00C0378B">
              <w:rPr>
                <w:rFonts w:ascii="Times New Roman" w:hAnsi="Times New Roman"/>
                <w:sz w:val="22"/>
                <w:szCs w:val="22"/>
              </w:rPr>
              <w:t>4.pantā</w:t>
            </w:r>
            <w:proofErr w:type="gramEnd"/>
            <w:r w:rsidRPr="00C0378B">
              <w:rPr>
                <w:rFonts w:ascii="Times New Roman" w:hAnsi="Times New Roman"/>
                <w:sz w:val="22"/>
                <w:szCs w:val="22"/>
              </w:rPr>
              <w:t xml:space="preserve"> ietvertā 9.panta četrpadsmitās daļas 1.punktā ietvertos vārdus “izņemot šā panta 13.</w:t>
            </w:r>
            <w:r w:rsidRPr="00C0378B">
              <w:rPr>
                <w:rFonts w:ascii="Times New Roman" w:hAnsi="Times New Roman"/>
                <w:sz w:val="22"/>
                <w:szCs w:val="22"/>
                <w:vertAlign w:val="superscript"/>
              </w:rPr>
              <w:t>1</w:t>
            </w:r>
            <w:r w:rsidRPr="00C0378B">
              <w:rPr>
                <w:rFonts w:ascii="Times New Roman" w:hAnsi="Times New Roman"/>
                <w:sz w:val="22"/>
                <w:szCs w:val="22"/>
              </w:rPr>
              <w:t xml:space="preserve"> daļas 4.punktā noteikto;”. </w:t>
            </w:r>
          </w:p>
          <w:p w:rsidR="004942FE" w:rsidRPr="00C0378B" w:rsidRDefault="004942FE" w:rsidP="001A7D73">
            <w:pPr>
              <w:ind w:firstLine="567"/>
              <w:jc w:val="both"/>
              <w:rPr>
                <w:sz w:val="22"/>
              </w:rPr>
            </w:pPr>
          </w:p>
        </w:tc>
        <w:tc>
          <w:tcPr>
            <w:tcW w:w="1420" w:type="dxa"/>
          </w:tcPr>
          <w:p w:rsidR="004942FE" w:rsidRPr="008E2AF5" w:rsidRDefault="004942FE" w:rsidP="001A7D73">
            <w:pPr>
              <w:jc w:val="center"/>
              <w:rPr>
                <w:sz w:val="22"/>
              </w:rPr>
            </w:pPr>
          </w:p>
        </w:tc>
        <w:tc>
          <w:tcPr>
            <w:tcW w:w="1420" w:type="dxa"/>
          </w:tcPr>
          <w:p w:rsidR="004942FE" w:rsidRPr="008E2AF5" w:rsidRDefault="004942FE" w:rsidP="001A7D73">
            <w:pPr>
              <w:jc w:val="center"/>
              <w:rPr>
                <w:sz w:val="22"/>
              </w:rPr>
            </w:pPr>
          </w:p>
        </w:tc>
      </w:tr>
      <w:tr w:rsidR="004942FE" w:rsidRPr="008E2AF5" w:rsidTr="001A7D73">
        <w:tc>
          <w:tcPr>
            <w:tcW w:w="3960" w:type="dxa"/>
          </w:tcPr>
          <w:p w:rsidR="00AB72BF" w:rsidRPr="00AB72BF" w:rsidRDefault="00AB72BF" w:rsidP="00417CC2">
            <w:pPr>
              <w:ind w:firstLine="567"/>
              <w:jc w:val="both"/>
              <w:rPr>
                <w:rFonts w:eastAsia="Times New Roman"/>
                <w:sz w:val="22"/>
                <w:lang w:eastAsia="lv-LV"/>
              </w:rPr>
            </w:pPr>
            <w:proofErr w:type="gramStart"/>
            <w:r w:rsidRPr="00AB72BF">
              <w:rPr>
                <w:rFonts w:eastAsia="Times New Roman"/>
                <w:b/>
                <w:bCs/>
                <w:sz w:val="22"/>
                <w:lang w:eastAsia="lv-LV"/>
              </w:rPr>
              <w:t>16.pants</w:t>
            </w:r>
            <w:proofErr w:type="gramEnd"/>
            <w:r w:rsidRPr="00AB72BF">
              <w:rPr>
                <w:rFonts w:eastAsia="Times New Roman"/>
                <w:b/>
                <w:bCs/>
                <w:sz w:val="22"/>
                <w:lang w:eastAsia="lv-LV"/>
              </w:rPr>
              <w:t>. Atbildība par vidēja termiņa budžeta ietvara likuma projekta (ietvara likumprojektu paketes) un gadskārtējā valsts budžeta likuma projekta (budžeta likumprojektu paketes) sagatavošanu</w:t>
            </w:r>
          </w:p>
          <w:p w:rsidR="004942FE" w:rsidRPr="00417CC2" w:rsidRDefault="00AB72BF" w:rsidP="00417CC2">
            <w:pPr>
              <w:ind w:firstLine="567"/>
              <w:jc w:val="both"/>
              <w:rPr>
                <w:sz w:val="22"/>
                <w:lang w:eastAsia="lv-LV"/>
              </w:rPr>
            </w:pPr>
            <w:r w:rsidRPr="00417CC2">
              <w:rPr>
                <w:rFonts w:eastAsia="Times New Roman"/>
                <w:sz w:val="22"/>
                <w:lang w:eastAsia="lv-LV"/>
              </w:rPr>
              <w:lastRenderedPageBreak/>
              <w:t>Finanšu ministrs ir atbildīgs par vidēja termiņa budžeta ietvara likuma projekta (ietvara likumprojektu paketes), gadskārtējā valsts budžeta likuma projekta (budžeta likumprojektu paketes) un tam pievienojamo paskaidrojumu izstrādāšanu.</w:t>
            </w:r>
          </w:p>
        </w:tc>
        <w:tc>
          <w:tcPr>
            <w:tcW w:w="3960" w:type="dxa"/>
          </w:tcPr>
          <w:p w:rsidR="00C13DC2" w:rsidRPr="00D458D0" w:rsidRDefault="00C13DC2" w:rsidP="00C13DC2">
            <w:pPr>
              <w:pStyle w:val="ListParagraph"/>
              <w:spacing w:after="0" w:line="240" w:lineRule="auto"/>
              <w:ind w:left="0" w:firstLine="709"/>
              <w:jc w:val="both"/>
              <w:rPr>
                <w:rFonts w:ascii="Times New Roman" w:hAnsi="Times New Roman"/>
                <w:lang w:val="lv-LV"/>
              </w:rPr>
            </w:pPr>
            <w:r w:rsidRPr="00D458D0">
              <w:rPr>
                <w:rFonts w:ascii="Times New Roman" w:hAnsi="Times New Roman"/>
                <w:lang w:val="lv-LV"/>
              </w:rPr>
              <w:lastRenderedPageBreak/>
              <w:t>5.  16. pantā:</w:t>
            </w:r>
          </w:p>
          <w:p w:rsidR="00C13DC2" w:rsidRPr="00D458D0" w:rsidRDefault="00C13DC2" w:rsidP="00C13DC2">
            <w:pPr>
              <w:pStyle w:val="ListParagraph"/>
              <w:spacing w:after="0" w:line="240" w:lineRule="auto"/>
              <w:ind w:left="0" w:firstLine="709"/>
              <w:jc w:val="both"/>
              <w:rPr>
                <w:rFonts w:ascii="Times New Roman" w:hAnsi="Times New Roman"/>
                <w:lang w:val="lv-LV"/>
              </w:rPr>
            </w:pPr>
            <w:r w:rsidRPr="00D458D0">
              <w:rPr>
                <w:rFonts w:ascii="Times New Roman" w:hAnsi="Times New Roman"/>
                <w:lang w:val="lv-LV"/>
              </w:rPr>
              <w:t xml:space="preserve">papildināt pantu ar otro daļu šādā redakcijā: </w:t>
            </w:r>
          </w:p>
          <w:p w:rsidR="00C13DC2" w:rsidRPr="00D458D0" w:rsidRDefault="00C13DC2" w:rsidP="00C13DC2">
            <w:pPr>
              <w:pStyle w:val="ListParagraph"/>
              <w:spacing w:after="0" w:line="240" w:lineRule="auto"/>
              <w:ind w:left="0" w:firstLine="709"/>
              <w:jc w:val="both"/>
              <w:rPr>
                <w:rFonts w:ascii="Times New Roman" w:eastAsia="Times New Roman" w:hAnsi="Times New Roman"/>
                <w:lang w:val="lv-LV" w:eastAsia="lv-LV"/>
              </w:rPr>
            </w:pPr>
            <w:r w:rsidRPr="00D458D0">
              <w:rPr>
                <w:rFonts w:ascii="Times New Roman" w:eastAsia="Times New Roman" w:hAnsi="Times New Roman"/>
                <w:lang w:val="lv-LV" w:eastAsia="lv-LV"/>
              </w:rPr>
              <w:t>"</w:t>
            </w:r>
            <w:r w:rsidRPr="00D458D0">
              <w:rPr>
                <w:rFonts w:ascii="Times New Roman" w:hAnsi="Times New Roman"/>
                <w:lang w:val="lv-LV"/>
              </w:rPr>
              <w:t xml:space="preserve">(2) Finanšu ministrs līdz kārtējā gada 15. decembrim iesniedz Ministru kabinetā budžeta sagatavošanas grafika </w:t>
            </w:r>
            <w:r w:rsidRPr="00D458D0">
              <w:rPr>
                <w:rFonts w:ascii="Times New Roman" w:hAnsi="Times New Roman"/>
                <w:lang w:val="lv-LV"/>
              </w:rPr>
              <w:lastRenderedPageBreak/>
              <w:t>projektu nākamajam gadam.</w:t>
            </w:r>
            <w:r w:rsidRPr="00D458D0">
              <w:rPr>
                <w:rFonts w:ascii="Times New Roman" w:eastAsia="Times New Roman" w:hAnsi="Times New Roman"/>
                <w:lang w:val="lv-LV" w:eastAsia="lv-LV"/>
              </w:rPr>
              <w:t>";</w:t>
            </w:r>
          </w:p>
          <w:p w:rsidR="004942FE" w:rsidRPr="004942FE" w:rsidRDefault="00C13DC2" w:rsidP="00035DA3">
            <w:pPr>
              <w:pStyle w:val="ListParagraph"/>
              <w:spacing w:after="0" w:line="240" w:lineRule="auto"/>
              <w:ind w:left="0" w:firstLine="709"/>
              <w:jc w:val="both"/>
              <w:rPr>
                <w:rFonts w:eastAsia="Times New Roman"/>
                <w:color w:val="000000"/>
                <w:lang w:eastAsia="lv-LV"/>
              </w:rPr>
            </w:pPr>
            <w:r w:rsidRPr="00D458D0">
              <w:rPr>
                <w:rFonts w:ascii="Times New Roman" w:eastAsia="Times New Roman" w:hAnsi="Times New Roman"/>
                <w:lang w:val="lv-LV" w:eastAsia="lv-LV"/>
              </w:rPr>
              <w:t>uzskatīt līdzšinējo tekstu par panta pirmo daļu.</w:t>
            </w:r>
          </w:p>
        </w:tc>
        <w:tc>
          <w:tcPr>
            <w:tcW w:w="567" w:type="dxa"/>
          </w:tcPr>
          <w:p w:rsidR="004942FE" w:rsidRPr="008E2AF5" w:rsidRDefault="004942FE" w:rsidP="001A7D73">
            <w:pPr>
              <w:jc w:val="center"/>
              <w:rPr>
                <w:b/>
                <w:sz w:val="22"/>
              </w:rPr>
            </w:pPr>
          </w:p>
        </w:tc>
        <w:tc>
          <w:tcPr>
            <w:tcW w:w="3960" w:type="dxa"/>
          </w:tcPr>
          <w:p w:rsidR="004942FE" w:rsidRPr="008E2AF5" w:rsidRDefault="004942FE" w:rsidP="001A7D73">
            <w:pPr>
              <w:ind w:firstLine="567"/>
              <w:jc w:val="both"/>
              <w:rPr>
                <w:sz w:val="22"/>
              </w:rPr>
            </w:pPr>
          </w:p>
        </w:tc>
        <w:tc>
          <w:tcPr>
            <w:tcW w:w="1420" w:type="dxa"/>
          </w:tcPr>
          <w:p w:rsidR="004942FE" w:rsidRPr="008E2AF5" w:rsidRDefault="004942FE" w:rsidP="001A7D73">
            <w:pPr>
              <w:jc w:val="center"/>
              <w:rPr>
                <w:sz w:val="22"/>
              </w:rPr>
            </w:pPr>
          </w:p>
        </w:tc>
        <w:tc>
          <w:tcPr>
            <w:tcW w:w="1420" w:type="dxa"/>
          </w:tcPr>
          <w:p w:rsidR="004942FE" w:rsidRPr="008E2AF5" w:rsidRDefault="004942FE" w:rsidP="001A7D73">
            <w:pPr>
              <w:jc w:val="center"/>
              <w:rPr>
                <w:sz w:val="22"/>
              </w:rPr>
            </w:pPr>
          </w:p>
        </w:tc>
      </w:tr>
      <w:tr w:rsidR="004942FE" w:rsidRPr="00035DA3" w:rsidTr="001A7D73">
        <w:tc>
          <w:tcPr>
            <w:tcW w:w="3960" w:type="dxa"/>
          </w:tcPr>
          <w:p w:rsidR="00AB72BF" w:rsidRPr="00AB72BF" w:rsidRDefault="00AB72BF" w:rsidP="00417CC2">
            <w:pPr>
              <w:ind w:firstLine="567"/>
              <w:jc w:val="both"/>
              <w:rPr>
                <w:rFonts w:eastAsia="Times New Roman"/>
                <w:sz w:val="22"/>
                <w:lang w:eastAsia="lv-LV"/>
              </w:rPr>
            </w:pPr>
            <w:r w:rsidRPr="00AB72BF">
              <w:rPr>
                <w:rFonts w:eastAsia="Times New Roman"/>
                <w:b/>
                <w:bCs/>
                <w:sz w:val="22"/>
                <w:lang w:eastAsia="lv-LV"/>
              </w:rPr>
              <w:t>16.</w:t>
            </w:r>
            <w:r w:rsidRPr="00AB72BF">
              <w:rPr>
                <w:rFonts w:eastAsia="Times New Roman"/>
                <w:b/>
                <w:bCs/>
                <w:sz w:val="22"/>
                <w:vertAlign w:val="superscript"/>
                <w:lang w:eastAsia="lv-LV"/>
              </w:rPr>
              <w:t>1</w:t>
            </w:r>
            <w:r w:rsidRPr="00AB72BF">
              <w:rPr>
                <w:rFonts w:eastAsia="Times New Roman"/>
                <w:b/>
                <w:bCs/>
                <w:sz w:val="22"/>
                <w:lang w:eastAsia="lv-LV"/>
              </w:rPr>
              <w:t xml:space="preserve"> pants. Vidēja termiņa mērķi un iniciatīvas </w:t>
            </w:r>
          </w:p>
          <w:p w:rsidR="00AB72BF" w:rsidRPr="00AB72BF" w:rsidRDefault="00AB72BF" w:rsidP="00417CC2">
            <w:pPr>
              <w:ind w:firstLine="567"/>
              <w:jc w:val="both"/>
              <w:rPr>
                <w:rFonts w:eastAsia="Times New Roman"/>
                <w:sz w:val="22"/>
                <w:lang w:eastAsia="lv-LV"/>
              </w:rPr>
            </w:pPr>
            <w:r w:rsidRPr="00AB72BF">
              <w:rPr>
                <w:rFonts w:eastAsia="Times New Roman"/>
                <w:sz w:val="22"/>
                <w:lang w:eastAsia="lv-LV"/>
              </w:rPr>
              <w:t xml:space="preserve">(1) Finanšu ministrs līdz kārtējā gada </w:t>
            </w:r>
            <w:proofErr w:type="gramStart"/>
            <w:r w:rsidRPr="00AB72BF">
              <w:rPr>
                <w:rFonts w:eastAsia="Times New Roman"/>
                <w:sz w:val="22"/>
                <w:lang w:eastAsia="lv-LV"/>
              </w:rPr>
              <w:t>15.decembrim</w:t>
            </w:r>
            <w:proofErr w:type="gramEnd"/>
            <w:r w:rsidRPr="00AB72BF">
              <w:rPr>
                <w:rFonts w:eastAsia="Times New Roman"/>
                <w:sz w:val="22"/>
                <w:lang w:eastAsia="lv-LV"/>
              </w:rPr>
              <w:t xml:space="preserve"> iesniedz Ministru kabinetam vidēja termiņa budžeta ietvara likuma projekta un gadskārtējā valsts budžeta likuma projekta izstrādes un iesniegšanas grafika projektu nākamajam gadam.</w:t>
            </w:r>
          </w:p>
          <w:p w:rsidR="00AB72BF" w:rsidRPr="00AB72BF" w:rsidRDefault="00AB72BF" w:rsidP="00417CC2">
            <w:pPr>
              <w:ind w:firstLine="567"/>
              <w:jc w:val="both"/>
              <w:rPr>
                <w:rFonts w:eastAsia="Times New Roman"/>
                <w:sz w:val="22"/>
                <w:lang w:eastAsia="lv-LV"/>
              </w:rPr>
            </w:pPr>
            <w:r w:rsidRPr="00AB72BF">
              <w:rPr>
                <w:rFonts w:eastAsia="Times New Roman"/>
                <w:sz w:val="22"/>
                <w:lang w:eastAsia="lv-LV"/>
              </w:rPr>
              <w:t>(2) Ministrijas un citas centrālās valsts iestādes iesniedz priekšlikumus jaunām politikas iniciatīvām tikai tad, ja attiecīgajos nākamajos saimnieciskajos gados atbilstoši aktuālākajām makroekonomiskās attīstības prognozēm būs pieejami līdzekļi jauno politikas iniciatīvu finansēšanai. Priekšlikumus jaunām politikas iniciatīvām iesniedz vidēja termiņa budžeta ietvara likuma projekta un gadskārtējā valsts budžeta likuma projekta izstrādes un iesniegšanas grafikā noteiktajā termiņā.</w:t>
            </w:r>
          </w:p>
          <w:p w:rsidR="00AB72BF" w:rsidRPr="00AB72BF" w:rsidRDefault="00AB72BF" w:rsidP="00417CC2">
            <w:pPr>
              <w:ind w:firstLine="567"/>
              <w:jc w:val="both"/>
              <w:rPr>
                <w:rFonts w:eastAsia="Times New Roman"/>
                <w:sz w:val="22"/>
                <w:lang w:eastAsia="lv-LV"/>
              </w:rPr>
            </w:pPr>
            <w:r w:rsidRPr="00AB72BF">
              <w:rPr>
                <w:rFonts w:eastAsia="Times New Roman"/>
                <w:sz w:val="22"/>
                <w:lang w:eastAsia="lv-LV"/>
              </w:rPr>
              <w:t>(2</w:t>
            </w:r>
            <w:r w:rsidRPr="00AB72BF">
              <w:rPr>
                <w:rFonts w:eastAsia="Times New Roman"/>
                <w:sz w:val="22"/>
                <w:vertAlign w:val="superscript"/>
                <w:lang w:eastAsia="lv-LV"/>
              </w:rPr>
              <w:t>1</w:t>
            </w:r>
            <w:r w:rsidRPr="00AB72BF">
              <w:rPr>
                <w:rFonts w:eastAsia="Times New Roman"/>
                <w:sz w:val="22"/>
                <w:lang w:eastAsia="lv-LV"/>
              </w:rPr>
              <w:t xml:space="preserve">) Saeimai, Valsts prezidenta kancelejai, Augstākajai tiesai, Satversmes tiesai, Tieslietu ministrijai [par zemesgrāmatu nodaļām, rajonu (pilsētu) tiesām un apgabaltiesām], Valsts kontrolei, Nacionālajai elektronisko plašsaziņas līdzekļu padomei, Tiesībsarga birojam, Sabiedrisko pakalpojumu </w:t>
            </w:r>
            <w:r w:rsidRPr="00AB72BF">
              <w:rPr>
                <w:rFonts w:eastAsia="Times New Roman"/>
                <w:sz w:val="22"/>
                <w:lang w:eastAsia="lv-LV"/>
              </w:rPr>
              <w:lastRenderedPageBreak/>
              <w:t>regulēšanas komisijai un Ģenerālprokuratūrai ir tiesības iesniegt priekšlikumus jaunām politikas iniciatīvām neatkarīgi no šā panta otrajā daļā minētajām prognozēm.</w:t>
            </w:r>
          </w:p>
          <w:p w:rsidR="00AB72BF" w:rsidRPr="00AB72BF" w:rsidRDefault="00AB72BF" w:rsidP="00417CC2">
            <w:pPr>
              <w:ind w:firstLine="567"/>
              <w:jc w:val="both"/>
              <w:rPr>
                <w:rFonts w:eastAsia="Times New Roman"/>
                <w:sz w:val="22"/>
                <w:lang w:eastAsia="lv-LV"/>
              </w:rPr>
            </w:pPr>
            <w:r w:rsidRPr="00AB72BF">
              <w:rPr>
                <w:rFonts w:eastAsia="Times New Roman"/>
                <w:sz w:val="22"/>
                <w:lang w:eastAsia="lv-LV"/>
              </w:rPr>
              <w:t>(3) Ministrijas un citas centrālās valsts iestādes sagatavo jaunās politikas iniciatīvas, pamatojoties uz nacionālajā attīstības plānā un valsts aizsardzības koncepcijā noteiktajām prioritātēm un mērķiem.</w:t>
            </w:r>
          </w:p>
          <w:p w:rsidR="00AB72BF" w:rsidRPr="00AB72BF" w:rsidRDefault="00AB72BF" w:rsidP="00417CC2">
            <w:pPr>
              <w:ind w:firstLine="567"/>
              <w:jc w:val="both"/>
              <w:rPr>
                <w:rFonts w:eastAsia="Times New Roman"/>
                <w:sz w:val="22"/>
                <w:lang w:eastAsia="lv-LV"/>
              </w:rPr>
            </w:pPr>
            <w:r w:rsidRPr="00AB72BF">
              <w:rPr>
                <w:rFonts w:eastAsia="Times New Roman"/>
                <w:sz w:val="22"/>
                <w:lang w:eastAsia="lv-LV"/>
              </w:rPr>
              <w:t>(3</w:t>
            </w:r>
            <w:r w:rsidRPr="00AB72BF">
              <w:rPr>
                <w:rFonts w:eastAsia="Times New Roman"/>
                <w:sz w:val="22"/>
                <w:vertAlign w:val="superscript"/>
                <w:lang w:eastAsia="lv-LV"/>
              </w:rPr>
              <w:t>1</w:t>
            </w:r>
            <w:r w:rsidRPr="00AB72BF">
              <w:rPr>
                <w:rFonts w:eastAsia="Times New Roman"/>
                <w:sz w:val="22"/>
                <w:lang w:eastAsia="lv-LV"/>
              </w:rPr>
              <w:t xml:space="preserve">) Ministru kabinets var noteikt, ka ministrijas un citas centrālās valsts iestādes, sagatavojot jaunās politikas iniciatīvas, pamatojas arī uz citos attīstības plānošanas dokumentos noteiktajām prioritātēm un mērķiem, </w:t>
            </w:r>
            <w:proofErr w:type="gramStart"/>
            <w:r w:rsidRPr="00AB72BF">
              <w:rPr>
                <w:rFonts w:eastAsia="Times New Roman"/>
                <w:sz w:val="22"/>
                <w:lang w:eastAsia="lv-LV"/>
              </w:rPr>
              <w:t>tostarp ņemot vērā nepieciešamību</w:t>
            </w:r>
            <w:proofErr w:type="gramEnd"/>
            <w:r w:rsidRPr="00AB72BF">
              <w:rPr>
                <w:rFonts w:eastAsia="Times New Roman"/>
                <w:sz w:val="22"/>
                <w:lang w:eastAsia="lv-LV"/>
              </w:rPr>
              <w:t xml:space="preserve"> veikt budžeta iestāžu administratīvās spējas stiprināšanas pasākumus.</w:t>
            </w:r>
          </w:p>
          <w:p w:rsidR="004942FE" w:rsidRPr="00417CC2" w:rsidRDefault="00AB72BF" w:rsidP="00417CC2">
            <w:pPr>
              <w:ind w:firstLine="567"/>
              <w:jc w:val="both"/>
              <w:rPr>
                <w:sz w:val="22"/>
                <w:lang w:eastAsia="lv-LV"/>
              </w:rPr>
            </w:pPr>
            <w:r w:rsidRPr="00417CC2">
              <w:rPr>
                <w:rFonts w:eastAsia="Times New Roman"/>
                <w:sz w:val="22"/>
                <w:lang w:eastAsia="lv-LV"/>
              </w:rPr>
              <w:t xml:space="preserve">(4) </w:t>
            </w:r>
            <w:r w:rsidRPr="00417CC2">
              <w:rPr>
                <w:rFonts w:eastAsia="Times New Roman"/>
                <w:i/>
                <w:iCs/>
                <w:sz w:val="22"/>
                <w:lang w:eastAsia="lv-LV"/>
              </w:rPr>
              <w:t xml:space="preserve">(Izslēgta ar </w:t>
            </w:r>
            <w:hyperlink r:id="rId10" w:tgtFrame="_blank" w:history="1">
              <w:r w:rsidRPr="00417CC2">
                <w:rPr>
                  <w:rFonts w:eastAsia="Times New Roman"/>
                  <w:i/>
                  <w:iCs/>
                  <w:sz w:val="22"/>
                  <w:lang w:eastAsia="lv-LV"/>
                </w:rPr>
                <w:t>15.11.2012</w:t>
              </w:r>
            </w:hyperlink>
            <w:r w:rsidRPr="00417CC2">
              <w:rPr>
                <w:rFonts w:eastAsia="Times New Roman"/>
                <w:i/>
                <w:iCs/>
                <w:sz w:val="22"/>
                <w:lang w:eastAsia="lv-LV"/>
              </w:rPr>
              <w:t>. likumu)</w:t>
            </w:r>
          </w:p>
        </w:tc>
        <w:tc>
          <w:tcPr>
            <w:tcW w:w="3960" w:type="dxa"/>
          </w:tcPr>
          <w:p w:rsidR="00C13DC2" w:rsidRPr="00035DA3" w:rsidRDefault="00C13DC2" w:rsidP="00C13DC2">
            <w:pPr>
              <w:pStyle w:val="ListParagraph"/>
              <w:spacing w:after="0" w:line="240" w:lineRule="auto"/>
              <w:ind w:left="0" w:firstLine="709"/>
              <w:jc w:val="both"/>
              <w:rPr>
                <w:rFonts w:ascii="Times New Roman" w:hAnsi="Times New Roman"/>
                <w:lang w:val="lv-LV"/>
              </w:rPr>
            </w:pPr>
            <w:r w:rsidRPr="00035DA3">
              <w:rPr>
                <w:rFonts w:ascii="Times New Roman" w:hAnsi="Times New Roman"/>
                <w:lang w:val="lv-LV"/>
              </w:rPr>
              <w:lastRenderedPageBreak/>
              <w:t>6. Izteikt 16.</w:t>
            </w:r>
            <w:r w:rsidRPr="00035DA3">
              <w:rPr>
                <w:rFonts w:ascii="Times New Roman" w:hAnsi="Times New Roman"/>
                <w:vertAlign w:val="superscript"/>
                <w:lang w:val="lv-LV"/>
              </w:rPr>
              <w:t>1</w:t>
            </w:r>
            <w:r w:rsidRPr="00035DA3">
              <w:rPr>
                <w:rFonts w:ascii="Times New Roman" w:hAnsi="Times New Roman"/>
                <w:lang w:val="lv-LV"/>
              </w:rPr>
              <w:t> pantu šādā redakcijā:</w:t>
            </w:r>
          </w:p>
          <w:p w:rsidR="00C13DC2" w:rsidRPr="00035DA3" w:rsidRDefault="00C13DC2" w:rsidP="00C13DC2">
            <w:pPr>
              <w:pStyle w:val="ListParagraph"/>
              <w:spacing w:after="0" w:line="240" w:lineRule="auto"/>
              <w:ind w:left="0" w:firstLine="709"/>
              <w:jc w:val="both"/>
              <w:rPr>
                <w:rFonts w:ascii="Times New Roman" w:hAnsi="Times New Roman"/>
                <w:lang w:val="lv-LV"/>
              </w:rPr>
            </w:pPr>
            <w:r w:rsidRPr="00035DA3">
              <w:rPr>
                <w:rFonts w:ascii="Times New Roman" w:eastAsia="Times New Roman" w:hAnsi="Times New Roman"/>
                <w:lang w:val="lv-LV" w:eastAsia="lv-LV"/>
              </w:rPr>
              <w:t>"</w:t>
            </w:r>
            <w:r w:rsidRPr="00035DA3">
              <w:rPr>
                <w:rFonts w:ascii="Times New Roman" w:hAnsi="Times New Roman"/>
                <w:b/>
                <w:lang w:val="lv-LV"/>
              </w:rPr>
              <w:t>16.</w:t>
            </w:r>
            <w:r w:rsidRPr="00035DA3">
              <w:rPr>
                <w:rFonts w:ascii="Times New Roman" w:hAnsi="Times New Roman"/>
                <w:b/>
                <w:vertAlign w:val="superscript"/>
                <w:lang w:val="lv-LV"/>
              </w:rPr>
              <w:t>1</w:t>
            </w:r>
            <w:r w:rsidRPr="00035DA3">
              <w:rPr>
                <w:rFonts w:ascii="Times New Roman" w:hAnsi="Times New Roman"/>
                <w:b/>
                <w:lang w:val="lv-LV"/>
              </w:rPr>
              <w:t> pants. Vidēja termiņa prioritārie pasākumi</w:t>
            </w:r>
            <w:r w:rsidRPr="00035DA3">
              <w:rPr>
                <w:rFonts w:ascii="Times New Roman" w:hAnsi="Times New Roman"/>
                <w:lang w:val="lv-LV"/>
              </w:rPr>
              <w:t xml:space="preserve"> </w:t>
            </w:r>
          </w:p>
          <w:p w:rsidR="00C13DC2" w:rsidRPr="00035DA3" w:rsidRDefault="00C13DC2" w:rsidP="00C13DC2">
            <w:pPr>
              <w:pStyle w:val="ListParagraph"/>
              <w:spacing w:after="0" w:line="240" w:lineRule="auto"/>
              <w:ind w:left="0" w:firstLine="709"/>
              <w:jc w:val="both"/>
              <w:rPr>
                <w:rFonts w:ascii="Times New Roman" w:hAnsi="Times New Roman"/>
                <w:lang w:val="lv-LV"/>
              </w:rPr>
            </w:pPr>
            <w:r w:rsidRPr="00035DA3">
              <w:rPr>
                <w:rFonts w:ascii="Times New Roman" w:hAnsi="Times New Roman"/>
                <w:lang w:val="lv-LV"/>
              </w:rPr>
              <w:t xml:space="preserve">(1) Ministrijas un citas centrālās valsts iestādes iesniedz priekšlikumus par prioritārajiem pasākumiem un to īstenošanai nepieciešamo finansējumu (turpmāk – priekšlikumi par prioritārajiem pasākumiem) tikai tad, ja nākamajos saimnieciskajos gados atbilstoši aktuālajām makroekonomiskās attīstības prognozēm būs pieejami līdzekļi prioritāro pasākumu finansēšanai. Ņemot vērā prognozes par pieejamiem līdzekļiem, Ministru kabinets var noteikt prioritāro pasākumu iesniegšanas un izvērtēšanas nosacījumus papildus šā panta otrajā daļā minētajam. </w:t>
            </w:r>
          </w:p>
          <w:p w:rsidR="00C13DC2" w:rsidRPr="00035DA3" w:rsidRDefault="00C13DC2" w:rsidP="00C13DC2">
            <w:pPr>
              <w:pStyle w:val="ListParagraph"/>
              <w:spacing w:after="0" w:line="240" w:lineRule="auto"/>
              <w:ind w:left="0" w:firstLine="709"/>
              <w:jc w:val="both"/>
              <w:rPr>
                <w:rFonts w:ascii="Times New Roman" w:hAnsi="Times New Roman"/>
                <w:lang w:val="lv-LV"/>
              </w:rPr>
            </w:pPr>
            <w:r w:rsidRPr="00035DA3">
              <w:rPr>
                <w:rFonts w:ascii="Times New Roman" w:hAnsi="Times New Roman"/>
                <w:lang w:val="lv-LV"/>
              </w:rPr>
              <w:t xml:space="preserve">(2) Ministrijas un citas centrālās valsts iestādes iesniedz priekšlikumus par prioritārajiem pasākumiem budžeta sagatavošanas grafikā noteiktajā termiņā. Priekšlikumus par prioritārajiem pasākumiem sagatavo, pamatojoties uz Nacionālajā attīstības plānā, Valsts aizsardzības koncepcijā un citos attīstības plānošanas dokumentos noteiktajām prioritātēm un mērķiem, tostarp ņemot vērā nepieciešamību veikt budžeta iestāžu </w:t>
            </w:r>
            <w:r w:rsidRPr="00035DA3">
              <w:rPr>
                <w:rFonts w:ascii="Times New Roman" w:hAnsi="Times New Roman"/>
                <w:lang w:val="lv-LV"/>
              </w:rPr>
              <w:lastRenderedPageBreak/>
              <w:t>administratīvās spējas stiprināšanas pasākumus.</w:t>
            </w:r>
          </w:p>
          <w:p w:rsidR="00C13DC2" w:rsidRPr="00035DA3" w:rsidRDefault="00C13DC2" w:rsidP="00C13DC2">
            <w:pPr>
              <w:pStyle w:val="ListParagraph"/>
              <w:spacing w:after="0" w:line="240" w:lineRule="auto"/>
              <w:ind w:left="0" w:firstLine="709"/>
              <w:jc w:val="both"/>
              <w:rPr>
                <w:rFonts w:ascii="Times New Roman" w:hAnsi="Times New Roman"/>
                <w:lang w:val="lv-LV"/>
              </w:rPr>
            </w:pPr>
            <w:r w:rsidRPr="00035DA3">
              <w:rPr>
                <w:rFonts w:ascii="Times New Roman" w:hAnsi="Times New Roman"/>
                <w:lang w:val="lv-LV"/>
              </w:rPr>
              <w:t>(3) Saeimai, Valsts prezidenta kancelejai, Augstākajai tiesai, Satversmes tiesai, Tieslietu ministrijai (par zemesgrāmatu nodaļām, rajonu (pilsētu) tiesām un apgabaltiesām), Valsts kontrolei, Nacionālajai elektronisko plašsaziņas līdzekļu padomei, Tiesībsarga birojam, Sabiedrisko pakalpojumu regulēšanas komisijai un Ģenerālprokuratūrai ir tiesības iesniegt priekšlikumus par prioritārajiem pasākumiem neatkarīgi no šā panta pirmajā daļā minētajiem nosacījumiem.</w:t>
            </w:r>
          </w:p>
          <w:p w:rsidR="004942FE" w:rsidRPr="00035DA3" w:rsidRDefault="00035DA3" w:rsidP="00035DA3">
            <w:pPr>
              <w:pStyle w:val="ListParagraph"/>
              <w:spacing w:after="0" w:line="240" w:lineRule="auto"/>
              <w:ind w:left="0" w:firstLine="709"/>
              <w:jc w:val="both"/>
              <w:rPr>
                <w:rFonts w:eastAsia="Times New Roman"/>
                <w:color w:val="000000"/>
                <w:lang w:eastAsia="lv-LV"/>
              </w:rPr>
            </w:pPr>
            <w:r w:rsidRPr="00035DA3">
              <w:rPr>
                <w:rFonts w:ascii="Times New Roman" w:hAnsi="Times New Roman"/>
                <w:lang w:val="lv-LV"/>
              </w:rPr>
              <w:t>(4) Finanšu ministrs ir atbildīgs par prioritāro pasākumu izvērtēšanas procesa organizēšanu, prioritāro pasākumu izvērtēšanu un par priekšlikumu par atbalstāmajiem prioritārajiem pasākumiem un resursiem to finansēšanai iesniegšanu Ministru kabinetam.</w:t>
            </w:r>
            <w:r w:rsidRPr="00035DA3">
              <w:rPr>
                <w:rFonts w:ascii="Times New Roman" w:eastAsia="Times New Roman" w:hAnsi="Times New Roman"/>
                <w:lang w:val="lv-LV" w:eastAsia="lv-LV"/>
              </w:rPr>
              <w:t>"</w:t>
            </w:r>
          </w:p>
        </w:tc>
        <w:tc>
          <w:tcPr>
            <w:tcW w:w="567" w:type="dxa"/>
          </w:tcPr>
          <w:p w:rsidR="004942FE" w:rsidRPr="00035DA3" w:rsidRDefault="004942FE" w:rsidP="001A7D73">
            <w:pPr>
              <w:jc w:val="center"/>
              <w:rPr>
                <w:b/>
                <w:sz w:val="22"/>
              </w:rPr>
            </w:pPr>
          </w:p>
        </w:tc>
        <w:tc>
          <w:tcPr>
            <w:tcW w:w="3960" w:type="dxa"/>
          </w:tcPr>
          <w:p w:rsidR="004942FE" w:rsidRPr="00035DA3" w:rsidRDefault="004942FE" w:rsidP="001A7D73">
            <w:pPr>
              <w:ind w:firstLine="567"/>
              <w:jc w:val="both"/>
              <w:rPr>
                <w:sz w:val="22"/>
              </w:rPr>
            </w:pPr>
          </w:p>
        </w:tc>
        <w:tc>
          <w:tcPr>
            <w:tcW w:w="1420" w:type="dxa"/>
          </w:tcPr>
          <w:p w:rsidR="004942FE" w:rsidRPr="00035DA3" w:rsidRDefault="004942FE" w:rsidP="001A7D73">
            <w:pPr>
              <w:jc w:val="center"/>
              <w:rPr>
                <w:sz w:val="22"/>
              </w:rPr>
            </w:pPr>
          </w:p>
        </w:tc>
        <w:tc>
          <w:tcPr>
            <w:tcW w:w="1420" w:type="dxa"/>
          </w:tcPr>
          <w:p w:rsidR="004942FE" w:rsidRPr="00035DA3" w:rsidRDefault="004942FE" w:rsidP="001A7D73">
            <w:pPr>
              <w:jc w:val="center"/>
              <w:rPr>
                <w:sz w:val="22"/>
              </w:rPr>
            </w:pPr>
          </w:p>
        </w:tc>
      </w:tr>
      <w:tr w:rsidR="004942FE" w:rsidRPr="008E2AF5" w:rsidTr="001A7D73">
        <w:tc>
          <w:tcPr>
            <w:tcW w:w="3960" w:type="dxa"/>
          </w:tcPr>
          <w:p w:rsidR="00DC1F31" w:rsidRPr="00AB72BF" w:rsidRDefault="00DC1F31" w:rsidP="00DC1F31">
            <w:pPr>
              <w:ind w:firstLine="567"/>
              <w:jc w:val="both"/>
              <w:rPr>
                <w:rFonts w:eastAsia="Times New Roman"/>
                <w:sz w:val="22"/>
                <w:lang w:eastAsia="lv-LV"/>
              </w:rPr>
            </w:pPr>
            <w:r w:rsidRPr="00AB72BF">
              <w:rPr>
                <w:rFonts w:eastAsia="Times New Roman"/>
                <w:b/>
                <w:bCs/>
                <w:sz w:val="22"/>
                <w:lang w:eastAsia="lv-LV"/>
              </w:rPr>
              <w:t>19. pants. Valsts budžeta pieprasījumu analīze</w:t>
            </w:r>
          </w:p>
          <w:p w:rsidR="004942FE" w:rsidRPr="00417CC2" w:rsidRDefault="004942FE" w:rsidP="00417CC2">
            <w:pPr>
              <w:ind w:firstLine="567"/>
              <w:jc w:val="both"/>
              <w:rPr>
                <w:sz w:val="22"/>
                <w:lang w:eastAsia="lv-LV"/>
              </w:rPr>
            </w:pPr>
          </w:p>
        </w:tc>
        <w:tc>
          <w:tcPr>
            <w:tcW w:w="3960" w:type="dxa"/>
          </w:tcPr>
          <w:p w:rsidR="00DC1F31" w:rsidRPr="00D458D0" w:rsidRDefault="00DC1F31" w:rsidP="00DC1F31">
            <w:pPr>
              <w:pStyle w:val="ListParagraph"/>
              <w:spacing w:after="0" w:line="240" w:lineRule="auto"/>
              <w:ind w:left="0" w:firstLine="709"/>
              <w:jc w:val="both"/>
              <w:rPr>
                <w:rFonts w:ascii="Times New Roman" w:hAnsi="Times New Roman"/>
                <w:lang w:val="lv-LV"/>
              </w:rPr>
            </w:pPr>
            <w:r w:rsidRPr="00D458D0">
              <w:rPr>
                <w:rFonts w:ascii="Times New Roman" w:hAnsi="Times New Roman"/>
                <w:lang w:val="lv-LV"/>
              </w:rPr>
              <w:t>7.  19. pantā:</w:t>
            </w:r>
          </w:p>
          <w:p w:rsidR="00DC1F31" w:rsidRPr="00D458D0" w:rsidRDefault="00DC1F31" w:rsidP="00DC1F31">
            <w:pPr>
              <w:pStyle w:val="ListParagraph"/>
              <w:spacing w:after="0" w:line="240" w:lineRule="auto"/>
              <w:ind w:left="0" w:firstLine="709"/>
              <w:jc w:val="both"/>
              <w:rPr>
                <w:rFonts w:ascii="Times New Roman" w:hAnsi="Times New Roman"/>
                <w:lang w:val="lv-LV"/>
              </w:rPr>
            </w:pPr>
            <w:r w:rsidRPr="00D458D0">
              <w:rPr>
                <w:rFonts w:ascii="Times New Roman" w:hAnsi="Times New Roman"/>
                <w:lang w:val="lv-LV"/>
              </w:rPr>
              <w:t>izteikt panta nosaukumu šādā redakcijā:</w:t>
            </w:r>
          </w:p>
          <w:p w:rsidR="004942FE" w:rsidRPr="004942FE" w:rsidRDefault="00DC1F31" w:rsidP="00DC1F31">
            <w:pPr>
              <w:tabs>
                <w:tab w:val="left" w:pos="0"/>
              </w:tabs>
              <w:ind w:firstLine="567"/>
              <w:jc w:val="both"/>
              <w:rPr>
                <w:rFonts w:eastAsia="Times New Roman"/>
                <w:color w:val="000000"/>
                <w:sz w:val="22"/>
                <w:lang w:eastAsia="lv-LV"/>
              </w:rPr>
            </w:pPr>
            <w:r w:rsidRPr="00D458D0">
              <w:rPr>
                <w:rFonts w:eastAsia="Times New Roman"/>
                <w:sz w:val="22"/>
                <w:lang w:eastAsia="lv-LV"/>
              </w:rPr>
              <w:t>"</w:t>
            </w:r>
            <w:r w:rsidRPr="00D458D0">
              <w:rPr>
                <w:b/>
                <w:sz w:val="22"/>
              </w:rPr>
              <w:t>19. pants. Budžeta pieprasījumu iekļaušana gadskārtējā valsts budžeta likuma projektā</w:t>
            </w:r>
            <w:r w:rsidRPr="00D458D0">
              <w:rPr>
                <w:rFonts w:eastAsia="Times New Roman"/>
                <w:sz w:val="22"/>
                <w:lang w:eastAsia="lv-LV"/>
              </w:rPr>
              <w:t>";</w:t>
            </w:r>
          </w:p>
        </w:tc>
        <w:tc>
          <w:tcPr>
            <w:tcW w:w="567" w:type="dxa"/>
          </w:tcPr>
          <w:p w:rsidR="004942FE" w:rsidRPr="008E2AF5" w:rsidRDefault="004942FE" w:rsidP="001A7D73">
            <w:pPr>
              <w:jc w:val="center"/>
              <w:rPr>
                <w:b/>
                <w:sz w:val="22"/>
              </w:rPr>
            </w:pPr>
          </w:p>
        </w:tc>
        <w:tc>
          <w:tcPr>
            <w:tcW w:w="3960" w:type="dxa"/>
          </w:tcPr>
          <w:p w:rsidR="004942FE" w:rsidRPr="008E2AF5" w:rsidRDefault="004942FE" w:rsidP="001A7D73">
            <w:pPr>
              <w:ind w:firstLine="567"/>
              <w:jc w:val="both"/>
              <w:rPr>
                <w:sz w:val="22"/>
              </w:rPr>
            </w:pPr>
          </w:p>
        </w:tc>
        <w:tc>
          <w:tcPr>
            <w:tcW w:w="1420" w:type="dxa"/>
          </w:tcPr>
          <w:p w:rsidR="004942FE" w:rsidRPr="008E2AF5" w:rsidRDefault="004942FE" w:rsidP="001A7D73">
            <w:pPr>
              <w:jc w:val="center"/>
              <w:rPr>
                <w:sz w:val="22"/>
              </w:rPr>
            </w:pPr>
          </w:p>
        </w:tc>
        <w:tc>
          <w:tcPr>
            <w:tcW w:w="1420" w:type="dxa"/>
          </w:tcPr>
          <w:p w:rsidR="004942FE" w:rsidRPr="008E2AF5" w:rsidRDefault="004942FE" w:rsidP="001A7D73">
            <w:pPr>
              <w:jc w:val="center"/>
              <w:rPr>
                <w:sz w:val="22"/>
              </w:rPr>
            </w:pPr>
          </w:p>
        </w:tc>
      </w:tr>
      <w:tr w:rsidR="00035DA3" w:rsidRPr="008E2AF5" w:rsidTr="001A7D73">
        <w:tc>
          <w:tcPr>
            <w:tcW w:w="3960" w:type="dxa"/>
          </w:tcPr>
          <w:p w:rsidR="00035DA3" w:rsidRPr="00417CC2" w:rsidRDefault="00AB72BF" w:rsidP="00DC1F31">
            <w:pPr>
              <w:ind w:firstLine="567"/>
              <w:jc w:val="both"/>
              <w:rPr>
                <w:sz w:val="22"/>
                <w:lang w:eastAsia="lv-LV"/>
              </w:rPr>
            </w:pPr>
            <w:r w:rsidRPr="00AB72BF">
              <w:rPr>
                <w:rFonts w:eastAsia="Times New Roman"/>
                <w:sz w:val="22"/>
                <w:lang w:eastAsia="lv-LV"/>
              </w:rPr>
              <w:t xml:space="preserve">(3) Finanšu ministrs izvērtē budžeta pieprasījumus pēc to atbilstības paredzētajiem mērķiem, sasniedzamajiem rezultātiem, atbilstības vidēja termiņa budžeta ietvara likumā noteiktajiem budžeta mērķiem un prioritārajiem attīstības virzieniem, kā arī ekonomiskuma un efektivitātes un, ja nepieciešams, </w:t>
            </w:r>
            <w:r w:rsidRPr="00AB72BF">
              <w:rPr>
                <w:rFonts w:eastAsia="Times New Roman"/>
                <w:sz w:val="22"/>
                <w:lang w:eastAsia="lv-LV"/>
              </w:rPr>
              <w:lastRenderedPageBreak/>
              <w:t>pieprasa attiecīgajai izvērtēšanai nepieciešamo papildu informāciju. Pamatojoties uz šāda izvērtējuma rezultātiem un sniegto informāciju, finanšu ministrs pieņem lēmumu par budžeta pieprasījumu iekļaušanu valsts budžeta likuma projektā līdz tā iesniegšanai Ministru kabinetam. Finanšu ministrs jebkurā valsts budžeta likuma projekta izskatīšanas stadijā var izteikt savu viedokli, pievienot nepieciešamos atzinumus, kā arī atsevišķu revīziju rezultātus.</w:t>
            </w:r>
          </w:p>
        </w:tc>
        <w:tc>
          <w:tcPr>
            <w:tcW w:w="3960" w:type="dxa"/>
          </w:tcPr>
          <w:p w:rsidR="00DC1F31" w:rsidRPr="00D458D0" w:rsidRDefault="00DC1F31" w:rsidP="00DC1F31">
            <w:pPr>
              <w:pStyle w:val="ListParagraph"/>
              <w:spacing w:after="0" w:line="240" w:lineRule="auto"/>
              <w:ind w:left="0" w:firstLine="709"/>
              <w:jc w:val="both"/>
              <w:rPr>
                <w:rFonts w:ascii="Times New Roman" w:eastAsia="Times New Roman" w:hAnsi="Times New Roman"/>
                <w:lang w:val="lv-LV" w:eastAsia="lv-LV"/>
              </w:rPr>
            </w:pPr>
            <w:r w:rsidRPr="00D458D0">
              <w:rPr>
                <w:rFonts w:ascii="Times New Roman" w:eastAsia="Times New Roman" w:hAnsi="Times New Roman"/>
                <w:lang w:val="lv-LV" w:eastAsia="lv-LV"/>
              </w:rPr>
              <w:lastRenderedPageBreak/>
              <w:t>izteikt trešo daļu šādā redakcijā:</w:t>
            </w:r>
          </w:p>
          <w:p w:rsidR="00035DA3" w:rsidRPr="004942FE" w:rsidRDefault="00DC1F31" w:rsidP="00DC1F31">
            <w:pPr>
              <w:pStyle w:val="ListParagraph"/>
              <w:spacing w:after="0" w:line="240" w:lineRule="auto"/>
              <w:ind w:left="0" w:firstLine="709"/>
              <w:jc w:val="both"/>
              <w:rPr>
                <w:rFonts w:eastAsia="Times New Roman"/>
                <w:color w:val="000000"/>
                <w:lang w:eastAsia="lv-LV"/>
              </w:rPr>
            </w:pPr>
            <w:r w:rsidRPr="00D458D0">
              <w:rPr>
                <w:rFonts w:ascii="Times New Roman" w:eastAsia="Times New Roman" w:hAnsi="Times New Roman"/>
                <w:lang w:val="lv-LV" w:eastAsia="lv-LV"/>
              </w:rPr>
              <w:t>"(3)</w:t>
            </w:r>
            <w:r w:rsidRPr="00D458D0">
              <w:rPr>
                <w:rFonts w:ascii="Times New Roman" w:hAnsi="Times New Roman"/>
                <w:lang w:val="lv-LV"/>
              </w:rPr>
              <w:t> </w:t>
            </w:r>
            <w:r w:rsidRPr="00D458D0">
              <w:rPr>
                <w:rFonts w:ascii="Times New Roman" w:eastAsia="Times New Roman" w:hAnsi="Times New Roman"/>
                <w:lang w:val="lv-LV" w:eastAsia="lv-LV"/>
              </w:rPr>
              <w:t xml:space="preserve">Finanšu ministrs jebkurā valsts budžeta likuma projekta izskatīšanas stadijā līdz tā iesniegšanai Ministru kabinetā var pieprasīt nepieciešamo papildu informāciju, izteikt savu viedokli, pievienot nepieciešamos atzinumus, kā arī atsevišķu revīziju rezultātus, lai izvērtētu </w:t>
            </w:r>
            <w:r w:rsidRPr="00D458D0">
              <w:rPr>
                <w:rFonts w:ascii="Times New Roman" w:eastAsia="Times New Roman" w:hAnsi="Times New Roman"/>
                <w:lang w:val="lv-LV" w:eastAsia="lv-LV"/>
              </w:rPr>
              <w:lastRenderedPageBreak/>
              <w:t>atbilstību paredzētajiem mērķiem un sasniedzamajiem rezultātiem. Pamatojoties uz šāda izvērtējuma rezultātiem un sniegto informāciju, finanšu ministrs pieņem lēmumu par budžeta pieprasījumu iekļaušanu gadskārtējā valsts budžeta likumprojektā."</w:t>
            </w:r>
          </w:p>
        </w:tc>
        <w:tc>
          <w:tcPr>
            <w:tcW w:w="567" w:type="dxa"/>
          </w:tcPr>
          <w:p w:rsidR="00035DA3" w:rsidRPr="008E2AF5" w:rsidRDefault="00035DA3" w:rsidP="001A7D73">
            <w:pPr>
              <w:jc w:val="center"/>
              <w:rPr>
                <w:b/>
                <w:sz w:val="22"/>
              </w:rPr>
            </w:pPr>
          </w:p>
        </w:tc>
        <w:tc>
          <w:tcPr>
            <w:tcW w:w="3960" w:type="dxa"/>
          </w:tcPr>
          <w:p w:rsidR="00035DA3" w:rsidRPr="008E2AF5" w:rsidRDefault="00035DA3" w:rsidP="001A7D73">
            <w:pPr>
              <w:ind w:firstLine="567"/>
              <w:jc w:val="both"/>
              <w:rPr>
                <w:sz w:val="22"/>
              </w:rPr>
            </w:pPr>
          </w:p>
        </w:tc>
        <w:tc>
          <w:tcPr>
            <w:tcW w:w="1420" w:type="dxa"/>
          </w:tcPr>
          <w:p w:rsidR="00035DA3" w:rsidRPr="008E2AF5" w:rsidRDefault="00035DA3" w:rsidP="001A7D73">
            <w:pPr>
              <w:jc w:val="center"/>
              <w:rPr>
                <w:sz w:val="22"/>
              </w:rPr>
            </w:pPr>
          </w:p>
        </w:tc>
        <w:tc>
          <w:tcPr>
            <w:tcW w:w="1420" w:type="dxa"/>
          </w:tcPr>
          <w:p w:rsidR="00035DA3" w:rsidRPr="008E2AF5" w:rsidRDefault="00035DA3" w:rsidP="001A7D73">
            <w:pPr>
              <w:jc w:val="center"/>
              <w:rPr>
                <w:sz w:val="22"/>
              </w:rPr>
            </w:pPr>
          </w:p>
        </w:tc>
      </w:tr>
      <w:tr w:rsidR="004942FE" w:rsidRPr="008E2AF5" w:rsidTr="001A7D73">
        <w:tc>
          <w:tcPr>
            <w:tcW w:w="3960" w:type="dxa"/>
          </w:tcPr>
          <w:p w:rsidR="00AB72BF" w:rsidRPr="00AB72BF" w:rsidRDefault="00AB72BF" w:rsidP="00417CC2">
            <w:pPr>
              <w:ind w:firstLine="567"/>
              <w:jc w:val="both"/>
              <w:rPr>
                <w:rFonts w:eastAsia="Times New Roman"/>
                <w:sz w:val="22"/>
                <w:lang w:eastAsia="lv-LV"/>
              </w:rPr>
            </w:pPr>
            <w:r w:rsidRPr="00AB72BF">
              <w:rPr>
                <w:rFonts w:eastAsia="Times New Roman"/>
                <w:b/>
                <w:bCs/>
                <w:sz w:val="22"/>
                <w:lang w:eastAsia="lv-LV"/>
              </w:rPr>
              <w:t>27. pants. Kontu atvēršana, slēgšana un maksājumu izpilde</w:t>
            </w:r>
          </w:p>
          <w:p w:rsidR="004942FE" w:rsidRPr="00417CC2" w:rsidRDefault="00AB72BF" w:rsidP="00DC1F31">
            <w:pPr>
              <w:ind w:firstLine="567"/>
              <w:jc w:val="both"/>
              <w:rPr>
                <w:sz w:val="22"/>
                <w:lang w:eastAsia="lv-LV"/>
              </w:rPr>
            </w:pPr>
            <w:r w:rsidRPr="00AB72BF">
              <w:rPr>
                <w:rFonts w:eastAsia="Times New Roman"/>
                <w:sz w:val="22"/>
                <w:lang w:eastAsia="lv-LV"/>
              </w:rPr>
              <w:t>(2</w:t>
            </w:r>
            <w:r w:rsidRPr="00AB72BF">
              <w:rPr>
                <w:rFonts w:eastAsia="Times New Roman"/>
                <w:sz w:val="22"/>
                <w:vertAlign w:val="superscript"/>
                <w:lang w:eastAsia="lv-LV"/>
              </w:rPr>
              <w:t>1</w:t>
            </w:r>
            <w:r w:rsidRPr="00AB72BF">
              <w:rPr>
                <w:rFonts w:eastAsia="Times New Roman"/>
                <w:sz w:val="22"/>
                <w:lang w:eastAsia="lv-LV"/>
              </w:rPr>
              <w:t>) Gada beigās valsts pamatbudžeta kontos esošo līdzekļu atlikumu, kas radies no ieņēmumiem par sniegtajiem maksas pakalpojumiem un citiem pašu ieņēmumiem, ārvalstu finanšu palīdzības līdzekļiem vai saņemtajiem transferta pārskaitījumiem no valsts pamatbudžeta ārvalstu finanšu palīdzības līdzekļiem, Valsts kase ieskaita nākamajam saimnieciskajam gadam atvērtajos kontos, pamatojoties uz budžeta iestādes iesniegumu, un to var izmantot nākamajā saimnieciskajā gadā atbilstoši finansēšanas plānā piešķirtajiem asignējumiem.</w:t>
            </w:r>
          </w:p>
        </w:tc>
        <w:tc>
          <w:tcPr>
            <w:tcW w:w="3960" w:type="dxa"/>
          </w:tcPr>
          <w:p w:rsidR="004942FE" w:rsidRPr="004942FE" w:rsidRDefault="00C13DC2" w:rsidP="00035DA3">
            <w:pPr>
              <w:pStyle w:val="ListParagraph"/>
              <w:spacing w:after="0" w:line="240" w:lineRule="auto"/>
              <w:ind w:left="0" w:firstLine="709"/>
              <w:jc w:val="both"/>
              <w:rPr>
                <w:rFonts w:eastAsia="Times New Roman"/>
                <w:color w:val="000000"/>
                <w:lang w:eastAsia="lv-LV"/>
              </w:rPr>
            </w:pPr>
            <w:r w:rsidRPr="00D458D0">
              <w:rPr>
                <w:rFonts w:ascii="Times New Roman" w:hAnsi="Times New Roman"/>
                <w:lang w:val="lv-LV"/>
              </w:rPr>
              <w:t>8. Papildināt 27. panta 2.</w:t>
            </w:r>
            <w:r w:rsidRPr="00D458D0">
              <w:rPr>
                <w:rFonts w:ascii="Times New Roman" w:hAnsi="Times New Roman"/>
                <w:vertAlign w:val="superscript"/>
                <w:lang w:val="lv-LV"/>
              </w:rPr>
              <w:t>1</w:t>
            </w:r>
            <w:r w:rsidRPr="00D458D0">
              <w:rPr>
                <w:rFonts w:ascii="Times New Roman" w:hAnsi="Times New Roman"/>
                <w:lang w:val="lv-LV"/>
              </w:rPr>
              <w:t xml:space="preserve"> daļu pēc vārdiem </w:t>
            </w:r>
            <w:r w:rsidRPr="00D458D0">
              <w:rPr>
                <w:rFonts w:ascii="Times New Roman" w:eastAsia="Times New Roman" w:hAnsi="Times New Roman"/>
                <w:lang w:val="lv-LV" w:eastAsia="lv-LV"/>
              </w:rPr>
              <w:t>"</w:t>
            </w:r>
            <w:r w:rsidRPr="00D458D0">
              <w:rPr>
                <w:rFonts w:ascii="Times New Roman" w:hAnsi="Times New Roman"/>
                <w:lang w:val="lv-LV"/>
              </w:rPr>
              <w:t>citiem pašu ieņēmumiem</w:t>
            </w:r>
            <w:r w:rsidRPr="00D458D0">
              <w:rPr>
                <w:rFonts w:ascii="Times New Roman" w:eastAsia="Times New Roman" w:hAnsi="Times New Roman"/>
                <w:lang w:val="lv-LV" w:eastAsia="lv-LV"/>
              </w:rPr>
              <w:t xml:space="preserve">" </w:t>
            </w:r>
            <w:r w:rsidRPr="00D458D0">
              <w:rPr>
                <w:rFonts w:ascii="Times New Roman" w:hAnsi="Times New Roman"/>
                <w:lang w:val="lv-LV"/>
              </w:rPr>
              <w:t xml:space="preserve">ar vārdiem </w:t>
            </w:r>
            <w:r w:rsidRPr="00D458D0">
              <w:rPr>
                <w:rFonts w:ascii="Times New Roman" w:eastAsia="Times New Roman" w:hAnsi="Times New Roman"/>
                <w:lang w:val="lv-LV" w:eastAsia="lv-LV"/>
              </w:rPr>
              <w:t>"</w:t>
            </w:r>
            <w:r w:rsidRPr="00D458D0">
              <w:rPr>
                <w:rFonts w:ascii="Times New Roman" w:hAnsi="Times New Roman"/>
                <w:lang w:val="lv-LV"/>
              </w:rPr>
              <w:t>saņemtajiem transferta pārskaitījumiem no valsts budžeta iestāžu ieņēmumiem par sniegtajiem maksas pakalpojumiem un citiem pašu ieņēmumiem</w:t>
            </w:r>
            <w:r w:rsidRPr="00D458D0">
              <w:rPr>
                <w:rFonts w:ascii="Times New Roman" w:eastAsia="Times New Roman" w:hAnsi="Times New Roman"/>
                <w:lang w:val="lv-LV" w:eastAsia="lv-LV"/>
              </w:rPr>
              <w:t>".</w:t>
            </w:r>
          </w:p>
        </w:tc>
        <w:tc>
          <w:tcPr>
            <w:tcW w:w="567" w:type="dxa"/>
          </w:tcPr>
          <w:p w:rsidR="004942FE" w:rsidRPr="008E2AF5" w:rsidRDefault="004942FE" w:rsidP="001A7D73">
            <w:pPr>
              <w:jc w:val="center"/>
              <w:rPr>
                <w:b/>
                <w:sz w:val="22"/>
              </w:rPr>
            </w:pPr>
          </w:p>
        </w:tc>
        <w:tc>
          <w:tcPr>
            <w:tcW w:w="3960" w:type="dxa"/>
          </w:tcPr>
          <w:p w:rsidR="004942FE" w:rsidRPr="008E2AF5" w:rsidRDefault="004942FE" w:rsidP="001A7D73">
            <w:pPr>
              <w:ind w:firstLine="567"/>
              <w:jc w:val="both"/>
              <w:rPr>
                <w:sz w:val="22"/>
              </w:rPr>
            </w:pPr>
          </w:p>
        </w:tc>
        <w:tc>
          <w:tcPr>
            <w:tcW w:w="1420" w:type="dxa"/>
          </w:tcPr>
          <w:p w:rsidR="004942FE" w:rsidRPr="008E2AF5" w:rsidRDefault="004942FE" w:rsidP="001A7D73">
            <w:pPr>
              <w:jc w:val="center"/>
              <w:rPr>
                <w:sz w:val="22"/>
              </w:rPr>
            </w:pPr>
          </w:p>
        </w:tc>
        <w:tc>
          <w:tcPr>
            <w:tcW w:w="1420" w:type="dxa"/>
          </w:tcPr>
          <w:p w:rsidR="004942FE" w:rsidRPr="008E2AF5" w:rsidRDefault="004942FE" w:rsidP="001A7D73">
            <w:pPr>
              <w:jc w:val="center"/>
              <w:rPr>
                <w:sz w:val="22"/>
              </w:rPr>
            </w:pPr>
          </w:p>
        </w:tc>
      </w:tr>
      <w:tr w:rsidR="006C4509" w:rsidRPr="008E2AF5" w:rsidTr="001A7D73">
        <w:tc>
          <w:tcPr>
            <w:tcW w:w="3960" w:type="dxa"/>
          </w:tcPr>
          <w:p w:rsidR="006C4509" w:rsidRPr="00AB72BF" w:rsidRDefault="006C4509" w:rsidP="006C4509">
            <w:pPr>
              <w:ind w:firstLine="567"/>
              <w:jc w:val="both"/>
              <w:rPr>
                <w:rFonts w:eastAsia="Times New Roman"/>
                <w:sz w:val="22"/>
                <w:lang w:eastAsia="lv-LV"/>
              </w:rPr>
            </w:pPr>
            <w:r w:rsidRPr="00AB72BF">
              <w:rPr>
                <w:rFonts w:eastAsia="Times New Roman"/>
                <w:b/>
                <w:bCs/>
                <w:sz w:val="22"/>
                <w:lang w:eastAsia="lv-LV"/>
              </w:rPr>
              <w:t>29. pants. Uzskaite</w:t>
            </w:r>
          </w:p>
          <w:p w:rsidR="006C4509" w:rsidRPr="00AB72BF" w:rsidRDefault="006C4509" w:rsidP="006C4509">
            <w:pPr>
              <w:ind w:firstLine="567"/>
              <w:jc w:val="both"/>
              <w:rPr>
                <w:rFonts w:eastAsia="Times New Roman"/>
                <w:sz w:val="22"/>
                <w:lang w:eastAsia="lv-LV"/>
              </w:rPr>
            </w:pPr>
            <w:r w:rsidRPr="00AB72BF">
              <w:rPr>
                <w:rFonts w:eastAsia="Times New Roman"/>
                <w:sz w:val="22"/>
                <w:lang w:eastAsia="lv-LV"/>
              </w:rPr>
              <w:t>(1) Valsts kase kārto valsts budžeta finanšu uzskaiti.</w:t>
            </w:r>
          </w:p>
          <w:p w:rsidR="006C4509" w:rsidRPr="00AB72BF" w:rsidRDefault="006C4509" w:rsidP="006C4509">
            <w:pPr>
              <w:ind w:firstLine="567"/>
              <w:jc w:val="both"/>
              <w:rPr>
                <w:rFonts w:eastAsia="Times New Roman"/>
                <w:b/>
                <w:bCs/>
                <w:sz w:val="22"/>
                <w:lang w:eastAsia="lv-LV"/>
              </w:rPr>
            </w:pPr>
            <w:r w:rsidRPr="00AB72BF">
              <w:rPr>
                <w:rFonts w:eastAsia="Times New Roman"/>
                <w:sz w:val="22"/>
                <w:lang w:eastAsia="lv-LV"/>
              </w:rPr>
              <w:t xml:space="preserve">(2) Budžeta iestādes Ministru kabineta noteiktajā kārtībā kārto grāmatvedības uzskaiti, ievērojot Ministru </w:t>
            </w:r>
            <w:r w:rsidRPr="00AB72BF">
              <w:rPr>
                <w:rFonts w:eastAsia="Times New Roman"/>
                <w:sz w:val="22"/>
                <w:lang w:eastAsia="lv-LV"/>
              </w:rPr>
              <w:lastRenderedPageBreak/>
              <w:t>kabineta apstiprinātās pamatlīdzekļu nolietojuma normas un pielietošanas nosacījumus.</w:t>
            </w:r>
          </w:p>
        </w:tc>
        <w:tc>
          <w:tcPr>
            <w:tcW w:w="3960" w:type="dxa"/>
          </w:tcPr>
          <w:p w:rsidR="006C4509" w:rsidRPr="00D458D0" w:rsidRDefault="006C4509" w:rsidP="006C4509">
            <w:pPr>
              <w:pStyle w:val="ListParagraph"/>
              <w:spacing w:after="0" w:line="240" w:lineRule="auto"/>
              <w:ind w:left="0" w:firstLine="709"/>
              <w:jc w:val="both"/>
              <w:rPr>
                <w:rFonts w:ascii="Times New Roman" w:hAnsi="Times New Roman"/>
                <w:lang w:val="lv-LV"/>
              </w:rPr>
            </w:pPr>
            <w:r w:rsidRPr="00D458D0">
              <w:rPr>
                <w:rFonts w:ascii="Times New Roman" w:hAnsi="Times New Roman"/>
                <w:lang w:val="lv-LV"/>
              </w:rPr>
              <w:lastRenderedPageBreak/>
              <w:t>9. Izteikt 29. pantu šādā redakcijā:</w:t>
            </w:r>
          </w:p>
          <w:p w:rsidR="006C4509" w:rsidRPr="00D458D0" w:rsidRDefault="006C4509" w:rsidP="006C4509">
            <w:pPr>
              <w:pStyle w:val="ListParagraph"/>
              <w:spacing w:after="0" w:line="240" w:lineRule="auto"/>
              <w:ind w:left="0" w:firstLine="709"/>
              <w:jc w:val="both"/>
              <w:rPr>
                <w:rFonts w:ascii="Times New Roman" w:hAnsi="Times New Roman"/>
                <w:b/>
                <w:lang w:val="lv-LV"/>
              </w:rPr>
            </w:pPr>
            <w:r w:rsidRPr="00D458D0">
              <w:rPr>
                <w:rFonts w:ascii="Times New Roman" w:eastAsia="Times New Roman" w:hAnsi="Times New Roman"/>
                <w:lang w:val="lv-LV" w:eastAsia="lv-LV"/>
              </w:rPr>
              <w:t>"</w:t>
            </w:r>
            <w:r w:rsidRPr="00D458D0">
              <w:rPr>
                <w:rFonts w:ascii="Times New Roman" w:hAnsi="Times New Roman"/>
                <w:b/>
                <w:lang w:val="lv-LV"/>
              </w:rPr>
              <w:t>29. pants. Uzskaite</w:t>
            </w:r>
          </w:p>
          <w:p w:rsidR="006C4509" w:rsidRPr="00D458D0" w:rsidRDefault="006C4509" w:rsidP="006C4509">
            <w:pPr>
              <w:pStyle w:val="ListParagraph"/>
              <w:spacing w:after="0" w:line="240" w:lineRule="auto"/>
              <w:ind w:left="0" w:firstLine="709"/>
              <w:jc w:val="both"/>
              <w:rPr>
                <w:rFonts w:ascii="Times New Roman" w:hAnsi="Times New Roman"/>
                <w:lang w:val="lv-LV"/>
              </w:rPr>
            </w:pPr>
            <w:r w:rsidRPr="00D458D0">
              <w:rPr>
                <w:rFonts w:ascii="Times New Roman" w:hAnsi="Times New Roman"/>
                <w:lang w:val="lv-LV"/>
              </w:rPr>
              <w:t>(1) Valsts kase kārto valsts budžeta finanšu uzskaiti.</w:t>
            </w:r>
          </w:p>
          <w:p w:rsidR="006C4509" w:rsidRPr="00D458D0" w:rsidRDefault="006C4509" w:rsidP="006C4509">
            <w:pPr>
              <w:pStyle w:val="ListParagraph"/>
              <w:spacing w:after="0" w:line="240" w:lineRule="auto"/>
              <w:ind w:left="0" w:firstLine="709"/>
              <w:jc w:val="both"/>
              <w:rPr>
                <w:rFonts w:ascii="Times New Roman" w:hAnsi="Times New Roman"/>
                <w:lang w:val="lv-LV"/>
              </w:rPr>
            </w:pPr>
            <w:r w:rsidRPr="00D458D0">
              <w:rPr>
                <w:rFonts w:ascii="Times New Roman" w:hAnsi="Times New Roman"/>
                <w:lang w:val="lv-LV"/>
              </w:rPr>
              <w:t xml:space="preserve">(2) Valsts ieņēmumu dienests kārto tā administrēto nodokļu, nodevu un </w:t>
            </w:r>
            <w:r w:rsidRPr="00D458D0">
              <w:rPr>
                <w:rFonts w:ascii="Times New Roman" w:hAnsi="Times New Roman"/>
                <w:lang w:val="lv-LV"/>
              </w:rPr>
              <w:lastRenderedPageBreak/>
              <w:t>citu administrēto maksājumu uzskaiti, kas attiecināmi uz valsts budžetu.</w:t>
            </w:r>
          </w:p>
        </w:tc>
        <w:tc>
          <w:tcPr>
            <w:tcW w:w="567" w:type="dxa"/>
          </w:tcPr>
          <w:p w:rsidR="006C4509" w:rsidRPr="008E2AF5" w:rsidRDefault="006C4509" w:rsidP="001A7D73">
            <w:pPr>
              <w:jc w:val="center"/>
              <w:rPr>
                <w:b/>
                <w:sz w:val="22"/>
              </w:rPr>
            </w:pPr>
          </w:p>
        </w:tc>
        <w:tc>
          <w:tcPr>
            <w:tcW w:w="3960" w:type="dxa"/>
          </w:tcPr>
          <w:p w:rsidR="006C4509" w:rsidRPr="00AF1E55" w:rsidRDefault="006C4509" w:rsidP="003B61BD">
            <w:pPr>
              <w:tabs>
                <w:tab w:val="left" w:pos="993"/>
              </w:tabs>
              <w:ind w:firstLine="567"/>
              <w:jc w:val="both"/>
              <w:rPr>
                <w:sz w:val="22"/>
              </w:rPr>
            </w:pPr>
          </w:p>
        </w:tc>
        <w:tc>
          <w:tcPr>
            <w:tcW w:w="1420" w:type="dxa"/>
          </w:tcPr>
          <w:p w:rsidR="006C4509" w:rsidRPr="008E2AF5" w:rsidRDefault="006C4509" w:rsidP="001A7D73">
            <w:pPr>
              <w:jc w:val="center"/>
              <w:rPr>
                <w:sz w:val="22"/>
              </w:rPr>
            </w:pPr>
          </w:p>
        </w:tc>
        <w:tc>
          <w:tcPr>
            <w:tcW w:w="1420" w:type="dxa"/>
          </w:tcPr>
          <w:p w:rsidR="006C4509" w:rsidRPr="008E2AF5" w:rsidRDefault="006C4509" w:rsidP="001A7D73">
            <w:pPr>
              <w:jc w:val="center"/>
              <w:rPr>
                <w:sz w:val="22"/>
              </w:rPr>
            </w:pPr>
          </w:p>
        </w:tc>
      </w:tr>
      <w:tr w:rsidR="004942FE" w:rsidRPr="008E2AF5" w:rsidTr="001A7D73">
        <w:tc>
          <w:tcPr>
            <w:tcW w:w="3960" w:type="dxa"/>
          </w:tcPr>
          <w:p w:rsidR="00AB72BF" w:rsidRPr="00AB72BF" w:rsidRDefault="00AB72BF" w:rsidP="00417CC2">
            <w:pPr>
              <w:ind w:firstLine="567"/>
              <w:jc w:val="both"/>
              <w:rPr>
                <w:rFonts w:eastAsia="Times New Roman"/>
                <w:sz w:val="22"/>
                <w:lang w:eastAsia="lv-LV"/>
              </w:rPr>
            </w:pPr>
            <w:r w:rsidRPr="00AB72BF">
              <w:rPr>
                <w:rFonts w:eastAsia="Times New Roman"/>
                <w:sz w:val="22"/>
                <w:lang w:eastAsia="lv-LV"/>
              </w:rPr>
              <w:t>(3) No valsts budžeta daļēji finansētas atvasinātas publiskas personas un budžeta nefinansētas iestādes kārto grāmatvedības uzskaiti, ievērojot pamatlīdzekļu nolietojuma normas un pielietošanas nosacījumus šā panta otrajā daļā noteiktajā kārtībā.</w:t>
            </w:r>
          </w:p>
          <w:p w:rsidR="004942FE" w:rsidRPr="00417CC2" w:rsidRDefault="00AB72BF" w:rsidP="00417CC2">
            <w:pPr>
              <w:ind w:firstLine="567"/>
              <w:jc w:val="both"/>
              <w:rPr>
                <w:sz w:val="22"/>
                <w:lang w:eastAsia="lv-LV"/>
              </w:rPr>
            </w:pPr>
            <w:r w:rsidRPr="00417CC2">
              <w:rPr>
                <w:rFonts w:eastAsia="Times New Roman"/>
                <w:sz w:val="22"/>
                <w:lang w:eastAsia="lv-LV"/>
              </w:rPr>
              <w:t xml:space="preserve">(4) </w:t>
            </w:r>
            <w:r w:rsidRPr="00417CC2">
              <w:rPr>
                <w:rFonts w:eastAsia="Times New Roman"/>
                <w:i/>
                <w:iCs/>
                <w:sz w:val="22"/>
                <w:lang w:eastAsia="lv-LV"/>
              </w:rPr>
              <w:t xml:space="preserve">(Izslēgta ar </w:t>
            </w:r>
            <w:hyperlink r:id="rId11" w:tgtFrame="_blank" w:history="1">
              <w:r w:rsidRPr="00417CC2">
                <w:rPr>
                  <w:rFonts w:eastAsia="Times New Roman"/>
                  <w:i/>
                  <w:iCs/>
                  <w:sz w:val="22"/>
                  <w:lang w:eastAsia="lv-LV"/>
                </w:rPr>
                <w:t>15.12.2011</w:t>
              </w:r>
            </w:hyperlink>
            <w:r w:rsidRPr="00417CC2">
              <w:rPr>
                <w:rFonts w:eastAsia="Times New Roman"/>
                <w:i/>
                <w:iCs/>
                <w:sz w:val="22"/>
                <w:lang w:eastAsia="lv-LV"/>
              </w:rPr>
              <w:t>. likumu)</w:t>
            </w:r>
          </w:p>
        </w:tc>
        <w:tc>
          <w:tcPr>
            <w:tcW w:w="3960" w:type="dxa"/>
          </w:tcPr>
          <w:p w:rsidR="00C13DC2" w:rsidRPr="00D458D0" w:rsidRDefault="006C4509" w:rsidP="00C13DC2">
            <w:pPr>
              <w:pStyle w:val="ListParagraph"/>
              <w:spacing w:after="0" w:line="240" w:lineRule="auto"/>
              <w:ind w:left="0" w:firstLine="709"/>
              <w:jc w:val="both"/>
              <w:rPr>
                <w:rFonts w:ascii="Times New Roman" w:hAnsi="Times New Roman"/>
                <w:lang w:val="lv-LV"/>
              </w:rPr>
            </w:pPr>
            <w:r w:rsidRPr="00D458D0">
              <w:rPr>
                <w:rFonts w:ascii="Times New Roman" w:hAnsi="Times New Roman"/>
                <w:lang w:val="lv-LV"/>
              </w:rPr>
              <w:t xml:space="preserve"> </w:t>
            </w:r>
            <w:r w:rsidR="00C13DC2" w:rsidRPr="00D458D0">
              <w:rPr>
                <w:rFonts w:ascii="Times New Roman" w:hAnsi="Times New Roman"/>
                <w:lang w:val="lv-LV"/>
              </w:rPr>
              <w:t>(3) Ministru kabinets nosaka grāmatvedības uzskaites kārtību:</w:t>
            </w:r>
          </w:p>
          <w:p w:rsidR="00C13DC2" w:rsidRPr="00D458D0" w:rsidRDefault="00C13DC2" w:rsidP="00C13DC2">
            <w:pPr>
              <w:pStyle w:val="ListParagraph"/>
              <w:spacing w:after="0" w:line="240" w:lineRule="auto"/>
              <w:ind w:left="0" w:firstLine="709"/>
              <w:jc w:val="both"/>
              <w:rPr>
                <w:rFonts w:ascii="Times New Roman" w:hAnsi="Times New Roman"/>
                <w:lang w:val="lv-LV"/>
              </w:rPr>
            </w:pPr>
            <w:r w:rsidRPr="00D458D0">
              <w:rPr>
                <w:rFonts w:ascii="Times New Roman" w:hAnsi="Times New Roman"/>
                <w:lang w:val="lv-LV"/>
              </w:rPr>
              <w:t>1) budžeta iestādēm, no valsts budžeta daļēji finansētām atvasinātām publiskām personām, budžeta nefinansētām iestādēm;</w:t>
            </w:r>
          </w:p>
          <w:p w:rsidR="00C13DC2" w:rsidRPr="00D458D0" w:rsidRDefault="00C13DC2" w:rsidP="00C13DC2">
            <w:pPr>
              <w:pStyle w:val="ListParagraph"/>
              <w:spacing w:after="0" w:line="240" w:lineRule="auto"/>
              <w:ind w:left="0" w:firstLine="709"/>
              <w:jc w:val="both"/>
              <w:rPr>
                <w:rFonts w:ascii="Times New Roman" w:hAnsi="Times New Roman"/>
                <w:lang w:val="lv-LV"/>
              </w:rPr>
            </w:pPr>
            <w:r w:rsidRPr="00D458D0">
              <w:rPr>
                <w:rFonts w:ascii="Times New Roman" w:hAnsi="Times New Roman"/>
                <w:lang w:val="lv-LV"/>
              </w:rPr>
              <w:t>2) Valsts kasei – valsts budžeta finanšu uzskaitei;</w:t>
            </w:r>
          </w:p>
          <w:p w:rsidR="004942FE" w:rsidRPr="004942FE" w:rsidRDefault="00C13DC2" w:rsidP="00035DA3">
            <w:pPr>
              <w:pStyle w:val="ListParagraph"/>
              <w:spacing w:after="0" w:line="240" w:lineRule="auto"/>
              <w:ind w:left="0" w:firstLine="709"/>
              <w:jc w:val="both"/>
              <w:rPr>
                <w:rFonts w:eastAsia="Times New Roman"/>
                <w:color w:val="000000"/>
                <w:lang w:eastAsia="lv-LV"/>
              </w:rPr>
            </w:pPr>
            <w:r w:rsidRPr="00D458D0">
              <w:rPr>
                <w:rFonts w:ascii="Times New Roman" w:hAnsi="Times New Roman"/>
                <w:lang w:val="lv-LV"/>
              </w:rPr>
              <w:t>3) Valsts ieņēmumu dienestam – Valsts ieņēmumu dienesta administrēto nodokļu, nodevu un citu tā administrēto maksājumu uzskaitei, kas attiecināmi uz valsts budžetu.</w:t>
            </w:r>
            <w:r w:rsidRPr="00D458D0">
              <w:rPr>
                <w:rFonts w:ascii="Times New Roman" w:eastAsia="Times New Roman" w:hAnsi="Times New Roman"/>
                <w:lang w:val="lv-LV" w:eastAsia="lv-LV"/>
              </w:rPr>
              <w:t>"</w:t>
            </w:r>
          </w:p>
        </w:tc>
        <w:tc>
          <w:tcPr>
            <w:tcW w:w="567" w:type="dxa"/>
          </w:tcPr>
          <w:p w:rsidR="004942FE" w:rsidRPr="008E2AF5" w:rsidRDefault="00766345" w:rsidP="001A7D73">
            <w:pPr>
              <w:jc w:val="center"/>
              <w:rPr>
                <w:b/>
                <w:sz w:val="22"/>
              </w:rPr>
            </w:pPr>
            <w:r>
              <w:rPr>
                <w:b/>
                <w:sz w:val="22"/>
              </w:rPr>
              <w:t>4</w:t>
            </w:r>
          </w:p>
        </w:tc>
        <w:tc>
          <w:tcPr>
            <w:tcW w:w="3960" w:type="dxa"/>
          </w:tcPr>
          <w:p w:rsidR="003B61BD" w:rsidRPr="00E97F64" w:rsidRDefault="003B61BD" w:rsidP="003B61BD">
            <w:pPr>
              <w:tabs>
                <w:tab w:val="left" w:pos="993"/>
              </w:tabs>
              <w:ind w:firstLine="567"/>
              <w:jc w:val="both"/>
              <w:rPr>
                <w:b/>
                <w:sz w:val="22"/>
                <w:u w:val="single"/>
              </w:rPr>
            </w:pPr>
            <w:r w:rsidRPr="00E97F64">
              <w:rPr>
                <w:b/>
                <w:sz w:val="22"/>
                <w:u w:val="single"/>
              </w:rPr>
              <w:t xml:space="preserve">Juridiskais birojs </w:t>
            </w:r>
          </w:p>
          <w:p w:rsidR="003B61BD" w:rsidRPr="00AF1E55" w:rsidRDefault="003B61BD" w:rsidP="003B61BD">
            <w:pPr>
              <w:tabs>
                <w:tab w:val="left" w:pos="993"/>
              </w:tabs>
              <w:ind w:firstLine="567"/>
              <w:jc w:val="both"/>
              <w:rPr>
                <w:sz w:val="22"/>
              </w:rPr>
            </w:pPr>
            <w:r w:rsidRPr="00AF1E55">
              <w:rPr>
                <w:sz w:val="22"/>
              </w:rPr>
              <w:t>Ierosinām izteikt likumprojekta 9. pantā ietverto likuma 29. panta trešo daļu šādā redakcijā:</w:t>
            </w:r>
          </w:p>
          <w:p w:rsidR="003B61BD" w:rsidRPr="00AF1E55" w:rsidRDefault="003B61BD" w:rsidP="003B61BD">
            <w:pPr>
              <w:tabs>
                <w:tab w:val="left" w:pos="993"/>
              </w:tabs>
              <w:ind w:firstLine="567"/>
              <w:jc w:val="both"/>
              <w:rPr>
                <w:sz w:val="22"/>
              </w:rPr>
            </w:pPr>
            <w:r w:rsidRPr="00AF1E55">
              <w:rPr>
                <w:sz w:val="22"/>
              </w:rPr>
              <w:t>“(3) Ministru kabinets nosaka grāmatvedības uzskaites kārtību:</w:t>
            </w:r>
          </w:p>
          <w:p w:rsidR="003B61BD" w:rsidRPr="00AF1E55" w:rsidRDefault="00E97F64" w:rsidP="003B61BD">
            <w:pPr>
              <w:tabs>
                <w:tab w:val="left" w:pos="993"/>
              </w:tabs>
              <w:ind w:firstLine="567"/>
              <w:jc w:val="both"/>
              <w:rPr>
                <w:sz w:val="22"/>
              </w:rPr>
            </w:pPr>
            <w:r>
              <w:rPr>
                <w:sz w:val="22"/>
              </w:rPr>
              <w:t xml:space="preserve">1) </w:t>
            </w:r>
            <w:r w:rsidR="003B61BD" w:rsidRPr="00AF1E55">
              <w:rPr>
                <w:sz w:val="22"/>
              </w:rPr>
              <w:t>budžeta iestādēm, no valsts budžeta daļēji finansētām atvasinātām publiskām personām un budžeta nefinansētām iestādēm;</w:t>
            </w:r>
          </w:p>
          <w:p w:rsidR="003B61BD" w:rsidRPr="00AF1E55" w:rsidRDefault="00E97F64" w:rsidP="003B61BD">
            <w:pPr>
              <w:tabs>
                <w:tab w:val="left" w:pos="993"/>
              </w:tabs>
              <w:ind w:firstLine="567"/>
              <w:jc w:val="both"/>
              <w:rPr>
                <w:sz w:val="22"/>
              </w:rPr>
            </w:pPr>
            <w:r>
              <w:rPr>
                <w:sz w:val="22"/>
              </w:rPr>
              <w:t xml:space="preserve">2) </w:t>
            </w:r>
            <w:r w:rsidR="003B61BD" w:rsidRPr="00AF1E55">
              <w:rPr>
                <w:sz w:val="22"/>
              </w:rPr>
              <w:t>Valsts kasei – papildus šīs daļas 1. punktā minētajam – arī valsts budžeta finanšu uzskaitei;</w:t>
            </w:r>
          </w:p>
          <w:p w:rsidR="004942FE" w:rsidRPr="008E2AF5" w:rsidRDefault="00E97F64" w:rsidP="00E97F64">
            <w:pPr>
              <w:tabs>
                <w:tab w:val="left" w:pos="993"/>
              </w:tabs>
              <w:ind w:firstLine="567"/>
              <w:jc w:val="both"/>
              <w:rPr>
                <w:sz w:val="22"/>
              </w:rPr>
            </w:pPr>
            <w:r>
              <w:rPr>
                <w:sz w:val="22"/>
              </w:rPr>
              <w:t xml:space="preserve">3) </w:t>
            </w:r>
            <w:r w:rsidR="003B61BD" w:rsidRPr="00AF1E55">
              <w:rPr>
                <w:sz w:val="22"/>
              </w:rPr>
              <w:t>Valsts ieņēmumu dienestam – papildus šīs daļas 1. punktā minētajam – arī Valsts ieņēmumu dienesta administrēto nodokļu, nodevu un citu tā administrēto uz valsts budžetu attiecināmo maksājumu uzskaitei.”.</w:t>
            </w:r>
          </w:p>
        </w:tc>
        <w:tc>
          <w:tcPr>
            <w:tcW w:w="1420" w:type="dxa"/>
          </w:tcPr>
          <w:p w:rsidR="004942FE" w:rsidRPr="008E2AF5" w:rsidRDefault="004942FE" w:rsidP="001A7D73">
            <w:pPr>
              <w:jc w:val="center"/>
              <w:rPr>
                <w:sz w:val="22"/>
              </w:rPr>
            </w:pPr>
          </w:p>
        </w:tc>
        <w:tc>
          <w:tcPr>
            <w:tcW w:w="1420" w:type="dxa"/>
          </w:tcPr>
          <w:p w:rsidR="004942FE" w:rsidRPr="008E2AF5" w:rsidRDefault="004942FE" w:rsidP="001A7D73">
            <w:pPr>
              <w:jc w:val="center"/>
              <w:rPr>
                <w:sz w:val="22"/>
              </w:rPr>
            </w:pPr>
          </w:p>
        </w:tc>
      </w:tr>
      <w:tr w:rsidR="006C4509" w:rsidRPr="008E2AF5" w:rsidTr="001A7D73">
        <w:tc>
          <w:tcPr>
            <w:tcW w:w="3960" w:type="dxa"/>
          </w:tcPr>
          <w:p w:rsidR="006C4509" w:rsidRPr="003D5117" w:rsidRDefault="006C4509" w:rsidP="006C4509">
            <w:pPr>
              <w:ind w:firstLine="567"/>
              <w:jc w:val="both"/>
              <w:rPr>
                <w:rFonts w:eastAsia="Times New Roman"/>
                <w:sz w:val="22"/>
                <w:lang w:eastAsia="lv-LV"/>
              </w:rPr>
            </w:pPr>
            <w:r w:rsidRPr="003D5117">
              <w:rPr>
                <w:rFonts w:eastAsia="Times New Roman"/>
                <w:b/>
                <w:bCs/>
                <w:sz w:val="22"/>
                <w:lang w:eastAsia="lv-LV"/>
              </w:rPr>
              <w:t>30. pants. Pārskati un ziņojumi Valsts kasei</w:t>
            </w:r>
          </w:p>
          <w:p w:rsidR="006C4509" w:rsidRPr="003D5117" w:rsidRDefault="006C4509" w:rsidP="006C4509">
            <w:pPr>
              <w:ind w:firstLine="567"/>
              <w:jc w:val="both"/>
              <w:rPr>
                <w:rFonts w:eastAsia="Times New Roman"/>
                <w:sz w:val="22"/>
                <w:lang w:eastAsia="lv-LV"/>
              </w:rPr>
            </w:pPr>
            <w:r w:rsidRPr="003D5117">
              <w:rPr>
                <w:rFonts w:eastAsia="Times New Roman"/>
                <w:sz w:val="22"/>
                <w:lang w:eastAsia="lv-LV"/>
              </w:rPr>
              <w:t>(1) Budžeta iestādes, no valsts budžeta daļēji finansētas atvasinātas publiskas personas un budžeta nefinansētas iestādes sagatavo un iesniedz gada pārskatu Ministru kabineta noteiktajā kārtībā un apjomā.</w:t>
            </w:r>
          </w:p>
          <w:p w:rsidR="006C4509" w:rsidRPr="003D5117" w:rsidRDefault="006C4509" w:rsidP="00417CC2">
            <w:pPr>
              <w:ind w:firstLine="567"/>
              <w:jc w:val="both"/>
              <w:rPr>
                <w:rFonts w:eastAsia="Times New Roman"/>
                <w:b/>
                <w:bCs/>
                <w:sz w:val="22"/>
                <w:lang w:eastAsia="lv-LV"/>
              </w:rPr>
            </w:pPr>
          </w:p>
        </w:tc>
        <w:tc>
          <w:tcPr>
            <w:tcW w:w="3960" w:type="dxa"/>
          </w:tcPr>
          <w:p w:rsidR="006C4509" w:rsidRPr="00D458D0" w:rsidRDefault="006C4509" w:rsidP="006C4509">
            <w:pPr>
              <w:pStyle w:val="ListParagraph"/>
              <w:spacing w:after="0" w:line="240" w:lineRule="auto"/>
              <w:ind w:left="0" w:firstLine="709"/>
              <w:jc w:val="both"/>
              <w:rPr>
                <w:rFonts w:ascii="Times New Roman" w:hAnsi="Times New Roman"/>
                <w:lang w:val="lv-LV"/>
              </w:rPr>
            </w:pPr>
            <w:r w:rsidRPr="00D458D0">
              <w:rPr>
                <w:rFonts w:ascii="Times New Roman" w:hAnsi="Times New Roman"/>
                <w:lang w:val="lv-LV"/>
              </w:rPr>
              <w:t>10.  30. pantā:</w:t>
            </w:r>
          </w:p>
          <w:p w:rsidR="006C4509" w:rsidRPr="00D458D0" w:rsidRDefault="006C4509" w:rsidP="00035DA3">
            <w:pPr>
              <w:pStyle w:val="ListParagraph"/>
              <w:spacing w:after="0" w:line="240" w:lineRule="auto"/>
              <w:ind w:left="0" w:firstLine="709"/>
              <w:jc w:val="both"/>
              <w:rPr>
                <w:rFonts w:ascii="Times New Roman" w:hAnsi="Times New Roman"/>
                <w:lang w:val="lv-LV"/>
              </w:rPr>
            </w:pPr>
          </w:p>
        </w:tc>
        <w:tc>
          <w:tcPr>
            <w:tcW w:w="567" w:type="dxa"/>
          </w:tcPr>
          <w:p w:rsidR="006C4509" w:rsidRPr="008E2AF5" w:rsidRDefault="00766345" w:rsidP="001A7D73">
            <w:pPr>
              <w:jc w:val="center"/>
              <w:rPr>
                <w:b/>
                <w:sz w:val="22"/>
              </w:rPr>
            </w:pPr>
            <w:r>
              <w:rPr>
                <w:b/>
                <w:sz w:val="22"/>
              </w:rPr>
              <w:t>5</w:t>
            </w:r>
          </w:p>
        </w:tc>
        <w:tc>
          <w:tcPr>
            <w:tcW w:w="3960" w:type="dxa"/>
          </w:tcPr>
          <w:p w:rsidR="00E97F64" w:rsidRPr="00E97F64" w:rsidRDefault="00E97F64" w:rsidP="00E97F64">
            <w:pPr>
              <w:tabs>
                <w:tab w:val="left" w:pos="993"/>
              </w:tabs>
              <w:ind w:firstLine="567"/>
              <w:jc w:val="both"/>
              <w:rPr>
                <w:b/>
                <w:sz w:val="22"/>
                <w:u w:val="single"/>
              </w:rPr>
            </w:pPr>
            <w:r w:rsidRPr="00E97F64">
              <w:rPr>
                <w:b/>
                <w:sz w:val="22"/>
                <w:u w:val="single"/>
              </w:rPr>
              <w:t xml:space="preserve">Juridiskais birojs </w:t>
            </w:r>
          </w:p>
          <w:p w:rsidR="00E97F64" w:rsidRPr="00AF1E55" w:rsidRDefault="00E97F64" w:rsidP="00E97F64">
            <w:pPr>
              <w:tabs>
                <w:tab w:val="left" w:pos="993"/>
              </w:tabs>
              <w:ind w:firstLine="567"/>
              <w:jc w:val="both"/>
              <w:rPr>
                <w:sz w:val="22"/>
              </w:rPr>
            </w:pPr>
            <w:r w:rsidRPr="00AF1E55">
              <w:rPr>
                <w:sz w:val="22"/>
              </w:rPr>
              <w:t>Ierosinām papildināt likumprojekta 10. pantu ar jaunu pirmo daļu šādā redakcijā:</w:t>
            </w:r>
          </w:p>
          <w:p w:rsidR="00E97F64" w:rsidRPr="00AF1E55" w:rsidRDefault="00E97F64" w:rsidP="00E97F64">
            <w:pPr>
              <w:tabs>
                <w:tab w:val="left" w:pos="993"/>
              </w:tabs>
              <w:ind w:firstLine="567"/>
              <w:jc w:val="both"/>
              <w:rPr>
                <w:sz w:val="22"/>
              </w:rPr>
            </w:pPr>
            <w:r w:rsidRPr="00AF1E55">
              <w:rPr>
                <w:sz w:val="22"/>
              </w:rPr>
              <w:t>“Izteikt pirmo daļu šādā redakcijā:</w:t>
            </w:r>
          </w:p>
          <w:p w:rsidR="006C4509" w:rsidRPr="00AF1E55" w:rsidRDefault="00E97F64" w:rsidP="00E97F64">
            <w:pPr>
              <w:tabs>
                <w:tab w:val="left" w:pos="993"/>
              </w:tabs>
              <w:ind w:firstLine="567"/>
              <w:jc w:val="both"/>
              <w:rPr>
                <w:sz w:val="22"/>
              </w:rPr>
            </w:pPr>
            <w:r w:rsidRPr="00AF1E55">
              <w:rPr>
                <w:sz w:val="22"/>
              </w:rPr>
              <w:t xml:space="preserve">“(1) Budžeta iestādes, no valsts budžeta daļēji finansētas atvasinātas publiskas personas un budžeta nefinansētas iestādes sagatavo gada pārskatu. Papildus šā panta daļas pirmajā teikumā minētajam Valsts kase sagatavo arī ikgadējo pārskatu par valsts budžeta finanšu uzskaiti un Valsts ieņēmumu dienests sagatavo arī ikgadējo pārskatu par </w:t>
            </w:r>
            <w:r w:rsidRPr="00AF1E55">
              <w:rPr>
                <w:sz w:val="22"/>
              </w:rPr>
              <w:lastRenderedPageBreak/>
              <w:t>Valsts ieņēmumu dienesta administrētiem nodokļiem, nodevām un citiem tā administrētiem uz valsts budžetu attiecināmiem maksājumiem.”.</w:t>
            </w:r>
          </w:p>
        </w:tc>
        <w:tc>
          <w:tcPr>
            <w:tcW w:w="1420" w:type="dxa"/>
          </w:tcPr>
          <w:p w:rsidR="006C4509" w:rsidRPr="008E2AF5" w:rsidRDefault="006C4509" w:rsidP="001A7D73">
            <w:pPr>
              <w:jc w:val="center"/>
              <w:rPr>
                <w:sz w:val="22"/>
              </w:rPr>
            </w:pPr>
          </w:p>
        </w:tc>
        <w:tc>
          <w:tcPr>
            <w:tcW w:w="1420" w:type="dxa"/>
          </w:tcPr>
          <w:p w:rsidR="006C4509" w:rsidRPr="008E2AF5" w:rsidRDefault="006C4509" w:rsidP="001A7D73">
            <w:pPr>
              <w:jc w:val="center"/>
              <w:rPr>
                <w:sz w:val="22"/>
              </w:rPr>
            </w:pPr>
          </w:p>
        </w:tc>
      </w:tr>
      <w:tr w:rsidR="00035DA3" w:rsidRPr="008E2AF5" w:rsidTr="001A7D73">
        <w:tc>
          <w:tcPr>
            <w:tcW w:w="3960" w:type="dxa"/>
          </w:tcPr>
          <w:p w:rsidR="00035DA3" w:rsidRPr="00417CC2" w:rsidRDefault="00035DA3" w:rsidP="006C4509">
            <w:pPr>
              <w:ind w:firstLine="567"/>
              <w:jc w:val="both"/>
              <w:rPr>
                <w:sz w:val="22"/>
                <w:lang w:eastAsia="lv-LV"/>
              </w:rPr>
            </w:pPr>
          </w:p>
        </w:tc>
        <w:tc>
          <w:tcPr>
            <w:tcW w:w="3960" w:type="dxa"/>
          </w:tcPr>
          <w:p w:rsidR="00035DA3" w:rsidRPr="00D458D0" w:rsidRDefault="00035DA3" w:rsidP="00035DA3">
            <w:pPr>
              <w:pStyle w:val="ListParagraph"/>
              <w:spacing w:after="0" w:line="240" w:lineRule="auto"/>
              <w:ind w:left="0" w:firstLine="709"/>
              <w:jc w:val="both"/>
              <w:rPr>
                <w:rFonts w:ascii="Times New Roman" w:hAnsi="Times New Roman"/>
                <w:lang w:val="lv-LV"/>
              </w:rPr>
            </w:pPr>
            <w:r w:rsidRPr="00D458D0">
              <w:rPr>
                <w:rFonts w:ascii="Times New Roman" w:hAnsi="Times New Roman"/>
                <w:lang w:val="lv-LV"/>
              </w:rPr>
              <w:t>papildināt pantu ar 1.</w:t>
            </w:r>
            <w:r w:rsidRPr="00D458D0">
              <w:rPr>
                <w:rFonts w:ascii="Times New Roman" w:hAnsi="Times New Roman"/>
                <w:vertAlign w:val="superscript"/>
                <w:lang w:val="lv-LV"/>
              </w:rPr>
              <w:t>1</w:t>
            </w:r>
            <w:r w:rsidRPr="00D458D0">
              <w:rPr>
                <w:rFonts w:ascii="Times New Roman" w:hAnsi="Times New Roman"/>
                <w:lang w:val="lv-LV"/>
              </w:rPr>
              <w:t> daļu šādā redakcijā:</w:t>
            </w:r>
          </w:p>
          <w:p w:rsidR="00035DA3" w:rsidRPr="00D458D0" w:rsidRDefault="00035DA3" w:rsidP="00035DA3">
            <w:pPr>
              <w:pStyle w:val="ListParagraph"/>
              <w:spacing w:after="0" w:line="240" w:lineRule="auto"/>
              <w:ind w:left="0" w:firstLine="709"/>
              <w:jc w:val="both"/>
              <w:rPr>
                <w:rFonts w:ascii="Times New Roman" w:hAnsi="Times New Roman"/>
                <w:lang w:val="lv-LV"/>
              </w:rPr>
            </w:pPr>
            <w:r w:rsidRPr="00D458D0">
              <w:rPr>
                <w:rFonts w:ascii="Times New Roman" w:eastAsia="Times New Roman" w:hAnsi="Times New Roman"/>
                <w:lang w:val="lv-LV" w:eastAsia="lv-LV"/>
              </w:rPr>
              <w:t>"</w:t>
            </w:r>
            <w:r w:rsidRPr="00D458D0">
              <w:rPr>
                <w:rFonts w:ascii="Times New Roman" w:hAnsi="Times New Roman"/>
                <w:lang w:val="lv-LV"/>
              </w:rPr>
              <w:t>(1</w:t>
            </w:r>
            <w:r w:rsidRPr="00D458D0">
              <w:rPr>
                <w:rFonts w:ascii="Times New Roman" w:hAnsi="Times New Roman"/>
                <w:vertAlign w:val="superscript"/>
                <w:lang w:val="lv-LV"/>
              </w:rPr>
              <w:t>1</w:t>
            </w:r>
            <w:r w:rsidRPr="00D458D0">
              <w:rPr>
                <w:rFonts w:ascii="Times New Roman" w:hAnsi="Times New Roman"/>
                <w:lang w:val="lv-LV"/>
              </w:rPr>
              <w:t>) Ministru kabinets nosaka kārtību, kādā sagatavo ikgadējo pārskatu par:</w:t>
            </w:r>
          </w:p>
          <w:p w:rsidR="00035DA3" w:rsidRPr="00D458D0" w:rsidRDefault="00035DA3" w:rsidP="00035DA3">
            <w:pPr>
              <w:pStyle w:val="ListParagraph"/>
              <w:spacing w:after="0" w:line="240" w:lineRule="auto"/>
              <w:ind w:left="0" w:firstLine="709"/>
              <w:jc w:val="both"/>
              <w:rPr>
                <w:rFonts w:ascii="Times New Roman" w:hAnsi="Times New Roman"/>
                <w:lang w:val="lv-LV"/>
              </w:rPr>
            </w:pPr>
            <w:r w:rsidRPr="00D458D0">
              <w:rPr>
                <w:rFonts w:ascii="Times New Roman" w:hAnsi="Times New Roman"/>
                <w:lang w:val="lv-LV"/>
              </w:rPr>
              <w:t xml:space="preserve">1) valsts budžeta finanšu uzskaiti; </w:t>
            </w:r>
          </w:p>
          <w:p w:rsidR="00035DA3" w:rsidRPr="00D458D0" w:rsidRDefault="00035DA3" w:rsidP="00035DA3">
            <w:pPr>
              <w:pStyle w:val="ListParagraph"/>
              <w:spacing w:after="0" w:line="240" w:lineRule="auto"/>
              <w:ind w:left="0" w:firstLine="709"/>
              <w:jc w:val="both"/>
              <w:rPr>
                <w:rFonts w:ascii="Times New Roman" w:hAnsi="Times New Roman"/>
                <w:lang w:val="lv-LV"/>
              </w:rPr>
            </w:pPr>
            <w:r w:rsidRPr="00D458D0">
              <w:rPr>
                <w:rFonts w:ascii="Times New Roman" w:hAnsi="Times New Roman"/>
                <w:lang w:val="lv-LV"/>
              </w:rPr>
              <w:t>2) Valsts ieņēmumu dienesta administrētajiem nodokļiem, nodevām un citiem tā administrētajiem maksājumiem, kas attiecināmi uz valsts budžetu.</w:t>
            </w:r>
            <w:r w:rsidRPr="00D458D0">
              <w:rPr>
                <w:rFonts w:ascii="Times New Roman" w:eastAsia="Times New Roman" w:hAnsi="Times New Roman"/>
                <w:lang w:val="lv-LV" w:eastAsia="lv-LV"/>
              </w:rPr>
              <w:t>";</w:t>
            </w:r>
          </w:p>
        </w:tc>
        <w:tc>
          <w:tcPr>
            <w:tcW w:w="567" w:type="dxa"/>
          </w:tcPr>
          <w:p w:rsidR="00035DA3" w:rsidRPr="008E2AF5" w:rsidRDefault="00766345" w:rsidP="001A7D73">
            <w:pPr>
              <w:jc w:val="center"/>
              <w:rPr>
                <w:b/>
                <w:sz w:val="22"/>
              </w:rPr>
            </w:pPr>
            <w:r>
              <w:rPr>
                <w:b/>
                <w:sz w:val="22"/>
              </w:rPr>
              <w:t>6</w:t>
            </w:r>
          </w:p>
        </w:tc>
        <w:tc>
          <w:tcPr>
            <w:tcW w:w="3960" w:type="dxa"/>
          </w:tcPr>
          <w:p w:rsidR="00E97F64" w:rsidRPr="00E97F64" w:rsidRDefault="00E97F64" w:rsidP="00E97F64">
            <w:pPr>
              <w:tabs>
                <w:tab w:val="left" w:pos="993"/>
              </w:tabs>
              <w:ind w:firstLine="567"/>
              <w:jc w:val="both"/>
              <w:rPr>
                <w:b/>
                <w:sz w:val="22"/>
                <w:u w:val="single"/>
              </w:rPr>
            </w:pPr>
            <w:r w:rsidRPr="00E97F64">
              <w:rPr>
                <w:b/>
                <w:sz w:val="22"/>
                <w:u w:val="single"/>
              </w:rPr>
              <w:t xml:space="preserve">Juridiskais birojs </w:t>
            </w:r>
          </w:p>
          <w:p w:rsidR="00E97F64" w:rsidRPr="00AF1E55" w:rsidRDefault="00E97F64" w:rsidP="00E97F64">
            <w:pPr>
              <w:tabs>
                <w:tab w:val="left" w:pos="993"/>
              </w:tabs>
              <w:ind w:firstLine="567"/>
              <w:jc w:val="both"/>
              <w:rPr>
                <w:sz w:val="22"/>
              </w:rPr>
            </w:pPr>
            <w:r w:rsidRPr="00AF1E55">
              <w:rPr>
                <w:sz w:val="22"/>
              </w:rPr>
              <w:t>Ierosinām izteikt likumprojekta 10. pantā ietverto likuma 30. panta 1.</w:t>
            </w:r>
            <w:r w:rsidRPr="00AF1E55">
              <w:rPr>
                <w:sz w:val="22"/>
                <w:vertAlign w:val="superscript"/>
              </w:rPr>
              <w:t>1</w:t>
            </w:r>
            <w:r w:rsidRPr="00AF1E55">
              <w:rPr>
                <w:sz w:val="22"/>
              </w:rPr>
              <w:t xml:space="preserve"> daļu šādā redakcijā:</w:t>
            </w:r>
          </w:p>
          <w:p w:rsidR="00E97F64" w:rsidRPr="00AF1E55" w:rsidRDefault="00E97F64" w:rsidP="00E97F64">
            <w:pPr>
              <w:tabs>
                <w:tab w:val="left" w:pos="993"/>
              </w:tabs>
              <w:ind w:firstLine="567"/>
              <w:jc w:val="both"/>
              <w:rPr>
                <w:sz w:val="22"/>
              </w:rPr>
            </w:pPr>
            <w:r w:rsidRPr="00AF1E55">
              <w:rPr>
                <w:sz w:val="22"/>
              </w:rPr>
              <w:t>“(1.</w:t>
            </w:r>
            <w:r w:rsidRPr="00AF1E55">
              <w:rPr>
                <w:sz w:val="22"/>
                <w:vertAlign w:val="superscript"/>
              </w:rPr>
              <w:t>1</w:t>
            </w:r>
            <w:r w:rsidRPr="00AF1E55">
              <w:rPr>
                <w:sz w:val="22"/>
              </w:rPr>
              <w:t>) Ministru kabinets nosaka kārtību:</w:t>
            </w:r>
          </w:p>
          <w:p w:rsidR="00E97F64" w:rsidRPr="00AF1E55" w:rsidRDefault="00E97F64" w:rsidP="00E97F64">
            <w:pPr>
              <w:tabs>
                <w:tab w:val="left" w:pos="993"/>
              </w:tabs>
              <w:ind w:firstLine="567"/>
              <w:jc w:val="both"/>
              <w:rPr>
                <w:sz w:val="22"/>
              </w:rPr>
            </w:pPr>
            <w:r>
              <w:rPr>
                <w:sz w:val="22"/>
              </w:rPr>
              <w:t xml:space="preserve">1) </w:t>
            </w:r>
            <w:r w:rsidRPr="00AF1E55">
              <w:rPr>
                <w:sz w:val="22"/>
              </w:rPr>
              <w:t>budžeta iestādēm, no valsts budžeta daļēji finansētām atvasinātām publiskām personām un budžeta nefinansētām iestādēm gada pārskata sagatavošanai;</w:t>
            </w:r>
          </w:p>
          <w:p w:rsidR="00E97F64" w:rsidRPr="00AF1E55" w:rsidRDefault="00E97F64" w:rsidP="00E97F64">
            <w:pPr>
              <w:tabs>
                <w:tab w:val="left" w:pos="993"/>
              </w:tabs>
              <w:ind w:firstLine="567"/>
              <w:jc w:val="both"/>
              <w:rPr>
                <w:sz w:val="22"/>
              </w:rPr>
            </w:pPr>
            <w:r>
              <w:rPr>
                <w:sz w:val="22"/>
              </w:rPr>
              <w:t xml:space="preserve">2) </w:t>
            </w:r>
            <w:r w:rsidRPr="00AF1E55">
              <w:rPr>
                <w:sz w:val="22"/>
              </w:rPr>
              <w:t>Valsts kasei - papildus šīs daļas 1. punktā minētajam – arī ikgadējā pārskata par valsts budžeta finanšu uzskaiti sagatavošanai;</w:t>
            </w:r>
          </w:p>
          <w:p w:rsidR="00035DA3" w:rsidRPr="008E2AF5" w:rsidRDefault="00E97F64" w:rsidP="00E97F64">
            <w:pPr>
              <w:tabs>
                <w:tab w:val="left" w:pos="993"/>
              </w:tabs>
              <w:ind w:firstLine="567"/>
              <w:jc w:val="both"/>
              <w:rPr>
                <w:sz w:val="22"/>
              </w:rPr>
            </w:pPr>
            <w:r>
              <w:rPr>
                <w:sz w:val="22"/>
              </w:rPr>
              <w:t xml:space="preserve">3) </w:t>
            </w:r>
            <w:r w:rsidRPr="00AF1E55">
              <w:rPr>
                <w:sz w:val="22"/>
              </w:rPr>
              <w:t>Valsts ieņēmumu dienestam - papildus šīs daļas 1. punktā minētajam – arī ikgadējā pārskata par Valsts ieņēmumu dienesta administrētiem nodokļiem, nodevām un citiem tā administrētiem uz valsts budžetu attiecināmiem maksājumiem sagatavošanai.”.</w:t>
            </w:r>
          </w:p>
        </w:tc>
        <w:tc>
          <w:tcPr>
            <w:tcW w:w="1420" w:type="dxa"/>
          </w:tcPr>
          <w:p w:rsidR="00035DA3" w:rsidRPr="008E2AF5" w:rsidRDefault="00035DA3" w:rsidP="001A7D73">
            <w:pPr>
              <w:jc w:val="center"/>
              <w:rPr>
                <w:sz w:val="22"/>
              </w:rPr>
            </w:pPr>
          </w:p>
        </w:tc>
        <w:tc>
          <w:tcPr>
            <w:tcW w:w="1420" w:type="dxa"/>
          </w:tcPr>
          <w:p w:rsidR="00035DA3" w:rsidRPr="008E2AF5" w:rsidRDefault="00035DA3" w:rsidP="001A7D73">
            <w:pPr>
              <w:jc w:val="center"/>
              <w:rPr>
                <w:sz w:val="22"/>
              </w:rPr>
            </w:pPr>
          </w:p>
        </w:tc>
      </w:tr>
      <w:tr w:rsidR="004942FE" w:rsidRPr="008E2AF5" w:rsidTr="001A7D73">
        <w:tc>
          <w:tcPr>
            <w:tcW w:w="3960" w:type="dxa"/>
          </w:tcPr>
          <w:p w:rsidR="004942FE" w:rsidRPr="00417CC2" w:rsidRDefault="00A7583E" w:rsidP="00A7583E">
            <w:pPr>
              <w:ind w:firstLine="567"/>
              <w:jc w:val="both"/>
              <w:rPr>
                <w:sz w:val="22"/>
                <w:lang w:eastAsia="lv-LV"/>
              </w:rPr>
            </w:pPr>
            <w:r w:rsidRPr="003D5117">
              <w:rPr>
                <w:rFonts w:eastAsia="Times New Roman"/>
                <w:sz w:val="22"/>
                <w:lang w:eastAsia="lv-LV"/>
              </w:rPr>
              <w:t xml:space="preserve">(3) Ministrijas un citas centrālās valsts iestādes, kā arī pašvaldības konsolidēto gada pārskatu iesniedz Valsts kasei līdz pārskata gadam sekojošā saimnieciskā gada </w:t>
            </w:r>
            <w:proofErr w:type="gramStart"/>
            <w:r w:rsidRPr="003D5117">
              <w:rPr>
                <w:rFonts w:eastAsia="Times New Roman"/>
                <w:sz w:val="22"/>
                <w:lang w:eastAsia="lv-LV"/>
              </w:rPr>
              <w:t>1.maijam</w:t>
            </w:r>
            <w:proofErr w:type="gramEnd"/>
            <w:r w:rsidRPr="003D5117">
              <w:rPr>
                <w:rFonts w:eastAsia="Times New Roman"/>
                <w:sz w:val="22"/>
                <w:lang w:eastAsia="lv-LV"/>
              </w:rPr>
              <w:t xml:space="preserve"> saskaņā ar normatīvajos aktos par gada pārskatiem noteikto kārtību. Ministrijas un citas centrālās valsts iestādes gada pārskatam pievieno Valsts kontroles atzinumu par gada pārskata sastādīšanas pareizību. </w:t>
            </w:r>
            <w:r w:rsidRPr="003D5117">
              <w:rPr>
                <w:rFonts w:eastAsia="Times New Roman"/>
                <w:sz w:val="22"/>
                <w:lang w:eastAsia="lv-LV"/>
              </w:rPr>
              <w:lastRenderedPageBreak/>
              <w:t>Pašvaldības gada pārskatam pievieno zvērināta revidenta ziņojumu. Valsts kontrole gada pārskatam pievieno zvērināta revidenta vai zvērinātu revidentu komercsabiedrības ziņojumu.</w:t>
            </w:r>
          </w:p>
        </w:tc>
        <w:tc>
          <w:tcPr>
            <w:tcW w:w="3960" w:type="dxa"/>
          </w:tcPr>
          <w:p w:rsidR="00A7583E" w:rsidRPr="00D458D0" w:rsidRDefault="00A7583E" w:rsidP="00A7583E">
            <w:pPr>
              <w:pStyle w:val="ListParagraph"/>
              <w:spacing w:after="0" w:line="240" w:lineRule="auto"/>
              <w:ind w:left="0" w:firstLine="709"/>
              <w:jc w:val="both"/>
              <w:rPr>
                <w:rFonts w:ascii="Times New Roman" w:hAnsi="Times New Roman"/>
                <w:lang w:val="lv-LV"/>
              </w:rPr>
            </w:pPr>
            <w:r w:rsidRPr="00D458D0">
              <w:rPr>
                <w:rFonts w:ascii="Times New Roman" w:hAnsi="Times New Roman"/>
                <w:lang w:val="lv-LV"/>
              </w:rPr>
              <w:lastRenderedPageBreak/>
              <w:t>papildināt pantu ar 3.</w:t>
            </w:r>
            <w:r w:rsidRPr="00D458D0">
              <w:rPr>
                <w:rFonts w:ascii="Times New Roman" w:hAnsi="Times New Roman"/>
                <w:vertAlign w:val="superscript"/>
                <w:lang w:val="lv-LV"/>
              </w:rPr>
              <w:t>1</w:t>
            </w:r>
            <w:r w:rsidRPr="00D458D0">
              <w:rPr>
                <w:rFonts w:ascii="Times New Roman" w:hAnsi="Times New Roman"/>
                <w:lang w:val="lv-LV"/>
              </w:rPr>
              <w:t xml:space="preserve"> un 3.</w:t>
            </w:r>
            <w:r w:rsidRPr="00D458D0">
              <w:rPr>
                <w:rFonts w:ascii="Times New Roman" w:hAnsi="Times New Roman"/>
                <w:vertAlign w:val="superscript"/>
                <w:lang w:val="lv-LV"/>
              </w:rPr>
              <w:t>2</w:t>
            </w:r>
            <w:r w:rsidRPr="00D458D0">
              <w:rPr>
                <w:rFonts w:ascii="Times New Roman" w:hAnsi="Times New Roman"/>
                <w:lang w:val="lv-LV"/>
              </w:rPr>
              <w:t> daļu šādā redakcijā:</w:t>
            </w:r>
          </w:p>
          <w:p w:rsidR="00A7583E" w:rsidRPr="00D458D0" w:rsidRDefault="00A7583E" w:rsidP="00A7583E">
            <w:pPr>
              <w:pStyle w:val="ListParagraph"/>
              <w:spacing w:after="0" w:line="240" w:lineRule="auto"/>
              <w:ind w:left="0" w:firstLine="709"/>
              <w:jc w:val="both"/>
              <w:rPr>
                <w:rFonts w:ascii="Times New Roman" w:hAnsi="Times New Roman"/>
                <w:lang w:val="lv-LV"/>
              </w:rPr>
            </w:pPr>
            <w:r w:rsidRPr="00D458D0">
              <w:rPr>
                <w:rFonts w:ascii="Times New Roman" w:eastAsia="Times New Roman" w:hAnsi="Times New Roman"/>
                <w:lang w:val="lv-LV" w:eastAsia="lv-LV"/>
              </w:rPr>
              <w:t>"</w:t>
            </w:r>
            <w:r w:rsidRPr="00D458D0">
              <w:rPr>
                <w:rFonts w:ascii="Times New Roman" w:hAnsi="Times New Roman"/>
                <w:lang w:val="lv-LV"/>
              </w:rPr>
              <w:t>(3</w:t>
            </w:r>
            <w:r w:rsidRPr="00D458D0">
              <w:rPr>
                <w:rFonts w:ascii="Times New Roman" w:hAnsi="Times New Roman"/>
                <w:vertAlign w:val="superscript"/>
                <w:lang w:val="lv-LV"/>
              </w:rPr>
              <w:t>1</w:t>
            </w:r>
            <w:r w:rsidRPr="00D458D0">
              <w:rPr>
                <w:rFonts w:ascii="Times New Roman" w:hAnsi="Times New Roman"/>
                <w:lang w:val="lv-LV"/>
              </w:rPr>
              <w:t>) Valsts kase ikgadējo pārskatu par valsts budžeta finanšu uzskaiti sagatavo līdz pārskata gadam sekojošā saimnieciskā gada 1. maijam.</w:t>
            </w:r>
          </w:p>
          <w:p w:rsidR="004942FE" w:rsidRPr="004942FE" w:rsidRDefault="00A7583E" w:rsidP="00A7583E">
            <w:pPr>
              <w:pStyle w:val="ListParagraph"/>
              <w:spacing w:after="0" w:line="240" w:lineRule="auto"/>
              <w:ind w:left="0" w:firstLine="709"/>
              <w:jc w:val="both"/>
              <w:rPr>
                <w:rFonts w:eastAsia="Times New Roman"/>
                <w:color w:val="000000"/>
                <w:lang w:eastAsia="lv-LV"/>
              </w:rPr>
            </w:pPr>
            <w:r w:rsidRPr="00D458D0">
              <w:rPr>
                <w:rFonts w:ascii="Times New Roman" w:hAnsi="Times New Roman"/>
                <w:lang w:val="lv-LV"/>
              </w:rPr>
              <w:t>(3</w:t>
            </w:r>
            <w:r w:rsidRPr="00D458D0">
              <w:rPr>
                <w:rFonts w:ascii="Times New Roman" w:hAnsi="Times New Roman"/>
                <w:vertAlign w:val="superscript"/>
                <w:lang w:val="lv-LV"/>
              </w:rPr>
              <w:t>2</w:t>
            </w:r>
            <w:r w:rsidRPr="00D458D0">
              <w:rPr>
                <w:rFonts w:ascii="Times New Roman" w:hAnsi="Times New Roman"/>
                <w:lang w:val="lv-LV"/>
              </w:rPr>
              <w:t xml:space="preserve">) Valsts ieņēmumu dienests ikgadējo pārskatu par Valsts ieņēmumu dienesta administrētajiem nodokļiem, nodevām un citiem tā administrētajiem </w:t>
            </w:r>
            <w:r w:rsidRPr="00D458D0">
              <w:rPr>
                <w:rFonts w:ascii="Times New Roman" w:hAnsi="Times New Roman"/>
                <w:lang w:val="lv-LV"/>
              </w:rPr>
              <w:lastRenderedPageBreak/>
              <w:t>maksājumiem, kas attiecināmi uz valsts budžetu, sagatavo un iesniedz Valsts kasei līdz pārskata gadam sekojošā saimnieciskā gada 1. maijam.</w:t>
            </w:r>
            <w:r w:rsidRPr="00D458D0">
              <w:rPr>
                <w:rFonts w:ascii="Times New Roman" w:eastAsia="Times New Roman" w:hAnsi="Times New Roman"/>
                <w:lang w:val="lv-LV" w:eastAsia="lv-LV"/>
              </w:rPr>
              <w:t>"</w:t>
            </w:r>
          </w:p>
        </w:tc>
        <w:tc>
          <w:tcPr>
            <w:tcW w:w="567" w:type="dxa"/>
          </w:tcPr>
          <w:p w:rsidR="004942FE" w:rsidRPr="008E2AF5" w:rsidRDefault="004942FE" w:rsidP="001A7D73">
            <w:pPr>
              <w:jc w:val="center"/>
              <w:rPr>
                <w:b/>
                <w:sz w:val="22"/>
              </w:rPr>
            </w:pPr>
          </w:p>
        </w:tc>
        <w:tc>
          <w:tcPr>
            <w:tcW w:w="3960" w:type="dxa"/>
          </w:tcPr>
          <w:p w:rsidR="004942FE" w:rsidRPr="008E2AF5" w:rsidRDefault="004942FE" w:rsidP="001A7D73">
            <w:pPr>
              <w:ind w:firstLine="567"/>
              <w:jc w:val="both"/>
              <w:rPr>
                <w:sz w:val="22"/>
              </w:rPr>
            </w:pPr>
          </w:p>
        </w:tc>
        <w:tc>
          <w:tcPr>
            <w:tcW w:w="1420" w:type="dxa"/>
          </w:tcPr>
          <w:p w:rsidR="004942FE" w:rsidRPr="008E2AF5" w:rsidRDefault="004942FE" w:rsidP="001A7D73">
            <w:pPr>
              <w:jc w:val="center"/>
              <w:rPr>
                <w:sz w:val="22"/>
              </w:rPr>
            </w:pPr>
          </w:p>
        </w:tc>
        <w:tc>
          <w:tcPr>
            <w:tcW w:w="1420" w:type="dxa"/>
          </w:tcPr>
          <w:p w:rsidR="004942FE" w:rsidRPr="008E2AF5" w:rsidRDefault="004942FE" w:rsidP="001A7D73">
            <w:pPr>
              <w:jc w:val="center"/>
              <w:rPr>
                <w:sz w:val="22"/>
              </w:rPr>
            </w:pPr>
          </w:p>
        </w:tc>
      </w:tr>
      <w:tr w:rsidR="004942FE" w:rsidRPr="008E2AF5" w:rsidTr="001A7D73">
        <w:tc>
          <w:tcPr>
            <w:tcW w:w="3960" w:type="dxa"/>
          </w:tcPr>
          <w:p w:rsidR="003D5117" w:rsidRPr="003D5117" w:rsidRDefault="003D5117" w:rsidP="00417CC2">
            <w:pPr>
              <w:ind w:firstLine="567"/>
              <w:jc w:val="both"/>
              <w:rPr>
                <w:rFonts w:eastAsia="Times New Roman"/>
                <w:sz w:val="22"/>
                <w:lang w:eastAsia="lv-LV"/>
              </w:rPr>
            </w:pPr>
            <w:r w:rsidRPr="003D5117">
              <w:rPr>
                <w:rFonts w:eastAsia="Times New Roman"/>
                <w:b/>
                <w:bCs/>
                <w:sz w:val="22"/>
                <w:lang w:eastAsia="lv-LV"/>
              </w:rPr>
              <w:t>41. pants. Budžeta tiesības</w:t>
            </w:r>
          </w:p>
          <w:p w:rsidR="004942FE" w:rsidRPr="00417CC2" w:rsidRDefault="003D5117" w:rsidP="00EE3C5D">
            <w:pPr>
              <w:ind w:firstLine="567"/>
              <w:jc w:val="both"/>
              <w:rPr>
                <w:sz w:val="22"/>
                <w:lang w:eastAsia="lv-LV"/>
              </w:rPr>
            </w:pPr>
            <w:r w:rsidRPr="003D5117">
              <w:rPr>
                <w:rFonts w:eastAsia="Times New Roman"/>
                <w:sz w:val="22"/>
                <w:lang w:eastAsia="lv-LV"/>
              </w:rPr>
              <w:t>(6) Lai nodrošinātu konsolidētā kopbudžeta kopsavilkuma sagatavošanu, pašvaldības ne vēlāk kā triju mēnešu laikā pēc gadskārtējā valsts budžeta likuma izsludināšanas un ne vēlāk kā divu mēnešu laikā pēc grozījumu gadskārtējā valsts budžeta likumā izsludināšanas, ja grozījumi gadskārtējā valsts budžeta likumā ietekmē pašvaldības budžetu, iesniedz Finanšu ministrijai informāciju par apstiprinātajiem budžetiem.</w:t>
            </w:r>
          </w:p>
        </w:tc>
        <w:tc>
          <w:tcPr>
            <w:tcW w:w="3960" w:type="dxa"/>
          </w:tcPr>
          <w:p w:rsidR="004942FE" w:rsidRPr="004942FE" w:rsidRDefault="00C13DC2" w:rsidP="00035DA3">
            <w:pPr>
              <w:pStyle w:val="ListParagraph"/>
              <w:spacing w:after="0" w:line="240" w:lineRule="auto"/>
              <w:ind w:left="0" w:firstLine="709"/>
              <w:jc w:val="both"/>
              <w:rPr>
                <w:rFonts w:eastAsia="Times New Roman"/>
                <w:color w:val="000000"/>
                <w:lang w:eastAsia="lv-LV"/>
              </w:rPr>
            </w:pPr>
            <w:r w:rsidRPr="00D458D0">
              <w:rPr>
                <w:rFonts w:ascii="Times New Roman" w:eastAsia="Times New Roman" w:hAnsi="Times New Roman"/>
                <w:lang w:val="lv-LV" w:eastAsia="lv-LV"/>
              </w:rPr>
              <w:t>11. Izslēgt 41. panta sesto daļu.</w:t>
            </w:r>
          </w:p>
        </w:tc>
        <w:tc>
          <w:tcPr>
            <w:tcW w:w="567" w:type="dxa"/>
          </w:tcPr>
          <w:p w:rsidR="004942FE" w:rsidRPr="008E2AF5" w:rsidRDefault="004942FE" w:rsidP="001A7D73">
            <w:pPr>
              <w:jc w:val="center"/>
              <w:rPr>
                <w:b/>
                <w:sz w:val="22"/>
              </w:rPr>
            </w:pPr>
          </w:p>
        </w:tc>
        <w:tc>
          <w:tcPr>
            <w:tcW w:w="3960" w:type="dxa"/>
          </w:tcPr>
          <w:p w:rsidR="004942FE" w:rsidRPr="008E2AF5" w:rsidRDefault="004942FE" w:rsidP="001A7D73">
            <w:pPr>
              <w:ind w:firstLine="567"/>
              <w:jc w:val="both"/>
              <w:rPr>
                <w:sz w:val="22"/>
              </w:rPr>
            </w:pPr>
          </w:p>
        </w:tc>
        <w:tc>
          <w:tcPr>
            <w:tcW w:w="1420" w:type="dxa"/>
          </w:tcPr>
          <w:p w:rsidR="004942FE" w:rsidRPr="008E2AF5" w:rsidRDefault="004942FE" w:rsidP="001A7D73">
            <w:pPr>
              <w:jc w:val="center"/>
              <w:rPr>
                <w:sz w:val="22"/>
              </w:rPr>
            </w:pPr>
          </w:p>
        </w:tc>
        <w:tc>
          <w:tcPr>
            <w:tcW w:w="1420" w:type="dxa"/>
          </w:tcPr>
          <w:p w:rsidR="004942FE" w:rsidRPr="008E2AF5" w:rsidRDefault="004942FE" w:rsidP="001A7D73">
            <w:pPr>
              <w:jc w:val="center"/>
              <w:rPr>
                <w:sz w:val="22"/>
              </w:rPr>
            </w:pPr>
          </w:p>
        </w:tc>
      </w:tr>
      <w:tr w:rsidR="004942FE" w:rsidRPr="008E2AF5" w:rsidTr="001A7D73">
        <w:tc>
          <w:tcPr>
            <w:tcW w:w="3960" w:type="dxa"/>
          </w:tcPr>
          <w:p w:rsidR="004942FE" w:rsidRPr="00417CC2" w:rsidRDefault="003D5117" w:rsidP="00417CC2">
            <w:pPr>
              <w:ind w:firstLine="567"/>
              <w:jc w:val="both"/>
              <w:rPr>
                <w:b/>
                <w:bCs/>
                <w:sz w:val="22"/>
              </w:rPr>
            </w:pPr>
            <w:bookmarkStart w:id="0" w:name="289346"/>
            <w:bookmarkEnd w:id="0"/>
            <w:r w:rsidRPr="00417CC2">
              <w:rPr>
                <w:b/>
                <w:bCs/>
                <w:sz w:val="22"/>
              </w:rPr>
              <w:t>Pārejas noteikumi</w:t>
            </w:r>
          </w:p>
          <w:p w:rsidR="003D5117" w:rsidRPr="00417CC2" w:rsidRDefault="003D5117" w:rsidP="00417CC2">
            <w:pPr>
              <w:ind w:firstLine="567"/>
              <w:jc w:val="both"/>
              <w:rPr>
                <w:sz w:val="22"/>
                <w:lang w:eastAsia="lv-LV"/>
              </w:rPr>
            </w:pPr>
            <w:r w:rsidRPr="00417CC2">
              <w:rPr>
                <w:sz w:val="22"/>
              </w:rPr>
              <w:t>66. Šā likuma 16.</w:t>
            </w:r>
            <w:r w:rsidRPr="00417CC2">
              <w:rPr>
                <w:sz w:val="22"/>
                <w:vertAlign w:val="superscript"/>
              </w:rPr>
              <w:t>1</w:t>
            </w:r>
            <w:r w:rsidRPr="00417CC2">
              <w:rPr>
                <w:sz w:val="22"/>
              </w:rPr>
              <w:t xml:space="preserve"> panta pirmā daļa piemērojama no </w:t>
            </w:r>
            <w:proofErr w:type="gramStart"/>
            <w:r w:rsidRPr="00417CC2">
              <w:rPr>
                <w:sz w:val="22"/>
              </w:rPr>
              <w:t>2020.gada</w:t>
            </w:r>
            <w:proofErr w:type="gramEnd"/>
            <w:r w:rsidRPr="00417CC2">
              <w:rPr>
                <w:sz w:val="22"/>
              </w:rPr>
              <w:t xml:space="preserve"> 1.janvāra. Līdz </w:t>
            </w:r>
            <w:proofErr w:type="gramStart"/>
            <w:r w:rsidRPr="00417CC2">
              <w:rPr>
                <w:sz w:val="22"/>
              </w:rPr>
              <w:t>2019.gada</w:t>
            </w:r>
            <w:proofErr w:type="gramEnd"/>
            <w:r w:rsidRPr="00417CC2">
              <w:rPr>
                <w:sz w:val="22"/>
              </w:rPr>
              <w:t xml:space="preserve"> 31.decembrim finanšu ministrs vidēja termiņa budžeta ietvara likuma projekta un gadskārtējā valsts budžeta likuma projekta izstrādes un iesniegšanas grafika projektu Ministru kabinetam iesniedz līdz kārtējā gada 1.martam.</w:t>
            </w:r>
          </w:p>
        </w:tc>
        <w:tc>
          <w:tcPr>
            <w:tcW w:w="3960" w:type="dxa"/>
          </w:tcPr>
          <w:p w:rsidR="00C13DC2" w:rsidRPr="00D458D0" w:rsidRDefault="00C13DC2" w:rsidP="00C13DC2">
            <w:pPr>
              <w:pStyle w:val="ListParagraph"/>
              <w:spacing w:after="0" w:line="240" w:lineRule="auto"/>
              <w:ind w:left="0" w:firstLine="709"/>
              <w:jc w:val="both"/>
              <w:rPr>
                <w:rFonts w:ascii="Times New Roman" w:eastAsia="Times New Roman" w:hAnsi="Times New Roman"/>
                <w:lang w:val="lv-LV" w:eastAsia="lv-LV"/>
              </w:rPr>
            </w:pPr>
            <w:r w:rsidRPr="00D458D0">
              <w:rPr>
                <w:rFonts w:ascii="Times New Roman" w:eastAsia="Times New Roman" w:hAnsi="Times New Roman"/>
                <w:lang w:val="lv-LV" w:eastAsia="lv-LV"/>
              </w:rPr>
              <w:t>12. Pārejas noteikumos:</w:t>
            </w:r>
          </w:p>
          <w:p w:rsidR="004942FE" w:rsidRPr="004942FE" w:rsidRDefault="00C13DC2" w:rsidP="00035DA3">
            <w:pPr>
              <w:ind w:firstLine="709"/>
              <w:jc w:val="both"/>
              <w:rPr>
                <w:rFonts w:eastAsia="Times New Roman"/>
                <w:color w:val="000000"/>
                <w:sz w:val="22"/>
                <w:lang w:eastAsia="lv-LV"/>
              </w:rPr>
            </w:pPr>
            <w:r w:rsidRPr="00D458D0">
              <w:rPr>
                <w:sz w:val="22"/>
              </w:rPr>
              <w:t>aizstāt 66. punktā skaitli un vārdus "</w:t>
            </w:r>
            <w:hyperlink r:id="rId12" w:anchor="p16.1" w:tgtFrame="_blank" w:history="1">
              <w:r w:rsidRPr="00D458D0">
                <w:rPr>
                  <w:sz w:val="22"/>
                </w:rPr>
                <w:t>16.</w:t>
              </w:r>
              <w:r w:rsidRPr="00D458D0">
                <w:rPr>
                  <w:sz w:val="22"/>
                  <w:vertAlign w:val="superscript"/>
                </w:rPr>
                <w:t>1</w:t>
              </w:r>
              <w:r w:rsidRPr="00D458D0">
                <w:rPr>
                  <w:sz w:val="22"/>
                </w:rPr>
                <w:t> panta</w:t>
              </w:r>
            </w:hyperlink>
            <w:r w:rsidRPr="00D458D0">
              <w:rPr>
                <w:sz w:val="22"/>
              </w:rPr>
              <w:t xml:space="preserve"> pirmā daļa" ar skaitli un vārdiem "16. panta otrā daļa";</w:t>
            </w:r>
          </w:p>
        </w:tc>
        <w:tc>
          <w:tcPr>
            <w:tcW w:w="567" w:type="dxa"/>
          </w:tcPr>
          <w:p w:rsidR="004942FE" w:rsidRPr="008E2AF5" w:rsidRDefault="004942FE" w:rsidP="001A7D73">
            <w:pPr>
              <w:jc w:val="center"/>
              <w:rPr>
                <w:b/>
                <w:sz w:val="22"/>
              </w:rPr>
            </w:pPr>
          </w:p>
        </w:tc>
        <w:tc>
          <w:tcPr>
            <w:tcW w:w="3960" w:type="dxa"/>
          </w:tcPr>
          <w:p w:rsidR="004942FE" w:rsidRPr="008E2AF5" w:rsidRDefault="004942FE" w:rsidP="001A7D73">
            <w:pPr>
              <w:ind w:firstLine="567"/>
              <w:jc w:val="both"/>
              <w:rPr>
                <w:sz w:val="22"/>
              </w:rPr>
            </w:pPr>
          </w:p>
        </w:tc>
        <w:tc>
          <w:tcPr>
            <w:tcW w:w="1420" w:type="dxa"/>
          </w:tcPr>
          <w:p w:rsidR="004942FE" w:rsidRPr="008E2AF5" w:rsidRDefault="004942FE" w:rsidP="001A7D73">
            <w:pPr>
              <w:jc w:val="center"/>
              <w:rPr>
                <w:sz w:val="22"/>
              </w:rPr>
            </w:pPr>
          </w:p>
        </w:tc>
        <w:tc>
          <w:tcPr>
            <w:tcW w:w="1420" w:type="dxa"/>
          </w:tcPr>
          <w:p w:rsidR="004942FE" w:rsidRPr="008E2AF5" w:rsidRDefault="004942FE" w:rsidP="001A7D73">
            <w:pPr>
              <w:jc w:val="center"/>
              <w:rPr>
                <w:sz w:val="22"/>
              </w:rPr>
            </w:pPr>
          </w:p>
        </w:tc>
      </w:tr>
      <w:tr w:rsidR="00C32BA9" w:rsidRPr="008E2AF5" w:rsidTr="001A7D73">
        <w:tc>
          <w:tcPr>
            <w:tcW w:w="3960" w:type="dxa"/>
          </w:tcPr>
          <w:p w:rsidR="00C32BA9" w:rsidRPr="00417CC2" w:rsidRDefault="00C32BA9" w:rsidP="00417CC2">
            <w:pPr>
              <w:ind w:firstLine="567"/>
              <w:jc w:val="both"/>
              <w:rPr>
                <w:sz w:val="22"/>
                <w:lang w:eastAsia="lv-LV"/>
              </w:rPr>
            </w:pPr>
          </w:p>
        </w:tc>
        <w:tc>
          <w:tcPr>
            <w:tcW w:w="3960" w:type="dxa"/>
          </w:tcPr>
          <w:p w:rsidR="00C32BA9" w:rsidRPr="00D458D0" w:rsidRDefault="00C32BA9" w:rsidP="00C32BA9">
            <w:pPr>
              <w:pStyle w:val="ListParagraph"/>
              <w:spacing w:after="0" w:line="240" w:lineRule="auto"/>
              <w:ind w:left="0" w:firstLine="709"/>
              <w:jc w:val="both"/>
              <w:rPr>
                <w:rFonts w:ascii="Times New Roman" w:eastAsia="Times New Roman" w:hAnsi="Times New Roman"/>
                <w:lang w:val="lv-LV" w:eastAsia="lv-LV"/>
              </w:rPr>
            </w:pPr>
            <w:r w:rsidRPr="00D458D0">
              <w:rPr>
                <w:rFonts w:ascii="Times New Roman" w:eastAsia="Times New Roman" w:hAnsi="Times New Roman"/>
                <w:lang w:val="lv-LV" w:eastAsia="lv-LV"/>
              </w:rPr>
              <w:t>papildināt pārejas noteikumus ar 74., 75., 76., 77., 78. un 79. punktu šādā redakcijā:</w:t>
            </w:r>
          </w:p>
          <w:p w:rsidR="00C32BA9" w:rsidRDefault="00C32BA9" w:rsidP="00C32BA9">
            <w:pPr>
              <w:pStyle w:val="ListParagraph"/>
              <w:spacing w:after="0" w:line="240" w:lineRule="auto"/>
              <w:ind w:left="0" w:firstLine="709"/>
              <w:jc w:val="both"/>
              <w:rPr>
                <w:rFonts w:ascii="Times New Roman" w:hAnsi="Times New Roman"/>
                <w:lang w:val="lv-LV"/>
              </w:rPr>
            </w:pPr>
            <w:r w:rsidRPr="00D458D0">
              <w:rPr>
                <w:rFonts w:ascii="Times New Roman" w:hAnsi="Times New Roman"/>
                <w:lang w:val="lv-LV" w:eastAsia="lv-LV"/>
              </w:rPr>
              <w:t>"74. </w:t>
            </w:r>
            <w:r w:rsidRPr="00D458D0">
              <w:rPr>
                <w:rFonts w:ascii="Times New Roman" w:hAnsi="Times New Roman"/>
                <w:lang w:val="lv-LV"/>
              </w:rPr>
              <w:t>Šā likuma 29. panta otrā daļa attiecībā uz to, ka Valsts ieņēmumu dienests kārto tā administrēto nodokļu, nodevu un citu tā administrēto maksājumu uzskaiti, kas attiecināmi uz valsts budžetu, stājas spēkā 2021. gada 1. janvārī.</w:t>
            </w:r>
          </w:p>
          <w:p w:rsidR="00766345" w:rsidRPr="00D458D0" w:rsidRDefault="00766345" w:rsidP="00C32BA9">
            <w:pPr>
              <w:pStyle w:val="ListParagraph"/>
              <w:spacing w:after="0" w:line="240" w:lineRule="auto"/>
              <w:ind w:left="0" w:firstLine="709"/>
              <w:jc w:val="both"/>
              <w:rPr>
                <w:rFonts w:ascii="Times New Roman" w:eastAsia="Times New Roman" w:hAnsi="Times New Roman"/>
                <w:lang w:val="lv-LV" w:eastAsia="lv-LV"/>
              </w:rPr>
            </w:pPr>
          </w:p>
        </w:tc>
        <w:tc>
          <w:tcPr>
            <w:tcW w:w="567" w:type="dxa"/>
          </w:tcPr>
          <w:p w:rsidR="00C32BA9" w:rsidRPr="008E2AF5" w:rsidRDefault="00766345" w:rsidP="001A7D73">
            <w:pPr>
              <w:jc w:val="center"/>
              <w:rPr>
                <w:b/>
                <w:sz w:val="22"/>
              </w:rPr>
            </w:pPr>
            <w:r>
              <w:rPr>
                <w:b/>
                <w:sz w:val="22"/>
              </w:rPr>
              <w:t>7</w:t>
            </w:r>
          </w:p>
        </w:tc>
        <w:tc>
          <w:tcPr>
            <w:tcW w:w="3960" w:type="dxa"/>
          </w:tcPr>
          <w:p w:rsidR="00C32BA9" w:rsidRPr="00665FE6" w:rsidRDefault="00C32BA9" w:rsidP="00C32BA9">
            <w:pPr>
              <w:tabs>
                <w:tab w:val="left" w:pos="993"/>
              </w:tabs>
              <w:ind w:firstLine="567"/>
              <w:jc w:val="both"/>
              <w:rPr>
                <w:b/>
                <w:sz w:val="22"/>
                <w:u w:val="single"/>
              </w:rPr>
            </w:pPr>
            <w:r w:rsidRPr="00665FE6">
              <w:rPr>
                <w:b/>
                <w:sz w:val="22"/>
                <w:u w:val="single"/>
              </w:rPr>
              <w:t xml:space="preserve">Juridiskais birojs </w:t>
            </w:r>
          </w:p>
          <w:p w:rsidR="00C32BA9" w:rsidRPr="00AF1E55" w:rsidRDefault="00C32BA9" w:rsidP="00C32BA9">
            <w:pPr>
              <w:tabs>
                <w:tab w:val="left" w:pos="993"/>
              </w:tabs>
              <w:ind w:firstLine="567"/>
              <w:jc w:val="both"/>
              <w:rPr>
                <w:sz w:val="22"/>
              </w:rPr>
            </w:pPr>
            <w:r w:rsidRPr="00AF1E55">
              <w:rPr>
                <w:sz w:val="22"/>
              </w:rPr>
              <w:t>Ierosinām izteikt likumprojekta 12. pantā ietverto pārejas noteikumu 74. punktu šādā redakcijā:</w:t>
            </w:r>
          </w:p>
          <w:p w:rsidR="00C32BA9" w:rsidRPr="00AF1E55" w:rsidRDefault="00C32BA9" w:rsidP="00C32BA9">
            <w:pPr>
              <w:tabs>
                <w:tab w:val="left" w:pos="993"/>
              </w:tabs>
              <w:ind w:firstLine="567"/>
              <w:jc w:val="both"/>
              <w:rPr>
                <w:sz w:val="22"/>
              </w:rPr>
            </w:pPr>
            <w:r w:rsidRPr="00AF1E55">
              <w:rPr>
                <w:sz w:val="22"/>
              </w:rPr>
              <w:t xml:space="preserve">“74. Šā likuma 29. panta otrajā daļā paredzēto uzskaiti Valsts ieņēmumu dienests sāk kārtot no 2021. gada 1. janvāra.”. </w:t>
            </w:r>
          </w:p>
          <w:p w:rsidR="00C32BA9" w:rsidRPr="00AF1E55" w:rsidRDefault="00C32BA9" w:rsidP="00C32BA9">
            <w:pPr>
              <w:tabs>
                <w:tab w:val="left" w:pos="993"/>
              </w:tabs>
              <w:ind w:firstLine="567"/>
              <w:jc w:val="both"/>
              <w:rPr>
                <w:sz w:val="22"/>
              </w:rPr>
            </w:pPr>
          </w:p>
        </w:tc>
        <w:tc>
          <w:tcPr>
            <w:tcW w:w="1420" w:type="dxa"/>
          </w:tcPr>
          <w:p w:rsidR="00C32BA9" w:rsidRPr="008E2AF5" w:rsidRDefault="00C32BA9" w:rsidP="001A7D73">
            <w:pPr>
              <w:jc w:val="center"/>
              <w:rPr>
                <w:sz w:val="22"/>
              </w:rPr>
            </w:pPr>
          </w:p>
        </w:tc>
        <w:tc>
          <w:tcPr>
            <w:tcW w:w="1420" w:type="dxa"/>
          </w:tcPr>
          <w:p w:rsidR="00C32BA9" w:rsidRPr="008E2AF5" w:rsidRDefault="00C32BA9" w:rsidP="001A7D73">
            <w:pPr>
              <w:jc w:val="center"/>
              <w:rPr>
                <w:sz w:val="22"/>
              </w:rPr>
            </w:pPr>
          </w:p>
        </w:tc>
      </w:tr>
      <w:tr w:rsidR="00E62C6C" w:rsidRPr="008E2AF5" w:rsidTr="001A7D73">
        <w:tc>
          <w:tcPr>
            <w:tcW w:w="3960" w:type="dxa"/>
          </w:tcPr>
          <w:p w:rsidR="00E62C6C" w:rsidRPr="00417CC2" w:rsidRDefault="00E62C6C" w:rsidP="00417CC2">
            <w:pPr>
              <w:ind w:firstLine="567"/>
              <w:jc w:val="both"/>
              <w:rPr>
                <w:sz w:val="22"/>
                <w:lang w:eastAsia="lv-LV"/>
              </w:rPr>
            </w:pPr>
          </w:p>
        </w:tc>
        <w:tc>
          <w:tcPr>
            <w:tcW w:w="3960" w:type="dxa"/>
          </w:tcPr>
          <w:p w:rsidR="00E62C6C" w:rsidRPr="00D458D0" w:rsidRDefault="00E62C6C" w:rsidP="00E62C6C">
            <w:pPr>
              <w:pStyle w:val="ListParagraph"/>
              <w:spacing w:after="0" w:line="240" w:lineRule="auto"/>
              <w:ind w:left="0" w:firstLine="709"/>
              <w:jc w:val="both"/>
              <w:rPr>
                <w:rFonts w:ascii="Times New Roman" w:hAnsi="Times New Roman"/>
                <w:lang w:val="lv-LV" w:eastAsia="lv-LV"/>
              </w:rPr>
            </w:pPr>
            <w:r w:rsidRPr="00D458D0">
              <w:rPr>
                <w:rFonts w:ascii="Times New Roman" w:hAnsi="Times New Roman"/>
                <w:lang w:val="lv-LV" w:eastAsia="lv-LV"/>
              </w:rPr>
              <w:t>75. Ministru kabinets līdz 2018. gada 1. jūlijam</w:t>
            </w:r>
            <w:r w:rsidRPr="00D458D0">
              <w:rPr>
                <w:rFonts w:ascii="Times New Roman" w:hAnsi="Times New Roman"/>
                <w:lang w:val="lv-LV"/>
              </w:rPr>
              <w:t xml:space="preserve"> </w:t>
            </w:r>
            <w:r w:rsidRPr="00D458D0">
              <w:rPr>
                <w:rFonts w:ascii="Times New Roman" w:hAnsi="Times New Roman"/>
                <w:lang w:val="lv-LV" w:eastAsia="lv-LV"/>
              </w:rPr>
              <w:t>izdod</w:t>
            </w:r>
            <w:r w:rsidRPr="00D458D0">
              <w:rPr>
                <w:rFonts w:ascii="Times New Roman" w:hAnsi="Times New Roman"/>
                <w:lang w:val="lv-LV"/>
              </w:rPr>
              <w:t xml:space="preserve"> šā likuma </w:t>
            </w:r>
            <w:r w:rsidRPr="00D458D0">
              <w:rPr>
                <w:rFonts w:ascii="Times New Roman" w:hAnsi="Times New Roman"/>
                <w:lang w:val="lv-LV" w:eastAsia="lv-LV"/>
              </w:rPr>
              <w:t>29. panta trešajā daļā minētos noteikumus.</w:t>
            </w:r>
          </w:p>
          <w:p w:rsidR="00E62C6C" w:rsidRPr="00D458D0" w:rsidRDefault="00E62C6C" w:rsidP="00035DA3">
            <w:pPr>
              <w:pStyle w:val="ListParagraph"/>
              <w:spacing w:after="0" w:line="240" w:lineRule="auto"/>
              <w:ind w:left="0" w:firstLine="709"/>
              <w:jc w:val="both"/>
              <w:rPr>
                <w:rFonts w:ascii="Times New Roman" w:hAnsi="Times New Roman"/>
                <w:lang w:val="lv-LV" w:eastAsia="lv-LV"/>
              </w:rPr>
            </w:pPr>
          </w:p>
        </w:tc>
        <w:tc>
          <w:tcPr>
            <w:tcW w:w="567" w:type="dxa"/>
          </w:tcPr>
          <w:p w:rsidR="00E62C6C" w:rsidRPr="008E2AF5" w:rsidRDefault="00766345" w:rsidP="001A7D73">
            <w:pPr>
              <w:jc w:val="center"/>
              <w:rPr>
                <w:b/>
                <w:sz w:val="22"/>
              </w:rPr>
            </w:pPr>
            <w:r>
              <w:rPr>
                <w:b/>
                <w:sz w:val="22"/>
              </w:rPr>
              <w:t>8</w:t>
            </w:r>
          </w:p>
        </w:tc>
        <w:tc>
          <w:tcPr>
            <w:tcW w:w="3960" w:type="dxa"/>
          </w:tcPr>
          <w:p w:rsidR="00E62C6C" w:rsidRPr="00E62C6C" w:rsidRDefault="00E62C6C" w:rsidP="00E62C6C">
            <w:pPr>
              <w:tabs>
                <w:tab w:val="left" w:pos="993"/>
              </w:tabs>
              <w:ind w:firstLine="567"/>
              <w:jc w:val="both"/>
              <w:rPr>
                <w:b/>
                <w:sz w:val="22"/>
                <w:u w:val="single"/>
              </w:rPr>
            </w:pPr>
            <w:r w:rsidRPr="00E62C6C">
              <w:rPr>
                <w:b/>
                <w:sz w:val="22"/>
                <w:u w:val="single"/>
              </w:rPr>
              <w:t xml:space="preserve">Juridiskais birojs </w:t>
            </w:r>
          </w:p>
          <w:p w:rsidR="00E62C6C" w:rsidRPr="00AF1E55" w:rsidRDefault="00E62C6C" w:rsidP="00E62C6C">
            <w:pPr>
              <w:tabs>
                <w:tab w:val="left" w:pos="993"/>
              </w:tabs>
              <w:ind w:firstLine="567"/>
              <w:jc w:val="both"/>
              <w:rPr>
                <w:sz w:val="22"/>
              </w:rPr>
            </w:pPr>
            <w:r w:rsidRPr="00AF1E55">
              <w:rPr>
                <w:sz w:val="22"/>
              </w:rPr>
              <w:t>Ierosinām izteikt likumprojekta 12. pantā ietverto likuma pārejas noteikumu 75. punktu šādā redakcijā:</w:t>
            </w:r>
          </w:p>
          <w:p w:rsidR="00E62C6C" w:rsidRPr="008E2AF5" w:rsidRDefault="00E62C6C" w:rsidP="00E62C6C">
            <w:pPr>
              <w:tabs>
                <w:tab w:val="left" w:pos="993"/>
              </w:tabs>
              <w:ind w:firstLine="567"/>
              <w:jc w:val="both"/>
              <w:rPr>
                <w:sz w:val="22"/>
              </w:rPr>
            </w:pPr>
            <w:r w:rsidRPr="00AF1E55">
              <w:rPr>
                <w:sz w:val="22"/>
              </w:rPr>
              <w:t>“75. Ministru kabinets līdz 2018. gada 1. jūlijam izdod šā likuma 29. panta trešajā daļā paredzētos noteikumus. Budžeta iestādes, no valsts budžeta daļēji finansētas atvasinātas publiskas personas un budžeta nefinansētas iestādes uzsāk šo noteikumu piemērošanu no 2019. gada 1. janvāra.</w:t>
            </w:r>
            <w:r>
              <w:rPr>
                <w:sz w:val="22"/>
              </w:rPr>
              <w:t>”</w:t>
            </w:r>
          </w:p>
        </w:tc>
        <w:tc>
          <w:tcPr>
            <w:tcW w:w="1420" w:type="dxa"/>
          </w:tcPr>
          <w:p w:rsidR="00E62C6C" w:rsidRPr="008E2AF5" w:rsidRDefault="00E62C6C" w:rsidP="001A7D73">
            <w:pPr>
              <w:jc w:val="center"/>
              <w:rPr>
                <w:sz w:val="22"/>
              </w:rPr>
            </w:pPr>
          </w:p>
        </w:tc>
        <w:tc>
          <w:tcPr>
            <w:tcW w:w="1420" w:type="dxa"/>
          </w:tcPr>
          <w:p w:rsidR="00E62C6C" w:rsidRPr="008E2AF5" w:rsidRDefault="00E62C6C" w:rsidP="001A7D73">
            <w:pPr>
              <w:jc w:val="center"/>
              <w:rPr>
                <w:sz w:val="22"/>
              </w:rPr>
            </w:pPr>
          </w:p>
        </w:tc>
      </w:tr>
      <w:tr w:rsidR="00665FE6" w:rsidRPr="008E2AF5" w:rsidTr="001A7D73">
        <w:tc>
          <w:tcPr>
            <w:tcW w:w="3960" w:type="dxa"/>
          </w:tcPr>
          <w:p w:rsidR="00665FE6" w:rsidRPr="00417CC2" w:rsidRDefault="00665FE6" w:rsidP="00417CC2">
            <w:pPr>
              <w:ind w:firstLine="567"/>
              <w:jc w:val="both"/>
              <w:rPr>
                <w:sz w:val="22"/>
                <w:lang w:eastAsia="lv-LV"/>
              </w:rPr>
            </w:pPr>
          </w:p>
        </w:tc>
        <w:tc>
          <w:tcPr>
            <w:tcW w:w="3960" w:type="dxa"/>
          </w:tcPr>
          <w:p w:rsidR="00665FE6" w:rsidRPr="00D458D0" w:rsidRDefault="00665FE6" w:rsidP="00665FE6">
            <w:pPr>
              <w:pStyle w:val="ListParagraph"/>
              <w:spacing w:after="0" w:line="240" w:lineRule="auto"/>
              <w:ind w:left="0" w:firstLine="709"/>
              <w:jc w:val="both"/>
              <w:rPr>
                <w:rFonts w:ascii="Times New Roman" w:hAnsi="Times New Roman"/>
                <w:lang w:val="lv-LV"/>
              </w:rPr>
            </w:pPr>
            <w:r w:rsidRPr="00D458D0">
              <w:rPr>
                <w:rFonts w:ascii="Times New Roman" w:hAnsi="Times New Roman"/>
                <w:lang w:val="lv-LV" w:eastAsia="lv-LV"/>
              </w:rPr>
              <w:t xml:space="preserve">76. Līdz šā likuma 29. panta trešajā daļā minēto noteikumu spēkā stāšanās dienai, bet ne ilgāk kā līdz </w:t>
            </w:r>
            <w:r w:rsidRPr="00D458D0">
              <w:rPr>
                <w:rFonts w:ascii="Times New Roman" w:hAnsi="Times New Roman"/>
                <w:lang w:val="lv-LV"/>
              </w:rPr>
              <w:t>2018. gada 31. decembrim ir spēkā Ministru kabineta 2009. gada 15. decembra noteikumi Nr. 1486 "Kārtība, kādā budžeta iestādes kārto grāmatvedības uzskaiti", ciktāl tie nav pretrunā ar šo likumu, un tie ir piemērojami, sagatavojot gada pārskatu par 2018. gadu.</w:t>
            </w:r>
          </w:p>
          <w:p w:rsidR="00665FE6" w:rsidRPr="00D458D0" w:rsidRDefault="00665FE6" w:rsidP="00035DA3">
            <w:pPr>
              <w:pStyle w:val="ListParagraph"/>
              <w:spacing w:after="0" w:line="240" w:lineRule="auto"/>
              <w:ind w:left="0" w:firstLine="709"/>
              <w:jc w:val="both"/>
              <w:rPr>
                <w:rFonts w:ascii="Times New Roman" w:hAnsi="Times New Roman"/>
                <w:lang w:val="lv-LV" w:eastAsia="lv-LV"/>
              </w:rPr>
            </w:pPr>
          </w:p>
        </w:tc>
        <w:tc>
          <w:tcPr>
            <w:tcW w:w="567" w:type="dxa"/>
          </w:tcPr>
          <w:p w:rsidR="00665FE6" w:rsidRPr="008E2AF5" w:rsidRDefault="00766345" w:rsidP="001A7D73">
            <w:pPr>
              <w:jc w:val="center"/>
              <w:rPr>
                <w:b/>
                <w:sz w:val="22"/>
              </w:rPr>
            </w:pPr>
            <w:r>
              <w:rPr>
                <w:b/>
                <w:sz w:val="22"/>
              </w:rPr>
              <w:t>9</w:t>
            </w:r>
          </w:p>
        </w:tc>
        <w:tc>
          <w:tcPr>
            <w:tcW w:w="3960" w:type="dxa"/>
          </w:tcPr>
          <w:p w:rsidR="00665FE6" w:rsidRPr="00665FE6" w:rsidRDefault="00665FE6" w:rsidP="00665FE6">
            <w:pPr>
              <w:tabs>
                <w:tab w:val="left" w:pos="993"/>
              </w:tabs>
              <w:ind w:firstLine="567"/>
              <w:jc w:val="both"/>
              <w:rPr>
                <w:b/>
                <w:sz w:val="22"/>
                <w:u w:val="single"/>
              </w:rPr>
            </w:pPr>
            <w:r w:rsidRPr="00665FE6">
              <w:rPr>
                <w:b/>
                <w:sz w:val="22"/>
                <w:u w:val="single"/>
              </w:rPr>
              <w:t>Juridiskais birojs</w:t>
            </w:r>
          </w:p>
          <w:p w:rsidR="00665FE6" w:rsidRPr="00AF1E55" w:rsidRDefault="00665FE6" w:rsidP="00665FE6">
            <w:pPr>
              <w:tabs>
                <w:tab w:val="left" w:pos="993"/>
              </w:tabs>
              <w:ind w:firstLine="567"/>
              <w:jc w:val="both"/>
              <w:rPr>
                <w:sz w:val="22"/>
              </w:rPr>
            </w:pPr>
            <w:r w:rsidRPr="00AF1E55">
              <w:rPr>
                <w:sz w:val="22"/>
              </w:rPr>
              <w:t xml:space="preserve"> Ierosinām izteikt likumprojekta 12. pantā ietverto pārejas noteikumu 76. punktu šādā redakcijā:</w:t>
            </w:r>
          </w:p>
          <w:p w:rsidR="00665FE6" w:rsidRPr="008E2AF5" w:rsidRDefault="00665FE6" w:rsidP="00665FE6">
            <w:pPr>
              <w:tabs>
                <w:tab w:val="left" w:pos="993"/>
              </w:tabs>
              <w:ind w:firstLine="567"/>
              <w:jc w:val="both"/>
              <w:rPr>
                <w:sz w:val="22"/>
              </w:rPr>
            </w:pPr>
            <w:r w:rsidRPr="00AF1E55">
              <w:rPr>
                <w:sz w:val="22"/>
              </w:rPr>
              <w:t>“76. Līdz šā likuma 29. panta trešajā daļā minēto noteikumu spēkā stāšanās dienai, bet ne ilgāk kā līdz 2018. gada 31. decembrim ir spēkā Ministru kabineta 2009. gada 15. decembra noteikumi Nr.1486 “Kārtība, kādā budžeta iestādes kārto grāmatvedības uzskaiti” ciktāl tie nav pretrunā ar šo likumu. Šie noteikumi ir piemērojami, kārtojot grāmatvedības uzskaiti gada pārskata par 2018. gadu sagatavošanā.”.</w:t>
            </w:r>
          </w:p>
        </w:tc>
        <w:tc>
          <w:tcPr>
            <w:tcW w:w="1420" w:type="dxa"/>
          </w:tcPr>
          <w:p w:rsidR="00665FE6" w:rsidRPr="008E2AF5" w:rsidRDefault="00665FE6" w:rsidP="001A7D73">
            <w:pPr>
              <w:jc w:val="center"/>
              <w:rPr>
                <w:sz w:val="22"/>
              </w:rPr>
            </w:pPr>
          </w:p>
        </w:tc>
        <w:tc>
          <w:tcPr>
            <w:tcW w:w="1420" w:type="dxa"/>
          </w:tcPr>
          <w:p w:rsidR="00665FE6" w:rsidRPr="008E2AF5" w:rsidRDefault="00665FE6" w:rsidP="001A7D73">
            <w:pPr>
              <w:jc w:val="center"/>
              <w:rPr>
                <w:sz w:val="22"/>
              </w:rPr>
            </w:pPr>
          </w:p>
        </w:tc>
      </w:tr>
      <w:tr w:rsidR="00665FE6" w:rsidRPr="008E2AF5" w:rsidTr="001A7D73">
        <w:tc>
          <w:tcPr>
            <w:tcW w:w="3960" w:type="dxa"/>
          </w:tcPr>
          <w:p w:rsidR="00665FE6" w:rsidRPr="00417CC2" w:rsidRDefault="00665FE6" w:rsidP="00417CC2">
            <w:pPr>
              <w:ind w:firstLine="567"/>
              <w:jc w:val="both"/>
              <w:rPr>
                <w:sz w:val="22"/>
                <w:lang w:eastAsia="lv-LV"/>
              </w:rPr>
            </w:pPr>
          </w:p>
        </w:tc>
        <w:tc>
          <w:tcPr>
            <w:tcW w:w="3960" w:type="dxa"/>
          </w:tcPr>
          <w:p w:rsidR="00665FE6" w:rsidRPr="00D458D0" w:rsidRDefault="00665FE6" w:rsidP="00665FE6">
            <w:pPr>
              <w:pStyle w:val="ListParagraph"/>
              <w:spacing w:after="0" w:line="240" w:lineRule="auto"/>
              <w:ind w:left="0" w:firstLine="709"/>
              <w:jc w:val="both"/>
              <w:rPr>
                <w:rFonts w:ascii="Times New Roman" w:hAnsi="Times New Roman"/>
                <w:lang w:val="lv-LV" w:eastAsia="lv-LV"/>
              </w:rPr>
            </w:pPr>
            <w:r w:rsidRPr="00D458D0">
              <w:rPr>
                <w:rFonts w:ascii="Times New Roman" w:hAnsi="Times New Roman"/>
                <w:lang w:val="lv-LV"/>
              </w:rPr>
              <w:t>77. Šā likuma 29. panta trešās daļas 2. punktā un 3. punktā minētie subjekti Ministru kabineta noteikumus, kas izdoti, pamatojoties uz šā likuma 29. panta trešo daļu, pirmo reizi piemēro ar 2021. gada 1. janvāri.</w:t>
            </w:r>
          </w:p>
        </w:tc>
        <w:tc>
          <w:tcPr>
            <w:tcW w:w="567" w:type="dxa"/>
          </w:tcPr>
          <w:p w:rsidR="00665FE6" w:rsidRPr="008E2AF5" w:rsidRDefault="00766345" w:rsidP="001A7D73">
            <w:pPr>
              <w:jc w:val="center"/>
              <w:rPr>
                <w:b/>
                <w:sz w:val="22"/>
              </w:rPr>
            </w:pPr>
            <w:r>
              <w:rPr>
                <w:b/>
                <w:sz w:val="22"/>
              </w:rPr>
              <w:t>10</w:t>
            </w:r>
          </w:p>
        </w:tc>
        <w:tc>
          <w:tcPr>
            <w:tcW w:w="3960" w:type="dxa"/>
          </w:tcPr>
          <w:p w:rsidR="00665FE6" w:rsidRPr="00665FE6" w:rsidRDefault="00665FE6" w:rsidP="00665FE6">
            <w:pPr>
              <w:tabs>
                <w:tab w:val="left" w:pos="993"/>
              </w:tabs>
              <w:ind w:firstLine="567"/>
              <w:jc w:val="both"/>
              <w:rPr>
                <w:b/>
                <w:sz w:val="22"/>
                <w:u w:val="single"/>
              </w:rPr>
            </w:pPr>
            <w:r w:rsidRPr="00665FE6">
              <w:rPr>
                <w:b/>
                <w:sz w:val="22"/>
                <w:u w:val="single"/>
              </w:rPr>
              <w:t xml:space="preserve">Juridiskais birojs </w:t>
            </w:r>
          </w:p>
          <w:p w:rsidR="00665FE6" w:rsidRPr="00AF1E55" w:rsidRDefault="00665FE6" w:rsidP="00665FE6">
            <w:pPr>
              <w:tabs>
                <w:tab w:val="left" w:pos="993"/>
              </w:tabs>
              <w:ind w:firstLine="567"/>
              <w:jc w:val="both"/>
              <w:rPr>
                <w:sz w:val="22"/>
              </w:rPr>
            </w:pPr>
            <w:r w:rsidRPr="00AF1E55">
              <w:rPr>
                <w:sz w:val="22"/>
              </w:rPr>
              <w:t>Ierosinām izteikt likumprojekta 12. pantā ietverto pārejas noteikumu 77. punktu šādā redakcijā:</w:t>
            </w:r>
          </w:p>
          <w:p w:rsidR="00665FE6" w:rsidRPr="008E2AF5" w:rsidRDefault="00665FE6" w:rsidP="00665FE6">
            <w:pPr>
              <w:tabs>
                <w:tab w:val="left" w:pos="993"/>
              </w:tabs>
              <w:ind w:firstLine="567"/>
              <w:jc w:val="both"/>
              <w:rPr>
                <w:sz w:val="22"/>
              </w:rPr>
            </w:pPr>
            <w:r w:rsidRPr="00AF1E55">
              <w:rPr>
                <w:sz w:val="22"/>
              </w:rPr>
              <w:t xml:space="preserve">“77. Šā likuma 29. panta trešās daļas 2. un 3. punktā minētie subjekti Ministru kabineta noteikumus, kas izdoti pamatojoties uz šā likuma 29. panta trešo daļu, attiecīgi par valsts budžeta finanšu </w:t>
            </w:r>
            <w:r w:rsidRPr="00AF1E55">
              <w:rPr>
                <w:sz w:val="22"/>
              </w:rPr>
              <w:lastRenderedPageBreak/>
              <w:t>uzskaiti un Valsts ieņēmumu dienesta administrēto nodokļu, nodevu un citu tā administrēto uz valsts budžetu attiecināmo maksājumu uzskaiti uzsāk piemērot ar 2021. gada 1. janvāri.”.</w:t>
            </w:r>
          </w:p>
        </w:tc>
        <w:tc>
          <w:tcPr>
            <w:tcW w:w="1420" w:type="dxa"/>
          </w:tcPr>
          <w:p w:rsidR="00665FE6" w:rsidRPr="008E2AF5" w:rsidRDefault="00665FE6" w:rsidP="001A7D73">
            <w:pPr>
              <w:jc w:val="center"/>
              <w:rPr>
                <w:sz w:val="22"/>
              </w:rPr>
            </w:pPr>
          </w:p>
        </w:tc>
        <w:tc>
          <w:tcPr>
            <w:tcW w:w="1420" w:type="dxa"/>
          </w:tcPr>
          <w:p w:rsidR="00665FE6" w:rsidRPr="008E2AF5" w:rsidRDefault="00665FE6" w:rsidP="001A7D73">
            <w:pPr>
              <w:jc w:val="center"/>
              <w:rPr>
                <w:sz w:val="22"/>
              </w:rPr>
            </w:pPr>
          </w:p>
        </w:tc>
      </w:tr>
      <w:tr w:rsidR="00665FE6" w:rsidRPr="008E2AF5" w:rsidTr="001A7D73">
        <w:tc>
          <w:tcPr>
            <w:tcW w:w="3960" w:type="dxa"/>
          </w:tcPr>
          <w:p w:rsidR="00665FE6" w:rsidRPr="00417CC2" w:rsidRDefault="00665FE6" w:rsidP="00417CC2">
            <w:pPr>
              <w:ind w:firstLine="567"/>
              <w:jc w:val="both"/>
              <w:rPr>
                <w:sz w:val="22"/>
                <w:lang w:eastAsia="lv-LV"/>
              </w:rPr>
            </w:pPr>
          </w:p>
        </w:tc>
        <w:tc>
          <w:tcPr>
            <w:tcW w:w="3960" w:type="dxa"/>
          </w:tcPr>
          <w:p w:rsidR="00665FE6" w:rsidRPr="00D458D0" w:rsidRDefault="00665FE6" w:rsidP="00665FE6">
            <w:pPr>
              <w:pStyle w:val="ListParagraph"/>
              <w:spacing w:after="0" w:line="240" w:lineRule="auto"/>
              <w:ind w:left="0" w:firstLine="709"/>
              <w:jc w:val="both"/>
              <w:rPr>
                <w:rFonts w:ascii="Times New Roman" w:hAnsi="Times New Roman"/>
                <w:lang w:val="lv-LV" w:eastAsia="lv-LV"/>
              </w:rPr>
            </w:pPr>
            <w:r w:rsidRPr="00D458D0">
              <w:rPr>
                <w:rFonts w:ascii="Times New Roman" w:hAnsi="Times New Roman"/>
                <w:lang w:val="lv-LV" w:eastAsia="lv-LV"/>
              </w:rPr>
              <w:t>78. </w:t>
            </w:r>
            <w:r w:rsidRPr="00D458D0">
              <w:rPr>
                <w:rFonts w:ascii="Times New Roman" w:hAnsi="Times New Roman"/>
                <w:lang w:val="lv-LV"/>
              </w:rPr>
              <w:t xml:space="preserve">Ministru kabinets </w:t>
            </w:r>
            <w:r w:rsidRPr="00D458D0">
              <w:rPr>
                <w:rFonts w:ascii="Times New Roman" w:hAnsi="Times New Roman"/>
                <w:lang w:val="lv-LV" w:eastAsia="lv-LV"/>
              </w:rPr>
              <w:t xml:space="preserve">līdz 2018. gada 1. jūlijam </w:t>
            </w:r>
            <w:r w:rsidRPr="00D458D0">
              <w:rPr>
                <w:rFonts w:ascii="Times New Roman" w:hAnsi="Times New Roman"/>
                <w:lang w:val="lv-LV"/>
              </w:rPr>
              <w:t>izdod</w:t>
            </w:r>
            <w:r w:rsidRPr="00D458D0">
              <w:rPr>
                <w:rFonts w:ascii="Times New Roman" w:hAnsi="Times New Roman"/>
                <w:lang w:val="lv-LV" w:eastAsia="lv-LV"/>
              </w:rPr>
              <w:t xml:space="preserve"> šā likuma </w:t>
            </w:r>
            <w:r w:rsidRPr="00D458D0">
              <w:rPr>
                <w:rFonts w:ascii="Times New Roman" w:hAnsi="Times New Roman"/>
                <w:lang w:val="lv-LV"/>
              </w:rPr>
              <w:t>30. panta 1.</w:t>
            </w:r>
            <w:r w:rsidRPr="00D458D0">
              <w:rPr>
                <w:rFonts w:ascii="Times New Roman" w:hAnsi="Times New Roman"/>
                <w:vertAlign w:val="superscript"/>
                <w:lang w:val="lv-LV"/>
              </w:rPr>
              <w:t>1</w:t>
            </w:r>
            <w:r w:rsidRPr="00D458D0">
              <w:rPr>
                <w:rFonts w:ascii="Times New Roman" w:hAnsi="Times New Roman"/>
                <w:lang w:val="lv-LV"/>
              </w:rPr>
              <w:t> daļā minētos noteikumus</w:t>
            </w:r>
            <w:r w:rsidRPr="00D458D0">
              <w:rPr>
                <w:rFonts w:ascii="Times New Roman" w:hAnsi="Times New Roman"/>
                <w:lang w:val="lv-LV" w:eastAsia="lv-LV"/>
              </w:rPr>
              <w:t>.</w:t>
            </w:r>
          </w:p>
        </w:tc>
        <w:tc>
          <w:tcPr>
            <w:tcW w:w="567" w:type="dxa"/>
          </w:tcPr>
          <w:p w:rsidR="00665FE6" w:rsidRPr="008E2AF5" w:rsidRDefault="00766345" w:rsidP="001A7D73">
            <w:pPr>
              <w:jc w:val="center"/>
              <w:rPr>
                <w:b/>
                <w:sz w:val="22"/>
              </w:rPr>
            </w:pPr>
            <w:r>
              <w:rPr>
                <w:b/>
                <w:sz w:val="22"/>
              </w:rPr>
              <w:t>11</w:t>
            </w:r>
          </w:p>
        </w:tc>
        <w:tc>
          <w:tcPr>
            <w:tcW w:w="3960" w:type="dxa"/>
          </w:tcPr>
          <w:p w:rsidR="00665FE6" w:rsidRPr="00665FE6" w:rsidRDefault="00665FE6" w:rsidP="00665FE6">
            <w:pPr>
              <w:tabs>
                <w:tab w:val="left" w:pos="993"/>
              </w:tabs>
              <w:ind w:firstLine="567"/>
              <w:jc w:val="both"/>
              <w:rPr>
                <w:b/>
                <w:sz w:val="22"/>
                <w:u w:val="single"/>
              </w:rPr>
            </w:pPr>
            <w:r w:rsidRPr="00665FE6">
              <w:rPr>
                <w:b/>
                <w:sz w:val="22"/>
                <w:u w:val="single"/>
              </w:rPr>
              <w:t xml:space="preserve">Juridiskais birojs </w:t>
            </w:r>
          </w:p>
          <w:p w:rsidR="00665FE6" w:rsidRPr="00AF1E55" w:rsidRDefault="00665FE6" w:rsidP="00665FE6">
            <w:pPr>
              <w:tabs>
                <w:tab w:val="left" w:pos="993"/>
              </w:tabs>
              <w:ind w:firstLine="567"/>
              <w:jc w:val="both"/>
              <w:rPr>
                <w:sz w:val="22"/>
              </w:rPr>
            </w:pPr>
            <w:r w:rsidRPr="00AF1E55">
              <w:rPr>
                <w:sz w:val="22"/>
              </w:rPr>
              <w:t>Ierosinām izteikt likumprojekta 12. pantā ietverto pārejas noteikumu 78. punktu šādā redakcijā:</w:t>
            </w:r>
          </w:p>
          <w:p w:rsidR="00665FE6" w:rsidRPr="008E2AF5" w:rsidRDefault="00665FE6" w:rsidP="00665FE6">
            <w:pPr>
              <w:tabs>
                <w:tab w:val="left" w:pos="993"/>
              </w:tabs>
              <w:ind w:firstLine="567"/>
              <w:jc w:val="both"/>
              <w:rPr>
                <w:sz w:val="22"/>
              </w:rPr>
            </w:pPr>
            <w:r w:rsidRPr="00AF1E55">
              <w:rPr>
                <w:sz w:val="22"/>
              </w:rPr>
              <w:t>“78. Šā likuma 30. panta pirmajā daļā paredzēto ikgadējo pārskatu par valsts budžeta finanšu uzskaiti un ikgadējo pārskatu par Valsts ieņēmumu dienesta administrēto nodokļu, nodevu un citu tā administrēto uz valsts budžetu attiecināmo maksājumu uzskaiti Valsts kase un Valsts ieņēmumu dienests uzsāk piemērot sagatavojot attiecīgo pārskatu par 2021. gadu.”.</w:t>
            </w:r>
          </w:p>
        </w:tc>
        <w:tc>
          <w:tcPr>
            <w:tcW w:w="1420" w:type="dxa"/>
          </w:tcPr>
          <w:p w:rsidR="00665FE6" w:rsidRPr="008E2AF5" w:rsidRDefault="00665FE6" w:rsidP="001A7D73">
            <w:pPr>
              <w:jc w:val="center"/>
              <w:rPr>
                <w:sz w:val="22"/>
              </w:rPr>
            </w:pPr>
          </w:p>
        </w:tc>
        <w:tc>
          <w:tcPr>
            <w:tcW w:w="1420" w:type="dxa"/>
          </w:tcPr>
          <w:p w:rsidR="00665FE6" w:rsidRPr="008E2AF5" w:rsidRDefault="00665FE6" w:rsidP="001A7D73">
            <w:pPr>
              <w:jc w:val="center"/>
              <w:rPr>
                <w:sz w:val="22"/>
              </w:rPr>
            </w:pPr>
          </w:p>
        </w:tc>
      </w:tr>
      <w:tr w:rsidR="004942FE" w:rsidRPr="008E2AF5" w:rsidTr="001A7D73">
        <w:tc>
          <w:tcPr>
            <w:tcW w:w="3960" w:type="dxa"/>
          </w:tcPr>
          <w:p w:rsidR="004942FE" w:rsidRPr="00417CC2" w:rsidRDefault="004942FE" w:rsidP="00417CC2">
            <w:pPr>
              <w:ind w:firstLine="567"/>
              <w:jc w:val="both"/>
              <w:rPr>
                <w:sz w:val="22"/>
                <w:lang w:eastAsia="lv-LV"/>
              </w:rPr>
            </w:pPr>
          </w:p>
        </w:tc>
        <w:tc>
          <w:tcPr>
            <w:tcW w:w="3960" w:type="dxa"/>
          </w:tcPr>
          <w:p w:rsidR="004942FE" w:rsidRPr="004942FE" w:rsidRDefault="00035DA3" w:rsidP="00035DA3">
            <w:pPr>
              <w:pStyle w:val="ListParagraph"/>
              <w:spacing w:after="0" w:line="240" w:lineRule="auto"/>
              <w:ind w:left="0" w:firstLine="709"/>
              <w:jc w:val="both"/>
              <w:rPr>
                <w:rFonts w:eastAsia="Times New Roman"/>
                <w:color w:val="000000"/>
                <w:lang w:eastAsia="lv-LV"/>
              </w:rPr>
            </w:pPr>
            <w:r w:rsidRPr="00D458D0">
              <w:rPr>
                <w:rFonts w:ascii="Times New Roman" w:hAnsi="Times New Roman"/>
                <w:lang w:val="lv-LV"/>
              </w:rPr>
              <w:t>79. Šā likuma 30. panta 1.</w:t>
            </w:r>
            <w:r w:rsidRPr="00D458D0">
              <w:rPr>
                <w:rFonts w:ascii="Times New Roman" w:hAnsi="Times New Roman"/>
                <w:vertAlign w:val="superscript"/>
                <w:lang w:val="lv-LV"/>
              </w:rPr>
              <w:t>1</w:t>
            </w:r>
            <w:r w:rsidRPr="00D458D0">
              <w:rPr>
                <w:rFonts w:ascii="Times New Roman" w:hAnsi="Times New Roman"/>
                <w:lang w:val="lv-LV"/>
              </w:rPr>
              <w:t> daļā minētos Ministru kabineta noteikumus pirmo reizi piemēro, sagatavojot šā likuma 30. panta 3.</w:t>
            </w:r>
            <w:r w:rsidRPr="00D458D0">
              <w:rPr>
                <w:rFonts w:ascii="Times New Roman" w:hAnsi="Times New Roman"/>
                <w:vertAlign w:val="superscript"/>
                <w:lang w:val="lv-LV"/>
              </w:rPr>
              <w:t>1</w:t>
            </w:r>
            <w:r w:rsidRPr="00D458D0">
              <w:rPr>
                <w:rFonts w:ascii="Times New Roman" w:hAnsi="Times New Roman"/>
                <w:lang w:val="lv-LV"/>
              </w:rPr>
              <w:t xml:space="preserve"> un 3.</w:t>
            </w:r>
            <w:r w:rsidRPr="00D458D0">
              <w:rPr>
                <w:rFonts w:ascii="Times New Roman" w:hAnsi="Times New Roman"/>
                <w:vertAlign w:val="superscript"/>
                <w:lang w:val="lv-LV"/>
              </w:rPr>
              <w:t>2</w:t>
            </w:r>
            <w:r w:rsidRPr="00D458D0">
              <w:rPr>
                <w:rFonts w:ascii="Times New Roman" w:hAnsi="Times New Roman"/>
                <w:lang w:val="lv-LV"/>
              </w:rPr>
              <w:t> daļā minētos pārskatus par 2021. gadu."</w:t>
            </w:r>
          </w:p>
        </w:tc>
        <w:tc>
          <w:tcPr>
            <w:tcW w:w="567" w:type="dxa"/>
          </w:tcPr>
          <w:p w:rsidR="004942FE" w:rsidRPr="008E2AF5" w:rsidRDefault="00766345" w:rsidP="001A7D73">
            <w:pPr>
              <w:jc w:val="center"/>
              <w:rPr>
                <w:b/>
                <w:sz w:val="22"/>
              </w:rPr>
            </w:pPr>
            <w:r>
              <w:rPr>
                <w:b/>
                <w:sz w:val="22"/>
              </w:rPr>
              <w:t>12</w:t>
            </w:r>
          </w:p>
        </w:tc>
        <w:tc>
          <w:tcPr>
            <w:tcW w:w="3960" w:type="dxa"/>
          </w:tcPr>
          <w:p w:rsidR="00665FE6" w:rsidRPr="00665FE6" w:rsidRDefault="00665FE6" w:rsidP="00665FE6">
            <w:pPr>
              <w:tabs>
                <w:tab w:val="left" w:pos="993"/>
              </w:tabs>
              <w:ind w:firstLine="567"/>
              <w:jc w:val="both"/>
              <w:rPr>
                <w:b/>
                <w:sz w:val="22"/>
                <w:u w:val="single"/>
              </w:rPr>
            </w:pPr>
            <w:r w:rsidRPr="00665FE6">
              <w:rPr>
                <w:b/>
                <w:sz w:val="22"/>
                <w:u w:val="single"/>
              </w:rPr>
              <w:t xml:space="preserve">Juridiskais birojs </w:t>
            </w:r>
          </w:p>
          <w:p w:rsidR="00665FE6" w:rsidRPr="00AF1E55" w:rsidRDefault="00665FE6" w:rsidP="00665FE6">
            <w:pPr>
              <w:tabs>
                <w:tab w:val="left" w:pos="993"/>
              </w:tabs>
              <w:ind w:firstLine="567"/>
              <w:jc w:val="both"/>
              <w:rPr>
                <w:sz w:val="22"/>
              </w:rPr>
            </w:pPr>
            <w:r w:rsidRPr="00AF1E55">
              <w:rPr>
                <w:sz w:val="22"/>
              </w:rPr>
              <w:t>Ierosinām izteikt likumprojekta 12. pantā ietverto pārejas noteikumu 79. punktu šādā redakcijā:</w:t>
            </w:r>
          </w:p>
          <w:p w:rsidR="004942FE" w:rsidRDefault="00665FE6" w:rsidP="00665FE6">
            <w:pPr>
              <w:tabs>
                <w:tab w:val="left" w:pos="993"/>
              </w:tabs>
              <w:ind w:firstLine="567"/>
              <w:jc w:val="both"/>
              <w:rPr>
                <w:sz w:val="22"/>
              </w:rPr>
            </w:pPr>
            <w:r w:rsidRPr="00AF1E55">
              <w:rPr>
                <w:sz w:val="22"/>
              </w:rPr>
              <w:t>“79. Ministru kabinets līdz 2018. gada 1. jūlijam izdod šā likuma 30. panta 1.</w:t>
            </w:r>
            <w:r w:rsidRPr="00AF1E55">
              <w:rPr>
                <w:sz w:val="22"/>
                <w:vertAlign w:val="superscript"/>
              </w:rPr>
              <w:t>1</w:t>
            </w:r>
            <w:r w:rsidRPr="00AF1E55">
              <w:rPr>
                <w:sz w:val="22"/>
              </w:rPr>
              <w:t xml:space="preserve"> daļā paredzētos noteikumus un budžeta iestādes, no valsts budžeta daļēji finansētas atvasinātas publiskas personas un budžeta nefinansētas iestādes uzsāk to piemērošanu, sagatavojot gada pārskatu par 2019. gadu.”.</w:t>
            </w:r>
          </w:p>
          <w:p w:rsidR="00D84D33" w:rsidRDefault="00D84D33" w:rsidP="00665FE6">
            <w:pPr>
              <w:tabs>
                <w:tab w:val="left" w:pos="993"/>
              </w:tabs>
              <w:ind w:firstLine="567"/>
              <w:jc w:val="both"/>
              <w:rPr>
                <w:sz w:val="22"/>
              </w:rPr>
            </w:pPr>
          </w:p>
          <w:p w:rsidR="00D84D33" w:rsidRDefault="00D84D33" w:rsidP="00665FE6">
            <w:pPr>
              <w:tabs>
                <w:tab w:val="left" w:pos="993"/>
              </w:tabs>
              <w:ind w:firstLine="567"/>
              <w:jc w:val="both"/>
              <w:rPr>
                <w:sz w:val="22"/>
              </w:rPr>
            </w:pPr>
          </w:p>
          <w:p w:rsidR="00D84D33" w:rsidRDefault="00D84D33" w:rsidP="00665FE6">
            <w:pPr>
              <w:tabs>
                <w:tab w:val="left" w:pos="993"/>
              </w:tabs>
              <w:ind w:firstLine="567"/>
              <w:jc w:val="both"/>
              <w:rPr>
                <w:sz w:val="22"/>
              </w:rPr>
            </w:pPr>
          </w:p>
          <w:p w:rsidR="00D84D33" w:rsidRDefault="00D84D33" w:rsidP="00665FE6">
            <w:pPr>
              <w:tabs>
                <w:tab w:val="left" w:pos="993"/>
              </w:tabs>
              <w:ind w:firstLine="567"/>
              <w:jc w:val="both"/>
              <w:rPr>
                <w:sz w:val="22"/>
              </w:rPr>
            </w:pPr>
          </w:p>
          <w:p w:rsidR="00D84D33" w:rsidRPr="008E2AF5" w:rsidRDefault="00D84D33" w:rsidP="00665FE6">
            <w:pPr>
              <w:tabs>
                <w:tab w:val="left" w:pos="993"/>
              </w:tabs>
              <w:ind w:firstLine="567"/>
              <w:jc w:val="both"/>
              <w:rPr>
                <w:sz w:val="22"/>
              </w:rPr>
            </w:pPr>
            <w:bookmarkStart w:id="1" w:name="_GoBack"/>
            <w:bookmarkEnd w:id="1"/>
          </w:p>
        </w:tc>
        <w:tc>
          <w:tcPr>
            <w:tcW w:w="1420" w:type="dxa"/>
          </w:tcPr>
          <w:p w:rsidR="004942FE" w:rsidRPr="008E2AF5" w:rsidRDefault="004942FE" w:rsidP="001A7D73">
            <w:pPr>
              <w:jc w:val="center"/>
              <w:rPr>
                <w:sz w:val="22"/>
              </w:rPr>
            </w:pPr>
          </w:p>
        </w:tc>
        <w:tc>
          <w:tcPr>
            <w:tcW w:w="1420" w:type="dxa"/>
          </w:tcPr>
          <w:p w:rsidR="004942FE" w:rsidRPr="008E2AF5" w:rsidRDefault="004942FE" w:rsidP="001A7D73">
            <w:pPr>
              <w:jc w:val="center"/>
              <w:rPr>
                <w:sz w:val="22"/>
              </w:rPr>
            </w:pPr>
          </w:p>
        </w:tc>
      </w:tr>
      <w:tr w:rsidR="00665FE6" w:rsidRPr="008E2AF5" w:rsidTr="001A7D73">
        <w:tc>
          <w:tcPr>
            <w:tcW w:w="3960" w:type="dxa"/>
          </w:tcPr>
          <w:p w:rsidR="00665FE6" w:rsidRPr="00417CC2" w:rsidRDefault="00665FE6" w:rsidP="00417CC2">
            <w:pPr>
              <w:ind w:firstLine="567"/>
              <w:jc w:val="both"/>
              <w:rPr>
                <w:sz w:val="22"/>
                <w:lang w:eastAsia="lv-LV"/>
              </w:rPr>
            </w:pPr>
          </w:p>
        </w:tc>
        <w:tc>
          <w:tcPr>
            <w:tcW w:w="3960" w:type="dxa"/>
          </w:tcPr>
          <w:p w:rsidR="00665FE6" w:rsidRPr="00D458D0" w:rsidRDefault="00665FE6" w:rsidP="00035DA3">
            <w:pPr>
              <w:tabs>
                <w:tab w:val="right" w:pos="8931"/>
              </w:tabs>
              <w:ind w:firstLine="709"/>
              <w:jc w:val="both"/>
              <w:rPr>
                <w:bCs/>
                <w:sz w:val="22"/>
              </w:rPr>
            </w:pPr>
          </w:p>
        </w:tc>
        <w:tc>
          <w:tcPr>
            <w:tcW w:w="567" w:type="dxa"/>
          </w:tcPr>
          <w:p w:rsidR="00665FE6" w:rsidRPr="008E2AF5" w:rsidRDefault="00766345" w:rsidP="001A7D73">
            <w:pPr>
              <w:jc w:val="center"/>
              <w:rPr>
                <w:b/>
                <w:sz w:val="22"/>
              </w:rPr>
            </w:pPr>
            <w:r>
              <w:rPr>
                <w:b/>
                <w:sz w:val="22"/>
              </w:rPr>
              <w:t>13</w:t>
            </w:r>
          </w:p>
        </w:tc>
        <w:tc>
          <w:tcPr>
            <w:tcW w:w="3960" w:type="dxa"/>
          </w:tcPr>
          <w:p w:rsidR="00665FE6" w:rsidRPr="00665FE6" w:rsidRDefault="00665FE6" w:rsidP="00665FE6">
            <w:pPr>
              <w:tabs>
                <w:tab w:val="left" w:pos="993"/>
              </w:tabs>
              <w:ind w:firstLine="567"/>
              <w:jc w:val="both"/>
              <w:rPr>
                <w:b/>
                <w:sz w:val="22"/>
                <w:u w:val="single"/>
              </w:rPr>
            </w:pPr>
            <w:r w:rsidRPr="00665FE6">
              <w:rPr>
                <w:b/>
                <w:sz w:val="22"/>
                <w:u w:val="single"/>
              </w:rPr>
              <w:t xml:space="preserve">Juridiskais birojs </w:t>
            </w:r>
          </w:p>
          <w:p w:rsidR="00665FE6" w:rsidRPr="00AF1E55" w:rsidRDefault="00665FE6" w:rsidP="00665FE6">
            <w:pPr>
              <w:tabs>
                <w:tab w:val="left" w:pos="993"/>
              </w:tabs>
              <w:ind w:firstLine="567"/>
              <w:jc w:val="both"/>
              <w:rPr>
                <w:sz w:val="22"/>
              </w:rPr>
            </w:pPr>
            <w:r w:rsidRPr="00AF1E55">
              <w:rPr>
                <w:sz w:val="22"/>
              </w:rPr>
              <w:t>Ierosinām papildināt likumprojekta 12. pantu ar jaunu pārejas noteikumu šādā redakcijā:</w:t>
            </w:r>
          </w:p>
          <w:p w:rsidR="00665FE6" w:rsidRPr="008E2AF5" w:rsidRDefault="00665FE6" w:rsidP="00665FE6">
            <w:pPr>
              <w:tabs>
                <w:tab w:val="left" w:pos="993"/>
              </w:tabs>
              <w:ind w:firstLine="567"/>
              <w:jc w:val="both"/>
              <w:rPr>
                <w:sz w:val="22"/>
              </w:rPr>
            </w:pPr>
            <w:r w:rsidRPr="00AF1E55">
              <w:rPr>
                <w:sz w:val="22"/>
              </w:rPr>
              <w:t>“80. Līdz šā likuma 30. panta 1</w:t>
            </w:r>
            <w:r w:rsidRPr="00AF1E55">
              <w:rPr>
                <w:sz w:val="22"/>
                <w:vertAlign w:val="superscript"/>
              </w:rPr>
              <w:t>.1</w:t>
            </w:r>
            <w:r w:rsidRPr="00AF1E55">
              <w:rPr>
                <w:sz w:val="22"/>
              </w:rPr>
              <w:t xml:space="preserve"> daļā minēto noteikumu spēkā stāšanās dienai, bet ne ilgāk kā līdz 2018. gada 31. decembrim ir spēkā Ministru kabineta 2013. gada 15. oktobra noteikumiem Nr.1115 “Gada pārskatu sagatavošanas kārtība”, ciktāl tie nav pretrunā ar šo likumu.  </w:t>
            </w:r>
            <w:r w:rsidRPr="00712A0A">
              <w:rPr>
                <w:sz w:val="22"/>
              </w:rPr>
              <w:t>Budžeta</w:t>
            </w:r>
            <w:r w:rsidR="00712A0A" w:rsidRPr="00712A0A">
              <w:rPr>
                <w:sz w:val="22"/>
              </w:rPr>
              <w:t xml:space="preserve"> </w:t>
            </w:r>
            <w:r w:rsidRPr="00712A0A">
              <w:rPr>
                <w:sz w:val="22"/>
              </w:rPr>
              <w:t>iestādes</w:t>
            </w:r>
            <w:r w:rsidRPr="00AF1E55">
              <w:rPr>
                <w:sz w:val="22"/>
              </w:rPr>
              <w:t>, no valsts budžeta daļēji finansētas atvasinātas publiskas personas un budžeta nefinansētas iestādes šos noteikumus piemēro, sagatavojot gada pārskatu par 2018. gadu.”.</w:t>
            </w:r>
          </w:p>
        </w:tc>
        <w:tc>
          <w:tcPr>
            <w:tcW w:w="1420" w:type="dxa"/>
          </w:tcPr>
          <w:p w:rsidR="00665FE6" w:rsidRPr="008E2AF5" w:rsidRDefault="00665FE6" w:rsidP="001A7D73">
            <w:pPr>
              <w:jc w:val="center"/>
              <w:rPr>
                <w:sz w:val="22"/>
              </w:rPr>
            </w:pPr>
          </w:p>
        </w:tc>
        <w:tc>
          <w:tcPr>
            <w:tcW w:w="1420" w:type="dxa"/>
          </w:tcPr>
          <w:p w:rsidR="00665FE6" w:rsidRPr="008E2AF5" w:rsidRDefault="00665FE6" w:rsidP="001A7D73">
            <w:pPr>
              <w:jc w:val="center"/>
              <w:rPr>
                <w:sz w:val="22"/>
              </w:rPr>
            </w:pPr>
          </w:p>
        </w:tc>
      </w:tr>
      <w:tr w:rsidR="004942FE" w:rsidRPr="008E2AF5" w:rsidTr="001A7D73">
        <w:tc>
          <w:tcPr>
            <w:tcW w:w="3960" w:type="dxa"/>
          </w:tcPr>
          <w:p w:rsidR="004942FE" w:rsidRPr="00417CC2" w:rsidRDefault="004942FE" w:rsidP="00417CC2">
            <w:pPr>
              <w:ind w:firstLine="567"/>
              <w:jc w:val="both"/>
              <w:rPr>
                <w:sz w:val="22"/>
                <w:lang w:eastAsia="lv-LV"/>
              </w:rPr>
            </w:pPr>
          </w:p>
        </w:tc>
        <w:tc>
          <w:tcPr>
            <w:tcW w:w="3960" w:type="dxa"/>
          </w:tcPr>
          <w:p w:rsidR="004942FE" w:rsidRPr="004942FE" w:rsidRDefault="00C13DC2" w:rsidP="00035DA3">
            <w:pPr>
              <w:tabs>
                <w:tab w:val="right" w:pos="8931"/>
              </w:tabs>
              <w:ind w:firstLine="709"/>
              <w:jc w:val="both"/>
              <w:rPr>
                <w:rFonts w:eastAsia="Times New Roman"/>
                <w:color w:val="000000"/>
                <w:sz w:val="22"/>
                <w:lang w:eastAsia="lv-LV"/>
              </w:rPr>
            </w:pPr>
            <w:r w:rsidRPr="00D458D0">
              <w:rPr>
                <w:bCs/>
                <w:sz w:val="22"/>
              </w:rPr>
              <w:t>Likums stājas spēkā 2018. gada 1. janvārī.</w:t>
            </w:r>
          </w:p>
        </w:tc>
        <w:tc>
          <w:tcPr>
            <w:tcW w:w="567" w:type="dxa"/>
          </w:tcPr>
          <w:p w:rsidR="004942FE" w:rsidRPr="008E2AF5" w:rsidRDefault="004942FE" w:rsidP="001A7D73">
            <w:pPr>
              <w:jc w:val="center"/>
              <w:rPr>
                <w:b/>
                <w:sz w:val="22"/>
              </w:rPr>
            </w:pPr>
          </w:p>
        </w:tc>
        <w:tc>
          <w:tcPr>
            <w:tcW w:w="3960" w:type="dxa"/>
          </w:tcPr>
          <w:p w:rsidR="004942FE" w:rsidRPr="008E2AF5" w:rsidRDefault="004942FE" w:rsidP="001A7D73">
            <w:pPr>
              <w:ind w:firstLine="567"/>
              <w:jc w:val="both"/>
              <w:rPr>
                <w:sz w:val="22"/>
              </w:rPr>
            </w:pPr>
          </w:p>
        </w:tc>
        <w:tc>
          <w:tcPr>
            <w:tcW w:w="1420" w:type="dxa"/>
          </w:tcPr>
          <w:p w:rsidR="004942FE" w:rsidRPr="008E2AF5" w:rsidRDefault="004942FE" w:rsidP="001A7D73">
            <w:pPr>
              <w:jc w:val="center"/>
              <w:rPr>
                <w:sz w:val="22"/>
              </w:rPr>
            </w:pPr>
          </w:p>
        </w:tc>
        <w:tc>
          <w:tcPr>
            <w:tcW w:w="1420" w:type="dxa"/>
          </w:tcPr>
          <w:p w:rsidR="004942FE" w:rsidRPr="008E2AF5" w:rsidRDefault="004942FE" w:rsidP="001A7D73">
            <w:pPr>
              <w:jc w:val="center"/>
              <w:rPr>
                <w:sz w:val="22"/>
              </w:rPr>
            </w:pPr>
          </w:p>
        </w:tc>
      </w:tr>
    </w:tbl>
    <w:p w:rsidR="007A4333" w:rsidRDefault="007A4333" w:rsidP="002B1B0D"/>
    <w:sectPr w:rsidR="007A4333" w:rsidSect="00C71E28">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CA4" w:rsidRDefault="008A6CA4" w:rsidP="004942FE">
      <w:r>
        <w:separator/>
      </w:r>
    </w:p>
  </w:endnote>
  <w:endnote w:type="continuationSeparator" w:id="0">
    <w:p w:rsidR="008A6CA4" w:rsidRDefault="008A6CA4" w:rsidP="0049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4942FE"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E28" w:rsidRDefault="00D84D33" w:rsidP="00C71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4942FE"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4D33">
      <w:rPr>
        <w:rStyle w:val="PageNumber"/>
        <w:noProof/>
      </w:rPr>
      <w:t>12</w:t>
    </w:r>
    <w:r>
      <w:rPr>
        <w:rStyle w:val="PageNumber"/>
      </w:rPr>
      <w:fldChar w:fldCharType="end"/>
    </w:r>
  </w:p>
  <w:p w:rsidR="00C71E28" w:rsidRDefault="00D84D33" w:rsidP="00C71E2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494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CA4" w:rsidRDefault="008A6CA4" w:rsidP="004942FE">
      <w:r>
        <w:separator/>
      </w:r>
    </w:p>
  </w:footnote>
  <w:footnote w:type="continuationSeparator" w:id="0">
    <w:p w:rsidR="008A6CA4" w:rsidRDefault="008A6CA4" w:rsidP="00494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4942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4942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4942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92"/>
    <w:rsid w:val="00035DA3"/>
    <w:rsid w:val="000930E4"/>
    <w:rsid w:val="00163098"/>
    <w:rsid w:val="00220478"/>
    <w:rsid w:val="002B1B0D"/>
    <w:rsid w:val="003B61BD"/>
    <w:rsid w:val="003D5117"/>
    <w:rsid w:val="003F0508"/>
    <w:rsid w:val="00405509"/>
    <w:rsid w:val="00417CC2"/>
    <w:rsid w:val="004942FE"/>
    <w:rsid w:val="004D7945"/>
    <w:rsid w:val="005D1F85"/>
    <w:rsid w:val="00647289"/>
    <w:rsid w:val="00665FE6"/>
    <w:rsid w:val="006C4509"/>
    <w:rsid w:val="00712A0A"/>
    <w:rsid w:val="00766345"/>
    <w:rsid w:val="007A4333"/>
    <w:rsid w:val="008202EF"/>
    <w:rsid w:val="008A6CA4"/>
    <w:rsid w:val="0094290A"/>
    <w:rsid w:val="009F3641"/>
    <w:rsid w:val="00A7583E"/>
    <w:rsid w:val="00AA55B8"/>
    <w:rsid w:val="00AB72BF"/>
    <w:rsid w:val="00B079F1"/>
    <w:rsid w:val="00C0378B"/>
    <w:rsid w:val="00C13DC2"/>
    <w:rsid w:val="00C32BA9"/>
    <w:rsid w:val="00D84D33"/>
    <w:rsid w:val="00DC1F31"/>
    <w:rsid w:val="00E62C6C"/>
    <w:rsid w:val="00E9097D"/>
    <w:rsid w:val="00E97255"/>
    <w:rsid w:val="00E97F64"/>
    <w:rsid w:val="00EE3C5D"/>
    <w:rsid w:val="00F35192"/>
    <w:rsid w:val="00F429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E3D87-C2B8-44C7-B00F-706537CD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992"/>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F42992"/>
    <w:pPr>
      <w:keepNext/>
      <w:jc w:val="center"/>
      <w:outlineLvl w:val="0"/>
    </w:pPr>
    <w:rPr>
      <w:rFonts w:eastAsia="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992"/>
    <w:rPr>
      <w:rFonts w:ascii="Times New Roman" w:eastAsia="Times New Roman" w:hAnsi="Times New Roman" w:cs="Times New Roman"/>
      <w:b/>
      <w:bCs/>
      <w:iCs/>
      <w:sz w:val="24"/>
      <w:szCs w:val="24"/>
    </w:rPr>
  </w:style>
  <w:style w:type="paragraph" w:styleId="Title">
    <w:name w:val="Title"/>
    <w:basedOn w:val="Normal"/>
    <w:link w:val="TitleChar"/>
    <w:qFormat/>
    <w:rsid w:val="00F42992"/>
    <w:pPr>
      <w:jc w:val="center"/>
    </w:pPr>
    <w:rPr>
      <w:rFonts w:eastAsia="Times New Roman"/>
      <w:b/>
      <w:szCs w:val="20"/>
    </w:rPr>
  </w:style>
  <w:style w:type="character" w:customStyle="1" w:styleId="TitleChar">
    <w:name w:val="Title Char"/>
    <w:basedOn w:val="DefaultParagraphFont"/>
    <w:link w:val="Title"/>
    <w:rsid w:val="00F42992"/>
    <w:rPr>
      <w:rFonts w:ascii="Times New Roman" w:eastAsia="Times New Roman" w:hAnsi="Times New Roman" w:cs="Times New Roman"/>
      <w:b/>
      <w:sz w:val="24"/>
      <w:szCs w:val="20"/>
    </w:rPr>
  </w:style>
  <w:style w:type="paragraph" w:styleId="Footer">
    <w:name w:val="footer"/>
    <w:basedOn w:val="Normal"/>
    <w:link w:val="FooterChar"/>
    <w:uiPriority w:val="99"/>
    <w:rsid w:val="00F42992"/>
    <w:pPr>
      <w:tabs>
        <w:tab w:val="center" w:pos="4153"/>
        <w:tab w:val="right" w:pos="8306"/>
      </w:tabs>
    </w:pPr>
    <w:rPr>
      <w:rFonts w:eastAsia="Times New Roman"/>
      <w:szCs w:val="24"/>
      <w:lang w:val="en-GB"/>
    </w:rPr>
  </w:style>
  <w:style w:type="character" w:customStyle="1" w:styleId="FooterChar">
    <w:name w:val="Footer Char"/>
    <w:basedOn w:val="DefaultParagraphFont"/>
    <w:link w:val="Footer"/>
    <w:uiPriority w:val="99"/>
    <w:rsid w:val="00F42992"/>
    <w:rPr>
      <w:rFonts w:ascii="Times New Roman" w:eastAsia="Times New Roman" w:hAnsi="Times New Roman" w:cs="Times New Roman"/>
      <w:sz w:val="24"/>
      <w:szCs w:val="24"/>
      <w:lang w:val="en-GB"/>
    </w:rPr>
  </w:style>
  <w:style w:type="character" w:styleId="PageNumber">
    <w:name w:val="page number"/>
    <w:rsid w:val="00F42992"/>
  </w:style>
  <w:style w:type="character" w:styleId="Hyperlink">
    <w:name w:val="Hyperlink"/>
    <w:basedOn w:val="DefaultParagraphFont"/>
    <w:uiPriority w:val="99"/>
    <w:semiHidden/>
    <w:unhideWhenUsed/>
    <w:rsid w:val="004942FE"/>
    <w:rPr>
      <w:color w:val="0000FF"/>
      <w:u w:val="single"/>
    </w:rPr>
  </w:style>
  <w:style w:type="paragraph" w:styleId="Header">
    <w:name w:val="header"/>
    <w:basedOn w:val="Normal"/>
    <w:link w:val="HeaderChar"/>
    <w:uiPriority w:val="99"/>
    <w:unhideWhenUsed/>
    <w:rsid w:val="004942FE"/>
    <w:pPr>
      <w:tabs>
        <w:tab w:val="center" w:pos="4153"/>
        <w:tab w:val="right" w:pos="8306"/>
      </w:tabs>
    </w:pPr>
  </w:style>
  <w:style w:type="character" w:customStyle="1" w:styleId="HeaderChar">
    <w:name w:val="Header Char"/>
    <w:basedOn w:val="DefaultParagraphFont"/>
    <w:link w:val="Header"/>
    <w:uiPriority w:val="99"/>
    <w:rsid w:val="004942FE"/>
    <w:rPr>
      <w:rFonts w:ascii="Times New Roman" w:eastAsia="Calibri" w:hAnsi="Times New Roman" w:cs="Times New Roman"/>
      <w:sz w:val="24"/>
    </w:rPr>
  </w:style>
  <w:style w:type="paragraph" w:styleId="ListParagraph">
    <w:name w:val="List Paragraph"/>
    <w:basedOn w:val="Normal"/>
    <w:uiPriority w:val="34"/>
    <w:qFormat/>
    <w:rsid w:val="00C13DC2"/>
    <w:pPr>
      <w:widowControl w:val="0"/>
      <w:spacing w:after="200" w:line="276" w:lineRule="auto"/>
      <w:ind w:left="720"/>
      <w:contextualSpacing/>
    </w:pPr>
    <w:rPr>
      <w:rFonts w:ascii="Calibri" w:hAnsi="Calibri"/>
      <w:sz w:val="22"/>
      <w:lang w:val="en-US"/>
    </w:rPr>
  </w:style>
  <w:style w:type="paragraph" w:customStyle="1" w:styleId="tv2132">
    <w:name w:val="tv2132"/>
    <w:basedOn w:val="Normal"/>
    <w:rsid w:val="00B079F1"/>
    <w:pPr>
      <w:spacing w:line="360" w:lineRule="auto"/>
      <w:ind w:firstLine="300"/>
    </w:pPr>
    <w:rPr>
      <w:rFonts w:eastAsia="Times New Roman"/>
      <w:color w:val="414142"/>
      <w:sz w:val="20"/>
      <w:szCs w:val="20"/>
      <w:lang w:eastAsia="lv-LV"/>
    </w:rPr>
  </w:style>
  <w:style w:type="character" w:customStyle="1" w:styleId="fontsize21">
    <w:name w:val="fontsize21"/>
    <w:basedOn w:val="DefaultParagraphFont"/>
    <w:rsid w:val="00B079F1"/>
    <w:rPr>
      <w:b w:val="0"/>
      <w:bCs w:val="0"/>
      <w:i/>
      <w:iCs/>
    </w:rPr>
  </w:style>
  <w:style w:type="paragraph" w:styleId="NoSpacing">
    <w:name w:val="No Spacing"/>
    <w:uiPriority w:val="1"/>
    <w:qFormat/>
    <w:rsid w:val="00C0378B"/>
    <w:pPr>
      <w:spacing w:after="0" w:line="240" w:lineRule="auto"/>
    </w:pPr>
    <w:rPr>
      <w:rFonts w:ascii="Calibri" w:eastAsia="Calibri" w:hAnsi="Calibri"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9221">
      <w:bodyDiv w:val="1"/>
      <w:marLeft w:val="0"/>
      <w:marRight w:val="0"/>
      <w:marTop w:val="0"/>
      <w:marBottom w:val="0"/>
      <w:divBdr>
        <w:top w:val="none" w:sz="0" w:space="0" w:color="auto"/>
        <w:left w:val="none" w:sz="0" w:space="0" w:color="auto"/>
        <w:bottom w:val="none" w:sz="0" w:space="0" w:color="auto"/>
        <w:right w:val="none" w:sz="0" w:space="0" w:color="auto"/>
      </w:divBdr>
      <w:divsChild>
        <w:div w:id="140197342">
          <w:marLeft w:val="0"/>
          <w:marRight w:val="0"/>
          <w:marTop w:val="0"/>
          <w:marBottom w:val="0"/>
          <w:divBdr>
            <w:top w:val="none" w:sz="0" w:space="0" w:color="auto"/>
            <w:left w:val="none" w:sz="0" w:space="0" w:color="auto"/>
            <w:bottom w:val="none" w:sz="0" w:space="0" w:color="auto"/>
            <w:right w:val="none" w:sz="0" w:space="0" w:color="auto"/>
          </w:divBdr>
          <w:divsChild>
            <w:div w:id="1274093153">
              <w:marLeft w:val="0"/>
              <w:marRight w:val="0"/>
              <w:marTop w:val="0"/>
              <w:marBottom w:val="0"/>
              <w:divBdr>
                <w:top w:val="none" w:sz="0" w:space="0" w:color="auto"/>
                <w:left w:val="none" w:sz="0" w:space="0" w:color="auto"/>
                <w:bottom w:val="none" w:sz="0" w:space="0" w:color="auto"/>
                <w:right w:val="none" w:sz="0" w:space="0" w:color="auto"/>
              </w:divBdr>
              <w:divsChild>
                <w:div w:id="241961720">
                  <w:marLeft w:val="0"/>
                  <w:marRight w:val="0"/>
                  <w:marTop w:val="0"/>
                  <w:marBottom w:val="0"/>
                  <w:divBdr>
                    <w:top w:val="none" w:sz="0" w:space="0" w:color="auto"/>
                    <w:left w:val="none" w:sz="0" w:space="0" w:color="auto"/>
                    <w:bottom w:val="none" w:sz="0" w:space="0" w:color="auto"/>
                    <w:right w:val="none" w:sz="0" w:space="0" w:color="auto"/>
                  </w:divBdr>
                  <w:divsChild>
                    <w:div w:id="2070223240">
                      <w:marLeft w:val="0"/>
                      <w:marRight w:val="0"/>
                      <w:marTop w:val="0"/>
                      <w:marBottom w:val="0"/>
                      <w:divBdr>
                        <w:top w:val="none" w:sz="0" w:space="0" w:color="auto"/>
                        <w:left w:val="none" w:sz="0" w:space="0" w:color="auto"/>
                        <w:bottom w:val="none" w:sz="0" w:space="0" w:color="auto"/>
                        <w:right w:val="none" w:sz="0" w:space="0" w:color="auto"/>
                      </w:divBdr>
                      <w:divsChild>
                        <w:div w:id="153377913">
                          <w:marLeft w:val="0"/>
                          <w:marRight w:val="0"/>
                          <w:marTop w:val="0"/>
                          <w:marBottom w:val="0"/>
                          <w:divBdr>
                            <w:top w:val="none" w:sz="0" w:space="0" w:color="auto"/>
                            <w:left w:val="none" w:sz="0" w:space="0" w:color="auto"/>
                            <w:bottom w:val="none" w:sz="0" w:space="0" w:color="auto"/>
                            <w:right w:val="none" w:sz="0" w:space="0" w:color="auto"/>
                          </w:divBdr>
                          <w:divsChild>
                            <w:div w:id="9076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428524">
      <w:bodyDiv w:val="1"/>
      <w:marLeft w:val="0"/>
      <w:marRight w:val="0"/>
      <w:marTop w:val="0"/>
      <w:marBottom w:val="0"/>
      <w:divBdr>
        <w:top w:val="none" w:sz="0" w:space="0" w:color="auto"/>
        <w:left w:val="none" w:sz="0" w:space="0" w:color="auto"/>
        <w:bottom w:val="none" w:sz="0" w:space="0" w:color="auto"/>
        <w:right w:val="none" w:sz="0" w:space="0" w:color="auto"/>
      </w:divBdr>
      <w:divsChild>
        <w:div w:id="767238824">
          <w:marLeft w:val="0"/>
          <w:marRight w:val="0"/>
          <w:marTop w:val="0"/>
          <w:marBottom w:val="0"/>
          <w:divBdr>
            <w:top w:val="none" w:sz="0" w:space="0" w:color="auto"/>
            <w:left w:val="none" w:sz="0" w:space="0" w:color="auto"/>
            <w:bottom w:val="none" w:sz="0" w:space="0" w:color="auto"/>
            <w:right w:val="none" w:sz="0" w:space="0" w:color="auto"/>
          </w:divBdr>
          <w:divsChild>
            <w:div w:id="653800206">
              <w:marLeft w:val="0"/>
              <w:marRight w:val="0"/>
              <w:marTop w:val="0"/>
              <w:marBottom w:val="0"/>
              <w:divBdr>
                <w:top w:val="none" w:sz="0" w:space="0" w:color="auto"/>
                <w:left w:val="none" w:sz="0" w:space="0" w:color="auto"/>
                <w:bottom w:val="none" w:sz="0" w:space="0" w:color="auto"/>
                <w:right w:val="none" w:sz="0" w:space="0" w:color="auto"/>
              </w:divBdr>
              <w:divsChild>
                <w:div w:id="1096825821">
                  <w:marLeft w:val="0"/>
                  <w:marRight w:val="0"/>
                  <w:marTop w:val="0"/>
                  <w:marBottom w:val="0"/>
                  <w:divBdr>
                    <w:top w:val="none" w:sz="0" w:space="0" w:color="auto"/>
                    <w:left w:val="none" w:sz="0" w:space="0" w:color="auto"/>
                    <w:bottom w:val="none" w:sz="0" w:space="0" w:color="auto"/>
                    <w:right w:val="none" w:sz="0" w:space="0" w:color="auto"/>
                  </w:divBdr>
                  <w:divsChild>
                    <w:div w:id="1162963310">
                      <w:marLeft w:val="0"/>
                      <w:marRight w:val="0"/>
                      <w:marTop w:val="0"/>
                      <w:marBottom w:val="0"/>
                      <w:divBdr>
                        <w:top w:val="none" w:sz="0" w:space="0" w:color="auto"/>
                        <w:left w:val="none" w:sz="0" w:space="0" w:color="auto"/>
                        <w:bottom w:val="none" w:sz="0" w:space="0" w:color="auto"/>
                        <w:right w:val="none" w:sz="0" w:space="0" w:color="auto"/>
                      </w:divBdr>
                      <w:divsChild>
                        <w:div w:id="1172836890">
                          <w:marLeft w:val="0"/>
                          <w:marRight w:val="0"/>
                          <w:marTop w:val="0"/>
                          <w:marBottom w:val="0"/>
                          <w:divBdr>
                            <w:top w:val="none" w:sz="0" w:space="0" w:color="auto"/>
                            <w:left w:val="none" w:sz="0" w:space="0" w:color="auto"/>
                            <w:bottom w:val="none" w:sz="0" w:space="0" w:color="auto"/>
                            <w:right w:val="none" w:sz="0" w:space="0" w:color="auto"/>
                          </w:divBdr>
                          <w:divsChild>
                            <w:div w:id="19828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885190">
      <w:bodyDiv w:val="1"/>
      <w:marLeft w:val="0"/>
      <w:marRight w:val="0"/>
      <w:marTop w:val="0"/>
      <w:marBottom w:val="0"/>
      <w:divBdr>
        <w:top w:val="none" w:sz="0" w:space="0" w:color="auto"/>
        <w:left w:val="none" w:sz="0" w:space="0" w:color="auto"/>
        <w:bottom w:val="none" w:sz="0" w:space="0" w:color="auto"/>
        <w:right w:val="none" w:sz="0" w:space="0" w:color="auto"/>
      </w:divBdr>
      <w:divsChild>
        <w:div w:id="1137068338">
          <w:marLeft w:val="0"/>
          <w:marRight w:val="0"/>
          <w:marTop w:val="0"/>
          <w:marBottom w:val="0"/>
          <w:divBdr>
            <w:top w:val="none" w:sz="0" w:space="0" w:color="auto"/>
            <w:left w:val="none" w:sz="0" w:space="0" w:color="auto"/>
            <w:bottom w:val="none" w:sz="0" w:space="0" w:color="auto"/>
            <w:right w:val="none" w:sz="0" w:space="0" w:color="auto"/>
          </w:divBdr>
          <w:divsChild>
            <w:div w:id="14105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3780">
      <w:bodyDiv w:val="1"/>
      <w:marLeft w:val="0"/>
      <w:marRight w:val="0"/>
      <w:marTop w:val="0"/>
      <w:marBottom w:val="0"/>
      <w:divBdr>
        <w:top w:val="none" w:sz="0" w:space="0" w:color="auto"/>
        <w:left w:val="none" w:sz="0" w:space="0" w:color="auto"/>
        <w:bottom w:val="none" w:sz="0" w:space="0" w:color="auto"/>
        <w:right w:val="none" w:sz="0" w:space="0" w:color="auto"/>
      </w:divBdr>
      <w:divsChild>
        <w:div w:id="641009488">
          <w:marLeft w:val="0"/>
          <w:marRight w:val="0"/>
          <w:marTop w:val="0"/>
          <w:marBottom w:val="0"/>
          <w:divBdr>
            <w:top w:val="none" w:sz="0" w:space="0" w:color="auto"/>
            <w:left w:val="none" w:sz="0" w:space="0" w:color="auto"/>
            <w:bottom w:val="none" w:sz="0" w:space="0" w:color="auto"/>
            <w:right w:val="none" w:sz="0" w:space="0" w:color="auto"/>
          </w:divBdr>
          <w:divsChild>
            <w:div w:id="16593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32132">
      <w:bodyDiv w:val="1"/>
      <w:marLeft w:val="0"/>
      <w:marRight w:val="0"/>
      <w:marTop w:val="0"/>
      <w:marBottom w:val="0"/>
      <w:divBdr>
        <w:top w:val="none" w:sz="0" w:space="0" w:color="auto"/>
        <w:left w:val="none" w:sz="0" w:space="0" w:color="auto"/>
        <w:bottom w:val="none" w:sz="0" w:space="0" w:color="auto"/>
        <w:right w:val="none" w:sz="0" w:space="0" w:color="auto"/>
      </w:divBdr>
      <w:divsChild>
        <w:div w:id="1061908569">
          <w:marLeft w:val="0"/>
          <w:marRight w:val="0"/>
          <w:marTop w:val="0"/>
          <w:marBottom w:val="0"/>
          <w:divBdr>
            <w:top w:val="none" w:sz="0" w:space="0" w:color="auto"/>
            <w:left w:val="none" w:sz="0" w:space="0" w:color="auto"/>
            <w:bottom w:val="none" w:sz="0" w:space="0" w:color="auto"/>
            <w:right w:val="none" w:sz="0" w:space="0" w:color="auto"/>
          </w:divBdr>
          <w:divsChild>
            <w:div w:id="725686302">
              <w:marLeft w:val="0"/>
              <w:marRight w:val="0"/>
              <w:marTop w:val="0"/>
              <w:marBottom w:val="0"/>
              <w:divBdr>
                <w:top w:val="none" w:sz="0" w:space="0" w:color="auto"/>
                <w:left w:val="none" w:sz="0" w:space="0" w:color="auto"/>
                <w:bottom w:val="none" w:sz="0" w:space="0" w:color="auto"/>
                <w:right w:val="none" w:sz="0" w:space="0" w:color="auto"/>
              </w:divBdr>
              <w:divsChild>
                <w:div w:id="114447223">
                  <w:marLeft w:val="0"/>
                  <w:marRight w:val="0"/>
                  <w:marTop w:val="0"/>
                  <w:marBottom w:val="0"/>
                  <w:divBdr>
                    <w:top w:val="none" w:sz="0" w:space="0" w:color="auto"/>
                    <w:left w:val="none" w:sz="0" w:space="0" w:color="auto"/>
                    <w:bottom w:val="none" w:sz="0" w:space="0" w:color="auto"/>
                    <w:right w:val="none" w:sz="0" w:space="0" w:color="auto"/>
                  </w:divBdr>
                  <w:divsChild>
                    <w:div w:id="1592740579">
                      <w:marLeft w:val="0"/>
                      <w:marRight w:val="0"/>
                      <w:marTop w:val="0"/>
                      <w:marBottom w:val="0"/>
                      <w:divBdr>
                        <w:top w:val="none" w:sz="0" w:space="0" w:color="auto"/>
                        <w:left w:val="none" w:sz="0" w:space="0" w:color="auto"/>
                        <w:bottom w:val="none" w:sz="0" w:space="0" w:color="auto"/>
                        <w:right w:val="none" w:sz="0" w:space="0" w:color="auto"/>
                      </w:divBdr>
                      <w:divsChild>
                        <w:div w:id="51272326">
                          <w:marLeft w:val="0"/>
                          <w:marRight w:val="0"/>
                          <w:marTop w:val="0"/>
                          <w:marBottom w:val="0"/>
                          <w:divBdr>
                            <w:top w:val="none" w:sz="0" w:space="0" w:color="auto"/>
                            <w:left w:val="none" w:sz="0" w:space="0" w:color="auto"/>
                            <w:bottom w:val="none" w:sz="0" w:space="0" w:color="auto"/>
                            <w:right w:val="none" w:sz="0" w:space="0" w:color="auto"/>
                          </w:divBdr>
                          <w:divsChild>
                            <w:div w:id="11701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562762">
      <w:bodyDiv w:val="1"/>
      <w:marLeft w:val="0"/>
      <w:marRight w:val="0"/>
      <w:marTop w:val="0"/>
      <w:marBottom w:val="0"/>
      <w:divBdr>
        <w:top w:val="none" w:sz="0" w:space="0" w:color="auto"/>
        <w:left w:val="none" w:sz="0" w:space="0" w:color="auto"/>
        <w:bottom w:val="none" w:sz="0" w:space="0" w:color="auto"/>
        <w:right w:val="none" w:sz="0" w:space="0" w:color="auto"/>
      </w:divBdr>
      <w:divsChild>
        <w:div w:id="1322932622">
          <w:marLeft w:val="0"/>
          <w:marRight w:val="0"/>
          <w:marTop w:val="0"/>
          <w:marBottom w:val="0"/>
          <w:divBdr>
            <w:top w:val="none" w:sz="0" w:space="0" w:color="auto"/>
            <w:left w:val="none" w:sz="0" w:space="0" w:color="auto"/>
            <w:bottom w:val="none" w:sz="0" w:space="0" w:color="auto"/>
            <w:right w:val="none" w:sz="0" w:space="0" w:color="auto"/>
          </w:divBdr>
          <w:divsChild>
            <w:div w:id="1616253445">
              <w:marLeft w:val="0"/>
              <w:marRight w:val="0"/>
              <w:marTop w:val="0"/>
              <w:marBottom w:val="0"/>
              <w:divBdr>
                <w:top w:val="none" w:sz="0" w:space="0" w:color="auto"/>
                <w:left w:val="none" w:sz="0" w:space="0" w:color="auto"/>
                <w:bottom w:val="none" w:sz="0" w:space="0" w:color="auto"/>
                <w:right w:val="none" w:sz="0" w:space="0" w:color="auto"/>
              </w:divBdr>
              <w:divsChild>
                <w:div w:id="2004821677">
                  <w:marLeft w:val="0"/>
                  <w:marRight w:val="0"/>
                  <w:marTop w:val="0"/>
                  <w:marBottom w:val="0"/>
                  <w:divBdr>
                    <w:top w:val="none" w:sz="0" w:space="0" w:color="auto"/>
                    <w:left w:val="none" w:sz="0" w:space="0" w:color="auto"/>
                    <w:bottom w:val="none" w:sz="0" w:space="0" w:color="auto"/>
                    <w:right w:val="none" w:sz="0" w:space="0" w:color="auto"/>
                  </w:divBdr>
                  <w:divsChild>
                    <w:div w:id="1700818044">
                      <w:marLeft w:val="0"/>
                      <w:marRight w:val="0"/>
                      <w:marTop w:val="0"/>
                      <w:marBottom w:val="0"/>
                      <w:divBdr>
                        <w:top w:val="none" w:sz="0" w:space="0" w:color="auto"/>
                        <w:left w:val="none" w:sz="0" w:space="0" w:color="auto"/>
                        <w:bottom w:val="none" w:sz="0" w:space="0" w:color="auto"/>
                        <w:right w:val="none" w:sz="0" w:space="0" w:color="auto"/>
                      </w:divBdr>
                      <w:divsChild>
                        <w:div w:id="1359042610">
                          <w:marLeft w:val="0"/>
                          <w:marRight w:val="0"/>
                          <w:marTop w:val="0"/>
                          <w:marBottom w:val="0"/>
                          <w:divBdr>
                            <w:top w:val="none" w:sz="0" w:space="0" w:color="auto"/>
                            <w:left w:val="none" w:sz="0" w:space="0" w:color="auto"/>
                            <w:bottom w:val="none" w:sz="0" w:space="0" w:color="auto"/>
                            <w:right w:val="none" w:sz="0" w:space="0" w:color="auto"/>
                          </w:divBdr>
                          <w:divsChild>
                            <w:div w:id="48384004">
                              <w:marLeft w:val="0"/>
                              <w:marRight w:val="0"/>
                              <w:marTop w:val="0"/>
                              <w:marBottom w:val="0"/>
                              <w:divBdr>
                                <w:top w:val="none" w:sz="0" w:space="0" w:color="auto"/>
                                <w:left w:val="none" w:sz="0" w:space="0" w:color="auto"/>
                                <w:bottom w:val="none" w:sz="0" w:space="0" w:color="auto"/>
                                <w:right w:val="none" w:sz="0" w:space="0" w:color="auto"/>
                              </w:divBdr>
                              <w:divsChild>
                                <w:div w:id="5362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660210">
      <w:bodyDiv w:val="1"/>
      <w:marLeft w:val="0"/>
      <w:marRight w:val="0"/>
      <w:marTop w:val="0"/>
      <w:marBottom w:val="0"/>
      <w:divBdr>
        <w:top w:val="none" w:sz="0" w:space="0" w:color="auto"/>
        <w:left w:val="none" w:sz="0" w:space="0" w:color="auto"/>
        <w:bottom w:val="none" w:sz="0" w:space="0" w:color="auto"/>
        <w:right w:val="none" w:sz="0" w:space="0" w:color="auto"/>
      </w:divBdr>
      <w:divsChild>
        <w:div w:id="1877086905">
          <w:marLeft w:val="0"/>
          <w:marRight w:val="0"/>
          <w:marTop w:val="0"/>
          <w:marBottom w:val="0"/>
          <w:divBdr>
            <w:top w:val="none" w:sz="0" w:space="0" w:color="auto"/>
            <w:left w:val="none" w:sz="0" w:space="0" w:color="auto"/>
            <w:bottom w:val="none" w:sz="0" w:space="0" w:color="auto"/>
            <w:right w:val="none" w:sz="0" w:space="0" w:color="auto"/>
          </w:divBdr>
          <w:divsChild>
            <w:div w:id="1804611754">
              <w:marLeft w:val="0"/>
              <w:marRight w:val="0"/>
              <w:marTop w:val="0"/>
              <w:marBottom w:val="0"/>
              <w:divBdr>
                <w:top w:val="none" w:sz="0" w:space="0" w:color="auto"/>
                <w:left w:val="none" w:sz="0" w:space="0" w:color="auto"/>
                <w:bottom w:val="none" w:sz="0" w:space="0" w:color="auto"/>
                <w:right w:val="none" w:sz="0" w:space="0" w:color="auto"/>
              </w:divBdr>
              <w:divsChild>
                <w:div w:id="1065756924">
                  <w:marLeft w:val="0"/>
                  <w:marRight w:val="0"/>
                  <w:marTop w:val="0"/>
                  <w:marBottom w:val="0"/>
                  <w:divBdr>
                    <w:top w:val="none" w:sz="0" w:space="0" w:color="auto"/>
                    <w:left w:val="none" w:sz="0" w:space="0" w:color="auto"/>
                    <w:bottom w:val="none" w:sz="0" w:space="0" w:color="auto"/>
                    <w:right w:val="none" w:sz="0" w:space="0" w:color="auto"/>
                  </w:divBdr>
                  <w:divsChild>
                    <w:div w:id="1458065021">
                      <w:marLeft w:val="0"/>
                      <w:marRight w:val="0"/>
                      <w:marTop w:val="0"/>
                      <w:marBottom w:val="0"/>
                      <w:divBdr>
                        <w:top w:val="none" w:sz="0" w:space="0" w:color="auto"/>
                        <w:left w:val="none" w:sz="0" w:space="0" w:color="auto"/>
                        <w:bottom w:val="none" w:sz="0" w:space="0" w:color="auto"/>
                        <w:right w:val="none" w:sz="0" w:space="0" w:color="auto"/>
                      </w:divBdr>
                      <w:divsChild>
                        <w:div w:id="830681143">
                          <w:marLeft w:val="0"/>
                          <w:marRight w:val="0"/>
                          <w:marTop w:val="0"/>
                          <w:marBottom w:val="0"/>
                          <w:divBdr>
                            <w:top w:val="none" w:sz="0" w:space="0" w:color="auto"/>
                            <w:left w:val="none" w:sz="0" w:space="0" w:color="auto"/>
                            <w:bottom w:val="none" w:sz="0" w:space="0" w:color="auto"/>
                            <w:right w:val="none" w:sz="0" w:space="0" w:color="auto"/>
                          </w:divBdr>
                          <w:divsChild>
                            <w:div w:id="20688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4391">
      <w:bodyDiv w:val="1"/>
      <w:marLeft w:val="0"/>
      <w:marRight w:val="0"/>
      <w:marTop w:val="0"/>
      <w:marBottom w:val="0"/>
      <w:divBdr>
        <w:top w:val="none" w:sz="0" w:space="0" w:color="auto"/>
        <w:left w:val="none" w:sz="0" w:space="0" w:color="auto"/>
        <w:bottom w:val="none" w:sz="0" w:space="0" w:color="auto"/>
        <w:right w:val="none" w:sz="0" w:space="0" w:color="auto"/>
      </w:divBdr>
      <w:divsChild>
        <w:div w:id="151221108">
          <w:marLeft w:val="0"/>
          <w:marRight w:val="0"/>
          <w:marTop w:val="0"/>
          <w:marBottom w:val="0"/>
          <w:divBdr>
            <w:top w:val="none" w:sz="0" w:space="0" w:color="auto"/>
            <w:left w:val="none" w:sz="0" w:space="0" w:color="auto"/>
            <w:bottom w:val="none" w:sz="0" w:space="0" w:color="auto"/>
            <w:right w:val="none" w:sz="0" w:space="0" w:color="auto"/>
          </w:divBdr>
          <w:divsChild>
            <w:div w:id="20033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438">
      <w:bodyDiv w:val="1"/>
      <w:marLeft w:val="0"/>
      <w:marRight w:val="0"/>
      <w:marTop w:val="0"/>
      <w:marBottom w:val="0"/>
      <w:divBdr>
        <w:top w:val="none" w:sz="0" w:space="0" w:color="auto"/>
        <w:left w:val="none" w:sz="0" w:space="0" w:color="auto"/>
        <w:bottom w:val="none" w:sz="0" w:space="0" w:color="auto"/>
        <w:right w:val="none" w:sz="0" w:space="0" w:color="auto"/>
      </w:divBdr>
      <w:divsChild>
        <w:div w:id="1137144519">
          <w:marLeft w:val="0"/>
          <w:marRight w:val="0"/>
          <w:marTop w:val="0"/>
          <w:marBottom w:val="0"/>
          <w:divBdr>
            <w:top w:val="none" w:sz="0" w:space="0" w:color="auto"/>
            <w:left w:val="none" w:sz="0" w:space="0" w:color="auto"/>
            <w:bottom w:val="none" w:sz="0" w:space="0" w:color="auto"/>
            <w:right w:val="none" w:sz="0" w:space="0" w:color="auto"/>
          </w:divBdr>
          <w:divsChild>
            <w:div w:id="15954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0304">
      <w:bodyDiv w:val="1"/>
      <w:marLeft w:val="0"/>
      <w:marRight w:val="0"/>
      <w:marTop w:val="0"/>
      <w:marBottom w:val="0"/>
      <w:divBdr>
        <w:top w:val="none" w:sz="0" w:space="0" w:color="auto"/>
        <w:left w:val="none" w:sz="0" w:space="0" w:color="auto"/>
        <w:bottom w:val="none" w:sz="0" w:space="0" w:color="auto"/>
        <w:right w:val="none" w:sz="0" w:space="0" w:color="auto"/>
      </w:divBdr>
      <w:divsChild>
        <w:div w:id="1303999061">
          <w:marLeft w:val="0"/>
          <w:marRight w:val="0"/>
          <w:marTop w:val="0"/>
          <w:marBottom w:val="0"/>
          <w:divBdr>
            <w:top w:val="none" w:sz="0" w:space="0" w:color="auto"/>
            <w:left w:val="none" w:sz="0" w:space="0" w:color="auto"/>
            <w:bottom w:val="none" w:sz="0" w:space="0" w:color="auto"/>
            <w:right w:val="none" w:sz="0" w:space="0" w:color="auto"/>
          </w:divBdr>
          <w:divsChild>
            <w:div w:id="18359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3427">
      <w:bodyDiv w:val="1"/>
      <w:marLeft w:val="0"/>
      <w:marRight w:val="0"/>
      <w:marTop w:val="0"/>
      <w:marBottom w:val="0"/>
      <w:divBdr>
        <w:top w:val="none" w:sz="0" w:space="0" w:color="auto"/>
        <w:left w:val="none" w:sz="0" w:space="0" w:color="auto"/>
        <w:bottom w:val="none" w:sz="0" w:space="0" w:color="auto"/>
        <w:right w:val="none" w:sz="0" w:space="0" w:color="auto"/>
      </w:divBdr>
      <w:divsChild>
        <w:div w:id="1609582500">
          <w:marLeft w:val="0"/>
          <w:marRight w:val="0"/>
          <w:marTop w:val="0"/>
          <w:marBottom w:val="0"/>
          <w:divBdr>
            <w:top w:val="none" w:sz="0" w:space="0" w:color="auto"/>
            <w:left w:val="none" w:sz="0" w:space="0" w:color="auto"/>
            <w:bottom w:val="none" w:sz="0" w:space="0" w:color="auto"/>
            <w:right w:val="none" w:sz="0" w:space="0" w:color="auto"/>
          </w:divBdr>
          <w:divsChild>
            <w:div w:id="1891920252">
              <w:marLeft w:val="0"/>
              <w:marRight w:val="0"/>
              <w:marTop w:val="0"/>
              <w:marBottom w:val="0"/>
              <w:divBdr>
                <w:top w:val="none" w:sz="0" w:space="0" w:color="auto"/>
                <w:left w:val="none" w:sz="0" w:space="0" w:color="auto"/>
                <w:bottom w:val="none" w:sz="0" w:space="0" w:color="auto"/>
                <w:right w:val="none" w:sz="0" w:space="0" w:color="auto"/>
              </w:divBdr>
              <w:divsChild>
                <w:div w:id="272060578">
                  <w:marLeft w:val="0"/>
                  <w:marRight w:val="0"/>
                  <w:marTop w:val="0"/>
                  <w:marBottom w:val="0"/>
                  <w:divBdr>
                    <w:top w:val="none" w:sz="0" w:space="0" w:color="auto"/>
                    <w:left w:val="none" w:sz="0" w:space="0" w:color="auto"/>
                    <w:bottom w:val="none" w:sz="0" w:space="0" w:color="auto"/>
                    <w:right w:val="none" w:sz="0" w:space="0" w:color="auto"/>
                  </w:divBdr>
                  <w:divsChild>
                    <w:div w:id="1575772417">
                      <w:marLeft w:val="0"/>
                      <w:marRight w:val="0"/>
                      <w:marTop w:val="0"/>
                      <w:marBottom w:val="0"/>
                      <w:divBdr>
                        <w:top w:val="none" w:sz="0" w:space="0" w:color="auto"/>
                        <w:left w:val="none" w:sz="0" w:space="0" w:color="auto"/>
                        <w:bottom w:val="none" w:sz="0" w:space="0" w:color="auto"/>
                        <w:right w:val="none" w:sz="0" w:space="0" w:color="auto"/>
                      </w:divBdr>
                      <w:divsChild>
                        <w:div w:id="1953855324">
                          <w:marLeft w:val="0"/>
                          <w:marRight w:val="0"/>
                          <w:marTop w:val="0"/>
                          <w:marBottom w:val="0"/>
                          <w:divBdr>
                            <w:top w:val="none" w:sz="0" w:space="0" w:color="auto"/>
                            <w:left w:val="none" w:sz="0" w:space="0" w:color="auto"/>
                            <w:bottom w:val="none" w:sz="0" w:space="0" w:color="auto"/>
                            <w:right w:val="none" w:sz="0" w:space="0" w:color="auto"/>
                          </w:divBdr>
                          <w:divsChild>
                            <w:div w:id="14741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92400">
      <w:bodyDiv w:val="1"/>
      <w:marLeft w:val="0"/>
      <w:marRight w:val="0"/>
      <w:marTop w:val="0"/>
      <w:marBottom w:val="0"/>
      <w:divBdr>
        <w:top w:val="none" w:sz="0" w:space="0" w:color="auto"/>
        <w:left w:val="none" w:sz="0" w:space="0" w:color="auto"/>
        <w:bottom w:val="none" w:sz="0" w:space="0" w:color="auto"/>
        <w:right w:val="none" w:sz="0" w:space="0" w:color="auto"/>
      </w:divBdr>
      <w:divsChild>
        <w:div w:id="846749205">
          <w:marLeft w:val="0"/>
          <w:marRight w:val="0"/>
          <w:marTop w:val="0"/>
          <w:marBottom w:val="0"/>
          <w:divBdr>
            <w:top w:val="none" w:sz="0" w:space="0" w:color="auto"/>
            <w:left w:val="none" w:sz="0" w:space="0" w:color="auto"/>
            <w:bottom w:val="none" w:sz="0" w:space="0" w:color="auto"/>
            <w:right w:val="none" w:sz="0" w:space="0" w:color="auto"/>
          </w:divBdr>
          <w:divsChild>
            <w:div w:id="1984311407">
              <w:marLeft w:val="0"/>
              <w:marRight w:val="0"/>
              <w:marTop w:val="0"/>
              <w:marBottom w:val="0"/>
              <w:divBdr>
                <w:top w:val="none" w:sz="0" w:space="0" w:color="auto"/>
                <w:left w:val="none" w:sz="0" w:space="0" w:color="auto"/>
                <w:bottom w:val="none" w:sz="0" w:space="0" w:color="auto"/>
                <w:right w:val="none" w:sz="0" w:space="0" w:color="auto"/>
              </w:divBdr>
              <w:divsChild>
                <w:div w:id="1162241077">
                  <w:marLeft w:val="0"/>
                  <w:marRight w:val="0"/>
                  <w:marTop w:val="0"/>
                  <w:marBottom w:val="0"/>
                  <w:divBdr>
                    <w:top w:val="none" w:sz="0" w:space="0" w:color="auto"/>
                    <w:left w:val="none" w:sz="0" w:space="0" w:color="auto"/>
                    <w:bottom w:val="none" w:sz="0" w:space="0" w:color="auto"/>
                    <w:right w:val="none" w:sz="0" w:space="0" w:color="auto"/>
                  </w:divBdr>
                  <w:divsChild>
                    <w:div w:id="321934867">
                      <w:marLeft w:val="0"/>
                      <w:marRight w:val="0"/>
                      <w:marTop w:val="0"/>
                      <w:marBottom w:val="0"/>
                      <w:divBdr>
                        <w:top w:val="none" w:sz="0" w:space="0" w:color="auto"/>
                        <w:left w:val="none" w:sz="0" w:space="0" w:color="auto"/>
                        <w:bottom w:val="none" w:sz="0" w:space="0" w:color="auto"/>
                        <w:right w:val="none" w:sz="0" w:space="0" w:color="auto"/>
                      </w:divBdr>
                      <w:divsChild>
                        <w:div w:id="63384205">
                          <w:marLeft w:val="0"/>
                          <w:marRight w:val="0"/>
                          <w:marTop w:val="0"/>
                          <w:marBottom w:val="0"/>
                          <w:divBdr>
                            <w:top w:val="none" w:sz="0" w:space="0" w:color="auto"/>
                            <w:left w:val="none" w:sz="0" w:space="0" w:color="auto"/>
                            <w:bottom w:val="none" w:sz="0" w:space="0" w:color="auto"/>
                            <w:right w:val="none" w:sz="0" w:space="0" w:color="auto"/>
                          </w:divBdr>
                          <w:divsChild>
                            <w:div w:id="958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487756">
      <w:bodyDiv w:val="1"/>
      <w:marLeft w:val="0"/>
      <w:marRight w:val="0"/>
      <w:marTop w:val="0"/>
      <w:marBottom w:val="0"/>
      <w:divBdr>
        <w:top w:val="none" w:sz="0" w:space="0" w:color="auto"/>
        <w:left w:val="none" w:sz="0" w:space="0" w:color="auto"/>
        <w:bottom w:val="none" w:sz="0" w:space="0" w:color="auto"/>
        <w:right w:val="none" w:sz="0" w:space="0" w:color="auto"/>
      </w:divBdr>
      <w:divsChild>
        <w:div w:id="837958797">
          <w:marLeft w:val="0"/>
          <w:marRight w:val="0"/>
          <w:marTop w:val="0"/>
          <w:marBottom w:val="0"/>
          <w:divBdr>
            <w:top w:val="none" w:sz="0" w:space="0" w:color="auto"/>
            <w:left w:val="none" w:sz="0" w:space="0" w:color="auto"/>
            <w:bottom w:val="none" w:sz="0" w:space="0" w:color="auto"/>
            <w:right w:val="none" w:sz="0" w:space="0" w:color="auto"/>
          </w:divBdr>
          <w:divsChild>
            <w:div w:id="1431465706">
              <w:marLeft w:val="0"/>
              <w:marRight w:val="0"/>
              <w:marTop w:val="0"/>
              <w:marBottom w:val="0"/>
              <w:divBdr>
                <w:top w:val="none" w:sz="0" w:space="0" w:color="auto"/>
                <w:left w:val="none" w:sz="0" w:space="0" w:color="auto"/>
                <w:bottom w:val="none" w:sz="0" w:space="0" w:color="auto"/>
                <w:right w:val="none" w:sz="0" w:space="0" w:color="auto"/>
              </w:divBdr>
              <w:divsChild>
                <w:div w:id="1773670173">
                  <w:marLeft w:val="0"/>
                  <w:marRight w:val="0"/>
                  <w:marTop w:val="0"/>
                  <w:marBottom w:val="0"/>
                  <w:divBdr>
                    <w:top w:val="none" w:sz="0" w:space="0" w:color="auto"/>
                    <w:left w:val="none" w:sz="0" w:space="0" w:color="auto"/>
                    <w:bottom w:val="none" w:sz="0" w:space="0" w:color="auto"/>
                    <w:right w:val="none" w:sz="0" w:space="0" w:color="auto"/>
                  </w:divBdr>
                  <w:divsChild>
                    <w:div w:id="302396005">
                      <w:marLeft w:val="0"/>
                      <w:marRight w:val="0"/>
                      <w:marTop w:val="0"/>
                      <w:marBottom w:val="0"/>
                      <w:divBdr>
                        <w:top w:val="none" w:sz="0" w:space="0" w:color="auto"/>
                        <w:left w:val="none" w:sz="0" w:space="0" w:color="auto"/>
                        <w:bottom w:val="none" w:sz="0" w:space="0" w:color="auto"/>
                        <w:right w:val="none" w:sz="0" w:space="0" w:color="auto"/>
                      </w:divBdr>
                      <w:divsChild>
                        <w:div w:id="922640663">
                          <w:marLeft w:val="0"/>
                          <w:marRight w:val="0"/>
                          <w:marTop w:val="0"/>
                          <w:marBottom w:val="0"/>
                          <w:divBdr>
                            <w:top w:val="none" w:sz="0" w:space="0" w:color="auto"/>
                            <w:left w:val="none" w:sz="0" w:space="0" w:color="auto"/>
                            <w:bottom w:val="none" w:sz="0" w:space="0" w:color="auto"/>
                            <w:right w:val="none" w:sz="0" w:space="0" w:color="auto"/>
                          </w:divBdr>
                          <w:divsChild>
                            <w:div w:id="6312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5805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likumi.lv/doc.php?id=58057" TargetMode="External"/><Relationship Id="rId12" Type="http://schemas.openxmlformats.org/officeDocument/2006/relationships/hyperlink" Target="https://likumi.lv/doc.php?id=58057"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ikumi.lv/ta/id/58057-likums-par-budzetu-un-finansu-vadibu" TargetMode="External"/><Relationship Id="rId11" Type="http://schemas.openxmlformats.org/officeDocument/2006/relationships/hyperlink" Target="https://likumi.lv/ta/id/242001-grozijumi-likuma-par-budzetu-un-finansu-vadibu"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likumi.lv/ta/id/253139-grozijumi-likuma-par-budzetu-un-finansu-vadibu"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ikumi.lv/ta/id/262276-grozijumi-likuma-par-budzetu-un-finansu-vadib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14355</Words>
  <Characters>8183</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B-782</dc:creator>
  <cp:keywords/>
  <dc:description/>
  <cp:lastModifiedBy>Gita Strautiņa</cp:lastModifiedBy>
  <cp:revision>3</cp:revision>
  <dcterms:created xsi:type="dcterms:W3CDTF">2017-11-01T10:05:00Z</dcterms:created>
  <dcterms:modified xsi:type="dcterms:W3CDTF">2017-11-02T09:12:00Z</dcterms:modified>
</cp:coreProperties>
</file>