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C752D" w14:textId="09F084E9" w:rsidR="00316F47" w:rsidRPr="009C7D4A" w:rsidRDefault="00316F47" w:rsidP="000C35C4">
      <w:pPr>
        <w:jc w:val="right"/>
        <w:rPr>
          <w:rFonts w:ascii="Times New Roman" w:hAnsi="Times New Roman"/>
          <w:sz w:val="28"/>
          <w:szCs w:val="28"/>
        </w:rPr>
      </w:pPr>
      <w:r>
        <w:rPr>
          <w:rFonts w:ascii="Times New Roman" w:hAnsi="Times New Roman"/>
          <w:sz w:val="28"/>
          <w:szCs w:val="28"/>
        </w:rPr>
        <w:t xml:space="preserve"> (</w:t>
      </w:r>
      <w:r w:rsidRPr="009C7D4A">
        <w:rPr>
          <w:rFonts w:ascii="Times New Roman" w:hAnsi="Times New Roman"/>
          <w:sz w:val="28"/>
          <w:szCs w:val="28"/>
        </w:rPr>
        <w:t xml:space="preserve">Ministru kabineta </w:t>
      </w:r>
    </w:p>
    <w:p w14:paraId="1F97FB5E" w14:textId="77777777" w:rsidR="00316F47" w:rsidRPr="009C7D4A" w:rsidRDefault="00316F47" w:rsidP="000C35C4">
      <w:pPr>
        <w:jc w:val="right"/>
        <w:rPr>
          <w:rFonts w:ascii="Times New Roman" w:eastAsia="Calibri" w:hAnsi="Times New Roman"/>
          <w:sz w:val="28"/>
          <w:szCs w:val="28"/>
        </w:rPr>
      </w:pPr>
      <w:r w:rsidRPr="009C7D4A">
        <w:rPr>
          <w:rFonts w:ascii="Times New Roman" w:eastAsia="Calibri" w:hAnsi="Times New Roman"/>
          <w:sz w:val="28"/>
          <w:szCs w:val="28"/>
        </w:rPr>
        <w:t>2017. gada                       </w:t>
      </w:r>
    </w:p>
    <w:p w14:paraId="24930B95" w14:textId="51D1C075" w:rsidR="00316F47" w:rsidRPr="009C7D4A" w:rsidRDefault="00316F47" w:rsidP="000C35C4">
      <w:pPr>
        <w:jc w:val="right"/>
        <w:rPr>
          <w:rFonts w:ascii="Times New Roman" w:eastAsia="Calibri" w:hAnsi="Times New Roman"/>
          <w:sz w:val="28"/>
          <w:szCs w:val="28"/>
        </w:rPr>
      </w:pPr>
      <w:r>
        <w:rPr>
          <w:rFonts w:ascii="Times New Roman" w:eastAsia="Calibri" w:hAnsi="Times New Roman"/>
          <w:sz w:val="28"/>
          <w:szCs w:val="28"/>
        </w:rPr>
        <w:t>rīkojums</w:t>
      </w:r>
      <w:r w:rsidRPr="009C7D4A">
        <w:rPr>
          <w:rFonts w:ascii="Times New Roman" w:eastAsia="Calibri" w:hAnsi="Times New Roman"/>
          <w:sz w:val="28"/>
          <w:szCs w:val="28"/>
        </w:rPr>
        <w:t xml:space="preserve"> Nr.      </w:t>
      </w:r>
      <w:r>
        <w:rPr>
          <w:rFonts w:ascii="Times New Roman" w:eastAsia="Calibri" w:hAnsi="Times New Roman"/>
          <w:sz w:val="28"/>
          <w:szCs w:val="28"/>
        </w:rPr>
        <w:t>)</w:t>
      </w:r>
    </w:p>
    <w:p w14:paraId="31AA889D" w14:textId="77777777" w:rsidR="00316F47" w:rsidRPr="00F856FB" w:rsidRDefault="00316F47" w:rsidP="004145F6">
      <w:pPr>
        <w:jc w:val="right"/>
        <w:rPr>
          <w:rFonts w:eastAsia="Calibri"/>
          <w:color w:val="595959" w:themeColor="text1" w:themeTint="A6"/>
        </w:rPr>
      </w:pPr>
    </w:p>
    <w:tbl>
      <w:tblPr>
        <w:tblStyle w:val="TableGrid"/>
        <w:tblpPr w:leftFromText="180" w:rightFromText="180" w:vertAnchor="text" w:horzAnchor="margin" w:tblpY="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C770EC" w:rsidRPr="00F856FB" w14:paraId="35973276" w14:textId="77777777" w:rsidTr="0008131B">
        <w:trPr>
          <w:trHeight w:val="5129"/>
        </w:trPr>
        <w:tc>
          <w:tcPr>
            <w:tcW w:w="5000" w:type="pct"/>
            <w:vAlign w:val="center"/>
          </w:tcPr>
          <w:p w14:paraId="71506DF5" w14:textId="77777777" w:rsidR="00C770EC" w:rsidRPr="00F856FB" w:rsidRDefault="00C770EC" w:rsidP="0008131B">
            <w:pPr>
              <w:jc w:val="center"/>
              <w:rPr>
                <w:color w:val="595959" w:themeColor="text1" w:themeTint="A6"/>
                <w:sz w:val="18"/>
              </w:rPr>
            </w:pPr>
            <w:r w:rsidRPr="00F856FB">
              <w:rPr>
                <w:rFonts w:eastAsia="Calibri"/>
                <w:b/>
                <w:noProof/>
                <w:lang w:eastAsia="lv-LV"/>
              </w:rPr>
              <w:drawing>
                <wp:inline distT="0" distB="0" distL="0" distR="0" wp14:anchorId="6E558514" wp14:editId="61DF411B">
                  <wp:extent cx="2524836" cy="2524836"/>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P logo - print laye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2382" cy="2532382"/>
                          </a:xfrm>
                          <a:prstGeom prst="rect">
                            <a:avLst/>
                          </a:prstGeom>
                        </pic:spPr>
                      </pic:pic>
                    </a:graphicData>
                  </a:graphic>
                </wp:inline>
              </w:drawing>
            </w:r>
          </w:p>
        </w:tc>
      </w:tr>
    </w:tbl>
    <w:p w14:paraId="0477A66C" w14:textId="77777777" w:rsidR="00C770EC" w:rsidRPr="00F856FB" w:rsidRDefault="00C770EC" w:rsidP="00C770EC">
      <w:pPr>
        <w:jc w:val="center"/>
        <w:rPr>
          <w:rFonts w:eastAsia="Calibri"/>
          <w:color w:val="595959" w:themeColor="text1" w:themeTint="A6"/>
        </w:rPr>
      </w:pPr>
    </w:p>
    <w:p w14:paraId="6FAEA7EA" w14:textId="77777777" w:rsidR="00A51844" w:rsidRPr="00F856FB" w:rsidRDefault="00A51844" w:rsidP="00C770EC">
      <w:pPr>
        <w:jc w:val="center"/>
        <w:rPr>
          <w:rFonts w:eastAsia="Calibri"/>
          <w:color w:val="9D2235"/>
          <w:sz w:val="56"/>
          <w:szCs w:val="56"/>
        </w:rPr>
      </w:pPr>
    </w:p>
    <w:p w14:paraId="1A6CBFF6" w14:textId="72ADE649" w:rsidR="00C770EC" w:rsidRPr="00F856FB" w:rsidRDefault="00C770EC" w:rsidP="008943EB">
      <w:pPr>
        <w:jc w:val="center"/>
        <w:rPr>
          <w:rFonts w:eastAsia="Calibri"/>
          <w:color w:val="9D2235"/>
          <w:sz w:val="56"/>
          <w:szCs w:val="56"/>
        </w:rPr>
      </w:pPr>
      <w:r w:rsidRPr="00F856FB">
        <w:rPr>
          <w:rFonts w:eastAsia="Calibri"/>
          <w:color w:val="9D2235"/>
          <w:sz w:val="56"/>
          <w:szCs w:val="56"/>
        </w:rPr>
        <w:t>LATVIJAS TREŠ</w:t>
      </w:r>
      <w:r w:rsidR="002A2909" w:rsidRPr="00F856FB">
        <w:rPr>
          <w:rFonts w:eastAsia="Calibri"/>
          <w:color w:val="9D2235"/>
          <w:sz w:val="56"/>
          <w:szCs w:val="56"/>
        </w:rPr>
        <w:t>AIS</w:t>
      </w:r>
    </w:p>
    <w:p w14:paraId="590CEEE5" w14:textId="6C548326" w:rsidR="00C770EC" w:rsidRPr="00F856FB" w:rsidRDefault="00C770EC" w:rsidP="00C770EC">
      <w:pPr>
        <w:jc w:val="center"/>
        <w:rPr>
          <w:rFonts w:eastAsia="Calibri"/>
          <w:color w:val="9D2235"/>
          <w:sz w:val="56"/>
          <w:szCs w:val="56"/>
        </w:rPr>
      </w:pPr>
      <w:r w:rsidRPr="00F856FB">
        <w:rPr>
          <w:rFonts w:eastAsia="Calibri"/>
          <w:color w:val="9D2235"/>
          <w:sz w:val="56"/>
          <w:szCs w:val="56"/>
        </w:rPr>
        <w:t>NACIONĀL</w:t>
      </w:r>
      <w:r w:rsidR="002A2909" w:rsidRPr="00F856FB">
        <w:rPr>
          <w:rFonts w:eastAsia="Calibri"/>
          <w:color w:val="9D2235"/>
          <w:sz w:val="56"/>
          <w:szCs w:val="56"/>
        </w:rPr>
        <w:t>AIS</w:t>
      </w:r>
      <w:r w:rsidR="00A51844" w:rsidRPr="00F856FB">
        <w:rPr>
          <w:rFonts w:eastAsia="Calibri"/>
          <w:color w:val="9D2235"/>
          <w:sz w:val="56"/>
          <w:szCs w:val="56"/>
        </w:rPr>
        <w:t xml:space="preserve"> ATVĒRTĀS PĀRVALDĪBAS </w:t>
      </w:r>
      <w:r w:rsidRPr="00F856FB">
        <w:rPr>
          <w:rFonts w:eastAsia="Calibri"/>
          <w:color w:val="9D2235"/>
          <w:sz w:val="56"/>
          <w:szCs w:val="56"/>
        </w:rPr>
        <w:t>RĪCĪBAS PLĀN</w:t>
      </w:r>
      <w:r w:rsidR="002A2909" w:rsidRPr="00F856FB">
        <w:rPr>
          <w:rFonts w:eastAsia="Calibri"/>
          <w:color w:val="9D2235"/>
          <w:sz w:val="56"/>
          <w:szCs w:val="56"/>
        </w:rPr>
        <w:t>S</w:t>
      </w:r>
    </w:p>
    <w:p w14:paraId="3746EEDC" w14:textId="77777777" w:rsidR="0044429D" w:rsidRPr="00F856FB" w:rsidRDefault="0044429D" w:rsidP="00C770EC">
      <w:pPr>
        <w:jc w:val="center"/>
        <w:rPr>
          <w:color w:val="595959" w:themeColor="text1" w:themeTint="A6"/>
          <w:sz w:val="32"/>
        </w:rPr>
      </w:pPr>
    </w:p>
    <w:p w14:paraId="6035BFAD" w14:textId="228B5102" w:rsidR="00C770EC" w:rsidRPr="00F856FB" w:rsidRDefault="0044429D" w:rsidP="00C770EC">
      <w:pPr>
        <w:jc w:val="center"/>
        <w:rPr>
          <w:color w:val="595959" w:themeColor="text1" w:themeTint="A6"/>
          <w:sz w:val="32"/>
        </w:rPr>
      </w:pPr>
      <w:r w:rsidRPr="00F856FB">
        <w:rPr>
          <w:color w:val="595959" w:themeColor="text1" w:themeTint="A6"/>
          <w:sz w:val="32"/>
        </w:rPr>
        <w:t>2017. gada 2.</w:t>
      </w:r>
      <w:r w:rsidR="004D22D5" w:rsidRPr="00F856FB">
        <w:rPr>
          <w:color w:val="595959" w:themeColor="text1" w:themeTint="A6"/>
          <w:sz w:val="32"/>
        </w:rPr>
        <w:t xml:space="preserve"> </w:t>
      </w:r>
      <w:r w:rsidR="006923F7">
        <w:rPr>
          <w:color w:val="595959" w:themeColor="text1" w:themeTint="A6"/>
          <w:sz w:val="32"/>
        </w:rPr>
        <w:t>pusgads–</w:t>
      </w:r>
      <w:r w:rsidR="00C04A6C">
        <w:rPr>
          <w:color w:val="595959" w:themeColor="text1" w:themeTint="A6"/>
          <w:sz w:val="32"/>
        </w:rPr>
        <w:t>2019. gada 1. pusgads</w:t>
      </w:r>
    </w:p>
    <w:p w14:paraId="09072CB0" w14:textId="77777777" w:rsidR="00C770EC" w:rsidRPr="00F856FB" w:rsidRDefault="00C770EC" w:rsidP="008D301B"/>
    <w:p w14:paraId="3BDF1439" w14:textId="77777777" w:rsidR="00C770EC" w:rsidRPr="00F856FB" w:rsidRDefault="00C770EC" w:rsidP="00C770EC">
      <w:pPr>
        <w:jc w:val="center"/>
      </w:pPr>
      <w:r w:rsidRPr="00F856FB">
        <w:rPr>
          <w:rFonts w:eastAsia="Calibri"/>
          <w:b/>
          <w:noProof/>
          <w:sz w:val="20"/>
          <w:lang w:eastAsia="lv-LV"/>
        </w:rPr>
        <mc:AlternateContent>
          <mc:Choice Requires="wpg">
            <w:drawing>
              <wp:anchor distT="0" distB="0" distL="114300" distR="114300" simplePos="0" relativeHeight="251658240" behindDoc="0" locked="0" layoutInCell="1" allowOverlap="1" wp14:anchorId="4CD197ED" wp14:editId="1FBE4740">
                <wp:simplePos x="0" y="0"/>
                <wp:positionH relativeFrom="margin">
                  <wp:align>center</wp:align>
                </wp:positionH>
                <wp:positionV relativeFrom="paragraph">
                  <wp:posOffset>338987</wp:posOffset>
                </wp:positionV>
                <wp:extent cx="1814830" cy="1896745"/>
                <wp:effectExtent l="0" t="0" r="0" b="8255"/>
                <wp:wrapNone/>
                <wp:docPr id="451" name="Group 451"/>
                <wp:cNvGraphicFramePr/>
                <a:graphic xmlns:a="http://schemas.openxmlformats.org/drawingml/2006/main">
                  <a:graphicData uri="http://schemas.microsoft.com/office/word/2010/wordprocessingGroup">
                    <wpg:wgp>
                      <wpg:cNvGrpSpPr/>
                      <wpg:grpSpPr>
                        <a:xfrm>
                          <a:off x="0" y="0"/>
                          <a:ext cx="1814830" cy="1896745"/>
                          <a:chOff x="0" y="0"/>
                          <a:chExt cx="1814830" cy="1896887"/>
                        </a:xfrm>
                      </wpg:grpSpPr>
                      <pic:pic xmlns:pic="http://schemas.openxmlformats.org/drawingml/2006/picture">
                        <pic:nvPicPr>
                          <pic:cNvPr id="449" name="Picture 44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830" cy="1814830"/>
                          </a:xfrm>
                          <a:prstGeom prst="rect">
                            <a:avLst/>
                          </a:prstGeom>
                        </pic:spPr>
                      </pic:pic>
                      <wps:wsp>
                        <wps:cNvPr id="450" name="Text Box 450"/>
                        <wps:cNvSpPr txBox="1"/>
                        <wps:spPr>
                          <a:xfrm>
                            <a:off x="109182" y="1419367"/>
                            <a:ext cx="1596390" cy="477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FF107" w14:textId="77777777" w:rsidR="00263592" w:rsidRPr="00540BC0" w:rsidRDefault="00263592" w:rsidP="00C770EC">
                              <w:pPr>
                                <w:jc w:val="center"/>
                              </w:pPr>
                              <w: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1" o:spid="_x0000_s1026" style="position:absolute;left:0;text-align:left;margin-left:0;margin-top:26.7pt;width:142.9pt;height:149.35pt;z-index:251658240;mso-position-horizontal:center;mso-position-horizontal-relative:margin;mso-width-relative:margin;mso-height-relative:margin" coordsize="18148,18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&#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27" type="#_x0000_t75" style="position:absolute;width:18148;height:18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Ou9TFAAAA3AAAAA8AAABkcnMvZG93bnJldi54bWxEj91qAjEUhO+FvkM4hd652VoR3RpFSy2C&#10;iviD14fN6e7SzcmySTW+vREEL4eZ+YYZT4OpxZlaV1lW8J6kIIhzqysuFBwPi+4QhPPIGmvLpOBK&#10;DqaTl84YM20vvKPz3hciQthlqKD0vsmkdHlJBl1iG+Lo/drWoI+yLaRu8RLhppa9NB1IgxXHhRIb&#10;+iop/9v/GwXrn83CnL5Xm1Ux93o7PwZJH0Gpt9cw+wThKfhn+NFeagX9/gjuZ+IRkJ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jrvUxQAAANwAAAAPAAAAAAAAAAAAAAAA&#10;AJ8CAABkcnMvZG93bnJldi54bWxQSwUGAAAAAAQABAD3AAAAkQMAAAAA&#10;">
                  <v:imagedata r:id="rId11" o:title=""/>
                  <v:path arrowok="t"/>
                </v:shape>
                <v:shapetype id="_x0000_t202" coordsize="21600,21600" o:spt="202" path="m,l,21600r21600,l21600,xe">
                  <v:stroke joinstyle="miter"/>
                  <v:path gradientshapeok="t" o:connecttype="rect"/>
                </v:shapetype>
                <v:shape id="Text Box 450" o:spid="_x0000_s1028" type="#_x0000_t202" style="position:absolute;left:1091;top:14193;width:15964;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zZ8QA&#10;AADcAAAADwAAAGRycy9kb3ducmV2LnhtbERPy2rCQBTdF/oPwy24KTpRq5boKCI+ijuNbXF3ydwm&#10;oZk7ITMm8e+dRaHLw3kvVp0pRUO1KywrGA4iEMSp1QVnCi7Jrv8OwnlkjaVlUnAnB6vl89MCY21b&#10;PlFz9pkIIexiVJB7X8VSujQng25gK+LA/djaoA+wzqSusQ3hppSjKJpKgwWHhhwr2uSU/p5vRsH1&#10;Nfs+um7/2Y4n42p7aJLZl06U6r106zkIT53/F/+5P7SCt0mYH8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ts2fEAAAA3AAAAA8AAAAAAAAAAAAAAAAAmAIAAGRycy9k&#10;b3ducmV2LnhtbFBLBQYAAAAABAAEAPUAAACJAwAAAAA=&#10;" fillcolor="white [3201]" stroked="f" strokeweight=".5pt">
                  <v:textbox>
                    <w:txbxContent>
                      <w:p w14:paraId="44EFF107" w14:textId="77777777" w:rsidR="00263592" w:rsidRPr="00540BC0" w:rsidRDefault="00263592" w:rsidP="00C770EC">
                        <w:pPr>
                          <w:jc w:val="center"/>
                        </w:pPr>
                        <w:r>
                          <w:t>2017</w:t>
                        </w:r>
                      </w:p>
                    </w:txbxContent>
                  </v:textbox>
                </v:shape>
                <w10:wrap anchorx="margin"/>
              </v:group>
            </w:pict>
          </mc:Fallback>
        </mc:AlternateContent>
      </w:r>
      <w:r w:rsidRPr="00F856FB">
        <w:br w:type="page"/>
      </w:r>
    </w:p>
    <w:p w14:paraId="2969C2A9" w14:textId="2706581E" w:rsidR="005E050A" w:rsidRPr="00F856FB" w:rsidRDefault="005E050A">
      <w:pPr>
        <w:pStyle w:val="TOCHeading"/>
        <w:rPr>
          <w:rFonts w:asciiTheme="minorHAnsi" w:hAnsiTheme="minorHAnsi"/>
          <w:lang w:val="fr-FR"/>
        </w:rPr>
      </w:pPr>
    </w:p>
    <w:sdt>
      <w:sdtPr>
        <w:rPr>
          <w:rFonts w:asciiTheme="minorHAnsi" w:eastAsiaTheme="minorHAnsi" w:hAnsiTheme="minorHAnsi" w:cstheme="minorBidi"/>
          <w:b w:val="0"/>
          <w:bCs w:val="0"/>
          <w:color w:val="auto"/>
          <w:sz w:val="22"/>
          <w:szCs w:val="22"/>
          <w:lang w:val="lv-LV" w:eastAsia="en-US"/>
        </w:rPr>
        <w:id w:val="-1540124186"/>
        <w:docPartObj>
          <w:docPartGallery w:val="Table of Contents"/>
          <w:docPartUnique/>
        </w:docPartObj>
      </w:sdtPr>
      <w:sdtEndPr>
        <w:rPr>
          <w:noProof/>
        </w:rPr>
      </w:sdtEndPr>
      <w:sdtContent>
        <w:p w14:paraId="73721CB5" w14:textId="0237AAD7" w:rsidR="000107C0" w:rsidRPr="00F856FB" w:rsidRDefault="000107C0">
          <w:pPr>
            <w:pStyle w:val="TOCHeading"/>
            <w:rPr>
              <w:rFonts w:asciiTheme="minorHAnsi" w:hAnsiTheme="minorHAnsi"/>
              <w:lang w:val="fr-FR"/>
            </w:rPr>
          </w:pPr>
          <w:r w:rsidRPr="00F856FB">
            <w:rPr>
              <w:rFonts w:asciiTheme="minorHAnsi" w:hAnsiTheme="minorHAnsi"/>
              <w:lang w:val="fr-FR"/>
            </w:rPr>
            <w:t xml:space="preserve">Satura </w:t>
          </w:r>
          <w:r w:rsidRPr="00A24EA9">
            <w:rPr>
              <w:rFonts w:asciiTheme="minorHAnsi" w:hAnsiTheme="minorHAnsi"/>
              <w:lang w:val="lv-LV"/>
            </w:rPr>
            <w:t>rādītājs</w:t>
          </w:r>
          <w:r w:rsidRPr="00F856FB">
            <w:rPr>
              <w:rFonts w:asciiTheme="minorHAnsi" w:hAnsiTheme="minorHAnsi"/>
              <w:lang w:val="fr-FR"/>
            </w:rPr>
            <w:t xml:space="preserve"> </w:t>
          </w:r>
        </w:p>
        <w:p w14:paraId="62141ABA" w14:textId="77777777" w:rsidR="00232041" w:rsidRDefault="000107C0">
          <w:pPr>
            <w:pStyle w:val="TOC1"/>
            <w:rPr>
              <w:rFonts w:eastAsiaTheme="minorEastAsia"/>
              <w:lang w:eastAsia="lv-LV"/>
            </w:rPr>
          </w:pPr>
          <w:r w:rsidRPr="00F856FB">
            <w:fldChar w:fldCharType="begin"/>
          </w:r>
          <w:r w:rsidRPr="00F856FB">
            <w:instrText xml:space="preserve"> TOC \o "1-3" \h \z \u </w:instrText>
          </w:r>
          <w:r w:rsidRPr="00F856FB">
            <w:fldChar w:fldCharType="separate"/>
          </w:r>
          <w:hyperlink w:anchor="_Toc494380655" w:history="1">
            <w:r w:rsidR="00232041" w:rsidRPr="00E77806">
              <w:rPr>
                <w:rStyle w:val="Hyperlink"/>
              </w:rPr>
              <w:t>1.</w:t>
            </w:r>
            <w:r w:rsidR="00232041">
              <w:rPr>
                <w:rFonts w:eastAsiaTheme="minorEastAsia"/>
                <w:lang w:eastAsia="lv-LV"/>
              </w:rPr>
              <w:tab/>
            </w:r>
            <w:r w:rsidR="00232041" w:rsidRPr="00E77806">
              <w:rPr>
                <w:rStyle w:val="Hyperlink"/>
              </w:rPr>
              <w:t>Par Atvērtās pārvaldības partnerību</w:t>
            </w:r>
            <w:r w:rsidR="00232041">
              <w:rPr>
                <w:webHidden/>
              </w:rPr>
              <w:tab/>
            </w:r>
            <w:r w:rsidR="00232041">
              <w:rPr>
                <w:webHidden/>
              </w:rPr>
              <w:fldChar w:fldCharType="begin"/>
            </w:r>
            <w:r w:rsidR="00232041">
              <w:rPr>
                <w:webHidden/>
              </w:rPr>
              <w:instrText xml:space="preserve"> PAGEREF _Toc494380655 \h </w:instrText>
            </w:r>
            <w:r w:rsidR="00232041">
              <w:rPr>
                <w:webHidden/>
              </w:rPr>
            </w:r>
            <w:r w:rsidR="00232041">
              <w:rPr>
                <w:webHidden/>
              </w:rPr>
              <w:fldChar w:fldCharType="separate"/>
            </w:r>
            <w:r w:rsidR="00F96DA3">
              <w:rPr>
                <w:webHidden/>
              </w:rPr>
              <w:t>3</w:t>
            </w:r>
            <w:r w:rsidR="00232041">
              <w:rPr>
                <w:webHidden/>
              </w:rPr>
              <w:fldChar w:fldCharType="end"/>
            </w:r>
          </w:hyperlink>
        </w:p>
        <w:p w14:paraId="38522D49" w14:textId="77777777" w:rsidR="00232041" w:rsidRDefault="0049581E">
          <w:pPr>
            <w:pStyle w:val="TOC1"/>
            <w:rPr>
              <w:rFonts w:eastAsiaTheme="minorEastAsia"/>
              <w:lang w:eastAsia="lv-LV"/>
            </w:rPr>
          </w:pPr>
          <w:hyperlink w:anchor="_Toc494380656" w:history="1">
            <w:r w:rsidR="00232041" w:rsidRPr="00E77806">
              <w:rPr>
                <w:rStyle w:val="Hyperlink"/>
              </w:rPr>
              <w:t>2.</w:t>
            </w:r>
            <w:r w:rsidR="00232041">
              <w:rPr>
                <w:rFonts w:eastAsiaTheme="minorEastAsia"/>
                <w:lang w:eastAsia="lv-LV"/>
              </w:rPr>
              <w:tab/>
            </w:r>
            <w:r w:rsidR="00232041" w:rsidRPr="00E77806">
              <w:rPr>
                <w:rStyle w:val="Hyperlink"/>
              </w:rPr>
              <w:t>Latvijas Trešā nacionālā atvērtās pārvaldības rīcības plāna izstrāde</w:t>
            </w:r>
            <w:r w:rsidR="00232041">
              <w:rPr>
                <w:webHidden/>
              </w:rPr>
              <w:tab/>
            </w:r>
            <w:r w:rsidR="00232041">
              <w:rPr>
                <w:webHidden/>
              </w:rPr>
              <w:fldChar w:fldCharType="begin"/>
            </w:r>
            <w:r w:rsidR="00232041">
              <w:rPr>
                <w:webHidden/>
              </w:rPr>
              <w:instrText xml:space="preserve"> PAGEREF _Toc494380656 \h </w:instrText>
            </w:r>
            <w:r w:rsidR="00232041">
              <w:rPr>
                <w:webHidden/>
              </w:rPr>
            </w:r>
            <w:r w:rsidR="00232041">
              <w:rPr>
                <w:webHidden/>
              </w:rPr>
              <w:fldChar w:fldCharType="separate"/>
            </w:r>
            <w:r w:rsidR="00F96DA3">
              <w:rPr>
                <w:webHidden/>
              </w:rPr>
              <w:t>5</w:t>
            </w:r>
            <w:r w:rsidR="00232041">
              <w:rPr>
                <w:webHidden/>
              </w:rPr>
              <w:fldChar w:fldCharType="end"/>
            </w:r>
          </w:hyperlink>
        </w:p>
        <w:p w14:paraId="43A00995" w14:textId="77777777" w:rsidR="00232041" w:rsidRDefault="0049581E">
          <w:pPr>
            <w:pStyle w:val="TOC1"/>
            <w:rPr>
              <w:rFonts w:eastAsiaTheme="minorEastAsia"/>
              <w:lang w:eastAsia="lv-LV"/>
            </w:rPr>
          </w:pPr>
          <w:hyperlink w:anchor="_Toc494380657" w:history="1">
            <w:r w:rsidR="00232041" w:rsidRPr="00E77806">
              <w:rPr>
                <w:rStyle w:val="Hyperlink"/>
              </w:rPr>
              <w:t>3.</w:t>
            </w:r>
            <w:r w:rsidR="00232041">
              <w:rPr>
                <w:rFonts w:eastAsiaTheme="minorEastAsia"/>
                <w:lang w:eastAsia="lv-LV"/>
              </w:rPr>
              <w:tab/>
            </w:r>
            <w:r w:rsidR="00232041" w:rsidRPr="00E77806">
              <w:rPr>
                <w:rStyle w:val="Hyperlink"/>
              </w:rPr>
              <w:t>Latvijas Trešā nacionālā atvērtās pārvaldības rīcības plāna mērķi</w:t>
            </w:r>
            <w:r w:rsidR="00232041">
              <w:rPr>
                <w:webHidden/>
              </w:rPr>
              <w:tab/>
            </w:r>
            <w:r w:rsidR="00232041">
              <w:rPr>
                <w:webHidden/>
              </w:rPr>
              <w:fldChar w:fldCharType="begin"/>
            </w:r>
            <w:r w:rsidR="00232041">
              <w:rPr>
                <w:webHidden/>
              </w:rPr>
              <w:instrText xml:space="preserve"> PAGEREF _Toc494380657 \h </w:instrText>
            </w:r>
            <w:r w:rsidR="00232041">
              <w:rPr>
                <w:webHidden/>
              </w:rPr>
            </w:r>
            <w:r w:rsidR="00232041">
              <w:rPr>
                <w:webHidden/>
              </w:rPr>
              <w:fldChar w:fldCharType="separate"/>
            </w:r>
            <w:r w:rsidR="00F96DA3">
              <w:rPr>
                <w:webHidden/>
              </w:rPr>
              <w:t>6</w:t>
            </w:r>
            <w:r w:rsidR="00232041">
              <w:rPr>
                <w:webHidden/>
              </w:rPr>
              <w:fldChar w:fldCharType="end"/>
            </w:r>
          </w:hyperlink>
        </w:p>
        <w:p w14:paraId="6D9C7E94" w14:textId="77777777" w:rsidR="00232041" w:rsidRDefault="0049581E">
          <w:pPr>
            <w:pStyle w:val="TOC1"/>
            <w:rPr>
              <w:rFonts w:eastAsiaTheme="minorEastAsia"/>
              <w:lang w:eastAsia="lv-LV"/>
            </w:rPr>
          </w:pPr>
          <w:hyperlink w:anchor="_Toc494380658" w:history="1">
            <w:r w:rsidR="00232041" w:rsidRPr="00E77806">
              <w:rPr>
                <w:rStyle w:val="Hyperlink"/>
              </w:rPr>
              <w:t>4.</w:t>
            </w:r>
            <w:r w:rsidR="00232041">
              <w:rPr>
                <w:rFonts w:eastAsiaTheme="minorEastAsia"/>
                <w:lang w:eastAsia="lv-LV"/>
              </w:rPr>
              <w:tab/>
            </w:r>
            <w:r w:rsidR="00232041" w:rsidRPr="00E77806">
              <w:rPr>
                <w:rStyle w:val="Hyperlink"/>
              </w:rPr>
              <w:t>Latvijas Trešā nacionālā atvērtās pārvaldības rīcības plāna pasākumi jeb apņemšanās</w:t>
            </w:r>
            <w:r w:rsidR="00232041">
              <w:rPr>
                <w:webHidden/>
              </w:rPr>
              <w:tab/>
            </w:r>
            <w:r w:rsidR="00232041">
              <w:rPr>
                <w:webHidden/>
              </w:rPr>
              <w:fldChar w:fldCharType="begin"/>
            </w:r>
            <w:r w:rsidR="00232041">
              <w:rPr>
                <w:webHidden/>
              </w:rPr>
              <w:instrText xml:space="preserve"> PAGEREF _Toc494380658 \h </w:instrText>
            </w:r>
            <w:r w:rsidR="00232041">
              <w:rPr>
                <w:webHidden/>
              </w:rPr>
            </w:r>
            <w:r w:rsidR="00232041">
              <w:rPr>
                <w:webHidden/>
              </w:rPr>
              <w:fldChar w:fldCharType="separate"/>
            </w:r>
            <w:r w:rsidR="00F96DA3">
              <w:rPr>
                <w:webHidden/>
              </w:rPr>
              <w:t>8</w:t>
            </w:r>
            <w:r w:rsidR="00232041">
              <w:rPr>
                <w:webHidden/>
              </w:rPr>
              <w:fldChar w:fldCharType="end"/>
            </w:r>
          </w:hyperlink>
        </w:p>
        <w:p w14:paraId="27B0F1B9" w14:textId="77777777" w:rsidR="00232041" w:rsidRDefault="0049581E">
          <w:pPr>
            <w:pStyle w:val="TOC2"/>
            <w:tabs>
              <w:tab w:val="right" w:leader="dot" w:pos="8296"/>
            </w:tabs>
            <w:rPr>
              <w:rFonts w:eastAsiaTheme="minorEastAsia"/>
              <w:noProof/>
              <w:lang w:eastAsia="lv-LV"/>
            </w:rPr>
          </w:pPr>
          <w:hyperlink w:anchor="_Toc494380659" w:history="1">
            <w:r w:rsidR="00232041" w:rsidRPr="00E77806">
              <w:rPr>
                <w:rStyle w:val="Hyperlink"/>
                <w:smallCaps/>
                <w:noProof/>
              </w:rPr>
              <w:t>1. apņemšanās: Efektīvāka sabiedrības līdzdalība lēmumu pieņemšanas procesā</w:t>
            </w:r>
            <w:r w:rsidR="00232041">
              <w:rPr>
                <w:noProof/>
                <w:webHidden/>
              </w:rPr>
              <w:tab/>
            </w:r>
            <w:r w:rsidR="00232041">
              <w:rPr>
                <w:noProof/>
                <w:webHidden/>
              </w:rPr>
              <w:fldChar w:fldCharType="begin"/>
            </w:r>
            <w:r w:rsidR="00232041">
              <w:rPr>
                <w:noProof/>
                <w:webHidden/>
              </w:rPr>
              <w:instrText xml:space="preserve"> PAGEREF _Toc494380659 \h </w:instrText>
            </w:r>
            <w:r w:rsidR="00232041">
              <w:rPr>
                <w:noProof/>
                <w:webHidden/>
              </w:rPr>
            </w:r>
            <w:r w:rsidR="00232041">
              <w:rPr>
                <w:noProof/>
                <w:webHidden/>
              </w:rPr>
              <w:fldChar w:fldCharType="separate"/>
            </w:r>
            <w:r w:rsidR="00F96DA3">
              <w:rPr>
                <w:noProof/>
                <w:webHidden/>
              </w:rPr>
              <w:t>8</w:t>
            </w:r>
            <w:r w:rsidR="00232041">
              <w:rPr>
                <w:noProof/>
                <w:webHidden/>
              </w:rPr>
              <w:fldChar w:fldCharType="end"/>
            </w:r>
          </w:hyperlink>
        </w:p>
        <w:p w14:paraId="4A3606B8" w14:textId="77777777" w:rsidR="00232041" w:rsidRDefault="0049581E">
          <w:pPr>
            <w:pStyle w:val="TOC2"/>
            <w:tabs>
              <w:tab w:val="right" w:leader="dot" w:pos="8296"/>
            </w:tabs>
            <w:rPr>
              <w:rFonts w:eastAsiaTheme="minorEastAsia"/>
              <w:noProof/>
              <w:lang w:eastAsia="lv-LV"/>
            </w:rPr>
          </w:pPr>
          <w:hyperlink w:anchor="_Toc494380660" w:history="1">
            <w:r w:rsidR="00232041" w:rsidRPr="00E77806">
              <w:rPr>
                <w:rStyle w:val="Hyperlink"/>
                <w:smallCaps/>
                <w:noProof/>
              </w:rPr>
              <w:t>2. apņemšanās: Vienots tiesību aktu projektu izstrādes un saskaņošanas portāls un e-pakalpojums “Tiesību aktu projektu sabiedriskā apspriešana”</w:t>
            </w:r>
            <w:r w:rsidR="00232041">
              <w:rPr>
                <w:noProof/>
                <w:webHidden/>
              </w:rPr>
              <w:tab/>
            </w:r>
            <w:r w:rsidR="00232041">
              <w:rPr>
                <w:noProof/>
                <w:webHidden/>
              </w:rPr>
              <w:fldChar w:fldCharType="begin"/>
            </w:r>
            <w:r w:rsidR="00232041">
              <w:rPr>
                <w:noProof/>
                <w:webHidden/>
              </w:rPr>
              <w:instrText xml:space="preserve"> PAGEREF _Toc494380660 \h </w:instrText>
            </w:r>
            <w:r w:rsidR="00232041">
              <w:rPr>
                <w:noProof/>
                <w:webHidden/>
              </w:rPr>
            </w:r>
            <w:r w:rsidR="00232041">
              <w:rPr>
                <w:noProof/>
                <w:webHidden/>
              </w:rPr>
              <w:fldChar w:fldCharType="separate"/>
            </w:r>
            <w:r w:rsidR="00F96DA3">
              <w:rPr>
                <w:noProof/>
                <w:webHidden/>
              </w:rPr>
              <w:t>12</w:t>
            </w:r>
            <w:r w:rsidR="00232041">
              <w:rPr>
                <w:noProof/>
                <w:webHidden/>
              </w:rPr>
              <w:fldChar w:fldCharType="end"/>
            </w:r>
          </w:hyperlink>
        </w:p>
        <w:p w14:paraId="15ACA9BF" w14:textId="77777777" w:rsidR="00232041" w:rsidRDefault="0049581E">
          <w:pPr>
            <w:pStyle w:val="TOC2"/>
            <w:tabs>
              <w:tab w:val="right" w:leader="dot" w:pos="8296"/>
            </w:tabs>
            <w:rPr>
              <w:rFonts w:eastAsiaTheme="minorEastAsia"/>
              <w:noProof/>
              <w:lang w:eastAsia="lv-LV"/>
            </w:rPr>
          </w:pPr>
          <w:hyperlink w:anchor="_Toc494380661" w:history="1">
            <w:r w:rsidR="00232041" w:rsidRPr="00E77806">
              <w:rPr>
                <w:rStyle w:val="Hyperlink"/>
                <w:smallCaps/>
                <w:noProof/>
              </w:rPr>
              <w:t>3. apņemšanās: Latvijas Atvērto datu portāla izveide, iesaistot sabiedrību atvērto datu kopu atlasē</w:t>
            </w:r>
            <w:r w:rsidR="00232041">
              <w:rPr>
                <w:noProof/>
                <w:webHidden/>
              </w:rPr>
              <w:tab/>
            </w:r>
            <w:r w:rsidR="00232041">
              <w:rPr>
                <w:noProof/>
                <w:webHidden/>
              </w:rPr>
              <w:fldChar w:fldCharType="begin"/>
            </w:r>
            <w:r w:rsidR="00232041">
              <w:rPr>
                <w:noProof/>
                <w:webHidden/>
              </w:rPr>
              <w:instrText xml:space="preserve"> PAGEREF _Toc494380661 \h </w:instrText>
            </w:r>
            <w:r w:rsidR="00232041">
              <w:rPr>
                <w:noProof/>
                <w:webHidden/>
              </w:rPr>
            </w:r>
            <w:r w:rsidR="00232041">
              <w:rPr>
                <w:noProof/>
                <w:webHidden/>
              </w:rPr>
              <w:fldChar w:fldCharType="separate"/>
            </w:r>
            <w:r w:rsidR="00F96DA3">
              <w:rPr>
                <w:noProof/>
                <w:webHidden/>
              </w:rPr>
              <w:t>16</w:t>
            </w:r>
            <w:r w:rsidR="00232041">
              <w:rPr>
                <w:noProof/>
                <w:webHidden/>
              </w:rPr>
              <w:fldChar w:fldCharType="end"/>
            </w:r>
          </w:hyperlink>
        </w:p>
        <w:p w14:paraId="1BF8C341" w14:textId="77777777" w:rsidR="00232041" w:rsidRDefault="0049581E">
          <w:pPr>
            <w:pStyle w:val="TOC2"/>
            <w:tabs>
              <w:tab w:val="right" w:leader="dot" w:pos="8296"/>
            </w:tabs>
            <w:rPr>
              <w:rFonts w:eastAsiaTheme="minorEastAsia"/>
              <w:noProof/>
              <w:lang w:eastAsia="lv-LV"/>
            </w:rPr>
          </w:pPr>
          <w:hyperlink w:anchor="_Toc494380662" w:history="1">
            <w:r w:rsidR="00232041" w:rsidRPr="00E77806">
              <w:rPr>
                <w:rStyle w:val="Hyperlink"/>
                <w:smallCaps/>
                <w:noProof/>
              </w:rPr>
              <w:t>4. apņemšanās: Lēmumu pieņemšanas procesa un lobēšanas atklātums</w:t>
            </w:r>
            <w:r w:rsidR="00232041">
              <w:rPr>
                <w:noProof/>
                <w:webHidden/>
              </w:rPr>
              <w:tab/>
            </w:r>
            <w:r w:rsidR="00232041">
              <w:rPr>
                <w:noProof/>
                <w:webHidden/>
              </w:rPr>
              <w:fldChar w:fldCharType="begin"/>
            </w:r>
            <w:r w:rsidR="00232041">
              <w:rPr>
                <w:noProof/>
                <w:webHidden/>
              </w:rPr>
              <w:instrText xml:space="preserve"> PAGEREF _Toc494380662 \h </w:instrText>
            </w:r>
            <w:r w:rsidR="00232041">
              <w:rPr>
                <w:noProof/>
                <w:webHidden/>
              </w:rPr>
            </w:r>
            <w:r w:rsidR="00232041">
              <w:rPr>
                <w:noProof/>
                <w:webHidden/>
              </w:rPr>
              <w:fldChar w:fldCharType="separate"/>
            </w:r>
            <w:r w:rsidR="00F96DA3">
              <w:rPr>
                <w:noProof/>
                <w:webHidden/>
              </w:rPr>
              <w:t>20</w:t>
            </w:r>
            <w:r w:rsidR="00232041">
              <w:rPr>
                <w:noProof/>
                <w:webHidden/>
              </w:rPr>
              <w:fldChar w:fldCharType="end"/>
            </w:r>
          </w:hyperlink>
        </w:p>
        <w:p w14:paraId="3167574D" w14:textId="77777777" w:rsidR="00232041" w:rsidRDefault="0049581E">
          <w:pPr>
            <w:pStyle w:val="TOC2"/>
            <w:tabs>
              <w:tab w:val="right" w:leader="dot" w:pos="8296"/>
            </w:tabs>
            <w:rPr>
              <w:rFonts w:eastAsiaTheme="minorEastAsia"/>
              <w:noProof/>
              <w:lang w:eastAsia="lv-LV"/>
            </w:rPr>
          </w:pPr>
          <w:hyperlink w:anchor="_Toc494380663" w:history="1">
            <w:r w:rsidR="00232041" w:rsidRPr="00E77806">
              <w:rPr>
                <w:rStyle w:val="Hyperlink"/>
                <w:smallCaps/>
                <w:noProof/>
              </w:rPr>
              <w:t>5. apņemšanās: Iespēja sabiedrībai interaktīvā veidā iepazīties ar valsts budžeta līdzekļu ieguldījumu un sasniedzamajiem rezultātiem</w:t>
            </w:r>
            <w:r w:rsidR="00232041">
              <w:rPr>
                <w:noProof/>
                <w:webHidden/>
              </w:rPr>
              <w:tab/>
            </w:r>
            <w:r w:rsidR="00232041">
              <w:rPr>
                <w:noProof/>
                <w:webHidden/>
              </w:rPr>
              <w:fldChar w:fldCharType="begin"/>
            </w:r>
            <w:r w:rsidR="00232041">
              <w:rPr>
                <w:noProof/>
                <w:webHidden/>
              </w:rPr>
              <w:instrText xml:space="preserve"> PAGEREF _Toc494380663 \h </w:instrText>
            </w:r>
            <w:r w:rsidR="00232041">
              <w:rPr>
                <w:noProof/>
                <w:webHidden/>
              </w:rPr>
            </w:r>
            <w:r w:rsidR="00232041">
              <w:rPr>
                <w:noProof/>
                <w:webHidden/>
              </w:rPr>
              <w:fldChar w:fldCharType="separate"/>
            </w:r>
            <w:r w:rsidR="00F96DA3">
              <w:rPr>
                <w:noProof/>
                <w:webHidden/>
              </w:rPr>
              <w:t>22</w:t>
            </w:r>
            <w:r w:rsidR="00232041">
              <w:rPr>
                <w:noProof/>
                <w:webHidden/>
              </w:rPr>
              <w:fldChar w:fldCharType="end"/>
            </w:r>
          </w:hyperlink>
        </w:p>
        <w:p w14:paraId="648CF1C6" w14:textId="77777777" w:rsidR="00232041" w:rsidRDefault="0049581E">
          <w:pPr>
            <w:pStyle w:val="TOC2"/>
            <w:tabs>
              <w:tab w:val="right" w:leader="dot" w:pos="8296"/>
            </w:tabs>
            <w:rPr>
              <w:rFonts w:eastAsiaTheme="minorEastAsia"/>
              <w:noProof/>
              <w:lang w:eastAsia="lv-LV"/>
            </w:rPr>
          </w:pPr>
          <w:hyperlink w:anchor="_Toc494380664" w:history="1">
            <w:r w:rsidR="00232041" w:rsidRPr="00E77806">
              <w:rPr>
                <w:rStyle w:val="Hyperlink"/>
                <w:smallCaps/>
                <w:noProof/>
              </w:rPr>
              <w:t>6. apņemšanās: Veicināt efektīva trauksmes celšanas mehānisma izveidi</w:t>
            </w:r>
            <w:r w:rsidR="00232041">
              <w:rPr>
                <w:noProof/>
                <w:webHidden/>
              </w:rPr>
              <w:tab/>
            </w:r>
            <w:r w:rsidR="00232041">
              <w:rPr>
                <w:noProof/>
                <w:webHidden/>
              </w:rPr>
              <w:fldChar w:fldCharType="begin"/>
            </w:r>
            <w:r w:rsidR="00232041">
              <w:rPr>
                <w:noProof/>
                <w:webHidden/>
              </w:rPr>
              <w:instrText xml:space="preserve"> PAGEREF _Toc494380664 \h </w:instrText>
            </w:r>
            <w:r w:rsidR="00232041">
              <w:rPr>
                <w:noProof/>
                <w:webHidden/>
              </w:rPr>
            </w:r>
            <w:r w:rsidR="00232041">
              <w:rPr>
                <w:noProof/>
                <w:webHidden/>
              </w:rPr>
              <w:fldChar w:fldCharType="separate"/>
            </w:r>
            <w:r w:rsidR="00F96DA3">
              <w:rPr>
                <w:noProof/>
                <w:webHidden/>
              </w:rPr>
              <w:t>24</w:t>
            </w:r>
            <w:r w:rsidR="00232041">
              <w:rPr>
                <w:noProof/>
                <w:webHidden/>
              </w:rPr>
              <w:fldChar w:fldCharType="end"/>
            </w:r>
          </w:hyperlink>
        </w:p>
        <w:p w14:paraId="0E2419BE" w14:textId="77777777" w:rsidR="00232041" w:rsidRDefault="0049581E">
          <w:pPr>
            <w:pStyle w:val="TOC2"/>
            <w:tabs>
              <w:tab w:val="right" w:leader="dot" w:pos="8296"/>
            </w:tabs>
            <w:rPr>
              <w:rFonts w:eastAsiaTheme="minorEastAsia"/>
              <w:noProof/>
              <w:lang w:eastAsia="lv-LV"/>
            </w:rPr>
          </w:pPr>
          <w:hyperlink w:anchor="_Toc494380665" w:history="1">
            <w:r w:rsidR="00232041" w:rsidRPr="00E77806">
              <w:rPr>
                <w:rStyle w:val="Hyperlink"/>
                <w:smallCaps/>
                <w:noProof/>
              </w:rPr>
              <w:t>7. apņemšanās: Veicināt izpratni par vērtībām un ētiku valsts pārvaldē</w:t>
            </w:r>
            <w:r w:rsidR="00232041">
              <w:rPr>
                <w:noProof/>
                <w:webHidden/>
              </w:rPr>
              <w:tab/>
            </w:r>
            <w:r w:rsidR="00232041">
              <w:rPr>
                <w:noProof/>
                <w:webHidden/>
              </w:rPr>
              <w:fldChar w:fldCharType="begin"/>
            </w:r>
            <w:r w:rsidR="00232041">
              <w:rPr>
                <w:noProof/>
                <w:webHidden/>
              </w:rPr>
              <w:instrText xml:space="preserve"> PAGEREF _Toc494380665 \h </w:instrText>
            </w:r>
            <w:r w:rsidR="00232041">
              <w:rPr>
                <w:noProof/>
                <w:webHidden/>
              </w:rPr>
            </w:r>
            <w:r w:rsidR="00232041">
              <w:rPr>
                <w:noProof/>
                <w:webHidden/>
              </w:rPr>
              <w:fldChar w:fldCharType="separate"/>
            </w:r>
            <w:r w:rsidR="00F96DA3">
              <w:rPr>
                <w:noProof/>
                <w:webHidden/>
              </w:rPr>
              <w:t>26</w:t>
            </w:r>
            <w:r w:rsidR="00232041">
              <w:rPr>
                <w:noProof/>
                <w:webHidden/>
              </w:rPr>
              <w:fldChar w:fldCharType="end"/>
            </w:r>
          </w:hyperlink>
        </w:p>
        <w:p w14:paraId="19FC3537" w14:textId="77777777" w:rsidR="00232041" w:rsidRDefault="0049581E">
          <w:pPr>
            <w:pStyle w:val="TOC2"/>
            <w:tabs>
              <w:tab w:val="right" w:leader="dot" w:pos="8296"/>
            </w:tabs>
            <w:rPr>
              <w:rFonts w:eastAsiaTheme="minorEastAsia"/>
              <w:noProof/>
              <w:lang w:eastAsia="lv-LV"/>
            </w:rPr>
          </w:pPr>
          <w:hyperlink w:anchor="_Toc494380666" w:history="1">
            <w:r w:rsidR="00232041" w:rsidRPr="00E77806">
              <w:rPr>
                <w:rStyle w:val="Hyperlink"/>
                <w:smallCaps/>
                <w:noProof/>
              </w:rPr>
              <w:t>8. apņemšanās: Virzīties uz “nulles birokrātiju”</w:t>
            </w:r>
            <w:r w:rsidR="00232041">
              <w:rPr>
                <w:noProof/>
                <w:webHidden/>
              </w:rPr>
              <w:tab/>
            </w:r>
            <w:r w:rsidR="00232041">
              <w:rPr>
                <w:noProof/>
                <w:webHidden/>
              </w:rPr>
              <w:fldChar w:fldCharType="begin"/>
            </w:r>
            <w:r w:rsidR="00232041">
              <w:rPr>
                <w:noProof/>
                <w:webHidden/>
              </w:rPr>
              <w:instrText xml:space="preserve"> PAGEREF _Toc494380666 \h </w:instrText>
            </w:r>
            <w:r w:rsidR="00232041">
              <w:rPr>
                <w:noProof/>
                <w:webHidden/>
              </w:rPr>
            </w:r>
            <w:r w:rsidR="00232041">
              <w:rPr>
                <w:noProof/>
                <w:webHidden/>
              </w:rPr>
              <w:fldChar w:fldCharType="separate"/>
            </w:r>
            <w:r w:rsidR="00F96DA3">
              <w:rPr>
                <w:noProof/>
                <w:webHidden/>
              </w:rPr>
              <w:t>29</w:t>
            </w:r>
            <w:r w:rsidR="00232041">
              <w:rPr>
                <w:noProof/>
                <w:webHidden/>
              </w:rPr>
              <w:fldChar w:fldCharType="end"/>
            </w:r>
          </w:hyperlink>
        </w:p>
        <w:p w14:paraId="7B923261" w14:textId="77777777" w:rsidR="00232041" w:rsidRDefault="0049581E">
          <w:pPr>
            <w:pStyle w:val="TOC2"/>
            <w:tabs>
              <w:tab w:val="right" w:leader="dot" w:pos="8296"/>
            </w:tabs>
            <w:rPr>
              <w:rFonts w:eastAsiaTheme="minorEastAsia"/>
              <w:noProof/>
              <w:lang w:eastAsia="lv-LV"/>
            </w:rPr>
          </w:pPr>
          <w:hyperlink w:anchor="_Toc494380667" w:history="1">
            <w:r w:rsidR="00232041" w:rsidRPr="00E77806">
              <w:rPr>
                <w:rStyle w:val="Hyperlink"/>
                <w:smallCaps/>
                <w:noProof/>
              </w:rPr>
              <w:t>9. apņemšanās: Atklātība un efektivitāte publisko iepirkumu jomā</w:t>
            </w:r>
            <w:r w:rsidR="00232041">
              <w:rPr>
                <w:noProof/>
                <w:webHidden/>
              </w:rPr>
              <w:tab/>
            </w:r>
            <w:r w:rsidR="00232041">
              <w:rPr>
                <w:noProof/>
                <w:webHidden/>
              </w:rPr>
              <w:fldChar w:fldCharType="begin"/>
            </w:r>
            <w:r w:rsidR="00232041">
              <w:rPr>
                <w:noProof/>
                <w:webHidden/>
              </w:rPr>
              <w:instrText xml:space="preserve"> PAGEREF _Toc494380667 \h </w:instrText>
            </w:r>
            <w:r w:rsidR="00232041">
              <w:rPr>
                <w:noProof/>
                <w:webHidden/>
              </w:rPr>
            </w:r>
            <w:r w:rsidR="00232041">
              <w:rPr>
                <w:noProof/>
                <w:webHidden/>
              </w:rPr>
              <w:fldChar w:fldCharType="separate"/>
            </w:r>
            <w:r w:rsidR="00F96DA3">
              <w:rPr>
                <w:noProof/>
                <w:webHidden/>
              </w:rPr>
              <w:t>30</w:t>
            </w:r>
            <w:r w:rsidR="00232041">
              <w:rPr>
                <w:noProof/>
                <w:webHidden/>
              </w:rPr>
              <w:fldChar w:fldCharType="end"/>
            </w:r>
          </w:hyperlink>
        </w:p>
        <w:p w14:paraId="32A3A44E" w14:textId="77777777" w:rsidR="00232041" w:rsidRDefault="0049581E">
          <w:pPr>
            <w:pStyle w:val="TOC2"/>
            <w:tabs>
              <w:tab w:val="right" w:leader="dot" w:pos="8296"/>
            </w:tabs>
            <w:rPr>
              <w:rFonts w:eastAsiaTheme="minorEastAsia"/>
              <w:noProof/>
              <w:lang w:eastAsia="lv-LV"/>
            </w:rPr>
          </w:pPr>
          <w:hyperlink w:anchor="_Toc494380668" w:history="1">
            <w:r w:rsidR="00232041" w:rsidRPr="00E77806">
              <w:rPr>
                <w:rStyle w:val="Hyperlink"/>
                <w:smallCaps/>
                <w:noProof/>
              </w:rPr>
              <w:t>10. apņemšanās: Atklātība un atbildība publisko personu kapitālsabiedrību pārvaldības jomā</w:t>
            </w:r>
            <w:r w:rsidR="00232041">
              <w:rPr>
                <w:noProof/>
                <w:webHidden/>
              </w:rPr>
              <w:tab/>
            </w:r>
            <w:r w:rsidR="00232041">
              <w:rPr>
                <w:noProof/>
                <w:webHidden/>
              </w:rPr>
              <w:fldChar w:fldCharType="begin"/>
            </w:r>
            <w:r w:rsidR="00232041">
              <w:rPr>
                <w:noProof/>
                <w:webHidden/>
              </w:rPr>
              <w:instrText xml:space="preserve"> PAGEREF _Toc494380668 \h </w:instrText>
            </w:r>
            <w:r w:rsidR="00232041">
              <w:rPr>
                <w:noProof/>
                <w:webHidden/>
              </w:rPr>
            </w:r>
            <w:r w:rsidR="00232041">
              <w:rPr>
                <w:noProof/>
                <w:webHidden/>
              </w:rPr>
              <w:fldChar w:fldCharType="separate"/>
            </w:r>
            <w:r w:rsidR="00F96DA3">
              <w:rPr>
                <w:noProof/>
                <w:webHidden/>
              </w:rPr>
              <w:t>35</w:t>
            </w:r>
            <w:r w:rsidR="00232041">
              <w:rPr>
                <w:noProof/>
                <w:webHidden/>
              </w:rPr>
              <w:fldChar w:fldCharType="end"/>
            </w:r>
          </w:hyperlink>
        </w:p>
        <w:p w14:paraId="4AE321EC" w14:textId="77777777" w:rsidR="00232041" w:rsidRDefault="0049581E">
          <w:pPr>
            <w:pStyle w:val="TOC2"/>
            <w:tabs>
              <w:tab w:val="right" w:leader="dot" w:pos="8296"/>
            </w:tabs>
            <w:rPr>
              <w:rFonts w:eastAsiaTheme="minorEastAsia"/>
              <w:noProof/>
              <w:lang w:eastAsia="lv-LV"/>
            </w:rPr>
          </w:pPr>
          <w:hyperlink w:anchor="_Toc494380669" w:history="1">
            <w:r w:rsidR="00232041" w:rsidRPr="00E77806">
              <w:rPr>
                <w:rStyle w:val="Hyperlink"/>
                <w:smallCaps/>
                <w:noProof/>
              </w:rPr>
              <w:t>11. apņemšanās: Atklātība par uzņēmumiem, kas darbojas Latvijā, un to patiesajiem labuma guvējiem</w:t>
            </w:r>
            <w:r w:rsidR="00232041">
              <w:rPr>
                <w:noProof/>
                <w:webHidden/>
              </w:rPr>
              <w:tab/>
            </w:r>
            <w:r w:rsidR="00232041">
              <w:rPr>
                <w:noProof/>
                <w:webHidden/>
              </w:rPr>
              <w:fldChar w:fldCharType="begin"/>
            </w:r>
            <w:r w:rsidR="00232041">
              <w:rPr>
                <w:noProof/>
                <w:webHidden/>
              </w:rPr>
              <w:instrText xml:space="preserve"> PAGEREF _Toc494380669 \h </w:instrText>
            </w:r>
            <w:r w:rsidR="00232041">
              <w:rPr>
                <w:noProof/>
                <w:webHidden/>
              </w:rPr>
            </w:r>
            <w:r w:rsidR="00232041">
              <w:rPr>
                <w:noProof/>
                <w:webHidden/>
              </w:rPr>
              <w:fldChar w:fldCharType="separate"/>
            </w:r>
            <w:r w:rsidR="00F96DA3">
              <w:rPr>
                <w:noProof/>
                <w:webHidden/>
              </w:rPr>
              <w:t>39</w:t>
            </w:r>
            <w:r w:rsidR="00232041">
              <w:rPr>
                <w:noProof/>
                <w:webHidden/>
              </w:rPr>
              <w:fldChar w:fldCharType="end"/>
            </w:r>
          </w:hyperlink>
        </w:p>
        <w:p w14:paraId="06992F8F" w14:textId="77777777" w:rsidR="00232041" w:rsidRDefault="0049581E">
          <w:pPr>
            <w:pStyle w:val="TOC2"/>
            <w:tabs>
              <w:tab w:val="right" w:leader="dot" w:pos="8296"/>
            </w:tabs>
            <w:rPr>
              <w:rFonts w:eastAsiaTheme="minorEastAsia"/>
              <w:noProof/>
              <w:lang w:eastAsia="lv-LV"/>
            </w:rPr>
          </w:pPr>
          <w:hyperlink w:anchor="_Toc494380670" w:history="1">
            <w:r w:rsidR="00232041" w:rsidRPr="00E77806">
              <w:rPr>
                <w:rStyle w:val="Hyperlink"/>
                <w:smallCaps/>
                <w:noProof/>
              </w:rPr>
              <w:t>12. apņemšanās: Pētījumu un datu pieejamība un izmantošana pierādījumos balstītā lēmumu pieņemšanā un sabiedrībā</w:t>
            </w:r>
            <w:r w:rsidR="00232041">
              <w:rPr>
                <w:noProof/>
                <w:webHidden/>
              </w:rPr>
              <w:tab/>
            </w:r>
            <w:r w:rsidR="00232041">
              <w:rPr>
                <w:noProof/>
                <w:webHidden/>
              </w:rPr>
              <w:fldChar w:fldCharType="begin"/>
            </w:r>
            <w:r w:rsidR="00232041">
              <w:rPr>
                <w:noProof/>
                <w:webHidden/>
              </w:rPr>
              <w:instrText xml:space="preserve"> PAGEREF _Toc494380670 \h </w:instrText>
            </w:r>
            <w:r w:rsidR="00232041">
              <w:rPr>
                <w:noProof/>
                <w:webHidden/>
              </w:rPr>
            </w:r>
            <w:r w:rsidR="00232041">
              <w:rPr>
                <w:noProof/>
                <w:webHidden/>
              </w:rPr>
              <w:fldChar w:fldCharType="separate"/>
            </w:r>
            <w:r w:rsidR="00F96DA3">
              <w:rPr>
                <w:noProof/>
                <w:webHidden/>
              </w:rPr>
              <w:t>42</w:t>
            </w:r>
            <w:r w:rsidR="00232041">
              <w:rPr>
                <w:noProof/>
                <w:webHidden/>
              </w:rPr>
              <w:fldChar w:fldCharType="end"/>
            </w:r>
          </w:hyperlink>
        </w:p>
        <w:p w14:paraId="3DC225BD" w14:textId="77777777" w:rsidR="00232041" w:rsidRDefault="0049581E">
          <w:pPr>
            <w:pStyle w:val="TOC1"/>
            <w:rPr>
              <w:rFonts w:eastAsiaTheme="minorEastAsia"/>
              <w:lang w:eastAsia="lv-LV"/>
            </w:rPr>
          </w:pPr>
          <w:hyperlink w:anchor="_Toc494380671" w:history="1">
            <w:r w:rsidR="00232041" w:rsidRPr="00E77806">
              <w:rPr>
                <w:rStyle w:val="Hyperlink"/>
              </w:rPr>
              <w:t>5.</w:t>
            </w:r>
            <w:r w:rsidR="00232041">
              <w:rPr>
                <w:rFonts w:eastAsiaTheme="minorEastAsia"/>
                <w:lang w:eastAsia="lv-LV"/>
              </w:rPr>
              <w:tab/>
            </w:r>
            <w:r w:rsidR="00232041" w:rsidRPr="00E77806">
              <w:rPr>
                <w:rStyle w:val="Hyperlink"/>
              </w:rPr>
              <w:t>Latvijas Trešā nacionālā atvērtās pārvaldības rīcības plāna īstenošana, uzraudzība un izvērtēšana</w:t>
            </w:r>
            <w:r w:rsidR="00232041">
              <w:rPr>
                <w:webHidden/>
              </w:rPr>
              <w:tab/>
            </w:r>
            <w:r w:rsidR="00232041">
              <w:rPr>
                <w:webHidden/>
              </w:rPr>
              <w:fldChar w:fldCharType="begin"/>
            </w:r>
            <w:r w:rsidR="00232041">
              <w:rPr>
                <w:webHidden/>
              </w:rPr>
              <w:instrText xml:space="preserve"> PAGEREF _Toc494380671 \h </w:instrText>
            </w:r>
            <w:r w:rsidR="00232041">
              <w:rPr>
                <w:webHidden/>
              </w:rPr>
            </w:r>
            <w:r w:rsidR="00232041">
              <w:rPr>
                <w:webHidden/>
              </w:rPr>
              <w:fldChar w:fldCharType="separate"/>
            </w:r>
            <w:r w:rsidR="00F96DA3">
              <w:rPr>
                <w:webHidden/>
              </w:rPr>
              <w:t>45</w:t>
            </w:r>
            <w:r w:rsidR="00232041">
              <w:rPr>
                <w:webHidden/>
              </w:rPr>
              <w:fldChar w:fldCharType="end"/>
            </w:r>
          </w:hyperlink>
        </w:p>
        <w:p w14:paraId="7BC44A14" w14:textId="1EC363A6" w:rsidR="000107C0" w:rsidRPr="00F856FB" w:rsidRDefault="000107C0">
          <w:r w:rsidRPr="00F856FB">
            <w:rPr>
              <w:b/>
              <w:bCs/>
              <w:noProof/>
            </w:rPr>
            <w:fldChar w:fldCharType="end"/>
          </w:r>
        </w:p>
      </w:sdtContent>
    </w:sdt>
    <w:p w14:paraId="1BDE7F1B" w14:textId="77777777" w:rsidR="001F6FC7" w:rsidRPr="00F856FB" w:rsidRDefault="001F6FC7">
      <w:pPr>
        <w:spacing w:after="200" w:line="276" w:lineRule="auto"/>
        <w:rPr>
          <w:rFonts w:eastAsiaTheme="majorEastAsia" w:cstheme="majorBidi"/>
          <w:b/>
          <w:bCs/>
          <w:color w:val="365F91" w:themeColor="accent1" w:themeShade="BF"/>
          <w:sz w:val="28"/>
          <w:szCs w:val="28"/>
        </w:rPr>
      </w:pPr>
      <w:r w:rsidRPr="00F856FB">
        <w:br w:type="page"/>
      </w:r>
    </w:p>
    <w:p w14:paraId="41BEEDC0" w14:textId="3368BC5D" w:rsidR="00EE57FF" w:rsidRPr="00F856FB" w:rsidRDefault="000107C0" w:rsidP="00787880">
      <w:pPr>
        <w:pStyle w:val="Heading1"/>
        <w:numPr>
          <w:ilvl w:val="0"/>
          <w:numId w:val="47"/>
        </w:numPr>
        <w:spacing w:before="0"/>
        <w:rPr>
          <w:rFonts w:asciiTheme="minorHAnsi" w:hAnsiTheme="minorHAnsi"/>
        </w:rPr>
      </w:pPr>
      <w:bookmarkStart w:id="0" w:name="_Toc487136185"/>
      <w:bookmarkStart w:id="1" w:name="_Toc494380655"/>
      <w:r w:rsidRPr="00F856FB">
        <w:rPr>
          <w:rFonts w:asciiTheme="minorHAnsi" w:hAnsiTheme="minorHAnsi"/>
        </w:rPr>
        <w:lastRenderedPageBreak/>
        <w:t xml:space="preserve">Par </w:t>
      </w:r>
      <w:r w:rsidR="0005139E" w:rsidRPr="00F856FB">
        <w:rPr>
          <w:rFonts w:asciiTheme="minorHAnsi" w:hAnsiTheme="minorHAnsi"/>
        </w:rPr>
        <w:t>Atvērtās pārvaldības partnerīb</w:t>
      </w:r>
      <w:bookmarkEnd w:id="0"/>
      <w:r w:rsidRPr="00F856FB">
        <w:rPr>
          <w:rFonts w:asciiTheme="minorHAnsi" w:hAnsiTheme="minorHAnsi"/>
        </w:rPr>
        <w:t>u</w:t>
      </w:r>
      <w:bookmarkEnd w:id="1"/>
      <w:r w:rsidR="0005139E" w:rsidRPr="00F856FB">
        <w:rPr>
          <w:rFonts w:asciiTheme="minorHAnsi" w:hAnsiTheme="minorHAnsi"/>
        </w:rPr>
        <w:t xml:space="preserve"> </w:t>
      </w:r>
    </w:p>
    <w:p w14:paraId="54B3A867" w14:textId="77777777" w:rsidR="00AB4AA9" w:rsidRPr="00F856FB" w:rsidRDefault="00AB4AA9" w:rsidP="00F856FB"/>
    <w:p w14:paraId="0B506677" w14:textId="421F1EDB" w:rsidR="00AB4AA9" w:rsidRPr="00F856FB" w:rsidRDefault="00B97564" w:rsidP="00F856FB">
      <w:r w:rsidRPr="00F856FB">
        <w:t xml:space="preserve">2011. gadā tika izveidota </w:t>
      </w:r>
      <w:r w:rsidR="00AB4AA9" w:rsidRPr="00F856FB">
        <w:t>starptautisk</w:t>
      </w:r>
      <w:r w:rsidRPr="00F856FB">
        <w:t>a</w:t>
      </w:r>
      <w:r w:rsidR="00AB4AA9" w:rsidRPr="00F856FB">
        <w:t xml:space="preserve"> iniciatīva </w:t>
      </w:r>
      <w:r w:rsidR="006923F7">
        <w:t>''</w:t>
      </w:r>
      <w:r w:rsidR="00AB4AA9" w:rsidRPr="00F856FB">
        <w:t>Atvērt</w:t>
      </w:r>
      <w:r w:rsidR="006923F7">
        <w:t>ā</w:t>
      </w:r>
      <w:r w:rsidR="00AB4AA9" w:rsidRPr="00F856FB">
        <w:t>s pārvaldības partnerība</w:t>
      </w:r>
      <w:r w:rsidR="000C35C4">
        <w:t>''</w:t>
      </w:r>
      <w:r w:rsidR="00AB4AA9" w:rsidRPr="00F856FB">
        <w:t xml:space="preserve"> (angļu val. – </w:t>
      </w:r>
      <w:r w:rsidR="00AB4AA9" w:rsidRPr="00F856FB">
        <w:rPr>
          <w:i/>
        </w:rPr>
        <w:t>Open Government Partnership</w:t>
      </w:r>
      <w:r w:rsidR="00AB4AA9" w:rsidRPr="00F856FB">
        <w:t xml:space="preserve">, </w:t>
      </w:r>
      <w:r w:rsidR="00F35DD3" w:rsidRPr="00F856FB">
        <w:t xml:space="preserve">turpmāk </w:t>
      </w:r>
      <w:r w:rsidR="000C35C4">
        <w:t>–</w:t>
      </w:r>
      <w:r w:rsidR="00F35DD3" w:rsidRPr="00F856FB">
        <w:t xml:space="preserve"> </w:t>
      </w:r>
      <w:r w:rsidR="00AB4AA9" w:rsidRPr="00F856FB">
        <w:t>OGP)</w:t>
      </w:r>
      <w:r w:rsidRPr="00F856FB">
        <w:t>, kurai pievienojās arī Latvija</w:t>
      </w:r>
      <w:r w:rsidR="00AB4AA9" w:rsidRPr="00F856FB">
        <w:t xml:space="preserve">. Šobrīd </w:t>
      </w:r>
      <w:r w:rsidR="00E66D45" w:rsidRPr="00F856FB">
        <w:t xml:space="preserve">Latvija ir viena no </w:t>
      </w:r>
      <w:r w:rsidR="000C35C4">
        <w:br/>
      </w:r>
      <w:r w:rsidR="00AB4AA9" w:rsidRPr="00F856FB">
        <w:t xml:space="preserve">75 </w:t>
      </w:r>
      <w:r w:rsidR="00E66D45" w:rsidRPr="00F856FB">
        <w:t>pa</w:t>
      </w:r>
      <w:r w:rsidR="000C35C4">
        <w:softHyphen/>
      </w:r>
      <w:r w:rsidR="00E66D45" w:rsidRPr="00F856FB">
        <w:t xml:space="preserve">saules valstīm, kas piedalās OGP (kā </w:t>
      </w:r>
      <w:r w:rsidRPr="00F856FB">
        <w:t xml:space="preserve">atsevišķi dalībnieki </w:t>
      </w:r>
      <w:r w:rsidR="00E66D45" w:rsidRPr="00F856FB">
        <w:t xml:space="preserve">OGP piedalās arī </w:t>
      </w:r>
      <w:r w:rsidR="00006B65" w:rsidRPr="00F856FB">
        <w:t xml:space="preserve">15 </w:t>
      </w:r>
      <w:r w:rsidR="00E66D45" w:rsidRPr="00F856FB">
        <w:t xml:space="preserve">pasaules </w:t>
      </w:r>
      <w:r w:rsidR="00006B65" w:rsidRPr="00F856FB">
        <w:t>pašvaldības</w:t>
      </w:r>
      <w:r w:rsidR="00E66D45" w:rsidRPr="00F856FB">
        <w:t>)</w:t>
      </w:r>
      <w:r w:rsidR="00AB4AA9" w:rsidRPr="00F856FB">
        <w:t>.</w:t>
      </w:r>
      <w:r w:rsidR="00B01C18" w:rsidRPr="00F856FB">
        <w:t xml:space="preserve"> </w:t>
      </w:r>
    </w:p>
    <w:p w14:paraId="26779E0D" w14:textId="27A83AE8" w:rsidR="00003BCF" w:rsidRPr="00F856FB" w:rsidRDefault="004D04FE" w:rsidP="00F856FB">
      <w:r w:rsidRPr="00F856FB">
        <w:tab/>
      </w:r>
    </w:p>
    <w:p w14:paraId="55F722C0" w14:textId="233BA469" w:rsidR="00003BCF" w:rsidRPr="00F856FB" w:rsidRDefault="00003BCF" w:rsidP="00F856FB">
      <w:r w:rsidRPr="00F856FB">
        <w:t xml:space="preserve">Katrā dalībvalstī ir nacionālais kontaktpunkts. </w:t>
      </w:r>
      <w:r w:rsidR="005B7765" w:rsidRPr="00F856FB">
        <w:t>Saskaņā ar Ministru kabineta</w:t>
      </w:r>
      <w:r w:rsidR="00E1120B" w:rsidRPr="00F856FB">
        <w:t xml:space="preserve"> (turpmāk – MK)</w:t>
      </w:r>
      <w:r w:rsidR="00F856FB">
        <w:t xml:space="preserve"> </w:t>
      </w:r>
      <w:r w:rsidR="005B7765" w:rsidRPr="00F856FB">
        <w:t xml:space="preserve">2015. gada 8. decembra sēdē lemto, sākot ar </w:t>
      </w:r>
      <w:r w:rsidRPr="00F856FB">
        <w:t>2016.</w:t>
      </w:r>
      <w:r w:rsidR="00FE1526" w:rsidRPr="00F856FB">
        <w:t xml:space="preserve"> </w:t>
      </w:r>
      <w:r w:rsidRPr="00F856FB">
        <w:t>gada 1.</w:t>
      </w:r>
      <w:r w:rsidR="00FE1526" w:rsidRPr="00F856FB">
        <w:t xml:space="preserve"> </w:t>
      </w:r>
      <w:r w:rsidR="005B7765" w:rsidRPr="00F856FB">
        <w:t>janvāri</w:t>
      </w:r>
      <w:r w:rsidR="000C35C4">
        <w:t>,</w:t>
      </w:r>
      <w:r w:rsidR="005B7765" w:rsidRPr="00F856FB">
        <w:t xml:space="preserve"> Valsts kanceleja</w:t>
      </w:r>
      <w:r w:rsidR="005F6704">
        <w:t xml:space="preserve"> (turpmāk – VK)</w:t>
      </w:r>
      <w:r w:rsidR="005B7765" w:rsidRPr="00F856FB">
        <w:t xml:space="preserve"> ir OGP kontaktpunkts Latvijā</w:t>
      </w:r>
      <w:r w:rsidRPr="00F856FB">
        <w:t xml:space="preserve">. </w:t>
      </w:r>
    </w:p>
    <w:p w14:paraId="04FD0B47" w14:textId="77777777" w:rsidR="00003BCF" w:rsidRPr="00F856FB" w:rsidRDefault="00003BCF" w:rsidP="00F856FB"/>
    <w:p w14:paraId="4738D065" w14:textId="73C34087" w:rsidR="00221B31" w:rsidRPr="00F856FB" w:rsidRDefault="00601305" w:rsidP="00F856FB">
      <w:r w:rsidRPr="00F856FB">
        <w:t>P</w:t>
      </w:r>
      <w:r w:rsidR="00B97564" w:rsidRPr="00F856FB">
        <w:t>ievieno</w:t>
      </w:r>
      <w:r w:rsidRPr="00F856FB">
        <w:t xml:space="preserve">joties </w:t>
      </w:r>
      <w:r w:rsidR="00B97564" w:rsidRPr="00F856FB">
        <w:t xml:space="preserve">OGP, </w:t>
      </w:r>
      <w:r w:rsidR="00B66C89">
        <w:t xml:space="preserve">Latvija </w:t>
      </w:r>
      <w:r w:rsidR="00B97564" w:rsidRPr="00F856FB">
        <w:t>parakst</w:t>
      </w:r>
      <w:r w:rsidR="004D22D5" w:rsidRPr="00F856FB">
        <w:t>ī</w:t>
      </w:r>
      <w:r w:rsidR="00B66C89">
        <w:t>j</w:t>
      </w:r>
      <w:r w:rsidR="004D22D5" w:rsidRPr="00F856FB">
        <w:t>a</w:t>
      </w:r>
      <w:r w:rsidR="00B97564" w:rsidRPr="00F856FB">
        <w:t xml:space="preserve"> Atvērtās pārvaldības deklarācij</w:t>
      </w:r>
      <w:r w:rsidR="00B66C89">
        <w:t>u</w:t>
      </w:r>
      <w:r w:rsidR="00B01C18" w:rsidRPr="00F856FB">
        <w:rPr>
          <w:rStyle w:val="FootnoteReference"/>
        </w:rPr>
        <w:footnoteReference w:id="2"/>
      </w:r>
      <w:r w:rsidR="00B01C18" w:rsidRPr="00F856FB">
        <w:t xml:space="preserve">, </w:t>
      </w:r>
      <w:r w:rsidR="00B66C89">
        <w:t xml:space="preserve">apņemoties </w:t>
      </w:r>
      <w:r w:rsidR="00F854BD" w:rsidRPr="00F856FB">
        <w:t xml:space="preserve">īstenot </w:t>
      </w:r>
      <w:r w:rsidR="00221B31" w:rsidRPr="00F856FB">
        <w:t xml:space="preserve">tajā </w:t>
      </w:r>
      <w:r w:rsidR="00F854BD" w:rsidRPr="00F856FB">
        <w:t xml:space="preserve">minētos </w:t>
      </w:r>
      <w:r w:rsidR="00221B31" w:rsidRPr="00C036A4">
        <w:rPr>
          <w:i/>
        </w:rPr>
        <w:t>principus</w:t>
      </w:r>
      <w:r w:rsidR="00221B31" w:rsidRPr="00F856FB">
        <w:t xml:space="preserve">: </w:t>
      </w:r>
    </w:p>
    <w:p w14:paraId="3323E81B" w14:textId="2BD98A12" w:rsidR="00221B31" w:rsidRPr="00F856FB" w:rsidRDefault="00B01C18" w:rsidP="00F856FB">
      <w:pPr>
        <w:pStyle w:val="ListParagraph"/>
        <w:numPr>
          <w:ilvl w:val="0"/>
          <w:numId w:val="7"/>
        </w:numPr>
      </w:pPr>
      <w:r w:rsidRPr="00F856FB">
        <w:t>veicināt informācijas pieejamību par valsts institūciju darbu</w:t>
      </w:r>
      <w:r w:rsidR="00221B31" w:rsidRPr="00F856FB">
        <w:t>;</w:t>
      </w:r>
    </w:p>
    <w:p w14:paraId="16010460" w14:textId="5392AD2E" w:rsidR="00221B31" w:rsidRPr="00F856FB" w:rsidRDefault="00B01C18" w:rsidP="00F856FB">
      <w:pPr>
        <w:pStyle w:val="ListParagraph"/>
        <w:numPr>
          <w:ilvl w:val="0"/>
          <w:numId w:val="7"/>
        </w:numPr>
      </w:pPr>
      <w:r w:rsidRPr="00F856FB">
        <w:t>atbalstīt pilsonisko līdzdalību</w:t>
      </w:r>
      <w:r w:rsidR="00221B31" w:rsidRPr="00F856FB">
        <w:t xml:space="preserve"> lēmumu pieņemšanas procesā;</w:t>
      </w:r>
    </w:p>
    <w:p w14:paraId="4E236695" w14:textId="3EEF9D6D" w:rsidR="00221B31" w:rsidRPr="00F856FB" w:rsidRDefault="00B01C18" w:rsidP="00F856FB">
      <w:pPr>
        <w:pStyle w:val="ListParagraph"/>
        <w:numPr>
          <w:ilvl w:val="0"/>
          <w:numId w:val="7"/>
        </w:numPr>
      </w:pPr>
      <w:r w:rsidRPr="00F856FB">
        <w:t>ieviest augstus ētikas standartus un atbildību valsts institūcijās</w:t>
      </w:r>
      <w:r w:rsidR="00221B31" w:rsidRPr="00F856FB">
        <w:t>;</w:t>
      </w:r>
      <w:r w:rsidRPr="00F856FB">
        <w:t xml:space="preserve"> </w:t>
      </w:r>
    </w:p>
    <w:p w14:paraId="60986F52" w14:textId="401B1E49" w:rsidR="00221B31" w:rsidRPr="00F856FB" w:rsidRDefault="0049758B" w:rsidP="00F856FB">
      <w:pPr>
        <w:pStyle w:val="ListParagraph"/>
        <w:numPr>
          <w:ilvl w:val="0"/>
          <w:numId w:val="7"/>
        </w:numPr>
      </w:pPr>
      <w:r>
        <w:t xml:space="preserve">veicināt </w:t>
      </w:r>
      <w:r w:rsidR="00B01C18" w:rsidRPr="00F856FB">
        <w:t>informācijas un komunikācijas tehnoloģij</w:t>
      </w:r>
      <w:r w:rsidR="006C08AC">
        <w:t>u</w:t>
      </w:r>
      <w:r>
        <w:t xml:space="preserve"> </w:t>
      </w:r>
      <w:r w:rsidR="00493F61">
        <w:t xml:space="preserve">(turpmāk – IKT) </w:t>
      </w:r>
      <w:r>
        <w:t>izmantošanu</w:t>
      </w:r>
      <w:r w:rsidR="00221B31" w:rsidRPr="00F856FB">
        <w:t xml:space="preserve">, </w:t>
      </w:r>
      <w:r w:rsidR="009C6A4D" w:rsidRPr="00F856FB">
        <w:t>lai nodrošinātu atklātību</w:t>
      </w:r>
      <w:r w:rsidR="009C6A4D">
        <w:t>,</w:t>
      </w:r>
      <w:r w:rsidR="009C6A4D" w:rsidRPr="00F856FB">
        <w:t xml:space="preserve"> atbildību,</w:t>
      </w:r>
      <w:r w:rsidR="0089468A">
        <w:t xml:space="preserve"> un līdzdalību</w:t>
      </w:r>
      <w:r w:rsidR="00B01C18" w:rsidRPr="00F856FB">
        <w:t xml:space="preserve">. </w:t>
      </w:r>
    </w:p>
    <w:p w14:paraId="63B08D01" w14:textId="77777777" w:rsidR="00221B31" w:rsidRPr="00F856FB" w:rsidRDefault="00221B31" w:rsidP="00F856FB">
      <w:pPr>
        <w:pStyle w:val="ListParagraph"/>
      </w:pPr>
    </w:p>
    <w:p w14:paraId="4B4808FA" w14:textId="3A86D759" w:rsidR="00F854BD" w:rsidRPr="00F856FB" w:rsidRDefault="00F854BD" w:rsidP="00F856FB">
      <w:r w:rsidRPr="00F856FB">
        <w:t xml:space="preserve">OGP deklarācijā teikts: </w:t>
      </w:r>
      <w:r w:rsidR="00F856FB">
        <w:t>“</w:t>
      </w:r>
      <w:r w:rsidRPr="00F856FB">
        <w:t xml:space="preserve">Cilvēki visā pasaulē pieprasa lielāku pārvaldības atklātību. Tie aicina nodrošināt plašāku pilsonisko līdzdalību sabiedrisko lietu pārvaldē un meklē iespējas padarīt </w:t>
      </w:r>
      <w:r w:rsidR="005D56F3" w:rsidRPr="00F856FB">
        <w:t>valsts institūcijas atklātākas</w:t>
      </w:r>
      <w:r w:rsidRPr="00F856FB">
        <w:t>, atsaucīgākas, atbildīgākas un efektīvākas</w:t>
      </w:r>
      <w:r w:rsidR="000C35C4">
        <w:t>.</w:t>
      </w:r>
      <w:r w:rsidR="00F856FB">
        <w:t>”</w:t>
      </w:r>
      <w:r w:rsidR="005D56F3" w:rsidRPr="00F856FB">
        <w:rPr>
          <w:rStyle w:val="FootnoteReference"/>
        </w:rPr>
        <w:footnoteReference w:id="3"/>
      </w:r>
    </w:p>
    <w:p w14:paraId="714A4831" w14:textId="77777777" w:rsidR="00F854BD" w:rsidRPr="00F856FB" w:rsidRDefault="00F854BD" w:rsidP="00F856FB">
      <w:pPr>
        <w:pStyle w:val="ListParagraph"/>
        <w:ind w:left="0"/>
      </w:pPr>
    </w:p>
    <w:p w14:paraId="2A96A9F6" w14:textId="30ADD69B" w:rsidR="00221B31" w:rsidRPr="00F856FB" w:rsidRDefault="00221B31" w:rsidP="00F856FB">
      <w:pPr>
        <w:pStyle w:val="ListParagraph"/>
        <w:ind w:left="0"/>
      </w:pPr>
      <w:r w:rsidRPr="00F856FB">
        <w:t>Līdzīgi citām valstīm</w:t>
      </w:r>
      <w:r w:rsidR="000C35C4">
        <w:t xml:space="preserve"> </w:t>
      </w:r>
      <w:r w:rsidRPr="00F856FB">
        <w:t xml:space="preserve">Latvija pievienojās </w:t>
      </w:r>
      <w:r w:rsidR="00277786" w:rsidRPr="00F856FB">
        <w:t>Atvērtās pārvaldības deklarācij</w:t>
      </w:r>
      <w:r w:rsidR="00277786">
        <w:t>ai</w:t>
      </w:r>
      <w:r w:rsidR="00277786" w:rsidRPr="00F856FB">
        <w:t xml:space="preserve"> </w:t>
      </w:r>
      <w:r w:rsidRPr="00F856FB">
        <w:t xml:space="preserve">ar atbalsta vēstuli </w:t>
      </w:r>
      <w:r w:rsidR="000C35C4">
        <w:br/>
      </w:r>
      <w:r w:rsidRPr="00F856FB">
        <w:t xml:space="preserve">(angļu val. – </w:t>
      </w:r>
      <w:r w:rsidRPr="00F856FB">
        <w:rPr>
          <w:i/>
        </w:rPr>
        <w:t>letter of intent</w:t>
      </w:r>
      <w:r w:rsidRPr="00F856FB">
        <w:t>), kur</w:t>
      </w:r>
      <w:r w:rsidR="004D22D5" w:rsidRPr="00F856FB">
        <w:t>a</w:t>
      </w:r>
      <w:r w:rsidRPr="00F856FB">
        <w:t xml:space="preserve"> </w:t>
      </w:r>
      <w:r w:rsidR="004D22D5" w:rsidRPr="00F856FB">
        <w:t xml:space="preserve">tika </w:t>
      </w:r>
      <w:r w:rsidRPr="00F856FB">
        <w:t>nosūtī</w:t>
      </w:r>
      <w:r w:rsidR="004D22D5" w:rsidRPr="00F856FB">
        <w:t xml:space="preserve">ta </w:t>
      </w:r>
      <w:r w:rsidRPr="00F856FB">
        <w:t>2011.</w:t>
      </w:r>
      <w:r w:rsidR="003F2FA9" w:rsidRPr="00F856FB">
        <w:t> </w:t>
      </w:r>
      <w:r w:rsidRPr="00F856FB">
        <w:t>gada 14.</w:t>
      </w:r>
      <w:r w:rsidR="003F2FA9" w:rsidRPr="00F856FB">
        <w:t> </w:t>
      </w:r>
      <w:r w:rsidRPr="00F856FB">
        <w:t xml:space="preserve">septembrī. </w:t>
      </w:r>
    </w:p>
    <w:p w14:paraId="1A4AA962" w14:textId="77777777" w:rsidR="00221B31" w:rsidRPr="00F856FB" w:rsidRDefault="00221B31" w:rsidP="00F856FB"/>
    <w:p w14:paraId="7F7AE268" w14:textId="4ACCF70F" w:rsidR="003F2FA9" w:rsidRPr="00F856FB" w:rsidRDefault="003F2FA9" w:rsidP="00F856FB">
      <w:r w:rsidRPr="00F856FB">
        <w:t xml:space="preserve">Balstoties Atvērtās pārvaldības deklarācijā, </w:t>
      </w:r>
      <w:r w:rsidR="00277786">
        <w:t xml:space="preserve">noteiktas </w:t>
      </w:r>
      <w:r w:rsidRPr="00F856FB">
        <w:t xml:space="preserve">OGP </w:t>
      </w:r>
      <w:r w:rsidR="00C036A4">
        <w:t xml:space="preserve">atvērtās pārvaldības </w:t>
      </w:r>
      <w:r w:rsidR="00C62CF0" w:rsidRPr="00EB59F4">
        <w:rPr>
          <w:i/>
        </w:rPr>
        <w:t>vērtības</w:t>
      </w:r>
      <w:r w:rsidRPr="00F856FB">
        <w:t xml:space="preserve">, </w:t>
      </w:r>
      <w:r w:rsidR="00C036A4">
        <w:t xml:space="preserve">kas ir kopīgas visiem </w:t>
      </w:r>
      <w:r w:rsidR="005A349C" w:rsidRPr="00F856FB">
        <w:t>dalībniekiem</w:t>
      </w:r>
      <w:r w:rsidR="00C62CF0" w:rsidRPr="00F856FB">
        <w:t xml:space="preserve">: </w:t>
      </w:r>
    </w:p>
    <w:p w14:paraId="745E08A6" w14:textId="3196AD53" w:rsidR="003F2FA9" w:rsidRPr="00F856FB" w:rsidRDefault="00006B65" w:rsidP="00F856FB">
      <w:pPr>
        <w:pStyle w:val="ListParagraph"/>
        <w:numPr>
          <w:ilvl w:val="0"/>
          <w:numId w:val="8"/>
        </w:numPr>
      </w:pPr>
      <w:r w:rsidRPr="00F856FB">
        <w:t>atklātīb</w:t>
      </w:r>
      <w:r w:rsidR="003F2FA9" w:rsidRPr="00F856FB">
        <w:t>a;</w:t>
      </w:r>
      <w:r w:rsidR="004100C7" w:rsidRPr="00F856FB">
        <w:t xml:space="preserve"> </w:t>
      </w:r>
    </w:p>
    <w:p w14:paraId="0F01AE5E" w14:textId="7C84065E" w:rsidR="003F2FA9" w:rsidRPr="00F856FB" w:rsidRDefault="00006B65" w:rsidP="00F856FB">
      <w:pPr>
        <w:pStyle w:val="ListParagraph"/>
        <w:numPr>
          <w:ilvl w:val="0"/>
          <w:numId w:val="8"/>
        </w:numPr>
      </w:pPr>
      <w:r w:rsidRPr="00F856FB">
        <w:t>atbildīb</w:t>
      </w:r>
      <w:r w:rsidR="003F2FA9" w:rsidRPr="00F856FB">
        <w:t>a;</w:t>
      </w:r>
      <w:r w:rsidR="00601305" w:rsidRPr="00F856FB">
        <w:t xml:space="preserve"> </w:t>
      </w:r>
    </w:p>
    <w:p w14:paraId="0F1149D9" w14:textId="6FF52D58" w:rsidR="003F2FA9" w:rsidRPr="00F856FB" w:rsidRDefault="00006B65" w:rsidP="00F856FB">
      <w:pPr>
        <w:pStyle w:val="ListParagraph"/>
        <w:numPr>
          <w:ilvl w:val="0"/>
          <w:numId w:val="8"/>
        </w:numPr>
      </w:pPr>
      <w:r w:rsidRPr="00F856FB">
        <w:t>sabiedrības līdzdalīb</w:t>
      </w:r>
      <w:r w:rsidR="003F2FA9" w:rsidRPr="00F856FB">
        <w:t xml:space="preserve">a; </w:t>
      </w:r>
    </w:p>
    <w:p w14:paraId="7AA64901" w14:textId="76AFD815" w:rsidR="00B415F0" w:rsidRPr="00F856FB" w:rsidRDefault="00493F61" w:rsidP="00F856FB">
      <w:pPr>
        <w:pStyle w:val="ListParagraph"/>
        <w:numPr>
          <w:ilvl w:val="0"/>
          <w:numId w:val="8"/>
        </w:numPr>
      </w:pPr>
      <w:r>
        <w:t xml:space="preserve">IKT </w:t>
      </w:r>
      <w:r w:rsidR="003F2FA9" w:rsidRPr="00F856FB">
        <w:t>un inovācijas (cik tās palīdz iedzīvināt trīs pirmās vērtības)</w:t>
      </w:r>
      <w:r w:rsidR="004100C7" w:rsidRPr="00F856FB">
        <w:rPr>
          <w:rStyle w:val="FootnoteReference"/>
        </w:rPr>
        <w:footnoteReference w:id="4"/>
      </w:r>
      <w:r w:rsidR="004100C7" w:rsidRPr="00F856FB">
        <w:t>.</w:t>
      </w:r>
      <w:r w:rsidR="00B25EB6" w:rsidRPr="00F856FB">
        <w:t xml:space="preserve"> </w:t>
      </w:r>
    </w:p>
    <w:p w14:paraId="584B9DA1" w14:textId="77777777" w:rsidR="00C62CF0" w:rsidRPr="00F856FB" w:rsidRDefault="00C62CF0" w:rsidP="00F856FB"/>
    <w:p w14:paraId="5757FB12" w14:textId="70CB08AE" w:rsidR="004C1E48" w:rsidRPr="00F856FB" w:rsidRDefault="00543104" w:rsidP="00F856FB">
      <w:r w:rsidRPr="00F856FB">
        <w:t>Ceturtā G</w:t>
      </w:r>
      <w:r w:rsidR="005D56F3" w:rsidRPr="00F856FB">
        <w:t>lobālā OGP samit</w:t>
      </w:r>
      <w:r w:rsidRPr="00F856FB">
        <w:t>a</w:t>
      </w:r>
      <w:r w:rsidR="005D56F3" w:rsidRPr="00F856FB">
        <w:t>, kas norisinājās 2016.</w:t>
      </w:r>
      <w:r w:rsidR="007834C5" w:rsidRPr="00F856FB">
        <w:t> </w:t>
      </w:r>
      <w:r w:rsidR="005D56F3" w:rsidRPr="00F856FB">
        <w:t>gada 7.</w:t>
      </w:r>
      <w:r w:rsidR="000C35C4">
        <w:t>–</w:t>
      </w:r>
      <w:r w:rsidR="005D56F3" w:rsidRPr="00F856FB">
        <w:t>9.</w:t>
      </w:r>
      <w:r w:rsidR="007834C5" w:rsidRPr="00F856FB">
        <w:t> </w:t>
      </w:r>
      <w:r w:rsidRPr="00F856FB">
        <w:t>decembrī Parīzē, Francijā, deklarācijā uzsvērts, ka atvērt</w:t>
      </w:r>
      <w:r w:rsidR="004C1E48" w:rsidRPr="00F856FB">
        <w:t>ība ir pamats tam</w:t>
      </w:r>
      <w:r w:rsidRPr="00F856FB">
        <w:t>, lai mūsu demokrātijas kļūtu iekļaujošākas, taisnīgākas</w:t>
      </w:r>
      <w:r w:rsidR="004C1E48" w:rsidRPr="00F856FB">
        <w:t xml:space="preserve"> un</w:t>
      </w:r>
      <w:r w:rsidRPr="00F856FB">
        <w:t xml:space="preserve"> orientētas uz ilgtspēju</w:t>
      </w:r>
      <w:r w:rsidR="004C1E48" w:rsidRPr="00F856FB">
        <w:t>.</w:t>
      </w:r>
      <w:r w:rsidR="00277786">
        <w:rPr>
          <w:rStyle w:val="FootnoteReference"/>
        </w:rPr>
        <w:footnoteReference w:id="5"/>
      </w:r>
    </w:p>
    <w:p w14:paraId="48A1E384" w14:textId="6547CAD0" w:rsidR="00543104" w:rsidRPr="00F856FB" w:rsidRDefault="00543104" w:rsidP="00F856FB">
      <w:r w:rsidRPr="00F856FB">
        <w:t xml:space="preserve"> </w:t>
      </w:r>
    </w:p>
    <w:p w14:paraId="67EB037A" w14:textId="61C79090" w:rsidR="00A51844" w:rsidRPr="00F856FB" w:rsidRDefault="00F854BD" w:rsidP="00F856FB">
      <w:r w:rsidRPr="00F856FB">
        <w:t xml:space="preserve">Lai ieviestu dzīvē </w:t>
      </w:r>
      <w:r w:rsidR="003C1DE6">
        <w:t>OGP</w:t>
      </w:r>
      <w:r w:rsidR="004D22D5" w:rsidRPr="00F856FB">
        <w:t xml:space="preserve"> inic</w:t>
      </w:r>
      <w:r w:rsidR="00C40AC0" w:rsidRPr="00F856FB">
        <w:t>i</w:t>
      </w:r>
      <w:r w:rsidR="004D22D5" w:rsidRPr="00F856FB">
        <w:t>atīvu</w:t>
      </w:r>
      <w:r w:rsidR="00BD1BED" w:rsidRPr="00F856FB">
        <w:t xml:space="preserve">, </w:t>
      </w:r>
      <w:r w:rsidR="00006B65" w:rsidRPr="00F856FB">
        <w:t>dalībvalst</w:t>
      </w:r>
      <w:r w:rsidRPr="00F856FB">
        <w:t>i</w:t>
      </w:r>
      <w:r w:rsidR="00006B65" w:rsidRPr="00F856FB">
        <w:t xml:space="preserve">s </w:t>
      </w:r>
      <w:r w:rsidR="00117EB4">
        <w:t xml:space="preserve">regulāri </w:t>
      </w:r>
      <w:r w:rsidR="002303A1" w:rsidRPr="00F856FB">
        <w:t xml:space="preserve">izstrādā </w:t>
      </w:r>
      <w:r w:rsidRPr="00F856FB">
        <w:t xml:space="preserve">divu gadu </w:t>
      </w:r>
      <w:r w:rsidR="002303A1" w:rsidRPr="00473BC7">
        <w:rPr>
          <w:i/>
        </w:rPr>
        <w:t>nacionālo</w:t>
      </w:r>
      <w:r w:rsidRPr="00473BC7">
        <w:rPr>
          <w:i/>
        </w:rPr>
        <w:t>s</w:t>
      </w:r>
      <w:r w:rsidR="002303A1" w:rsidRPr="00473BC7">
        <w:rPr>
          <w:i/>
        </w:rPr>
        <w:t xml:space="preserve"> </w:t>
      </w:r>
      <w:r w:rsidR="00B603FA" w:rsidRPr="00473BC7">
        <w:rPr>
          <w:i/>
        </w:rPr>
        <w:t xml:space="preserve">rīcības </w:t>
      </w:r>
      <w:r w:rsidR="00006B65" w:rsidRPr="00473BC7">
        <w:rPr>
          <w:i/>
        </w:rPr>
        <w:t>plānu</w:t>
      </w:r>
      <w:r w:rsidRPr="00473BC7">
        <w:rPr>
          <w:i/>
        </w:rPr>
        <w:t>s</w:t>
      </w:r>
      <w:r w:rsidR="00F800F1">
        <w:t xml:space="preserve">. </w:t>
      </w:r>
      <w:r w:rsidR="00493F61">
        <w:t xml:space="preserve">Visas OGP valstis izstrādā plānus tā, lai tie ļautu sasniegt izvirzītos, kopīgos atvērtās pārvaldības mērķus, proti, augstākminētos principus un vērtības. </w:t>
      </w:r>
      <w:r w:rsidR="004B6577">
        <w:t>Plānu</w:t>
      </w:r>
      <w:r w:rsidR="00F800F1">
        <w:t xml:space="preserve"> izstrādē valstis</w:t>
      </w:r>
      <w:r w:rsidR="00E770CD">
        <w:t xml:space="preserve"> </w:t>
      </w:r>
      <w:r w:rsidR="00EB59F4">
        <w:t xml:space="preserve">arī </w:t>
      </w:r>
      <w:r w:rsidR="00E770CD">
        <w:t>ievēro</w:t>
      </w:r>
      <w:r w:rsidR="00F800F1">
        <w:t xml:space="preserve"> </w:t>
      </w:r>
      <w:r w:rsidR="00E770CD">
        <w:t>kopīg</w:t>
      </w:r>
      <w:r w:rsidR="00EB59F4">
        <w:t>a</w:t>
      </w:r>
      <w:r w:rsidR="00E770CD">
        <w:t xml:space="preserve">s prasības attiecībā uz plāna saturu un struktūru. </w:t>
      </w:r>
      <w:r w:rsidR="004B6577">
        <w:t xml:space="preserve">Attiecībā uz plāna struktūru </w:t>
      </w:r>
      <w:r w:rsidR="00EB59F4">
        <w:t xml:space="preserve">ir </w:t>
      </w:r>
      <w:r w:rsidR="004B6577">
        <w:t>izstrādāta kopīga forma (angļu val.</w:t>
      </w:r>
      <w:r w:rsidR="000C35C4" w:rsidRPr="000C35C4">
        <w:t xml:space="preserve"> </w:t>
      </w:r>
      <w:r w:rsidR="000C35C4">
        <w:t xml:space="preserve">– </w:t>
      </w:r>
      <w:r w:rsidR="004B6577" w:rsidRPr="00D94C7F">
        <w:rPr>
          <w:i/>
        </w:rPr>
        <w:t>action plan template</w:t>
      </w:r>
      <w:r w:rsidR="004B6577">
        <w:t xml:space="preserve">). Nozīmīgākā prasība attiecībā uz saturu ir plānā ietvert </w:t>
      </w:r>
      <w:r w:rsidRPr="00F856FB">
        <w:t>5</w:t>
      </w:r>
      <w:r w:rsidR="000C35C4">
        <w:t>–</w:t>
      </w:r>
      <w:r w:rsidRPr="00F856FB">
        <w:t>15</w:t>
      </w:r>
      <w:r w:rsidR="00B603FA" w:rsidRPr="00F856FB">
        <w:t xml:space="preserve"> </w:t>
      </w:r>
      <w:r w:rsidR="00006B65" w:rsidRPr="00F856FB">
        <w:t>apņemšanās</w:t>
      </w:r>
      <w:r w:rsidRPr="00F856FB">
        <w:rPr>
          <w:b/>
        </w:rPr>
        <w:t xml:space="preserve"> </w:t>
      </w:r>
      <w:r w:rsidRPr="00F856FB">
        <w:t>(angļu val</w:t>
      </w:r>
      <w:r w:rsidR="004D22D5" w:rsidRPr="00F856FB">
        <w:t>.</w:t>
      </w:r>
      <w:r w:rsidRPr="00F856FB">
        <w:t xml:space="preserve"> – </w:t>
      </w:r>
      <w:r w:rsidR="007834C5" w:rsidRPr="00D94C7F">
        <w:rPr>
          <w:i/>
        </w:rPr>
        <w:t>commitments</w:t>
      </w:r>
      <w:r w:rsidRPr="00F856FB">
        <w:t>)</w:t>
      </w:r>
      <w:r w:rsidR="004B6577">
        <w:t>, proti, pasākumus vai uzdevumus</w:t>
      </w:r>
      <w:r w:rsidR="00117EB4">
        <w:t xml:space="preserve">. Katru apņemšanos apraksta, aizpildot </w:t>
      </w:r>
      <w:r w:rsidR="00117EB4">
        <w:lastRenderedPageBreak/>
        <w:t>iepriekš sagatavotu,</w:t>
      </w:r>
      <w:r w:rsidR="00F800F1">
        <w:t xml:space="preserve"> </w:t>
      </w:r>
      <w:r w:rsidR="00703B45">
        <w:t xml:space="preserve">visām valstīm </w:t>
      </w:r>
      <w:r w:rsidR="00117EB4">
        <w:t xml:space="preserve">vienotu </w:t>
      </w:r>
      <w:r w:rsidR="00F800F1">
        <w:t>for</w:t>
      </w:r>
      <w:r w:rsidR="004B6577">
        <w:t>m</w:t>
      </w:r>
      <w:r w:rsidR="00F800F1">
        <w:t>u</w:t>
      </w:r>
      <w:r w:rsidR="00117EB4">
        <w:t xml:space="preserve"> (angļu val. – </w:t>
      </w:r>
      <w:r w:rsidR="00117EB4" w:rsidRPr="00D94C7F">
        <w:rPr>
          <w:i/>
        </w:rPr>
        <w:t>commitment template</w:t>
      </w:r>
      <w:r w:rsidR="00117EB4">
        <w:t>)</w:t>
      </w:r>
      <w:r w:rsidR="00F800F1">
        <w:t>.</w:t>
      </w:r>
      <w:r w:rsidR="00F800F1" w:rsidRPr="00F800F1">
        <w:rPr>
          <w:rStyle w:val="FootnoteReference"/>
        </w:rPr>
        <w:t xml:space="preserve"> </w:t>
      </w:r>
      <w:r w:rsidR="00F800F1">
        <w:rPr>
          <w:rStyle w:val="FootnoteReference"/>
        </w:rPr>
        <w:footnoteReference w:id="6"/>
      </w:r>
      <w:r w:rsidR="00F800F1">
        <w:t xml:space="preserve"> </w:t>
      </w:r>
      <w:r w:rsidR="00787880">
        <w:t>Cits p</w:t>
      </w:r>
      <w:r w:rsidR="004B6577">
        <w:t>iemērs prasībām attiecībā uz plāna saturu</w:t>
      </w:r>
      <w:r w:rsidR="000C35C4">
        <w:t xml:space="preserve"> – </w:t>
      </w:r>
      <w:r w:rsidR="004B6577">
        <w:t>noteikt vērienīgas jeb ambiciozas reformas.</w:t>
      </w:r>
    </w:p>
    <w:p w14:paraId="46EA3240" w14:textId="77777777" w:rsidR="00F856FB" w:rsidRDefault="00F856FB" w:rsidP="00F856FB"/>
    <w:p w14:paraId="3E4BBC5C" w14:textId="2121AABA" w:rsidR="00F35DD3" w:rsidRPr="00F856FB" w:rsidRDefault="00A51844" w:rsidP="00F856FB">
      <w:r w:rsidRPr="00F856FB">
        <w:t xml:space="preserve">Viens no OGP </w:t>
      </w:r>
      <w:r w:rsidR="005D58B2" w:rsidRPr="00F856FB">
        <w:t xml:space="preserve">vadmotīviem ir </w:t>
      </w:r>
      <w:r w:rsidR="00601305" w:rsidRPr="00F856FB">
        <w:t xml:space="preserve">veicināt </w:t>
      </w:r>
      <w:r w:rsidRPr="00F856FB">
        <w:t xml:space="preserve">sabiedrības līdzdalību </w:t>
      </w:r>
      <w:r w:rsidR="009E4CE0" w:rsidRPr="00F856FB">
        <w:t>un informētību</w:t>
      </w:r>
      <w:r w:rsidR="005D58B2" w:rsidRPr="00F856FB">
        <w:t>.</w:t>
      </w:r>
      <w:r w:rsidR="00566FAA">
        <w:t xml:space="preserve"> Tādēļ</w:t>
      </w:r>
      <w:r w:rsidR="009E4CE0" w:rsidRPr="00F856FB">
        <w:t xml:space="preserve"> </w:t>
      </w:r>
      <w:r w:rsidR="00F35DD3" w:rsidRPr="00F856FB">
        <w:t xml:space="preserve">OGP </w:t>
      </w:r>
      <w:r w:rsidR="00566FAA">
        <w:t xml:space="preserve">plānos tiek iekļauti pasākumi, kas veicina sabiedrības līdzdalību </w:t>
      </w:r>
      <w:r w:rsidR="00F35DD3" w:rsidRPr="00F856FB">
        <w:t>lēmumu pieņemšanas procesā. Papildus</w:t>
      </w:r>
      <w:r w:rsidR="000C35C4">
        <w:t xml:space="preserve"> </w:t>
      </w:r>
      <w:r w:rsidR="00F35DD3" w:rsidRPr="00F856FB">
        <w:t xml:space="preserve">sabiedrības iesaiste un informēšana ir arī </w:t>
      </w:r>
      <w:r w:rsidR="00566FAA">
        <w:t xml:space="preserve">neatņemama </w:t>
      </w:r>
      <w:r w:rsidR="005D58B2" w:rsidRPr="00F856FB">
        <w:t>OGP nacionālo rīcības plān</w:t>
      </w:r>
      <w:r w:rsidR="00F35DD3" w:rsidRPr="00F856FB">
        <w:t>u izstrād</w:t>
      </w:r>
      <w:r w:rsidR="00566FAA">
        <w:t>es</w:t>
      </w:r>
      <w:r w:rsidR="006D1A56">
        <w:t xml:space="preserve"> un izpild</w:t>
      </w:r>
      <w:r w:rsidR="00566FAA">
        <w:t>es sastāvdaļa</w:t>
      </w:r>
      <w:r w:rsidR="005D58B2" w:rsidRPr="00F856FB">
        <w:t xml:space="preserve">. </w:t>
      </w:r>
    </w:p>
    <w:p w14:paraId="7EB474F5" w14:textId="77777777" w:rsidR="00F35DD3" w:rsidRPr="00F856FB" w:rsidRDefault="00F35DD3" w:rsidP="00F856FB"/>
    <w:p w14:paraId="5A40E7B5" w14:textId="3B27AC43" w:rsidR="004D22D5" w:rsidRPr="00F856FB" w:rsidRDefault="005D58B2" w:rsidP="009C6A4D">
      <w:pPr>
        <w:spacing w:after="120"/>
      </w:pPr>
      <w:r w:rsidRPr="00F856FB">
        <w:t xml:space="preserve">Lai </w:t>
      </w:r>
      <w:r w:rsidR="00A14273">
        <w:t xml:space="preserve">OGP valstis vienveidīgi </w:t>
      </w:r>
      <w:r w:rsidRPr="00F856FB">
        <w:t xml:space="preserve">nodrošinātu sabiedrības līdzdalību </w:t>
      </w:r>
      <w:r w:rsidR="00A14273">
        <w:t xml:space="preserve">nacionālo </w:t>
      </w:r>
      <w:r w:rsidRPr="00F856FB">
        <w:t>plān</w:t>
      </w:r>
      <w:r w:rsidR="00A14273">
        <w:t>u</w:t>
      </w:r>
      <w:r w:rsidRPr="00F856FB">
        <w:t xml:space="preserve"> izstrādē un izpildē, </w:t>
      </w:r>
      <w:r w:rsidR="00A14273">
        <w:t xml:space="preserve">izstrādāti </w:t>
      </w:r>
      <w:r w:rsidR="00B603FA" w:rsidRPr="00F856FB">
        <w:t xml:space="preserve">OGP </w:t>
      </w:r>
      <w:r w:rsidRPr="00F856FB">
        <w:t>L</w:t>
      </w:r>
      <w:r w:rsidR="00B603FA" w:rsidRPr="00F856FB">
        <w:t xml:space="preserve">īdzdalības un koprades </w:t>
      </w:r>
      <w:r w:rsidRPr="00F856FB">
        <w:t>standart</w:t>
      </w:r>
      <w:r w:rsidR="00A14273">
        <w:t>i</w:t>
      </w:r>
      <w:r w:rsidRPr="00F856FB">
        <w:rPr>
          <w:i/>
        </w:rPr>
        <w:t>.</w:t>
      </w:r>
      <w:r w:rsidR="00A51844" w:rsidRPr="00F856FB">
        <w:t xml:space="preserve"> </w:t>
      </w:r>
      <w:r w:rsidRPr="00F856FB">
        <w:t xml:space="preserve">Tie </w:t>
      </w:r>
      <w:r w:rsidR="009C6A4D">
        <w:t>ietver</w:t>
      </w:r>
      <w:r w:rsidRPr="00F856FB">
        <w:t xml:space="preserve"> </w:t>
      </w:r>
      <w:r w:rsidR="005D2C03" w:rsidRPr="00F856FB">
        <w:t xml:space="preserve">trīs </w:t>
      </w:r>
      <w:r w:rsidRPr="00F856FB">
        <w:t>pamat</w:t>
      </w:r>
      <w:r w:rsidR="005D2C03" w:rsidRPr="00F856FB">
        <w:t>prasības</w:t>
      </w:r>
      <w:r w:rsidRPr="00F856FB">
        <w:t xml:space="preserve">: </w:t>
      </w:r>
    </w:p>
    <w:p w14:paraId="7583ADC2" w14:textId="4526B4CA" w:rsidR="004D22D5" w:rsidRPr="00F856FB" w:rsidRDefault="005D58B2" w:rsidP="00F856FB">
      <w:pPr>
        <w:pStyle w:val="ListParagraph"/>
        <w:numPr>
          <w:ilvl w:val="0"/>
          <w:numId w:val="31"/>
        </w:numPr>
      </w:pPr>
      <w:r w:rsidRPr="00F856FB">
        <w:t xml:space="preserve">informācijas izplatīšana </w:t>
      </w:r>
      <w:r w:rsidR="004D22D5" w:rsidRPr="00F856FB">
        <w:t>– jā</w:t>
      </w:r>
      <w:r w:rsidRPr="00F856FB">
        <w:t>izveido tīmekļvietn</w:t>
      </w:r>
      <w:r w:rsidR="004D22D5" w:rsidRPr="00F856FB">
        <w:t>e</w:t>
      </w:r>
      <w:r w:rsidRPr="00F856FB">
        <w:t xml:space="preserve">, </w:t>
      </w:r>
      <w:r w:rsidR="005D2C03" w:rsidRPr="00F856FB">
        <w:t xml:space="preserve">kur </w:t>
      </w:r>
      <w:r w:rsidR="004D22D5" w:rsidRPr="00F856FB">
        <w:t xml:space="preserve">tiek </w:t>
      </w:r>
      <w:r w:rsidRPr="00F856FB">
        <w:t>nodrošin</w:t>
      </w:r>
      <w:r w:rsidR="004D22D5" w:rsidRPr="00F856FB">
        <w:t>āta</w:t>
      </w:r>
      <w:r w:rsidRPr="00F856FB">
        <w:t xml:space="preserve"> regulār</w:t>
      </w:r>
      <w:r w:rsidR="004D22D5" w:rsidRPr="00F856FB">
        <w:t>a</w:t>
      </w:r>
      <w:r w:rsidRPr="00F856FB">
        <w:t xml:space="preserve"> </w:t>
      </w:r>
      <w:r w:rsidR="006C08AC">
        <w:t xml:space="preserve">informācija par izstrādi, </w:t>
      </w:r>
      <w:r w:rsidRPr="00F856FB">
        <w:t>progresa ziņojum</w:t>
      </w:r>
      <w:r w:rsidR="004D22D5" w:rsidRPr="00F856FB">
        <w:t>u</w:t>
      </w:r>
      <w:r w:rsidRPr="00F856FB">
        <w:t xml:space="preserve"> </w:t>
      </w:r>
      <w:r w:rsidR="004D22D5" w:rsidRPr="00F856FB">
        <w:t xml:space="preserve">publicēšana </w:t>
      </w:r>
      <w:r w:rsidRPr="00F856FB">
        <w:t>un iespēj</w:t>
      </w:r>
      <w:r w:rsidR="004D22D5" w:rsidRPr="00F856FB">
        <w:t>a</w:t>
      </w:r>
      <w:r w:rsidRPr="00F856FB">
        <w:t xml:space="preserve"> sniegt viedokli</w:t>
      </w:r>
      <w:r w:rsidR="004D22D5" w:rsidRPr="00F856FB">
        <w:t>;</w:t>
      </w:r>
    </w:p>
    <w:p w14:paraId="3101E1B8" w14:textId="145A0BA5" w:rsidR="004D22D5" w:rsidRPr="00F856FB" w:rsidRDefault="005D58B2" w:rsidP="00F856FB">
      <w:pPr>
        <w:pStyle w:val="ListParagraph"/>
        <w:numPr>
          <w:ilvl w:val="0"/>
          <w:numId w:val="31"/>
        </w:numPr>
      </w:pPr>
      <w:r w:rsidRPr="00F856FB">
        <w:t>platform</w:t>
      </w:r>
      <w:r w:rsidR="004D22D5" w:rsidRPr="00F856FB">
        <w:t>a</w:t>
      </w:r>
      <w:r w:rsidRPr="00F856FB">
        <w:t xml:space="preserve"> dialogam </w:t>
      </w:r>
      <w:r w:rsidR="004D22D5" w:rsidRPr="00F856FB">
        <w:t xml:space="preserve">– </w:t>
      </w:r>
      <w:r w:rsidR="00703B45">
        <w:t xml:space="preserve">nodrošina ikvienam sabiedrības pārstāvim iespēju iesaistīties plāna izstrādē un </w:t>
      </w:r>
      <w:r w:rsidR="00235EB5">
        <w:t>paust viedokli par</w:t>
      </w:r>
      <w:r w:rsidR="00703B45">
        <w:t xml:space="preserve"> atsevišķ</w:t>
      </w:r>
      <w:r w:rsidR="00235EB5">
        <w:t>u</w:t>
      </w:r>
      <w:r w:rsidR="00703B45">
        <w:t xml:space="preserve"> pasākumu projekt</w:t>
      </w:r>
      <w:r w:rsidR="00235EB5">
        <w:t>iem</w:t>
      </w:r>
      <w:r w:rsidR="00703B45">
        <w:t xml:space="preserve">, </w:t>
      </w:r>
      <w:r w:rsidR="004D22D5" w:rsidRPr="00F856FB">
        <w:t xml:space="preserve">organizē </w:t>
      </w:r>
      <w:r w:rsidR="005D2C03" w:rsidRPr="00F856FB">
        <w:t>vismaz vien</w:t>
      </w:r>
      <w:r w:rsidR="00703B45">
        <w:t>u</w:t>
      </w:r>
      <w:r w:rsidR="005D2C03" w:rsidRPr="00F856FB">
        <w:t xml:space="preserve"> </w:t>
      </w:r>
      <w:r w:rsidR="00B35C30" w:rsidRPr="00F856FB">
        <w:t>publisk</w:t>
      </w:r>
      <w:r w:rsidR="00703B45">
        <w:t>u</w:t>
      </w:r>
      <w:r w:rsidR="00B35C30" w:rsidRPr="00F856FB">
        <w:t xml:space="preserve"> sanāksm</w:t>
      </w:r>
      <w:r w:rsidR="00703B45">
        <w:t>i</w:t>
      </w:r>
      <w:r w:rsidR="00B35C30" w:rsidRPr="00F856FB">
        <w:t xml:space="preserve"> gadā </w:t>
      </w:r>
      <w:r w:rsidR="005D2C03" w:rsidRPr="00F856FB">
        <w:t>ar sabiedrīb</w:t>
      </w:r>
      <w:r w:rsidR="00703B45">
        <w:t>as iesaisti</w:t>
      </w:r>
      <w:r w:rsidR="005D2C03" w:rsidRPr="00F856FB">
        <w:t xml:space="preserve"> par plāna ieviešanu</w:t>
      </w:r>
      <w:r w:rsidR="004D22D5" w:rsidRPr="00F856FB">
        <w:t>;</w:t>
      </w:r>
    </w:p>
    <w:p w14:paraId="7B6EAE11" w14:textId="74E01251" w:rsidR="00B35C30" w:rsidRPr="00F856FB" w:rsidRDefault="005D2C03" w:rsidP="00F856FB">
      <w:pPr>
        <w:pStyle w:val="ListParagraph"/>
        <w:numPr>
          <w:ilvl w:val="0"/>
          <w:numId w:val="31"/>
        </w:numPr>
      </w:pPr>
      <w:r w:rsidRPr="0089468A">
        <w:t xml:space="preserve">kopīga </w:t>
      </w:r>
      <w:r w:rsidR="0089468A">
        <w:t>līdz</w:t>
      </w:r>
      <w:r w:rsidRPr="0089468A">
        <w:t>atbildība</w:t>
      </w:r>
      <w:r w:rsidRPr="00F856FB">
        <w:t xml:space="preserve"> </w:t>
      </w:r>
      <w:r w:rsidR="004D22D5" w:rsidRPr="00F856FB">
        <w:t>–</w:t>
      </w:r>
      <w:r w:rsidR="00FE5F41">
        <w:t xml:space="preserve"> </w:t>
      </w:r>
      <w:r w:rsidR="00703B45">
        <w:t>valsts institūcijas un sabiedrība</w:t>
      </w:r>
      <w:r w:rsidR="00122995">
        <w:t>s pārstāvji</w:t>
      </w:r>
      <w:r w:rsidR="00EE61DE">
        <w:t xml:space="preserve"> sadarbībā</w:t>
      </w:r>
      <w:r w:rsidR="00FE5F41">
        <w:t>, tajā skaitā</w:t>
      </w:r>
      <w:r w:rsidR="00EE61DE">
        <w:t xml:space="preserve"> izmantojot </w:t>
      </w:r>
      <w:r w:rsidR="00703B45">
        <w:t>kopīg</w:t>
      </w:r>
      <w:r w:rsidR="00EE61DE">
        <w:t>u</w:t>
      </w:r>
      <w:r w:rsidR="00703B45">
        <w:t xml:space="preserve"> platform</w:t>
      </w:r>
      <w:r w:rsidR="00EE61DE">
        <w:t>u</w:t>
      </w:r>
      <w:r w:rsidR="00703B45">
        <w:t xml:space="preserve"> (</w:t>
      </w:r>
      <w:r w:rsidR="00703B45" w:rsidRPr="00D94C7F">
        <w:rPr>
          <w:i/>
        </w:rPr>
        <w:t>multi-stakeholder forum</w:t>
      </w:r>
      <w:r w:rsidR="00703B45">
        <w:t>)</w:t>
      </w:r>
      <w:r w:rsidR="00FE5F41">
        <w:t>,</w:t>
      </w:r>
      <w:r w:rsidR="00703B45">
        <w:t xml:space="preserve"> </w:t>
      </w:r>
      <w:r w:rsidR="00EE61DE">
        <w:t>i</w:t>
      </w:r>
      <w:r w:rsidR="00703B45">
        <w:t>zstrādā</w:t>
      </w:r>
      <w:r w:rsidR="00EE61DE">
        <w:t xml:space="preserve"> plāna pasākumus un</w:t>
      </w:r>
      <w:r w:rsidR="00703B45">
        <w:t xml:space="preserve"> </w:t>
      </w:r>
      <w:r w:rsidR="004D22D5" w:rsidRPr="00F856FB">
        <w:t>uzrau</w:t>
      </w:r>
      <w:r w:rsidR="00703B45">
        <w:t>ga</w:t>
      </w:r>
      <w:r w:rsidR="00235EB5">
        <w:t xml:space="preserve"> un izvērtē</w:t>
      </w:r>
      <w:r w:rsidR="00703B45">
        <w:t xml:space="preserve"> </w:t>
      </w:r>
      <w:r w:rsidR="00EE61DE">
        <w:t xml:space="preserve">plāna </w:t>
      </w:r>
      <w:r w:rsidR="00703B45">
        <w:t>izpildi</w:t>
      </w:r>
      <w:r w:rsidRPr="00F856FB">
        <w:t>.</w:t>
      </w:r>
      <w:r w:rsidR="007630BB" w:rsidRPr="00F856FB">
        <w:rPr>
          <w:rStyle w:val="FootnoteReference"/>
        </w:rPr>
        <w:footnoteReference w:id="7"/>
      </w:r>
      <w:r w:rsidR="00B35C30" w:rsidRPr="00F856FB">
        <w:t xml:space="preserve"> </w:t>
      </w:r>
    </w:p>
    <w:p w14:paraId="310B333B" w14:textId="77777777" w:rsidR="00B35C30" w:rsidRPr="00F856FB" w:rsidRDefault="00B35C30" w:rsidP="00F856FB"/>
    <w:p w14:paraId="43A6810B" w14:textId="36C4A542" w:rsidR="00C14852" w:rsidRDefault="00A45F58" w:rsidP="00F856FB">
      <w:r>
        <w:t xml:space="preserve">Ievērojot </w:t>
      </w:r>
      <w:r w:rsidR="00FE5F41">
        <w:t>šīs pamatprasības</w:t>
      </w:r>
      <w:r>
        <w:t>,</w:t>
      </w:r>
      <w:r w:rsidR="00FE5F41">
        <w:t xml:space="preserve"> </w:t>
      </w:r>
      <w:r w:rsidR="00F35DD3" w:rsidRPr="00F856FB">
        <w:t>i</w:t>
      </w:r>
      <w:r w:rsidR="00B35C30" w:rsidRPr="00F856FB">
        <w:t>zveidota tīmekļvietne</w:t>
      </w:r>
      <w:r w:rsidR="00E9237F" w:rsidRPr="00F856FB">
        <w:rPr>
          <w:rStyle w:val="FootnoteReference"/>
        </w:rPr>
        <w:footnoteReference w:id="8"/>
      </w:r>
      <w:r w:rsidR="00B35C30" w:rsidRPr="00F856FB">
        <w:t>, rīko</w:t>
      </w:r>
      <w:r w:rsidR="005D19BC">
        <w:t>t</w:t>
      </w:r>
      <w:r w:rsidR="00B35C30" w:rsidRPr="00F856FB">
        <w:t>a</w:t>
      </w:r>
      <w:r w:rsidR="005D19BC">
        <w:t>s</w:t>
      </w:r>
      <w:r w:rsidR="00B35C30" w:rsidRPr="00F856FB">
        <w:t xml:space="preserve"> </w:t>
      </w:r>
      <w:r w:rsidR="00FD7768" w:rsidRPr="00F856FB">
        <w:t xml:space="preserve">divas </w:t>
      </w:r>
      <w:r w:rsidR="00B35C30" w:rsidRPr="00F856FB">
        <w:t>publisk</w:t>
      </w:r>
      <w:r w:rsidR="00EE61DE">
        <w:t>as</w:t>
      </w:r>
      <w:r w:rsidR="00B35C30" w:rsidRPr="00F856FB">
        <w:t xml:space="preserve"> diskusij</w:t>
      </w:r>
      <w:r w:rsidR="00FD7768" w:rsidRPr="00F856FB">
        <w:t>as</w:t>
      </w:r>
      <w:r w:rsidR="00B35C30" w:rsidRPr="00F856FB">
        <w:t xml:space="preserve"> par plāna </w:t>
      </w:r>
      <w:r w:rsidR="00FD7768" w:rsidRPr="00F856FB">
        <w:t>izstrādi</w:t>
      </w:r>
      <w:r w:rsidR="00EE61DE">
        <w:t xml:space="preserve">, </w:t>
      </w:r>
      <w:r w:rsidR="005D19BC">
        <w:t xml:space="preserve">bet </w:t>
      </w:r>
      <w:r w:rsidR="00C14852" w:rsidRPr="00F856FB">
        <w:t>Nevalstisko organizāciju un Ministru kabineta sadarbības memoranda īstenošanas padome</w:t>
      </w:r>
      <w:r w:rsidR="00C14852">
        <w:t xml:space="preserve"> (turpmāk – memoranda padome)</w:t>
      </w:r>
      <w:r w:rsidR="00C14852" w:rsidRPr="00EE61DE">
        <w:t xml:space="preserve"> </w:t>
      </w:r>
      <w:r w:rsidR="00C14852">
        <w:t>iesaistījusies plāna izstrādē un veiks tā izpildes uzraudzību</w:t>
      </w:r>
      <w:r w:rsidR="005D19BC">
        <w:t>. No</w:t>
      </w:r>
      <w:r w:rsidR="008964EC">
        <w:t xml:space="preserve">drošināta </w:t>
      </w:r>
      <w:r w:rsidR="005D19BC">
        <w:t xml:space="preserve">arī </w:t>
      </w:r>
      <w:r w:rsidR="008964EC">
        <w:t>sabiedrības līdzdalība</w:t>
      </w:r>
      <w:r w:rsidR="005D19BC">
        <w:t xml:space="preserve"> </w:t>
      </w:r>
      <w:r w:rsidR="008964EC">
        <w:t>plāna izstrādē, kas sīkāk aprakstīt</w:t>
      </w:r>
      <w:r w:rsidR="009F3376">
        <w:t>a</w:t>
      </w:r>
      <w:r w:rsidR="008964EC">
        <w:t xml:space="preserve"> nākamajā sadaļā</w:t>
      </w:r>
      <w:r w:rsidR="00C14852" w:rsidRPr="00F856FB">
        <w:t>. </w:t>
      </w:r>
    </w:p>
    <w:p w14:paraId="5F99B70B" w14:textId="77777777" w:rsidR="00C14852" w:rsidRDefault="00C14852" w:rsidP="00F856FB"/>
    <w:p w14:paraId="074A812B" w14:textId="340DA992" w:rsidR="00B603FA" w:rsidRPr="00F856FB" w:rsidRDefault="00B25EB6" w:rsidP="00F856FB">
      <w:r w:rsidRPr="00F856FB">
        <w:t xml:space="preserve">Par </w:t>
      </w:r>
      <w:r w:rsidR="0006764A" w:rsidRPr="00F856FB">
        <w:t xml:space="preserve">katra </w:t>
      </w:r>
      <w:r w:rsidR="00B603FA" w:rsidRPr="00F856FB">
        <w:t>nacionāl</w:t>
      </w:r>
      <w:r w:rsidR="00003BCF" w:rsidRPr="00F856FB">
        <w:t>ā</w:t>
      </w:r>
      <w:r w:rsidR="00B603FA" w:rsidRPr="00F856FB">
        <w:t xml:space="preserve"> rīcības plān</w:t>
      </w:r>
      <w:r w:rsidR="00003BCF" w:rsidRPr="00F856FB">
        <w:t>a izpildi</w:t>
      </w:r>
      <w:r w:rsidR="00B603FA" w:rsidRPr="00F856FB">
        <w:t xml:space="preserve"> tiek veikti </w:t>
      </w:r>
      <w:r w:rsidRPr="00F856FB">
        <w:t>div</w:t>
      </w:r>
      <w:r w:rsidR="00FE1526" w:rsidRPr="00F856FB">
        <w:t>u</w:t>
      </w:r>
      <w:r w:rsidR="00B603FA" w:rsidRPr="00F856FB">
        <w:t xml:space="preserve"> veid</w:t>
      </w:r>
      <w:r w:rsidR="009F3376">
        <w:t xml:space="preserve">u </w:t>
      </w:r>
      <w:r w:rsidR="0006764A" w:rsidRPr="00F856FB">
        <w:t>iz</w:t>
      </w:r>
      <w:r w:rsidRPr="00F856FB">
        <w:t>vērt</w:t>
      </w:r>
      <w:r w:rsidR="00B603FA" w:rsidRPr="00F856FB">
        <w:t>ējumi –</w:t>
      </w:r>
      <w:r w:rsidR="0006764A" w:rsidRPr="00F856FB">
        <w:t xml:space="preserve"> </w:t>
      </w:r>
      <w:r w:rsidRPr="00F856FB">
        <w:t>pašnovērtējum</w:t>
      </w:r>
      <w:r w:rsidR="00601305" w:rsidRPr="00F856FB">
        <w:t>i un neatkarīgi</w:t>
      </w:r>
      <w:r w:rsidR="006E1D4F">
        <w:t>e</w:t>
      </w:r>
      <w:r w:rsidR="00601305" w:rsidRPr="00F856FB">
        <w:t xml:space="preserve"> izvērtējumi.</w:t>
      </w:r>
      <w:r w:rsidR="00316FFB" w:rsidRPr="00F856FB">
        <w:t xml:space="preserve"> </w:t>
      </w:r>
      <w:r w:rsidR="00B66C89">
        <w:t>N</w:t>
      </w:r>
      <w:r w:rsidR="00B66C89" w:rsidRPr="00F856FB">
        <w:t>acionālais kontaktpunkts</w:t>
      </w:r>
      <w:r w:rsidR="00B66C89" w:rsidRPr="00F856FB" w:rsidDel="006E1D4F">
        <w:t xml:space="preserve"> </w:t>
      </w:r>
      <w:r w:rsidR="00B66C89">
        <w:t>gatavo v</w:t>
      </w:r>
      <w:r w:rsidR="00601305" w:rsidRPr="00F856FB">
        <w:t xml:space="preserve">idusposma un nobeiguma </w:t>
      </w:r>
      <w:r w:rsidR="006E1D4F">
        <w:t>p</w:t>
      </w:r>
      <w:r w:rsidR="00601305" w:rsidRPr="00F856FB">
        <w:t xml:space="preserve">ašnovērtējumus </w:t>
      </w:r>
      <w:r w:rsidR="009E3945">
        <w:t xml:space="preserve">(angļu val. – </w:t>
      </w:r>
      <w:r w:rsidR="006E1D4F" w:rsidRPr="004B6577">
        <w:rPr>
          <w:i/>
          <w:lang w:val="en-GB"/>
        </w:rPr>
        <w:t>m</w:t>
      </w:r>
      <w:r w:rsidR="009E3945" w:rsidRPr="004B6577">
        <w:rPr>
          <w:i/>
          <w:lang w:val="en-GB"/>
        </w:rPr>
        <w:t xml:space="preserve">idterm, </w:t>
      </w:r>
      <w:r w:rsidR="006E1D4F" w:rsidRPr="004B6577">
        <w:rPr>
          <w:i/>
          <w:lang w:val="en-GB"/>
        </w:rPr>
        <w:t>e</w:t>
      </w:r>
      <w:r w:rsidR="009E3945" w:rsidRPr="004B6577">
        <w:rPr>
          <w:i/>
          <w:lang w:val="en-GB"/>
        </w:rPr>
        <w:t>nd-of-</w:t>
      </w:r>
      <w:r w:rsidR="006E1D4F" w:rsidRPr="004B6577">
        <w:rPr>
          <w:i/>
          <w:lang w:val="en-GB"/>
        </w:rPr>
        <w:t>t</w:t>
      </w:r>
      <w:r w:rsidR="009E3945" w:rsidRPr="004B6577">
        <w:rPr>
          <w:i/>
          <w:lang w:val="en-GB"/>
        </w:rPr>
        <w:t xml:space="preserve">erm </w:t>
      </w:r>
      <w:r w:rsidR="006E1D4F" w:rsidRPr="004B6577">
        <w:rPr>
          <w:i/>
          <w:lang w:val="en-GB"/>
        </w:rPr>
        <w:t>s</w:t>
      </w:r>
      <w:r w:rsidR="009E3945" w:rsidRPr="004B6577">
        <w:rPr>
          <w:i/>
          <w:lang w:val="en-GB"/>
        </w:rPr>
        <w:t>elf-</w:t>
      </w:r>
      <w:r w:rsidR="006E1D4F" w:rsidRPr="004B6577">
        <w:rPr>
          <w:i/>
          <w:lang w:val="en-GB"/>
        </w:rPr>
        <w:t>a</w:t>
      </w:r>
      <w:r w:rsidR="009E3945" w:rsidRPr="004B6577">
        <w:rPr>
          <w:i/>
          <w:lang w:val="en-GB"/>
        </w:rPr>
        <w:t>ssessment reports</w:t>
      </w:r>
      <w:r w:rsidR="00B66C89">
        <w:t>)</w:t>
      </w:r>
      <w:r w:rsidR="00601305" w:rsidRPr="00F856FB">
        <w:t>.</w:t>
      </w:r>
      <w:r w:rsidR="0006764A" w:rsidRPr="00F856FB">
        <w:rPr>
          <w:rStyle w:val="FootnoteReference"/>
        </w:rPr>
        <w:footnoteReference w:id="9"/>
      </w:r>
      <w:r w:rsidR="00316FFB" w:rsidRPr="00F856FB">
        <w:t xml:space="preserve"> </w:t>
      </w:r>
      <w:r w:rsidR="006E1D4F">
        <w:t xml:space="preserve">Savukārt </w:t>
      </w:r>
      <w:r w:rsidRPr="00F856FB">
        <w:t>OGP Neatkarīg</w:t>
      </w:r>
      <w:r w:rsidR="0006764A" w:rsidRPr="00F856FB">
        <w:t>ā</w:t>
      </w:r>
      <w:r w:rsidRPr="00F856FB">
        <w:t xml:space="preserve"> novērtēšanas mehānism</w:t>
      </w:r>
      <w:r w:rsidR="0006764A" w:rsidRPr="00F856FB">
        <w:t xml:space="preserve">a </w:t>
      </w:r>
      <w:r w:rsidR="006E1D4F">
        <w:t xml:space="preserve">ietvaros tiek gatavoti neatkarīgie </w:t>
      </w:r>
      <w:r w:rsidR="0006764A" w:rsidRPr="00F856FB">
        <w:t>ziņojumi</w:t>
      </w:r>
      <w:r w:rsidR="00601305" w:rsidRPr="00F856FB">
        <w:t xml:space="preserve"> </w:t>
      </w:r>
      <w:r w:rsidR="009F3376">
        <w:t>–</w:t>
      </w:r>
      <w:r w:rsidR="0006764A" w:rsidRPr="00F856FB">
        <w:t xml:space="preserve"> vidusposma progresa ziņojums un nobeiguma ziņojums</w:t>
      </w:r>
      <w:r w:rsidRPr="00F856FB">
        <w:t>.</w:t>
      </w:r>
      <w:r w:rsidR="0006764A" w:rsidRPr="00F856FB">
        <w:rPr>
          <w:rStyle w:val="FootnoteReference"/>
        </w:rPr>
        <w:footnoteReference w:id="10"/>
      </w:r>
      <w:r w:rsidRPr="00F856FB">
        <w:rPr>
          <w:rFonts w:cs="Open Sans"/>
          <w:color w:val="333333"/>
          <w:shd w:val="clear" w:color="auto" w:fill="FFFFFF"/>
        </w:rPr>
        <w:t xml:space="preserve"> </w:t>
      </w:r>
      <w:r w:rsidR="009C0EBF" w:rsidRPr="00F856FB">
        <w:rPr>
          <w:rFonts w:cs="Open Sans"/>
          <w:color w:val="0D0D0D" w:themeColor="text1" w:themeTint="F2"/>
          <w:shd w:val="clear" w:color="auto" w:fill="FFFFFF"/>
        </w:rPr>
        <w:t xml:space="preserve">Jāatzīmē, ka </w:t>
      </w:r>
      <w:r w:rsidR="0019125A" w:rsidRPr="00F856FB">
        <w:t>OGP Neatkarīg</w:t>
      </w:r>
      <w:r w:rsidR="006E1D4F">
        <w:t>ā</w:t>
      </w:r>
      <w:r w:rsidR="0019125A" w:rsidRPr="00F856FB">
        <w:t xml:space="preserve"> novērtēšanas mehānism</w:t>
      </w:r>
      <w:r w:rsidR="00E9237F" w:rsidRPr="00F856FB">
        <w:t>a</w:t>
      </w:r>
      <w:r w:rsidR="0019125A" w:rsidRPr="00F856FB">
        <w:t xml:space="preserve"> </w:t>
      </w:r>
      <w:r w:rsidR="00E9237F" w:rsidRPr="00F856FB">
        <w:t>ietvaros ir tendence</w:t>
      </w:r>
      <w:r w:rsidR="00601305" w:rsidRPr="00F856FB">
        <w:t xml:space="preserve"> </w:t>
      </w:r>
      <w:r w:rsidR="0019125A" w:rsidRPr="00F856FB">
        <w:t>identificē</w:t>
      </w:r>
      <w:r w:rsidR="00601305" w:rsidRPr="00F856FB">
        <w:t>t</w:t>
      </w:r>
      <w:r w:rsidR="0019125A" w:rsidRPr="00F856FB">
        <w:t xml:space="preserve"> OGP dalībvalstīs atsevišķas ambiciozas un transformatīvas apņemšanās</w:t>
      </w:r>
      <w:r w:rsidR="00E9237F" w:rsidRPr="00F856FB">
        <w:t xml:space="preserve"> – tās</w:t>
      </w:r>
      <w:r w:rsidR="0019125A" w:rsidRPr="00F856FB">
        <w:t xml:space="preserve"> tiek </w:t>
      </w:r>
      <w:r w:rsidR="00FE1526" w:rsidRPr="00F856FB">
        <w:t xml:space="preserve">īpaši </w:t>
      </w:r>
      <w:r w:rsidR="0019125A" w:rsidRPr="00F856FB">
        <w:t>atzīmētas</w:t>
      </w:r>
      <w:r w:rsidR="0006764A" w:rsidRPr="00F856FB">
        <w:t xml:space="preserve"> </w:t>
      </w:r>
      <w:r w:rsidR="00601305" w:rsidRPr="00F856FB">
        <w:t xml:space="preserve">kā </w:t>
      </w:r>
      <w:r w:rsidR="00F856FB">
        <w:t>“</w:t>
      </w:r>
      <w:r w:rsidR="00601305" w:rsidRPr="00F856FB">
        <w:t>zvaigžņotās apņemšanās</w:t>
      </w:r>
      <w:r w:rsidR="00F856FB">
        <w:t>”</w:t>
      </w:r>
      <w:r w:rsidR="00601305" w:rsidRPr="00F856FB">
        <w:t xml:space="preserve"> </w:t>
      </w:r>
      <w:r w:rsidR="0006764A" w:rsidRPr="00F856FB">
        <w:t>un</w:t>
      </w:r>
      <w:r w:rsidR="00B46115">
        <w:t xml:space="preserve"> tiek</w:t>
      </w:r>
      <w:r w:rsidR="0006764A" w:rsidRPr="00F856FB">
        <w:t xml:space="preserve"> popularizētas</w:t>
      </w:r>
      <w:r w:rsidR="0019125A" w:rsidRPr="00F856FB">
        <w:t xml:space="preserve">. </w:t>
      </w:r>
    </w:p>
    <w:p w14:paraId="5049FF53" w14:textId="77777777" w:rsidR="0019125A" w:rsidRPr="00F856FB" w:rsidRDefault="0019125A" w:rsidP="00F856FB"/>
    <w:p w14:paraId="41D4EF8A" w14:textId="2279AE0C" w:rsidR="00FE1526" w:rsidRPr="00F856FB" w:rsidRDefault="0019125A" w:rsidP="00F856FB">
      <w:r w:rsidRPr="00F856FB">
        <w:t>Latvij</w:t>
      </w:r>
      <w:r w:rsidR="005E5594" w:rsidRPr="00F856FB">
        <w:t>ā</w:t>
      </w:r>
      <w:r w:rsidRPr="00F856FB">
        <w:t xml:space="preserve"> </w:t>
      </w:r>
      <w:r w:rsidR="00D504F0" w:rsidRPr="00F856FB">
        <w:t xml:space="preserve">kopš pievienošanās OGP </w:t>
      </w:r>
      <w:r w:rsidRPr="00F856FB">
        <w:t>izstrādā</w:t>
      </w:r>
      <w:r w:rsidR="005E5594" w:rsidRPr="00F856FB">
        <w:t xml:space="preserve">ti </w:t>
      </w:r>
      <w:r w:rsidRPr="00F856FB">
        <w:t>div</w:t>
      </w:r>
      <w:r w:rsidR="005E5594" w:rsidRPr="00F856FB">
        <w:t xml:space="preserve">i </w:t>
      </w:r>
      <w:r w:rsidRPr="00F856FB">
        <w:t>nacionāl</w:t>
      </w:r>
      <w:r w:rsidR="005E5594" w:rsidRPr="00F856FB">
        <w:t xml:space="preserve">ie </w:t>
      </w:r>
      <w:r w:rsidRPr="00F856FB">
        <w:t>rīcības plān</w:t>
      </w:r>
      <w:r w:rsidR="005E5594" w:rsidRPr="00F856FB">
        <w:t>i</w:t>
      </w:r>
      <w:r w:rsidRPr="00F856FB">
        <w:t xml:space="preserve">. Latvijas Otrais </w:t>
      </w:r>
      <w:r w:rsidR="00FE1526" w:rsidRPr="00F856FB">
        <w:t xml:space="preserve">nacionālais </w:t>
      </w:r>
      <w:r w:rsidRPr="00F856FB">
        <w:t>rīcības plāns </w:t>
      </w:r>
      <w:r w:rsidR="00EA276F" w:rsidRPr="00F856FB">
        <w:t xml:space="preserve">bija spēkā </w:t>
      </w:r>
      <w:r w:rsidRPr="00F856FB">
        <w:t>no 2015.</w:t>
      </w:r>
      <w:r w:rsidR="00CD23DA" w:rsidRPr="00F856FB">
        <w:t> </w:t>
      </w:r>
      <w:r w:rsidRPr="00F856FB">
        <w:t>gada 1.</w:t>
      </w:r>
      <w:r w:rsidR="00CD23DA" w:rsidRPr="00F856FB">
        <w:t> </w:t>
      </w:r>
      <w:r w:rsidRPr="00F856FB">
        <w:t xml:space="preserve">jūlija </w:t>
      </w:r>
      <w:r w:rsidR="00E9237F" w:rsidRPr="00F856FB">
        <w:t xml:space="preserve">līdz </w:t>
      </w:r>
      <w:r w:rsidRPr="00F856FB">
        <w:t>2017.</w:t>
      </w:r>
      <w:r w:rsidR="00CD23DA" w:rsidRPr="00F856FB">
        <w:t> </w:t>
      </w:r>
      <w:r w:rsidRPr="00F856FB">
        <w:t>gada 30.</w:t>
      </w:r>
      <w:r w:rsidR="00CD23DA" w:rsidRPr="00F856FB">
        <w:t> </w:t>
      </w:r>
      <w:r w:rsidRPr="00F856FB">
        <w:t>jūnijam.</w:t>
      </w:r>
      <w:r w:rsidR="00CD23DA" w:rsidRPr="00F856FB">
        <w:t xml:space="preserve"> </w:t>
      </w:r>
      <w:r w:rsidR="00EA276F" w:rsidRPr="00F856FB">
        <w:t xml:space="preserve">Tajā </w:t>
      </w:r>
      <w:r w:rsidR="00BA49A8" w:rsidRPr="00F856FB">
        <w:t xml:space="preserve">tika </w:t>
      </w:r>
      <w:r w:rsidR="00CD23DA" w:rsidRPr="00F856FB">
        <w:t xml:space="preserve">iekļautas šādas </w:t>
      </w:r>
      <w:r w:rsidR="009F3376">
        <w:br/>
      </w:r>
      <w:r w:rsidR="00CD23DA" w:rsidRPr="00F856FB">
        <w:t xml:space="preserve">10 apņemšanās: </w:t>
      </w:r>
    </w:p>
    <w:p w14:paraId="20F6598D" w14:textId="21940910" w:rsidR="00FE1526" w:rsidRPr="00F856FB" w:rsidRDefault="00BA49A8" w:rsidP="00F856FB">
      <w:pPr>
        <w:pStyle w:val="ListParagraph"/>
        <w:numPr>
          <w:ilvl w:val="0"/>
          <w:numId w:val="1"/>
        </w:numPr>
      </w:pPr>
      <w:r w:rsidRPr="00F856FB">
        <w:t>datu un informācijas pieejamība a</w:t>
      </w:r>
      <w:r w:rsidR="00CD23DA" w:rsidRPr="00F856FB">
        <w:t>tvērt</w:t>
      </w:r>
      <w:r w:rsidRPr="00F856FB">
        <w:t xml:space="preserve">o </w:t>
      </w:r>
      <w:r w:rsidR="00CD23DA" w:rsidRPr="00F856FB">
        <w:t>dat</w:t>
      </w:r>
      <w:r w:rsidRPr="00F856FB">
        <w:t>u veidā</w:t>
      </w:r>
      <w:r w:rsidR="00FE1526" w:rsidRPr="00F856FB">
        <w:t>;</w:t>
      </w:r>
      <w:r w:rsidR="00CD23DA" w:rsidRPr="00F856FB">
        <w:t xml:space="preserve"> </w:t>
      </w:r>
    </w:p>
    <w:p w14:paraId="25D63697" w14:textId="472C724B" w:rsidR="00FE1526" w:rsidRPr="00F856FB" w:rsidRDefault="00CD23DA" w:rsidP="00F856FB">
      <w:pPr>
        <w:pStyle w:val="ListParagraph"/>
        <w:numPr>
          <w:ilvl w:val="0"/>
          <w:numId w:val="1"/>
        </w:numPr>
      </w:pPr>
      <w:r w:rsidRPr="00F856FB">
        <w:t>vienotais tiesību aktu projektu izstrādes un saskaņošanas portāls</w:t>
      </w:r>
      <w:r w:rsidR="00FE1526" w:rsidRPr="00F856FB">
        <w:t>;</w:t>
      </w:r>
      <w:r w:rsidRPr="00F856FB">
        <w:t xml:space="preserve"> </w:t>
      </w:r>
    </w:p>
    <w:p w14:paraId="25F8F375" w14:textId="0F298C07" w:rsidR="00FE1526" w:rsidRPr="00F856FB" w:rsidRDefault="00CD23DA" w:rsidP="00F856FB">
      <w:pPr>
        <w:pStyle w:val="ListParagraph"/>
        <w:numPr>
          <w:ilvl w:val="0"/>
          <w:numId w:val="1"/>
        </w:numPr>
      </w:pPr>
      <w:r w:rsidRPr="00F856FB">
        <w:t>vienota platf</w:t>
      </w:r>
      <w:r w:rsidR="005F6704">
        <w:t>orma valsts institūciju tīmekļ</w:t>
      </w:r>
      <w:r w:rsidRPr="00F856FB">
        <w:t>vietnēm</w:t>
      </w:r>
      <w:r w:rsidR="00FE1526" w:rsidRPr="00F856FB">
        <w:t>;</w:t>
      </w:r>
      <w:r w:rsidRPr="00F856FB">
        <w:t xml:space="preserve"> </w:t>
      </w:r>
    </w:p>
    <w:p w14:paraId="5AA0969C" w14:textId="47EDA7C8" w:rsidR="00FE1526" w:rsidRPr="00F856FB" w:rsidRDefault="00CD23DA" w:rsidP="00F856FB">
      <w:pPr>
        <w:pStyle w:val="ListParagraph"/>
        <w:numPr>
          <w:ilvl w:val="0"/>
          <w:numId w:val="1"/>
        </w:numPr>
      </w:pPr>
      <w:r w:rsidRPr="00F856FB">
        <w:lastRenderedPageBreak/>
        <w:t>atklāta, godīga un profesionāla valdes un padomes locekļu kandidātu atlase publiskās personas kapitālsabiedrībās</w:t>
      </w:r>
      <w:r w:rsidR="00FE1526" w:rsidRPr="00F856FB">
        <w:t>;</w:t>
      </w:r>
      <w:r w:rsidRPr="00F856FB">
        <w:t xml:space="preserve"> </w:t>
      </w:r>
    </w:p>
    <w:p w14:paraId="5DBEC6F8" w14:textId="034A8930" w:rsidR="00FE1526" w:rsidRPr="00F856FB" w:rsidRDefault="00CD23DA" w:rsidP="00F856FB">
      <w:pPr>
        <w:pStyle w:val="ListParagraph"/>
        <w:numPr>
          <w:ilvl w:val="0"/>
          <w:numId w:val="1"/>
        </w:numPr>
      </w:pPr>
      <w:r w:rsidRPr="00F856FB">
        <w:t>efektīvāki uzraudzības mehānismi valsts amatpersonu darbībā</w:t>
      </w:r>
      <w:r w:rsidR="00FE1526" w:rsidRPr="00F856FB">
        <w:t>;</w:t>
      </w:r>
      <w:r w:rsidRPr="00F856FB">
        <w:t xml:space="preserve"> </w:t>
      </w:r>
    </w:p>
    <w:p w14:paraId="7AE4124C" w14:textId="5D7DAEA2" w:rsidR="00FE1526" w:rsidRPr="00F856FB" w:rsidRDefault="00CD23DA" w:rsidP="00662271">
      <w:pPr>
        <w:pStyle w:val="ListParagraph"/>
        <w:numPr>
          <w:ilvl w:val="0"/>
          <w:numId w:val="1"/>
        </w:numPr>
      </w:pPr>
      <w:r w:rsidRPr="00F856FB">
        <w:t xml:space="preserve">ilgtspējīgs </w:t>
      </w:r>
      <w:r w:rsidR="00FE1526" w:rsidRPr="00F856FB">
        <w:t>nevalstisko organizāciju (</w:t>
      </w:r>
      <w:r w:rsidR="00662271">
        <w:t xml:space="preserve">turpmāk – </w:t>
      </w:r>
      <w:r w:rsidRPr="00F856FB">
        <w:t>NVO</w:t>
      </w:r>
      <w:r w:rsidR="00FE1526" w:rsidRPr="00F856FB">
        <w:t>)</w:t>
      </w:r>
      <w:r w:rsidRPr="00F856FB">
        <w:t xml:space="preserve"> finansēšanas modelis</w:t>
      </w:r>
      <w:r w:rsidR="00FE1526" w:rsidRPr="00F856FB">
        <w:t>;</w:t>
      </w:r>
      <w:r w:rsidRPr="00F856FB">
        <w:t xml:space="preserve"> </w:t>
      </w:r>
    </w:p>
    <w:p w14:paraId="1A9EF7A1" w14:textId="39A15F89" w:rsidR="00FE1526" w:rsidRPr="00F856FB" w:rsidRDefault="00CD23DA" w:rsidP="00F856FB">
      <w:pPr>
        <w:pStyle w:val="ListParagraph"/>
        <w:numPr>
          <w:ilvl w:val="0"/>
          <w:numId w:val="1"/>
        </w:numPr>
      </w:pPr>
      <w:r w:rsidRPr="00F856FB">
        <w:t>iespēja vākt parakstus referendumiem internetā</w:t>
      </w:r>
      <w:r w:rsidR="00FE1526" w:rsidRPr="00F856FB">
        <w:t>;</w:t>
      </w:r>
      <w:r w:rsidRPr="00F856FB">
        <w:t xml:space="preserve"> </w:t>
      </w:r>
    </w:p>
    <w:p w14:paraId="5F8EA571" w14:textId="7EDADDB6" w:rsidR="00FE1526" w:rsidRPr="00F856FB" w:rsidRDefault="00CD23DA" w:rsidP="00F856FB">
      <w:pPr>
        <w:pStyle w:val="ListParagraph"/>
        <w:numPr>
          <w:ilvl w:val="0"/>
          <w:numId w:val="1"/>
        </w:numPr>
      </w:pPr>
      <w:r w:rsidRPr="00F856FB">
        <w:t>trauksmes cēlēju aizsardzības likumprojekta izstrāde</w:t>
      </w:r>
      <w:r w:rsidR="00FE1526" w:rsidRPr="00F856FB">
        <w:t>;</w:t>
      </w:r>
      <w:r w:rsidRPr="00F856FB">
        <w:t xml:space="preserve"> </w:t>
      </w:r>
    </w:p>
    <w:p w14:paraId="7E6DC49A" w14:textId="2D78923E" w:rsidR="00FE1526" w:rsidRPr="00F856FB" w:rsidRDefault="00CD23DA" w:rsidP="00F856FB">
      <w:pPr>
        <w:pStyle w:val="ListParagraph"/>
        <w:numPr>
          <w:ilvl w:val="0"/>
          <w:numId w:val="1"/>
        </w:numPr>
      </w:pPr>
      <w:r w:rsidRPr="00F856FB">
        <w:t>politisko partiju finansēšanas modeļa izvērtējums</w:t>
      </w:r>
      <w:r w:rsidR="00FE1526" w:rsidRPr="00F856FB">
        <w:t>;</w:t>
      </w:r>
      <w:r w:rsidRPr="00F856FB">
        <w:t xml:space="preserve"> </w:t>
      </w:r>
    </w:p>
    <w:p w14:paraId="541C3F01" w14:textId="77777777" w:rsidR="0019125A" w:rsidRPr="00F856FB" w:rsidRDefault="00CD23DA" w:rsidP="00F856FB">
      <w:pPr>
        <w:pStyle w:val="ListParagraph"/>
        <w:numPr>
          <w:ilvl w:val="0"/>
          <w:numId w:val="1"/>
        </w:numPr>
      </w:pPr>
      <w:r w:rsidRPr="00F856FB">
        <w:t>vienota valsts pārvaldē nodarbināto ētikas kodeksa izstrāde.</w:t>
      </w:r>
      <w:r w:rsidRPr="00F856FB">
        <w:rPr>
          <w:rStyle w:val="FootnoteReference"/>
        </w:rPr>
        <w:footnoteReference w:id="11"/>
      </w:r>
    </w:p>
    <w:p w14:paraId="5AA9FB54" w14:textId="77777777" w:rsidR="00006B65" w:rsidRPr="00F856FB" w:rsidRDefault="00B603FA" w:rsidP="00F856FB">
      <w:pPr>
        <w:rPr>
          <w:rFonts w:cs="Segoe UI"/>
          <w:color w:val="000000"/>
        </w:rPr>
      </w:pPr>
      <w:r w:rsidRPr="00F856FB">
        <w:rPr>
          <w:rFonts w:cs="Segoe UI"/>
          <w:color w:val="000000"/>
        </w:rPr>
        <w:t xml:space="preserve"> </w:t>
      </w:r>
    </w:p>
    <w:p w14:paraId="2E52857F" w14:textId="47B81A76" w:rsidR="00904500" w:rsidRPr="00F856FB" w:rsidRDefault="00FE1526" w:rsidP="00F856FB">
      <w:pPr>
        <w:pBdr>
          <w:top w:val="single" w:sz="4" w:space="1" w:color="auto"/>
          <w:left w:val="single" w:sz="4" w:space="4" w:color="auto"/>
          <w:bottom w:val="single" w:sz="4" w:space="1" w:color="auto"/>
          <w:right w:val="single" w:sz="4" w:space="4" w:color="auto"/>
        </w:pBdr>
        <w:jc w:val="center"/>
      </w:pPr>
      <w:r w:rsidRPr="00F856FB">
        <w:t xml:space="preserve">Papildu </w:t>
      </w:r>
      <w:r w:rsidR="00904500" w:rsidRPr="00F856FB">
        <w:t>informācija</w:t>
      </w:r>
      <w:r w:rsidR="00A51844" w:rsidRPr="00F856FB">
        <w:t xml:space="preserve"> par </w:t>
      </w:r>
      <w:r w:rsidR="003C1DE6">
        <w:t>OGP</w:t>
      </w:r>
      <w:r w:rsidR="001F6FC7" w:rsidRPr="00F856FB">
        <w:t xml:space="preserve"> un Latvijas dalību</w:t>
      </w:r>
      <w:r w:rsidR="00904500" w:rsidRPr="00F856FB">
        <w:t>:</w:t>
      </w:r>
    </w:p>
    <w:p w14:paraId="2ED82CE8" w14:textId="77777777" w:rsidR="00A51844" w:rsidRPr="00F856FB" w:rsidRDefault="0049581E" w:rsidP="00F856FB">
      <w:pPr>
        <w:pBdr>
          <w:top w:val="single" w:sz="4" w:space="1" w:color="auto"/>
          <w:left w:val="single" w:sz="4" w:space="4" w:color="auto"/>
          <w:bottom w:val="single" w:sz="4" w:space="1" w:color="auto"/>
          <w:right w:val="single" w:sz="4" w:space="4" w:color="auto"/>
        </w:pBdr>
        <w:jc w:val="center"/>
      </w:pPr>
      <w:hyperlink r:id="rId12" w:history="1">
        <w:r w:rsidR="00904500" w:rsidRPr="00F856FB">
          <w:rPr>
            <w:rStyle w:val="Hyperlink"/>
          </w:rPr>
          <w:t>https://www.opengovpartnership.org</w:t>
        </w:r>
      </w:hyperlink>
      <w:hyperlink w:history="1"/>
      <w:r w:rsidR="00904500" w:rsidRPr="00F856FB">
        <w:t xml:space="preserve"> </w:t>
      </w:r>
    </w:p>
    <w:p w14:paraId="363F9CF8" w14:textId="7CDBFC34" w:rsidR="00904500" w:rsidRPr="00F856FB" w:rsidRDefault="0049581E" w:rsidP="00F856FB">
      <w:pPr>
        <w:pBdr>
          <w:top w:val="single" w:sz="4" w:space="1" w:color="auto"/>
          <w:left w:val="single" w:sz="4" w:space="4" w:color="auto"/>
          <w:bottom w:val="single" w:sz="4" w:space="1" w:color="auto"/>
          <w:right w:val="single" w:sz="4" w:space="4" w:color="auto"/>
        </w:pBdr>
        <w:jc w:val="center"/>
      </w:pPr>
      <w:hyperlink r:id="rId13" w:history="1">
        <w:r w:rsidR="00904500" w:rsidRPr="00F856FB">
          <w:rPr>
            <w:rStyle w:val="Hyperlink"/>
          </w:rPr>
          <w:t>http://www.mk.gov.lv/lv/content/atverta-parvaldiba</w:t>
        </w:r>
      </w:hyperlink>
    </w:p>
    <w:p w14:paraId="2196A5E2" w14:textId="77777777" w:rsidR="00F856FB" w:rsidRDefault="00F856FB" w:rsidP="00F856FB">
      <w:pPr>
        <w:pStyle w:val="Heading1"/>
        <w:spacing w:before="0"/>
        <w:rPr>
          <w:rFonts w:asciiTheme="minorHAnsi" w:hAnsiTheme="minorHAnsi"/>
        </w:rPr>
      </w:pPr>
      <w:bookmarkStart w:id="2" w:name="_Toc487136186"/>
    </w:p>
    <w:p w14:paraId="4175A405" w14:textId="2CFEA9C6" w:rsidR="00904500" w:rsidRPr="00F856FB" w:rsidRDefault="00E9237F" w:rsidP="00093167">
      <w:pPr>
        <w:pStyle w:val="Heading1"/>
        <w:numPr>
          <w:ilvl w:val="0"/>
          <w:numId w:val="47"/>
        </w:numPr>
        <w:spacing w:before="0"/>
        <w:rPr>
          <w:rFonts w:asciiTheme="minorHAnsi" w:hAnsiTheme="minorHAnsi"/>
        </w:rPr>
      </w:pPr>
      <w:bookmarkStart w:id="3" w:name="_Toc494380656"/>
      <w:r w:rsidRPr="00F856FB">
        <w:rPr>
          <w:rFonts w:asciiTheme="minorHAnsi" w:hAnsiTheme="minorHAnsi"/>
        </w:rPr>
        <w:t xml:space="preserve">Latvijas </w:t>
      </w:r>
      <w:r w:rsidR="00904500" w:rsidRPr="00F856FB">
        <w:rPr>
          <w:rFonts w:asciiTheme="minorHAnsi" w:hAnsiTheme="minorHAnsi"/>
        </w:rPr>
        <w:t>Treš</w:t>
      </w:r>
      <w:r w:rsidR="0005139E" w:rsidRPr="00F856FB">
        <w:rPr>
          <w:rFonts w:asciiTheme="minorHAnsi" w:hAnsiTheme="minorHAnsi"/>
        </w:rPr>
        <w:t xml:space="preserve">ā </w:t>
      </w:r>
      <w:r w:rsidR="00904500" w:rsidRPr="00F856FB">
        <w:rPr>
          <w:rFonts w:asciiTheme="minorHAnsi" w:hAnsiTheme="minorHAnsi"/>
        </w:rPr>
        <w:t>nacionāl</w:t>
      </w:r>
      <w:r w:rsidR="0005139E" w:rsidRPr="00F856FB">
        <w:rPr>
          <w:rFonts w:asciiTheme="minorHAnsi" w:hAnsiTheme="minorHAnsi"/>
        </w:rPr>
        <w:t>ā</w:t>
      </w:r>
      <w:r w:rsidR="00904500" w:rsidRPr="00F856FB">
        <w:rPr>
          <w:rFonts w:asciiTheme="minorHAnsi" w:hAnsiTheme="minorHAnsi"/>
        </w:rPr>
        <w:t xml:space="preserve"> </w:t>
      </w:r>
      <w:r w:rsidR="00BF361A" w:rsidRPr="00F856FB">
        <w:rPr>
          <w:rFonts w:asciiTheme="minorHAnsi" w:hAnsiTheme="minorHAnsi"/>
        </w:rPr>
        <w:t xml:space="preserve">atvērtās pārvaldības </w:t>
      </w:r>
      <w:r w:rsidR="00904500" w:rsidRPr="00F856FB">
        <w:rPr>
          <w:rFonts w:asciiTheme="minorHAnsi" w:hAnsiTheme="minorHAnsi"/>
        </w:rPr>
        <w:t>rīcības plān</w:t>
      </w:r>
      <w:r w:rsidR="0005139E" w:rsidRPr="00F856FB">
        <w:rPr>
          <w:rFonts w:asciiTheme="minorHAnsi" w:hAnsiTheme="minorHAnsi"/>
        </w:rPr>
        <w:t xml:space="preserve">a </w:t>
      </w:r>
      <w:r w:rsidR="00904500" w:rsidRPr="00F856FB">
        <w:rPr>
          <w:rFonts w:asciiTheme="minorHAnsi" w:hAnsiTheme="minorHAnsi"/>
        </w:rPr>
        <w:t>izstrāde</w:t>
      </w:r>
      <w:bookmarkEnd w:id="2"/>
      <w:bookmarkEnd w:id="3"/>
      <w:r w:rsidR="008F5961" w:rsidRPr="00F856FB">
        <w:rPr>
          <w:rFonts w:asciiTheme="minorHAnsi" w:hAnsiTheme="minorHAnsi"/>
        </w:rPr>
        <w:t xml:space="preserve"> </w:t>
      </w:r>
    </w:p>
    <w:p w14:paraId="59222A0F" w14:textId="77777777" w:rsidR="00904500" w:rsidRPr="00F856FB" w:rsidRDefault="00904500" w:rsidP="00F856FB"/>
    <w:p w14:paraId="0EB45DEA" w14:textId="311650C4" w:rsidR="008F5961" w:rsidRPr="00F856FB" w:rsidRDefault="004C1E48" w:rsidP="00F856FB">
      <w:r w:rsidRPr="00F856FB">
        <w:t xml:space="preserve">Latvijas </w:t>
      </w:r>
      <w:r w:rsidR="0031063D" w:rsidRPr="00F856FB">
        <w:t>T</w:t>
      </w:r>
      <w:r w:rsidRPr="00F856FB">
        <w:t xml:space="preserve">rešā </w:t>
      </w:r>
      <w:r w:rsidR="0031063D" w:rsidRPr="00F856FB">
        <w:t xml:space="preserve">nacionālā </w:t>
      </w:r>
      <w:r w:rsidR="00702A75" w:rsidRPr="00F856FB">
        <w:t xml:space="preserve">atvērtās pārvaldības </w:t>
      </w:r>
      <w:r w:rsidR="0031063D" w:rsidRPr="00F856FB">
        <w:t xml:space="preserve">rīcības </w:t>
      </w:r>
      <w:r w:rsidRPr="00F856FB">
        <w:t xml:space="preserve">plāna </w:t>
      </w:r>
      <w:r w:rsidR="00FD7768" w:rsidRPr="00F856FB">
        <w:t xml:space="preserve">(turpmāk – plāns) </w:t>
      </w:r>
      <w:r w:rsidRPr="00F856FB">
        <w:t>izstrād</w:t>
      </w:r>
      <w:r w:rsidR="00F44D6B">
        <w:t>ē</w:t>
      </w:r>
      <w:r w:rsidRPr="00F856FB">
        <w:t xml:space="preserve"> </w:t>
      </w:r>
      <w:r w:rsidR="00F44D6B">
        <w:t xml:space="preserve">ievērotas </w:t>
      </w:r>
      <w:r w:rsidR="00AC6934">
        <w:t xml:space="preserve">OGP </w:t>
      </w:r>
      <w:r w:rsidR="00F44D6B">
        <w:t xml:space="preserve">dalībvalstīm noteiktās metodiskās prasības un </w:t>
      </w:r>
      <w:r w:rsidR="00A17DF9" w:rsidRPr="00F856FB">
        <w:t xml:space="preserve">OGP </w:t>
      </w:r>
      <w:r w:rsidR="00AC6934" w:rsidRPr="00F856FB">
        <w:t>kopīg</w:t>
      </w:r>
      <w:r w:rsidR="00AC6934">
        <w:t>ie</w:t>
      </w:r>
      <w:r w:rsidR="00AC6934" w:rsidRPr="00F856FB">
        <w:t xml:space="preserve"> </w:t>
      </w:r>
      <w:r w:rsidRPr="00F856FB">
        <w:t>principi un vērtīb</w:t>
      </w:r>
      <w:r w:rsidR="00F44D6B">
        <w:t>as. Plāns vēr</w:t>
      </w:r>
      <w:r w:rsidR="00D61044">
        <w:t>s</w:t>
      </w:r>
      <w:r w:rsidR="00F44D6B">
        <w:t xml:space="preserve">ts uz to, lai vienkopus noteiktu </w:t>
      </w:r>
      <w:r w:rsidR="00D61044">
        <w:t>rīcības virzienus un pasākumus</w:t>
      </w:r>
      <w:r w:rsidR="00A17DF9" w:rsidRPr="00F856FB">
        <w:t>, kas ļauj Latvijai sevi pozicionēt kā efektīvai un uz atvērtu pārvaldību vērstai valstij</w:t>
      </w:r>
      <w:r w:rsidR="00830265">
        <w:t>,</w:t>
      </w:r>
      <w:r w:rsidR="00A17DF9" w:rsidRPr="00F856FB">
        <w:t xml:space="preserve"> un </w:t>
      </w:r>
      <w:r w:rsidR="00830265">
        <w:t xml:space="preserve">lai </w:t>
      </w:r>
      <w:r w:rsidR="00A17DF9" w:rsidRPr="00F856FB">
        <w:t>izcelt</w:t>
      </w:r>
      <w:r w:rsidR="00830265">
        <w:t>u</w:t>
      </w:r>
      <w:r w:rsidR="00A17DF9" w:rsidRPr="00F856FB">
        <w:t xml:space="preserve"> labās prakses piemērus</w:t>
      </w:r>
      <w:r w:rsidR="00B66221">
        <w:t xml:space="preserve"> (</w:t>
      </w:r>
      <w:r w:rsidR="00D56532">
        <w:t xml:space="preserve">plāna izstrāde un saskaņošana sīkāk aprakstīta </w:t>
      </w:r>
      <w:r w:rsidR="00B66221">
        <w:t>1.</w:t>
      </w:r>
      <w:r w:rsidR="001A2516">
        <w:t xml:space="preserve"> </w:t>
      </w:r>
      <w:r w:rsidR="00B66221">
        <w:t>tabul</w:t>
      </w:r>
      <w:r w:rsidR="00D56532">
        <w:t xml:space="preserve">ā). </w:t>
      </w:r>
    </w:p>
    <w:p w14:paraId="38839307" w14:textId="77777777" w:rsidR="008F5961" w:rsidRPr="00F856FB" w:rsidRDefault="008F5961" w:rsidP="00F856FB"/>
    <w:p w14:paraId="582E7F73" w14:textId="7E425ADD" w:rsidR="007F2927" w:rsidRPr="00F856FB" w:rsidRDefault="00202ECB" w:rsidP="00F856FB">
      <w:r w:rsidRPr="00F856FB">
        <w:t xml:space="preserve">Lai </w:t>
      </w:r>
      <w:r w:rsidR="00D20D04" w:rsidRPr="00F856FB">
        <w:t>plāna izstrād</w:t>
      </w:r>
      <w:r w:rsidR="00030518" w:rsidRPr="00F856FB">
        <w:t>es</w:t>
      </w:r>
      <w:r w:rsidR="00D20D04" w:rsidRPr="00F856FB">
        <w:t xml:space="preserve"> </w:t>
      </w:r>
      <w:r w:rsidR="004C1E48" w:rsidRPr="00F856FB">
        <w:t xml:space="preserve">gaitā </w:t>
      </w:r>
      <w:r w:rsidR="007F2927" w:rsidRPr="00F856FB">
        <w:t>nodrošināt</w:t>
      </w:r>
      <w:r w:rsidRPr="00F856FB">
        <w:t>u pēctecību</w:t>
      </w:r>
      <w:r w:rsidR="007F2927" w:rsidRPr="00F856FB">
        <w:t xml:space="preserve"> ar </w:t>
      </w:r>
      <w:r w:rsidR="00E9237F" w:rsidRPr="00F856FB">
        <w:t>Latvijas O</w:t>
      </w:r>
      <w:r w:rsidR="007F2927" w:rsidRPr="00F856FB">
        <w:t>tr</w:t>
      </w:r>
      <w:r w:rsidR="00B46CFB" w:rsidRPr="00F856FB">
        <w:t>o</w:t>
      </w:r>
      <w:r w:rsidR="007F2927" w:rsidRPr="00F856FB">
        <w:t xml:space="preserve"> nacionālo </w:t>
      </w:r>
      <w:r w:rsidR="004C1E48" w:rsidRPr="00F856FB">
        <w:t>rīcības plān</w:t>
      </w:r>
      <w:r w:rsidR="007F2927" w:rsidRPr="00F856FB">
        <w:t>u</w:t>
      </w:r>
      <w:r w:rsidRPr="00F856FB">
        <w:t>,</w:t>
      </w:r>
      <w:r w:rsidR="004C1E48" w:rsidRPr="00F856FB">
        <w:t xml:space="preserve"> </w:t>
      </w:r>
      <w:r w:rsidR="00B46CFB" w:rsidRPr="00F856FB">
        <w:t>v</w:t>
      </w:r>
      <w:r w:rsidR="007F2927" w:rsidRPr="00F856FB">
        <w:t>airāki a</w:t>
      </w:r>
      <w:r w:rsidR="004C1E48" w:rsidRPr="00F856FB">
        <w:t xml:space="preserve">ktuāli </w:t>
      </w:r>
      <w:r w:rsidR="007F2927" w:rsidRPr="00F856FB">
        <w:t xml:space="preserve">pasākumi </w:t>
      </w:r>
      <w:r w:rsidR="00E9237F" w:rsidRPr="00F856FB">
        <w:t xml:space="preserve">tiks turpināti arī </w:t>
      </w:r>
      <w:r w:rsidR="00FD7768" w:rsidRPr="00F856FB">
        <w:t>šī</w:t>
      </w:r>
      <w:r w:rsidR="00E9237F" w:rsidRPr="00F856FB">
        <w:t xml:space="preserve"> plāna darbības periodā</w:t>
      </w:r>
      <w:r w:rsidR="004C1E48" w:rsidRPr="00F856FB">
        <w:t xml:space="preserve">. </w:t>
      </w:r>
    </w:p>
    <w:p w14:paraId="3E692C14" w14:textId="77777777" w:rsidR="007F2927" w:rsidRPr="00F856FB" w:rsidRDefault="007F2927" w:rsidP="00F856FB"/>
    <w:p w14:paraId="6C1D7490" w14:textId="6E92FDA5" w:rsidR="00B66221" w:rsidRDefault="00421EF2" w:rsidP="00F856FB">
      <w:r w:rsidRPr="00F856FB">
        <w:t xml:space="preserve">Saskaņā ar OGP </w:t>
      </w:r>
      <w:r w:rsidR="00B66221">
        <w:t>dokumentu izstrādes prasībām</w:t>
      </w:r>
      <w:r w:rsidR="001A2516">
        <w:t xml:space="preserve"> </w:t>
      </w:r>
      <w:r w:rsidRPr="00F856FB">
        <w:t>p</w:t>
      </w:r>
      <w:r w:rsidR="00A17DF9" w:rsidRPr="00F856FB">
        <w:t>lān</w:t>
      </w:r>
      <w:r w:rsidR="00AC6934">
        <w:t xml:space="preserve">a </w:t>
      </w:r>
      <w:r w:rsidR="00B66221">
        <w:t xml:space="preserve">rīcības virzienu un </w:t>
      </w:r>
      <w:r w:rsidR="00AC6934">
        <w:t xml:space="preserve">pasākumu </w:t>
      </w:r>
      <w:r w:rsidR="00B66221">
        <w:t xml:space="preserve">(apņemšanos) </w:t>
      </w:r>
      <w:r w:rsidR="00AC6934">
        <w:t>izvēle un izstrāde notika</w:t>
      </w:r>
      <w:r w:rsidR="00D56532">
        <w:t>, iesaistot plašu</w:t>
      </w:r>
      <w:r w:rsidR="00AC6934">
        <w:t xml:space="preserve"> </w:t>
      </w:r>
      <w:r w:rsidR="00202ECB" w:rsidRPr="00F856FB">
        <w:t>valsts institūcij</w:t>
      </w:r>
      <w:r w:rsidR="00D56532">
        <w:t>u</w:t>
      </w:r>
      <w:r w:rsidR="00AC6934">
        <w:t xml:space="preserve"> un</w:t>
      </w:r>
      <w:r w:rsidRPr="00F856FB">
        <w:t xml:space="preserve"> sabiedrības </w:t>
      </w:r>
      <w:r w:rsidR="00D56532">
        <w:t>pārstāvju loku</w:t>
      </w:r>
      <w:r w:rsidR="00AC6934">
        <w:t xml:space="preserve">. </w:t>
      </w:r>
    </w:p>
    <w:p w14:paraId="444A4A46" w14:textId="77777777" w:rsidR="00B66221" w:rsidRDefault="00B66221" w:rsidP="00F856FB"/>
    <w:p w14:paraId="22DC6C9E" w14:textId="77777777" w:rsidR="00B66221" w:rsidRDefault="00B66221" w:rsidP="00B66221">
      <w:r w:rsidRPr="00F856FB">
        <w:t xml:space="preserve">Pēc </w:t>
      </w:r>
      <w:r>
        <w:t>VK</w:t>
      </w:r>
      <w:r w:rsidRPr="00F856FB">
        <w:t xml:space="preserve"> aicinājuma valsts </w:t>
      </w:r>
      <w:r>
        <w:t xml:space="preserve">pārvaldes </w:t>
      </w:r>
      <w:r w:rsidRPr="00F856FB">
        <w:t>institūcijas sniedza savu redzējumu par problēmām to atbildības jomās un nepieciešamiem uzlabojumiem, kā arī aktīvi iesaistījās plān</w:t>
      </w:r>
      <w:r>
        <w:t>ā ietverto apņemšanos</w:t>
      </w:r>
      <w:r w:rsidRPr="00F856FB">
        <w:t xml:space="preserve"> izstrādē. Vairākas atbildīgās valsts institūcijas uzņēmās iniciatīvu pašas izstrādāt plānā iekļaut</w:t>
      </w:r>
      <w:r>
        <w:t>ā</w:t>
      </w:r>
      <w:r w:rsidRPr="00F856FB">
        <w:t xml:space="preserve">s </w:t>
      </w:r>
      <w:r>
        <w:t xml:space="preserve">apņemšanās </w:t>
      </w:r>
      <w:r w:rsidRPr="00F856FB">
        <w:t>to atbildības jomās.</w:t>
      </w:r>
    </w:p>
    <w:p w14:paraId="7D3FC196" w14:textId="77777777" w:rsidR="00B66221" w:rsidRPr="00F856FB" w:rsidRDefault="00B66221" w:rsidP="00B66221"/>
    <w:p w14:paraId="5A0C1C11" w14:textId="57DBB2EF" w:rsidR="00421EF2" w:rsidRPr="00F856FB" w:rsidRDefault="00AC6934" w:rsidP="00F856FB">
      <w:r>
        <w:t>Sabiedrības pārstāvji</w:t>
      </w:r>
      <w:r w:rsidR="008964EC">
        <w:t xml:space="preserve"> </w:t>
      </w:r>
      <w:r w:rsidR="005656BE">
        <w:t xml:space="preserve">ietver pilsonisko sabiedrību, </w:t>
      </w:r>
      <w:r w:rsidR="008964EC">
        <w:t>sociāl</w:t>
      </w:r>
      <w:r w:rsidR="005656BE">
        <w:t xml:space="preserve">os </w:t>
      </w:r>
      <w:r w:rsidR="008964EC">
        <w:t>partner</w:t>
      </w:r>
      <w:r w:rsidR="005656BE">
        <w:t>us</w:t>
      </w:r>
      <w:r w:rsidR="00B66221">
        <w:t xml:space="preserve"> un citas ieinteresētās puses</w:t>
      </w:r>
      <w:r w:rsidR="00421EF2" w:rsidRPr="00F856FB">
        <w:t>.</w:t>
      </w:r>
      <w:r w:rsidR="008964EC">
        <w:t xml:space="preserve"> </w:t>
      </w:r>
      <w:r w:rsidR="005656BE">
        <w:t>Saskaņā ar O</w:t>
      </w:r>
      <w:r w:rsidR="008964EC">
        <w:t xml:space="preserve">GP </w:t>
      </w:r>
      <w:r w:rsidR="00B66221">
        <w:t>metodiskajām prasībām</w:t>
      </w:r>
      <w:r w:rsidR="001A2516">
        <w:t xml:space="preserve"> </w:t>
      </w:r>
      <w:r w:rsidR="008964EC">
        <w:t>OGP plān</w:t>
      </w:r>
      <w:r w:rsidR="005656BE">
        <w:t>ā iesaistāmās</w:t>
      </w:r>
      <w:r w:rsidR="008964EC">
        <w:t xml:space="preserve"> ieinteresētās puses </w:t>
      </w:r>
      <w:r w:rsidR="005656BE">
        <w:t xml:space="preserve">var būt </w:t>
      </w:r>
      <w:r w:rsidR="001A2516">
        <w:t>–</w:t>
      </w:r>
      <w:r w:rsidR="008964EC">
        <w:t xml:space="preserve"> iedzīvotāj</w:t>
      </w:r>
      <w:r w:rsidR="005656BE">
        <w:t>i</w:t>
      </w:r>
      <w:r w:rsidR="008964EC">
        <w:t>, pilsoniskās sabiedrības organizācijas, valsts institūcijas, pašvaldības, parlament</w:t>
      </w:r>
      <w:r w:rsidR="005656BE">
        <w:t>s</w:t>
      </w:r>
      <w:r w:rsidR="008964EC">
        <w:t>, akadēmisk</w:t>
      </w:r>
      <w:r w:rsidR="005656BE">
        <w:t>ās vides pārstāvji</w:t>
      </w:r>
      <w:r w:rsidR="008964EC">
        <w:t>, privāt</w:t>
      </w:r>
      <w:r w:rsidR="005656BE">
        <w:t>ais</w:t>
      </w:r>
      <w:r w:rsidR="008964EC">
        <w:t xml:space="preserve"> sektor</w:t>
      </w:r>
      <w:r w:rsidR="005656BE">
        <w:t>s</w:t>
      </w:r>
      <w:r w:rsidR="008964EC">
        <w:t xml:space="preserve"> u.</w:t>
      </w:r>
      <w:r w:rsidR="001A2516">
        <w:t xml:space="preserve"> </w:t>
      </w:r>
      <w:r w:rsidR="008964EC">
        <w:t>c.</w:t>
      </w:r>
      <w:r w:rsidR="008964EC">
        <w:rPr>
          <w:rStyle w:val="FootnoteReference"/>
        </w:rPr>
        <w:footnoteReference w:id="12"/>
      </w:r>
      <w:r w:rsidR="008964EC">
        <w:t xml:space="preserve"> </w:t>
      </w:r>
    </w:p>
    <w:p w14:paraId="4C0D23A4" w14:textId="77777777" w:rsidR="00CD326A" w:rsidRPr="00F856FB" w:rsidRDefault="00CD326A" w:rsidP="00F856FB"/>
    <w:p w14:paraId="1C6C848B" w14:textId="70B36A85" w:rsidR="00421EF2" w:rsidRPr="00F856FB" w:rsidRDefault="00421EF2" w:rsidP="00F856FB">
      <w:r w:rsidRPr="00F856FB">
        <w:t xml:space="preserve">Plāna izstrādē </w:t>
      </w:r>
      <w:r w:rsidR="00085A08" w:rsidRPr="00F856FB">
        <w:t xml:space="preserve">tika nodrošināta sabiedrības pārstāvju iesaiste </w:t>
      </w:r>
      <w:r w:rsidR="00351777" w:rsidRPr="00F856FB">
        <w:t xml:space="preserve">dažādos </w:t>
      </w:r>
      <w:r w:rsidR="00FD7768" w:rsidRPr="00F856FB">
        <w:t xml:space="preserve">tā </w:t>
      </w:r>
      <w:r w:rsidR="00351777" w:rsidRPr="00F856FB">
        <w:t>izstrādes posmos</w:t>
      </w:r>
      <w:r w:rsidR="00362152" w:rsidRPr="00F856FB">
        <w:t xml:space="preserve">: notika </w:t>
      </w:r>
      <w:r w:rsidR="00662271">
        <w:t>divas sabiedriskas apspriešanas;</w:t>
      </w:r>
      <w:r w:rsidR="00362152" w:rsidRPr="00F856FB">
        <w:t xml:space="preserve"> diskusiju dokuments </w:t>
      </w:r>
      <w:r w:rsidR="008964EC">
        <w:t xml:space="preserve">tika </w:t>
      </w:r>
      <w:r w:rsidR="005656BE">
        <w:t xml:space="preserve">atsevišķi </w:t>
      </w:r>
      <w:r w:rsidR="008964EC">
        <w:t xml:space="preserve">izsūtīts </w:t>
      </w:r>
      <w:r w:rsidR="005656BE">
        <w:t>sabiedrības pārstāvjiem</w:t>
      </w:r>
      <w:r w:rsidR="009C6A4D">
        <w:t>, un</w:t>
      </w:r>
      <w:r w:rsidR="008964EC">
        <w:t xml:space="preserve"> </w:t>
      </w:r>
      <w:r w:rsidR="005656BE">
        <w:t xml:space="preserve">tas arī </w:t>
      </w:r>
      <w:r w:rsidR="00362152" w:rsidRPr="00F856FB">
        <w:t>bija pieejams</w:t>
      </w:r>
      <w:r w:rsidRPr="00F856FB">
        <w:t xml:space="preserve"> publisk</w:t>
      </w:r>
      <w:r w:rsidR="00362152" w:rsidRPr="00F856FB">
        <w:t xml:space="preserve">i </w:t>
      </w:r>
      <w:r w:rsidR="00FD7768" w:rsidRPr="00F856FB">
        <w:t>viedokļu sniegšanai</w:t>
      </w:r>
      <w:r w:rsidR="00662271">
        <w:t>;</w:t>
      </w:r>
      <w:r w:rsidR="00362152" w:rsidRPr="00F856FB">
        <w:t xml:space="preserve"> </w:t>
      </w:r>
      <w:r w:rsidR="00662271">
        <w:t>NVO</w:t>
      </w:r>
      <w:r w:rsidR="008964EC">
        <w:t>,</w:t>
      </w:r>
      <w:r w:rsidR="00A14273">
        <w:t xml:space="preserve"> sociālajiem partneriem</w:t>
      </w:r>
      <w:r w:rsidR="008964EC">
        <w:t xml:space="preserve"> un citiem</w:t>
      </w:r>
      <w:r w:rsidR="005656BE">
        <w:t xml:space="preserve"> sabiedrības pārstāvjiem</w:t>
      </w:r>
      <w:r w:rsidR="00362152" w:rsidRPr="00F856FB">
        <w:t>, k</w:t>
      </w:r>
      <w:r w:rsidR="00FD7768" w:rsidRPr="00F856FB">
        <w:t>ur</w:t>
      </w:r>
      <w:r w:rsidR="00A14273">
        <w:t>i</w:t>
      </w:r>
      <w:r w:rsidR="00362152" w:rsidRPr="00F856FB">
        <w:t xml:space="preserve"> piekrita kļūt par </w:t>
      </w:r>
      <w:r w:rsidR="005656BE">
        <w:t xml:space="preserve">šī plāna </w:t>
      </w:r>
      <w:r w:rsidR="00362152" w:rsidRPr="00F856FB">
        <w:t>sadarbības</w:t>
      </w:r>
      <w:r w:rsidR="00702A75" w:rsidRPr="00F856FB">
        <w:t xml:space="preserve"> </w:t>
      </w:r>
      <w:r w:rsidR="00362152" w:rsidRPr="00F856FB">
        <w:t xml:space="preserve">partneriem, bija iespēja iesaistīties </w:t>
      </w:r>
      <w:r w:rsidR="00FD7768" w:rsidRPr="00F856FB">
        <w:t xml:space="preserve">konkrētu </w:t>
      </w:r>
      <w:r w:rsidR="00362152" w:rsidRPr="00F856FB">
        <w:t>pasākumu izstrādē</w:t>
      </w:r>
      <w:r w:rsidR="006C76DA">
        <w:t xml:space="preserve"> un plāna saskaņošanā</w:t>
      </w:r>
      <w:r w:rsidR="00362152" w:rsidRPr="00F856FB">
        <w:t>.</w:t>
      </w:r>
    </w:p>
    <w:p w14:paraId="5C1A453B" w14:textId="77777777" w:rsidR="00421EF2" w:rsidRPr="00F856FB" w:rsidRDefault="00421EF2" w:rsidP="00F856FB"/>
    <w:p w14:paraId="047D787D" w14:textId="71D5A8F4" w:rsidR="00202ECB" w:rsidRPr="00F856FB" w:rsidRDefault="00351777" w:rsidP="00F856FB">
      <w:r w:rsidRPr="00F856FB">
        <w:t xml:space="preserve">Galvenais </w:t>
      </w:r>
      <w:r w:rsidR="005F6704">
        <w:t>VK</w:t>
      </w:r>
      <w:r w:rsidR="00085A08" w:rsidRPr="00F856FB">
        <w:t xml:space="preserve"> sadarbības </w:t>
      </w:r>
      <w:r w:rsidRPr="00F856FB">
        <w:t>partneris p</w:t>
      </w:r>
      <w:r w:rsidR="00702A75" w:rsidRPr="00F856FB">
        <w:t xml:space="preserve">lāna </w:t>
      </w:r>
      <w:r w:rsidRPr="00F856FB">
        <w:t xml:space="preserve">izstrādē </w:t>
      </w:r>
      <w:r w:rsidR="00202ECB" w:rsidRPr="00F856FB">
        <w:t xml:space="preserve">bija </w:t>
      </w:r>
      <w:r w:rsidR="000D072B" w:rsidRPr="00F856FB">
        <w:t>sabiedriskās politikas centr</w:t>
      </w:r>
      <w:r w:rsidRPr="00F856FB">
        <w:t>s</w:t>
      </w:r>
      <w:r w:rsidR="000D072B" w:rsidRPr="00F856FB">
        <w:t xml:space="preserve"> </w:t>
      </w:r>
      <w:r w:rsidR="00F856FB">
        <w:t>“</w:t>
      </w:r>
      <w:r w:rsidR="000D072B" w:rsidRPr="00F856FB">
        <w:t>PROVI</w:t>
      </w:r>
      <w:r w:rsidR="00202ECB" w:rsidRPr="00F856FB">
        <w:t>DUS</w:t>
      </w:r>
      <w:r w:rsidR="00F856FB">
        <w:t>”</w:t>
      </w:r>
      <w:r w:rsidR="00202ECB" w:rsidRPr="00F856FB">
        <w:t xml:space="preserve">, ar kuru kopīgi </w:t>
      </w:r>
      <w:r w:rsidR="005F6704">
        <w:t>VK</w:t>
      </w:r>
      <w:r w:rsidR="00202ECB" w:rsidRPr="00F856FB">
        <w:t xml:space="preserve"> rīkoja plāna </w:t>
      </w:r>
      <w:r w:rsidR="00085A08" w:rsidRPr="00F856FB">
        <w:t xml:space="preserve">sabiedriskās apspriedes. </w:t>
      </w:r>
    </w:p>
    <w:p w14:paraId="4D6E2224" w14:textId="77777777" w:rsidR="00202ECB" w:rsidRPr="00F856FB" w:rsidRDefault="00202ECB" w:rsidP="00F856FB"/>
    <w:p w14:paraId="0EE8360B" w14:textId="75EE3D2E" w:rsidR="00085A08" w:rsidRPr="00F856FB" w:rsidRDefault="00085A08" w:rsidP="00F856FB">
      <w:r w:rsidRPr="00F856FB">
        <w:lastRenderedPageBreak/>
        <w:t xml:space="preserve">Plāns ir balstīts pierādījumos un Latvijas un citu valstu ar atvērto pārvaldību saistīto izaicinājumu un labās prakses analīzē. Plānā ņemti vērā </w:t>
      </w:r>
      <w:r w:rsidR="00CD326A" w:rsidRPr="00F856FB">
        <w:t>saskaņošanas procesā i</w:t>
      </w:r>
      <w:r w:rsidRPr="00F856FB">
        <w:t xml:space="preserve">zteiktie </w:t>
      </w:r>
      <w:r w:rsidR="00CD326A" w:rsidRPr="00F856FB">
        <w:t>ieteikumi</w:t>
      </w:r>
      <w:r w:rsidRPr="00F856FB">
        <w:t xml:space="preserve">, Latvijā un starptautiski veikti pētījumi, starptautiski standarti (īpaši OGP un </w:t>
      </w:r>
      <w:r w:rsidR="00232650" w:rsidRPr="00F856FB">
        <w:t xml:space="preserve">Ekonomiskās sadarbības un attīstības organizācijas (turpmāk – </w:t>
      </w:r>
      <w:r w:rsidRPr="00F856FB">
        <w:t>OECD</w:t>
      </w:r>
      <w:r w:rsidR="00232650" w:rsidRPr="00F856FB">
        <w:t>)</w:t>
      </w:r>
      <w:r w:rsidRPr="00F856FB">
        <w:t xml:space="preserve"> standarti) un citu OGP valstu rīcības plānos ietvertās apņemšanās.</w:t>
      </w:r>
      <w:r w:rsidR="00F856FB">
        <w:t xml:space="preserve"> </w:t>
      </w:r>
    </w:p>
    <w:p w14:paraId="0500E2F1" w14:textId="77777777" w:rsidR="00085A08" w:rsidRPr="00F856FB" w:rsidRDefault="00085A08" w:rsidP="00F856FB"/>
    <w:p w14:paraId="7D6E0B2D" w14:textId="02BF24E7" w:rsidR="00085A08" w:rsidRPr="00093167" w:rsidRDefault="00FD7768" w:rsidP="00D61044">
      <w:pPr>
        <w:spacing w:after="120"/>
        <w:rPr>
          <w:b/>
        </w:rPr>
      </w:pPr>
      <w:r w:rsidRPr="00093167">
        <w:rPr>
          <w:b/>
        </w:rPr>
        <w:t xml:space="preserve">1. tabula. </w:t>
      </w:r>
      <w:r w:rsidR="00085A08" w:rsidRPr="00093167">
        <w:rPr>
          <w:b/>
        </w:rPr>
        <w:t xml:space="preserve">Plāna izstrādes un saskaņošanas galvenie posmi </w:t>
      </w:r>
    </w:p>
    <w:tbl>
      <w:tblPr>
        <w:tblStyle w:val="TableGrid"/>
        <w:tblW w:w="0" w:type="auto"/>
        <w:tblLook w:val="04A0" w:firstRow="1" w:lastRow="0" w:firstColumn="1" w:lastColumn="0" w:noHBand="0" w:noVBand="1"/>
      </w:tblPr>
      <w:tblGrid>
        <w:gridCol w:w="4261"/>
        <w:gridCol w:w="4261"/>
      </w:tblGrid>
      <w:tr w:rsidR="00085A08" w:rsidRPr="00F856FB" w14:paraId="200CE847" w14:textId="77777777" w:rsidTr="00085A08">
        <w:tc>
          <w:tcPr>
            <w:tcW w:w="4261" w:type="dxa"/>
          </w:tcPr>
          <w:p w14:paraId="53C09DD0" w14:textId="79F75608" w:rsidR="00085A08" w:rsidRPr="00F856FB" w:rsidRDefault="00085A08" w:rsidP="00F856FB">
            <w:r w:rsidRPr="00F856FB">
              <w:t>2016. gada 20. decembr</w:t>
            </w:r>
            <w:r w:rsidR="00FD7768" w:rsidRPr="00F856FB">
              <w:t>is</w:t>
            </w:r>
          </w:p>
        </w:tc>
        <w:tc>
          <w:tcPr>
            <w:tcW w:w="4261" w:type="dxa"/>
          </w:tcPr>
          <w:p w14:paraId="1F732987" w14:textId="50B3B519" w:rsidR="00085A08" w:rsidRPr="00F856FB" w:rsidRDefault="005F6704" w:rsidP="007A0757">
            <w:r>
              <w:t>VK</w:t>
            </w:r>
            <w:r w:rsidR="00085A08" w:rsidRPr="00F856FB">
              <w:t xml:space="preserve"> un sabiedriskās politikas centr</w:t>
            </w:r>
            <w:r w:rsidR="007A0757">
              <w:t>a</w:t>
            </w:r>
            <w:r w:rsidR="00085A08" w:rsidRPr="00F856FB">
              <w:t xml:space="preserve"> </w:t>
            </w:r>
            <w:r w:rsidR="00F856FB">
              <w:t>“</w:t>
            </w:r>
            <w:r w:rsidR="00085A08" w:rsidRPr="00F856FB">
              <w:t>PROVIDUS</w:t>
            </w:r>
            <w:r w:rsidR="00F856FB">
              <w:t>”</w:t>
            </w:r>
            <w:r w:rsidR="00085A08" w:rsidRPr="00F856FB">
              <w:t xml:space="preserve"> diskusija </w:t>
            </w:r>
            <w:r w:rsidR="00F856FB">
              <w:t>“</w:t>
            </w:r>
            <w:r w:rsidR="00085A08" w:rsidRPr="00F856FB">
              <w:t>Atvērtās pārvaldības partnerība un Latvijas Trešā Nacionālā rīcības plāna izstrāde</w:t>
            </w:r>
            <w:r w:rsidR="00F856FB">
              <w:t>”</w:t>
            </w:r>
          </w:p>
        </w:tc>
      </w:tr>
      <w:tr w:rsidR="00085A08" w:rsidRPr="00F856FB" w14:paraId="27AB4742" w14:textId="77777777" w:rsidTr="00085A08">
        <w:tc>
          <w:tcPr>
            <w:tcW w:w="4261" w:type="dxa"/>
          </w:tcPr>
          <w:p w14:paraId="616FA192" w14:textId="20AC5FE1" w:rsidR="00085A08" w:rsidRPr="00F856FB" w:rsidRDefault="00085A08" w:rsidP="00F856FB">
            <w:r w:rsidRPr="00F856FB">
              <w:t>2017. gada 17. mart</w:t>
            </w:r>
            <w:r w:rsidR="00FD7768" w:rsidRPr="00F856FB">
              <w:t>s</w:t>
            </w:r>
          </w:p>
        </w:tc>
        <w:tc>
          <w:tcPr>
            <w:tcW w:w="4261" w:type="dxa"/>
          </w:tcPr>
          <w:p w14:paraId="1296363C" w14:textId="6CA83962" w:rsidR="00085A08" w:rsidRPr="00F856FB" w:rsidRDefault="005F6704" w:rsidP="007A0757">
            <w:r>
              <w:t>VK</w:t>
            </w:r>
            <w:r w:rsidR="00085A08" w:rsidRPr="00F856FB">
              <w:t xml:space="preserve"> un sabiedriskās politikas centr</w:t>
            </w:r>
            <w:r w:rsidR="007A0757">
              <w:t xml:space="preserve">a </w:t>
            </w:r>
            <w:r w:rsidR="00F856FB">
              <w:t>“</w:t>
            </w:r>
            <w:r w:rsidR="00085A08" w:rsidRPr="00F856FB">
              <w:t>PROVIDUS</w:t>
            </w:r>
            <w:r w:rsidR="00F856FB">
              <w:t>”</w:t>
            </w:r>
            <w:r w:rsidR="00085A08" w:rsidRPr="00F856FB">
              <w:t xml:space="preserve"> diskusija </w:t>
            </w:r>
            <w:r w:rsidR="00F856FB">
              <w:t>“</w:t>
            </w:r>
            <w:r w:rsidR="00085A08" w:rsidRPr="00F856FB">
              <w:t xml:space="preserve">Atvērtā pārvaldība: kādi ambiciozi mērķi nākamajiem gadiem? Atklātība. Atbildība. </w:t>
            </w:r>
            <w:r w:rsidR="007A0757">
              <w:t>Līdzdalība. Cīņa pret korupciju</w:t>
            </w:r>
            <w:r w:rsidR="00F856FB">
              <w:t>”</w:t>
            </w:r>
            <w:r w:rsidR="00085A08" w:rsidRPr="00F856FB">
              <w:rPr>
                <w:rStyle w:val="FootnoteReference"/>
              </w:rPr>
              <w:t xml:space="preserve"> </w:t>
            </w:r>
            <w:r w:rsidR="00085A08" w:rsidRPr="00F856FB">
              <w:rPr>
                <w:rStyle w:val="FootnoteReference"/>
              </w:rPr>
              <w:footnoteReference w:id="13"/>
            </w:r>
          </w:p>
        </w:tc>
      </w:tr>
      <w:tr w:rsidR="00085A08" w:rsidRPr="00F856FB" w14:paraId="63C6127A" w14:textId="77777777" w:rsidTr="00085A08">
        <w:tc>
          <w:tcPr>
            <w:tcW w:w="4261" w:type="dxa"/>
          </w:tcPr>
          <w:p w14:paraId="6EBCCB38" w14:textId="0294E5B9" w:rsidR="00085A08" w:rsidRPr="00F856FB" w:rsidRDefault="008929EB" w:rsidP="00F856FB">
            <w:r w:rsidRPr="00F856FB">
              <w:t xml:space="preserve">2017. gada </w:t>
            </w:r>
            <w:r w:rsidR="00FD7768" w:rsidRPr="00F856FB">
              <w:t xml:space="preserve">25. </w:t>
            </w:r>
            <w:r w:rsidRPr="00F856FB">
              <w:t>maijs</w:t>
            </w:r>
          </w:p>
        </w:tc>
        <w:tc>
          <w:tcPr>
            <w:tcW w:w="4261" w:type="dxa"/>
          </w:tcPr>
          <w:p w14:paraId="5BCD0859" w14:textId="562DCB2E" w:rsidR="008929EB" w:rsidRPr="00F856FB" w:rsidRDefault="00FD7768" w:rsidP="005F6704">
            <w:r w:rsidRPr="00F856FB">
              <w:t xml:space="preserve">Valsts pārvaldes iestādēm un iesaistītajām pusēm nosūtīts, kā arī publiskajai apspriešanai nodots </w:t>
            </w:r>
            <w:r w:rsidR="005F6704">
              <w:t>VK</w:t>
            </w:r>
            <w:r w:rsidR="008929EB" w:rsidRPr="00F856FB">
              <w:t xml:space="preserve"> diskusiju dokuments </w:t>
            </w:r>
            <w:r w:rsidR="00F856FB">
              <w:t>“</w:t>
            </w:r>
            <w:r w:rsidRPr="00F856FB">
              <w:t>P</w:t>
            </w:r>
            <w:r w:rsidR="008929EB" w:rsidRPr="00F856FB">
              <w:t>ar Latvijas</w:t>
            </w:r>
            <w:r w:rsidRPr="00F856FB">
              <w:t xml:space="preserve"> Trešo nacionālo</w:t>
            </w:r>
            <w:r w:rsidR="008929EB" w:rsidRPr="00F856FB">
              <w:t xml:space="preserve"> </w:t>
            </w:r>
            <w:r w:rsidRPr="00F856FB">
              <w:t>a</w:t>
            </w:r>
            <w:r w:rsidR="008929EB" w:rsidRPr="00F856FB">
              <w:t>tvērtās pārvaldības partnerības rīcības plānu</w:t>
            </w:r>
            <w:r w:rsidR="00662271">
              <w:t>”</w:t>
            </w:r>
          </w:p>
        </w:tc>
      </w:tr>
      <w:tr w:rsidR="008929EB" w:rsidRPr="00F856FB" w14:paraId="207CB3AF" w14:textId="77777777" w:rsidTr="00085A08">
        <w:tc>
          <w:tcPr>
            <w:tcW w:w="4261" w:type="dxa"/>
          </w:tcPr>
          <w:p w14:paraId="6839BC72" w14:textId="53275818" w:rsidR="008929EB" w:rsidRPr="00F856FB" w:rsidRDefault="008929EB" w:rsidP="00F856FB">
            <w:r w:rsidRPr="00F856FB">
              <w:t>2017.</w:t>
            </w:r>
            <w:r w:rsidR="002D2DB9" w:rsidRPr="00F856FB">
              <w:t xml:space="preserve"> </w:t>
            </w:r>
            <w:r w:rsidRPr="00F856FB">
              <w:t>gada 14.</w:t>
            </w:r>
            <w:r w:rsidR="00FD7768" w:rsidRPr="00F856FB">
              <w:t xml:space="preserve"> </w:t>
            </w:r>
            <w:r w:rsidRPr="00F856FB">
              <w:t>jūnijs</w:t>
            </w:r>
          </w:p>
        </w:tc>
        <w:tc>
          <w:tcPr>
            <w:tcW w:w="4261" w:type="dxa"/>
          </w:tcPr>
          <w:p w14:paraId="09FF4167" w14:textId="7761470D" w:rsidR="008929EB" w:rsidRPr="00F856FB" w:rsidRDefault="008929EB" w:rsidP="00F856FB">
            <w:r w:rsidRPr="00F856FB">
              <w:t xml:space="preserve">Sanāksme par atklātību publisko iepirkumu jomā </w:t>
            </w:r>
          </w:p>
        </w:tc>
      </w:tr>
      <w:tr w:rsidR="008929EB" w:rsidRPr="00F856FB" w14:paraId="07481C01" w14:textId="77777777" w:rsidTr="00085A08">
        <w:tc>
          <w:tcPr>
            <w:tcW w:w="4261" w:type="dxa"/>
          </w:tcPr>
          <w:p w14:paraId="14C19751" w14:textId="76369A31" w:rsidR="008929EB" w:rsidRPr="00F856FB" w:rsidRDefault="008929EB" w:rsidP="00F856FB">
            <w:r w:rsidRPr="00F856FB">
              <w:t>2017.</w:t>
            </w:r>
            <w:r w:rsidR="00FD7768" w:rsidRPr="00F856FB">
              <w:t xml:space="preserve"> </w:t>
            </w:r>
            <w:r w:rsidRPr="00F856FB">
              <w:t>gada 15.</w:t>
            </w:r>
            <w:r w:rsidR="00FD7768" w:rsidRPr="00F856FB">
              <w:t xml:space="preserve"> </w:t>
            </w:r>
            <w:r w:rsidRPr="00F856FB">
              <w:t>jūnijs</w:t>
            </w:r>
          </w:p>
        </w:tc>
        <w:tc>
          <w:tcPr>
            <w:tcW w:w="4261" w:type="dxa"/>
          </w:tcPr>
          <w:p w14:paraId="61D6C4C8" w14:textId="17573529" w:rsidR="008929EB" w:rsidRPr="00F856FB" w:rsidRDefault="008929EB" w:rsidP="00F856FB">
            <w:r w:rsidRPr="00F856FB">
              <w:t xml:space="preserve">Sanāksme par </w:t>
            </w:r>
            <w:r w:rsidR="00FD7768" w:rsidRPr="00F856FB">
              <w:t xml:space="preserve">valsts pasūtītu pētījumu </w:t>
            </w:r>
            <w:r w:rsidRPr="00F856FB">
              <w:t>publisk</w:t>
            </w:r>
            <w:r w:rsidR="00FD7768" w:rsidRPr="00F856FB">
              <w:t>o</w:t>
            </w:r>
            <w:r w:rsidRPr="00F856FB">
              <w:t xml:space="preserve"> pieejam</w:t>
            </w:r>
            <w:r w:rsidR="00FD7768" w:rsidRPr="00F856FB">
              <w:t>ību</w:t>
            </w:r>
            <w:r w:rsidRPr="00F856FB">
              <w:t xml:space="preserve"> </w:t>
            </w:r>
          </w:p>
        </w:tc>
      </w:tr>
      <w:tr w:rsidR="008929EB" w:rsidRPr="00F856FB" w14:paraId="7A6FEA26" w14:textId="77777777" w:rsidTr="00085A08">
        <w:tc>
          <w:tcPr>
            <w:tcW w:w="4261" w:type="dxa"/>
          </w:tcPr>
          <w:p w14:paraId="15853632" w14:textId="0609043E" w:rsidR="008929EB" w:rsidRPr="00F856FB" w:rsidRDefault="008929EB" w:rsidP="00F856FB">
            <w:r w:rsidRPr="00F856FB">
              <w:t>2017.</w:t>
            </w:r>
            <w:r w:rsidR="00FD7768" w:rsidRPr="00F856FB">
              <w:t xml:space="preserve"> </w:t>
            </w:r>
            <w:r w:rsidRPr="00F856FB">
              <w:t>gada 22.</w:t>
            </w:r>
            <w:r w:rsidR="00FD7768" w:rsidRPr="00F856FB">
              <w:t xml:space="preserve"> </w:t>
            </w:r>
            <w:r w:rsidRPr="00F856FB">
              <w:t>jūnijs</w:t>
            </w:r>
          </w:p>
        </w:tc>
        <w:tc>
          <w:tcPr>
            <w:tcW w:w="4261" w:type="dxa"/>
          </w:tcPr>
          <w:p w14:paraId="327CD7CF" w14:textId="4EB12C75" w:rsidR="008929EB" w:rsidRPr="00F856FB" w:rsidRDefault="008929EB" w:rsidP="00F856FB">
            <w:r w:rsidRPr="00F856FB">
              <w:rPr>
                <w:bCs/>
              </w:rPr>
              <w:t>Sanāksme par atklātību valsts un pašvaldību kapitālsabiedrību pārvaldības jomā</w:t>
            </w:r>
          </w:p>
        </w:tc>
      </w:tr>
      <w:tr w:rsidR="008929EB" w:rsidRPr="00F856FB" w14:paraId="441547E2" w14:textId="77777777" w:rsidTr="00085A08">
        <w:tc>
          <w:tcPr>
            <w:tcW w:w="4261" w:type="dxa"/>
          </w:tcPr>
          <w:p w14:paraId="6E6CF09B" w14:textId="59D3306D" w:rsidR="008929EB" w:rsidRPr="00F856FB" w:rsidRDefault="008929EB" w:rsidP="00F856FB">
            <w:r w:rsidRPr="00F856FB">
              <w:t>2017.</w:t>
            </w:r>
            <w:r w:rsidR="00FD7768" w:rsidRPr="00F856FB">
              <w:t xml:space="preserve"> </w:t>
            </w:r>
            <w:r w:rsidRPr="00F856FB">
              <w:t>gada 26.</w:t>
            </w:r>
            <w:r w:rsidR="00FD7768" w:rsidRPr="00F856FB">
              <w:t xml:space="preserve"> </w:t>
            </w:r>
            <w:r w:rsidRPr="00F856FB">
              <w:t xml:space="preserve">jūnijs </w:t>
            </w:r>
          </w:p>
          <w:p w14:paraId="1779A226" w14:textId="77777777" w:rsidR="008929EB" w:rsidRPr="00F856FB" w:rsidRDefault="008929EB" w:rsidP="00F856FB"/>
        </w:tc>
        <w:tc>
          <w:tcPr>
            <w:tcW w:w="4261" w:type="dxa"/>
          </w:tcPr>
          <w:p w14:paraId="304E3A09" w14:textId="4B18687A" w:rsidR="008929EB" w:rsidRPr="00F856FB" w:rsidRDefault="008929EB" w:rsidP="005D19BC">
            <w:pPr>
              <w:rPr>
                <w:bCs/>
              </w:rPr>
            </w:pPr>
            <w:r w:rsidRPr="00F856FB">
              <w:rPr>
                <w:bCs/>
              </w:rPr>
              <w:t xml:space="preserve">Sanāksme par atklātību par uzņēmumiem un to </w:t>
            </w:r>
            <w:r w:rsidRPr="005D19BC">
              <w:rPr>
                <w:bCs/>
              </w:rPr>
              <w:t>paties</w:t>
            </w:r>
            <w:r w:rsidR="005D19BC" w:rsidRPr="005D19BC">
              <w:rPr>
                <w:bCs/>
              </w:rPr>
              <w:t>ajiem</w:t>
            </w:r>
            <w:r w:rsidRPr="00F856FB">
              <w:rPr>
                <w:bCs/>
              </w:rPr>
              <w:t xml:space="preserve"> labuma guvējiem</w:t>
            </w:r>
          </w:p>
        </w:tc>
      </w:tr>
      <w:tr w:rsidR="00763C14" w:rsidRPr="00F856FB" w14:paraId="25B18A48" w14:textId="77777777" w:rsidTr="0017680B">
        <w:tc>
          <w:tcPr>
            <w:tcW w:w="4261" w:type="dxa"/>
          </w:tcPr>
          <w:p w14:paraId="1DF5B68A" w14:textId="15F5A50F" w:rsidR="00763C14" w:rsidRPr="00F856FB" w:rsidRDefault="00763C14" w:rsidP="00F856FB">
            <w:r w:rsidRPr="00F856FB">
              <w:t>2017.</w:t>
            </w:r>
            <w:r w:rsidR="00FD7768" w:rsidRPr="00F856FB">
              <w:t xml:space="preserve"> </w:t>
            </w:r>
            <w:r w:rsidRPr="00F856FB">
              <w:t>gada jūnijs</w:t>
            </w:r>
          </w:p>
        </w:tc>
        <w:tc>
          <w:tcPr>
            <w:tcW w:w="4261" w:type="dxa"/>
          </w:tcPr>
          <w:p w14:paraId="7668988F" w14:textId="10E030DA" w:rsidR="00763C14" w:rsidRPr="00F856FB" w:rsidRDefault="00763C14" w:rsidP="00F856FB">
            <w:pPr>
              <w:rPr>
                <w:bCs/>
              </w:rPr>
            </w:pPr>
            <w:r w:rsidRPr="00F856FB">
              <w:rPr>
                <w:bCs/>
              </w:rPr>
              <w:t xml:space="preserve">Pasākumus par atvērto datu portālu un </w:t>
            </w:r>
            <w:r w:rsidRPr="00F856FB">
              <w:t xml:space="preserve">interaktīvo valsts budžetu izstrādā </w:t>
            </w:r>
            <w:r w:rsidR="00825018" w:rsidRPr="00F856FB">
              <w:t xml:space="preserve">Vides aizsardzības un reģionālās attīstības ministrija (turpmāk – VARAM) </w:t>
            </w:r>
            <w:r w:rsidRPr="00F856FB">
              <w:t xml:space="preserve">un Finanšu ministrija </w:t>
            </w:r>
            <w:r w:rsidR="005F6704">
              <w:t>(turpmāk – FM)</w:t>
            </w:r>
          </w:p>
        </w:tc>
      </w:tr>
      <w:tr w:rsidR="008929EB" w:rsidRPr="00F856FB" w14:paraId="230271EB" w14:textId="77777777" w:rsidTr="00085A08">
        <w:tc>
          <w:tcPr>
            <w:tcW w:w="4261" w:type="dxa"/>
          </w:tcPr>
          <w:p w14:paraId="6EE892E2" w14:textId="5F2AB689" w:rsidR="008929EB" w:rsidRPr="00F856FB" w:rsidRDefault="00241A5F" w:rsidP="00F856FB">
            <w:r w:rsidRPr="00F856FB">
              <w:t>2017.</w:t>
            </w:r>
            <w:r w:rsidR="00FD7768" w:rsidRPr="00F856FB">
              <w:t xml:space="preserve"> </w:t>
            </w:r>
            <w:r w:rsidRPr="00F856FB">
              <w:t>gada jūnijs</w:t>
            </w:r>
            <w:r w:rsidR="007A0757">
              <w:t>–</w:t>
            </w:r>
            <w:r w:rsidR="00763C14" w:rsidRPr="00F856FB">
              <w:t>10.</w:t>
            </w:r>
            <w:r w:rsidR="00FD7768" w:rsidRPr="00F856FB">
              <w:t xml:space="preserve"> </w:t>
            </w:r>
            <w:r w:rsidR="00763C14" w:rsidRPr="00F856FB">
              <w:t>jūlijs</w:t>
            </w:r>
            <w:r w:rsidRPr="00F856FB">
              <w:t xml:space="preserve"> </w:t>
            </w:r>
          </w:p>
        </w:tc>
        <w:tc>
          <w:tcPr>
            <w:tcW w:w="4261" w:type="dxa"/>
          </w:tcPr>
          <w:p w14:paraId="6B57D139" w14:textId="46F2CD6E" w:rsidR="008929EB" w:rsidRPr="00F856FB" w:rsidRDefault="00FD7768" w:rsidP="00F856FB">
            <w:pPr>
              <w:rPr>
                <w:bCs/>
              </w:rPr>
            </w:pPr>
            <w:r w:rsidRPr="00F856FB">
              <w:rPr>
                <w:bCs/>
              </w:rPr>
              <w:t>K</w:t>
            </w:r>
            <w:r w:rsidR="008E03EE" w:rsidRPr="00F856FB">
              <w:rPr>
                <w:bCs/>
              </w:rPr>
              <w:t xml:space="preserve">atra </w:t>
            </w:r>
            <w:r w:rsidR="00763C14" w:rsidRPr="00F856FB">
              <w:rPr>
                <w:bCs/>
              </w:rPr>
              <w:t>p</w:t>
            </w:r>
            <w:r w:rsidR="00241A5F" w:rsidRPr="00F856FB">
              <w:rPr>
                <w:bCs/>
              </w:rPr>
              <w:t>asākum</w:t>
            </w:r>
            <w:r w:rsidR="008E03EE" w:rsidRPr="00F856FB">
              <w:rPr>
                <w:bCs/>
              </w:rPr>
              <w:t>a</w:t>
            </w:r>
            <w:r w:rsidR="00763C14" w:rsidRPr="00F856FB">
              <w:rPr>
                <w:bCs/>
              </w:rPr>
              <w:t xml:space="preserve"> </w:t>
            </w:r>
            <w:r w:rsidRPr="00F856FB">
              <w:rPr>
                <w:bCs/>
              </w:rPr>
              <w:t xml:space="preserve">elektroniska </w:t>
            </w:r>
            <w:r w:rsidR="00763C14" w:rsidRPr="00F856FB">
              <w:rPr>
                <w:bCs/>
              </w:rPr>
              <w:t xml:space="preserve">saskaņošana ar iesaistītajām pusēm </w:t>
            </w:r>
          </w:p>
        </w:tc>
      </w:tr>
      <w:tr w:rsidR="001D6283" w:rsidRPr="00F856FB" w14:paraId="4F0F1C80" w14:textId="77777777" w:rsidTr="00085A08">
        <w:tc>
          <w:tcPr>
            <w:tcW w:w="4261" w:type="dxa"/>
          </w:tcPr>
          <w:p w14:paraId="281C100F" w14:textId="1A7873A5" w:rsidR="001D6283" w:rsidRPr="00D16C15" w:rsidRDefault="001D6283" w:rsidP="00961F5E">
            <w:r w:rsidRPr="00D16C15">
              <w:t>2017.</w:t>
            </w:r>
            <w:r w:rsidR="00D16C15" w:rsidRPr="00D16C15">
              <w:t xml:space="preserve"> </w:t>
            </w:r>
            <w:r w:rsidRPr="00D16C15">
              <w:t xml:space="preserve">gada </w:t>
            </w:r>
            <w:r w:rsidR="00961F5E">
              <w:t>24</w:t>
            </w:r>
            <w:r w:rsidR="00763C14" w:rsidRPr="00D16C15">
              <w:t>.</w:t>
            </w:r>
            <w:r w:rsidR="00D16C15" w:rsidRPr="00D16C15">
              <w:t xml:space="preserve"> </w:t>
            </w:r>
            <w:r w:rsidRPr="00D16C15">
              <w:t>jūlijs</w:t>
            </w:r>
            <w:r w:rsidR="007A0757">
              <w:t>–</w:t>
            </w:r>
            <w:r w:rsidR="00D16C15" w:rsidRPr="00D16C15">
              <w:t>2</w:t>
            </w:r>
            <w:r w:rsidR="00763C14" w:rsidRPr="00D16C15">
              <w:t>.</w:t>
            </w:r>
            <w:r w:rsidR="00D16C15" w:rsidRPr="00D16C15">
              <w:t xml:space="preserve"> </w:t>
            </w:r>
            <w:r w:rsidR="00943B54">
              <w:t>augusts</w:t>
            </w:r>
          </w:p>
        </w:tc>
        <w:tc>
          <w:tcPr>
            <w:tcW w:w="4261" w:type="dxa"/>
          </w:tcPr>
          <w:p w14:paraId="57A0CE17" w14:textId="678B6079" w:rsidR="001D6283" w:rsidRPr="00F856FB" w:rsidRDefault="003C1DE6" w:rsidP="00943B54">
            <w:pPr>
              <w:rPr>
                <w:bCs/>
              </w:rPr>
            </w:pPr>
            <w:r w:rsidRPr="00D16C15">
              <w:t>Plāna</w:t>
            </w:r>
            <w:r w:rsidR="001D6283" w:rsidRPr="00D16C15">
              <w:t xml:space="preserve"> </w:t>
            </w:r>
            <w:r w:rsidR="00943B54">
              <w:t>10</w:t>
            </w:r>
            <w:r w:rsidR="001D6283" w:rsidRPr="00D16C15">
              <w:t xml:space="preserve"> dienu elektroniskā saskaņošana</w:t>
            </w:r>
            <w:r w:rsidR="001D6283" w:rsidRPr="00F856FB">
              <w:t xml:space="preserve"> </w:t>
            </w:r>
          </w:p>
        </w:tc>
      </w:tr>
      <w:tr w:rsidR="00555522" w:rsidRPr="00F856FB" w14:paraId="3E1CBAB9" w14:textId="77777777" w:rsidTr="00085A08">
        <w:tc>
          <w:tcPr>
            <w:tcW w:w="4261" w:type="dxa"/>
          </w:tcPr>
          <w:p w14:paraId="4F6BEE50" w14:textId="15591DD3" w:rsidR="00555522" w:rsidRPr="00D16C15" w:rsidRDefault="00D94C7F" w:rsidP="00D94C7F">
            <w:r w:rsidRPr="00D16C15">
              <w:t>2017. gada</w:t>
            </w:r>
            <w:r>
              <w:t xml:space="preserve"> 18.</w:t>
            </w:r>
            <w:r w:rsidR="004046F5">
              <w:t> </w:t>
            </w:r>
            <w:r w:rsidR="007A0757">
              <w:t>augusts–</w:t>
            </w:r>
            <w:r>
              <w:t>24.</w:t>
            </w:r>
            <w:r w:rsidR="004046F5">
              <w:t xml:space="preserve"> </w:t>
            </w:r>
            <w:r>
              <w:t>augusts</w:t>
            </w:r>
          </w:p>
        </w:tc>
        <w:tc>
          <w:tcPr>
            <w:tcW w:w="4261" w:type="dxa"/>
          </w:tcPr>
          <w:p w14:paraId="7AA24422" w14:textId="3A934A98" w:rsidR="003F6133" w:rsidRPr="00D16C15" w:rsidRDefault="00D94C7F" w:rsidP="007A0757">
            <w:r>
              <w:t>Precizētā p</w:t>
            </w:r>
            <w:r w:rsidRPr="00D16C15">
              <w:t xml:space="preserve">lāna </w:t>
            </w:r>
            <w:r w:rsidR="007A0757">
              <w:t>piecu</w:t>
            </w:r>
            <w:r>
              <w:t xml:space="preserve"> </w:t>
            </w:r>
            <w:r w:rsidRPr="00D16C15">
              <w:t>dienu elektroniskā saskaņošana</w:t>
            </w:r>
          </w:p>
        </w:tc>
      </w:tr>
    </w:tbl>
    <w:p w14:paraId="0F89FE83" w14:textId="77777777" w:rsidR="00232BFD" w:rsidRDefault="00232BFD" w:rsidP="00232BFD">
      <w:pPr>
        <w:pStyle w:val="Heading1"/>
        <w:spacing w:before="0"/>
        <w:ind w:left="720"/>
        <w:jc w:val="both"/>
        <w:rPr>
          <w:rFonts w:asciiTheme="minorHAnsi" w:hAnsiTheme="minorHAnsi"/>
        </w:rPr>
      </w:pPr>
      <w:bookmarkStart w:id="4" w:name="_Toc487136187"/>
    </w:p>
    <w:p w14:paraId="1A1FC75C" w14:textId="123D6ACC" w:rsidR="001F6FC7" w:rsidRPr="00F856FB" w:rsidRDefault="00FD7768" w:rsidP="00787880">
      <w:pPr>
        <w:pStyle w:val="Heading1"/>
        <w:numPr>
          <w:ilvl w:val="0"/>
          <w:numId w:val="47"/>
        </w:numPr>
        <w:spacing w:before="0"/>
        <w:rPr>
          <w:rFonts w:asciiTheme="minorHAnsi" w:hAnsiTheme="minorHAnsi"/>
        </w:rPr>
      </w:pPr>
      <w:bookmarkStart w:id="5" w:name="_Toc494380657"/>
      <w:r w:rsidRPr="00F856FB">
        <w:rPr>
          <w:rFonts w:asciiTheme="minorHAnsi" w:hAnsiTheme="minorHAnsi"/>
        </w:rPr>
        <w:t xml:space="preserve">Latvijas </w:t>
      </w:r>
      <w:r w:rsidR="008F5961" w:rsidRPr="00F856FB">
        <w:rPr>
          <w:rFonts w:asciiTheme="minorHAnsi" w:hAnsiTheme="minorHAnsi"/>
        </w:rPr>
        <w:t>Treš</w:t>
      </w:r>
      <w:r w:rsidR="00C62531" w:rsidRPr="00F856FB">
        <w:rPr>
          <w:rFonts w:asciiTheme="minorHAnsi" w:hAnsiTheme="minorHAnsi"/>
        </w:rPr>
        <w:t xml:space="preserve">ā </w:t>
      </w:r>
      <w:r w:rsidR="008F5961" w:rsidRPr="00F856FB">
        <w:rPr>
          <w:rFonts w:asciiTheme="minorHAnsi" w:hAnsiTheme="minorHAnsi"/>
        </w:rPr>
        <w:t>nacionāl</w:t>
      </w:r>
      <w:r w:rsidR="00C62531" w:rsidRPr="00F856FB">
        <w:rPr>
          <w:rFonts w:asciiTheme="minorHAnsi" w:hAnsiTheme="minorHAnsi"/>
        </w:rPr>
        <w:t>ā</w:t>
      </w:r>
      <w:r w:rsidR="00BF361A" w:rsidRPr="00F856FB">
        <w:rPr>
          <w:rFonts w:asciiTheme="minorHAnsi" w:hAnsiTheme="minorHAnsi"/>
        </w:rPr>
        <w:t xml:space="preserve"> atvērtās pārvaldības</w:t>
      </w:r>
      <w:r w:rsidR="00C62531" w:rsidRPr="00F856FB">
        <w:rPr>
          <w:rFonts w:asciiTheme="minorHAnsi" w:hAnsiTheme="minorHAnsi"/>
        </w:rPr>
        <w:t xml:space="preserve"> </w:t>
      </w:r>
      <w:r w:rsidR="008F5961" w:rsidRPr="00F856FB">
        <w:rPr>
          <w:rFonts w:asciiTheme="minorHAnsi" w:hAnsiTheme="minorHAnsi"/>
        </w:rPr>
        <w:t>rīcības plān</w:t>
      </w:r>
      <w:r w:rsidR="00C62531" w:rsidRPr="00F856FB">
        <w:rPr>
          <w:rFonts w:asciiTheme="minorHAnsi" w:hAnsiTheme="minorHAnsi"/>
        </w:rPr>
        <w:t>a</w:t>
      </w:r>
      <w:r w:rsidR="008F5961" w:rsidRPr="00F856FB">
        <w:rPr>
          <w:rFonts w:asciiTheme="minorHAnsi" w:hAnsiTheme="minorHAnsi"/>
        </w:rPr>
        <w:t xml:space="preserve"> </w:t>
      </w:r>
      <w:r w:rsidR="006D7746" w:rsidRPr="00F856FB">
        <w:rPr>
          <w:rFonts w:asciiTheme="minorHAnsi" w:hAnsiTheme="minorHAnsi"/>
        </w:rPr>
        <w:t>mērķi</w:t>
      </w:r>
      <w:bookmarkEnd w:id="4"/>
      <w:bookmarkEnd w:id="5"/>
      <w:r w:rsidR="006D7746" w:rsidRPr="00F856FB">
        <w:rPr>
          <w:rFonts w:asciiTheme="minorHAnsi" w:hAnsiTheme="minorHAnsi"/>
        </w:rPr>
        <w:t xml:space="preserve"> </w:t>
      </w:r>
    </w:p>
    <w:p w14:paraId="31F3F4A5" w14:textId="58BDA139" w:rsidR="0044429D" w:rsidRPr="00F856FB" w:rsidRDefault="0044429D" w:rsidP="00F856FB"/>
    <w:p w14:paraId="663EC084" w14:textId="4C6FAF43" w:rsidR="0095257B" w:rsidRPr="00BA753F" w:rsidRDefault="00EE0FA1" w:rsidP="0095257B">
      <w:r>
        <w:t>P</w:t>
      </w:r>
      <w:r w:rsidR="0095257B" w:rsidRPr="00F856FB">
        <w:t>lāna</w:t>
      </w:r>
      <w:r w:rsidR="00BC191E">
        <w:t xml:space="preserve"> </w:t>
      </w:r>
      <w:r w:rsidR="0095257B" w:rsidRPr="00F856FB">
        <w:t xml:space="preserve">mērķis </w:t>
      </w:r>
      <w:r w:rsidR="00954FC8">
        <w:t xml:space="preserve">ir </w:t>
      </w:r>
      <w:r w:rsidR="00916417">
        <w:t xml:space="preserve">noteikt </w:t>
      </w:r>
      <w:r w:rsidR="00D56532">
        <w:t xml:space="preserve">rīcības virzienus un </w:t>
      </w:r>
      <w:r w:rsidR="00954FC8">
        <w:t>pasākum</w:t>
      </w:r>
      <w:r w:rsidR="00916417">
        <w:t>us</w:t>
      </w:r>
      <w:r w:rsidR="00954FC8">
        <w:t xml:space="preserve"> Atvērtās pārvaldības </w:t>
      </w:r>
      <w:r w:rsidR="0095257B" w:rsidRPr="00F856FB">
        <w:t xml:space="preserve">partnerības </w:t>
      </w:r>
      <w:r w:rsidR="00092B89">
        <w:t xml:space="preserve">izvirzīto </w:t>
      </w:r>
      <w:r w:rsidR="0095257B" w:rsidRPr="00F856FB">
        <w:t xml:space="preserve">kopīgo </w:t>
      </w:r>
      <w:r w:rsidR="003E16AC">
        <w:t xml:space="preserve">mērķu </w:t>
      </w:r>
      <w:r w:rsidR="0095257B" w:rsidRPr="00F856FB">
        <w:t>– atklātība, atbildība, sabiedrības līdzdalība un IKT izmantošana – sasniegšan</w:t>
      </w:r>
      <w:r w:rsidR="00092B89">
        <w:t>ai</w:t>
      </w:r>
      <w:r w:rsidR="005C3EAC">
        <w:t xml:space="preserve"> </w:t>
      </w:r>
      <w:r w:rsidR="005C3EAC" w:rsidRPr="00BA753F">
        <w:t>Latvijā</w:t>
      </w:r>
      <w:r w:rsidR="0095257B" w:rsidRPr="00BA753F">
        <w:t>.</w:t>
      </w:r>
    </w:p>
    <w:p w14:paraId="67E5641E" w14:textId="77777777" w:rsidR="0095257B" w:rsidRPr="00BA753F" w:rsidRDefault="0095257B" w:rsidP="00C34A49"/>
    <w:p w14:paraId="15E3C2E8" w14:textId="1A7FF4A7" w:rsidR="003E16AC" w:rsidRPr="00BA753F" w:rsidRDefault="00EE0FA1" w:rsidP="00EC349E">
      <w:r>
        <w:lastRenderedPageBreak/>
        <w:t>Katra p</w:t>
      </w:r>
      <w:r w:rsidR="00916417" w:rsidRPr="00BA753F">
        <w:t xml:space="preserve">lānā </w:t>
      </w:r>
      <w:r w:rsidR="00806CFD" w:rsidRPr="00BA753F">
        <w:t>iekļaut</w:t>
      </w:r>
      <w:r>
        <w:t>ā</w:t>
      </w:r>
      <w:r w:rsidR="001C4614">
        <w:t xml:space="preserve"> apņemšanās </w:t>
      </w:r>
      <w:r w:rsidR="003E16AC" w:rsidRPr="00BA753F">
        <w:t>atbilst vienam vai vairākiem Atvērtās pārvaldības partnerības mērķiem jeb vērtībām</w:t>
      </w:r>
      <w:r w:rsidR="000F37D4" w:rsidRPr="00BA753F">
        <w:t>.</w:t>
      </w:r>
      <w:r w:rsidR="00EC349E" w:rsidRPr="00BA753F">
        <w:rPr>
          <w:rStyle w:val="FootnoteReference"/>
        </w:rPr>
        <w:footnoteReference w:id="14"/>
      </w:r>
      <w:r w:rsidR="003E16AC" w:rsidRPr="00BA753F">
        <w:t xml:space="preserve"> </w:t>
      </w:r>
    </w:p>
    <w:p w14:paraId="1ED6E658" w14:textId="77777777" w:rsidR="003E16AC" w:rsidRPr="00BA753F" w:rsidRDefault="003E16AC" w:rsidP="00EC349E"/>
    <w:p w14:paraId="679FE18A" w14:textId="0577E23F" w:rsidR="00916417" w:rsidRDefault="00E134C6" w:rsidP="00EC349E">
      <w:r w:rsidRPr="00BA753F">
        <w:t>Atvērtās pārvaldības mērķu sasniegšanai</w:t>
      </w:r>
      <w:r w:rsidR="00F877B1" w:rsidRPr="00BA753F">
        <w:t xml:space="preserve"> plānā</w:t>
      </w:r>
      <w:r w:rsidRPr="00BA753F">
        <w:t xml:space="preserve"> </w:t>
      </w:r>
      <w:r w:rsidR="00CD065A" w:rsidRPr="00BA753F">
        <w:t>ietvert</w:t>
      </w:r>
      <w:r w:rsidR="00D56532">
        <w:t>ā</w:t>
      </w:r>
      <w:r w:rsidR="00FF7019" w:rsidRPr="00BA753F">
        <w:t>s</w:t>
      </w:r>
      <w:r w:rsidR="00CD065A">
        <w:t xml:space="preserve"> </w:t>
      </w:r>
      <w:r w:rsidR="00FF7019">
        <w:t xml:space="preserve">12 </w:t>
      </w:r>
      <w:r w:rsidR="00D56532">
        <w:t>apņemšanās</w:t>
      </w:r>
      <w:r w:rsidR="00F877B1">
        <w:t xml:space="preserve"> </w:t>
      </w:r>
      <w:r w:rsidR="003E16AC" w:rsidRPr="00EC349E">
        <w:t>ir vērst</w:t>
      </w:r>
      <w:r w:rsidR="00FF7019">
        <w:t>as</w:t>
      </w:r>
      <w:r w:rsidR="003E16AC" w:rsidRPr="00EC349E">
        <w:t xml:space="preserve"> uz </w:t>
      </w:r>
      <w:r w:rsidR="00916417" w:rsidRPr="00EC349E">
        <w:t>atklāt</w:t>
      </w:r>
      <w:r w:rsidR="003E16AC" w:rsidRPr="00EC349E">
        <w:t>u</w:t>
      </w:r>
      <w:r w:rsidR="00980B8F" w:rsidRPr="00EC349E">
        <w:t>,</w:t>
      </w:r>
      <w:r w:rsidR="000216EF" w:rsidRPr="00EC349E">
        <w:t xml:space="preserve"> </w:t>
      </w:r>
      <w:r w:rsidR="00980B8F" w:rsidRPr="00EC349E">
        <w:t>atbildīgu, efektīvu, kopīgās vērtībā</w:t>
      </w:r>
      <w:r w:rsidR="000F37D4">
        <w:t>s</w:t>
      </w:r>
      <w:r w:rsidR="00980B8F" w:rsidRPr="00EC349E">
        <w:t xml:space="preserve"> balstītu un sabiedrību iesaistošu valsts institūciju darbu</w:t>
      </w:r>
      <w:r w:rsidR="001C4614" w:rsidRPr="00EC349E">
        <w:rPr>
          <w:rStyle w:val="FootnoteReference"/>
        </w:rPr>
        <w:footnoteReference w:id="15"/>
      </w:r>
      <w:r w:rsidR="00980B8F" w:rsidRPr="00EC349E">
        <w:t xml:space="preserve"> </w:t>
      </w:r>
      <w:r w:rsidR="000216EF" w:rsidRPr="00EC349E">
        <w:t>un lēmumu pieņemšanas proces</w:t>
      </w:r>
      <w:r w:rsidR="00980B8F" w:rsidRPr="00EC349E">
        <w:t>u</w:t>
      </w:r>
      <w:r w:rsidR="003E16AC" w:rsidRPr="00EC349E">
        <w:t>,</w:t>
      </w:r>
      <w:r w:rsidR="00980B8F" w:rsidRPr="00EC349E">
        <w:t xml:space="preserve"> </w:t>
      </w:r>
      <w:r w:rsidR="00EC349E">
        <w:t xml:space="preserve">sabiedrībai </w:t>
      </w:r>
      <w:r w:rsidR="00815F94">
        <w:t xml:space="preserve">noderīgas </w:t>
      </w:r>
      <w:r w:rsidR="000216EF" w:rsidRPr="00EC349E">
        <w:t>inform</w:t>
      </w:r>
      <w:r w:rsidR="00980B8F" w:rsidRPr="00EC349E">
        <w:t>ācij</w:t>
      </w:r>
      <w:r w:rsidR="00EC349E">
        <w:t xml:space="preserve">as publiskošanu </w:t>
      </w:r>
      <w:r w:rsidR="00980B8F" w:rsidRPr="00EC349E">
        <w:t>un datu atvēršan</w:t>
      </w:r>
      <w:r w:rsidR="00EC349E">
        <w:t>u,</w:t>
      </w:r>
      <w:r w:rsidR="000216EF" w:rsidRPr="00EC349E">
        <w:t xml:space="preserve"> </w:t>
      </w:r>
      <w:r w:rsidR="003E16AC" w:rsidRPr="00EC349E">
        <w:t xml:space="preserve">un atbildīgu valsts </w:t>
      </w:r>
      <w:r w:rsidR="00806CFD" w:rsidRPr="00EC349E">
        <w:t>resursu pārvaldīb</w:t>
      </w:r>
      <w:r w:rsidR="003E16AC" w:rsidRPr="00EC349E">
        <w:t>u</w:t>
      </w:r>
      <w:r w:rsidR="00806CFD" w:rsidRPr="00EC349E">
        <w:t>.</w:t>
      </w:r>
      <w:r w:rsidR="00FF7019">
        <w:t xml:space="preserve">  </w:t>
      </w:r>
    </w:p>
    <w:p w14:paraId="6A41AC34" w14:textId="77777777" w:rsidR="00916417" w:rsidRDefault="00916417" w:rsidP="00C34A49"/>
    <w:p w14:paraId="3F0B1546" w14:textId="6126C310" w:rsidR="00E779DB" w:rsidRPr="00F856FB" w:rsidRDefault="00754953" w:rsidP="00F856FB">
      <w:pPr>
        <w:rPr>
          <w:b/>
        </w:rPr>
      </w:pPr>
      <w:r>
        <w:t>P</w:t>
      </w:r>
      <w:r w:rsidR="00E134C6">
        <w:t>lān</w:t>
      </w:r>
      <w:r w:rsidR="00FF7019">
        <w:t xml:space="preserve">a mērķis ir dot </w:t>
      </w:r>
      <w:r w:rsidR="00FE198E">
        <w:t xml:space="preserve">vienotu </w:t>
      </w:r>
      <w:r w:rsidR="00FF7019">
        <w:t xml:space="preserve">ietvaru </w:t>
      </w:r>
      <w:r w:rsidR="00FE198E">
        <w:t>atvērtās pārvaldības reformām</w:t>
      </w:r>
      <w:r w:rsidR="00BA753F">
        <w:t xml:space="preserve"> dažādās nozarēs</w:t>
      </w:r>
      <w:r w:rsidR="006C380E">
        <w:t xml:space="preserve"> un politikas jomās</w:t>
      </w:r>
      <w:r w:rsidR="00FF7019">
        <w:t xml:space="preserve">, </w:t>
      </w:r>
      <w:r w:rsidR="00BA753F">
        <w:t xml:space="preserve">iezīmējot būtiskākos </w:t>
      </w:r>
      <w:r w:rsidR="001C4614">
        <w:t xml:space="preserve">kopīgos </w:t>
      </w:r>
      <w:r w:rsidR="00BA753F">
        <w:t>un sasniedzamos rezultātus</w:t>
      </w:r>
      <w:r w:rsidR="00DB23C1">
        <w:t xml:space="preserve">. </w:t>
      </w:r>
      <w:r w:rsidR="00FD7768" w:rsidRPr="00F856FB">
        <w:t>P</w:t>
      </w:r>
      <w:r w:rsidR="007303B3" w:rsidRPr="00F856FB">
        <w:t xml:space="preserve">lāns </w:t>
      </w:r>
      <w:r w:rsidR="003D34BB" w:rsidRPr="00F856FB">
        <w:t xml:space="preserve">ir arī iespēja </w:t>
      </w:r>
      <w:r w:rsidR="007303B3" w:rsidRPr="00F856FB">
        <w:t>veicināt</w:t>
      </w:r>
      <w:r w:rsidR="003D34BB" w:rsidRPr="00F856FB">
        <w:t xml:space="preserve"> </w:t>
      </w:r>
      <w:r w:rsidR="0043281B" w:rsidRPr="00F856FB">
        <w:t>Latvijas starptautisko atpazīstamību</w:t>
      </w:r>
      <w:r w:rsidR="00FD7768" w:rsidRPr="00F856FB">
        <w:t>,</w:t>
      </w:r>
      <w:r w:rsidR="0043281B" w:rsidRPr="00F856FB">
        <w:t xml:space="preserve"> ar Latvijas labās prakses piemēriem </w:t>
      </w:r>
      <w:r w:rsidR="003D34BB" w:rsidRPr="00F856FB">
        <w:t>iepazīstin</w:t>
      </w:r>
      <w:r>
        <w:t>o</w:t>
      </w:r>
      <w:r w:rsidR="003D34BB" w:rsidRPr="00F856FB">
        <w:t xml:space="preserve">t </w:t>
      </w:r>
      <w:r w:rsidR="0043281B" w:rsidRPr="00F856FB">
        <w:t>cit</w:t>
      </w:r>
      <w:r w:rsidR="003D34BB" w:rsidRPr="00F856FB">
        <w:t xml:space="preserve">as </w:t>
      </w:r>
      <w:r w:rsidR="0043281B" w:rsidRPr="00F856FB">
        <w:t>valst</w:t>
      </w:r>
      <w:r w:rsidR="003D34BB" w:rsidRPr="00F856FB">
        <w:t>is</w:t>
      </w:r>
      <w:r w:rsidR="0043281B" w:rsidRPr="00F856FB">
        <w:t>.</w:t>
      </w:r>
      <w:r w:rsidR="00F856FB">
        <w:t xml:space="preserve"> </w:t>
      </w:r>
    </w:p>
    <w:p w14:paraId="7C7A8392" w14:textId="77777777" w:rsidR="0095257B" w:rsidRDefault="0095257B" w:rsidP="0095257B"/>
    <w:p w14:paraId="6F99DB2F" w14:textId="060ADE0A" w:rsidR="0095257B" w:rsidRPr="00F856FB" w:rsidRDefault="0095257B" w:rsidP="0095257B">
      <w:r w:rsidRPr="00F856FB">
        <w:t>Plāns arī veicin</w:t>
      </w:r>
      <w:r>
        <w:t>a</w:t>
      </w:r>
      <w:r w:rsidRPr="00F856FB">
        <w:t xml:space="preserve"> ANO Ilgtspējīgas attīstības 16. mērķa īstenošanu Latvijā, jo vairāki tā pasākumi atbilst diviem tā apakšmērķiem </w:t>
      </w:r>
      <w:r w:rsidR="00EE0FA1">
        <w:t>–</w:t>
      </w:r>
      <w:r w:rsidRPr="00F856FB">
        <w:t xml:space="preserve"> </w:t>
      </w:r>
      <w:r>
        <w:t>“</w:t>
      </w:r>
      <w:r w:rsidRPr="00F856FB">
        <w:t>Attīstīt efektīvas, atbildīgas un pārredzamas institūcijas visos līmeņos</w:t>
      </w:r>
      <w:r>
        <w:t>”</w:t>
      </w:r>
      <w:r w:rsidR="00EE0FA1">
        <w:br/>
        <w:t>(</w:t>
      </w:r>
      <w:r w:rsidRPr="00F856FB">
        <w:t xml:space="preserve">16.6. apakšmērķis) un </w:t>
      </w:r>
      <w:r>
        <w:t>“</w:t>
      </w:r>
      <w:r w:rsidRPr="00F856FB">
        <w:t>Nodrošināt elastīgu, iekļaujošu, iesaistošu un pārstāvniecisku lēmumu pieņemšanu visos līmeņos</w:t>
      </w:r>
      <w:r>
        <w:t>”</w:t>
      </w:r>
      <w:r w:rsidRPr="00F856FB">
        <w:t xml:space="preserve"> (16.7. apakšmērķis).</w:t>
      </w:r>
    </w:p>
    <w:p w14:paraId="6AB29A8E" w14:textId="77E61099" w:rsidR="00730F41" w:rsidRPr="00F856FB" w:rsidRDefault="00A1283D" w:rsidP="00787880">
      <w:pPr>
        <w:pStyle w:val="Heading1"/>
        <w:numPr>
          <w:ilvl w:val="0"/>
          <w:numId w:val="47"/>
        </w:numPr>
        <w:spacing w:before="0"/>
        <w:rPr>
          <w:rFonts w:asciiTheme="minorHAnsi" w:hAnsiTheme="minorHAnsi"/>
        </w:rPr>
      </w:pPr>
      <w:r w:rsidRPr="00F856FB">
        <w:rPr>
          <w:rFonts w:asciiTheme="minorHAnsi" w:hAnsiTheme="minorHAnsi"/>
          <w:sz w:val="22"/>
          <w:szCs w:val="22"/>
        </w:rPr>
        <w:br w:type="page"/>
      </w:r>
      <w:bookmarkStart w:id="6" w:name="_Toc487136188"/>
      <w:bookmarkStart w:id="7" w:name="_Toc494380658"/>
      <w:r w:rsidR="00FD7768" w:rsidRPr="00F856FB">
        <w:rPr>
          <w:rFonts w:asciiTheme="minorHAnsi" w:hAnsiTheme="minorHAnsi"/>
        </w:rPr>
        <w:lastRenderedPageBreak/>
        <w:t xml:space="preserve">Latvijas </w:t>
      </w:r>
      <w:r w:rsidR="0044429D" w:rsidRPr="00F856FB">
        <w:rPr>
          <w:rFonts w:asciiTheme="minorHAnsi" w:hAnsiTheme="minorHAnsi"/>
        </w:rPr>
        <w:t xml:space="preserve">Trešā nacionālā </w:t>
      </w:r>
      <w:r w:rsidR="00BF361A" w:rsidRPr="00F856FB">
        <w:rPr>
          <w:rFonts w:asciiTheme="minorHAnsi" w:hAnsiTheme="minorHAnsi"/>
        </w:rPr>
        <w:t xml:space="preserve">atvērtās pārvaldības </w:t>
      </w:r>
      <w:r w:rsidR="0044429D" w:rsidRPr="00F856FB">
        <w:rPr>
          <w:rFonts w:asciiTheme="minorHAnsi" w:hAnsiTheme="minorHAnsi"/>
        </w:rPr>
        <w:t>rīcības plāna pasākumi jeb apņemšanās</w:t>
      </w:r>
      <w:bookmarkEnd w:id="6"/>
      <w:bookmarkEnd w:id="7"/>
      <w:r w:rsidRPr="00F856FB">
        <w:rPr>
          <w:rFonts w:asciiTheme="minorHAnsi" w:hAnsiTheme="minorHAnsi"/>
        </w:rPr>
        <w:t xml:space="preserve"> </w:t>
      </w:r>
    </w:p>
    <w:p w14:paraId="5C1E04D1" w14:textId="77777777" w:rsidR="009D2C54" w:rsidRDefault="009D2C54" w:rsidP="00F856FB"/>
    <w:tbl>
      <w:tblPr>
        <w:tblW w:w="8506" w:type="dxa"/>
        <w:tblCellMar>
          <w:top w:w="15" w:type="dxa"/>
          <w:left w:w="15" w:type="dxa"/>
          <w:bottom w:w="15" w:type="dxa"/>
          <w:right w:w="15" w:type="dxa"/>
        </w:tblCellMar>
        <w:tblLook w:val="04A0" w:firstRow="1" w:lastRow="0" w:firstColumn="1" w:lastColumn="0" w:noHBand="0" w:noVBand="1"/>
      </w:tblPr>
      <w:tblGrid>
        <w:gridCol w:w="4668"/>
        <w:gridCol w:w="1950"/>
        <w:gridCol w:w="1888"/>
      </w:tblGrid>
      <w:tr w:rsidR="007B6CDD" w:rsidRPr="00F856FB" w14:paraId="542E7FF4" w14:textId="77777777" w:rsidTr="00414AD6">
        <w:tc>
          <w:tcPr>
            <w:tcW w:w="850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7724A72E" w14:textId="50A71E03" w:rsidR="007B6CDD" w:rsidRPr="00D8141F" w:rsidRDefault="007B6CDD" w:rsidP="00414AD6">
            <w:pPr>
              <w:pStyle w:val="Heading2"/>
              <w:spacing w:before="0"/>
              <w:rPr>
                <w:rFonts w:asciiTheme="minorHAnsi" w:hAnsiTheme="minorHAnsi"/>
                <w:smallCaps/>
                <w:sz w:val="24"/>
                <w:szCs w:val="24"/>
              </w:rPr>
            </w:pPr>
            <w:bookmarkStart w:id="8" w:name="_Toc487136194"/>
            <w:bookmarkStart w:id="9" w:name="_Toc494380659"/>
            <w:r w:rsidRPr="00D8141F">
              <w:rPr>
                <w:rFonts w:asciiTheme="minorHAnsi" w:hAnsiTheme="minorHAnsi"/>
                <w:smallCaps/>
                <w:sz w:val="24"/>
                <w:szCs w:val="24"/>
              </w:rPr>
              <w:t>1. apņemšanās: Efektīvāka sabiedrības līdzdalība lēmumu pieņemšanas procesā</w:t>
            </w:r>
            <w:bookmarkEnd w:id="8"/>
            <w:bookmarkEnd w:id="9"/>
          </w:p>
        </w:tc>
      </w:tr>
      <w:tr w:rsidR="007B6CDD" w:rsidRPr="00F856FB" w14:paraId="7B44619E" w14:textId="77777777" w:rsidTr="00414AD6">
        <w:tc>
          <w:tcPr>
            <w:tcW w:w="5660"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6EF9161" w14:textId="77777777" w:rsidR="007B6CDD" w:rsidRPr="00F856FB" w:rsidRDefault="007B6CDD" w:rsidP="00414AD6">
            <w:pPr>
              <w:rPr>
                <w:rFonts w:cs="Times New Roman"/>
                <w:b/>
                <w:i/>
                <w:smallCaps/>
              </w:rPr>
            </w:pPr>
            <w:r w:rsidRPr="00F856FB">
              <w:rPr>
                <w:rFonts w:cs="Arial"/>
                <w:b/>
                <w:smallCaps/>
                <w:color w:val="000000"/>
              </w:rPr>
              <w:t xml:space="preserve">Izpildes termiņš: </w:t>
            </w:r>
          </w:p>
        </w:tc>
        <w:tc>
          <w:tcPr>
            <w:tcW w:w="2846" w:type="dxa"/>
            <w:gridSpan w:val="2"/>
            <w:tcBorders>
              <w:top w:val="single" w:sz="6" w:space="0" w:color="000000"/>
              <w:left w:val="single" w:sz="8" w:space="0" w:color="000000"/>
              <w:bottom w:val="single" w:sz="8" w:space="0" w:color="000000"/>
              <w:right w:val="single" w:sz="8" w:space="0" w:color="000000"/>
            </w:tcBorders>
          </w:tcPr>
          <w:p w14:paraId="7FA8F2A0" w14:textId="1FC7DB9A" w:rsidR="007B6CDD" w:rsidRDefault="007B6CDD" w:rsidP="00414AD6">
            <w:r w:rsidRPr="00F856FB">
              <w:t>2017.</w:t>
            </w:r>
            <w:r>
              <w:t xml:space="preserve"> </w:t>
            </w:r>
            <w:r w:rsidR="00EE0FA1">
              <w:t>gada 2. pusgads</w:t>
            </w:r>
            <w:r w:rsidRPr="00F856FB">
              <w:t>– </w:t>
            </w:r>
          </w:p>
          <w:p w14:paraId="0F70F3C4" w14:textId="37DD01AC" w:rsidR="007B6CDD" w:rsidRPr="00F856FB" w:rsidRDefault="00C04A6C" w:rsidP="00414AD6">
            <w:pPr>
              <w:rPr>
                <w:rFonts w:cs="Times New Roman"/>
                <w:i/>
              </w:rPr>
            </w:pPr>
            <w:r>
              <w:t>2019. gada 1. pusgads</w:t>
            </w:r>
          </w:p>
        </w:tc>
      </w:tr>
      <w:tr w:rsidR="007B6CDD" w:rsidRPr="00F856FB" w14:paraId="0CAE44E8"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61EC2E" w14:textId="77777777" w:rsidR="007B6CDD" w:rsidRPr="00F856FB" w:rsidRDefault="007B6CDD" w:rsidP="00414AD6">
            <w:pPr>
              <w:jc w:val="center"/>
              <w:rPr>
                <w:rFonts w:cs="Times New Roman"/>
                <w:b/>
                <w:smallCaps/>
              </w:rPr>
            </w:pPr>
            <w:r w:rsidRPr="00F856FB">
              <w:rPr>
                <w:rFonts w:cs="Arial"/>
                <w:b/>
                <w:bCs/>
                <w:smallCaps/>
                <w:color w:val="000000"/>
                <w:shd w:val="clear" w:color="auto" w:fill="D9D9D9"/>
              </w:rPr>
              <w:t>Apņemšanās apraksts</w:t>
            </w:r>
          </w:p>
        </w:tc>
      </w:tr>
      <w:tr w:rsidR="007B6CDD" w:rsidRPr="00F856FB" w14:paraId="5E8FB4D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96217F" w14:textId="77777777" w:rsidR="007B6CDD" w:rsidRPr="0078465F" w:rsidRDefault="007B6CDD" w:rsidP="00414AD6">
            <w:pPr>
              <w:rPr>
                <w:b/>
                <w:smallCaps/>
              </w:rPr>
            </w:pPr>
            <w:r w:rsidRPr="0078465F">
              <w:rPr>
                <w:b/>
                <w:smallCaps/>
                <w:shd w:val="clear" w:color="auto" w:fill="D9D9D9"/>
              </w:rPr>
              <w:t>Kādas ir valstij un sabiedrībai nozīmīgas problēmas, ko palīdz risināt šī apņemšanās?</w:t>
            </w:r>
          </w:p>
        </w:tc>
      </w:tr>
      <w:tr w:rsidR="007B6CDD" w:rsidRPr="00F856FB" w14:paraId="5216649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1A772C" w14:textId="50ACA6F8" w:rsidR="007B6CDD" w:rsidRPr="00F856FB" w:rsidRDefault="007B6CDD" w:rsidP="00414AD6">
            <w:r w:rsidRPr="00F856FB">
              <w:t>Pilsoniskā līdzdalība ir svarīga ikvienas valsts attīstībai, jo tas ir mehānisms plašākas sabiedrības vajadzību un interešu apkopošanai un nodošanai lēmumu pieņēmējiem. Vienlaikus ir jāstiprina arī līdzdalības kultūra, sekmējot konstruktīvu un mērķorientētu sadarbību.</w:t>
            </w:r>
            <w:r>
              <w:t xml:space="preserve"> </w:t>
            </w:r>
          </w:p>
          <w:p w14:paraId="745ABA9B" w14:textId="77777777" w:rsidR="007B6CDD" w:rsidRPr="00F856FB" w:rsidRDefault="007B6CDD" w:rsidP="00414AD6"/>
          <w:p w14:paraId="57B5D487" w14:textId="0BDC9B70" w:rsidR="007B6CDD" w:rsidRPr="00F856FB" w:rsidRDefault="007B6CDD" w:rsidP="00414AD6">
            <w:r w:rsidRPr="00F856FB">
              <w:t>Sabiedrības līdzdalības iespēju nodrošināšan</w:t>
            </w:r>
            <w:r w:rsidR="00B44D58">
              <w:t>u</w:t>
            </w:r>
            <w:r w:rsidRPr="00F856FB">
              <w:t xml:space="preserve"> Latvijā</w:t>
            </w:r>
            <w:r w:rsidR="00B44D58">
              <w:t xml:space="preserve"> nosaka</w:t>
            </w:r>
            <w:r w:rsidRPr="00F856FB">
              <w:t xml:space="preserve"> </w:t>
            </w:r>
            <w:r w:rsidR="00B44D58" w:rsidRPr="00B44D58">
              <w:t xml:space="preserve">Satversmes 65., 101. un </w:t>
            </w:r>
            <w:r w:rsidR="00EE0FA1">
              <w:br/>
            </w:r>
            <w:r w:rsidR="00B44D58" w:rsidRPr="00B44D58">
              <w:t>104. pant</w:t>
            </w:r>
            <w:r w:rsidR="00EE0FA1">
              <w:t>s</w:t>
            </w:r>
            <w:r w:rsidR="00B44D58" w:rsidRPr="00B44D58">
              <w:t xml:space="preserve">. </w:t>
            </w:r>
            <w:r w:rsidRPr="00F856FB">
              <w:t xml:space="preserve">MK </w:t>
            </w:r>
            <w:r w:rsidR="00EE0FA1" w:rsidRPr="00F856FB">
              <w:t xml:space="preserve">2009. gada 25. augusta </w:t>
            </w:r>
            <w:r w:rsidRPr="00F856FB">
              <w:t>noteikumi</w:t>
            </w:r>
            <w:r>
              <w:t xml:space="preserve"> Nr. 970</w:t>
            </w:r>
            <w:r w:rsidRPr="00F856FB">
              <w:t xml:space="preserve"> </w:t>
            </w:r>
            <w:r>
              <w:t>“</w:t>
            </w:r>
            <w:r w:rsidRPr="00F856FB">
              <w:t>Sabiedrības līdzdalības kārtība attīstības plānošanas procesā</w:t>
            </w:r>
            <w:r>
              <w:t>”</w:t>
            </w:r>
            <w:r w:rsidRPr="00F856FB">
              <w:rPr>
                <w:rStyle w:val="FootnoteReference"/>
              </w:rPr>
              <w:footnoteReference w:id="16"/>
            </w:r>
            <w:r w:rsidR="00EE0FA1">
              <w:t xml:space="preserve"> </w:t>
            </w:r>
            <w:r w:rsidRPr="00F856FB">
              <w:t xml:space="preserve">nosaka sabiedrības līdzdalības kārtību Saeimas, MK, valsts pārvaldes iestāžu, plānošanas reģionu un pašvaldību attīstības plānošanas procesā. </w:t>
            </w:r>
          </w:p>
          <w:p w14:paraId="75A72192" w14:textId="77777777" w:rsidR="007B6CDD" w:rsidRPr="00F856FB" w:rsidRDefault="007B6CDD" w:rsidP="00414AD6"/>
          <w:p w14:paraId="27BFD8C6" w14:textId="77777777" w:rsidR="007B6CDD" w:rsidRPr="00F856FB" w:rsidRDefault="007B6CDD" w:rsidP="00414AD6">
            <w:pPr>
              <w:rPr>
                <w:lang w:eastAsia="lv-LV"/>
              </w:rPr>
            </w:pPr>
            <w:r w:rsidRPr="00F856FB">
              <w:rPr>
                <w:lang w:eastAsia="lv-LV"/>
              </w:rPr>
              <w:t>Minētie MK noteikumi paredz plašas sabiedrības līdzdalības iespējas. Piedalīties ir iespējams</w:t>
            </w:r>
            <w:r>
              <w:rPr>
                <w:lang w:eastAsia="lv-LV"/>
              </w:rPr>
              <w:t>,</w:t>
            </w:r>
            <w:r w:rsidRPr="00F856FB">
              <w:rPr>
                <w:lang w:eastAsia="lv-LV"/>
              </w:rPr>
              <w:t xml:space="preserve"> </w:t>
            </w:r>
            <w:r w:rsidRPr="00F856FB">
              <w:t>sākot ar</w:t>
            </w:r>
            <w:r w:rsidRPr="00F856FB">
              <w:rPr>
                <w:lang w:eastAsia="lv-LV"/>
              </w:rPr>
              <w:t xml:space="preserve"> dokumenta ierosināšanu (tai skaitā problēmu konsta</w:t>
            </w:r>
            <w:r w:rsidRPr="00F856FB">
              <w:rPr>
                <w:lang w:eastAsia="lv-LV"/>
              </w:rPr>
              <w:softHyphen/>
              <w:t xml:space="preserve">tēšanā un politikas alternatīvu noteikšanā) līdz tā ieviešanas uzraudzībai un novērtēšanai. </w:t>
            </w:r>
            <w:bookmarkStart w:id="10" w:name="p7"/>
            <w:bookmarkStart w:id="11" w:name="p-468643"/>
            <w:bookmarkEnd w:id="10"/>
            <w:bookmarkEnd w:id="11"/>
            <w:r w:rsidRPr="00F856FB">
              <w:rPr>
                <w:lang w:eastAsia="lv-LV"/>
              </w:rPr>
              <w:t>Sabiedrība var iesaistīties darba grupās, konsultatīvajās padomēs, sabiedriskās apspriedēs, publiskajā apspriešanā, rakstiski sniegt viedokli vai atzinumu un citos veidos. Darbu uzsākot, iestādei ir uzdevums plānot sabiedrības līdzdalību un izvēlēties tādus tās veidus, kas veicina efektīvu, atklātu, ietverošu, savlaicīgu un atbildīgu sabiedrības iesaisti.</w:t>
            </w:r>
            <w:bookmarkStart w:id="12" w:name="p13"/>
            <w:bookmarkStart w:id="13" w:name="p-468647"/>
            <w:bookmarkEnd w:id="12"/>
            <w:bookmarkEnd w:id="13"/>
            <w:r w:rsidRPr="00F856FB">
              <w:rPr>
                <w:lang w:eastAsia="lv-LV"/>
              </w:rPr>
              <w:t xml:space="preserve"> </w:t>
            </w:r>
          </w:p>
          <w:p w14:paraId="05EBEBCA" w14:textId="77777777" w:rsidR="007B6CDD" w:rsidRPr="00F856FB" w:rsidRDefault="007B6CDD" w:rsidP="00414AD6">
            <w:pPr>
              <w:rPr>
                <w:lang w:eastAsia="lv-LV"/>
              </w:rPr>
            </w:pPr>
          </w:p>
          <w:p w14:paraId="46C15F47" w14:textId="7DA6C153" w:rsidR="007B6CDD" w:rsidRPr="00F856FB" w:rsidRDefault="007B6CDD" w:rsidP="00414AD6">
            <w:r w:rsidRPr="00F856FB">
              <w:t>Dažādos formātos diskutējot par minēto MK noteikumu īstenošanas praktiskajiem aspektiem</w:t>
            </w:r>
            <w:r w:rsidR="00EE0FA1">
              <w:t>,</w:t>
            </w:r>
            <w:r w:rsidRPr="00F856FB">
              <w:t xml:space="preserve"> secināts, ka normatīvajā regulējumā viss ir skaidri noteikts un saturiski apjomīgi grozījumi nav nepieciešami, taču būtiskākā problēma ir zemā izpratne par sabiedrības līdzdalības nozīmi un iegu</w:t>
            </w:r>
            <w:r w:rsidR="0057572D">
              <w:t>v</w:t>
            </w:r>
            <w:r w:rsidRPr="00F856FB">
              <w:t>umiem no tās, kā arī sabiedrības vajadzībām atbilstošu metožu izmanto</w:t>
            </w:r>
            <w:r w:rsidR="00EE0FA1">
              <w:t>šana</w:t>
            </w:r>
            <w:r w:rsidRPr="00F856FB">
              <w:t xml:space="preserve"> sabiedrības līdzdalības nodrošināšanai gan valsts pārvaldē, gan pašvaldībās. </w:t>
            </w:r>
          </w:p>
          <w:p w14:paraId="0370F7CB" w14:textId="77777777" w:rsidR="007B6CDD" w:rsidRPr="00F856FB" w:rsidRDefault="007B6CDD" w:rsidP="00414AD6"/>
          <w:p w14:paraId="1FDEE7C9" w14:textId="77777777" w:rsidR="007B6CDD" w:rsidRPr="00F856FB" w:rsidRDefault="007B6CDD" w:rsidP="00414AD6">
            <w:r w:rsidRPr="00F856FB">
              <w:t xml:space="preserve">Pietrūkst uzraudzības mehānisma minēto MK noteikumu izpildes kontrolei, īpaši pašvaldībās. Arī valsts pārvaldē nereti sabiedrības iesaistes pasākumi nav pietiekami efektīvi un atklāti. </w:t>
            </w:r>
          </w:p>
          <w:p w14:paraId="456ED6F9" w14:textId="77777777" w:rsidR="007B6CDD" w:rsidRPr="00F856FB" w:rsidRDefault="007B6CDD" w:rsidP="00414AD6"/>
          <w:p w14:paraId="4839D6D6" w14:textId="77777777" w:rsidR="007B6CDD" w:rsidRPr="00F856FB" w:rsidRDefault="007B6CDD" w:rsidP="00414AD6">
            <w:r w:rsidRPr="00F856FB">
              <w:t xml:space="preserve">Tādēļ veicami pasākumi izpratnes un izglītotības veicināšanai par sabiedrības līdzdalības procesos izmantojamajām iespējām un ieguvumiem no sabiedrības līdzdalības, sekmējot domāšanas un rīcības maiņu valsts pārvaldē un pašvaldībās par sabiedrības līdzdalību. </w:t>
            </w:r>
          </w:p>
          <w:p w14:paraId="6DF3BB69" w14:textId="77777777" w:rsidR="007B6CDD" w:rsidRPr="00F856FB" w:rsidRDefault="007B6CDD" w:rsidP="00414AD6">
            <w:pPr>
              <w:rPr>
                <w:color w:val="FF0000"/>
              </w:rPr>
            </w:pPr>
          </w:p>
          <w:p w14:paraId="3A69AC06" w14:textId="7F4E379D" w:rsidR="007B6CDD" w:rsidRPr="00F856FB" w:rsidRDefault="007B6CDD" w:rsidP="00414AD6">
            <w:r w:rsidRPr="00F856FB">
              <w:t xml:space="preserve">Svarīgi arī izplatīt labās prakses piemērus. Pēc nevalstiskā sektora iniciatīvas 2005. gadā tika noslēgts Nevalstisko organizāciju un Ministru kabineta sadarbības memorands (turpmāk – memorands). Kopš 2014. gada, kad tika atjaunots memoranda saturs, tā mērķis ir sekmēt efektīvas un sabiedrības interesēm atbilstošas valsts pārvaldes darbību, </w:t>
            </w:r>
            <w:r w:rsidRPr="00F856FB">
              <w:rPr>
                <w:bCs/>
              </w:rPr>
              <w:t>nodrošinot pilsoniskās sabiedrības attīstību un iesaisti lēmumu pieņemšanas procesos</w:t>
            </w:r>
            <w:r w:rsidRPr="00F856FB">
              <w:rPr>
                <w:b/>
                <w:bCs/>
              </w:rPr>
              <w:t xml:space="preserve"> </w:t>
            </w:r>
            <w:r w:rsidRPr="00F856FB">
              <w:t xml:space="preserve">visos līmeņos un posmos valsts pārvaldē, tādējādi veicinot demokrātiskas valsts pamatelementa – pilsoniskās </w:t>
            </w:r>
            <w:r w:rsidRPr="00F856FB">
              <w:lastRenderedPageBreak/>
              <w:t xml:space="preserve">sabiedrības – līdzdalību un attīstību. 2017. gadā memorandam pievienojušās vairāk </w:t>
            </w:r>
            <w:r w:rsidR="00EE0FA1">
              <w:t>ne</w:t>
            </w:r>
            <w:r w:rsidRPr="00F856FB">
              <w:t xml:space="preserve">kā </w:t>
            </w:r>
            <w:r w:rsidR="00EE0FA1">
              <w:br/>
            </w:r>
            <w:r w:rsidRPr="00F856FB">
              <w:t>400 NVO, t. sk. vairākas no tām apvieno un pārstāv daudzu NVO intereses.</w:t>
            </w:r>
          </w:p>
          <w:p w14:paraId="02F925D8" w14:textId="77777777" w:rsidR="007B6CDD" w:rsidRPr="00F856FB" w:rsidRDefault="007B6CDD" w:rsidP="00414AD6"/>
          <w:p w14:paraId="4ABC2C97" w14:textId="6FA1B7AB" w:rsidR="00EB4CCF" w:rsidRDefault="007B6CDD" w:rsidP="00414AD6">
            <w:r w:rsidRPr="00F856FB">
              <w:rPr>
                <w:rFonts w:eastAsia="Verdana"/>
              </w:rPr>
              <w:t>Memoranda īstenošanu nodrošina konsultatīva institūcija –</w:t>
            </w:r>
            <w:r w:rsidR="004A4A30">
              <w:rPr>
                <w:rFonts w:eastAsia="Verdana"/>
              </w:rPr>
              <w:t> </w:t>
            </w:r>
            <w:r w:rsidRPr="00F856FB">
              <w:t>memoranda padome, kuras sastāvā darbojas valsts pārvaldes noteiktie un NVO pašu iev</w:t>
            </w:r>
            <w:r w:rsidRPr="00F856FB">
              <w:rPr>
                <w:rFonts w:eastAsia="Verdana"/>
              </w:rPr>
              <w:t>ēlēti pārstāvji</w:t>
            </w:r>
            <w:r w:rsidRPr="00F856FB">
              <w:t>. Memoranda padome ir kļuvusi par nozīmīgu platformu, kur ik mēnesi diskutēt par</w:t>
            </w:r>
            <w:r w:rsidRPr="00F856FB">
              <w:rPr>
                <w:rFonts w:eastAsia="Verdana"/>
              </w:rPr>
              <w:t xml:space="preserve"> jautājumi</w:t>
            </w:r>
            <w:r w:rsidRPr="00F856FB">
              <w:t>em</w:t>
            </w:r>
            <w:r w:rsidRPr="00F856FB">
              <w:rPr>
                <w:rFonts w:eastAsia="Verdana"/>
              </w:rPr>
              <w:t xml:space="preserve">, kas skar NVO sektoru pēc būtības un kopumā, </w:t>
            </w:r>
            <w:r w:rsidRPr="00F856FB">
              <w:t xml:space="preserve">ka arī </w:t>
            </w:r>
            <w:r w:rsidRPr="00F856FB">
              <w:rPr>
                <w:rFonts w:eastAsia="Verdana"/>
              </w:rPr>
              <w:t>līdzdalības iespējas</w:t>
            </w:r>
            <w:r w:rsidRPr="00F856FB">
              <w:t xml:space="preserve">. Kopumā kā memoranda padomes darbības ieguvumi minami šādi aspekti </w:t>
            </w:r>
            <w:r w:rsidR="00EE0FA1" w:rsidRPr="00F856FB">
              <w:t>–</w:t>
            </w:r>
            <w:r w:rsidRPr="00F856FB">
              <w:t xml:space="preserve"> tiek aktualizēti horizontālie NVO sektora jautājumi, tiek nodrošinātas i</w:t>
            </w:r>
            <w:r w:rsidRPr="00F856FB">
              <w:rPr>
                <w:rFonts w:eastAsia="Verdana"/>
              </w:rPr>
              <w:t>espējas ietekmēt lēmumu pieņemšanu</w:t>
            </w:r>
            <w:r w:rsidRPr="00F856FB">
              <w:t>, notiek k</w:t>
            </w:r>
            <w:r w:rsidRPr="00F856FB">
              <w:rPr>
                <w:rFonts w:eastAsia="Verdana"/>
              </w:rPr>
              <w:t>omunikācija un atgriezeniskā saite starp NVO un valsts pārvaldi</w:t>
            </w:r>
            <w:r w:rsidRPr="00F856FB">
              <w:t>.</w:t>
            </w:r>
            <w:r>
              <w:t xml:space="preserve"> </w:t>
            </w:r>
          </w:p>
          <w:p w14:paraId="289265A6" w14:textId="77777777" w:rsidR="00EB4CCF" w:rsidRDefault="00EB4CCF" w:rsidP="00414AD6"/>
          <w:p w14:paraId="59314173" w14:textId="77777777" w:rsidR="00EB4CCF" w:rsidRDefault="007B6CDD" w:rsidP="00414AD6">
            <w:r w:rsidRPr="00F856FB">
              <w:t xml:space="preserve">Viens no memoranda padomes darba plāna uzdevumiem </w:t>
            </w:r>
            <w:r w:rsidRPr="00873105">
              <w:t>2017. gadā ir izstrādāt vadlīnijas konsultatīvo padomju darbībai</w:t>
            </w:r>
            <w:r>
              <w:t>. Vadlīniju mērķis ir skaidrot labas prakses principus rezultātu sasniegšanai konsultatīvo padomju darbā, kuru mērķis ir efektīvāk izmantot sabiedrības līdzdalību kā resursu nozares politikas izstrādē un īstenošanā</w:t>
            </w:r>
            <w:r w:rsidRPr="00873105">
              <w:t>.</w:t>
            </w:r>
            <w:r w:rsidRPr="00F856FB">
              <w:t xml:space="preserve"> Pēc apstiprināšanas vadlīnijas plānots nosūtīt visām nozaru ministrijām, aicinot noteiktos principus ņemt vērā ministriju un to padotības iestāžu konsultatīvo padomju darbībā. Plānots par vadlīnijām informēt pasākumos par līdzdalības nozīmi. </w:t>
            </w:r>
          </w:p>
          <w:p w14:paraId="51A23482" w14:textId="77777777" w:rsidR="00EB4CCF" w:rsidRDefault="00EB4CCF" w:rsidP="00414AD6"/>
          <w:p w14:paraId="2B2D83C5" w14:textId="2D169289" w:rsidR="007B6CDD" w:rsidRPr="00F856FB" w:rsidRDefault="007B6CDD" w:rsidP="00414AD6">
            <w:r w:rsidRPr="00F856FB">
              <w:t>Memoranda padomes darb</w:t>
            </w:r>
            <w:r w:rsidR="00EB4CCF">
              <w:t>a</w:t>
            </w:r>
            <w:r w:rsidRPr="00F856FB">
              <w:t xml:space="preserve"> plānā ietverti arī citi uzdevumi, piemēram, plānots par NVO darbību plašāk informēt pašvaldības. </w:t>
            </w:r>
          </w:p>
          <w:p w14:paraId="0C24EE2B" w14:textId="77777777" w:rsidR="007B6CDD" w:rsidRPr="00F856FB" w:rsidRDefault="007B6CDD" w:rsidP="00414AD6"/>
          <w:p w14:paraId="7FD1AAAE" w14:textId="1858EC5A" w:rsidR="007B6CDD" w:rsidRPr="00F856FB" w:rsidRDefault="007B6CDD" w:rsidP="00414AD6">
            <w:r w:rsidRPr="00F856FB">
              <w:t>Līdzīgs labās prakses piemērs sabiedrības iesaistē lēmumu pieņemšanā, kuri to skar, ir Sabiedrības integrācijas fonda (turpmāk – SIF) pārvaldības mehānisms. Viens no SIF uzdevumiem ir atbalstīt publiskā un nevalstiskā sektora attīstības programmas un projektus. Tādēļ SIF padomē</w:t>
            </w:r>
            <w:r w:rsidR="00EE0FA1">
              <w:t xml:space="preserve"> </w:t>
            </w:r>
            <w:r w:rsidRPr="00F856FB">
              <w:t>līdztekus valsts institūciju pārstāvjiem</w:t>
            </w:r>
            <w:r w:rsidR="00EE0FA1">
              <w:t xml:space="preserve"> </w:t>
            </w:r>
            <w:r w:rsidRPr="00F856FB">
              <w:t xml:space="preserve">ir seši NVO pārstāvji. </w:t>
            </w:r>
          </w:p>
          <w:p w14:paraId="298DC4DB" w14:textId="77777777" w:rsidR="007B6CDD" w:rsidRPr="00F856FB" w:rsidRDefault="007B6CDD" w:rsidP="00414AD6"/>
          <w:p w14:paraId="11EA4B84" w14:textId="57D7B9FE" w:rsidR="00961F5E" w:rsidRPr="000F0000" w:rsidRDefault="007B6CDD" w:rsidP="00865955">
            <w:r w:rsidRPr="00F856FB">
              <w:t xml:space="preserve">Sadarbības līdzdalību </w:t>
            </w:r>
            <w:r w:rsidR="008E274D">
              <w:t xml:space="preserve">lēmumu pieņemšanā </w:t>
            </w:r>
            <w:r w:rsidRPr="00F856FB">
              <w:t>veicina arī nevalstiskais sektors</w:t>
            </w:r>
            <w:r w:rsidR="00961F5E">
              <w:t xml:space="preserve"> un citi sabiedrības pārstāvji</w:t>
            </w:r>
            <w:r w:rsidRPr="00F856FB">
              <w:t xml:space="preserve">. Piemēram, šobrīd jau ar biedrības </w:t>
            </w:r>
            <w:r>
              <w:t>“</w:t>
            </w:r>
            <w:r w:rsidRPr="00F856FB">
              <w:t>Sabiedrības Līdzdalības Fonds</w:t>
            </w:r>
            <w:r>
              <w:t>”</w:t>
            </w:r>
            <w:r w:rsidRPr="00F856FB">
              <w:t xml:space="preserve"> uzturētā portāla ManaBalss.lv</w:t>
            </w:r>
            <w:r w:rsidRPr="00F856FB">
              <w:rPr>
                <w:rStyle w:val="FootnoteReference"/>
              </w:rPr>
              <w:footnoteReference w:id="17"/>
            </w:r>
            <w:r w:rsidRPr="00F856FB">
              <w:t xml:space="preserve"> palīdzību iedzīvotāji var ierosināt jaunas likum</w:t>
            </w:r>
            <w:r w:rsidR="00865955">
              <w:t>došanas</w:t>
            </w:r>
            <w:r w:rsidRPr="00F856FB">
              <w:t xml:space="preserve"> iniciatīvas. Portāla ManaBalss.lv ietvaros plānots īstenot jaunu projektu </w:t>
            </w:r>
            <w:r>
              <w:t>“</w:t>
            </w:r>
            <w:r w:rsidRPr="00F856FB">
              <w:t>ParVaiPret</w:t>
            </w:r>
            <w:r>
              <w:t>”</w:t>
            </w:r>
            <w:r w:rsidRPr="00F856FB">
              <w:t xml:space="preserve">, kura ietvaros sabiedrības pārstāvjiem būs iespēja </w:t>
            </w:r>
            <w:r w:rsidR="00EC349E">
              <w:t xml:space="preserve">izteikt viedokli, </w:t>
            </w:r>
            <w:r w:rsidRPr="00F856FB">
              <w:t>digitāli balso</w:t>
            </w:r>
            <w:r w:rsidR="00EC349E">
              <w:t>jo</w:t>
            </w:r>
            <w:r w:rsidRPr="00F856FB">
              <w:t xml:space="preserve">t par svarīgākajiem likumprojektiem un lēmumiem, kurus izskatīs Saeimas plenārsēdē. </w:t>
            </w:r>
            <w:r w:rsidR="000F0000" w:rsidRPr="000F0000">
              <w:t>Paust viedokli par iedzīvotāju ierosinātu likumdošanas iniciatīvu, lai tā tiktu iesniegta Saeimā, var</w:t>
            </w:r>
            <w:r w:rsidR="00C36CC7">
              <w:t>,</w:t>
            </w:r>
            <w:r w:rsidR="000F0000" w:rsidRPr="000F0000">
              <w:t xml:space="preserve"> parakstoties </w:t>
            </w:r>
            <w:r w:rsidR="000F0000" w:rsidRPr="000F0000">
              <w:rPr>
                <w:shd w:val="clear" w:color="auto" w:fill="FFFFFF"/>
              </w:rPr>
              <w:t xml:space="preserve">Vienotajā valsts un pašvaldību pakalpojumu </w:t>
            </w:r>
            <w:r w:rsidR="000F0000" w:rsidRPr="000F0000">
              <w:t xml:space="preserve">portālā </w:t>
            </w:r>
            <w:hyperlink r:id="rId14" w:history="1">
              <w:r w:rsidR="000F0000" w:rsidRPr="000F0000">
                <w:rPr>
                  <w:rStyle w:val="Hyperlink"/>
                </w:rPr>
                <w:t>www.latvija.lv</w:t>
              </w:r>
            </w:hyperlink>
            <w:r w:rsidR="000F0000" w:rsidRPr="000F0000">
              <w:t>, kādā no 119 pašvaldībām vai pie zvērināta notāra, tomēr par šīm iespējām ne visi iedzīvotāji ir informēti</w:t>
            </w:r>
            <w:r w:rsidR="00B602F7">
              <w:rPr>
                <w:rStyle w:val="FootnoteReference"/>
              </w:rPr>
              <w:footnoteReference w:id="18"/>
            </w:r>
            <w:r w:rsidR="00865955" w:rsidRPr="000F0000">
              <w:t xml:space="preserve">. </w:t>
            </w:r>
          </w:p>
          <w:p w14:paraId="4ABBBA63" w14:textId="77777777" w:rsidR="00961F5E" w:rsidRDefault="00961F5E" w:rsidP="00865955"/>
          <w:p w14:paraId="104916BE" w14:textId="412FB2B3" w:rsidR="00865955" w:rsidRPr="005A43C5" w:rsidRDefault="002D6A2F" w:rsidP="00865955">
            <w:pPr>
              <w:rPr>
                <w:color w:val="FF0000"/>
              </w:rPr>
            </w:pPr>
            <w:r>
              <w:t xml:space="preserve">Kopumā </w:t>
            </w:r>
            <w:r w:rsidR="001B73B9">
              <w:t>ne visām sabiedrības grupām, īpaši reģionos, ir pieejama pietiekama informācija par  dažādā</w:t>
            </w:r>
            <w:r>
              <w:t>m</w:t>
            </w:r>
            <w:r w:rsidR="001B73B9">
              <w:t xml:space="preserve"> sabiedrības </w:t>
            </w:r>
            <w:r w:rsidR="00961F5E">
              <w:t>līdzdalības iespēj</w:t>
            </w:r>
            <w:r>
              <w:t>ām</w:t>
            </w:r>
            <w:r w:rsidR="00961F5E">
              <w:t xml:space="preserve"> </w:t>
            </w:r>
            <w:r w:rsidR="001B73B9">
              <w:t xml:space="preserve">lēmumu pieņemšanas procesā </w:t>
            </w:r>
            <w:r>
              <w:t xml:space="preserve">un iesaistes iespējām </w:t>
            </w:r>
            <w:r w:rsidR="001B73B9">
              <w:t>valsts un pašvaldību institūciju darbā</w:t>
            </w:r>
            <w:r w:rsidR="00822159" w:rsidRPr="001C4614">
              <w:t>.</w:t>
            </w:r>
            <w:r w:rsidRPr="001C4614">
              <w:t xml:space="preserve"> </w:t>
            </w:r>
            <w:r w:rsidR="00D56532" w:rsidRPr="001C4614">
              <w:t xml:space="preserve">Informatīvus pasākumus </w:t>
            </w:r>
            <w:r w:rsidR="00822159" w:rsidRPr="001C4614">
              <w:t xml:space="preserve">par </w:t>
            </w:r>
            <w:r w:rsidRPr="001C4614">
              <w:t xml:space="preserve">sabiedrības līdzdalības nozīmi </w:t>
            </w:r>
            <w:r w:rsidR="00822159" w:rsidRPr="001C4614">
              <w:t>un iespējām var</w:t>
            </w:r>
            <w:r w:rsidR="00D56532" w:rsidRPr="001C4614">
              <w:t xml:space="preserve"> veikt</w:t>
            </w:r>
            <w:r w:rsidR="00822159" w:rsidRPr="001C4614">
              <w:t xml:space="preserve">, </w:t>
            </w:r>
            <w:r w:rsidRPr="001C4614">
              <w:t xml:space="preserve">piemēram, </w:t>
            </w:r>
            <w:r w:rsidR="00754953" w:rsidRPr="001C4614">
              <w:t xml:space="preserve">sadarbībā ar </w:t>
            </w:r>
            <w:r w:rsidR="00EE0FA1">
              <w:t>v</w:t>
            </w:r>
            <w:r w:rsidRPr="001C4614">
              <w:t>alsts vienot</w:t>
            </w:r>
            <w:r w:rsidR="00754953" w:rsidRPr="001C4614">
              <w:t>ajiem</w:t>
            </w:r>
            <w:r w:rsidRPr="001C4614">
              <w:t xml:space="preserve"> klientu apkalpošanas centr</w:t>
            </w:r>
            <w:r w:rsidR="00754953" w:rsidRPr="001C4614">
              <w:t>iem</w:t>
            </w:r>
            <w:r w:rsidRPr="001C4614">
              <w:t>.</w:t>
            </w:r>
          </w:p>
          <w:p w14:paraId="0A8E4DBE" w14:textId="77777777" w:rsidR="00865955" w:rsidRDefault="00865955" w:rsidP="00865955"/>
          <w:p w14:paraId="56B6CDA4" w14:textId="36F7A949" w:rsidR="007B6CDD" w:rsidRPr="00F856FB" w:rsidRDefault="007B6CDD" w:rsidP="00414AD6">
            <w:r w:rsidRPr="00EC349E">
              <w:t>Aktuāls jautājums ir</w:t>
            </w:r>
            <w:r w:rsidR="00EE0FA1">
              <w:t>,</w:t>
            </w:r>
            <w:r w:rsidRPr="00EC349E">
              <w:t xml:space="preserve"> kā pēc būtības stiprināt interešu aizstāvības kapacitāti nevalstiskajā sektorā un veicināt to NVO attīstību, </w:t>
            </w:r>
            <w:r w:rsidR="00812878" w:rsidRPr="00EC349E">
              <w:t xml:space="preserve">kuras </w:t>
            </w:r>
            <w:r w:rsidRPr="00EC349E">
              <w:t xml:space="preserve">veic sabiedrības līdzdalības funkciju. Tieši interešu aizstāvībai un sabiedrības mobilizācijai </w:t>
            </w:r>
            <w:r w:rsidR="00812878" w:rsidRPr="00EC349E">
              <w:t xml:space="preserve">NVO rīcībā </w:t>
            </w:r>
            <w:r w:rsidRPr="00EC349E">
              <w:t xml:space="preserve">nav pietiekamu līdzekļu, </w:t>
            </w:r>
            <w:r w:rsidR="00812878" w:rsidRPr="00EC349E">
              <w:t xml:space="preserve">līdz ar to </w:t>
            </w:r>
            <w:r w:rsidR="00812878" w:rsidRPr="00EC349E">
              <w:lastRenderedPageBreak/>
              <w:t xml:space="preserve">iepriekšminētajām aktivitātēm būtiski piesaistīt </w:t>
            </w:r>
            <w:r w:rsidRPr="00EC349E">
              <w:t xml:space="preserve">valsts atbalstu. Minētais iemesls bija pamats valsts budžeta finansēta “NVO fonda” izveidei </w:t>
            </w:r>
            <w:r w:rsidR="00EE0FA1">
              <w:t>2015. gadā, kura ietvaros laik</w:t>
            </w:r>
            <w:r w:rsidRPr="00EC349E">
              <w:t xml:space="preserve">posmā līdz </w:t>
            </w:r>
            <w:r w:rsidR="00EE0FA1">
              <w:br/>
            </w:r>
            <w:r w:rsidRPr="00EC349E">
              <w:t>2018. gadam katru gadu tiek piešķirti 400 000 EUR, kuri pieejami NVO atklātā konkursā. Par finansējumu no 2019. gada būs jālemj 2018. gadā.</w:t>
            </w:r>
            <w:r w:rsidRPr="00F856FB">
              <w:t xml:space="preserve"> </w:t>
            </w:r>
          </w:p>
          <w:p w14:paraId="3DFBE418" w14:textId="77777777" w:rsidR="007B6CDD" w:rsidRPr="00F856FB" w:rsidRDefault="007B6CDD" w:rsidP="00414AD6"/>
          <w:p w14:paraId="600F9D67" w14:textId="673B3D72" w:rsidR="007B6CDD" w:rsidRPr="00F856FB" w:rsidRDefault="00434090" w:rsidP="00434090">
            <w:pPr>
              <w:rPr>
                <w:rFonts w:cs="Arial"/>
                <w:iCs/>
                <w:color w:val="000000"/>
              </w:rPr>
            </w:pPr>
            <w:r>
              <w:t xml:space="preserve">Veicināt </w:t>
            </w:r>
            <w:r w:rsidR="007B6CDD" w:rsidRPr="00F856FB">
              <w:t xml:space="preserve">sabiedrības līdzdalību Latvijā var palīdzēt </w:t>
            </w:r>
            <w:r>
              <w:t xml:space="preserve">citu </w:t>
            </w:r>
            <w:r w:rsidR="007B6CDD" w:rsidRPr="00F856FB">
              <w:t xml:space="preserve">OECD </w:t>
            </w:r>
            <w:r>
              <w:t xml:space="preserve">valstu piemēri, kas iekļauti OECD </w:t>
            </w:r>
            <w:r w:rsidRPr="00F856FB">
              <w:t xml:space="preserve">sabiedrības līdzdalības labās prakses </w:t>
            </w:r>
            <w:r w:rsidR="00D17EEF">
              <w:t>datu</w:t>
            </w:r>
            <w:r w:rsidR="007B6CDD" w:rsidRPr="00F856FB">
              <w:t>bāz</w:t>
            </w:r>
            <w:r>
              <w:t>ē</w:t>
            </w:r>
            <w:r w:rsidR="007B6CDD" w:rsidRPr="00F856FB">
              <w:rPr>
                <w:rStyle w:val="FootnoteReference"/>
              </w:rPr>
              <w:footnoteReference w:id="19"/>
            </w:r>
            <w:r w:rsidR="00D17EEF">
              <w:t>,</w:t>
            </w:r>
            <w:r>
              <w:t xml:space="preserve"> un </w:t>
            </w:r>
            <w:r w:rsidR="007B6CDD" w:rsidRPr="00F856FB">
              <w:t xml:space="preserve">OECD vadlīnijas </w:t>
            </w:r>
            <w:r w:rsidR="007B6CDD">
              <w:t>“</w:t>
            </w:r>
            <w:r w:rsidR="007B6CDD" w:rsidRPr="00F856FB">
              <w:t>Labās prakses principi ieinteresēto pušu iesaistei</w:t>
            </w:r>
            <w:r w:rsidR="007B6CDD">
              <w:t>”</w:t>
            </w:r>
            <w:r w:rsidR="007B6CDD" w:rsidRPr="00F856FB">
              <w:rPr>
                <w:rStyle w:val="FootnoteReference"/>
              </w:rPr>
              <w:footnoteReference w:id="20"/>
            </w:r>
            <w:r>
              <w:t>, kuras drīzumā iecerēts apstiprināt</w:t>
            </w:r>
            <w:r w:rsidR="007B6CDD" w:rsidRPr="00F856FB">
              <w:t>.</w:t>
            </w:r>
          </w:p>
        </w:tc>
      </w:tr>
      <w:tr w:rsidR="007B6CDD" w:rsidRPr="00F856FB" w14:paraId="76B733E7"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01EBFF7" w14:textId="77777777" w:rsidR="007B6CDD" w:rsidRPr="0078465F" w:rsidRDefault="007B6CDD" w:rsidP="00414AD6">
            <w:pPr>
              <w:pStyle w:val="Default"/>
              <w:jc w:val="center"/>
              <w:rPr>
                <w:rFonts w:asciiTheme="minorHAnsi" w:hAnsiTheme="minorHAnsi"/>
                <w:bCs/>
                <w:smallCaps/>
                <w:color w:val="auto"/>
                <w:sz w:val="22"/>
                <w:szCs w:val="22"/>
              </w:rPr>
            </w:pPr>
            <w:r w:rsidRPr="0078465F">
              <w:rPr>
                <w:rFonts w:asciiTheme="minorHAnsi" w:hAnsiTheme="minorHAnsi" w:cs="Arial"/>
                <w:b/>
                <w:smallCaps/>
                <w:color w:val="auto"/>
                <w:sz w:val="22"/>
                <w:szCs w:val="22"/>
                <w:shd w:val="clear" w:color="auto" w:fill="D9D9D9"/>
              </w:rPr>
              <w:lastRenderedPageBreak/>
              <w:t>Kāda ir apņemšanās?</w:t>
            </w:r>
          </w:p>
        </w:tc>
      </w:tr>
      <w:tr w:rsidR="007B6CDD" w:rsidRPr="00F856FB" w14:paraId="5A7250D8"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D4F2891" w14:textId="377733AF" w:rsidR="007B6CDD" w:rsidRPr="00D8141F" w:rsidRDefault="007B6CDD" w:rsidP="00414AD6">
            <w:r w:rsidRPr="00D8141F">
              <w:t>Veicināt efektīvāku sabiedrības līdzdalību valsts institūciju un pašvaldību darbā un lēmumu pieņemšanas procesā, tajā skaitā</w:t>
            </w:r>
            <w:r w:rsidR="00D17EEF">
              <w:t xml:space="preserve"> </w:t>
            </w:r>
            <w:r w:rsidR="00D17EEF" w:rsidRPr="00F856FB">
              <w:t>–</w:t>
            </w:r>
            <w:r w:rsidRPr="00D8141F">
              <w:t xml:space="preserve"> izmantojot </w:t>
            </w:r>
            <w:r w:rsidR="00FE60FD">
              <w:t>tehnoloģijas</w:t>
            </w:r>
            <w:r w:rsidRPr="00D8141F">
              <w:t>:</w:t>
            </w:r>
          </w:p>
          <w:p w14:paraId="10D42210" w14:textId="73069F48" w:rsidR="007B6CDD" w:rsidRPr="00EC349E" w:rsidRDefault="001B73B9" w:rsidP="00414AD6">
            <w:pPr>
              <w:pStyle w:val="ListParagraph"/>
              <w:numPr>
                <w:ilvl w:val="0"/>
                <w:numId w:val="20"/>
              </w:numPr>
            </w:pPr>
            <w:r>
              <w:t>in</w:t>
            </w:r>
            <w:r w:rsidR="00D17EEF">
              <w:softHyphen/>
            </w:r>
            <w:r>
              <w:t xml:space="preserve">formēt par </w:t>
            </w:r>
            <w:r w:rsidR="007B6CDD" w:rsidRPr="00EC349E">
              <w:t>sabiedrības līdzdalības iespēj</w:t>
            </w:r>
            <w:r>
              <w:t>ām</w:t>
            </w:r>
            <w:r w:rsidR="007B6CDD" w:rsidRPr="00EC349E">
              <w:t xml:space="preserve"> valsts institūciju un pašvaldību darbā un lēmumu pieņemšanas procesā, tajā skaitā e-vidē un izmantojot NVO kā resursu informācijas izplatīšanai;</w:t>
            </w:r>
          </w:p>
          <w:p w14:paraId="352B7C21" w14:textId="1EA971AA" w:rsidR="007B6CDD" w:rsidRPr="00EC349E" w:rsidRDefault="007B6CDD" w:rsidP="00414AD6">
            <w:pPr>
              <w:pStyle w:val="ListParagraph"/>
              <w:numPr>
                <w:ilvl w:val="0"/>
                <w:numId w:val="20"/>
              </w:numPr>
            </w:pPr>
            <w:r w:rsidRPr="00EC349E">
              <w:t>apkopot sabiedrības līdzdalības labās prakses piemērus</w:t>
            </w:r>
            <w:r w:rsidR="00D8141F">
              <w:t xml:space="preserve"> un</w:t>
            </w:r>
            <w:r w:rsidRPr="00EC349E">
              <w:t xml:space="preserve"> </w:t>
            </w:r>
            <w:r w:rsidR="00D8141F">
              <w:t>i</w:t>
            </w:r>
            <w:r w:rsidRPr="00EC349E">
              <w:t>zvērtēt sabiedrības līdzdalības atbilstību starptautiski atzītiem principiem un labai praksei;</w:t>
            </w:r>
          </w:p>
          <w:p w14:paraId="682A0284" w14:textId="3262CE67" w:rsidR="003F6C31" w:rsidRPr="00EC349E" w:rsidRDefault="003F6C31" w:rsidP="003F6C31">
            <w:pPr>
              <w:pStyle w:val="ListParagraph"/>
              <w:numPr>
                <w:ilvl w:val="0"/>
                <w:numId w:val="20"/>
              </w:numPr>
            </w:pPr>
            <w:r w:rsidRPr="00EC349E">
              <w:t>uzlabot sabiedrības informētību un iesaisti valsts pārvaldes darbā, ieviešot vienotu tiesību aktu projektu</w:t>
            </w:r>
            <w:r w:rsidR="00662271" w:rsidRPr="00EC349E">
              <w:t xml:space="preserve"> </w:t>
            </w:r>
            <w:r w:rsidRPr="00EC349E">
              <w:t xml:space="preserve">izstrādes un saskaņošanas portālu (sasaiste ar plāna </w:t>
            </w:r>
            <w:r w:rsidR="003E0090">
              <w:br/>
            </w:r>
            <w:r w:rsidRPr="00EC349E">
              <w:t>2. apņemšanos) un valsts un pašvaldību iestāžu tīmekļvietņu vienoto platformu;</w:t>
            </w:r>
          </w:p>
          <w:p w14:paraId="6045E04B" w14:textId="23DA94B2" w:rsidR="007B6CDD" w:rsidRPr="00EC349E" w:rsidRDefault="007B6CDD" w:rsidP="00414AD6">
            <w:pPr>
              <w:pStyle w:val="ListParagraph"/>
              <w:numPr>
                <w:ilvl w:val="0"/>
                <w:numId w:val="20"/>
              </w:numPr>
            </w:pPr>
            <w:r w:rsidRPr="00EC349E">
              <w:t>nodrošināt sabiedrības līdzdalību publiskojamo atvērto datu kopu izvēlē. Veicināt sabiedrības informētību par publiskotām atvērto datu kopām un to izmantošanas iespējām (</w:t>
            </w:r>
            <w:r w:rsidR="003F6C31" w:rsidRPr="00EC349E">
              <w:t>sasaiste ar plāna 3</w:t>
            </w:r>
            <w:r w:rsidRPr="00EC349E">
              <w:t>. apņemšanos);</w:t>
            </w:r>
          </w:p>
          <w:p w14:paraId="554343F9" w14:textId="1387469C" w:rsidR="007B6CDD" w:rsidRPr="00EC349E" w:rsidRDefault="007B6CDD" w:rsidP="00414AD6">
            <w:pPr>
              <w:pStyle w:val="ListParagraph"/>
              <w:numPr>
                <w:ilvl w:val="0"/>
                <w:numId w:val="20"/>
              </w:numPr>
              <w:rPr>
                <w:color w:val="000000"/>
                <w:lang w:eastAsia="lv-LV"/>
              </w:rPr>
            </w:pPr>
            <w:r w:rsidRPr="00EC349E">
              <w:rPr>
                <w:color w:val="000000"/>
                <w:lang w:eastAsia="lv-LV"/>
              </w:rPr>
              <w:t>popularizēt un paplašināt valsts pārvaldes pasākumu tiešraižu izmantošanu;</w:t>
            </w:r>
          </w:p>
          <w:p w14:paraId="109379CE" w14:textId="277B53FC" w:rsidR="007B6CDD" w:rsidRPr="006D2D3C" w:rsidRDefault="006D2D3C" w:rsidP="00414AD6">
            <w:pPr>
              <w:pStyle w:val="ListParagraph"/>
              <w:numPr>
                <w:ilvl w:val="0"/>
                <w:numId w:val="20"/>
              </w:numPr>
            </w:pPr>
            <w:r>
              <w:t>izmantot</w:t>
            </w:r>
            <w:r w:rsidR="007B6CDD" w:rsidRPr="006D2D3C">
              <w:t xml:space="preserve"> dat</w:t>
            </w:r>
            <w:r>
              <w:t>us,</w:t>
            </w:r>
            <w:r w:rsidR="00AD346A" w:rsidRPr="006D2D3C">
              <w:t xml:space="preserve"> tajā skaitā atvērto</w:t>
            </w:r>
            <w:r>
              <w:t>s</w:t>
            </w:r>
            <w:r w:rsidR="00AD346A" w:rsidRPr="006D2D3C">
              <w:t xml:space="preserve"> datu</w:t>
            </w:r>
            <w:r>
              <w:t>s</w:t>
            </w:r>
            <w:r w:rsidR="00AD346A" w:rsidRPr="006D2D3C">
              <w:t>,</w:t>
            </w:r>
            <w:r w:rsidR="007B6CDD" w:rsidRPr="006D2D3C">
              <w:t xml:space="preserve"> </w:t>
            </w:r>
            <w:r w:rsidR="00AD346A" w:rsidRPr="006D2D3C">
              <w:t>un pierādījumu</w:t>
            </w:r>
            <w:r>
              <w:t>s</w:t>
            </w:r>
            <w:r w:rsidR="00AD346A" w:rsidRPr="006D2D3C">
              <w:t xml:space="preserve"> tiesību aktu izstrādē un izvērtēšanā</w:t>
            </w:r>
            <w:r w:rsidR="00FE60FD" w:rsidRPr="006D2D3C">
              <w:t xml:space="preserve"> un </w:t>
            </w:r>
            <w:r>
              <w:t xml:space="preserve">sekmēt </w:t>
            </w:r>
            <w:r w:rsidR="005F4CE1" w:rsidRPr="006D2D3C">
              <w:t xml:space="preserve">tiesību aktu izstrādes laikā radīto </w:t>
            </w:r>
            <w:r w:rsidR="007B6CDD" w:rsidRPr="006D2D3C">
              <w:t>datu pieejamību sabiedrībai;</w:t>
            </w:r>
          </w:p>
          <w:p w14:paraId="04B49F38" w14:textId="4200C6D8" w:rsidR="007B6CDD" w:rsidRPr="00EC349E" w:rsidRDefault="007B6CDD" w:rsidP="00414AD6">
            <w:pPr>
              <w:pStyle w:val="ListParagraph"/>
              <w:numPr>
                <w:ilvl w:val="0"/>
                <w:numId w:val="20"/>
              </w:numPr>
            </w:pPr>
            <w:r w:rsidRPr="00EC349E">
              <w:t>paplašināt reģionālo NVO koordinatoru funkcijas ar uzdevumu nodrošināt aktivitātes pilsoniskās izglītības un konsultācijas līdzdalības veicināšanas jomās;</w:t>
            </w:r>
          </w:p>
          <w:p w14:paraId="204CD07B" w14:textId="2F1E9996" w:rsidR="007B6CDD" w:rsidRPr="00EC349E" w:rsidRDefault="007B6CDD" w:rsidP="00414AD6">
            <w:pPr>
              <w:pStyle w:val="ListParagraph"/>
              <w:numPr>
                <w:ilvl w:val="0"/>
                <w:numId w:val="20"/>
              </w:numPr>
            </w:pPr>
            <w:r w:rsidRPr="00EC349E">
              <w:t xml:space="preserve">sniedzot valsts finansējumu nevalstiskā sektora attīstībai, </w:t>
            </w:r>
            <w:r w:rsidR="00812878" w:rsidRPr="00EC349E">
              <w:t xml:space="preserve">prioritāri </w:t>
            </w:r>
            <w:r w:rsidRPr="00EC349E">
              <w:t>atbalstīt sabiedrības iesaisti un līdzdalību lēmumu pieņemšanas un demokrātiskos procesos;</w:t>
            </w:r>
          </w:p>
          <w:p w14:paraId="3DE6CDCF" w14:textId="77777777" w:rsidR="007B6CDD" w:rsidRPr="00EC349E" w:rsidRDefault="007B6CDD" w:rsidP="00414AD6">
            <w:pPr>
              <w:pStyle w:val="ListParagraph"/>
              <w:numPr>
                <w:ilvl w:val="0"/>
                <w:numId w:val="20"/>
              </w:numPr>
              <w:rPr>
                <w:i/>
                <w:iCs/>
                <w:color w:val="000000"/>
              </w:rPr>
            </w:pPr>
            <w:r w:rsidRPr="00EC349E">
              <w:t xml:space="preserve">sadarbības partneriem veicināt sabiedrības līdzdalību lēmumu pieņemšanas procesā Saeimā (portāla ManaBalss.lv projekts “ParVaiPret”). </w:t>
            </w:r>
          </w:p>
        </w:tc>
      </w:tr>
      <w:tr w:rsidR="007B6CDD" w:rsidRPr="00F856FB" w14:paraId="4BA95939"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9455B8" w14:textId="77777777" w:rsidR="007B6CDD" w:rsidRPr="0078465F" w:rsidRDefault="007B6CDD" w:rsidP="00414AD6">
            <w:pPr>
              <w:jc w:val="center"/>
              <w:rPr>
                <w:rFonts w:cs="Times New Roman"/>
                <w:bCs/>
                <w:smallCaps/>
              </w:rPr>
            </w:pPr>
            <w:r w:rsidRPr="0078465F">
              <w:rPr>
                <w:rFonts w:cs="Arial"/>
                <w:b/>
                <w:smallCaps/>
                <w:shd w:val="clear" w:color="auto" w:fill="D9D9D9"/>
              </w:rPr>
              <w:t>Kā apņemšanās tiks ieviesta un palīdzēs risināt nosauktās problēmas?</w:t>
            </w:r>
          </w:p>
        </w:tc>
      </w:tr>
      <w:tr w:rsidR="007B6CDD" w:rsidRPr="00F856FB" w14:paraId="730C514E"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AD0B068" w14:textId="6C909F60" w:rsidR="007B6CDD" w:rsidRPr="00EC349E" w:rsidRDefault="007B6CDD" w:rsidP="003E0090">
            <w:pPr>
              <w:rPr>
                <w:rFonts w:eastAsia="Times New Roman" w:cs="Times New Roman"/>
              </w:rPr>
            </w:pPr>
            <w:r w:rsidRPr="00EC349E">
              <w:rPr>
                <w:rFonts w:eastAsia="Times New Roman" w:cs="Times New Roman"/>
              </w:rPr>
              <w:t xml:space="preserve">Apņemšanās tiks ieviesta, īstenojot </w:t>
            </w:r>
            <w:r w:rsidR="00777A84" w:rsidRPr="00EC349E">
              <w:rPr>
                <w:rFonts w:eastAsia="Times New Roman" w:cs="Times New Roman"/>
              </w:rPr>
              <w:t xml:space="preserve">analītiskus un </w:t>
            </w:r>
            <w:r w:rsidRPr="00EC349E">
              <w:rPr>
                <w:rFonts w:eastAsia="Times New Roman" w:cs="Times New Roman"/>
              </w:rPr>
              <w:t>informatīvus pasākumus</w:t>
            </w:r>
            <w:r w:rsidR="00342533" w:rsidRPr="00EC349E">
              <w:rPr>
                <w:rFonts w:eastAsia="Times New Roman" w:cs="Times New Roman"/>
              </w:rPr>
              <w:t>,</w:t>
            </w:r>
            <w:r w:rsidRPr="00EC349E">
              <w:rPr>
                <w:rFonts w:eastAsia="Times New Roman" w:cs="Times New Roman"/>
              </w:rPr>
              <w:t xml:space="preserve"> </w:t>
            </w:r>
            <w:r w:rsidR="001C4614">
              <w:rPr>
                <w:rFonts w:eastAsia="Times New Roman" w:cs="Times New Roman"/>
              </w:rPr>
              <w:t xml:space="preserve">veicinot izpratni un </w:t>
            </w:r>
            <w:r w:rsidR="00777A84" w:rsidRPr="00EC349E">
              <w:rPr>
                <w:rFonts w:eastAsia="Times New Roman" w:cs="Times New Roman"/>
              </w:rPr>
              <w:t>stiprinot sabiedrības līdzdalību</w:t>
            </w:r>
            <w:r w:rsidR="001C4614">
              <w:rPr>
                <w:rFonts w:eastAsia="Times New Roman" w:cs="Times New Roman"/>
              </w:rPr>
              <w:t>,</w:t>
            </w:r>
            <w:r w:rsidR="00777A84" w:rsidRPr="00EC349E">
              <w:rPr>
                <w:rFonts w:eastAsia="Times New Roman" w:cs="Times New Roman"/>
              </w:rPr>
              <w:t xml:space="preserve"> </w:t>
            </w:r>
            <w:r w:rsidR="001C4614">
              <w:rPr>
                <w:rFonts w:eastAsia="Times New Roman" w:cs="Times New Roman"/>
              </w:rPr>
              <w:t xml:space="preserve">tajā skaitā izmantojot </w:t>
            </w:r>
            <w:r w:rsidR="00342533" w:rsidRPr="00EC349E">
              <w:rPr>
                <w:rFonts w:eastAsia="Times New Roman" w:cs="Times New Roman"/>
              </w:rPr>
              <w:t>c</w:t>
            </w:r>
            <w:r w:rsidR="00342533" w:rsidRPr="00EC349E">
              <w:t>entralizēt</w:t>
            </w:r>
            <w:r w:rsidR="001C4614">
              <w:t xml:space="preserve">as </w:t>
            </w:r>
            <w:r w:rsidR="00342533" w:rsidRPr="00EC349E">
              <w:t>platform</w:t>
            </w:r>
            <w:r w:rsidR="001C4614">
              <w:t>as. Apņemšanās tiks īstenota,</w:t>
            </w:r>
            <w:r w:rsidR="00777A84" w:rsidRPr="00EC349E">
              <w:t xml:space="preserve"> </w:t>
            </w:r>
            <w:r w:rsidR="00342533" w:rsidRPr="00EC349E">
              <w:rPr>
                <w:rFonts w:eastAsia="Times New Roman" w:cs="Times New Roman"/>
              </w:rPr>
              <w:t>sniedzot valsts atbalstu</w:t>
            </w:r>
            <w:r w:rsidR="00777A84" w:rsidRPr="00EC349E">
              <w:rPr>
                <w:rFonts w:eastAsia="Times New Roman" w:cs="Times New Roman"/>
              </w:rPr>
              <w:t xml:space="preserve"> </w:t>
            </w:r>
            <w:r w:rsidR="00777A84" w:rsidRPr="00EC349E">
              <w:t xml:space="preserve">interešu aizstāvības kapacitātes nevalstiskajā sektorā stiprināšanai un </w:t>
            </w:r>
            <w:r w:rsidR="00812878" w:rsidRPr="00EC349E">
              <w:t xml:space="preserve">tām </w:t>
            </w:r>
            <w:r w:rsidR="00777A84" w:rsidRPr="00EC349E">
              <w:t>NVO, kas veic sabiedrības līdzdalības funkciju.</w:t>
            </w:r>
          </w:p>
        </w:tc>
      </w:tr>
      <w:tr w:rsidR="007B6CDD" w:rsidRPr="00F856FB" w14:paraId="793C02AB"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A982123" w14:textId="77777777" w:rsidR="007B6CDD" w:rsidRPr="0078465F" w:rsidRDefault="007B6CDD" w:rsidP="00414AD6">
            <w:pPr>
              <w:pStyle w:val="Default"/>
              <w:keepNext/>
              <w:jc w:val="center"/>
              <w:rPr>
                <w:rFonts w:asciiTheme="minorHAnsi" w:hAnsiTheme="minorHAnsi"/>
                <w:bCs/>
                <w:smallCaps/>
                <w:color w:val="auto"/>
                <w:sz w:val="22"/>
                <w:szCs w:val="22"/>
              </w:rPr>
            </w:pPr>
            <w:r w:rsidRPr="0078465F">
              <w:rPr>
                <w:rFonts w:asciiTheme="minorHAnsi" w:hAnsiTheme="minorHAnsi" w:cs="Arial"/>
                <w:b/>
                <w:smallCaps/>
                <w:color w:val="auto"/>
                <w:sz w:val="22"/>
                <w:szCs w:val="22"/>
                <w:shd w:val="clear" w:color="auto" w:fill="D9D9D9"/>
              </w:rPr>
              <w:t>Kā apņemšanās atbilst OGP vērtībām?</w:t>
            </w:r>
          </w:p>
        </w:tc>
      </w:tr>
      <w:tr w:rsidR="007B6CDD" w:rsidRPr="00F856FB" w14:paraId="2F8D1312"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E3F5ADA" w14:textId="77777777" w:rsidR="007B6CDD" w:rsidRPr="00F856FB" w:rsidRDefault="007B6CDD" w:rsidP="00414AD6">
            <w:pPr>
              <w:rPr>
                <w:rFonts w:eastAsia="Times New Roman"/>
              </w:rPr>
            </w:pPr>
            <w:r w:rsidRPr="00F856FB">
              <w:t xml:space="preserve">Apņemšanās atbilst OGP vērtībām – atklātība un sabiedrības līdzdalība. Apņemšanās ļaus </w:t>
            </w:r>
            <w:r w:rsidRPr="00F856FB">
              <w:rPr>
                <w:rFonts w:eastAsia="Times New Roman"/>
              </w:rPr>
              <w:t xml:space="preserve">nodrošināt plašāku informāciju par sabiedrības līdzdalības iespējām un veicinās izpratni par to. Apņemšanās uzlabos </w:t>
            </w:r>
            <w:r w:rsidRPr="00F856FB">
              <w:t xml:space="preserve">iespējas sabiedrībai ietekmēt lēmumus, kuri to skar, </w:t>
            </w:r>
            <w:r w:rsidRPr="00F856FB">
              <w:rPr>
                <w:rFonts w:eastAsia="Times New Roman"/>
              </w:rPr>
              <w:t>sabiedrī</w:t>
            </w:r>
            <w:r>
              <w:rPr>
                <w:rFonts w:eastAsia="Times New Roman"/>
              </w:rPr>
              <w:t xml:space="preserve">bas </w:t>
            </w:r>
            <w:r>
              <w:rPr>
                <w:rFonts w:eastAsia="Times New Roman"/>
              </w:rPr>
              <w:lastRenderedPageBreak/>
              <w:t>līdzdalības iespējas un tādē</w:t>
            </w:r>
            <w:r w:rsidRPr="00F856FB">
              <w:rPr>
                <w:rFonts w:eastAsia="Times New Roman"/>
              </w:rPr>
              <w:t>jādi veicinās kvalitatīvāku un atbildīgāku lēmumu pieņemšanu.</w:t>
            </w:r>
            <w:r>
              <w:rPr>
                <w:rFonts w:eastAsia="Times New Roman"/>
              </w:rPr>
              <w:t xml:space="preserve"> </w:t>
            </w:r>
            <w:r w:rsidRPr="00F856FB">
              <w:rPr>
                <w:rFonts w:cs="Arial"/>
                <w:i/>
                <w:iCs/>
              </w:rPr>
              <w:t xml:space="preserve"> </w:t>
            </w:r>
          </w:p>
        </w:tc>
      </w:tr>
      <w:tr w:rsidR="007B6CDD" w:rsidRPr="00F856FB" w14:paraId="6606DC6C"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2216404" w14:textId="77777777" w:rsidR="007B6CDD" w:rsidRPr="00F856FB" w:rsidRDefault="007B6CDD" w:rsidP="00414AD6">
            <w:pPr>
              <w:jc w:val="center"/>
              <w:rPr>
                <w:b/>
                <w:smallCaps/>
              </w:rPr>
            </w:pPr>
            <w:r w:rsidRPr="0078465F">
              <w:rPr>
                <w:rFonts w:cs="Arial"/>
                <w:b/>
                <w:smallCaps/>
                <w:shd w:val="clear" w:color="auto" w:fill="D9D9D9"/>
              </w:rPr>
              <w:lastRenderedPageBreak/>
              <w:t>Papildu informācija</w:t>
            </w:r>
          </w:p>
        </w:tc>
      </w:tr>
      <w:tr w:rsidR="007B6CDD" w:rsidRPr="00F856FB" w14:paraId="08E31140"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80012CC" w14:textId="0CA93D22" w:rsidR="00961F5E" w:rsidRPr="00830265" w:rsidRDefault="00961F5E" w:rsidP="00414AD6">
            <w:pPr>
              <w:rPr>
                <w:u w:val="single"/>
              </w:rPr>
            </w:pPr>
            <w:r w:rsidRPr="00830265">
              <w:rPr>
                <w:u w:val="single"/>
              </w:rPr>
              <w:t>Sasaiste ar citiem plānošanas dokumentiem</w:t>
            </w:r>
          </w:p>
          <w:p w14:paraId="5EB554B9" w14:textId="6D801FA9" w:rsidR="00961F5E" w:rsidRDefault="00961F5E" w:rsidP="00414AD6">
            <w:pPr>
              <w:rPr>
                <w:color w:val="00B050"/>
              </w:rPr>
            </w:pPr>
            <w:r w:rsidRPr="00F856FB">
              <w:t xml:space="preserve">Apņemšanās ir izstrādāta sasaistē ar citu izstrādē esošu iniciatīvu </w:t>
            </w:r>
            <w:r>
              <w:t>“</w:t>
            </w:r>
            <w:r w:rsidRPr="00F856FB">
              <w:t>Datos balstīta valsts un sabiedrība</w:t>
            </w:r>
            <w:r>
              <w:t>”</w:t>
            </w:r>
            <w:r w:rsidRPr="00F856FB">
              <w:t xml:space="preserve"> un tajā iecerētajiem pasākumiem datos balstīta sabiedrības iesaistes publiskās pārvaldības procesos veicināšanai.</w:t>
            </w:r>
            <w:r>
              <w:t xml:space="preserve"> </w:t>
            </w:r>
            <w:r w:rsidRPr="00F856FB">
              <w:rPr>
                <w:color w:val="00B050"/>
              </w:rPr>
              <w:t xml:space="preserve"> </w:t>
            </w:r>
          </w:p>
          <w:p w14:paraId="674B8A28" w14:textId="77777777" w:rsidR="00961F5E" w:rsidRDefault="00961F5E" w:rsidP="00414AD6">
            <w:pPr>
              <w:rPr>
                <w:u w:val="single"/>
              </w:rPr>
            </w:pPr>
          </w:p>
          <w:p w14:paraId="3042F573" w14:textId="77777777" w:rsidR="007B6CDD" w:rsidRPr="00F856FB" w:rsidRDefault="007B6CDD" w:rsidP="00414AD6">
            <w:pPr>
              <w:rPr>
                <w:u w:val="single"/>
              </w:rPr>
            </w:pPr>
            <w:r w:rsidRPr="00F856FB">
              <w:rPr>
                <w:u w:val="single"/>
              </w:rPr>
              <w:t xml:space="preserve">Sasaiste ar starptautiskām saistībām </w:t>
            </w:r>
          </w:p>
          <w:p w14:paraId="13CF0AEE" w14:textId="77777777" w:rsidR="007B6CDD" w:rsidRPr="00F856FB" w:rsidRDefault="007B6CDD" w:rsidP="00414AD6">
            <w:r w:rsidRPr="00F856FB">
              <w:t xml:space="preserve">ANO Ilgtspējīgas attīstības 16.7. apakšmērķis </w:t>
            </w:r>
            <w:r>
              <w:t>“</w:t>
            </w:r>
            <w:r w:rsidRPr="00F856FB">
              <w:t>Nodrošināt elastīgu, iekļaujošu, iesaistošu un pārstāvniecisku lēmumu pieņemšanu visos līmeņos</w:t>
            </w:r>
            <w:r>
              <w:t>”</w:t>
            </w:r>
            <w:r w:rsidRPr="00F856FB">
              <w:t>.</w:t>
            </w:r>
          </w:p>
        </w:tc>
      </w:tr>
      <w:tr w:rsidR="007B6CDD" w:rsidRPr="00F856FB" w14:paraId="27C327E0" w14:textId="77777777" w:rsidTr="004C73F9">
        <w:tc>
          <w:tcPr>
            <w:tcW w:w="56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A196DFD" w14:textId="2617ECCA" w:rsidR="007B6CDD" w:rsidRPr="00F856FB" w:rsidRDefault="004C73F9" w:rsidP="00EE2D5E">
            <w:pPr>
              <w:rPr>
                <w:rFonts w:cs="Times New Roman"/>
                <w:b/>
                <w:smallCaps/>
                <w:color w:val="002060"/>
              </w:rPr>
            </w:pPr>
            <w:r w:rsidRPr="0078465F">
              <w:rPr>
                <w:rFonts w:cs="Times New Roman"/>
                <w:b/>
                <w:smallCaps/>
              </w:rPr>
              <w:t>starp</w:t>
            </w:r>
            <w:r w:rsidR="00EE2D5E" w:rsidRPr="0078465F">
              <w:rPr>
                <w:rFonts w:cs="Times New Roman"/>
                <w:b/>
                <w:smallCaps/>
              </w:rPr>
              <w:t xml:space="preserve">posma </w:t>
            </w:r>
            <w:r w:rsidRPr="0078465F">
              <w:rPr>
                <w:rFonts w:cs="Times New Roman"/>
                <w:b/>
                <w:smallCaps/>
              </w:rPr>
              <w:t>mērķi</w:t>
            </w:r>
            <w:r w:rsidRPr="0078465F">
              <w:rPr>
                <w:rStyle w:val="FootnoteReference"/>
                <w:rFonts w:cs="Times New Roman"/>
                <w:b/>
                <w:smallCaps/>
              </w:rPr>
              <w:footnoteReference w:id="21"/>
            </w:r>
          </w:p>
        </w:tc>
        <w:tc>
          <w:tcPr>
            <w:tcW w:w="147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C9D3D0F" w14:textId="77777777" w:rsidR="007B6CDD" w:rsidRPr="00F856FB" w:rsidRDefault="007B6CDD" w:rsidP="00414AD6">
            <w:pPr>
              <w:rPr>
                <w:rFonts w:cs="Times New Roman"/>
              </w:rPr>
            </w:pPr>
            <w:r w:rsidRPr="00F856FB">
              <w:rPr>
                <w:rFonts w:cs="Arial"/>
                <w:color w:val="000000"/>
                <w:shd w:val="clear" w:color="auto" w:fill="D9D9D9"/>
              </w:rPr>
              <w:t>Sākuma datums</w:t>
            </w:r>
          </w:p>
        </w:tc>
        <w:tc>
          <w:tcPr>
            <w:tcW w:w="13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73C1A21" w14:textId="77777777" w:rsidR="007B6CDD" w:rsidRPr="00F856FB" w:rsidRDefault="007B6CDD" w:rsidP="00414AD6">
            <w:pPr>
              <w:rPr>
                <w:rFonts w:cs="Times New Roman"/>
              </w:rPr>
            </w:pPr>
            <w:r w:rsidRPr="00F856FB">
              <w:rPr>
                <w:rFonts w:cs="Arial"/>
                <w:color w:val="000000"/>
                <w:shd w:val="clear" w:color="auto" w:fill="D9D9D9"/>
              </w:rPr>
              <w:t>Beigu datums</w:t>
            </w:r>
          </w:p>
        </w:tc>
      </w:tr>
      <w:tr w:rsidR="007B6CDD" w:rsidRPr="00F856FB" w14:paraId="130395AA" w14:textId="77777777" w:rsidTr="00414AD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D8595" w14:textId="66A5579D" w:rsidR="007B6CDD" w:rsidRPr="00EC349E" w:rsidRDefault="00777A84" w:rsidP="00777A84">
            <w:r w:rsidRPr="00EC349E">
              <w:t>Stiprināt interešu aizstāvības kapacitāti nevalstiskajā sektorā un</w:t>
            </w:r>
            <w:r w:rsidR="00812878" w:rsidRPr="00EC349E">
              <w:t xml:space="preserve"> to</w:t>
            </w:r>
            <w:r w:rsidRPr="00EC349E">
              <w:t xml:space="preserve"> NVO attīstību, kas veic sabiedrības līdzdalības funkciju </w:t>
            </w:r>
            <w:r w:rsidR="007B6CDD" w:rsidRPr="00EC349E">
              <w:t>valsts programm</w:t>
            </w:r>
            <w:r w:rsidRPr="00EC349E">
              <w:t>as</w:t>
            </w:r>
            <w:r w:rsidR="007B6CDD" w:rsidRPr="00EC349E">
              <w:t xml:space="preserve"> „NVO fonds”</w:t>
            </w:r>
            <w:r w:rsidRPr="00EC349E">
              <w:t xml:space="preserve"> ietvaros</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A6A5D" w14:textId="77777777" w:rsidR="007B6CDD" w:rsidRPr="00F856FB" w:rsidRDefault="007B6CDD" w:rsidP="00414AD6">
            <w:pPr>
              <w:rPr>
                <w:rFonts w:eastAsia="Times New Roman" w:cs="Times New Roman"/>
              </w:rPr>
            </w:pPr>
            <w:r w:rsidRPr="00F856FB">
              <w:rPr>
                <w:rFonts w:eastAsia="Times New Roman" w:cs="Times New Roman"/>
              </w:rPr>
              <w:t>01.01.2018.</w:t>
            </w:r>
          </w:p>
        </w:tc>
        <w:tc>
          <w:tcPr>
            <w:tcW w:w="1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4555" w14:textId="77777777" w:rsidR="007B6CDD" w:rsidRPr="00F856FB" w:rsidRDefault="007B6CDD" w:rsidP="00414AD6">
            <w:pPr>
              <w:rPr>
                <w:rFonts w:eastAsia="Times New Roman" w:cs="Times New Roman"/>
              </w:rPr>
            </w:pPr>
            <w:r w:rsidRPr="00F856FB">
              <w:rPr>
                <w:rFonts w:eastAsia="Times New Roman" w:cs="Times New Roman"/>
              </w:rPr>
              <w:t>31.12.2018.</w:t>
            </w:r>
          </w:p>
        </w:tc>
      </w:tr>
      <w:tr w:rsidR="007B6CDD" w:rsidRPr="00F856FB" w14:paraId="746083FC" w14:textId="77777777" w:rsidTr="00414AD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14EB0" w14:textId="701F029D" w:rsidR="007B6CDD" w:rsidRPr="00EC349E" w:rsidRDefault="007B6CDD" w:rsidP="00631622">
            <w:r w:rsidRPr="00EC349E">
              <w:t>Izvērtēt sabiedrības līdzdalības atbilstību OECD vadlīnijām “Labās prakses principi ieinteresēto pušu iesaistei”</w:t>
            </w:r>
            <w:r w:rsidR="00631622" w:rsidRPr="00EC349E">
              <w:t>.</w:t>
            </w:r>
            <w:r w:rsidRPr="00EC349E">
              <w:t xml:space="preserve"> </w:t>
            </w:r>
            <w:r w:rsidR="00631622" w:rsidRPr="00EC349E">
              <w:t>A</w:t>
            </w:r>
            <w:r w:rsidRPr="00EC349E">
              <w:t xml:space="preserve">pkopot </w:t>
            </w:r>
            <w:r w:rsidR="00812878" w:rsidRPr="00EC349E">
              <w:t xml:space="preserve">un popularizēt </w:t>
            </w:r>
            <w:r w:rsidRPr="00EC349E">
              <w:t xml:space="preserve">sabiedrības līdzdalības </w:t>
            </w:r>
            <w:r w:rsidR="002D6A2F">
              <w:t xml:space="preserve">iespējas un </w:t>
            </w:r>
            <w:r w:rsidRPr="00EC349E">
              <w:t>labās prakses piemērus</w:t>
            </w:r>
            <w:r w:rsidR="00812878" w:rsidRPr="00EC349E">
              <w:t xml:space="preserve">, </w:t>
            </w:r>
            <w:r w:rsidR="002D6A2F">
              <w:t xml:space="preserve">tajā skaitā </w:t>
            </w:r>
            <w:r w:rsidR="00812878" w:rsidRPr="00EC349E">
              <w:t>rīkojot apmācības politiku izstrādātājiem</w:t>
            </w:r>
            <w:r w:rsidR="004B0C69">
              <w:t xml:space="preserve"> valsts un pašvaldību institūcijās</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464B1" w14:textId="77777777" w:rsidR="007B6CDD" w:rsidRPr="00F856FB" w:rsidRDefault="007B6CDD" w:rsidP="00414AD6">
            <w:pPr>
              <w:rPr>
                <w:rFonts w:eastAsia="Times New Roman" w:cs="Times New Roman"/>
              </w:rPr>
            </w:pPr>
            <w:r w:rsidRPr="00F856FB">
              <w:rPr>
                <w:rFonts w:eastAsia="Times New Roman" w:cs="Times New Roman"/>
              </w:rPr>
              <w:t>01.01.2018.</w:t>
            </w:r>
          </w:p>
        </w:tc>
        <w:tc>
          <w:tcPr>
            <w:tcW w:w="1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7C154" w14:textId="77777777" w:rsidR="007B6CDD" w:rsidRPr="00F856FB" w:rsidRDefault="007B6CDD" w:rsidP="00414AD6">
            <w:pPr>
              <w:rPr>
                <w:rFonts w:eastAsia="Times New Roman" w:cs="Times New Roman"/>
              </w:rPr>
            </w:pPr>
            <w:r w:rsidRPr="00F856FB">
              <w:rPr>
                <w:rFonts w:eastAsia="Times New Roman" w:cs="Times New Roman"/>
              </w:rPr>
              <w:t>31.12.2018.</w:t>
            </w:r>
          </w:p>
        </w:tc>
      </w:tr>
      <w:tr w:rsidR="007B6CDD" w:rsidRPr="00F856FB" w14:paraId="0EA493C3" w14:textId="77777777" w:rsidTr="00414AD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45DE6" w14:textId="2EBF7344" w:rsidR="007B6CDD" w:rsidRPr="00F856FB" w:rsidRDefault="007B6CDD" w:rsidP="00414AD6">
            <w:r w:rsidRPr="00F856FB">
              <w:t>Izstrādājot sabiedrības integrācijas politikas plānu 2019.</w:t>
            </w:r>
            <w:r w:rsidR="00C63C0E" w:rsidRPr="00F856FB">
              <w:t>–</w:t>
            </w:r>
            <w:r w:rsidRPr="00F856FB">
              <w:t>2025. gadam, reģionālo NVO koordinatoru funkcijas paplašināt ar uzdevumu nodrošināt aktivitātes pilsoniskās izglītības un konsultācijas līdzdalības veicināšanas jomās</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30410" w14:textId="19FD54CB" w:rsidR="007B6CDD" w:rsidRPr="00F856FB" w:rsidRDefault="007B6CDD" w:rsidP="00637D78">
            <w:pPr>
              <w:jc w:val="left"/>
              <w:rPr>
                <w:rFonts w:eastAsia="Times New Roman" w:cs="Times New Roman"/>
              </w:rPr>
            </w:pPr>
            <w:r w:rsidRPr="00F856FB">
              <w:rPr>
                <w:rFonts w:eastAsia="Times New Roman" w:cs="Times New Roman"/>
              </w:rPr>
              <w:t>201</w:t>
            </w:r>
            <w:r w:rsidR="0057572D">
              <w:rPr>
                <w:rFonts w:eastAsia="Times New Roman" w:cs="Times New Roman"/>
              </w:rPr>
              <w:t>7</w:t>
            </w:r>
            <w:r w:rsidRPr="00F856FB">
              <w:rPr>
                <w:rFonts w:eastAsia="Times New Roman" w:cs="Times New Roman"/>
              </w:rPr>
              <w:t xml:space="preserve">. gada </w:t>
            </w:r>
            <w:r w:rsidR="00C63C0E">
              <w:rPr>
                <w:rFonts w:eastAsia="Times New Roman" w:cs="Times New Roman"/>
              </w:rPr>
              <w:br/>
            </w:r>
            <w:r w:rsidRPr="00F856FB">
              <w:rPr>
                <w:rFonts w:eastAsia="Times New Roman" w:cs="Times New Roman"/>
              </w:rPr>
              <w:t>1. pusgads</w:t>
            </w:r>
          </w:p>
        </w:tc>
        <w:tc>
          <w:tcPr>
            <w:tcW w:w="13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FCCE7" w14:textId="26AAA77F" w:rsidR="007B6CDD" w:rsidRPr="00F856FB" w:rsidRDefault="00C04A6C" w:rsidP="00637D78">
            <w:pPr>
              <w:jc w:val="left"/>
              <w:rPr>
                <w:rFonts w:eastAsia="Times New Roman" w:cs="Times New Roman"/>
              </w:rPr>
            </w:pPr>
            <w:r>
              <w:rPr>
                <w:rFonts w:eastAsia="Times New Roman" w:cs="Times New Roman"/>
              </w:rPr>
              <w:t xml:space="preserve">2019. gada </w:t>
            </w:r>
            <w:r w:rsidR="00C63C0E">
              <w:rPr>
                <w:rFonts w:eastAsia="Times New Roman" w:cs="Times New Roman"/>
              </w:rPr>
              <w:br/>
            </w:r>
            <w:r>
              <w:rPr>
                <w:rFonts w:eastAsia="Times New Roman" w:cs="Times New Roman"/>
              </w:rPr>
              <w:t>1. pusgads</w:t>
            </w:r>
          </w:p>
        </w:tc>
      </w:tr>
      <w:tr w:rsidR="007B6CDD" w:rsidRPr="00F856FB" w14:paraId="5DE0CA3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AC54B26" w14:textId="77777777" w:rsidR="007B6CDD" w:rsidRPr="00F856FB" w:rsidRDefault="007B6CDD" w:rsidP="00414AD6">
            <w:pPr>
              <w:jc w:val="center"/>
              <w:rPr>
                <w:b/>
                <w:smallCaps/>
              </w:rPr>
            </w:pPr>
            <w:r w:rsidRPr="00F856FB">
              <w:rPr>
                <w:b/>
                <w:smallCaps/>
              </w:rPr>
              <w:t xml:space="preserve">Atbildīgās valsts institūcijas </w:t>
            </w:r>
          </w:p>
        </w:tc>
      </w:tr>
      <w:tr w:rsidR="007B6CDD" w:rsidRPr="00F856FB" w14:paraId="5563FE14"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3B9AE64" w14:textId="53CC0FF6" w:rsidR="007B6CDD" w:rsidRPr="00F856FB" w:rsidRDefault="005F6704" w:rsidP="00662271">
            <w:pPr>
              <w:rPr>
                <w:rFonts w:cs="Times New Roman"/>
              </w:rPr>
            </w:pPr>
            <w:r>
              <w:rPr>
                <w:rFonts w:cs="Times New Roman"/>
              </w:rPr>
              <w:t>VK</w:t>
            </w:r>
            <w:r w:rsidR="007B6CDD" w:rsidRPr="00F856FB">
              <w:rPr>
                <w:rFonts w:cs="Times New Roman"/>
              </w:rPr>
              <w:t xml:space="preserve">, </w:t>
            </w:r>
            <w:r w:rsidR="00662271">
              <w:t>SIF</w:t>
            </w:r>
            <w:r w:rsidR="007B6CDD" w:rsidRPr="00F856FB">
              <w:t xml:space="preserve"> un Kultūras ministrija</w:t>
            </w:r>
          </w:p>
        </w:tc>
      </w:tr>
      <w:tr w:rsidR="007B6CDD" w:rsidRPr="00F856FB" w14:paraId="2DBD163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817379A" w14:textId="77777777" w:rsidR="007B6CDD" w:rsidRPr="00F856FB" w:rsidRDefault="007B6CDD" w:rsidP="00414AD6">
            <w:pPr>
              <w:rPr>
                <w:b/>
                <w:smallCaps/>
              </w:rPr>
            </w:pPr>
            <w:r w:rsidRPr="00F856FB">
              <w:rPr>
                <w:b/>
                <w:smallCaps/>
              </w:rPr>
              <w:t xml:space="preserve">Citas pasākuma īstenošanā iesaistītās valsts institūcijas </w:t>
            </w:r>
          </w:p>
        </w:tc>
      </w:tr>
      <w:tr w:rsidR="007B6CDD" w:rsidRPr="00F856FB" w14:paraId="5CAC414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092A65" w14:textId="77777777" w:rsidR="007B6CDD" w:rsidRPr="00F856FB" w:rsidRDefault="007B6CDD" w:rsidP="00414AD6">
            <w:pPr>
              <w:rPr>
                <w:rFonts w:cs="Times New Roman"/>
              </w:rPr>
            </w:pPr>
            <w:r>
              <w:rPr>
                <w:rFonts w:cs="Times New Roman"/>
              </w:rPr>
              <w:t>-</w:t>
            </w:r>
            <w:r w:rsidRPr="00F856FB">
              <w:rPr>
                <w:rFonts w:cs="Times New Roman"/>
              </w:rPr>
              <w:t xml:space="preserve"> </w:t>
            </w:r>
          </w:p>
        </w:tc>
      </w:tr>
      <w:tr w:rsidR="007B6CDD" w:rsidRPr="00F856FB" w14:paraId="02E15B9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752144B" w14:textId="77777777" w:rsidR="007B6CDD" w:rsidRPr="00F856FB" w:rsidRDefault="007B6CDD" w:rsidP="00414AD6">
            <w:pPr>
              <w:rPr>
                <w:b/>
                <w:smallCaps/>
              </w:rPr>
            </w:pPr>
            <w:r w:rsidRPr="00F856FB">
              <w:rPr>
                <w:b/>
                <w:smallCaps/>
              </w:rPr>
              <w:t xml:space="preserve">pasākuma īstenošanā iesaistītie sadarbības partneri </w:t>
            </w:r>
          </w:p>
        </w:tc>
      </w:tr>
      <w:tr w:rsidR="007B6CDD" w:rsidRPr="00F856FB" w14:paraId="32D870F4"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844BC3" w14:textId="77777777" w:rsidR="007B6CDD" w:rsidRPr="00F856FB" w:rsidRDefault="007B6CDD" w:rsidP="00414AD6">
            <w:r w:rsidRPr="00F856FB">
              <w:t xml:space="preserve">Biedrība </w:t>
            </w:r>
            <w:r>
              <w:t>“</w:t>
            </w:r>
            <w:r w:rsidRPr="00F856FB">
              <w:t>Latvijas Pilsoniskā alianse</w:t>
            </w:r>
            <w:r>
              <w:t>”</w:t>
            </w:r>
            <w:r w:rsidRPr="00F856FB">
              <w:t xml:space="preserve"> </w:t>
            </w:r>
          </w:p>
          <w:p w14:paraId="605B3462" w14:textId="77777777" w:rsidR="007B6CDD" w:rsidRPr="00F856FB" w:rsidRDefault="007B6CDD" w:rsidP="00414AD6">
            <w:r w:rsidRPr="00F856FB">
              <w:t xml:space="preserve">Sabiedriskās politikas centrs </w:t>
            </w:r>
            <w:r>
              <w:t>“</w:t>
            </w:r>
            <w:r w:rsidRPr="00F856FB">
              <w:t>PROVIDUS</w:t>
            </w:r>
            <w:r>
              <w:t>”</w:t>
            </w:r>
          </w:p>
          <w:p w14:paraId="25F57B74" w14:textId="60CB3D20" w:rsidR="007B6CDD" w:rsidRPr="00F856FB" w:rsidRDefault="005F5B73" w:rsidP="00414AD6">
            <w:r>
              <w:t>Biedrība “Sabiedrības Līdzdalības Fonds”</w:t>
            </w:r>
          </w:p>
          <w:p w14:paraId="558DE18A" w14:textId="77777777" w:rsidR="007B6CDD" w:rsidRPr="00F856FB" w:rsidRDefault="007B6CDD" w:rsidP="00414AD6">
            <w:r w:rsidRPr="00F856FB">
              <w:t xml:space="preserve">Biedrība </w:t>
            </w:r>
            <w:r>
              <w:t>“</w:t>
            </w:r>
            <w:r w:rsidRPr="00F856FB">
              <w:t>Datu skola</w:t>
            </w:r>
            <w:r>
              <w:t>”</w:t>
            </w:r>
          </w:p>
          <w:p w14:paraId="3F124127" w14:textId="77777777" w:rsidR="007B6CDD" w:rsidRPr="00F856FB" w:rsidRDefault="007B6CDD" w:rsidP="00414AD6">
            <w:r w:rsidRPr="00F856FB">
              <w:t>Latvijas Universitātes Sociālo zinātņu fakultāte (politikas zinātnes un informācijas un bibliotēku zinātnes pārstāvji)</w:t>
            </w:r>
          </w:p>
          <w:p w14:paraId="3A5A3CBA" w14:textId="77777777" w:rsidR="007B6CDD" w:rsidRPr="00F856FB" w:rsidRDefault="007B6CDD" w:rsidP="00414AD6">
            <w:r w:rsidRPr="00F856FB">
              <w:t>Biedrība „Atvērtās pārvaldības</w:t>
            </w:r>
            <w:r>
              <w:t xml:space="preserve"> </w:t>
            </w:r>
            <w:r w:rsidRPr="00F856FB">
              <w:t>partnerība Latvijā</w:t>
            </w:r>
            <w:r>
              <w:t>”</w:t>
            </w:r>
          </w:p>
        </w:tc>
      </w:tr>
    </w:tbl>
    <w:p w14:paraId="1F2891C5" w14:textId="77777777" w:rsidR="007B6CDD" w:rsidRDefault="007B6CDD" w:rsidP="00F856FB"/>
    <w:p w14:paraId="2966ABEA" w14:textId="77777777" w:rsidR="00342533" w:rsidRDefault="00342533" w:rsidP="00F856FB"/>
    <w:tbl>
      <w:tblPr>
        <w:tblW w:w="8506" w:type="dxa"/>
        <w:tblCellMar>
          <w:top w:w="15" w:type="dxa"/>
          <w:left w:w="15" w:type="dxa"/>
          <w:bottom w:w="15" w:type="dxa"/>
          <w:right w:w="15" w:type="dxa"/>
        </w:tblCellMar>
        <w:tblLook w:val="04A0" w:firstRow="1" w:lastRow="0" w:firstColumn="1" w:lastColumn="0" w:noHBand="0" w:noVBand="1"/>
      </w:tblPr>
      <w:tblGrid>
        <w:gridCol w:w="5579"/>
        <w:gridCol w:w="1424"/>
        <w:gridCol w:w="1503"/>
      </w:tblGrid>
      <w:tr w:rsidR="007B6CDD" w:rsidRPr="00F856FB" w14:paraId="6EC85E35" w14:textId="77777777" w:rsidTr="00414AD6">
        <w:tc>
          <w:tcPr>
            <w:tcW w:w="850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1FD2A31D" w14:textId="6E8BAFBD" w:rsidR="007B6CDD" w:rsidRPr="00D8141F" w:rsidRDefault="007B6CDD" w:rsidP="00414AD6">
            <w:pPr>
              <w:pStyle w:val="Heading2"/>
              <w:spacing w:before="0"/>
              <w:rPr>
                <w:rFonts w:asciiTheme="minorHAnsi" w:hAnsiTheme="minorHAnsi"/>
                <w:smallCaps/>
                <w:sz w:val="24"/>
                <w:szCs w:val="24"/>
              </w:rPr>
            </w:pPr>
            <w:bookmarkStart w:id="14" w:name="_Toc487136190"/>
            <w:bookmarkStart w:id="15" w:name="_Toc494380660"/>
            <w:r w:rsidRPr="00D8141F">
              <w:rPr>
                <w:rFonts w:asciiTheme="minorHAnsi" w:hAnsiTheme="minorHAnsi"/>
                <w:smallCaps/>
                <w:sz w:val="24"/>
                <w:szCs w:val="24"/>
              </w:rPr>
              <w:t xml:space="preserve">2. apņemšanās: Vienots tiesību aktu projektu izstrādes un saskaņošanas portāls un </w:t>
            </w:r>
            <w:r w:rsidR="00CE70F3">
              <w:rPr>
                <w:rFonts w:asciiTheme="minorHAnsi" w:hAnsiTheme="minorHAnsi"/>
                <w:smallCaps/>
                <w:sz w:val="24"/>
                <w:szCs w:val="24"/>
              </w:rPr>
              <w:br/>
            </w:r>
            <w:r w:rsidRPr="00D8141F">
              <w:rPr>
                <w:rFonts w:asciiTheme="minorHAnsi" w:hAnsiTheme="minorHAnsi"/>
                <w:smallCaps/>
                <w:sz w:val="24"/>
                <w:szCs w:val="24"/>
              </w:rPr>
              <w:t>e-pakalpojums “Tiesību aktu projektu sabiedriskā apspriešana”</w:t>
            </w:r>
            <w:bookmarkEnd w:id="14"/>
            <w:bookmarkEnd w:id="15"/>
            <w:r w:rsidRPr="00D8141F">
              <w:rPr>
                <w:rFonts w:asciiTheme="minorHAnsi" w:hAnsiTheme="minorHAnsi"/>
                <w:smallCaps/>
                <w:sz w:val="24"/>
                <w:szCs w:val="24"/>
              </w:rPr>
              <w:t xml:space="preserve"> </w:t>
            </w:r>
          </w:p>
        </w:tc>
      </w:tr>
      <w:tr w:rsidR="007B6CDD" w:rsidRPr="00F856FB" w14:paraId="230105FC" w14:textId="77777777" w:rsidTr="00A5461E">
        <w:tc>
          <w:tcPr>
            <w:tcW w:w="5767"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7D30CD2" w14:textId="77777777" w:rsidR="007B6CDD" w:rsidRPr="00F856FB" w:rsidRDefault="007B6CDD" w:rsidP="00414AD6">
            <w:pPr>
              <w:rPr>
                <w:rFonts w:cs="Times New Roman"/>
                <w:b/>
                <w:i/>
                <w:smallCaps/>
              </w:rPr>
            </w:pPr>
            <w:r w:rsidRPr="00F856FB">
              <w:rPr>
                <w:rFonts w:cs="Arial"/>
                <w:b/>
                <w:smallCaps/>
                <w:color w:val="000000"/>
              </w:rPr>
              <w:t xml:space="preserve">Izpildes termiņš: </w:t>
            </w:r>
          </w:p>
        </w:tc>
        <w:tc>
          <w:tcPr>
            <w:tcW w:w="2739" w:type="dxa"/>
            <w:gridSpan w:val="2"/>
            <w:tcBorders>
              <w:top w:val="single" w:sz="6" w:space="0" w:color="000000"/>
              <w:left w:val="single" w:sz="8" w:space="0" w:color="000000"/>
              <w:bottom w:val="single" w:sz="8" w:space="0" w:color="000000"/>
              <w:right w:val="single" w:sz="8" w:space="0" w:color="000000"/>
            </w:tcBorders>
          </w:tcPr>
          <w:p w14:paraId="169F879E" w14:textId="1384D75A" w:rsidR="007B6CDD" w:rsidRDefault="00CE70F3" w:rsidP="00414AD6">
            <w:r>
              <w:t>2017. gada 2. pusgads</w:t>
            </w:r>
            <w:r w:rsidR="007B6CDD" w:rsidRPr="00F856FB">
              <w:t>– </w:t>
            </w:r>
          </w:p>
          <w:p w14:paraId="01227C23" w14:textId="39A7BBEC" w:rsidR="007B6CDD" w:rsidRPr="00F856FB" w:rsidRDefault="0057572D" w:rsidP="00025366">
            <w:pPr>
              <w:rPr>
                <w:rFonts w:cs="Times New Roman"/>
                <w:i/>
              </w:rPr>
            </w:pPr>
            <w:r w:rsidRPr="00F856FB">
              <w:t xml:space="preserve">2020. </w:t>
            </w:r>
            <w:r w:rsidRPr="00A5461E">
              <w:t xml:space="preserve">gada </w:t>
            </w:r>
            <w:r w:rsidR="00025366" w:rsidRPr="00A5461E">
              <w:t>4</w:t>
            </w:r>
            <w:r w:rsidRPr="00A5461E">
              <w:t>.</w:t>
            </w:r>
            <w:r w:rsidRPr="00F856FB">
              <w:t xml:space="preserve"> ceturksnis</w:t>
            </w:r>
          </w:p>
        </w:tc>
      </w:tr>
      <w:tr w:rsidR="007B6CDD" w:rsidRPr="00F856FB" w14:paraId="75705E79"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94F6205" w14:textId="77777777" w:rsidR="007B6CDD" w:rsidRPr="00F856FB" w:rsidRDefault="007B6CDD" w:rsidP="00414AD6">
            <w:pPr>
              <w:jc w:val="center"/>
              <w:rPr>
                <w:rFonts w:cs="Times New Roman"/>
                <w:b/>
                <w:smallCaps/>
              </w:rPr>
            </w:pPr>
            <w:r w:rsidRPr="00F856FB">
              <w:rPr>
                <w:rFonts w:cs="Arial"/>
                <w:b/>
                <w:bCs/>
                <w:smallCaps/>
                <w:color w:val="000000"/>
                <w:shd w:val="clear" w:color="auto" w:fill="D9D9D9"/>
              </w:rPr>
              <w:t>Apņemšanās apraksts</w:t>
            </w:r>
          </w:p>
        </w:tc>
      </w:tr>
      <w:tr w:rsidR="007B6CDD" w:rsidRPr="00F856FB" w14:paraId="619DD82C"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E54BE7" w14:textId="77777777" w:rsidR="007B6CDD" w:rsidRPr="00F856FB" w:rsidRDefault="007B6CDD" w:rsidP="00414AD6">
            <w:pPr>
              <w:rPr>
                <w:b/>
                <w:smallCaps/>
                <w:color w:val="002060"/>
              </w:rPr>
            </w:pPr>
            <w:r w:rsidRPr="00F856FB">
              <w:rPr>
                <w:b/>
                <w:smallCaps/>
                <w:color w:val="002060"/>
                <w:shd w:val="clear" w:color="auto" w:fill="D9D9D9"/>
              </w:rPr>
              <w:t>Kādas ir valstij un sabiedrībai nozīmīgas problēmas, ko palīdz risināt šī apņemšanās?</w:t>
            </w:r>
          </w:p>
        </w:tc>
      </w:tr>
      <w:tr w:rsidR="007B6CDD" w:rsidRPr="00F856FB" w14:paraId="3E8CD3E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F7B088A" w14:textId="42878F10" w:rsidR="007B6CDD" w:rsidRPr="00F856FB" w:rsidRDefault="007B6CDD" w:rsidP="00414AD6">
            <w:pPr>
              <w:pStyle w:val="VPBody"/>
              <w:spacing w:before="0" w:after="0"/>
              <w:rPr>
                <w:rFonts w:asciiTheme="minorHAnsi" w:hAnsiTheme="minorHAnsi"/>
                <w:b/>
                <w:i/>
                <w:sz w:val="22"/>
              </w:rPr>
            </w:pPr>
            <w:r w:rsidRPr="00F856FB">
              <w:rPr>
                <w:rFonts w:asciiTheme="minorHAnsi" w:hAnsiTheme="minorHAnsi"/>
                <w:b/>
                <w:i/>
                <w:sz w:val="22"/>
              </w:rPr>
              <w:t xml:space="preserve">Sadrumstalots un neviendabīgs </w:t>
            </w:r>
            <w:r w:rsidR="00D8141F">
              <w:rPr>
                <w:rFonts w:asciiTheme="minorHAnsi" w:hAnsiTheme="minorHAnsi"/>
                <w:b/>
                <w:i/>
                <w:sz w:val="22"/>
              </w:rPr>
              <w:t xml:space="preserve">tiesību aktu projektu </w:t>
            </w:r>
            <w:r w:rsidRPr="00F856FB">
              <w:rPr>
                <w:rFonts w:asciiTheme="minorHAnsi" w:hAnsiTheme="minorHAnsi"/>
                <w:b/>
                <w:i/>
                <w:sz w:val="22"/>
              </w:rPr>
              <w:t>izstrādes, saskaņošanas un apstiprināšanas process, liels neautomatizētu darbību apjoms, novecojošas sistēmas (platformas)</w:t>
            </w:r>
          </w:p>
          <w:p w14:paraId="2E03A04D" w14:textId="4A6E0242" w:rsidR="007B6CDD" w:rsidRDefault="007B6CDD" w:rsidP="00414AD6">
            <w:pPr>
              <w:pStyle w:val="VPBody"/>
              <w:spacing w:before="0" w:after="0"/>
              <w:rPr>
                <w:rFonts w:asciiTheme="minorHAnsi" w:hAnsiTheme="minorHAnsi"/>
                <w:bCs w:val="0"/>
                <w:sz w:val="22"/>
              </w:rPr>
            </w:pPr>
            <w:r w:rsidRPr="00F856FB">
              <w:rPr>
                <w:rFonts w:asciiTheme="minorHAnsi" w:hAnsiTheme="minorHAnsi"/>
                <w:bCs w:val="0"/>
                <w:sz w:val="22"/>
              </w:rPr>
              <w:t xml:space="preserve">MK iesniedzamos </w:t>
            </w:r>
            <w:r w:rsidR="00D8141F">
              <w:rPr>
                <w:rFonts w:asciiTheme="minorHAnsi" w:hAnsiTheme="minorHAnsi"/>
                <w:bCs w:val="0"/>
                <w:sz w:val="22"/>
              </w:rPr>
              <w:t xml:space="preserve">tiesību aktu projektus (turpmāk – </w:t>
            </w:r>
            <w:r w:rsidRPr="00F856FB">
              <w:rPr>
                <w:rFonts w:asciiTheme="minorHAnsi" w:hAnsiTheme="minorHAnsi"/>
                <w:bCs w:val="0"/>
                <w:sz w:val="22"/>
              </w:rPr>
              <w:t>TAP</w:t>
            </w:r>
            <w:r w:rsidR="00D8141F">
              <w:rPr>
                <w:rFonts w:asciiTheme="minorHAnsi" w:hAnsiTheme="minorHAnsi"/>
                <w:bCs w:val="0"/>
                <w:sz w:val="22"/>
              </w:rPr>
              <w:t>)</w:t>
            </w:r>
            <w:r w:rsidRPr="00F856FB">
              <w:rPr>
                <w:rFonts w:asciiTheme="minorHAnsi" w:hAnsiTheme="minorHAnsi"/>
                <w:bCs w:val="0"/>
                <w:sz w:val="22"/>
              </w:rPr>
              <w:t xml:space="preserve">, attīstības plānošanas dokumentu projektus un citus dokumentus izstrādā nozaru ministrijas, to padotības iestādes un Ministru prezidenta padotības iestādes. TAP un citu dokumentu izstrādē šobrīd netiek izmantotas īpašas izstrādes programmatūras. Katra iestāde sava resora noteiktajā vidē izstrādā TAP un to virza izskatīšanai Valsts sekretāru sanāksmē (turpmāk – VSS), MK un Ministru kabineta komitejas (turpmāk – MKK) sēdēs. TAP saskaņošana ar citām iestādēm un izziņas sagatavošana ir manuāls darbs, kas prasa veikt daudz neautomatizētu darbību, kā arī tiek uzkrāti, dublēti dati, un viena un tā pati informācija tiek uzturēta katrā resorā atsevišķi. TAP saskaņošana notiek ar vairāku kanālu starpniecību, kas neveido vienu skaidri saprotamu plūsmu. </w:t>
            </w:r>
          </w:p>
          <w:p w14:paraId="5C2981B6" w14:textId="77777777" w:rsidR="007B6CDD" w:rsidRPr="00F856FB" w:rsidRDefault="007B6CDD" w:rsidP="00414AD6">
            <w:pPr>
              <w:pStyle w:val="VPBody"/>
              <w:spacing w:before="0" w:after="0"/>
              <w:rPr>
                <w:rFonts w:asciiTheme="minorHAnsi" w:hAnsiTheme="minorHAnsi"/>
                <w:bCs w:val="0"/>
                <w:sz w:val="22"/>
              </w:rPr>
            </w:pPr>
          </w:p>
          <w:p w14:paraId="3F6217DB" w14:textId="77777777" w:rsidR="007B6CDD" w:rsidRPr="00F856FB" w:rsidRDefault="007B6CDD" w:rsidP="00414AD6">
            <w:pPr>
              <w:pStyle w:val="VPBody"/>
              <w:keepNext/>
              <w:spacing w:before="0" w:after="0"/>
              <w:rPr>
                <w:rFonts w:asciiTheme="minorHAnsi" w:hAnsiTheme="minorHAnsi"/>
                <w:b/>
                <w:i/>
                <w:sz w:val="22"/>
              </w:rPr>
            </w:pPr>
            <w:r w:rsidRPr="00F856FB">
              <w:rPr>
                <w:rFonts w:asciiTheme="minorHAnsi" w:hAnsiTheme="minorHAnsi"/>
                <w:b/>
                <w:i/>
                <w:sz w:val="22"/>
              </w:rPr>
              <w:t>Apgrūtināta sabiedrības līdzdalība</w:t>
            </w:r>
          </w:p>
          <w:p w14:paraId="313A0640" w14:textId="56C2A4C3" w:rsidR="007B6CDD" w:rsidRDefault="007B6CDD" w:rsidP="00414AD6">
            <w:pPr>
              <w:rPr>
                <w:bCs/>
              </w:rPr>
            </w:pPr>
            <w:r w:rsidRPr="00F856FB">
              <w:rPr>
                <w:bCs/>
              </w:rPr>
              <w:t xml:space="preserve">Sabiedrības iesaisti attīstības plānošanas procesā nosaka 2009. gada 25. augusta </w:t>
            </w:r>
            <w:r w:rsidR="00263592">
              <w:rPr>
                <w:bCs/>
              </w:rPr>
              <w:t>MK</w:t>
            </w:r>
            <w:r w:rsidR="00263592" w:rsidRPr="00F856FB">
              <w:rPr>
                <w:bCs/>
              </w:rPr>
              <w:t xml:space="preserve"> </w:t>
            </w:r>
            <w:r w:rsidRPr="00F856FB">
              <w:rPr>
                <w:bCs/>
              </w:rPr>
              <w:t xml:space="preserve">noteikumi Nr. 970 </w:t>
            </w:r>
            <w:r>
              <w:rPr>
                <w:bCs/>
              </w:rPr>
              <w:t>“</w:t>
            </w:r>
            <w:hyperlink r:id="rId15" w:history="1">
              <w:r w:rsidRPr="00F856FB">
                <w:rPr>
                  <w:bCs/>
                </w:rPr>
                <w:t>Sabiedrības līdzdalības kārtība attīstības plānošanas procesā</w:t>
              </w:r>
            </w:hyperlink>
            <w:r>
              <w:rPr>
                <w:bCs/>
              </w:rPr>
              <w:t>“</w:t>
            </w:r>
            <w:r w:rsidRPr="00F856FB">
              <w:rPr>
                <w:bCs/>
              </w:rPr>
              <w:t xml:space="preserve">. Ministrija, kura plāno izstrādāt attīstības plānošanas dokumenta projektu vai </w:t>
            </w:r>
            <w:r w:rsidR="00662271">
              <w:rPr>
                <w:bCs/>
              </w:rPr>
              <w:t>TAP</w:t>
            </w:r>
            <w:r w:rsidRPr="00F856FB">
              <w:rPr>
                <w:bCs/>
              </w:rPr>
              <w:t xml:space="preserve">, kas būtiski maina esošo regulējumu vai paredz ieviest jaunas politiskās iniciatīvas, kā vienu no sabiedrības līdzdalības veidiem nodrošina dokumenta vai idejas apraksta publicēšanu savā tīmekļvietnē un nosaka termiņu viedokļu sniegšanai. Sabiedrības viedoklis atspoguļojams attīstības plānošanas dokumentā vai </w:t>
            </w:r>
            <w:r w:rsidR="00662271">
              <w:rPr>
                <w:bCs/>
              </w:rPr>
              <w:t>TAP</w:t>
            </w:r>
            <w:r w:rsidRPr="00F856FB">
              <w:rPr>
                <w:bCs/>
              </w:rPr>
              <w:t xml:space="preserve"> sākotnējās ietekmes izvērtējumā. Sabiedrības locekļiem nav iespēja vienuviet iepazīties ar visiem izstrādes procesā esošajiem TAP, sniegt savu viedokli par tiem un pieteikties uz jaunumu saņemšanu. </w:t>
            </w:r>
          </w:p>
          <w:p w14:paraId="1A0E88FD" w14:textId="77777777" w:rsidR="007B6CDD" w:rsidRDefault="007B6CDD" w:rsidP="00414AD6">
            <w:pPr>
              <w:rPr>
                <w:bCs/>
              </w:rPr>
            </w:pPr>
          </w:p>
          <w:p w14:paraId="3AAA0D2E" w14:textId="08D039E1" w:rsidR="007B6CDD" w:rsidRDefault="007B6CDD" w:rsidP="00414AD6">
            <w:pPr>
              <w:rPr>
                <w:bCs/>
              </w:rPr>
            </w:pPr>
            <w:r w:rsidRPr="00F856FB">
              <w:rPr>
                <w:bCs/>
              </w:rPr>
              <w:t>Sabiedrības viedokli nav iespējams sniegt vienuviet par interesējošo TAP visā tā izstrādes un attīstības posmā, jo atsevišķi viedokli var sniegt TAP izstrādes, attīstības un plānošanas laikā; TAP izsludināšanas un izskatīšanas VSS laikā; TAP izskatīšanas MKK laikā un atsevišķi arī MK izskatīšanas laikā. Tas rada sadrum</w:t>
            </w:r>
            <w:r w:rsidR="00263592">
              <w:rPr>
                <w:bCs/>
              </w:rPr>
              <w:t>stalotu un no sabiedrības skatu</w:t>
            </w:r>
            <w:r w:rsidRPr="00F856FB">
              <w:rPr>
                <w:bCs/>
              </w:rPr>
              <w:t>punkta necaurspīdīgu viedokļa sniegšanas procesu, kā arī nepietiekamu atgriezenisko saiti no TAP izstrādātāja.</w:t>
            </w:r>
          </w:p>
          <w:p w14:paraId="5B2D07F0" w14:textId="77777777" w:rsidR="005F6704" w:rsidRPr="00F856FB" w:rsidRDefault="005F6704" w:rsidP="00414AD6">
            <w:pPr>
              <w:rPr>
                <w:bCs/>
              </w:rPr>
            </w:pPr>
          </w:p>
          <w:p w14:paraId="28C86B30" w14:textId="77777777" w:rsidR="007B6CDD" w:rsidRPr="00F856FB" w:rsidRDefault="007B6CDD" w:rsidP="00414AD6">
            <w:pPr>
              <w:pStyle w:val="VPBody"/>
              <w:keepNext/>
              <w:spacing w:before="0" w:after="0"/>
              <w:rPr>
                <w:rFonts w:asciiTheme="minorHAnsi" w:hAnsiTheme="minorHAnsi"/>
                <w:b/>
                <w:i/>
                <w:sz w:val="22"/>
              </w:rPr>
            </w:pPr>
            <w:r w:rsidRPr="00F856FB">
              <w:rPr>
                <w:rFonts w:asciiTheme="minorHAnsi" w:hAnsiTheme="minorHAnsi"/>
                <w:b/>
                <w:i/>
                <w:sz w:val="22"/>
              </w:rPr>
              <w:t>TAP izstrādes un saskaņošanas kontroles sadrumstalotība</w:t>
            </w:r>
          </w:p>
          <w:p w14:paraId="2BC4E33C" w14:textId="3ADCE8CB" w:rsidR="007B6CDD" w:rsidRDefault="005F6704" w:rsidP="00414AD6">
            <w:pPr>
              <w:rPr>
                <w:bCs/>
              </w:rPr>
            </w:pPr>
            <w:r>
              <w:rPr>
                <w:bCs/>
              </w:rPr>
              <w:t>VK</w:t>
            </w:r>
            <w:r w:rsidR="007B6CDD" w:rsidRPr="00F856FB">
              <w:rPr>
                <w:bCs/>
              </w:rPr>
              <w:t xml:space="preserve"> dokumentu aprites un uzdevumu kontroles sistēmā DAUKS organizē arī uzdevumu izpildes kontroli. Sistēmā DAUKS ir ievadīti uzdevumi, piemēram, likumā paredzēts pilnvarojums MK izdot noteikumus, MK sēdes protokolā ministrijai dots kāds uzdevums (ministrijām doto uzdevumu skaits: 2011. gadā – 4497; 2012. gadā – 4455; 2013. gadā – 5137; 2014. gadā – 4131; 2015. gadā – 3562; 2016. gadā - 3243).</w:t>
            </w:r>
          </w:p>
          <w:p w14:paraId="3B4E439F" w14:textId="77777777" w:rsidR="007B6CDD" w:rsidRPr="00F856FB" w:rsidRDefault="007B6CDD" w:rsidP="00414AD6">
            <w:pPr>
              <w:rPr>
                <w:bCs/>
              </w:rPr>
            </w:pPr>
          </w:p>
          <w:p w14:paraId="448507E6" w14:textId="77777777" w:rsidR="007B6CDD" w:rsidRPr="00F856FB" w:rsidRDefault="007B6CDD" w:rsidP="00414AD6">
            <w:pPr>
              <w:rPr>
                <w:rFonts w:cs="Arial"/>
                <w:i/>
                <w:iCs/>
                <w:color w:val="000000"/>
              </w:rPr>
            </w:pPr>
            <w:r w:rsidRPr="00F856FB">
              <w:rPr>
                <w:bCs/>
              </w:rPr>
              <w:t xml:space="preserve">Pašreizējā kontroles kārtība un rīki neļauj operatīvi izsekot un ietekmēt TAP izstrādes termiņus, jo izstrādes uzraudzība tiek veikta katrā ministrijā atsevišķi. TAP portāla ieviešana </w:t>
            </w:r>
            <w:r w:rsidRPr="00F856FB">
              <w:rPr>
                <w:bCs/>
              </w:rPr>
              <w:lastRenderedPageBreak/>
              <w:t>ļaus vienuviet sekot un uzraudzīt TAP izstrādes statusu visā tā dzīves ciklā (plānošana, izstrāde, izsludināšana VSS, saskaņošana un iesniegšana MK), tādējādi būtiski samazinot TAP izstrādes kavējumu riskus.</w:t>
            </w:r>
          </w:p>
        </w:tc>
      </w:tr>
      <w:tr w:rsidR="007B6CDD" w:rsidRPr="00F856FB" w14:paraId="2C6A6B88"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BAB0EFA" w14:textId="77777777" w:rsidR="007B6CDD" w:rsidRPr="00F856FB" w:rsidRDefault="007B6CDD" w:rsidP="00414AD6">
            <w:pPr>
              <w:pStyle w:val="Defaul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Kāda ir apņemšanās?</w:t>
            </w:r>
          </w:p>
        </w:tc>
      </w:tr>
      <w:tr w:rsidR="007B6CDD" w:rsidRPr="00F856FB" w14:paraId="02E6A840"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9AC0AAA" w14:textId="33D6D2B0" w:rsidR="007B6CDD" w:rsidRDefault="003C1DE6" w:rsidP="00414AD6">
            <w:pPr>
              <w:pStyle w:val="Default"/>
              <w:numPr>
                <w:ilvl w:val="0"/>
                <w:numId w:val="37"/>
              </w:numPr>
              <w:jc w:val="both"/>
              <w:rPr>
                <w:rFonts w:asciiTheme="minorHAnsi" w:hAnsiTheme="minorHAnsi"/>
                <w:bCs/>
                <w:color w:val="auto"/>
                <w:sz w:val="22"/>
                <w:szCs w:val="22"/>
              </w:rPr>
            </w:pPr>
            <w:r>
              <w:rPr>
                <w:rFonts w:asciiTheme="minorHAnsi" w:hAnsiTheme="minorHAnsi"/>
                <w:bCs/>
                <w:color w:val="auto"/>
                <w:sz w:val="22"/>
                <w:szCs w:val="22"/>
              </w:rPr>
              <w:t>MK</w:t>
            </w:r>
            <w:r w:rsidR="007B6CDD" w:rsidRPr="00F856FB">
              <w:rPr>
                <w:rFonts w:asciiTheme="minorHAnsi" w:hAnsiTheme="minorHAnsi"/>
                <w:bCs/>
                <w:color w:val="auto"/>
                <w:sz w:val="22"/>
                <w:szCs w:val="22"/>
              </w:rPr>
              <w:t xml:space="preserve"> lēmumu pieņemšanas procesa modernizēšana, nodrošinot efektīvāku un ātrāku valsts pārvaldes TAP izstrādes, saskaņošanas, apstiprināšanas un kontroles procesu.</w:t>
            </w:r>
          </w:p>
          <w:p w14:paraId="79596BF9" w14:textId="77777777" w:rsidR="00D8141F" w:rsidRDefault="00D8141F" w:rsidP="00D8141F">
            <w:pPr>
              <w:pStyle w:val="Default"/>
              <w:ind w:left="720"/>
              <w:jc w:val="both"/>
              <w:rPr>
                <w:rFonts w:asciiTheme="minorHAnsi" w:hAnsiTheme="minorHAnsi"/>
                <w:bCs/>
                <w:color w:val="auto"/>
                <w:sz w:val="22"/>
                <w:szCs w:val="22"/>
              </w:rPr>
            </w:pPr>
          </w:p>
          <w:p w14:paraId="2821CF76" w14:textId="692A7311" w:rsidR="007B6CDD" w:rsidRDefault="007B6CDD" w:rsidP="00414AD6">
            <w:pPr>
              <w:pStyle w:val="Default"/>
              <w:numPr>
                <w:ilvl w:val="0"/>
                <w:numId w:val="37"/>
              </w:numPr>
              <w:jc w:val="both"/>
              <w:rPr>
                <w:rFonts w:asciiTheme="minorHAnsi" w:hAnsiTheme="minorHAnsi"/>
                <w:bCs/>
                <w:color w:val="auto"/>
                <w:sz w:val="22"/>
                <w:szCs w:val="22"/>
              </w:rPr>
            </w:pPr>
            <w:r w:rsidRPr="006D6001">
              <w:rPr>
                <w:rFonts w:asciiTheme="minorHAnsi" w:hAnsiTheme="minorHAnsi"/>
                <w:bCs/>
                <w:color w:val="auto"/>
                <w:sz w:val="22"/>
                <w:szCs w:val="22"/>
              </w:rPr>
              <w:t>Uzlabot sabiedrības līdzdalības vidi tiesību aktu jaunrades procesā, tādējādi iedzīvinot atvērtās pārvaldības</w:t>
            </w:r>
            <w:r w:rsidRPr="006D6001">
              <w:rPr>
                <w:rFonts w:asciiTheme="minorHAnsi" w:hAnsiTheme="minorHAnsi"/>
                <w:bCs/>
                <w:i/>
                <w:color w:val="auto"/>
                <w:sz w:val="22"/>
                <w:szCs w:val="22"/>
              </w:rPr>
              <w:t xml:space="preserve"> </w:t>
            </w:r>
            <w:r w:rsidRPr="006D6001">
              <w:rPr>
                <w:rFonts w:asciiTheme="minorHAnsi" w:hAnsiTheme="minorHAnsi"/>
                <w:bCs/>
                <w:color w:val="auto"/>
                <w:sz w:val="22"/>
                <w:szCs w:val="22"/>
              </w:rPr>
              <w:t>principu</w:t>
            </w:r>
            <w:r w:rsidRPr="00F856FB">
              <w:rPr>
                <w:rFonts w:asciiTheme="minorHAnsi" w:hAnsiTheme="minorHAnsi"/>
                <w:color w:val="auto"/>
                <w:sz w:val="22"/>
                <w:szCs w:val="22"/>
                <w:vertAlign w:val="superscript"/>
              </w:rPr>
              <w:footnoteReference w:id="22"/>
            </w:r>
            <w:r w:rsidRPr="006D6001">
              <w:rPr>
                <w:rFonts w:asciiTheme="minorHAnsi" w:hAnsiTheme="minorHAnsi"/>
                <w:bCs/>
                <w:color w:val="auto"/>
                <w:sz w:val="22"/>
                <w:szCs w:val="22"/>
              </w:rPr>
              <w:t xml:space="preserve"> un iniciatīvas un nodrošinot atbilstību Informācijas sabiedrības </w:t>
            </w:r>
            <w:r w:rsidR="00263592">
              <w:rPr>
                <w:rFonts w:asciiTheme="minorHAnsi" w:hAnsiTheme="minorHAnsi"/>
                <w:bCs/>
                <w:color w:val="auto"/>
                <w:sz w:val="22"/>
                <w:szCs w:val="22"/>
              </w:rPr>
              <w:t>attīstības pamatnostādnēm 2014.–</w:t>
            </w:r>
            <w:r w:rsidRPr="006D6001">
              <w:rPr>
                <w:rFonts w:asciiTheme="minorHAnsi" w:hAnsiTheme="minorHAnsi"/>
                <w:bCs/>
                <w:color w:val="auto"/>
                <w:sz w:val="22"/>
                <w:szCs w:val="22"/>
              </w:rPr>
              <w:t>2020. gadam</w:t>
            </w:r>
            <w:r w:rsidRPr="00F856FB">
              <w:rPr>
                <w:rFonts w:asciiTheme="minorHAnsi" w:hAnsiTheme="minorHAnsi"/>
                <w:color w:val="auto"/>
                <w:sz w:val="22"/>
                <w:szCs w:val="22"/>
                <w:vertAlign w:val="superscript"/>
              </w:rPr>
              <w:footnoteReference w:id="23"/>
            </w:r>
            <w:r w:rsidRPr="006D6001">
              <w:rPr>
                <w:rFonts w:asciiTheme="minorHAnsi" w:hAnsiTheme="minorHAnsi"/>
                <w:bCs/>
                <w:color w:val="auto"/>
                <w:sz w:val="22"/>
                <w:szCs w:val="22"/>
              </w:rPr>
              <w:t>.</w:t>
            </w:r>
          </w:p>
          <w:p w14:paraId="3420A215" w14:textId="77777777" w:rsidR="007B6CDD" w:rsidRPr="006D6001" w:rsidRDefault="007B6CDD" w:rsidP="00414AD6">
            <w:pPr>
              <w:pStyle w:val="Default"/>
              <w:ind w:left="720"/>
              <w:jc w:val="both"/>
              <w:rPr>
                <w:rFonts w:asciiTheme="minorHAnsi" w:hAnsiTheme="minorHAnsi"/>
                <w:bCs/>
                <w:color w:val="auto"/>
                <w:sz w:val="22"/>
                <w:szCs w:val="22"/>
              </w:rPr>
            </w:pPr>
          </w:p>
          <w:p w14:paraId="62F6CCA7" w14:textId="5668911A" w:rsidR="007B6CDD" w:rsidRPr="00F856FB" w:rsidRDefault="007B6CDD" w:rsidP="00414AD6">
            <w:pPr>
              <w:pStyle w:val="VPBody"/>
              <w:spacing w:before="0" w:after="0"/>
              <w:rPr>
                <w:rFonts w:asciiTheme="minorHAnsi" w:hAnsiTheme="minorHAnsi"/>
                <w:sz w:val="22"/>
              </w:rPr>
            </w:pPr>
            <w:r w:rsidRPr="00F856FB">
              <w:rPr>
                <w:rFonts w:asciiTheme="minorHAnsi" w:eastAsia="MS Mincho" w:hAnsiTheme="minorHAnsi"/>
                <w:sz w:val="22"/>
              </w:rPr>
              <w:t>Rezultāta rādītāji (</w:t>
            </w:r>
            <w:r w:rsidRPr="00F856FB">
              <w:rPr>
                <w:rFonts w:asciiTheme="minorHAnsi" w:hAnsiTheme="minorHAnsi"/>
                <w:sz w:val="22"/>
              </w:rPr>
              <w:t xml:space="preserve">sasniedzamā vērtība </w:t>
            </w:r>
            <w:r w:rsidR="00263592">
              <w:rPr>
                <w:rFonts w:asciiTheme="minorHAnsi" w:hAnsiTheme="minorHAnsi"/>
                <w:sz w:val="22"/>
              </w:rPr>
              <w:t>trīs</w:t>
            </w:r>
            <w:r w:rsidRPr="00F856FB">
              <w:rPr>
                <w:rFonts w:asciiTheme="minorHAnsi" w:hAnsiTheme="minorHAnsi"/>
                <w:sz w:val="22"/>
              </w:rPr>
              <w:t xml:space="preserve"> gadus pēc projekta beigām):</w:t>
            </w:r>
          </w:p>
          <w:p w14:paraId="31161862" w14:textId="2A48B4AE" w:rsidR="007B6CDD" w:rsidRPr="00F856FB" w:rsidRDefault="007B6CDD" w:rsidP="00414AD6">
            <w:pPr>
              <w:pStyle w:val="VPBody"/>
              <w:numPr>
                <w:ilvl w:val="0"/>
                <w:numId w:val="2"/>
              </w:numPr>
              <w:spacing w:before="0" w:after="0"/>
              <w:jc w:val="left"/>
              <w:rPr>
                <w:rFonts w:asciiTheme="minorHAnsi" w:hAnsiTheme="minorHAnsi"/>
                <w:sz w:val="22"/>
              </w:rPr>
            </w:pPr>
            <w:r w:rsidRPr="00F856FB">
              <w:rPr>
                <w:rFonts w:asciiTheme="minorHAnsi" w:hAnsiTheme="minorHAnsi"/>
                <w:sz w:val="22"/>
              </w:rPr>
              <w:t xml:space="preserve">165 institūcijas (organizācijas), kas izmanto koplietošanas risinājumu </w:t>
            </w:r>
            <w:r>
              <w:rPr>
                <w:rFonts w:asciiTheme="minorHAnsi" w:hAnsiTheme="minorHAnsi"/>
                <w:sz w:val="22"/>
              </w:rPr>
              <w:t>“</w:t>
            </w:r>
            <w:r w:rsidRPr="00F856FB">
              <w:rPr>
                <w:rFonts w:asciiTheme="minorHAnsi" w:hAnsiTheme="minorHAnsi"/>
                <w:sz w:val="22"/>
              </w:rPr>
              <w:t>Vienotā tiesību aktu projektu izstrādes, saskaņošanas, apstiprināšanas un kontroles vide</w:t>
            </w:r>
            <w:r>
              <w:rPr>
                <w:rFonts w:asciiTheme="minorHAnsi" w:hAnsiTheme="minorHAnsi"/>
                <w:sz w:val="22"/>
              </w:rPr>
              <w:t>”</w:t>
            </w:r>
            <w:r w:rsidRPr="00F856FB">
              <w:rPr>
                <w:rFonts w:asciiTheme="minorHAnsi" w:hAnsiTheme="minorHAnsi"/>
                <w:sz w:val="22"/>
              </w:rPr>
              <w:t xml:space="preserve">, </w:t>
            </w:r>
            <w:r w:rsidR="00263592">
              <w:rPr>
                <w:rFonts w:asciiTheme="minorHAnsi" w:hAnsiTheme="minorHAnsi"/>
                <w:sz w:val="22"/>
              </w:rPr>
              <w:br/>
            </w:r>
            <w:r w:rsidRPr="00F856FB">
              <w:rPr>
                <w:rFonts w:asciiTheme="minorHAnsi" w:hAnsiTheme="minorHAnsi"/>
                <w:sz w:val="22"/>
              </w:rPr>
              <w:t>t.</w:t>
            </w:r>
            <w:r w:rsidR="00263592">
              <w:rPr>
                <w:rFonts w:asciiTheme="minorHAnsi" w:hAnsiTheme="minorHAnsi"/>
                <w:sz w:val="22"/>
              </w:rPr>
              <w:t xml:space="preserve"> </w:t>
            </w:r>
            <w:r w:rsidRPr="00F856FB">
              <w:rPr>
                <w:rFonts w:asciiTheme="minorHAnsi" w:hAnsiTheme="minorHAnsi"/>
                <w:sz w:val="22"/>
              </w:rPr>
              <w:t xml:space="preserve">sk. 115 valsts pārvaldes institūcijas un 50 </w:t>
            </w:r>
            <w:r w:rsidR="00662271">
              <w:rPr>
                <w:rFonts w:asciiTheme="minorHAnsi" w:hAnsiTheme="minorHAnsi"/>
                <w:sz w:val="22"/>
              </w:rPr>
              <w:t>NVO</w:t>
            </w:r>
            <w:r w:rsidRPr="00F856FB">
              <w:rPr>
                <w:rFonts w:asciiTheme="minorHAnsi" w:hAnsiTheme="minorHAnsi"/>
                <w:sz w:val="22"/>
              </w:rPr>
              <w:t xml:space="preserve"> (t. sk. valdības sociālo un sadarbības partneru organizācijas);</w:t>
            </w:r>
          </w:p>
          <w:p w14:paraId="37B228CA" w14:textId="77777777" w:rsidR="007B6CDD" w:rsidRPr="00F856FB" w:rsidRDefault="007B6CDD" w:rsidP="00414AD6">
            <w:pPr>
              <w:pStyle w:val="VPBody"/>
              <w:numPr>
                <w:ilvl w:val="0"/>
                <w:numId w:val="2"/>
              </w:numPr>
              <w:spacing w:before="0" w:after="0"/>
              <w:jc w:val="left"/>
              <w:rPr>
                <w:rFonts w:asciiTheme="minorHAnsi" w:hAnsiTheme="minorHAnsi"/>
                <w:sz w:val="22"/>
              </w:rPr>
            </w:pPr>
            <w:r w:rsidRPr="00F856FB">
              <w:rPr>
                <w:rFonts w:asciiTheme="minorHAnsi" w:hAnsiTheme="minorHAnsi"/>
                <w:sz w:val="22"/>
              </w:rPr>
              <w:t>tehnisko (neautomatizēto) darbību īpatsvars TAP sagatavošanas un saskaņošanas procesā sasniegs 33 % no esošajiem 100 %;</w:t>
            </w:r>
          </w:p>
          <w:p w14:paraId="48D3A845" w14:textId="2C9A81B7" w:rsidR="007B6CDD" w:rsidRPr="00F856FB" w:rsidRDefault="00263592" w:rsidP="00414AD6">
            <w:pPr>
              <w:pStyle w:val="VPBody"/>
              <w:numPr>
                <w:ilvl w:val="0"/>
                <w:numId w:val="2"/>
              </w:numPr>
              <w:spacing w:before="0" w:after="0"/>
              <w:jc w:val="left"/>
              <w:rPr>
                <w:rFonts w:asciiTheme="minorHAnsi" w:hAnsiTheme="minorHAnsi"/>
                <w:sz w:val="22"/>
              </w:rPr>
            </w:pPr>
            <w:r>
              <w:rPr>
                <w:rFonts w:asciiTheme="minorHAnsi" w:hAnsiTheme="minorHAnsi"/>
                <w:sz w:val="22"/>
              </w:rPr>
              <w:t>trīs</w:t>
            </w:r>
            <w:r w:rsidR="007B6CDD" w:rsidRPr="00F856FB">
              <w:rPr>
                <w:rFonts w:asciiTheme="minorHAnsi" w:hAnsiTheme="minorHAnsi"/>
                <w:sz w:val="22"/>
              </w:rPr>
              <w:t xml:space="preserve"> atkalizmantošanai un koplietošanai pieejamās saturiskās datu kopas</w:t>
            </w:r>
            <w:r w:rsidR="00A16EC8">
              <w:rPr>
                <w:rFonts w:asciiTheme="minorHAnsi" w:hAnsiTheme="minorHAnsi"/>
                <w:sz w:val="22"/>
              </w:rPr>
              <w:t>, kas tiek publicētas Latvijas Atvērto datu portālā</w:t>
            </w:r>
            <w:r w:rsidR="007B6CDD" w:rsidRPr="00F856FB">
              <w:rPr>
                <w:rFonts w:asciiTheme="minorHAnsi" w:hAnsiTheme="minorHAnsi"/>
                <w:sz w:val="22"/>
              </w:rPr>
              <w:t>;</w:t>
            </w:r>
          </w:p>
          <w:p w14:paraId="7AEB4591" w14:textId="3E6F13BC" w:rsidR="007B6CDD" w:rsidRDefault="007B6CDD" w:rsidP="00414AD6">
            <w:pPr>
              <w:pStyle w:val="VPBody"/>
              <w:numPr>
                <w:ilvl w:val="0"/>
                <w:numId w:val="2"/>
              </w:numPr>
              <w:spacing w:before="0" w:after="0"/>
              <w:jc w:val="left"/>
              <w:rPr>
                <w:rFonts w:asciiTheme="minorHAnsi" w:hAnsiTheme="minorHAnsi"/>
                <w:sz w:val="22"/>
              </w:rPr>
            </w:pPr>
            <w:r w:rsidRPr="00F856FB">
              <w:rPr>
                <w:rFonts w:asciiTheme="minorHAnsi" w:hAnsiTheme="minorHAnsi"/>
                <w:sz w:val="22"/>
              </w:rPr>
              <w:t xml:space="preserve">publiskā elektroniskā pakalpojuma </w:t>
            </w:r>
            <w:r>
              <w:rPr>
                <w:rFonts w:asciiTheme="minorHAnsi" w:hAnsiTheme="minorHAnsi"/>
                <w:sz w:val="22"/>
              </w:rPr>
              <w:t>“</w:t>
            </w:r>
            <w:r w:rsidRPr="00F856FB">
              <w:rPr>
                <w:rFonts w:asciiTheme="minorHAnsi" w:hAnsiTheme="minorHAnsi"/>
                <w:sz w:val="22"/>
              </w:rPr>
              <w:t>Tiesību aktu projektu sabiedriskā apspriešana</w:t>
            </w:r>
            <w:r>
              <w:rPr>
                <w:rFonts w:asciiTheme="minorHAnsi" w:hAnsiTheme="minorHAnsi"/>
                <w:sz w:val="22"/>
              </w:rPr>
              <w:t>”</w:t>
            </w:r>
            <w:r w:rsidRPr="00F856FB">
              <w:rPr>
                <w:rFonts w:asciiTheme="minorHAnsi" w:hAnsiTheme="minorHAnsi"/>
                <w:sz w:val="22"/>
              </w:rPr>
              <w:t xml:space="preserve"> izmantošanas pieaugums līdz 85</w:t>
            </w:r>
            <w:r w:rsidR="00263592">
              <w:rPr>
                <w:rFonts w:asciiTheme="minorHAnsi" w:hAnsiTheme="minorHAnsi"/>
                <w:sz w:val="22"/>
              </w:rPr>
              <w:t> </w:t>
            </w:r>
            <w:r w:rsidRPr="00F856FB">
              <w:rPr>
                <w:rFonts w:asciiTheme="minorHAnsi" w:hAnsiTheme="minorHAnsi"/>
                <w:sz w:val="22"/>
              </w:rPr>
              <w:t>% no visiem iesniegtajiem viedokļiem.</w:t>
            </w:r>
          </w:p>
          <w:p w14:paraId="2ED8B819" w14:textId="77777777" w:rsidR="007B6CDD" w:rsidRPr="00F856FB" w:rsidRDefault="007B6CDD" w:rsidP="00414AD6">
            <w:pPr>
              <w:pStyle w:val="VPBody"/>
              <w:spacing w:before="0" w:after="0"/>
              <w:ind w:left="720"/>
              <w:jc w:val="left"/>
              <w:rPr>
                <w:rFonts w:asciiTheme="minorHAnsi" w:hAnsiTheme="minorHAnsi"/>
                <w:sz w:val="22"/>
              </w:rPr>
            </w:pPr>
          </w:p>
          <w:p w14:paraId="4B1B6AA0" w14:textId="77777777" w:rsidR="007B6CDD" w:rsidRPr="00F856FB" w:rsidRDefault="007B6CDD" w:rsidP="00414AD6">
            <w:pPr>
              <w:pStyle w:val="VPBody"/>
              <w:spacing w:before="0" w:after="0"/>
              <w:rPr>
                <w:rFonts w:asciiTheme="minorHAnsi" w:hAnsiTheme="minorHAnsi"/>
                <w:sz w:val="22"/>
              </w:rPr>
            </w:pPr>
            <w:r w:rsidRPr="00F856FB">
              <w:rPr>
                <w:rFonts w:asciiTheme="minorHAnsi" w:eastAsia="MS Mincho" w:hAnsiTheme="minorHAnsi"/>
                <w:sz w:val="22"/>
              </w:rPr>
              <w:t>Iznākuma rādītāji:</w:t>
            </w:r>
          </w:p>
          <w:p w14:paraId="75D66A44" w14:textId="2885D207" w:rsidR="007B6CDD" w:rsidRPr="00F856FB" w:rsidRDefault="00263592" w:rsidP="00414AD6">
            <w:pPr>
              <w:pStyle w:val="VPBody"/>
              <w:numPr>
                <w:ilvl w:val="0"/>
                <w:numId w:val="2"/>
              </w:numPr>
              <w:spacing w:before="0" w:after="0"/>
              <w:jc w:val="left"/>
              <w:rPr>
                <w:rFonts w:asciiTheme="minorHAnsi" w:hAnsiTheme="minorHAnsi"/>
                <w:sz w:val="22"/>
              </w:rPr>
            </w:pPr>
            <w:r>
              <w:rPr>
                <w:rFonts w:asciiTheme="minorHAnsi" w:hAnsiTheme="minorHAnsi"/>
                <w:sz w:val="22"/>
              </w:rPr>
              <w:t xml:space="preserve">četri </w:t>
            </w:r>
            <w:r w:rsidR="007B6CDD" w:rsidRPr="00F856FB">
              <w:rPr>
                <w:rFonts w:asciiTheme="minorHAnsi" w:hAnsiTheme="minorHAnsi"/>
                <w:sz w:val="22"/>
              </w:rPr>
              <w:t>pilnveidoti darbības procesi;</w:t>
            </w:r>
          </w:p>
          <w:p w14:paraId="3DB7B35B" w14:textId="41256F67" w:rsidR="007B6CDD" w:rsidRPr="00F856FB" w:rsidRDefault="007B6CDD" w:rsidP="00414AD6">
            <w:pPr>
              <w:pStyle w:val="VPBody"/>
              <w:numPr>
                <w:ilvl w:val="0"/>
                <w:numId w:val="2"/>
              </w:numPr>
              <w:spacing w:before="0" w:after="0"/>
              <w:jc w:val="left"/>
              <w:rPr>
                <w:rFonts w:asciiTheme="minorHAnsi" w:hAnsiTheme="minorHAnsi"/>
                <w:sz w:val="22"/>
              </w:rPr>
            </w:pPr>
            <w:r w:rsidRPr="00F856FB">
              <w:rPr>
                <w:rFonts w:asciiTheme="minorHAnsi" w:hAnsiTheme="minorHAnsi"/>
                <w:sz w:val="22"/>
              </w:rPr>
              <w:t>ieviests TAP portāls</w:t>
            </w:r>
            <w:r w:rsidR="00176ABA">
              <w:rPr>
                <w:rFonts w:asciiTheme="minorHAnsi" w:hAnsiTheme="minorHAnsi"/>
                <w:sz w:val="22"/>
              </w:rPr>
              <w:t>;</w:t>
            </w:r>
          </w:p>
          <w:p w14:paraId="4B687F40" w14:textId="77777777" w:rsidR="007B6CDD" w:rsidRPr="00F856FB" w:rsidRDefault="007B6CDD" w:rsidP="00414AD6">
            <w:pPr>
              <w:pStyle w:val="VPBody"/>
              <w:numPr>
                <w:ilvl w:val="0"/>
                <w:numId w:val="2"/>
              </w:numPr>
              <w:spacing w:before="0" w:after="0"/>
              <w:jc w:val="left"/>
              <w:rPr>
                <w:rFonts w:asciiTheme="minorHAnsi" w:hAnsiTheme="minorHAnsi"/>
                <w:i/>
                <w:iCs/>
                <w:color w:val="000000"/>
                <w:sz w:val="22"/>
              </w:rPr>
            </w:pPr>
            <w:r w:rsidRPr="00F856FB">
              <w:rPr>
                <w:rFonts w:asciiTheme="minorHAnsi" w:hAnsiTheme="minorHAnsi"/>
                <w:sz w:val="22"/>
              </w:rPr>
              <w:t xml:space="preserve">ieviests publiskais e-pakalpojums </w:t>
            </w:r>
            <w:r>
              <w:rPr>
                <w:rFonts w:asciiTheme="minorHAnsi" w:hAnsiTheme="minorHAnsi"/>
                <w:sz w:val="22"/>
              </w:rPr>
              <w:t>“</w:t>
            </w:r>
            <w:r w:rsidRPr="00F856FB">
              <w:rPr>
                <w:rFonts w:asciiTheme="minorHAnsi" w:hAnsiTheme="minorHAnsi"/>
                <w:sz w:val="22"/>
              </w:rPr>
              <w:t>Tiesību aktu projektu sabiedriskā apspriešana</w:t>
            </w:r>
            <w:r>
              <w:rPr>
                <w:rFonts w:asciiTheme="minorHAnsi" w:hAnsiTheme="minorHAnsi"/>
                <w:sz w:val="22"/>
              </w:rPr>
              <w:t>”</w:t>
            </w:r>
            <w:r w:rsidRPr="00F856FB">
              <w:rPr>
                <w:rFonts w:asciiTheme="minorHAnsi" w:hAnsiTheme="minorHAnsi"/>
                <w:sz w:val="22"/>
              </w:rPr>
              <w:t>.</w:t>
            </w:r>
          </w:p>
        </w:tc>
      </w:tr>
      <w:tr w:rsidR="007B6CDD" w:rsidRPr="00F856FB" w14:paraId="285A1286"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D1453D" w14:textId="77777777" w:rsidR="007B6CDD" w:rsidRPr="00F856FB" w:rsidRDefault="007B6CDD" w:rsidP="00414AD6">
            <w:pPr>
              <w:jc w:val="center"/>
              <w:rPr>
                <w:rFonts w:cs="Times New Roman"/>
                <w:bCs/>
                <w:smallCaps/>
                <w:color w:val="002060"/>
              </w:rPr>
            </w:pPr>
            <w:r w:rsidRPr="00F856FB">
              <w:rPr>
                <w:rFonts w:cs="Arial"/>
                <w:b/>
                <w:smallCaps/>
                <w:color w:val="002060"/>
                <w:shd w:val="clear" w:color="auto" w:fill="D9D9D9"/>
              </w:rPr>
              <w:t>Kā apņemšanās tiks ieviesta un palīdzēs risināt nosauktās problēmas?</w:t>
            </w:r>
          </w:p>
        </w:tc>
      </w:tr>
      <w:tr w:rsidR="007B6CDD" w:rsidRPr="00F856FB" w14:paraId="760CC2FE"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4FD3D07" w14:textId="167C04C1" w:rsidR="007B6CDD" w:rsidRPr="00564B0E" w:rsidRDefault="007B6CDD" w:rsidP="00414AD6">
            <w:r w:rsidRPr="00F856FB">
              <w:rPr>
                <w:rFonts w:cs="Times New Roman"/>
                <w:bCs/>
              </w:rPr>
              <w:t>Apņemšanās tiks ieviesta, īstenojot Eiropas Reģionālās attīstības fonda (turpmāk – ERAF) projektu</w:t>
            </w:r>
            <w:r w:rsidR="00776286">
              <w:rPr>
                <w:rFonts w:cs="Times New Roman"/>
                <w:bCs/>
              </w:rPr>
              <w:t>.</w:t>
            </w:r>
            <w:r w:rsidR="00776286">
              <w:rPr>
                <w:rStyle w:val="FootnoteReference"/>
                <w:rFonts w:cs="Times New Roman"/>
                <w:bCs/>
              </w:rPr>
              <w:footnoteReference w:id="24"/>
            </w:r>
            <w:r w:rsidR="00564B0E">
              <w:rPr>
                <w:rFonts w:cs="Times New Roman"/>
                <w:bCs/>
              </w:rPr>
              <w:t xml:space="preserve"> </w:t>
            </w:r>
          </w:p>
          <w:p w14:paraId="11474BB5" w14:textId="77777777" w:rsidR="00564B0E" w:rsidRPr="00F856FB" w:rsidRDefault="00564B0E" w:rsidP="00414AD6">
            <w:pPr>
              <w:rPr>
                <w:rFonts w:cs="Arial"/>
                <w:i/>
                <w:iCs/>
                <w:color w:val="000000"/>
              </w:rPr>
            </w:pPr>
          </w:p>
          <w:p w14:paraId="321B3C91" w14:textId="27CEC2C7" w:rsidR="007B6CDD" w:rsidRPr="00AA3031" w:rsidRDefault="007B6CDD" w:rsidP="00414AD6">
            <w:pPr>
              <w:rPr>
                <w:bCs/>
                <w:vertAlign w:val="superscript"/>
              </w:rPr>
            </w:pPr>
            <w:r w:rsidRPr="00F856FB">
              <w:rPr>
                <w:bCs/>
              </w:rPr>
              <w:t xml:space="preserve">Projekta mērķa grupas ir iedzīvotāji, valsts tiešās pārvaldes iestādes, pašvaldības, </w:t>
            </w:r>
            <w:r w:rsidR="00662271">
              <w:rPr>
                <w:bCs/>
              </w:rPr>
              <w:t>NVO</w:t>
            </w:r>
            <w:r w:rsidRPr="00F856FB">
              <w:rPr>
                <w:bCs/>
              </w:rPr>
              <w:t xml:space="preserve"> (t.sk. valdības sociālo un sadarbības partneru organizācijas), saimnieciskās darbības veicēji</w:t>
            </w:r>
            <w:r w:rsidRPr="00F856FB">
              <w:rPr>
                <w:vertAlign w:val="superscript"/>
              </w:rPr>
              <w:footnoteReference w:id="25"/>
            </w:r>
            <w:r w:rsidRPr="00F856FB">
              <w:rPr>
                <w:bCs/>
              </w:rPr>
              <w:t>.</w:t>
            </w:r>
          </w:p>
          <w:p w14:paraId="59EF4670" w14:textId="33B74C31" w:rsidR="007B6CDD" w:rsidRDefault="007B6CDD" w:rsidP="00414AD6">
            <w:pPr>
              <w:pStyle w:val="ListParagraph"/>
              <w:numPr>
                <w:ilvl w:val="0"/>
                <w:numId w:val="4"/>
              </w:numPr>
              <w:ind w:left="508"/>
              <w:rPr>
                <w:bCs/>
              </w:rPr>
            </w:pPr>
            <w:r w:rsidRPr="00F856FB">
              <w:rPr>
                <w:bCs/>
                <w:u w:val="single"/>
              </w:rPr>
              <w:t>Sabiedrības locekļiem</w:t>
            </w:r>
            <w:r w:rsidRPr="00F856FB">
              <w:rPr>
                <w:bCs/>
              </w:rPr>
              <w:t xml:space="preserve"> šobrīd, lai iepazītos un sniegtu viedokli par izstrādē esošu TAP, nepieciešams sekot līdzi visu ministriju tīmekļvietnēm, kurās tiek publicēti nozares TAP, turklāt nav iespējams izsekot TAP dažādās tā attīstības stadijās un pārliecināties, vai </w:t>
            </w:r>
            <w:r w:rsidRPr="00F856FB">
              <w:rPr>
                <w:bCs/>
              </w:rPr>
              <w:lastRenderedPageBreak/>
              <w:t xml:space="preserve">iepriekšējā posmā izteiktais viedoklis ir ņemts vērā nākamajā posmā. Vienota TAP portāla izveide dos iespēju vienuviet sekot līdzi lēmumu pieņemšanas procesam un TAP izstrādei, sākot no idejas līdz lēmumam MK. Izmantojot e-pakalpojumu </w:t>
            </w:r>
            <w:r>
              <w:rPr>
                <w:bCs/>
              </w:rPr>
              <w:t>“</w:t>
            </w:r>
            <w:r w:rsidRPr="00F856FB">
              <w:rPr>
                <w:bCs/>
              </w:rPr>
              <w:t>Tiesību aktu projektu sabiedriskā apspriešana</w:t>
            </w:r>
            <w:r>
              <w:rPr>
                <w:bCs/>
              </w:rPr>
              <w:t>”</w:t>
            </w:r>
            <w:r w:rsidRPr="00F856FB">
              <w:rPr>
                <w:bCs/>
              </w:rPr>
              <w:t>, būtiski paplašināsies sabiedrības līdzdalības iespējas TAP un attīstības plānošanas dokumentu projektu izstrādē. Ikvienam sabiedrības loceklim būs iespēja pārskatīt visas sabiedriskās apspriešanas, kā arī</w:t>
            </w:r>
            <w:r w:rsidR="00263592">
              <w:rPr>
                <w:bCs/>
              </w:rPr>
              <w:t>,</w:t>
            </w:r>
            <w:r w:rsidRPr="00F856FB">
              <w:rPr>
                <w:bCs/>
              </w:rPr>
              <w:t xml:space="preserve"> ja sabiedriskā apspriešana ir aktīva, sniegt viedokli par TAP redakciju. Vienlaikus tiks sekmēta pilsoniskās sabiedrības attīstība, pilnveidojot iedzīvotāju pilsoniskās līdzdalības prasmes un iespējas iesaistīties sabiedrībai kopīgu jautājumu risināšanā. Tiks palielināta sabiedrības uzticēšanās valsts varai, kas ir balstīta uz tiesiskuma stiprināšanu, sabiedrības līdzdalību valsts pārvaldes procesos un kvalitatīvu valsts pārvaldes uzdevumu īstenošanu.</w:t>
            </w:r>
          </w:p>
          <w:p w14:paraId="4B6E26A1" w14:textId="77777777" w:rsidR="007B6CDD" w:rsidRPr="00AA3031" w:rsidRDefault="007B6CDD" w:rsidP="00414AD6">
            <w:pPr>
              <w:pStyle w:val="ListParagraph"/>
              <w:ind w:left="508"/>
              <w:rPr>
                <w:bCs/>
              </w:rPr>
            </w:pPr>
          </w:p>
          <w:p w14:paraId="5BCCD690" w14:textId="33ADA420" w:rsidR="007B6CDD" w:rsidRDefault="007B6CDD" w:rsidP="00414AD6">
            <w:pPr>
              <w:pStyle w:val="ListParagraph"/>
              <w:numPr>
                <w:ilvl w:val="0"/>
                <w:numId w:val="4"/>
              </w:numPr>
              <w:ind w:left="508"/>
              <w:rPr>
                <w:bCs/>
              </w:rPr>
            </w:pPr>
            <w:r w:rsidRPr="00F856FB">
              <w:rPr>
                <w:bCs/>
              </w:rPr>
              <w:t xml:space="preserve">Tiesību aktu izstrādātājiem </w:t>
            </w:r>
            <w:r w:rsidRPr="00F856FB">
              <w:rPr>
                <w:bCs/>
                <w:u w:val="single"/>
              </w:rPr>
              <w:t>valsts pārvaldē</w:t>
            </w:r>
            <w:r w:rsidRPr="00F856FB">
              <w:rPr>
                <w:bCs/>
              </w:rPr>
              <w:t xml:space="preserve"> būtiski tiks mazināts administratīvais slogs, kas ir saistīts ar tehniska rakstura darbību veikšanu, sagatavojot un saskaņojot TAP, ļaujot vairāk laika veltīt dokumenta satura kvalitātei. Lielākais ieguvums būs, ka visa informācija par TAP dzīves ciklu, sākot no darba uzdevuma par TAP izstrādāšanu, starpinstitucionālās saskaņošanas, kontroles, sabiedrības iesaistīšanas jautājuma publiskajā apspriešanā</w:t>
            </w:r>
            <w:r w:rsidR="00775F6C">
              <w:rPr>
                <w:bCs/>
              </w:rPr>
              <w:t xml:space="preserve"> </w:t>
            </w:r>
            <w:r w:rsidRPr="00F856FB">
              <w:rPr>
                <w:bCs/>
              </w:rPr>
              <w:t xml:space="preserve">līdz lēmuma pieņemšanai MK un datu nodošanai tālākai lēmuma pieņemšanai Saeimā vai publicēšanai LR oficiālajā izdevumā </w:t>
            </w:r>
            <w:r>
              <w:rPr>
                <w:bCs/>
              </w:rPr>
              <w:t>“</w:t>
            </w:r>
            <w:r w:rsidRPr="00F856FB">
              <w:rPr>
                <w:bCs/>
              </w:rPr>
              <w:t>Latvijas Vēstnesis</w:t>
            </w:r>
            <w:r>
              <w:rPr>
                <w:bCs/>
              </w:rPr>
              <w:t>”</w:t>
            </w:r>
            <w:r w:rsidRPr="00F856FB">
              <w:rPr>
                <w:bCs/>
              </w:rPr>
              <w:t xml:space="preserve">, būs pieejama vienuviet </w:t>
            </w:r>
            <w:r w:rsidR="00775F6C">
              <w:rPr>
                <w:bCs/>
              </w:rPr>
              <w:t>–</w:t>
            </w:r>
            <w:r w:rsidRPr="00F856FB">
              <w:rPr>
                <w:bCs/>
              </w:rPr>
              <w:t xml:space="preserve"> TAP portālā, nevis sadrumstalota dažādās sistēmās vai tīmekļvietnēs. Ērtākai dokumenta izstrādei TAP portālā būs iestrādāti dažādi automātiski formēšanas mehānismi un palīglīdzekļi, piemēram, elektroniskā tiesību aktu izstrādes rokasgrāmata, dažādas dokumentu veidnes un šabloni, juridisko terminu vārdnīca u.</w:t>
            </w:r>
            <w:r w:rsidR="00775F6C">
              <w:rPr>
                <w:bCs/>
              </w:rPr>
              <w:t xml:space="preserve"> </w:t>
            </w:r>
            <w:r w:rsidRPr="00F856FB">
              <w:rPr>
                <w:bCs/>
              </w:rPr>
              <w:t xml:space="preserve">c. palīglīdzekļi. </w:t>
            </w:r>
          </w:p>
          <w:p w14:paraId="5C50379D" w14:textId="77777777" w:rsidR="007B6CDD" w:rsidRPr="00AA3031" w:rsidRDefault="007B6CDD" w:rsidP="00414AD6">
            <w:pPr>
              <w:rPr>
                <w:bCs/>
              </w:rPr>
            </w:pPr>
          </w:p>
          <w:p w14:paraId="0C72720E" w14:textId="0AA1FE49" w:rsidR="007B6CDD" w:rsidRDefault="007B6CDD" w:rsidP="00414AD6">
            <w:pPr>
              <w:pStyle w:val="ListParagraph"/>
              <w:numPr>
                <w:ilvl w:val="0"/>
                <w:numId w:val="4"/>
              </w:numPr>
              <w:ind w:left="508"/>
              <w:rPr>
                <w:bCs/>
              </w:rPr>
            </w:pPr>
            <w:r w:rsidRPr="00F856FB">
              <w:rPr>
                <w:bCs/>
              </w:rPr>
              <w:t xml:space="preserve">Ar TAP portāla izveidi tiks optimizēti ministriju resursi, jo tiks izveidota vienota ministriju un to padotības iestāžu TAP izstrādes darba vide, izslēdzot nepieciešamību katrai ministrijai uzturēt savu atsevišķu vidi TAP izstrādei. Tāpat ministriju dokumentu vadības sistēmās nebūs jāuztur ar TAP izstrādi, apriti un kontroli saistītā informācija. Tiks optimizēta arī </w:t>
            </w:r>
            <w:r w:rsidR="005F6704">
              <w:rPr>
                <w:bCs/>
              </w:rPr>
              <w:t>VK</w:t>
            </w:r>
            <w:r w:rsidRPr="00F856FB">
              <w:rPr>
                <w:bCs/>
              </w:rPr>
              <w:t xml:space="preserve"> darba vide, no dokumentu aprites un uzdevumu kontroles sistēmas DAUKS iekļaujot TAP portālā ar TAP izstrādi un apriti saistītās funkcijas (reģistrēšanu, apstrādi, pieņemto dokumentu formēšanu, parakstīšanu, sēžu darba kārtību un protokolu gatavošanu un nosūtīšanu). Pilnībā tiks izslēgta papīra dokumentu aprite, ja vien tiesību aktos nebūs noteikts </w:t>
            </w:r>
            <w:r w:rsidR="00775F6C">
              <w:rPr>
                <w:bCs/>
              </w:rPr>
              <w:t>citādi</w:t>
            </w:r>
            <w:r w:rsidRPr="00F856FB">
              <w:rPr>
                <w:bCs/>
              </w:rPr>
              <w:t>. Tād</w:t>
            </w:r>
            <w:r w:rsidR="00775F6C">
              <w:rPr>
                <w:bCs/>
              </w:rPr>
              <w:t>ē</w:t>
            </w:r>
            <w:r w:rsidRPr="00F856FB">
              <w:rPr>
                <w:bCs/>
              </w:rPr>
              <w:t>jādi tiks nodrošināta un sekmēta starpiestāžu procesu pilnveidošana.</w:t>
            </w:r>
          </w:p>
          <w:p w14:paraId="1D8E4BC5" w14:textId="77777777" w:rsidR="007B6CDD" w:rsidRPr="00AA3031" w:rsidRDefault="007B6CDD" w:rsidP="00414AD6">
            <w:pPr>
              <w:rPr>
                <w:bCs/>
              </w:rPr>
            </w:pPr>
          </w:p>
          <w:p w14:paraId="76FD7F62" w14:textId="2E7C1BB3" w:rsidR="007B6CDD" w:rsidRPr="00F856FB" w:rsidRDefault="00662271" w:rsidP="00662271">
            <w:pPr>
              <w:pStyle w:val="VPBody"/>
              <w:numPr>
                <w:ilvl w:val="0"/>
                <w:numId w:val="3"/>
              </w:numPr>
              <w:spacing w:before="0" w:after="0"/>
              <w:ind w:left="508"/>
              <w:rPr>
                <w:rFonts w:asciiTheme="minorHAnsi" w:eastAsia="Times New Roman" w:hAnsiTheme="minorHAnsi"/>
                <w:sz w:val="22"/>
              </w:rPr>
            </w:pPr>
            <w:r>
              <w:rPr>
                <w:rFonts w:asciiTheme="minorHAnsi" w:hAnsiTheme="minorHAnsi"/>
                <w:bCs w:val="0"/>
                <w:sz w:val="22"/>
                <w:u w:val="single"/>
              </w:rPr>
              <w:t>NVO</w:t>
            </w:r>
            <w:r w:rsidR="007B6CDD" w:rsidRPr="00F856FB">
              <w:rPr>
                <w:rFonts w:asciiTheme="minorHAnsi" w:hAnsiTheme="minorHAnsi"/>
                <w:bCs w:val="0"/>
                <w:sz w:val="22"/>
              </w:rPr>
              <w:t xml:space="preserve"> (t.</w:t>
            </w:r>
            <w:r w:rsidR="00AD5FC1">
              <w:rPr>
                <w:rFonts w:asciiTheme="minorHAnsi" w:hAnsiTheme="minorHAnsi"/>
                <w:bCs w:val="0"/>
                <w:sz w:val="22"/>
              </w:rPr>
              <w:t xml:space="preserve"> </w:t>
            </w:r>
            <w:r w:rsidR="007B6CDD" w:rsidRPr="00F856FB">
              <w:rPr>
                <w:rFonts w:asciiTheme="minorHAnsi" w:hAnsiTheme="minorHAnsi"/>
                <w:bCs w:val="0"/>
                <w:sz w:val="22"/>
              </w:rPr>
              <w:t xml:space="preserve">sk. valdības sociālo un sadarbības partneru organizācijas) šobrīd savus atzinumus sniedz gan papīra veidā, gan elektroniski. Pēc TAP portāla ieviešanas visi atzinumi tiks sniegti caur personalizētiem lietotāju kontiem. Tas nodrošinās, ka kopš TAP portāla ieviešanas ekspluatācijā visa ar TAP saistītā informācija tiks uzglabāta strukturētā veidā un būs ērti un ātri izmantojama. Taču pārejas periodā </w:t>
            </w:r>
            <w:r>
              <w:rPr>
                <w:rFonts w:asciiTheme="minorHAnsi" w:hAnsiTheme="minorHAnsi"/>
                <w:bCs w:val="0"/>
                <w:sz w:val="22"/>
              </w:rPr>
              <w:t>NVO</w:t>
            </w:r>
            <w:r w:rsidR="007B6CDD" w:rsidRPr="00F856FB">
              <w:rPr>
                <w:rFonts w:asciiTheme="minorHAnsi" w:hAnsiTheme="minorHAnsi"/>
                <w:bCs w:val="0"/>
                <w:sz w:val="22"/>
              </w:rPr>
              <w:t xml:space="preserve"> varēs savus atzinumus iesniegt dokumentu veidā, izmantojot e-pastu vai dokumentu integrācijas vidē. TAP portāls nodrošinās gan pašvaldību un pašvaldības pārstāvošo organizāciju, gan </w:t>
            </w:r>
            <w:r>
              <w:rPr>
                <w:rFonts w:asciiTheme="minorHAnsi" w:hAnsiTheme="minorHAnsi"/>
                <w:bCs w:val="0"/>
                <w:sz w:val="22"/>
              </w:rPr>
              <w:t>NVO</w:t>
            </w:r>
            <w:r w:rsidR="007B6CDD" w:rsidRPr="00F856FB">
              <w:rPr>
                <w:rFonts w:asciiTheme="minorHAnsi" w:hAnsiTheme="minorHAnsi"/>
                <w:bCs w:val="0"/>
                <w:sz w:val="22"/>
              </w:rPr>
              <w:t xml:space="preserve"> līdzdalību TAP izstrādē un saskaņošanā, paredzot šādas iespējas: TAP portālā sekot vispārpieejamo TAP izstrādes, saskaņošanas un apstiprināšanas gaitai un saskaņošanas procesā tiešsaistē strādāt TAP portālā, t. sk. sniegt savu viedokli par izstrādāto TAP.</w:t>
            </w:r>
            <w:r w:rsidR="007B6CDD" w:rsidRPr="00F856FB">
              <w:rPr>
                <w:rFonts w:asciiTheme="minorHAnsi" w:hAnsiTheme="minorHAnsi" w:cs="Arial"/>
                <w:i/>
                <w:iCs/>
                <w:color w:val="000000"/>
                <w:sz w:val="22"/>
              </w:rPr>
              <w:t xml:space="preserve"> </w:t>
            </w:r>
          </w:p>
        </w:tc>
      </w:tr>
      <w:tr w:rsidR="007B6CDD" w:rsidRPr="00F856FB" w14:paraId="6730DFC2"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2A175CB" w14:textId="77777777" w:rsidR="007B6CDD" w:rsidRPr="00F856FB" w:rsidRDefault="007B6CDD" w:rsidP="00414AD6">
            <w:pPr>
              <w:pStyle w:val="Default"/>
              <w:keepNex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w:t>
            </w:r>
            <w:r>
              <w:rPr>
                <w:rFonts w:asciiTheme="minorHAnsi" w:hAnsiTheme="minorHAnsi" w:cs="Arial"/>
                <w:b/>
                <w:smallCaps/>
                <w:color w:val="002060"/>
                <w:sz w:val="22"/>
                <w:szCs w:val="22"/>
                <w:shd w:val="clear" w:color="auto" w:fill="D9D9D9"/>
              </w:rPr>
              <w:t xml:space="preserve"> </w:t>
            </w:r>
            <w:r w:rsidRPr="00F856FB">
              <w:rPr>
                <w:rFonts w:asciiTheme="minorHAnsi" w:hAnsiTheme="minorHAnsi" w:cs="Arial"/>
                <w:b/>
                <w:smallCaps/>
                <w:color w:val="002060"/>
                <w:sz w:val="22"/>
                <w:szCs w:val="22"/>
                <w:shd w:val="clear" w:color="auto" w:fill="D9D9D9"/>
              </w:rPr>
              <w:t>apņemšanās atbilst OGP vērtībām?</w:t>
            </w:r>
          </w:p>
        </w:tc>
      </w:tr>
      <w:tr w:rsidR="007B6CDD" w:rsidRPr="00F856FB" w14:paraId="73459134"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9050EB6" w14:textId="77777777" w:rsidR="007B6CDD" w:rsidRDefault="007B6CDD" w:rsidP="00414AD6">
            <w:pPr>
              <w:pStyle w:val="Default"/>
              <w:keepNext/>
              <w:jc w:val="both"/>
              <w:rPr>
                <w:rFonts w:asciiTheme="minorHAnsi" w:hAnsiTheme="minorHAnsi"/>
                <w:bCs/>
                <w:color w:val="auto"/>
                <w:sz w:val="22"/>
                <w:szCs w:val="22"/>
              </w:rPr>
            </w:pPr>
            <w:r w:rsidRPr="00F856FB">
              <w:rPr>
                <w:rFonts w:asciiTheme="minorHAnsi" w:hAnsiTheme="minorHAnsi"/>
                <w:bCs/>
                <w:color w:val="auto"/>
                <w:sz w:val="22"/>
                <w:szCs w:val="22"/>
              </w:rPr>
              <w:t xml:space="preserve">Apņemšanās pilnībā atbilst OGP vērtībām, jo ievērojami tiks uzlabota sabiedrības līdzdalības vide tiesību aktu jaunrades un lēmumu pieņemšanas procesā. </w:t>
            </w:r>
          </w:p>
          <w:p w14:paraId="321231E9" w14:textId="77777777" w:rsidR="007B6CDD" w:rsidRPr="00F856FB" w:rsidRDefault="007B6CDD" w:rsidP="00414AD6">
            <w:pPr>
              <w:pStyle w:val="Default"/>
              <w:keepNext/>
              <w:jc w:val="both"/>
              <w:rPr>
                <w:rFonts w:asciiTheme="minorHAnsi" w:hAnsiTheme="minorHAnsi"/>
                <w:bCs/>
                <w:color w:val="auto"/>
                <w:sz w:val="22"/>
                <w:szCs w:val="22"/>
              </w:rPr>
            </w:pPr>
          </w:p>
          <w:p w14:paraId="7F1190A8" w14:textId="77777777" w:rsidR="007B6CDD" w:rsidRDefault="007B6CDD" w:rsidP="00414AD6">
            <w:pPr>
              <w:pStyle w:val="Default"/>
              <w:keepNext/>
              <w:jc w:val="both"/>
              <w:rPr>
                <w:rFonts w:asciiTheme="minorHAnsi" w:hAnsiTheme="minorHAnsi"/>
                <w:bCs/>
                <w:color w:val="auto"/>
                <w:sz w:val="22"/>
                <w:szCs w:val="22"/>
              </w:rPr>
            </w:pPr>
            <w:r w:rsidRPr="00F856FB">
              <w:rPr>
                <w:rFonts w:asciiTheme="minorHAnsi" w:hAnsiTheme="minorHAnsi"/>
                <w:bCs/>
                <w:color w:val="auto"/>
                <w:sz w:val="22"/>
                <w:szCs w:val="22"/>
              </w:rPr>
              <w:t>Nodrošinot lielāku informācijas pieejamību un kvalitatīvāku informācijas sniegšanu, TAP portālā tiks izveidota publiskā daļa, kurā sabiedrībai būs pieejama visa ar tiesību akta izstrādi saistītā vispārpieejamā informācija, kas tiks grupēta iespējami ērtā veidā, nodrošinot skaidru un viegli atrodamu informāciju.</w:t>
            </w:r>
          </w:p>
          <w:p w14:paraId="5FE77524" w14:textId="77777777" w:rsidR="007B6CDD" w:rsidRPr="00F856FB" w:rsidRDefault="007B6CDD" w:rsidP="00414AD6">
            <w:pPr>
              <w:pStyle w:val="Default"/>
              <w:keepNext/>
              <w:jc w:val="both"/>
              <w:rPr>
                <w:rFonts w:asciiTheme="minorHAnsi" w:hAnsiTheme="minorHAnsi"/>
                <w:bCs/>
                <w:color w:val="auto"/>
                <w:sz w:val="22"/>
                <w:szCs w:val="22"/>
              </w:rPr>
            </w:pPr>
          </w:p>
          <w:p w14:paraId="4D85C683" w14:textId="1347DFDC" w:rsidR="007B6CDD" w:rsidRPr="00F856FB" w:rsidRDefault="007B6CDD" w:rsidP="00414AD6">
            <w:pPr>
              <w:pStyle w:val="Default"/>
              <w:keepNext/>
              <w:jc w:val="both"/>
              <w:rPr>
                <w:rFonts w:asciiTheme="minorHAnsi" w:hAnsiTheme="minorHAnsi"/>
                <w:b/>
                <w:bCs/>
                <w:color w:val="auto"/>
                <w:sz w:val="22"/>
                <w:szCs w:val="22"/>
              </w:rPr>
            </w:pPr>
            <w:r w:rsidRPr="00F856FB">
              <w:rPr>
                <w:rFonts w:asciiTheme="minorHAnsi" w:hAnsiTheme="minorHAnsi"/>
                <w:bCs/>
                <w:color w:val="auto"/>
                <w:sz w:val="22"/>
                <w:szCs w:val="22"/>
              </w:rPr>
              <w:t xml:space="preserve">Apņemšanās ietvaros tiks izveidotas </w:t>
            </w:r>
            <w:r w:rsidR="00AD5FC1">
              <w:rPr>
                <w:rFonts w:asciiTheme="minorHAnsi" w:hAnsiTheme="minorHAnsi"/>
                <w:bCs/>
                <w:color w:val="auto"/>
                <w:sz w:val="22"/>
                <w:szCs w:val="22"/>
              </w:rPr>
              <w:t>trīs</w:t>
            </w:r>
            <w:r w:rsidRPr="00F856FB">
              <w:rPr>
                <w:rFonts w:asciiTheme="minorHAnsi" w:hAnsiTheme="minorHAnsi"/>
                <w:bCs/>
                <w:color w:val="auto"/>
                <w:sz w:val="22"/>
                <w:szCs w:val="22"/>
              </w:rPr>
              <w:t xml:space="preserve"> atkalizmantojamo datu kopas:</w:t>
            </w:r>
          </w:p>
          <w:p w14:paraId="201D60AA" w14:textId="46294B2D" w:rsidR="007B6CDD" w:rsidRPr="00F856FB" w:rsidRDefault="00662271" w:rsidP="00414AD6">
            <w:pPr>
              <w:pStyle w:val="VPBody"/>
              <w:numPr>
                <w:ilvl w:val="0"/>
                <w:numId w:val="38"/>
              </w:numPr>
              <w:spacing w:before="0" w:after="0"/>
              <w:rPr>
                <w:rFonts w:asciiTheme="minorHAnsi" w:hAnsiTheme="minorHAnsi"/>
                <w:sz w:val="22"/>
              </w:rPr>
            </w:pPr>
            <w:r>
              <w:rPr>
                <w:rFonts w:asciiTheme="minorHAnsi" w:hAnsiTheme="minorHAnsi"/>
                <w:sz w:val="22"/>
              </w:rPr>
              <w:t>TAP</w:t>
            </w:r>
            <w:r w:rsidR="007B6CDD" w:rsidRPr="00F856FB">
              <w:rPr>
                <w:rFonts w:asciiTheme="minorHAnsi" w:hAnsiTheme="minorHAnsi"/>
                <w:sz w:val="22"/>
              </w:rPr>
              <w:t xml:space="preserve"> (vispārpieejamā informācija – tiesību akts un tā anotācija);</w:t>
            </w:r>
          </w:p>
          <w:p w14:paraId="221221C4" w14:textId="77777777" w:rsidR="007B6CDD" w:rsidRPr="00F856FB" w:rsidRDefault="007B6CDD" w:rsidP="00414AD6">
            <w:pPr>
              <w:pStyle w:val="VPBody"/>
              <w:numPr>
                <w:ilvl w:val="0"/>
                <w:numId w:val="38"/>
              </w:numPr>
              <w:spacing w:before="0" w:after="0"/>
              <w:rPr>
                <w:rFonts w:asciiTheme="minorHAnsi" w:hAnsiTheme="minorHAnsi"/>
                <w:sz w:val="22"/>
              </w:rPr>
            </w:pPr>
            <w:r w:rsidRPr="00F856FB">
              <w:rPr>
                <w:rFonts w:asciiTheme="minorHAnsi" w:hAnsiTheme="minorHAnsi"/>
                <w:sz w:val="22"/>
              </w:rPr>
              <w:t>tiesību aktu klasifikators;</w:t>
            </w:r>
          </w:p>
          <w:p w14:paraId="2CA62509" w14:textId="77777777" w:rsidR="007B6CDD" w:rsidRDefault="007B6CDD" w:rsidP="00414AD6">
            <w:pPr>
              <w:pStyle w:val="VPBody"/>
              <w:numPr>
                <w:ilvl w:val="0"/>
                <w:numId w:val="38"/>
              </w:numPr>
              <w:spacing w:before="0" w:after="0"/>
              <w:rPr>
                <w:rFonts w:asciiTheme="minorHAnsi" w:hAnsiTheme="minorHAnsi"/>
                <w:sz w:val="22"/>
              </w:rPr>
            </w:pPr>
            <w:r w:rsidRPr="00F856FB">
              <w:rPr>
                <w:rFonts w:asciiTheme="minorHAnsi" w:hAnsiTheme="minorHAnsi"/>
                <w:sz w:val="22"/>
              </w:rPr>
              <w:t>politikas jomu klasifikācija.</w:t>
            </w:r>
          </w:p>
          <w:p w14:paraId="7CE79306" w14:textId="77777777" w:rsidR="007B6CDD" w:rsidRPr="00F856FB" w:rsidRDefault="007B6CDD" w:rsidP="00414AD6">
            <w:pPr>
              <w:pStyle w:val="VPBody"/>
              <w:spacing w:before="0" w:after="0"/>
              <w:ind w:left="720"/>
              <w:rPr>
                <w:rFonts w:asciiTheme="minorHAnsi" w:hAnsiTheme="minorHAnsi"/>
                <w:sz w:val="22"/>
              </w:rPr>
            </w:pPr>
          </w:p>
          <w:p w14:paraId="620BA1A8" w14:textId="59902969" w:rsidR="007B6CDD" w:rsidRPr="00F8062B" w:rsidRDefault="007B6CDD" w:rsidP="00AD5FC1">
            <w:pPr>
              <w:pStyle w:val="VPBody"/>
              <w:spacing w:before="0" w:after="0"/>
              <w:rPr>
                <w:rFonts w:asciiTheme="minorHAnsi" w:hAnsiTheme="minorHAnsi"/>
                <w:bCs w:val="0"/>
                <w:sz w:val="22"/>
              </w:rPr>
            </w:pPr>
            <w:r w:rsidRPr="00F856FB">
              <w:rPr>
                <w:rFonts w:asciiTheme="minorHAnsi" w:hAnsiTheme="minorHAnsi"/>
                <w:sz w:val="22"/>
              </w:rPr>
              <w:t xml:space="preserve">Nodrošinot iespēju sabiedrībai ietekmēt lēmumus, kas to skar, tiks izstrādāts un ieviests publiskais e-pakalpojums </w:t>
            </w:r>
            <w:r>
              <w:rPr>
                <w:rFonts w:asciiTheme="minorHAnsi" w:hAnsiTheme="minorHAnsi"/>
                <w:sz w:val="22"/>
              </w:rPr>
              <w:t>“</w:t>
            </w:r>
            <w:r w:rsidRPr="00F856FB">
              <w:rPr>
                <w:rFonts w:asciiTheme="minorHAnsi" w:hAnsiTheme="minorHAnsi"/>
                <w:sz w:val="22"/>
              </w:rPr>
              <w:t>Tiesību aktu projektu sabiedriskā apspriešana</w:t>
            </w:r>
            <w:r>
              <w:rPr>
                <w:rFonts w:asciiTheme="minorHAnsi" w:hAnsiTheme="minorHAnsi"/>
                <w:sz w:val="22"/>
              </w:rPr>
              <w:t>”</w:t>
            </w:r>
            <w:r w:rsidRPr="00F856FB">
              <w:rPr>
                <w:rFonts w:asciiTheme="minorHAnsi" w:hAnsiTheme="minorHAnsi"/>
                <w:sz w:val="22"/>
              </w:rPr>
              <w:t>. I</w:t>
            </w:r>
            <w:r w:rsidRPr="00F856FB">
              <w:rPr>
                <w:rFonts w:asciiTheme="minorHAnsi" w:hAnsiTheme="minorHAnsi"/>
                <w:bCs w:val="0"/>
                <w:sz w:val="22"/>
              </w:rPr>
              <w:t>kvienam sabiedrības loceklim būs iespēja pārskatīt visas sabiedriskās apspriešanas un sniegt viedokli par TAP redakciju, ja sabiedriskā apspriešana ir aktīva, tād</w:t>
            </w:r>
            <w:r w:rsidR="00AD5FC1">
              <w:rPr>
                <w:rFonts w:asciiTheme="minorHAnsi" w:hAnsiTheme="minorHAnsi"/>
                <w:bCs w:val="0"/>
                <w:sz w:val="22"/>
              </w:rPr>
              <w:t>ē</w:t>
            </w:r>
            <w:r w:rsidRPr="00F856FB">
              <w:rPr>
                <w:rFonts w:asciiTheme="minorHAnsi" w:hAnsiTheme="minorHAnsi"/>
                <w:bCs w:val="0"/>
                <w:sz w:val="22"/>
              </w:rPr>
              <w:t xml:space="preserve">jādi nodrošinot līdzdalības iespējas. </w:t>
            </w:r>
          </w:p>
        </w:tc>
      </w:tr>
      <w:tr w:rsidR="007B6CDD" w:rsidRPr="00F856FB" w14:paraId="151B5A8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EE07CAA" w14:textId="77777777" w:rsidR="007B6CDD" w:rsidRPr="00F856FB" w:rsidRDefault="007B6CDD" w:rsidP="00414AD6">
            <w:pPr>
              <w:jc w:val="center"/>
              <w:rPr>
                <w:b/>
                <w:smallCaps/>
              </w:rPr>
            </w:pPr>
            <w:r w:rsidRPr="00F856FB">
              <w:rPr>
                <w:rFonts w:cs="Arial"/>
                <w:b/>
                <w:smallCaps/>
                <w:color w:val="002060"/>
                <w:shd w:val="clear" w:color="auto" w:fill="D9D9D9"/>
              </w:rPr>
              <w:t>Papildu informācija</w:t>
            </w:r>
          </w:p>
        </w:tc>
      </w:tr>
      <w:tr w:rsidR="007B6CDD" w:rsidRPr="00F856FB" w14:paraId="38D0172C"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56BCB0C" w14:textId="77777777" w:rsidR="007B6CDD" w:rsidRPr="00F856FB" w:rsidRDefault="007B6CDD" w:rsidP="00414AD6">
            <w:pPr>
              <w:pStyle w:val="VPBody"/>
              <w:spacing w:before="0" w:after="0"/>
              <w:rPr>
                <w:rFonts w:asciiTheme="minorHAnsi" w:hAnsiTheme="minorHAnsi"/>
                <w:sz w:val="22"/>
                <w:u w:val="single"/>
              </w:rPr>
            </w:pPr>
            <w:r w:rsidRPr="00F856FB">
              <w:rPr>
                <w:rFonts w:asciiTheme="minorHAnsi" w:hAnsiTheme="minorHAnsi"/>
                <w:sz w:val="22"/>
                <w:u w:val="single"/>
              </w:rPr>
              <w:t>Projekta kopējās izmaksas</w:t>
            </w:r>
          </w:p>
          <w:p w14:paraId="23597071" w14:textId="0A9187BA" w:rsidR="007B6CDD" w:rsidRPr="0044725A" w:rsidRDefault="007B6CDD" w:rsidP="00414AD6">
            <w:pPr>
              <w:pStyle w:val="VPBody"/>
              <w:spacing w:before="0" w:after="0"/>
              <w:rPr>
                <w:rFonts w:asciiTheme="minorHAnsi" w:hAnsiTheme="minorHAnsi"/>
                <w:sz w:val="22"/>
              </w:rPr>
            </w:pPr>
            <w:r w:rsidRPr="0044725A">
              <w:rPr>
                <w:rFonts w:asciiTheme="minorHAnsi" w:hAnsiTheme="minorHAnsi"/>
                <w:sz w:val="22"/>
              </w:rPr>
              <w:t xml:space="preserve">1 </w:t>
            </w:r>
            <w:r w:rsidR="00564B0E" w:rsidRPr="0044725A">
              <w:rPr>
                <w:rFonts w:asciiTheme="minorHAnsi" w:hAnsiTheme="minorHAnsi"/>
                <w:sz w:val="22"/>
              </w:rPr>
              <w:t xml:space="preserve">450 </w:t>
            </w:r>
            <w:r w:rsidRPr="0044725A">
              <w:rPr>
                <w:rFonts w:asciiTheme="minorHAnsi" w:hAnsiTheme="minorHAnsi"/>
                <w:sz w:val="22"/>
              </w:rPr>
              <w:t xml:space="preserve">000 EUR (t.sk. ERAF finansējums </w:t>
            </w:r>
            <w:r w:rsidR="00564B0E" w:rsidRPr="0044725A">
              <w:rPr>
                <w:rFonts w:asciiTheme="minorHAnsi" w:hAnsiTheme="minorHAnsi"/>
                <w:sz w:val="22"/>
              </w:rPr>
              <w:t xml:space="preserve">1 232 500 </w:t>
            </w:r>
            <w:r w:rsidRPr="0044725A">
              <w:rPr>
                <w:rFonts w:asciiTheme="minorHAnsi" w:hAnsiTheme="minorHAnsi"/>
                <w:sz w:val="22"/>
              </w:rPr>
              <w:t xml:space="preserve">EUR, valsts budžeta finansējums </w:t>
            </w:r>
            <w:r w:rsidR="00AD5FC1">
              <w:rPr>
                <w:rFonts w:asciiTheme="minorHAnsi" w:hAnsiTheme="minorHAnsi"/>
                <w:sz w:val="22"/>
              </w:rPr>
              <w:br/>
            </w:r>
            <w:r w:rsidR="00564B0E" w:rsidRPr="0044725A">
              <w:rPr>
                <w:rFonts w:asciiTheme="minorHAnsi" w:hAnsiTheme="minorHAnsi"/>
                <w:sz w:val="22"/>
              </w:rPr>
              <w:t xml:space="preserve">217 500 </w:t>
            </w:r>
            <w:r w:rsidRPr="0044725A">
              <w:rPr>
                <w:rFonts w:asciiTheme="minorHAnsi" w:hAnsiTheme="minorHAnsi"/>
                <w:sz w:val="22"/>
              </w:rPr>
              <w:t xml:space="preserve"> EUR).</w:t>
            </w:r>
          </w:p>
          <w:p w14:paraId="393B53CD" w14:textId="77777777" w:rsidR="007B6CDD" w:rsidRPr="00F856FB" w:rsidRDefault="007B6CDD" w:rsidP="00414AD6">
            <w:pPr>
              <w:pStyle w:val="VPBody"/>
              <w:spacing w:before="0" w:after="0"/>
              <w:rPr>
                <w:rFonts w:asciiTheme="minorHAnsi" w:hAnsiTheme="minorHAnsi"/>
                <w:sz w:val="22"/>
              </w:rPr>
            </w:pPr>
          </w:p>
          <w:p w14:paraId="340AB484" w14:textId="77777777" w:rsidR="007B6CDD" w:rsidRDefault="007B6CDD" w:rsidP="00414AD6">
            <w:pPr>
              <w:pStyle w:val="VPBody"/>
              <w:spacing w:before="0" w:after="0"/>
              <w:rPr>
                <w:rFonts w:asciiTheme="minorHAnsi" w:hAnsiTheme="minorHAnsi" w:cs="Arial"/>
                <w:iCs/>
                <w:color w:val="000000"/>
                <w:sz w:val="22"/>
                <w:u w:val="single"/>
              </w:rPr>
            </w:pPr>
            <w:r w:rsidRPr="00F856FB">
              <w:rPr>
                <w:rFonts w:asciiTheme="minorHAnsi" w:hAnsiTheme="minorHAnsi"/>
                <w:sz w:val="22"/>
                <w:u w:val="single"/>
              </w:rPr>
              <w:t>Sasaiste ar tiesību aktiem, plānošanas un starptautiskiem dokumentiem</w:t>
            </w:r>
            <w:r>
              <w:rPr>
                <w:rFonts w:asciiTheme="minorHAnsi" w:hAnsiTheme="minorHAnsi" w:cs="Arial"/>
                <w:iCs/>
                <w:color w:val="000000"/>
                <w:sz w:val="22"/>
                <w:u w:val="single"/>
              </w:rPr>
              <w:t xml:space="preserve"> </w:t>
            </w:r>
          </w:p>
          <w:p w14:paraId="19BC0C04" w14:textId="2C602591" w:rsidR="007B6CDD" w:rsidRPr="00AA3031" w:rsidRDefault="007B6CDD" w:rsidP="00414AD6">
            <w:pPr>
              <w:pStyle w:val="VPBody"/>
              <w:numPr>
                <w:ilvl w:val="0"/>
                <w:numId w:val="39"/>
              </w:numPr>
              <w:spacing w:before="0" w:after="0"/>
              <w:rPr>
                <w:rFonts w:asciiTheme="minorHAnsi" w:hAnsiTheme="minorHAnsi" w:cs="Arial"/>
                <w:iCs/>
                <w:color w:val="000000"/>
                <w:sz w:val="22"/>
                <w:u w:val="single"/>
              </w:rPr>
            </w:pPr>
            <w:r w:rsidRPr="00F856FB">
              <w:rPr>
                <w:rFonts w:asciiTheme="minorHAnsi" w:hAnsiTheme="minorHAnsi" w:cs="Arial"/>
                <w:bCs w:val="0"/>
                <w:iCs/>
                <w:color w:val="000000"/>
                <w:sz w:val="22"/>
              </w:rPr>
              <w:t xml:space="preserve">Deklarācijas par Māra Kučinska vadītā </w:t>
            </w:r>
            <w:r w:rsidR="003C1DE6">
              <w:rPr>
                <w:rFonts w:asciiTheme="minorHAnsi" w:hAnsiTheme="minorHAnsi" w:cs="Arial"/>
                <w:bCs w:val="0"/>
                <w:iCs/>
                <w:color w:val="000000"/>
                <w:sz w:val="22"/>
              </w:rPr>
              <w:t>MK</w:t>
            </w:r>
            <w:r w:rsidRPr="00F856FB">
              <w:rPr>
                <w:rFonts w:asciiTheme="minorHAnsi" w:hAnsiTheme="minorHAnsi" w:cs="Arial"/>
                <w:bCs w:val="0"/>
                <w:iCs/>
                <w:color w:val="000000"/>
                <w:sz w:val="22"/>
              </w:rPr>
              <w:t xml:space="preserve"> iecerēto darbību</w:t>
            </w:r>
            <w:r w:rsidRPr="00F856FB">
              <w:rPr>
                <w:rFonts w:asciiTheme="minorHAnsi" w:hAnsiTheme="minorHAnsi" w:cs="Arial"/>
                <w:iCs/>
                <w:color w:val="000000"/>
                <w:sz w:val="22"/>
              </w:rPr>
              <w:t xml:space="preserve"> 35. punkts: </w:t>
            </w:r>
            <w:r w:rsidR="00DA6B85">
              <w:rPr>
                <w:rFonts w:asciiTheme="minorHAnsi" w:hAnsiTheme="minorHAnsi" w:cs="Arial"/>
                <w:iCs/>
                <w:color w:val="000000"/>
                <w:sz w:val="22"/>
              </w:rPr>
              <w:t>“</w:t>
            </w:r>
            <w:r w:rsidRPr="00F856FB">
              <w:rPr>
                <w:rFonts w:asciiTheme="minorHAnsi" w:hAnsiTheme="minorHAnsi" w:cs="Arial"/>
                <w:iCs/>
                <w:color w:val="000000"/>
                <w:sz w:val="22"/>
              </w:rPr>
              <w:t>[..] Ieviesīsim e-pārvaldi publisko iestāžu darbā un pakalpojumu sniegšanā</w:t>
            </w:r>
            <w:r w:rsidR="009E5187">
              <w:rPr>
                <w:rFonts w:asciiTheme="minorHAnsi" w:hAnsiTheme="minorHAnsi" w:cs="Arial"/>
                <w:iCs/>
                <w:color w:val="000000"/>
                <w:sz w:val="22"/>
              </w:rPr>
              <w:t>”</w:t>
            </w:r>
            <w:r w:rsidR="00830265">
              <w:rPr>
                <w:rFonts w:asciiTheme="minorHAnsi" w:hAnsiTheme="minorHAnsi" w:cs="Arial"/>
                <w:iCs/>
                <w:color w:val="000000"/>
                <w:sz w:val="22"/>
              </w:rPr>
              <w:t>;</w:t>
            </w:r>
          </w:p>
          <w:p w14:paraId="5E25A3AF" w14:textId="7F8E092F" w:rsidR="007B6CDD" w:rsidRPr="00AA3031" w:rsidRDefault="007B6CDD" w:rsidP="00414AD6">
            <w:pPr>
              <w:pStyle w:val="VPBody"/>
              <w:numPr>
                <w:ilvl w:val="0"/>
                <w:numId w:val="39"/>
              </w:numPr>
              <w:spacing w:before="0" w:after="0"/>
              <w:rPr>
                <w:rFonts w:asciiTheme="minorHAnsi" w:hAnsiTheme="minorHAnsi" w:cs="Arial"/>
                <w:iCs/>
                <w:color w:val="000000"/>
                <w:sz w:val="22"/>
                <w:u w:val="single"/>
              </w:rPr>
            </w:pPr>
            <w:r w:rsidRPr="00AA3031">
              <w:rPr>
                <w:rFonts w:asciiTheme="minorHAnsi" w:hAnsiTheme="minorHAnsi" w:cs="Arial"/>
                <w:iCs/>
                <w:color w:val="000000"/>
                <w:sz w:val="22"/>
              </w:rPr>
              <w:t xml:space="preserve">MK 2016. gada 3. maija </w:t>
            </w:r>
            <w:r w:rsidR="003C1DE6">
              <w:rPr>
                <w:rFonts w:asciiTheme="minorHAnsi" w:hAnsiTheme="minorHAnsi" w:cs="Arial"/>
                <w:iCs/>
                <w:color w:val="000000"/>
                <w:sz w:val="22"/>
              </w:rPr>
              <w:t>rīkojums Nr. 275 “</w:t>
            </w:r>
            <w:r w:rsidRPr="00AA3031">
              <w:rPr>
                <w:rFonts w:asciiTheme="minorHAnsi" w:hAnsiTheme="minorHAnsi" w:cs="Arial"/>
                <w:iCs/>
                <w:color w:val="000000"/>
                <w:sz w:val="22"/>
              </w:rPr>
              <w:t>Par Valdības rīcības plānu Deklarācijas par Māra Kučinska vadītā Ministru kabineta iecerēto darbību īstenošanai</w:t>
            </w:r>
            <w:r w:rsidR="003C1DE6">
              <w:rPr>
                <w:rFonts w:asciiTheme="minorHAnsi" w:hAnsiTheme="minorHAnsi" w:cs="Arial"/>
                <w:iCs/>
                <w:color w:val="000000"/>
                <w:sz w:val="22"/>
              </w:rPr>
              <w:t>”</w:t>
            </w:r>
            <w:r w:rsidRPr="00AA3031">
              <w:rPr>
                <w:rFonts w:asciiTheme="minorHAnsi" w:hAnsiTheme="minorHAnsi" w:cs="Arial"/>
                <w:iCs/>
                <w:color w:val="000000"/>
                <w:sz w:val="22"/>
              </w:rPr>
              <w:t xml:space="preserve"> kā Tautsaimniecības stiprināšanas prioritāru rīcības plāna pasākumu – </w:t>
            </w:r>
            <w:r w:rsidR="00DA6B85">
              <w:rPr>
                <w:rFonts w:asciiTheme="minorHAnsi" w:hAnsiTheme="minorHAnsi" w:cs="Arial"/>
                <w:iCs/>
                <w:color w:val="000000"/>
                <w:sz w:val="22"/>
              </w:rPr>
              <w:t>“</w:t>
            </w:r>
            <w:r w:rsidRPr="00AA3031">
              <w:rPr>
                <w:rFonts w:asciiTheme="minorHAnsi" w:hAnsiTheme="minorHAnsi" w:cs="Arial"/>
                <w:iCs/>
                <w:color w:val="000000"/>
                <w:sz w:val="22"/>
              </w:rPr>
              <w:t>Izveidot vienoto tiesību aktu projektu izstrādes un saskaņošanas portālu</w:t>
            </w:r>
            <w:r w:rsidR="00DA6B85">
              <w:rPr>
                <w:rFonts w:asciiTheme="minorHAnsi" w:hAnsiTheme="minorHAnsi" w:cs="Arial"/>
                <w:iCs/>
                <w:color w:val="000000"/>
                <w:sz w:val="22"/>
              </w:rPr>
              <w:t>“</w:t>
            </w:r>
            <w:r w:rsidR="00830265">
              <w:rPr>
                <w:rFonts w:asciiTheme="minorHAnsi" w:hAnsiTheme="minorHAnsi" w:cs="Arial"/>
                <w:iCs/>
                <w:color w:val="000000"/>
                <w:sz w:val="22"/>
              </w:rPr>
              <w:t>;</w:t>
            </w:r>
          </w:p>
          <w:p w14:paraId="65054D2F" w14:textId="58A8651D" w:rsidR="007B6CDD" w:rsidRPr="00AA3031" w:rsidRDefault="007B6CDD" w:rsidP="00414AD6">
            <w:pPr>
              <w:pStyle w:val="VPBody"/>
              <w:numPr>
                <w:ilvl w:val="0"/>
                <w:numId w:val="39"/>
              </w:numPr>
              <w:spacing w:before="0" w:after="0"/>
              <w:rPr>
                <w:rFonts w:asciiTheme="minorHAnsi" w:hAnsiTheme="minorHAnsi" w:cs="Arial"/>
                <w:iCs/>
                <w:color w:val="000000"/>
                <w:sz w:val="22"/>
                <w:u w:val="single"/>
              </w:rPr>
            </w:pPr>
            <w:r w:rsidRPr="00AA3031">
              <w:rPr>
                <w:rFonts w:asciiTheme="minorHAnsi" w:hAnsiTheme="minorHAnsi" w:cs="Arial"/>
                <w:iCs/>
                <w:color w:val="000000"/>
                <w:sz w:val="22"/>
              </w:rPr>
              <w:t xml:space="preserve">Informācijas sabiedrības </w:t>
            </w:r>
            <w:r w:rsidR="00AD5FC1">
              <w:rPr>
                <w:rFonts w:asciiTheme="minorHAnsi" w:hAnsiTheme="minorHAnsi" w:cs="Arial"/>
                <w:iCs/>
                <w:color w:val="000000"/>
                <w:sz w:val="22"/>
              </w:rPr>
              <w:t>attīstības pamatnostādnes 2014.–</w:t>
            </w:r>
            <w:r w:rsidRPr="00AA3031">
              <w:rPr>
                <w:rFonts w:asciiTheme="minorHAnsi" w:hAnsiTheme="minorHAnsi" w:cs="Arial"/>
                <w:iCs/>
                <w:color w:val="000000"/>
                <w:sz w:val="22"/>
              </w:rPr>
              <w:t xml:space="preserve">2020. gadam nosaka </w:t>
            </w:r>
            <w:r w:rsidR="00AD5FC1">
              <w:rPr>
                <w:rFonts w:asciiTheme="minorHAnsi" w:hAnsiTheme="minorHAnsi" w:cs="Arial"/>
                <w:iCs/>
                <w:color w:val="000000"/>
                <w:sz w:val="22"/>
              </w:rPr>
              <w:t>v</w:t>
            </w:r>
            <w:r w:rsidRPr="00AA3031">
              <w:rPr>
                <w:rFonts w:asciiTheme="minorHAnsi" w:hAnsiTheme="minorHAnsi" w:cs="Arial"/>
                <w:iCs/>
                <w:color w:val="000000"/>
                <w:sz w:val="22"/>
              </w:rPr>
              <w:t>ienot</w:t>
            </w:r>
            <w:r w:rsidR="00DA6B85">
              <w:rPr>
                <w:rFonts w:asciiTheme="minorHAnsi" w:hAnsiTheme="minorHAnsi" w:cs="Arial"/>
                <w:iCs/>
                <w:color w:val="000000"/>
                <w:sz w:val="22"/>
              </w:rPr>
              <w:t>as</w:t>
            </w:r>
            <w:r w:rsidRPr="00AA3031">
              <w:rPr>
                <w:rFonts w:asciiTheme="minorHAnsi" w:hAnsiTheme="minorHAnsi" w:cs="Arial"/>
                <w:iCs/>
                <w:color w:val="000000"/>
                <w:sz w:val="22"/>
              </w:rPr>
              <w:t xml:space="preserve"> tiesību aktu un attīstības plānošanas dokumentu saskaņošanas platform</w:t>
            </w:r>
            <w:r w:rsidR="00DA6B85">
              <w:rPr>
                <w:rFonts w:asciiTheme="minorHAnsi" w:hAnsiTheme="minorHAnsi" w:cs="Arial"/>
                <w:iCs/>
                <w:color w:val="000000"/>
                <w:sz w:val="22"/>
              </w:rPr>
              <w:t>as izveidi</w:t>
            </w:r>
            <w:r w:rsidR="00830265">
              <w:rPr>
                <w:rFonts w:asciiTheme="minorHAnsi" w:hAnsiTheme="minorHAnsi" w:cs="Arial"/>
                <w:iCs/>
                <w:color w:val="000000"/>
                <w:sz w:val="22"/>
              </w:rPr>
              <w:t>;</w:t>
            </w:r>
          </w:p>
          <w:p w14:paraId="176EF166" w14:textId="235F9A3C" w:rsidR="007B6CDD" w:rsidRPr="00AA3031" w:rsidRDefault="007B6CDD" w:rsidP="00414AD6">
            <w:pPr>
              <w:pStyle w:val="VPBody"/>
              <w:numPr>
                <w:ilvl w:val="0"/>
                <w:numId w:val="39"/>
              </w:numPr>
              <w:spacing w:before="0" w:after="0"/>
              <w:rPr>
                <w:rFonts w:asciiTheme="minorHAnsi" w:hAnsiTheme="minorHAnsi" w:cs="Arial"/>
                <w:iCs/>
                <w:color w:val="000000"/>
                <w:sz w:val="22"/>
                <w:u w:val="single"/>
              </w:rPr>
            </w:pPr>
            <w:r w:rsidRPr="00AA3031">
              <w:rPr>
                <w:rFonts w:asciiTheme="minorHAnsi" w:hAnsiTheme="minorHAnsi" w:cs="Arial"/>
                <w:iCs/>
                <w:color w:val="000000"/>
                <w:sz w:val="22"/>
              </w:rPr>
              <w:t xml:space="preserve">IKT mērķarhitektūras ceļa karte nosaka sabiedrības iesaistīšanu tiesību normu izstrādē un politikas plānošanā caur </w:t>
            </w:r>
            <w:r w:rsidR="00662271">
              <w:rPr>
                <w:rFonts w:asciiTheme="minorHAnsi" w:hAnsiTheme="minorHAnsi" w:cs="Arial"/>
                <w:iCs/>
                <w:color w:val="000000"/>
                <w:sz w:val="22"/>
              </w:rPr>
              <w:t>TAP</w:t>
            </w:r>
            <w:r w:rsidRPr="00AA3031">
              <w:rPr>
                <w:rFonts w:asciiTheme="minorHAnsi" w:hAnsiTheme="minorHAnsi" w:cs="Arial"/>
                <w:iCs/>
                <w:color w:val="000000"/>
                <w:sz w:val="22"/>
              </w:rPr>
              <w:t xml:space="preserve"> izstrādes un saskaņošanas (koprades) portālu</w:t>
            </w:r>
            <w:r w:rsidR="00830265">
              <w:rPr>
                <w:rFonts w:asciiTheme="minorHAnsi" w:hAnsiTheme="minorHAnsi" w:cs="Arial"/>
                <w:iCs/>
                <w:color w:val="000000"/>
                <w:sz w:val="22"/>
              </w:rPr>
              <w:t>;</w:t>
            </w:r>
          </w:p>
          <w:p w14:paraId="162F8A0F" w14:textId="25ACB0FD" w:rsidR="007B6CDD" w:rsidRPr="00AA3031" w:rsidRDefault="007B6CDD" w:rsidP="00414AD6">
            <w:pPr>
              <w:pStyle w:val="VPBody"/>
              <w:numPr>
                <w:ilvl w:val="0"/>
                <w:numId w:val="39"/>
              </w:numPr>
              <w:spacing w:before="0" w:after="0"/>
              <w:rPr>
                <w:rFonts w:asciiTheme="minorHAnsi" w:hAnsiTheme="minorHAnsi" w:cs="Arial"/>
                <w:iCs/>
                <w:color w:val="000000"/>
                <w:sz w:val="22"/>
                <w:u w:val="single"/>
              </w:rPr>
            </w:pPr>
            <w:r w:rsidRPr="00AA3031">
              <w:rPr>
                <w:rFonts w:asciiTheme="minorHAnsi" w:hAnsiTheme="minorHAnsi" w:cs="Arial"/>
                <w:iCs/>
                <w:color w:val="000000"/>
                <w:sz w:val="22"/>
              </w:rPr>
              <w:t>OGP principu ieviešana</w:t>
            </w:r>
            <w:r w:rsidR="00830265">
              <w:rPr>
                <w:rFonts w:asciiTheme="minorHAnsi" w:hAnsiTheme="minorHAnsi" w:cs="Arial"/>
                <w:iCs/>
                <w:color w:val="000000"/>
                <w:sz w:val="22"/>
              </w:rPr>
              <w:t>.</w:t>
            </w:r>
          </w:p>
        </w:tc>
      </w:tr>
      <w:tr w:rsidR="007B6CDD" w:rsidRPr="00F856FB" w14:paraId="4D99FC41" w14:textId="77777777" w:rsidTr="00A5461E">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215D5E4" w14:textId="1ABC28A4" w:rsidR="007B6CDD" w:rsidRPr="00F856FB" w:rsidRDefault="00CF4DB5" w:rsidP="00EE2D5E">
            <w:pPr>
              <w:rPr>
                <w:rFonts w:cs="Times New Roman"/>
                <w:b/>
                <w:smallCaps/>
                <w:color w:val="002060"/>
              </w:rPr>
            </w:pPr>
            <w:r>
              <w:rPr>
                <w:rFonts w:cs="Times New Roman"/>
                <w:b/>
                <w:smallCaps/>
                <w:color w:val="002060"/>
              </w:rPr>
              <w:t>starp</w:t>
            </w:r>
            <w:r w:rsidR="00EE2D5E">
              <w:rPr>
                <w:rFonts w:cs="Times New Roman"/>
                <w:b/>
                <w:smallCaps/>
                <w:color w:val="002060"/>
              </w:rPr>
              <w:t xml:space="preserve">posma </w:t>
            </w:r>
            <w:r>
              <w:rPr>
                <w:rFonts w:cs="Times New Roman"/>
                <w:b/>
                <w:smallCaps/>
                <w:color w:val="002060"/>
              </w:rPr>
              <w:t xml:space="preserve">mērķi </w:t>
            </w:r>
          </w:p>
        </w:tc>
        <w:tc>
          <w:tcPr>
            <w:tcW w:w="11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ABB5CAD" w14:textId="77777777" w:rsidR="007B6CDD" w:rsidRPr="00F856FB" w:rsidRDefault="007B6CDD" w:rsidP="00414AD6">
            <w:pPr>
              <w:rPr>
                <w:rFonts w:cs="Times New Roman"/>
              </w:rPr>
            </w:pPr>
            <w:r w:rsidRPr="00F856FB">
              <w:rPr>
                <w:rFonts w:cs="Arial"/>
                <w:color w:val="000000"/>
                <w:shd w:val="clear" w:color="auto" w:fill="D9D9D9"/>
              </w:rPr>
              <w:t>Sākuma datums</w:t>
            </w:r>
          </w:p>
        </w:tc>
        <w:tc>
          <w:tcPr>
            <w:tcW w:w="15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0DF3250" w14:textId="77777777" w:rsidR="007B6CDD" w:rsidRPr="00F856FB" w:rsidRDefault="007B6CDD" w:rsidP="00414AD6">
            <w:pPr>
              <w:rPr>
                <w:rFonts w:cs="Times New Roman"/>
              </w:rPr>
            </w:pPr>
            <w:r w:rsidRPr="00F856FB">
              <w:rPr>
                <w:rFonts w:cs="Arial"/>
                <w:color w:val="000000"/>
                <w:shd w:val="clear" w:color="auto" w:fill="D9D9D9"/>
              </w:rPr>
              <w:t>Beigu datums</w:t>
            </w:r>
          </w:p>
        </w:tc>
      </w:tr>
      <w:tr w:rsidR="00A5461E" w:rsidRPr="00F856FB" w14:paraId="0ED7D390" w14:textId="77777777" w:rsidTr="00A54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F379C" w14:textId="00E0F830" w:rsidR="00A5461E" w:rsidRPr="00F856FB" w:rsidRDefault="00A5461E" w:rsidP="00662271">
            <w:pPr>
              <w:rPr>
                <w:rFonts w:cs="Times New Roman"/>
              </w:rPr>
            </w:pPr>
            <w:r w:rsidRPr="00F856FB">
              <w:rPr>
                <w:rFonts w:cs="Times New Roman"/>
              </w:rPr>
              <w:t xml:space="preserve">Vienotā </w:t>
            </w:r>
            <w:r>
              <w:rPr>
                <w:rFonts w:cs="Times New Roman"/>
              </w:rPr>
              <w:t>TAP</w:t>
            </w:r>
            <w:r w:rsidRPr="00F856FB">
              <w:rPr>
                <w:rFonts w:cs="Times New Roman"/>
              </w:rPr>
              <w:t xml:space="preserve"> izstrādes un saskaņošanas portāla izstrāde un ieviešana</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52805" w14:textId="3A32FE70" w:rsidR="00A5461E" w:rsidRPr="00A5461E" w:rsidRDefault="00A5461E" w:rsidP="00414AD6">
            <w:pPr>
              <w:rPr>
                <w:rFonts w:eastAsia="Times New Roman" w:cs="Times New Roman"/>
              </w:rPr>
            </w:pPr>
            <w:r w:rsidRPr="00A5461E">
              <w:rPr>
                <w:rFonts w:eastAsia="Times New Roman" w:cs="Times New Roman"/>
              </w:rPr>
              <w:t>20.12.2017.</w:t>
            </w:r>
          </w:p>
        </w:tc>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D4B8A" w14:textId="5157D3D8" w:rsidR="00A5461E" w:rsidRPr="00A5461E" w:rsidRDefault="00A5461E" w:rsidP="00414AD6">
            <w:pPr>
              <w:rPr>
                <w:rFonts w:eastAsia="Times New Roman" w:cs="Times New Roman"/>
              </w:rPr>
            </w:pPr>
            <w:r w:rsidRPr="00A5461E">
              <w:rPr>
                <w:rFonts w:eastAsia="Times New Roman" w:cs="Times New Roman"/>
              </w:rPr>
              <w:t>31.12.2020.</w:t>
            </w:r>
          </w:p>
        </w:tc>
      </w:tr>
      <w:tr w:rsidR="00A5461E" w:rsidRPr="00F856FB" w14:paraId="20059541" w14:textId="77777777" w:rsidTr="00A54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BFA7B" w14:textId="043090F3" w:rsidR="00A5461E" w:rsidRPr="00F856FB" w:rsidRDefault="00A5461E" w:rsidP="00662271">
            <w:r w:rsidRPr="00F856FB">
              <w:t xml:space="preserve">Vienotā </w:t>
            </w:r>
            <w:r>
              <w:t>TAP</w:t>
            </w:r>
            <w:r w:rsidRPr="00F856FB">
              <w:t xml:space="preserve"> izstrādes un saskaņošanas portāla lietošanai nepieciešamo normatīvo regulējumu izmaiņas</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4F8E0" w14:textId="3166F869" w:rsidR="00A5461E" w:rsidRPr="00A5461E" w:rsidRDefault="00A5461E" w:rsidP="00414AD6">
            <w:pPr>
              <w:rPr>
                <w:rFonts w:eastAsia="Times New Roman" w:cs="Times New Roman"/>
              </w:rPr>
            </w:pPr>
            <w:r w:rsidRPr="00A5461E">
              <w:rPr>
                <w:rFonts w:eastAsia="Times New Roman" w:cs="Times New Roman"/>
              </w:rPr>
              <w:t>01.10.2018.</w:t>
            </w:r>
          </w:p>
        </w:tc>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CB26A" w14:textId="5654A00C" w:rsidR="00A5461E" w:rsidRPr="00A5461E" w:rsidRDefault="00A5461E" w:rsidP="00414AD6">
            <w:pPr>
              <w:rPr>
                <w:rFonts w:eastAsia="Times New Roman" w:cs="Times New Roman"/>
              </w:rPr>
            </w:pPr>
            <w:r w:rsidRPr="00A5461E">
              <w:rPr>
                <w:rFonts w:eastAsia="Times New Roman" w:cs="Times New Roman"/>
              </w:rPr>
              <w:t>31.03.2020.</w:t>
            </w:r>
          </w:p>
        </w:tc>
      </w:tr>
      <w:tr w:rsidR="00A5461E" w:rsidRPr="00F856FB" w14:paraId="33B38433" w14:textId="77777777" w:rsidTr="00A54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BA520" w14:textId="77777777" w:rsidR="00A5461E" w:rsidRPr="00F856FB" w:rsidRDefault="00A5461E" w:rsidP="00414AD6">
            <w:r w:rsidRPr="00F856FB">
              <w:t xml:space="preserve">E-pakalpojuma </w:t>
            </w:r>
            <w:bookmarkStart w:id="16" w:name="_Toc463186719"/>
            <w:r>
              <w:t>“</w:t>
            </w:r>
            <w:r w:rsidRPr="00F856FB">
              <w:t>Tiesību aktu projektu sabiedriskā apspriešana</w:t>
            </w:r>
            <w:r>
              <w:t>”</w:t>
            </w:r>
            <w:bookmarkEnd w:id="16"/>
            <w:r w:rsidRPr="00F856FB">
              <w:t xml:space="preserve"> izstrāde un ieviešana</w:t>
            </w:r>
          </w:p>
          <w:p w14:paraId="383A6D2E" w14:textId="77777777" w:rsidR="00A5461E" w:rsidRPr="00F856FB" w:rsidRDefault="00A5461E" w:rsidP="00414AD6">
            <w:pPr>
              <w:rPr>
                <w:rFonts w:cs="Times New Roman"/>
              </w:rPr>
            </w:pP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B4C29" w14:textId="078CC647" w:rsidR="00A5461E" w:rsidRPr="00A5461E" w:rsidRDefault="00A5461E" w:rsidP="00414AD6">
            <w:pPr>
              <w:rPr>
                <w:rFonts w:eastAsia="Times New Roman" w:cs="Times New Roman"/>
              </w:rPr>
            </w:pPr>
            <w:r w:rsidRPr="00A5461E">
              <w:rPr>
                <w:rFonts w:eastAsia="Times New Roman" w:cs="Times New Roman"/>
              </w:rPr>
              <w:lastRenderedPageBreak/>
              <w:t>01.04.2019.</w:t>
            </w:r>
          </w:p>
        </w:tc>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5A18D" w14:textId="3E9F4412" w:rsidR="00A5461E" w:rsidRPr="00A5461E" w:rsidRDefault="00A5461E" w:rsidP="00414AD6">
            <w:pPr>
              <w:rPr>
                <w:rFonts w:eastAsia="Times New Roman" w:cs="Times New Roman"/>
              </w:rPr>
            </w:pPr>
            <w:r w:rsidRPr="00A5461E">
              <w:rPr>
                <w:rFonts w:eastAsia="Times New Roman" w:cs="Times New Roman"/>
              </w:rPr>
              <w:t>30.06.2020.</w:t>
            </w:r>
          </w:p>
        </w:tc>
      </w:tr>
      <w:tr w:rsidR="00A5461E" w:rsidRPr="00F856FB" w14:paraId="4A3C5DBD" w14:textId="77777777" w:rsidTr="00A54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37A9D" w14:textId="77777777" w:rsidR="00A5461E" w:rsidRPr="00F856FB" w:rsidRDefault="00A5461E" w:rsidP="00414AD6">
            <w:r w:rsidRPr="00F856FB">
              <w:lastRenderedPageBreak/>
              <w:t>Darbības procesu uzlabošana</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38399" w14:textId="7F033BCE" w:rsidR="00A5461E" w:rsidRPr="00A5461E" w:rsidRDefault="00A5461E" w:rsidP="00414AD6">
            <w:pPr>
              <w:rPr>
                <w:rFonts w:eastAsia="Times New Roman" w:cs="Times New Roman"/>
              </w:rPr>
            </w:pPr>
            <w:r w:rsidRPr="00A5461E">
              <w:rPr>
                <w:rFonts w:eastAsia="Times New Roman" w:cs="Times New Roman"/>
              </w:rPr>
              <w:t>15.11.2017.</w:t>
            </w:r>
          </w:p>
        </w:tc>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C3EA7" w14:textId="3A1A42CD" w:rsidR="00A5461E" w:rsidRPr="00A5461E" w:rsidRDefault="00A5461E" w:rsidP="00414AD6">
            <w:pPr>
              <w:rPr>
                <w:rFonts w:eastAsia="Times New Roman" w:cs="Times New Roman"/>
              </w:rPr>
            </w:pPr>
            <w:r w:rsidRPr="00A5461E">
              <w:rPr>
                <w:rFonts w:eastAsia="Times New Roman" w:cs="Times New Roman"/>
              </w:rPr>
              <w:t>31.12.2020.</w:t>
            </w:r>
          </w:p>
        </w:tc>
      </w:tr>
      <w:tr w:rsidR="00A5461E" w:rsidRPr="00F856FB" w14:paraId="429FDEA9" w14:textId="77777777" w:rsidTr="00A5461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50A09" w14:textId="37FA80D7" w:rsidR="00A5461E" w:rsidRPr="00F856FB" w:rsidRDefault="00A5461E" w:rsidP="00414AD6">
            <w:r w:rsidRPr="00F856FB">
              <w:t>Datu kvalitātes pilnveide un datu atkalizmantošanas nodrošināšana, sagatavojot atkalizmantojamo datu kopas</w:t>
            </w:r>
            <w:r>
              <w:t xml:space="preserve"> un publicējot tās Latvijas Atvērto datu portālā</w:t>
            </w:r>
          </w:p>
        </w:tc>
        <w:tc>
          <w:tcPr>
            <w:tcW w:w="1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E9DBC" w14:textId="4A7A0DBF" w:rsidR="00A5461E" w:rsidRPr="00A5461E" w:rsidRDefault="00A5461E" w:rsidP="00414AD6">
            <w:pPr>
              <w:rPr>
                <w:rFonts w:eastAsia="Times New Roman" w:cs="Times New Roman"/>
              </w:rPr>
            </w:pPr>
            <w:r w:rsidRPr="00A5461E">
              <w:rPr>
                <w:rFonts w:eastAsia="Times New Roman" w:cs="Times New Roman"/>
              </w:rPr>
              <w:t>01.07.2018.</w:t>
            </w:r>
          </w:p>
        </w:tc>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6246B" w14:textId="2E5008FF" w:rsidR="00A5461E" w:rsidRPr="00A5461E" w:rsidRDefault="00A5461E" w:rsidP="00414AD6">
            <w:pPr>
              <w:rPr>
                <w:rFonts w:eastAsia="Times New Roman" w:cs="Times New Roman"/>
              </w:rPr>
            </w:pPr>
            <w:r w:rsidRPr="00A5461E">
              <w:rPr>
                <w:rFonts w:eastAsia="Times New Roman" w:cs="Times New Roman"/>
              </w:rPr>
              <w:t>31.12.2020.</w:t>
            </w:r>
          </w:p>
        </w:tc>
      </w:tr>
      <w:tr w:rsidR="00A5461E" w:rsidRPr="00F856FB" w14:paraId="1810D8DF"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A2DBF4E" w14:textId="77777777" w:rsidR="00A5461E" w:rsidRPr="00F856FB" w:rsidRDefault="00A5461E" w:rsidP="00414AD6">
            <w:pPr>
              <w:jc w:val="center"/>
              <w:rPr>
                <w:b/>
                <w:smallCaps/>
              </w:rPr>
            </w:pPr>
            <w:r w:rsidRPr="00F856FB">
              <w:rPr>
                <w:b/>
                <w:smallCaps/>
              </w:rPr>
              <w:t xml:space="preserve">Atbildīgā valsts institūcija </w:t>
            </w:r>
          </w:p>
        </w:tc>
      </w:tr>
      <w:tr w:rsidR="00A5461E" w:rsidRPr="00F856FB" w14:paraId="5341E5D6"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95CAC11" w14:textId="05749EF8" w:rsidR="00A5461E" w:rsidRPr="00F856FB" w:rsidRDefault="00A5461E" w:rsidP="00414AD6">
            <w:pPr>
              <w:rPr>
                <w:rFonts w:cs="Times New Roman"/>
              </w:rPr>
            </w:pPr>
            <w:r>
              <w:rPr>
                <w:rFonts w:cs="Times New Roman"/>
              </w:rPr>
              <w:t xml:space="preserve">VK </w:t>
            </w:r>
          </w:p>
        </w:tc>
      </w:tr>
      <w:tr w:rsidR="00A5461E" w:rsidRPr="00F856FB" w14:paraId="056F0E7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21B1E88" w14:textId="77777777" w:rsidR="00A5461E" w:rsidRPr="00F856FB" w:rsidRDefault="00A5461E" w:rsidP="00414AD6">
            <w:pPr>
              <w:rPr>
                <w:b/>
                <w:smallCaps/>
              </w:rPr>
            </w:pPr>
            <w:r w:rsidRPr="00F856FB">
              <w:rPr>
                <w:b/>
                <w:smallCaps/>
              </w:rPr>
              <w:t xml:space="preserve">Citas pasākuma īstenošanā iesaistītās valsts institūcijas </w:t>
            </w:r>
          </w:p>
        </w:tc>
      </w:tr>
      <w:tr w:rsidR="00A5461E" w:rsidRPr="00F856FB" w14:paraId="0F9857C9"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89C006" w14:textId="4B1D93C8" w:rsidR="00A5461E" w:rsidRPr="00F856FB" w:rsidRDefault="00A5461E" w:rsidP="00414AD6">
            <w:pPr>
              <w:rPr>
                <w:rFonts w:cs="Times New Roman"/>
              </w:rPr>
            </w:pPr>
            <w:r>
              <w:rPr>
                <w:rFonts w:cs="Times New Roman"/>
              </w:rPr>
              <w:t xml:space="preserve">Iekšlietu ministrijas Informācijas centrs, </w:t>
            </w:r>
            <w:r w:rsidRPr="00F856FB">
              <w:rPr>
                <w:rFonts w:cs="Times New Roman"/>
              </w:rPr>
              <w:t>VARAM</w:t>
            </w:r>
            <w:r>
              <w:rPr>
                <w:rFonts w:cs="Times New Roman"/>
              </w:rPr>
              <w:t>, Tieslietu ministrija</w:t>
            </w:r>
          </w:p>
        </w:tc>
      </w:tr>
      <w:tr w:rsidR="00A5461E" w:rsidRPr="00F856FB" w14:paraId="761BA283"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26C76EF" w14:textId="77777777" w:rsidR="00A5461E" w:rsidRPr="00F856FB" w:rsidRDefault="00A5461E" w:rsidP="00414AD6">
            <w:pPr>
              <w:rPr>
                <w:b/>
                <w:smallCaps/>
              </w:rPr>
            </w:pPr>
            <w:r w:rsidRPr="00F856FB">
              <w:rPr>
                <w:b/>
                <w:smallCaps/>
              </w:rPr>
              <w:t xml:space="preserve">pasākuma īstenošanā iesaistītie sadarbības partneri </w:t>
            </w:r>
          </w:p>
        </w:tc>
      </w:tr>
      <w:tr w:rsidR="00A5461E" w:rsidRPr="00F856FB" w14:paraId="3574ACBF"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666D1" w14:textId="77777777" w:rsidR="00A5461E" w:rsidRPr="00F856FB" w:rsidRDefault="00A5461E" w:rsidP="00414AD6">
            <w:pPr>
              <w:rPr>
                <w:rFonts w:cs="Times New Roman"/>
              </w:rPr>
            </w:pPr>
            <w:r w:rsidRPr="00F856FB">
              <w:rPr>
                <w:rFonts w:cs="Times New Roman"/>
              </w:rPr>
              <w:t xml:space="preserve">Biedrība </w:t>
            </w:r>
            <w:r>
              <w:rPr>
                <w:rFonts w:cs="Times New Roman"/>
              </w:rPr>
              <w:t>“</w:t>
            </w:r>
            <w:r w:rsidRPr="00F856FB">
              <w:rPr>
                <w:rFonts w:cs="Times New Roman"/>
              </w:rPr>
              <w:t>Datu skola</w:t>
            </w:r>
            <w:r>
              <w:rPr>
                <w:rFonts w:cs="Times New Roman"/>
              </w:rPr>
              <w:t>”</w:t>
            </w:r>
            <w:r w:rsidRPr="00F856FB">
              <w:rPr>
                <w:rFonts w:cs="Times New Roman"/>
              </w:rPr>
              <w:t xml:space="preserve"> </w:t>
            </w:r>
          </w:p>
          <w:p w14:paraId="3670A7B0" w14:textId="77777777" w:rsidR="00A5461E" w:rsidRDefault="00A5461E" w:rsidP="00414AD6">
            <w:r w:rsidRPr="00F856FB">
              <w:t xml:space="preserve">Biedrība </w:t>
            </w:r>
            <w:r>
              <w:t>“</w:t>
            </w:r>
            <w:r w:rsidRPr="00F856FB">
              <w:t>Latvijas Pilsoniskā alianse</w:t>
            </w:r>
            <w:r>
              <w:t>”</w:t>
            </w:r>
          </w:p>
          <w:p w14:paraId="4B1310B4" w14:textId="575F66B5" w:rsidR="00A5461E" w:rsidRPr="005D5691" w:rsidRDefault="00A5461E" w:rsidP="005D5691">
            <w:r w:rsidRPr="005D5691">
              <w:t xml:space="preserve">Latvijas Brīvo arodbiedrību savienība </w:t>
            </w:r>
          </w:p>
        </w:tc>
      </w:tr>
    </w:tbl>
    <w:p w14:paraId="536B8CF9" w14:textId="77777777" w:rsidR="007B6CDD" w:rsidRDefault="007B6CDD" w:rsidP="00F856FB"/>
    <w:p w14:paraId="356E4709" w14:textId="77777777" w:rsidR="001008CB" w:rsidRDefault="001008CB" w:rsidP="00F856FB"/>
    <w:tbl>
      <w:tblPr>
        <w:tblW w:w="8506" w:type="dxa"/>
        <w:tblCellMar>
          <w:top w:w="15" w:type="dxa"/>
          <w:left w:w="15" w:type="dxa"/>
          <w:bottom w:w="15" w:type="dxa"/>
          <w:right w:w="15" w:type="dxa"/>
        </w:tblCellMar>
        <w:tblLook w:val="04A0" w:firstRow="1" w:lastRow="0" w:firstColumn="1" w:lastColumn="0" w:noHBand="0" w:noVBand="1"/>
      </w:tblPr>
      <w:tblGrid>
        <w:gridCol w:w="5150"/>
        <w:gridCol w:w="1673"/>
        <w:gridCol w:w="1683"/>
      </w:tblGrid>
      <w:tr w:rsidR="0071060B" w:rsidRPr="00F856FB" w14:paraId="48251D6D" w14:textId="77777777" w:rsidTr="00786418">
        <w:tc>
          <w:tcPr>
            <w:tcW w:w="850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4ECA7631" w14:textId="1A39AB1C" w:rsidR="0071060B" w:rsidRPr="00D8141F" w:rsidRDefault="007B6CDD" w:rsidP="00F856FB">
            <w:pPr>
              <w:pStyle w:val="Heading2"/>
              <w:spacing w:before="0"/>
              <w:rPr>
                <w:rFonts w:asciiTheme="minorHAnsi" w:hAnsiTheme="minorHAnsi"/>
                <w:smallCaps/>
                <w:sz w:val="24"/>
                <w:szCs w:val="24"/>
              </w:rPr>
            </w:pPr>
            <w:bookmarkStart w:id="17" w:name="_Toc494380661"/>
            <w:r w:rsidRPr="00D8141F">
              <w:rPr>
                <w:rFonts w:asciiTheme="minorHAnsi" w:hAnsiTheme="minorHAnsi"/>
                <w:smallCaps/>
                <w:sz w:val="24"/>
                <w:szCs w:val="24"/>
              </w:rPr>
              <w:t>3</w:t>
            </w:r>
            <w:r w:rsidR="0071060B" w:rsidRPr="00D8141F">
              <w:rPr>
                <w:rFonts w:asciiTheme="minorHAnsi" w:hAnsiTheme="minorHAnsi"/>
                <w:smallCaps/>
                <w:sz w:val="24"/>
                <w:szCs w:val="24"/>
              </w:rPr>
              <w:t xml:space="preserve">. apņemšanās: </w:t>
            </w:r>
            <w:r w:rsidR="00786418" w:rsidRPr="00D8141F">
              <w:rPr>
                <w:rFonts w:asciiTheme="minorHAnsi" w:hAnsiTheme="minorHAnsi"/>
                <w:smallCaps/>
                <w:sz w:val="24"/>
                <w:szCs w:val="24"/>
              </w:rPr>
              <w:t>Latvijas Atvērto datu portāla izveide, iesaistot sabiedrību atvērto datu kopu atlasē</w:t>
            </w:r>
            <w:bookmarkEnd w:id="17"/>
          </w:p>
        </w:tc>
      </w:tr>
      <w:tr w:rsidR="00EE2D5E" w:rsidRPr="00F856FB" w14:paraId="26244F1D" w14:textId="77777777" w:rsidTr="007B6CDD">
        <w:tc>
          <w:tcPr>
            <w:tcW w:w="5165"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2E6C074" w14:textId="77777777" w:rsidR="0071060B" w:rsidRPr="00F856FB" w:rsidRDefault="0071060B" w:rsidP="00F856FB">
            <w:pPr>
              <w:rPr>
                <w:rFonts w:cs="Times New Roman"/>
                <w:b/>
                <w:i/>
                <w:smallCaps/>
              </w:rPr>
            </w:pPr>
            <w:r w:rsidRPr="00F856FB">
              <w:rPr>
                <w:rFonts w:cs="Arial"/>
                <w:b/>
                <w:smallCaps/>
                <w:color w:val="000000"/>
              </w:rPr>
              <w:t xml:space="preserve">Izpildes termiņš: </w:t>
            </w:r>
          </w:p>
        </w:tc>
        <w:tc>
          <w:tcPr>
            <w:tcW w:w="3341" w:type="dxa"/>
            <w:gridSpan w:val="2"/>
            <w:tcBorders>
              <w:top w:val="single" w:sz="6" w:space="0" w:color="000000"/>
              <w:left w:val="single" w:sz="8" w:space="0" w:color="000000"/>
              <w:bottom w:val="single" w:sz="8" w:space="0" w:color="000000"/>
              <w:right w:val="single" w:sz="8" w:space="0" w:color="000000"/>
            </w:tcBorders>
          </w:tcPr>
          <w:p w14:paraId="1658DD31" w14:textId="469A568A" w:rsidR="00F856FB" w:rsidRDefault="0071060B" w:rsidP="00F856FB">
            <w:r w:rsidRPr="00F856FB">
              <w:t>2017. gada 2.</w:t>
            </w:r>
            <w:r w:rsidR="007A664B" w:rsidRPr="00F856FB">
              <w:t xml:space="preserve"> </w:t>
            </w:r>
            <w:r w:rsidR="00AD5FC1">
              <w:t>pusgads</w:t>
            </w:r>
            <w:r w:rsidRPr="00F856FB">
              <w:t>– </w:t>
            </w:r>
          </w:p>
          <w:p w14:paraId="79720485" w14:textId="2562B544" w:rsidR="0071060B" w:rsidRPr="00F856FB" w:rsidRDefault="00C04A6C" w:rsidP="00F856FB">
            <w:pPr>
              <w:rPr>
                <w:rFonts w:cs="Times New Roman"/>
                <w:i/>
              </w:rPr>
            </w:pPr>
            <w:r>
              <w:t>2019. gada 1. pusgads</w:t>
            </w:r>
          </w:p>
        </w:tc>
      </w:tr>
      <w:tr w:rsidR="0071060B" w:rsidRPr="00F856FB" w14:paraId="2E1FF69F"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FBDB7B" w14:textId="77777777" w:rsidR="0071060B" w:rsidRPr="00F856FB" w:rsidRDefault="0071060B" w:rsidP="00F856FB">
            <w:pPr>
              <w:jc w:val="center"/>
              <w:rPr>
                <w:rFonts w:cs="Times New Roman"/>
                <w:b/>
                <w:smallCaps/>
              </w:rPr>
            </w:pPr>
            <w:r w:rsidRPr="00F856FB">
              <w:rPr>
                <w:rFonts w:cs="Arial"/>
                <w:b/>
                <w:bCs/>
                <w:smallCaps/>
                <w:color w:val="000000"/>
                <w:shd w:val="clear" w:color="auto" w:fill="D9D9D9"/>
              </w:rPr>
              <w:t>Apņemšanās apraksts</w:t>
            </w:r>
          </w:p>
        </w:tc>
      </w:tr>
      <w:tr w:rsidR="0071060B" w:rsidRPr="00F856FB" w14:paraId="3E125BB6"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44EBAF" w14:textId="77777777" w:rsidR="0071060B" w:rsidRPr="00F856FB" w:rsidRDefault="0071060B" w:rsidP="00F856FB">
            <w:pPr>
              <w:rPr>
                <w:b/>
                <w:smallCaps/>
                <w:color w:val="002060"/>
              </w:rPr>
            </w:pPr>
            <w:r w:rsidRPr="00F856FB">
              <w:rPr>
                <w:b/>
                <w:smallCaps/>
                <w:color w:val="002060"/>
                <w:shd w:val="clear" w:color="auto" w:fill="D9D9D9"/>
              </w:rPr>
              <w:t>Kādas ir valstij un sabiedrībai nozīmīgas problēmas, ko palīdz risināt šī apņemšanās?</w:t>
            </w:r>
          </w:p>
        </w:tc>
      </w:tr>
      <w:tr w:rsidR="0071060B" w:rsidRPr="00F856FB" w14:paraId="3632EA90"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857B905" w14:textId="24DE25D9" w:rsidR="0071060B" w:rsidRPr="00F856FB" w:rsidRDefault="0071060B" w:rsidP="00F856FB">
            <w:pPr>
              <w:pStyle w:val="VPBody"/>
              <w:spacing w:before="0" w:after="0"/>
              <w:rPr>
                <w:rFonts w:asciiTheme="minorHAnsi" w:hAnsiTheme="minorHAnsi"/>
                <w:b/>
                <w:i/>
                <w:sz w:val="22"/>
              </w:rPr>
            </w:pPr>
            <w:r w:rsidRPr="00F856FB">
              <w:rPr>
                <w:rFonts w:asciiTheme="minorHAnsi" w:hAnsiTheme="minorHAnsi"/>
                <w:b/>
                <w:i/>
                <w:sz w:val="22"/>
              </w:rPr>
              <w:t>Publiskā pārvalde nepietiekami publicē atvērtos datus</w:t>
            </w:r>
          </w:p>
          <w:p w14:paraId="1861BCC0" w14:textId="1413BDD6" w:rsidR="0071060B" w:rsidRDefault="0071060B" w:rsidP="00F856FB">
            <w:pPr>
              <w:pStyle w:val="VPBody"/>
              <w:spacing w:before="0" w:after="0"/>
              <w:rPr>
                <w:rFonts w:asciiTheme="minorHAnsi" w:hAnsiTheme="minorHAnsi"/>
                <w:sz w:val="22"/>
              </w:rPr>
            </w:pPr>
            <w:r w:rsidRPr="00F856FB">
              <w:rPr>
                <w:rFonts w:asciiTheme="minorHAnsi" w:hAnsiTheme="minorHAnsi"/>
                <w:sz w:val="22"/>
              </w:rPr>
              <w:t xml:space="preserve">Atbilstoši 2015. gada </w:t>
            </w:r>
            <w:r w:rsidR="00F856FB">
              <w:rPr>
                <w:rFonts w:asciiTheme="minorHAnsi" w:hAnsiTheme="minorHAnsi"/>
                <w:sz w:val="22"/>
              </w:rPr>
              <w:t>“</w:t>
            </w:r>
            <w:r w:rsidRPr="00F856FB">
              <w:rPr>
                <w:rFonts w:asciiTheme="minorHAnsi" w:hAnsiTheme="minorHAnsi"/>
                <w:sz w:val="22"/>
              </w:rPr>
              <w:t>Latvijas e</w:t>
            </w:r>
            <w:r w:rsidR="00C40AC0" w:rsidRPr="00F856FB">
              <w:rPr>
                <w:rFonts w:asciiTheme="minorHAnsi" w:hAnsiTheme="minorHAnsi"/>
                <w:sz w:val="22"/>
              </w:rPr>
              <w:t>-i</w:t>
            </w:r>
            <w:r w:rsidRPr="00F856FB">
              <w:rPr>
                <w:rFonts w:asciiTheme="minorHAnsi" w:hAnsiTheme="minorHAnsi"/>
                <w:sz w:val="22"/>
              </w:rPr>
              <w:t>ndekss</w:t>
            </w:r>
            <w:r w:rsidR="00F856FB">
              <w:rPr>
                <w:rFonts w:asciiTheme="minorHAnsi" w:hAnsiTheme="minorHAnsi"/>
                <w:sz w:val="22"/>
              </w:rPr>
              <w:t>”</w:t>
            </w:r>
            <w:r w:rsidRPr="00F856FB">
              <w:rPr>
                <w:rFonts w:asciiTheme="minorHAnsi" w:hAnsiTheme="minorHAnsi"/>
                <w:sz w:val="22"/>
              </w:rPr>
              <w:t xml:space="preserve"> pētījumam</w:t>
            </w:r>
            <w:r w:rsidR="00A835F4" w:rsidRPr="00F856FB">
              <w:rPr>
                <w:rStyle w:val="FootnoteReference"/>
                <w:rFonts w:asciiTheme="minorHAnsi" w:hAnsiTheme="minorHAnsi"/>
                <w:sz w:val="22"/>
              </w:rPr>
              <w:footnoteReference w:id="26"/>
            </w:r>
            <w:r w:rsidRPr="00F856FB">
              <w:rPr>
                <w:rFonts w:asciiTheme="minorHAnsi" w:hAnsiTheme="minorHAnsi"/>
                <w:sz w:val="22"/>
              </w:rPr>
              <w:t xml:space="preserve"> iestādes vairumu no informācijas resursiem izmanto iekšējiem nolūkiem. Tāpat nav pieejami koplietošanas risinājumi, kas ļautu viegli publicēt atkalizmantojamos</w:t>
            </w:r>
            <w:r w:rsidR="00A835F4" w:rsidRPr="00F856FB">
              <w:rPr>
                <w:rFonts w:asciiTheme="minorHAnsi" w:hAnsiTheme="minorHAnsi"/>
                <w:sz w:val="22"/>
              </w:rPr>
              <w:t>,</w:t>
            </w:r>
            <w:r w:rsidRPr="00F856FB">
              <w:rPr>
                <w:rFonts w:asciiTheme="minorHAnsi" w:hAnsiTheme="minorHAnsi"/>
                <w:sz w:val="22"/>
              </w:rPr>
              <w:t xml:space="preserve"> t.</w:t>
            </w:r>
            <w:r w:rsidR="00AD5FC1">
              <w:rPr>
                <w:rFonts w:asciiTheme="minorHAnsi" w:hAnsiTheme="minorHAnsi"/>
                <w:sz w:val="22"/>
              </w:rPr>
              <w:t xml:space="preserve"> </w:t>
            </w:r>
            <w:r w:rsidRPr="00F856FB">
              <w:rPr>
                <w:rFonts w:asciiTheme="minorHAnsi" w:hAnsiTheme="minorHAnsi"/>
                <w:sz w:val="22"/>
              </w:rPr>
              <w:t>sk. atvērtos</w:t>
            </w:r>
            <w:r w:rsidR="00AD5FC1">
              <w:rPr>
                <w:rFonts w:asciiTheme="minorHAnsi" w:hAnsiTheme="minorHAnsi"/>
                <w:sz w:val="22"/>
              </w:rPr>
              <w:t>,</w:t>
            </w:r>
            <w:r w:rsidRPr="00F856FB">
              <w:rPr>
                <w:rFonts w:asciiTheme="minorHAnsi" w:hAnsiTheme="minorHAnsi"/>
                <w:sz w:val="22"/>
              </w:rPr>
              <w:t xml:space="preserve"> datus, nodrošinot metadatu pievienošanu, meklēšanu, vizuālo attēlošanu. Līdz ar to piekļuve šādiem datiem (ja tādi ir) šobrīd ir fragmentēta un nestandartizēta, kas apgrūtina to izmantošanu. </w:t>
            </w:r>
            <w:r w:rsidR="006F6BC5" w:rsidRPr="00F856FB">
              <w:rPr>
                <w:rFonts w:asciiTheme="minorHAnsi" w:hAnsiTheme="minorHAnsi"/>
                <w:sz w:val="22"/>
              </w:rPr>
              <w:t xml:space="preserve">Latvijā atvērtos datus pēc savas iniciatīvas publicē atsevišķas iestādes (Uzņēmumu </w:t>
            </w:r>
            <w:r w:rsidR="006F6BC5" w:rsidRPr="0044725A">
              <w:rPr>
                <w:rFonts w:asciiTheme="minorHAnsi" w:hAnsiTheme="minorHAnsi"/>
                <w:sz w:val="22"/>
              </w:rPr>
              <w:t>reģistrs,</w:t>
            </w:r>
            <w:r w:rsidR="006F6BC5" w:rsidRPr="00F856FB">
              <w:rPr>
                <w:rFonts w:asciiTheme="minorHAnsi" w:hAnsiTheme="minorHAnsi"/>
                <w:sz w:val="22"/>
              </w:rPr>
              <w:t xml:space="preserve"> Centrālā statistikas pārvalde, Valsts reģionālās attīstības aģentūra</w:t>
            </w:r>
            <w:r w:rsidR="006F6BC5">
              <w:rPr>
                <w:rFonts w:asciiTheme="minorHAnsi" w:hAnsiTheme="minorHAnsi"/>
                <w:sz w:val="22"/>
              </w:rPr>
              <w:t>,</w:t>
            </w:r>
            <w:r w:rsidR="006F6BC5" w:rsidRPr="00F856FB">
              <w:rPr>
                <w:rFonts w:asciiTheme="minorHAnsi" w:hAnsiTheme="minorHAnsi"/>
                <w:sz w:val="22"/>
              </w:rPr>
              <w:t xml:space="preserve"> Rīgas dome u.</w:t>
            </w:r>
            <w:r w:rsidR="00AD5FC1">
              <w:rPr>
                <w:rFonts w:asciiTheme="minorHAnsi" w:hAnsiTheme="minorHAnsi"/>
                <w:sz w:val="22"/>
              </w:rPr>
              <w:t xml:space="preserve"> </w:t>
            </w:r>
            <w:r w:rsidR="006F6BC5" w:rsidRPr="00F856FB">
              <w:rPr>
                <w:rFonts w:asciiTheme="minorHAnsi" w:hAnsiTheme="minorHAnsi"/>
                <w:sz w:val="22"/>
              </w:rPr>
              <w:t>c. iestādes)</w:t>
            </w:r>
            <w:r w:rsidR="006F6BC5">
              <w:rPr>
                <w:rFonts w:asciiTheme="minorHAnsi" w:hAnsiTheme="minorHAnsi"/>
                <w:sz w:val="22"/>
              </w:rPr>
              <w:t>.</w:t>
            </w:r>
          </w:p>
          <w:p w14:paraId="10CC7BD3" w14:textId="77777777" w:rsidR="00F856FB" w:rsidRPr="00F856FB" w:rsidRDefault="00F856FB" w:rsidP="00F856FB">
            <w:pPr>
              <w:pStyle w:val="VPBody"/>
              <w:spacing w:before="0" w:after="0"/>
              <w:rPr>
                <w:rFonts w:asciiTheme="minorHAnsi" w:hAnsiTheme="minorHAnsi"/>
                <w:sz w:val="22"/>
              </w:rPr>
            </w:pPr>
          </w:p>
          <w:p w14:paraId="33CCFAEA" w14:textId="795EC6D4" w:rsidR="0071060B" w:rsidRPr="00F856FB" w:rsidRDefault="0071060B" w:rsidP="00F856FB">
            <w:pPr>
              <w:pStyle w:val="VPBody"/>
              <w:spacing w:before="0" w:after="0"/>
              <w:rPr>
                <w:rFonts w:asciiTheme="minorHAnsi" w:hAnsiTheme="minorHAnsi"/>
                <w:b/>
                <w:i/>
                <w:sz w:val="22"/>
              </w:rPr>
            </w:pPr>
            <w:r w:rsidRPr="00F856FB">
              <w:rPr>
                <w:rFonts w:asciiTheme="minorHAnsi" w:hAnsiTheme="minorHAnsi"/>
                <w:b/>
                <w:i/>
                <w:sz w:val="22"/>
              </w:rPr>
              <w:t>Daudzi vērtīgi dati nav pieejami, jo to apkopošana un izsniegšana ir maksas pakalpojums</w:t>
            </w:r>
          </w:p>
          <w:p w14:paraId="1B304C68" w14:textId="3D96ADB1" w:rsidR="0071060B" w:rsidRPr="00B93626" w:rsidRDefault="0071060B" w:rsidP="00F856FB">
            <w:pPr>
              <w:pStyle w:val="VPBody"/>
              <w:spacing w:before="0" w:after="0"/>
              <w:rPr>
                <w:rFonts w:asciiTheme="minorHAnsi" w:hAnsiTheme="minorHAnsi"/>
                <w:sz w:val="22"/>
              </w:rPr>
            </w:pPr>
            <w:r w:rsidRPr="0066276C">
              <w:rPr>
                <w:rFonts w:asciiTheme="minorHAnsi" w:hAnsiTheme="minorHAnsi"/>
                <w:sz w:val="22"/>
              </w:rPr>
              <w:t xml:space="preserve">Piemēram, </w:t>
            </w:r>
            <w:r w:rsidR="003A1699" w:rsidRPr="0066276C">
              <w:rPr>
                <w:rFonts w:asciiTheme="minorHAnsi" w:hAnsiTheme="minorHAnsi"/>
                <w:sz w:val="22"/>
              </w:rPr>
              <w:t xml:space="preserve">lai gan </w:t>
            </w:r>
            <w:r w:rsidRPr="0066276C">
              <w:rPr>
                <w:rFonts w:asciiTheme="minorHAnsi" w:hAnsiTheme="minorHAnsi"/>
                <w:sz w:val="22"/>
              </w:rPr>
              <w:t xml:space="preserve">Valsts zemes dienesta pārziņā esošā </w:t>
            </w:r>
            <w:r w:rsidR="003A1699" w:rsidRPr="0066276C">
              <w:rPr>
                <w:rFonts w:asciiTheme="minorHAnsi" w:hAnsiTheme="minorHAnsi"/>
                <w:sz w:val="22"/>
              </w:rPr>
              <w:t>Valsts a</w:t>
            </w:r>
            <w:r w:rsidRPr="0066276C">
              <w:rPr>
                <w:rFonts w:asciiTheme="minorHAnsi" w:hAnsiTheme="minorHAnsi"/>
                <w:sz w:val="22"/>
              </w:rPr>
              <w:t xml:space="preserve">drešu reģistra </w:t>
            </w:r>
            <w:r w:rsidR="003A1699" w:rsidRPr="0066276C">
              <w:rPr>
                <w:rFonts w:asciiTheme="minorHAnsi" w:hAnsiTheme="minorHAnsi"/>
                <w:sz w:val="22"/>
              </w:rPr>
              <w:t xml:space="preserve">aktuālie teksta dati </w:t>
            </w:r>
            <w:r w:rsidRPr="0066276C">
              <w:rPr>
                <w:rFonts w:asciiTheme="minorHAnsi" w:hAnsiTheme="minorHAnsi"/>
                <w:sz w:val="22"/>
              </w:rPr>
              <w:t xml:space="preserve">ir </w:t>
            </w:r>
            <w:r w:rsidR="003A1699" w:rsidRPr="0066276C">
              <w:rPr>
                <w:rFonts w:asciiTheme="minorHAnsi" w:hAnsiTheme="minorHAnsi"/>
                <w:sz w:val="22"/>
              </w:rPr>
              <w:t xml:space="preserve">pieejami ikvienam interneta lietotājam Valsts zemes dienesta tīmekļvietnē, tomēr informācijas izsniegšana no Valsts adrešu reģistra ir </w:t>
            </w:r>
            <w:r w:rsidRPr="0066276C">
              <w:rPr>
                <w:rFonts w:asciiTheme="minorHAnsi" w:hAnsiTheme="minorHAnsi"/>
                <w:sz w:val="22"/>
              </w:rPr>
              <w:t xml:space="preserve">maksas pakalpojums, </w:t>
            </w:r>
            <w:r w:rsidR="00A835F4" w:rsidRPr="0066276C">
              <w:rPr>
                <w:rFonts w:asciiTheme="minorHAnsi" w:hAnsiTheme="minorHAnsi"/>
                <w:sz w:val="22"/>
              </w:rPr>
              <w:t>jo</w:t>
            </w:r>
            <w:r w:rsidRPr="0066276C">
              <w:rPr>
                <w:rFonts w:asciiTheme="minorHAnsi" w:hAnsiTheme="minorHAnsi"/>
                <w:sz w:val="22"/>
              </w:rPr>
              <w:t xml:space="preserve"> datu nodošan</w:t>
            </w:r>
            <w:r w:rsidR="00443BC8" w:rsidRPr="0066276C">
              <w:rPr>
                <w:rFonts w:asciiTheme="minorHAnsi" w:hAnsiTheme="minorHAnsi"/>
                <w:sz w:val="22"/>
              </w:rPr>
              <w:t>u</w:t>
            </w:r>
            <w:r w:rsidRPr="0066276C">
              <w:rPr>
                <w:rFonts w:asciiTheme="minorHAnsi" w:hAnsiTheme="minorHAnsi"/>
                <w:sz w:val="22"/>
              </w:rPr>
              <w:t xml:space="preserve"> par maksu finansē pašu datu apkopošanas un radīšanas </w:t>
            </w:r>
            <w:r w:rsidRPr="00B93626">
              <w:rPr>
                <w:rFonts w:asciiTheme="minorHAnsi" w:hAnsiTheme="minorHAnsi"/>
                <w:sz w:val="22"/>
              </w:rPr>
              <w:t>izmaksas. Šos datus nav iespējams padarīt atvērtus bez finansēšanas modeļa maiņas</w:t>
            </w:r>
            <w:r w:rsidR="0059238E" w:rsidRPr="00B93626">
              <w:rPr>
                <w:rFonts w:asciiTheme="minorHAnsi" w:hAnsiTheme="minorHAnsi"/>
                <w:sz w:val="22"/>
              </w:rPr>
              <w:t xml:space="preserve">, piemēram, Valsts adrešu reģistra gadījumā datus būs iespējams padarīt atvērtus tikai tad, ja, sākot ar 2018. gadu, tiks piešķirta ikgadēja valsts budžeta dotācija 53 368 EUR apmērā. </w:t>
            </w:r>
            <w:r w:rsidRPr="00B93626">
              <w:rPr>
                <w:rFonts w:asciiTheme="minorHAnsi" w:hAnsiTheme="minorHAnsi"/>
                <w:sz w:val="22"/>
              </w:rPr>
              <w:t xml:space="preserve">Līdzīga situācija ir arī citās iestādēs, kas </w:t>
            </w:r>
            <w:r w:rsidRPr="00B93626">
              <w:rPr>
                <w:rFonts w:asciiTheme="minorHAnsi" w:hAnsiTheme="minorHAnsi"/>
                <w:sz w:val="22"/>
              </w:rPr>
              <w:lastRenderedPageBreak/>
              <w:t>apkopo vērtīgu informāciju</w:t>
            </w:r>
            <w:r w:rsidR="00A835F4" w:rsidRPr="00B93626">
              <w:rPr>
                <w:rFonts w:asciiTheme="minorHAnsi" w:hAnsiTheme="minorHAnsi"/>
                <w:sz w:val="22"/>
              </w:rPr>
              <w:t xml:space="preserve"> un</w:t>
            </w:r>
            <w:r w:rsidRPr="00B93626">
              <w:rPr>
                <w:rFonts w:asciiTheme="minorHAnsi" w:hAnsiTheme="minorHAnsi"/>
                <w:sz w:val="22"/>
              </w:rPr>
              <w:t xml:space="preserve"> kur tās apkopošanai nepieciešamie līdzekļi tiek iegūti no maksas par šo pašu datu pārdošanu. </w:t>
            </w:r>
          </w:p>
          <w:p w14:paraId="0FB70255" w14:textId="77777777" w:rsidR="00F856FB" w:rsidRPr="00B93626" w:rsidRDefault="00F856FB" w:rsidP="00F856FB">
            <w:pPr>
              <w:pStyle w:val="VPBody"/>
              <w:spacing w:before="0" w:after="0"/>
              <w:rPr>
                <w:rFonts w:asciiTheme="minorHAnsi" w:hAnsiTheme="minorHAnsi"/>
                <w:sz w:val="22"/>
              </w:rPr>
            </w:pPr>
          </w:p>
          <w:p w14:paraId="60C9F224" w14:textId="76FB3B59" w:rsidR="0071060B" w:rsidRPr="00F856FB" w:rsidRDefault="00A835F4" w:rsidP="00F856FB">
            <w:pPr>
              <w:pStyle w:val="VPBody"/>
              <w:keepNext/>
              <w:spacing w:before="0" w:after="0"/>
              <w:rPr>
                <w:rFonts w:asciiTheme="minorHAnsi" w:hAnsiTheme="minorHAnsi"/>
                <w:b/>
                <w:i/>
                <w:sz w:val="22"/>
              </w:rPr>
            </w:pPr>
            <w:r w:rsidRPr="00F856FB">
              <w:rPr>
                <w:rFonts w:asciiTheme="minorHAnsi" w:hAnsiTheme="minorHAnsi"/>
                <w:b/>
                <w:i/>
                <w:sz w:val="22"/>
              </w:rPr>
              <w:t xml:space="preserve">Princips </w:t>
            </w:r>
            <w:r w:rsidR="00F856FB">
              <w:rPr>
                <w:rFonts w:asciiTheme="minorHAnsi" w:hAnsiTheme="minorHAnsi"/>
                <w:b/>
                <w:i/>
                <w:sz w:val="22"/>
              </w:rPr>
              <w:t>“</w:t>
            </w:r>
            <w:r w:rsidR="007303B3" w:rsidRPr="00F856FB">
              <w:rPr>
                <w:rFonts w:asciiTheme="minorHAnsi" w:hAnsiTheme="minorHAnsi"/>
                <w:b/>
                <w:i/>
                <w:sz w:val="22"/>
              </w:rPr>
              <w:t>A</w:t>
            </w:r>
            <w:r w:rsidR="0071060B" w:rsidRPr="00F856FB">
              <w:rPr>
                <w:rFonts w:asciiTheme="minorHAnsi" w:hAnsiTheme="minorHAnsi"/>
                <w:b/>
                <w:i/>
                <w:sz w:val="22"/>
              </w:rPr>
              <w:t>tvērts pēc noklusējuma</w:t>
            </w:r>
            <w:r w:rsidR="00F856FB">
              <w:rPr>
                <w:rFonts w:asciiTheme="minorHAnsi" w:hAnsiTheme="minorHAnsi"/>
                <w:b/>
                <w:i/>
                <w:sz w:val="22"/>
              </w:rPr>
              <w:t>”</w:t>
            </w:r>
            <w:r w:rsidR="0071060B" w:rsidRPr="00F856FB">
              <w:rPr>
                <w:rFonts w:asciiTheme="minorHAnsi" w:hAnsiTheme="minorHAnsi"/>
                <w:b/>
                <w:i/>
                <w:sz w:val="22"/>
              </w:rPr>
              <w:t xml:space="preserve"> nav standarta </w:t>
            </w:r>
            <w:r w:rsidR="007D3F04">
              <w:rPr>
                <w:rFonts w:asciiTheme="minorHAnsi" w:hAnsiTheme="minorHAnsi"/>
                <w:b/>
                <w:i/>
                <w:sz w:val="22"/>
              </w:rPr>
              <w:t>prakse Latvijas valsts pārvaldē</w:t>
            </w:r>
          </w:p>
          <w:p w14:paraId="475C2CE3" w14:textId="2DE26125" w:rsidR="0071060B" w:rsidRPr="00F856FB" w:rsidRDefault="0071060B" w:rsidP="00F856FB">
            <w:r w:rsidRPr="00F856FB">
              <w:t>2013. gadā E</w:t>
            </w:r>
            <w:r w:rsidR="00A835F4" w:rsidRPr="00F856FB">
              <w:t xml:space="preserve">iropas </w:t>
            </w:r>
            <w:r w:rsidRPr="00F856FB">
              <w:t>S</w:t>
            </w:r>
            <w:r w:rsidR="00A835F4" w:rsidRPr="00F856FB">
              <w:t>avienība</w:t>
            </w:r>
            <w:r w:rsidRPr="00F856FB">
              <w:t xml:space="preserve"> </w:t>
            </w:r>
            <w:r w:rsidR="006F2F64" w:rsidRPr="00F856FB">
              <w:t xml:space="preserve">(turpmāk – ES) </w:t>
            </w:r>
            <w:r w:rsidRPr="00F856FB">
              <w:t xml:space="preserve">pieņēma direktīvu 2013/37/ES ar mērķi ieviest vienotu praksi un noteikumus visās dalībvalstīs valsts pārvaldes informācijas atkalizmantošanā. Latvijā 2015. gadā atbilstoši grozījumi tika iestrādāti Informācijas atklātības likumā. Atbilstoši direktīvai arī Latvijā atvērtie dati ir jāpublicē </w:t>
            </w:r>
            <w:r w:rsidR="00F856FB">
              <w:t>“</w:t>
            </w:r>
            <w:r w:rsidRPr="00F856FB">
              <w:t>iestādei pēc savas iniciatīvas, ja tas ir lietderīgi</w:t>
            </w:r>
            <w:r w:rsidR="00F856FB">
              <w:t>”</w:t>
            </w:r>
            <w:r w:rsidRPr="00F856FB">
              <w:t>, kas nozīmē brīvprātības principu datu publicēšanā</w:t>
            </w:r>
            <w:r w:rsidR="00A835F4" w:rsidRPr="00F856FB">
              <w:t xml:space="preserve"> un</w:t>
            </w:r>
            <w:r w:rsidRPr="00F856FB">
              <w:t xml:space="preserve"> neveicina vispārēju </w:t>
            </w:r>
            <w:r w:rsidR="00F856FB">
              <w:t>“</w:t>
            </w:r>
            <w:r w:rsidRPr="00F856FB">
              <w:t>atvērts pēc noklusējuma</w:t>
            </w:r>
            <w:r w:rsidR="00F856FB">
              <w:t>”</w:t>
            </w:r>
            <w:r w:rsidRPr="00F856FB">
              <w:t xml:space="preserve"> principa ievērošanu.</w:t>
            </w:r>
          </w:p>
        </w:tc>
      </w:tr>
      <w:tr w:rsidR="0071060B" w:rsidRPr="00F856FB" w14:paraId="4ECF4C64"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A5D77F1" w14:textId="77777777" w:rsidR="0071060B" w:rsidRPr="00F856FB" w:rsidRDefault="0071060B" w:rsidP="00F856FB">
            <w:pPr>
              <w:pStyle w:val="Defaul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Kāda ir apņemšanās?</w:t>
            </w:r>
          </w:p>
        </w:tc>
      </w:tr>
      <w:tr w:rsidR="0071060B" w:rsidRPr="00F856FB" w14:paraId="2F46B262"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AE24E87" w14:textId="7E0913B5" w:rsidR="007C5C94" w:rsidRPr="00F856FB" w:rsidRDefault="00F1426B" w:rsidP="007C5C94">
            <w:pPr>
              <w:pStyle w:val="Default"/>
              <w:jc w:val="both"/>
              <w:rPr>
                <w:rFonts w:asciiTheme="minorHAnsi" w:hAnsiTheme="minorHAnsi"/>
                <w:bCs/>
                <w:color w:val="auto"/>
                <w:sz w:val="22"/>
                <w:szCs w:val="22"/>
              </w:rPr>
            </w:pPr>
            <w:r w:rsidRPr="00F856FB">
              <w:rPr>
                <w:rFonts w:asciiTheme="minorHAnsi" w:hAnsiTheme="minorHAnsi"/>
                <w:bCs/>
                <w:color w:val="auto"/>
                <w:sz w:val="22"/>
                <w:szCs w:val="22"/>
              </w:rPr>
              <w:t>Izveidot efektīvu</w:t>
            </w:r>
            <w:r w:rsidR="00810BC2">
              <w:rPr>
                <w:rFonts w:asciiTheme="minorHAnsi" w:hAnsiTheme="minorHAnsi"/>
                <w:bCs/>
                <w:color w:val="auto"/>
                <w:sz w:val="22"/>
                <w:szCs w:val="22"/>
              </w:rPr>
              <w:t xml:space="preserve"> </w:t>
            </w:r>
            <w:r w:rsidR="007C5C94">
              <w:rPr>
                <w:rFonts w:asciiTheme="minorHAnsi" w:hAnsiTheme="minorHAnsi"/>
                <w:bCs/>
                <w:color w:val="auto"/>
                <w:sz w:val="22"/>
                <w:szCs w:val="22"/>
              </w:rPr>
              <w:t xml:space="preserve">Latvijas valsts un pašvaldību iestāžu </w:t>
            </w:r>
            <w:r w:rsidR="00564B0E">
              <w:rPr>
                <w:rFonts w:asciiTheme="minorHAnsi" w:hAnsiTheme="minorHAnsi"/>
                <w:bCs/>
                <w:color w:val="auto"/>
                <w:sz w:val="22"/>
                <w:szCs w:val="22"/>
              </w:rPr>
              <w:t>A</w:t>
            </w:r>
            <w:r w:rsidR="007C5C94">
              <w:rPr>
                <w:rFonts w:asciiTheme="minorHAnsi" w:hAnsiTheme="minorHAnsi"/>
                <w:bCs/>
                <w:color w:val="auto"/>
                <w:sz w:val="22"/>
                <w:szCs w:val="22"/>
              </w:rPr>
              <w:t>tvērto datu portālu</w:t>
            </w:r>
            <w:r w:rsidR="00CB232E">
              <w:rPr>
                <w:rFonts w:asciiTheme="minorHAnsi" w:hAnsiTheme="minorHAnsi"/>
                <w:bCs/>
                <w:color w:val="auto"/>
                <w:sz w:val="22"/>
                <w:szCs w:val="22"/>
              </w:rPr>
              <w:t xml:space="preserve"> </w:t>
            </w:r>
            <w:hyperlink r:id="rId16" w:history="1">
              <w:r w:rsidR="00CB232E" w:rsidRPr="00637D78">
                <w:rPr>
                  <w:rStyle w:val="Hyperlink"/>
                  <w:rFonts w:asciiTheme="minorHAnsi" w:hAnsiTheme="minorHAnsi"/>
                  <w:sz w:val="22"/>
                  <w:szCs w:val="22"/>
                </w:rPr>
                <w:t>www.data.gov.lv</w:t>
              </w:r>
            </w:hyperlink>
            <w:r w:rsidR="00CB232E">
              <w:rPr>
                <w:rFonts w:asciiTheme="minorHAnsi" w:hAnsiTheme="minorHAnsi"/>
                <w:bCs/>
                <w:color w:val="auto"/>
                <w:sz w:val="22"/>
                <w:szCs w:val="22"/>
              </w:rPr>
              <w:t xml:space="preserve"> un veicināt </w:t>
            </w:r>
            <w:r w:rsidR="00CB232E" w:rsidRPr="00F856FB">
              <w:rPr>
                <w:rFonts w:asciiTheme="minorHAnsi" w:hAnsiTheme="minorHAnsi"/>
                <w:bCs/>
                <w:color w:val="auto"/>
                <w:sz w:val="22"/>
                <w:szCs w:val="22"/>
              </w:rPr>
              <w:t>datu atvēršanu</w:t>
            </w:r>
            <w:r w:rsidR="007C5C94">
              <w:rPr>
                <w:rFonts w:asciiTheme="minorHAnsi" w:hAnsiTheme="minorHAnsi"/>
                <w:bCs/>
                <w:color w:val="auto"/>
                <w:sz w:val="22"/>
                <w:szCs w:val="22"/>
              </w:rPr>
              <w:t>:</w:t>
            </w:r>
          </w:p>
          <w:p w14:paraId="6A81D042" w14:textId="4224BB58" w:rsidR="0071060B" w:rsidRPr="004C2656" w:rsidRDefault="00C3084B" w:rsidP="00F856FB">
            <w:pPr>
              <w:pStyle w:val="Default"/>
              <w:numPr>
                <w:ilvl w:val="0"/>
                <w:numId w:val="26"/>
              </w:numPr>
              <w:jc w:val="both"/>
              <w:rPr>
                <w:rFonts w:asciiTheme="minorHAnsi" w:hAnsiTheme="minorHAnsi"/>
                <w:bCs/>
                <w:color w:val="auto"/>
                <w:sz w:val="22"/>
                <w:szCs w:val="22"/>
              </w:rPr>
            </w:pPr>
            <w:r>
              <w:rPr>
                <w:rFonts w:asciiTheme="minorHAnsi" w:hAnsiTheme="minorHAnsi"/>
                <w:bCs/>
                <w:color w:val="auto"/>
                <w:sz w:val="22"/>
                <w:szCs w:val="22"/>
              </w:rPr>
              <w:t>l</w:t>
            </w:r>
            <w:r w:rsidR="0071060B" w:rsidRPr="00F856FB">
              <w:rPr>
                <w:rFonts w:asciiTheme="minorHAnsi" w:hAnsiTheme="minorHAnsi"/>
                <w:bCs/>
                <w:color w:val="auto"/>
                <w:sz w:val="22"/>
                <w:szCs w:val="22"/>
              </w:rPr>
              <w:t>ai veicinātu publiskās pārvaldes datu atvēršanu, izstrādā</w:t>
            </w:r>
            <w:r w:rsidR="00003C5C">
              <w:rPr>
                <w:rFonts w:asciiTheme="minorHAnsi" w:hAnsiTheme="minorHAnsi"/>
                <w:bCs/>
                <w:color w:val="auto"/>
                <w:sz w:val="22"/>
                <w:szCs w:val="22"/>
              </w:rPr>
              <w:t>t</w:t>
            </w:r>
            <w:r w:rsidR="0071060B" w:rsidRPr="00F856FB">
              <w:rPr>
                <w:rFonts w:asciiTheme="minorHAnsi" w:hAnsiTheme="minorHAnsi"/>
                <w:bCs/>
                <w:color w:val="auto"/>
                <w:sz w:val="22"/>
                <w:szCs w:val="22"/>
              </w:rPr>
              <w:t xml:space="preserve"> un izskaidro</w:t>
            </w:r>
            <w:r w:rsidR="00003C5C">
              <w:rPr>
                <w:rFonts w:asciiTheme="minorHAnsi" w:hAnsiTheme="minorHAnsi"/>
                <w:bCs/>
                <w:color w:val="auto"/>
                <w:sz w:val="22"/>
                <w:szCs w:val="22"/>
              </w:rPr>
              <w:t>t</w:t>
            </w:r>
            <w:r w:rsidR="0071060B" w:rsidRPr="00F856FB">
              <w:rPr>
                <w:rFonts w:asciiTheme="minorHAnsi" w:hAnsiTheme="minorHAnsi"/>
                <w:bCs/>
                <w:color w:val="auto"/>
                <w:sz w:val="22"/>
                <w:szCs w:val="22"/>
              </w:rPr>
              <w:t xml:space="preserve"> datu </w:t>
            </w:r>
            <w:r w:rsidR="0071060B" w:rsidRPr="004C2656">
              <w:rPr>
                <w:rFonts w:asciiTheme="minorHAnsi" w:hAnsiTheme="minorHAnsi"/>
                <w:bCs/>
                <w:color w:val="auto"/>
                <w:sz w:val="22"/>
                <w:szCs w:val="22"/>
              </w:rPr>
              <w:t>publicēšan</w:t>
            </w:r>
            <w:r w:rsidRPr="004C2656">
              <w:rPr>
                <w:rFonts w:asciiTheme="minorHAnsi" w:hAnsiTheme="minorHAnsi"/>
                <w:bCs/>
                <w:color w:val="auto"/>
                <w:sz w:val="22"/>
                <w:szCs w:val="22"/>
              </w:rPr>
              <w:t>as formāt</w:t>
            </w:r>
            <w:r w:rsidR="00003C5C" w:rsidRPr="004C2656">
              <w:rPr>
                <w:rFonts w:asciiTheme="minorHAnsi" w:hAnsiTheme="minorHAnsi"/>
                <w:bCs/>
                <w:color w:val="auto"/>
                <w:sz w:val="22"/>
                <w:szCs w:val="22"/>
              </w:rPr>
              <w:t>us</w:t>
            </w:r>
            <w:r w:rsidRPr="004C2656">
              <w:rPr>
                <w:rFonts w:asciiTheme="minorHAnsi" w:hAnsiTheme="minorHAnsi"/>
                <w:bCs/>
                <w:color w:val="auto"/>
                <w:sz w:val="22"/>
                <w:szCs w:val="22"/>
              </w:rPr>
              <w:t>, standart</w:t>
            </w:r>
            <w:r w:rsidR="00003C5C" w:rsidRPr="004C2656">
              <w:rPr>
                <w:rFonts w:asciiTheme="minorHAnsi" w:hAnsiTheme="minorHAnsi"/>
                <w:bCs/>
                <w:color w:val="auto"/>
                <w:sz w:val="22"/>
                <w:szCs w:val="22"/>
              </w:rPr>
              <w:t>us</w:t>
            </w:r>
            <w:r w:rsidRPr="004C2656">
              <w:rPr>
                <w:rFonts w:asciiTheme="minorHAnsi" w:hAnsiTheme="minorHAnsi"/>
                <w:bCs/>
                <w:color w:val="auto"/>
                <w:sz w:val="22"/>
                <w:szCs w:val="22"/>
              </w:rPr>
              <w:t>, metodik</w:t>
            </w:r>
            <w:r w:rsidR="00003C5C" w:rsidRPr="004C2656">
              <w:rPr>
                <w:rFonts w:asciiTheme="minorHAnsi" w:hAnsiTheme="minorHAnsi"/>
                <w:bCs/>
                <w:color w:val="auto"/>
                <w:sz w:val="22"/>
                <w:szCs w:val="22"/>
              </w:rPr>
              <w:t>u</w:t>
            </w:r>
            <w:r w:rsidRPr="004C2656">
              <w:rPr>
                <w:rFonts w:asciiTheme="minorHAnsi" w:hAnsiTheme="minorHAnsi"/>
                <w:bCs/>
                <w:color w:val="auto"/>
                <w:sz w:val="22"/>
                <w:szCs w:val="22"/>
              </w:rPr>
              <w:t>;</w:t>
            </w:r>
          </w:p>
          <w:p w14:paraId="111F60B3" w14:textId="50868030" w:rsidR="0071060B" w:rsidRPr="004C2656" w:rsidRDefault="0071060B" w:rsidP="00F856FB">
            <w:pPr>
              <w:pStyle w:val="Default"/>
              <w:keepNext/>
              <w:numPr>
                <w:ilvl w:val="0"/>
                <w:numId w:val="26"/>
              </w:numPr>
              <w:jc w:val="both"/>
              <w:rPr>
                <w:rFonts w:asciiTheme="minorHAnsi" w:hAnsiTheme="minorHAnsi"/>
                <w:bCs/>
                <w:color w:val="auto"/>
                <w:sz w:val="22"/>
                <w:szCs w:val="22"/>
              </w:rPr>
            </w:pPr>
            <w:r w:rsidRPr="004C2656">
              <w:rPr>
                <w:rFonts w:asciiTheme="minorHAnsi" w:hAnsiTheme="minorHAnsi"/>
                <w:bCs/>
                <w:color w:val="auto"/>
                <w:sz w:val="22"/>
                <w:szCs w:val="22"/>
              </w:rPr>
              <w:t>iestrādā</w:t>
            </w:r>
            <w:r w:rsidR="00003C5C" w:rsidRPr="004C2656">
              <w:rPr>
                <w:rFonts w:asciiTheme="minorHAnsi" w:hAnsiTheme="minorHAnsi"/>
                <w:bCs/>
                <w:color w:val="auto"/>
                <w:sz w:val="22"/>
                <w:szCs w:val="22"/>
              </w:rPr>
              <w:t>t</w:t>
            </w:r>
            <w:r w:rsidRPr="004C2656">
              <w:rPr>
                <w:rFonts w:asciiTheme="minorHAnsi" w:hAnsiTheme="minorHAnsi"/>
                <w:bCs/>
                <w:color w:val="auto"/>
                <w:sz w:val="22"/>
                <w:szCs w:val="22"/>
              </w:rPr>
              <w:t xml:space="preserve"> grozījum</w:t>
            </w:r>
            <w:r w:rsidR="00003C5C" w:rsidRPr="004C2656">
              <w:rPr>
                <w:rFonts w:asciiTheme="minorHAnsi" w:hAnsiTheme="minorHAnsi"/>
                <w:bCs/>
                <w:color w:val="auto"/>
                <w:sz w:val="22"/>
                <w:szCs w:val="22"/>
              </w:rPr>
              <w:t>us</w:t>
            </w:r>
            <w:r w:rsidRPr="004C2656">
              <w:rPr>
                <w:rFonts w:asciiTheme="minorHAnsi" w:hAnsiTheme="minorHAnsi"/>
                <w:bCs/>
                <w:color w:val="auto"/>
                <w:sz w:val="22"/>
                <w:szCs w:val="22"/>
              </w:rPr>
              <w:t xml:space="preserve"> normatīvajos aktos, nosakot Latvi</w:t>
            </w:r>
            <w:r w:rsidR="00C3084B" w:rsidRPr="004C2656">
              <w:rPr>
                <w:rFonts w:asciiTheme="minorHAnsi" w:hAnsiTheme="minorHAnsi"/>
                <w:bCs/>
                <w:color w:val="auto"/>
                <w:sz w:val="22"/>
                <w:szCs w:val="22"/>
              </w:rPr>
              <w:t xml:space="preserve">jas Atvēro datu portāla </w:t>
            </w:r>
            <w:r w:rsidR="00C3084B" w:rsidRPr="000A3973">
              <w:rPr>
                <w:rFonts w:asciiTheme="minorHAnsi" w:hAnsiTheme="minorHAnsi"/>
                <w:bCs/>
                <w:color w:val="auto"/>
                <w:sz w:val="22"/>
                <w:szCs w:val="22"/>
              </w:rPr>
              <w:t>darbību</w:t>
            </w:r>
            <w:r w:rsidR="00AD5356" w:rsidRPr="000A3973">
              <w:rPr>
                <w:rFonts w:asciiTheme="minorHAnsi" w:hAnsiTheme="minorHAnsi"/>
                <w:bCs/>
                <w:color w:val="auto"/>
                <w:sz w:val="22"/>
                <w:szCs w:val="22"/>
              </w:rPr>
              <w:t xml:space="preserve">, </w:t>
            </w:r>
            <w:r w:rsidR="00830265" w:rsidRPr="000A3973">
              <w:rPr>
                <w:rFonts w:asciiTheme="minorHAnsi" w:hAnsiTheme="minorHAnsi"/>
                <w:bCs/>
                <w:sz w:val="22"/>
                <w:szCs w:val="22"/>
              </w:rPr>
              <w:t>ievērojot personas datu aizsardzības prasības un principus</w:t>
            </w:r>
            <w:r w:rsidR="00830265" w:rsidRPr="000A3973">
              <w:rPr>
                <w:rFonts w:asciiTheme="minorHAnsi" w:hAnsiTheme="minorHAnsi"/>
                <w:bCs/>
                <w:color w:val="auto"/>
                <w:sz w:val="22"/>
                <w:szCs w:val="22"/>
              </w:rPr>
              <w:t>;</w:t>
            </w:r>
          </w:p>
          <w:p w14:paraId="55CFD8F7" w14:textId="70EB16A9" w:rsidR="00810BC2" w:rsidRDefault="00003C5C" w:rsidP="00003C5C">
            <w:pPr>
              <w:pStyle w:val="Default"/>
              <w:keepNext/>
              <w:numPr>
                <w:ilvl w:val="0"/>
                <w:numId w:val="26"/>
              </w:numPr>
              <w:jc w:val="both"/>
              <w:rPr>
                <w:rFonts w:asciiTheme="minorHAnsi" w:hAnsiTheme="minorHAnsi"/>
                <w:bCs/>
                <w:color w:val="auto"/>
                <w:sz w:val="22"/>
                <w:szCs w:val="22"/>
              </w:rPr>
            </w:pPr>
            <w:r>
              <w:rPr>
                <w:rFonts w:asciiTheme="minorHAnsi" w:hAnsiTheme="minorHAnsi"/>
                <w:bCs/>
                <w:color w:val="auto"/>
                <w:sz w:val="22"/>
                <w:szCs w:val="22"/>
              </w:rPr>
              <w:t>i</w:t>
            </w:r>
            <w:r w:rsidR="00810BC2">
              <w:rPr>
                <w:rFonts w:asciiTheme="minorHAnsi" w:hAnsiTheme="minorHAnsi"/>
                <w:bCs/>
                <w:color w:val="auto"/>
                <w:sz w:val="22"/>
                <w:szCs w:val="22"/>
              </w:rPr>
              <w:t>dentificēt pieprasījumu pēc konkrētām datu kopām</w:t>
            </w:r>
            <w:r>
              <w:rPr>
                <w:rFonts w:asciiTheme="minorHAnsi" w:hAnsiTheme="minorHAnsi"/>
                <w:bCs/>
                <w:color w:val="auto"/>
                <w:sz w:val="22"/>
                <w:szCs w:val="22"/>
              </w:rPr>
              <w:t>, tajā skaitā</w:t>
            </w:r>
            <w:r w:rsidR="00810BC2">
              <w:rPr>
                <w:rFonts w:asciiTheme="minorHAnsi" w:hAnsiTheme="minorHAnsi"/>
                <w:bCs/>
                <w:color w:val="auto"/>
                <w:sz w:val="22"/>
                <w:szCs w:val="22"/>
              </w:rPr>
              <w:t>:</w:t>
            </w:r>
          </w:p>
          <w:p w14:paraId="7BCD7C01" w14:textId="62714763" w:rsidR="0071060B" w:rsidRPr="00F856FB" w:rsidRDefault="0071060B" w:rsidP="0044725A">
            <w:pPr>
              <w:pStyle w:val="Default"/>
              <w:keepNext/>
              <w:numPr>
                <w:ilvl w:val="0"/>
                <w:numId w:val="45"/>
              </w:numPr>
              <w:jc w:val="both"/>
              <w:rPr>
                <w:rFonts w:asciiTheme="minorHAnsi" w:hAnsiTheme="minorHAnsi"/>
                <w:bCs/>
                <w:color w:val="auto"/>
                <w:sz w:val="22"/>
                <w:szCs w:val="22"/>
              </w:rPr>
            </w:pPr>
            <w:r w:rsidRPr="00F856FB">
              <w:rPr>
                <w:rFonts w:asciiTheme="minorHAnsi" w:hAnsiTheme="minorHAnsi"/>
                <w:bCs/>
                <w:color w:val="auto"/>
                <w:sz w:val="22"/>
                <w:szCs w:val="22"/>
              </w:rPr>
              <w:t>izvērtē</w:t>
            </w:r>
            <w:r w:rsidR="00003C5C">
              <w:rPr>
                <w:rFonts w:asciiTheme="minorHAnsi" w:hAnsiTheme="minorHAnsi"/>
                <w:bCs/>
                <w:color w:val="auto"/>
                <w:sz w:val="22"/>
                <w:szCs w:val="22"/>
              </w:rPr>
              <w:t>t</w:t>
            </w:r>
            <w:r w:rsidRPr="00F856FB">
              <w:rPr>
                <w:rFonts w:asciiTheme="minorHAnsi" w:hAnsiTheme="minorHAnsi"/>
                <w:bCs/>
                <w:color w:val="auto"/>
                <w:sz w:val="22"/>
                <w:szCs w:val="22"/>
              </w:rPr>
              <w:t xml:space="preserve"> ieguvum</w:t>
            </w:r>
            <w:r w:rsidR="00003C5C">
              <w:rPr>
                <w:rFonts w:asciiTheme="minorHAnsi" w:hAnsiTheme="minorHAnsi"/>
                <w:bCs/>
                <w:color w:val="auto"/>
                <w:sz w:val="22"/>
                <w:szCs w:val="22"/>
              </w:rPr>
              <w:t>us</w:t>
            </w:r>
            <w:r w:rsidRPr="00F856FB">
              <w:rPr>
                <w:rFonts w:asciiTheme="minorHAnsi" w:hAnsiTheme="minorHAnsi"/>
                <w:bCs/>
                <w:color w:val="auto"/>
                <w:sz w:val="22"/>
                <w:szCs w:val="22"/>
              </w:rPr>
              <w:t xml:space="preserve"> un iespējas, mainot datu finansēšanas modeli</w:t>
            </w:r>
            <w:r w:rsidR="00C3084B">
              <w:rPr>
                <w:rFonts w:asciiTheme="minorHAnsi" w:hAnsiTheme="minorHAnsi"/>
                <w:bCs/>
                <w:color w:val="auto"/>
                <w:sz w:val="22"/>
                <w:szCs w:val="22"/>
              </w:rPr>
              <w:t>;</w:t>
            </w:r>
          </w:p>
          <w:p w14:paraId="151B2F6C" w14:textId="79FC8F8D" w:rsidR="0071060B" w:rsidRPr="00F856FB" w:rsidRDefault="00C3084B" w:rsidP="0044725A">
            <w:pPr>
              <w:pStyle w:val="Default"/>
              <w:keepNext/>
              <w:numPr>
                <w:ilvl w:val="0"/>
                <w:numId w:val="45"/>
              </w:numPr>
              <w:jc w:val="both"/>
              <w:rPr>
                <w:rFonts w:asciiTheme="minorHAnsi" w:hAnsiTheme="minorHAnsi"/>
                <w:bCs/>
                <w:color w:val="auto"/>
                <w:sz w:val="22"/>
                <w:szCs w:val="22"/>
              </w:rPr>
            </w:pPr>
            <w:r>
              <w:rPr>
                <w:rFonts w:asciiTheme="minorHAnsi" w:hAnsiTheme="minorHAnsi"/>
                <w:bCs/>
                <w:color w:val="auto"/>
                <w:sz w:val="22"/>
                <w:szCs w:val="22"/>
              </w:rPr>
              <w:t>k</w:t>
            </w:r>
            <w:r w:rsidR="0071060B" w:rsidRPr="00F856FB">
              <w:rPr>
                <w:rFonts w:asciiTheme="minorHAnsi" w:hAnsiTheme="minorHAnsi"/>
                <w:bCs/>
                <w:color w:val="auto"/>
                <w:sz w:val="22"/>
                <w:szCs w:val="22"/>
              </w:rPr>
              <w:t>opā ar sadarbības partneriem apkopo</w:t>
            </w:r>
            <w:r w:rsidR="00003C5C">
              <w:rPr>
                <w:rFonts w:asciiTheme="minorHAnsi" w:hAnsiTheme="minorHAnsi"/>
                <w:bCs/>
                <w:color w:val="auto"/>
                <w:sz w:val="22"/>
                <w:szCs w:val="22"/>
              </w:rPr>
              <w:t>t</w:t>
            </w:r>
            <w:r w:rsidR="0071060B" w:rsidRPr="00F856FB">
              <w:rPr>
                <w:rFonts w:asciiTheme="minorHAnsi" w:hAnsiTheme="minorHAnsi"/>
                <w:bCs/>
                <w:color w:val="auto"/>
                <w:sz w:val="22"/>
                <w:szCs w:val="22"/>
              </w:rPr>
              <w:t xml:space="preserve"> prioritāri atveramo datu kopu sarakst</w:t>
            </w:r>
            <w:r w:rsidR="00003C5C">
              <w:rPr>
                <w:rFonts w:asciiTheme="minorHAnsi" w:hAnsiTheme="minorHAnsi"/>
                <w:bCs/>
                <w:color w:val="auto"/>
                <w:sz w:val="22"/>
                <w:szCs w:val="22"/>
              </w:rPr>
              <w:t>u</w:t>
            </w:r>
            <w:r w:rsidR="0071060B" w:rsidRPr="00F856FB">
              <w:rPr>
                <w:rFonts w:asciiTheme="minorHAnsi" w:hAnsiTheme="minorHAnsi"/>
                <w:bCs/>
                <w:color w:val="auto"/>
                <w:sz w:val="22"/>
                <w:szCs w:val="22"/>
              </w:rPr>
              <w:t xml:space="preserve">, </w:t>
            </w:r>
            <w:r w:rsidR="0044725A" w:rsidRPr="00F856FB">
              <w:rPr>
                <w:rFonts w:asciiTheme="minorHAnsi" w:hAnsiTheme="minorHAnsi"/>
                <w:bCs/>
                <w:color w:val="auto"/>
                <w:sz w:val="22"/>
                <w:szCs w:val="22"/>
              </w:rPr>
              <w:t>kuru atvēršana ir</w:t>
            </w:r>
            <w:r w:rsidR="0071060B" w:rsidRPr="00F856FB">
              <w:rPr>
                <w:rFonts w:asciiTheme="minorHAnsi" w:hAnsiTheme="minorHAnsi"/>
                <w:bCs/>
                <w:color w:val="auto"/>
                <w:sz w:val="22"/>
                <w:szCs w:val="22"/>
              </w:rPr>
              <w:t xml:space="preserve"> sabiedrības interesēs. </w:t>
            </w:r>
          </w:p>
          <w:p w14:paraId="70182390" w14:textId="77777777" w:rsidR="00F856FB" w:rsidRDefault="00F856FB" w:rsidP="00F856FB">
            <w:pPr>
              <w:pStyle w:val="VPBody"/>
              <w:spacing w:before="0" w:after="0"/>
              <w:rPr>
                <w:rFonts w:asciiTheme="minorHAnsi" w:eastAsia="MS Mincho" w:hAnsiTheme="minorHAnsi"/>
                <w:sz w:val="22"/>
              </w:rPr>
            </w:pPr>
          </w:p>
          <w:p w14:paraId="7428CE2E" w14:textId="1ABE8311" w:rsidR="0071060B" w:rsidRPr="00F856FB" w:rsidRDefault="0071060B" w:rsidP="00F856FB">
            <w:pPr>
              <w:pStyle w:val="VPBody"/>
              <w:spacing w:before="0" w:after="0"/>
              <w:rPr>
                <w:rFonts w:asciiTheme="minorHAnsi" w:hAnsiTheme="minorHAnsi"/>
                <w:sz w:val="22"/>
              </w:rPr>
            </w:pPr>
            <w:r w:rsidRPr="00F856FB">
              <w:rPr>
                <w:rFonts w:asciiTheme="minorHAnsi" w:eastAsia="MS Mincho" w:hAnsiTheme="minorHAnsi"/>
                <w:sz w:val="22"/>
              </w:rPr>
              <w:t>Rezultāta rādītāji (</w:t>
            </w:r>
            <w:r w:rsidRPr="00F856FB">
              <w:rPr>
                <w:rFonts w:asciiTheme="minorHAnsi" w:hAnsiTheme="minorHAnsi"/>
                <w:sz w:val="22"/>
              </w:rPr>
              <w:t xml:space="preserve">sasniedzamā vērtība </w:t>
            </w:r>
            <w:r w:rsidR="0013202E">
              <w:rPr>
                <w:rFonts w:asciiTheme="minorHAnsi" w:hAnsiTheme="minorHAnsi"/>
                <w:sz w:val="22"/>
              </w:rPr>
              <w:t>trīs</w:t>
            </w:r>
            <w:r w:rsidRPr="00F856FB">
              <w:rPr>
                <w:rFonts w:asciiTheme="minorHAnsi" w:hAnsiTheme="minorHAnsi"/>
                <w:sz w:val="22"/>
              </w:rPr>
              <w:t xml:space="preserve"> gadus pēc projekta beigām):</w:t>
            </w:r>
          </w:p>
          <w:p w14:paraId="765FB3B2" w14:textId="3EB6EDC5" w:rsidR="00F555C5" w:rsidRPr="00F856FB" w:rsidRDefault="00F555C5" w:rsidP="00F555C5">
            <w:pPr>
              <w:pStyle w:val="ListParagraph"/>
              <w:numPr>
                <w:ilvl w:val="0"/>
                <w:numId w:val="25"/>
              </w:numPr>
            </w:pPr>
            <w:r w:rsidRPr="00F856FB">
              <w:t>palielinās datu apjoms Atvērto datu portālā</w:t>
            </w:r>
            <w:r>
              <w:t xml:space="preserve"> (i</w:t>
            </w:r>
            <w:r w:rsidRPr="00513D31">
              <w:t xml:space="preserve">eguldījums publiskā sektora vidējā informācijas atkalizmantošanas indeksā (2015.g. – 0 punkti, </w:t>
            </w:r>
            <w:r>
              <w:t xml:space="preserve">trīs gadus pēc projekta beigām </w:t>
            </w:r>
            <w:r w:rsidRPr="00513D31">
              <w:t>– 100)</w:t>
            </w:r>
            <w:r>
              <w:t>);</w:t>
            </w:r>
          </w:p>
          <w:p w14:paraId="6C69E8DB" w14:textId="67031683" w:rsidR="0071060B" w:rsidRPr="00F856FB" w:rsidRDefault="00A835F4" w:rsidP="00F856FB">
            <w:pPr>
              <w:pStyle w:val="ListParagraph"/>
              <w:numPr>
                <w:ilvl w:val="0"/>
                <w:numId w:val="25"/>
              </w:numPr>
            </w:pPr>
            <w:r w:rsidRPr="00F856FB">
              <w:t>a</w:t>
            </w:r>
            <w:r w:rsidR="0071060B" w:rsidRPr="00F856FB">
              <w:t>pkopots prioritāri publicējamo datu kopu saraksts un vērtīgu datu atvēršanas ie</w:t>
            </w:r>
            <w:r w:rsidR="00C37A26" w:rsidRPr="00F856FB">
              <w:t>gu</w:t>
            </w:r>
            <w:r w:rsidR="0071060B" w:rsidRPr="00F856FB">
              <w:t>vumi</w:t>
            </w:r>
            <w:r w:rsidR="00B93626">
              <w:t>;</w:t>
            </w:r>
          </w:p>
          <w:p w14:paraId="72311B3C" w14:textId="209E8B33" w:rsidR="00E00AEA" w:rsidRDefault="0071060B" w:rsidP="00F856FB">
            <w:pPr>
              <w:pStyle w:val="ListParagraph"/>
              <w:numPr>
                <w:ilvl w:val="0"/>
                <w:numId w:val="25"/>
              </w:numPr>
            </w:pPr>
            <w:r w:rsidRPr="00F856FB">
              <w:t xml:space="preserve">īstenots </w:t>
            </w:r>
            <w:r w:rsidR="00A835F4" w:rsidRPr="00F856FB">
              <w:t>v</w:t>
            </w:r>
            <w:r w:rsidRPr="00F856FB">
              <w:t>ajadzību monitorings</w:t>
            </w:r>
            <w:r w:rsidR="00A835F4" w:rsidRPr="00F856FB">
              <w:t>,</w:t>
            </w:r>
            <w:r w:rsidRPr="00F856FB">
              <w:t xml:space="preserve"> pastāvīgi analizējot un uzraugot situāciju valsts pārvaldes iestā</w:t>
            </w:r>
            <w:r w:rsidR="00E00AEA">
              <w:t>dēs;</w:t>
            </w:r>
          </w:p>
          <w:p w14:paraId="3616FE6A" w14:textId="777F5352" w:rsidR="0071060B" w:rsidRPr="00F856FB" w:rsidRDefault="0071060B" w:rsidP="00F856FB">
            <w:pPr>
              <w:pStyle w:val="ListParagraph"/>
              <w:numPr>
                <w:ilvl w:val="0"/>
                <w:numId w:val="25"/>
              </w:numPr>
            </w:pPr>
            <w:r w:rsidRPr="00F856FB">
              <w:t xml:space="preserve">apzinātas sabiedrības vajadzības pēc datiem, noskaidrots </w:t>
            </w:r>
            <w:r w:rsidR="00A835F4" w:rsidRPr="00F856FB">
              <w:t xml:space="preserve">to </w:t>
            </w:r>
            <w:r w:rsidRPr="00F856FB">
              <w:t>izmantošanas apjom</w:t>
            </w:r>
            <w:r w:rsidR="00A835F4" w:rsidRPr="00F856FB">
              <w:t>s</w:t>
            </w:r>
            <w:r w:rsidR="00E00AEA">
              <w:t xml:space="preserve"> un</w:t>
            </w:r>
            <w:r w:rsidRPr="00F856FB">
              <w:t xml:space="preserve"> </w:t>
            </w:r>
            <w:r w:rsidR="00C37A26" w:rsidRPr="00F856FB">
              <w:t>apmierinātība</w:t>
            </w:r>
            <w:r w:rsidR="00A835F4" w:rsidRPr="00F856FB">
              <w:t xml:space="preserve"> ar pieejamajiem datiem</w:t>
            </w:r>
            <w:r w:rsidRPr="00F856FB">
              <w:t>.</w:t>
            </w:r>
          </w:p>
          <w:p w14:paraId="6919419F" w14:textId="77777777" w:rsidR="00F856FB" w:rsidRDefault="00F856FB" w:rsidP="00F856FB">
            <w:pPr>
              <w:pStyle w:val="VPBody"/>
              <w:tabs>
                <w:tab w:val="left" w:pos="2340"/>
              </w:tabs>
              <w:spacing w:before="0" w:after="0"/>
              <w:rPr>
                <w:rFonts w:asciiTheme="minorHAnsi" w:eastAsia="MS Mincho" w:hAnsiTheme="minorHAnsi"/>
                <w:sz w:val="22"/>
              </w:rPr>
            </w:pPr>
          </w:p>
          <w:p w14:paraId="291A83A1" w14:textId="036B897E" w:rsidR="0071060B" w:rsidRPr="00F856FB" w:rsidRDefault="0071060B" w:rsidP="00F856FB">
            <w:pPr>
              <w:pStyle w:val="VPBody"/>
              <w:tabs>
                <w:tab w:val="left" w:pos="2340"/>
              </w:tabs>
              <w:spacing w:before="0" w:after="0"/>
              <w:rPr>
                <w:rFonts w:asciiTheme="minorHAnsi" w:hAnsiTheme="minorHAnsi"/>
                <w:sz w:val="22"/>
              </w:rPr>
            </w:pPr>
            <w:r w:rsidRPr="00F856FB">
              <w:rPr>
                <w:rFonts w:asciiTheme="minorHAnsi" w:eastAsia="MS Mincho" w:hAnsiTheme="minorHAnsi"/>
                <w:sz w:val="22"/>
              </w:rPr>
              <w:t>Iznākuma rādītāji:</w:t>
            </w:r>
            <w:r w:rsidRPr="00F856FB">
              <w:rPr>
                <w:rFonts w:asciiTheme="minorHAnsi" w:eastAsia="MS Mincho" w:hAnsiTheme="minorHAnsi"/>
                <w:sz w:val="22"/>
              </w:rPr>
              <w:tab/>
            </w:r>
          </w:p>
          <w:p w14:paraId="79388E2D" w14:textId="5AFB5B43" w:rsidR="0071060B" w:rsidRPr="00F856FB" w:rsidRDefault="006F6BC5" w:rsidP="00F856FB">
            <w:pPr>
              <w:pStyle w:val="VPBody"/>
              <w:numPr>
                <w:ilvl w:val="0"/>
                <w:numId w:val="2"/>
              </w:numPr>
              <w:spacing w:before="0" w:after="0"/>
              <w:jc w:val="left"/>
              <w:rPr>
                <w:rFonts w:asciiTheme="minorHAnsi" w:hAnsiTheme="minorHAnsi"/>
                <w:sz w:val="22"/>
              </w:rPr>
            </w:pPr>
            <w:r>
              <w:rPr>
                <w:rFonts w:asciiTheme="minorHAnsi" w:hAnsiTheme="minorHAnsi"/>
                <w:sz w:val="22"/>
              </w:rPr>
              <w:t xml:space="preserve">publicētas </w:t>
            </w:r>
            <w:r w:rsidR="00F555C5" w:rsidRPr="00F555C5">
              <w:rPr>
                <w:rFonts w:asciiTheme="minorHAnsi" w:hAnsiTheme="minorHAnsi"/>
                <w:sz w:val="22"/>
              </w:rPr>
              <w:t>120</w:t>
            </w:r>
            <w:r w:rsidR="00384416" w:rsidRPr="00F555C5">
              <w:rPr>
                <w:rFonts w:asciiTheme="minorHAnsi" w:hAnsiTheme="minorHAnsi"/>
                <w:sz w:val="22"/>
              </w:rPr>
              <w:t xml:space="preserve"> </w:t>
            </w:r>
            <w:r w:rsidR="00A835F4" w:rsidRPr="00F856FB">
              <w:rPr>
                <w:rFonts w:asciiTheme="minorHAnsi" w:hAnsiTheme="minorHAnsi"/>
                <w:sz w:val="22"/>
              </w:rPr>
              <w:t>d</w:t>
            </w:r>
            <w:r>
              <w:rPr>
                <w:rFonts w:asciiTheme="minorHAnsi" w:hAnsiTheme="minorHAnsi"/>
                <w:sz w:val="22"/>
              </w:rPr>
              <w:t>atu kopas</w:t>
            </w:r>
            <w:r w:rsidR="003C1DE6">
              <w:rPr>
                <w:rFonts w:asciiTheme="minorHAnsi" w:hAnsiTheme="minorHAnsi"/>
                <w:sz w:val="22"/>
              </w:rPr>
              <w:t xml:space="preserve"> </w:t>
            </w:r>
            <w:r w:rsidR="0071060B" w:rsidRPr="00F856FB">
              <w:rPr>
                <w:rFonts w:asciiTheme="minorHAnsi" w:hAnsiTheme="minorHAnsi"/>
                <w:sz w:val="22"/>
              </w:rPr>
              <w:t>Atvērto datu portālā</w:t>
            </w:r>
            <w:r w:rsidR="00B93626">
              <w:rPr>
                <w:rFonts w:asciiTheme="minorHAnsi" w:hAnsiTheme="minorHAnsi"/>
                <w:sz w:val="22"/>
              </w:rPr>
              <w:t>;</w:t>
            </w:r>
          </w:p>
          <w:p w14:paraId="09B35A9F" w14:textId="5B56E3ED" w:rsidR="0071060B" w:rsidRPr="00F856FB" w:rsidRDefault="00A835F4" w:rsidP="00F856FB">
            <w:pPr>
              <w:pStyle w:val="VPBody"/>
              <w:numPr>
                <w:ilvl w:val="0"/>
                <w:numId w:val="2"/>
              </w:numPr>
              <w:spacing w:before="0" w:after="0"/>
              <w:jc w:val="left"/>
              <w:rPr>
                <w:rFonts w:asciiTheme="minorHAnsi" w:hAnsiTheme="minorHAnsi"/>
                <w:sz w:val="22"/>
              </w:rPr>
            </w:pPr>
            <w:r w:rsidRPr="00F856FB">
              <w:rPr>
                <w:rFonts w:asciiTheme="minorHAnsi" w:hAnsiTheme="minorHAnsi"/>
                <w:sz w:val="22"/>
              </w:rPr>
              <w:t>i</w:t>
            </w:r>
            <w:r w:rsidR="0071060B" w:rsidRPr="00F856FB">
              <w:rPr>
                <w:rFonts w:asciiTheme="minorHAnsi" w:hAnsiTheme="minorHAnsi"/>
                <w:sz w:val="22"/>
              </w:rPr>
              <w:t>zstrādāta metodika datu publicēšanai Atvērto datu portālā</w:t>
            </w:r>
            <w:r w:rsidR="00B93626">
              <w:rPr>
                <w:rFonts w:asciiTheme="minorHAnsi" w:hAnsiTheme="minorHAnsi"/>
                <w:sz w:val="22"/>
              </w:rPr>
              <w:t>;</w:t>
            </w:r>
          </w:p>
          <w:p w14:paraId="70740DEA" w14:textId="72705C92" w:rsidR="0071060B" w:rsidRPr="00F856FB" w:rsidRDefault="00A835F4" w:rsidP="00F856FB">
            <w:pPr>
              <w:pStyle w:val="ListParagraph"/>
              <w:numPr>
                <w:ilvl w:val="0"/>
                <w:numId w:val="18"/>
              </w:numPr>
            </w:pPr>
            <w:r w:rsidRPr="00F856FB">
              <w:t>v</w:t>
            </w:r>
            <w:r w:rsidR="0071060B" w:rsidRPr="00F856FB">
              <w:t xml:space="preserve">eikts </w:t>
            </w:r>
            <w:r w:rsidRPr="00F856FB">
              <w:t>v</w:t>
            </w:r>
            <w:r w:rsidR="0071060B" w:rsidRPr="00F856FB">
              <w:t>ajadzību monitorings.</w:t>
            </w:r>
          </w:p>
        </w:tc>
      </w:tr>
      <w:tr w:rsidR="0071060B" w:rsidRPr="00F856FB" w14:paraId="288885EA"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36347D" w14:textId="77777777" w:rsidR="0071060B" w:rsidRPr="00F856FB" w:rsidRDefault="0071060B" w:rsidP="00F856FB">
            <w:pPr>
              <w:jc w:val="center"/>
              <w:rPr>
                <w:rFonts w:cs="Times New Roman"/>
                <w:bCs/>
                <w:smallCaps/>
                <w:color w:val="002060"/>
              </w:rPr>
            </w:pPr>
            <w:r w:rsidRPr="00F856FB">
              <w:rPr>
                <w:rFonts w:cs="Arial"/>
                <w:b/>
                <w:smallCaps/>
                <w:color w:val="002060"/>
                <w:shd w:val="clear" w:color="auto" w:fill="D9D9D9"/>
              </w:rPr>
              <w:t>Kā apņemšanās tiks ieviesta un palīdzēs risināt nosauktās problēmas?</w:t>
            </w:r>
          </w:p>
        </w:tc>
      </w:tr>
      <w:tr w:rsidR="0071060B" w:rsidRPr="00F856FB" w14:paraId="6DBBE7A5" w14:textId="77777777" w:rsidTr="0071060B">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8AD6D" w14:textId="77777777" w:rsidR="0071060B" w:rsidRPr="00F856FB" w:rsidRDefault="0071060B" w:rsidP="00F856FB">
            <w:pPr>
              <w:rPr>
                <w:rFonts w:cs="Arial"/>
                <w:i/>
                <w:iCs/>
                <w:color w:val="000000"/>
              </w:rPr>
            </w:pPr>
            <w:r w:rsidRPr="00F856FB">
              <w:rPr>
                <w:rFonts w:cs="Times New Roman"/>
                <w:bCs/>
              </w:rPr>
              <w:t>Apņemšanās tiks ieviesta, pakāpeniski publicējot valsts pārvaldes iestāžu rīcībā esošās datu kopas.</w:t>
            </w:r>
          </w:p>
          <w:p w14:paraId="48722176" w14:textId="77777777" w:rsidR="0071060B" w:rsidRPr="00F856FB" w:rsidRDefault="0071060B" w:rsidP="00F856FB"/>
          <w:p w14:paraId="5D7A972A" w14:textId="340D0766" w:rsidR="0071060B" w:rsidRDefault="0071060B" w:rsidP="00F856FB">
            <w:pPr>
              <w:rPr>
                <w:bCs/>
              </w:rPr>
            </w:pPr>
            <w:r w:rsidRPr="00F856FB">
              <w:rPr>
                <w:bCs/>
              </w:rPr>
              <w:t>Aktivitātes mērķgrupa ir valsts pārvaldes iestādes, iedzīvotāji un komersanti, kuriem tiek nodrošināta piekļuve informācijai bez maksas.</w:t>
            </w:r>
            <w:r w:rsidR="00810BC2">
              <w:rPr>
                <w:rStyle w:val="FootnoteReference"/>
                <w:bCs/>
              </w:rPr>
              <w:t xml:space="preserve"> </w:t>
            </w:r>
            <w:r w:rsidR="00810BC2">
              <w:rPr>
                <w:rStyle w:val="FootnoteReference"/>
                <w:bCs/>
              </w:rPr>
              <w:footnoteReference w:id="27"/>
            </w:r>
          </w:p>
          <w:p w14:paraId="2EF038B7" w14:textId="77777777" w:rsidR="00AA3031" w:rsidRPr="00F856FB" w:rsidRDefault="00AA3031" w:rsidP="00F856FB">
            <w:pPr>
              <w:rPr>
                <w:bCs/>
              </w:rPr>
            </w:pPr>
          </w:p>
          <w:p w14:paraId="4306044B" w14:textId="3E262945" w:rsidR="0071060B" w:rsidRDefault="0071060B" w:rsidP="00F856FB">
            <w:pPr>
              <w:pStyle w:val="ListParagraph"/>
              <w:numPr>
                <w:ilvl w:val="0"/>
                <w:numId w:val="4"/>
              </w:numPr>
              <w:ind w:left="508"/>
              <w:rPr>
                <w:bCs/>
              </w:rPr>
            </w:pPr>
            <w:r w:rsidRPr="00F856FB">
              <w:rPr>
                <w:bCs/>
                <w:u w:val="single"/>
              </w:rPr>
              <w:t>Sabiedrības locekļiem</w:t>
            </w:r>
            <w:r w:rsidR="008B510B" w:rsidRPr="00F856FB">
              <w:rPr>
                <w:bCs/>
              </w:rPr>
              <w:t>.</w:t>
            </w:r>
            <w:r w:rsidRPr="00F856FB">
              <w:rPr>
                <w:bCs/>
              </w:rPr>
              <w:t xml:space="preserve"> Padarot valsts pārvaldes datus publiski pieejamus, iedzīvotājiem nebūs jāsaskaras ar birokrātiju, lai iegūtu datus no iestādēm. Datiem varēs piekļūt attālināti. Iedzīvotāji varēs novērtēt valsts pārvaldes darbību, rezultatīvos rādītājus. Iedzīvotāji varēs izteikt savu viedokli par datu kopām, kuras viņi vēlas, lai tiktu publiskotas, portālā veicot balsojumu.</w:t>
            </w:r>
          </w:p>
          <w:p w14:paraId="50BC86CB" w14:textId="77777777" w:rsidR="00AA3031" w:rsidRPr="00F856FB" w:rsidRDefault="00AA3031" w:rsidP="00AA3031">
            <w:pPr>
              <w:pStyle w:val="ListParagraph"/>
              <w:ind w:left="508"/>
              <w:rPr>
                <w:bCs/>
              </w:rPr>
            </w:pPr>
          </w:p>
          <w:p w14:paraId="6C807CB3" w14:textId="1838809E" w:rsidR="008B510B" w:rsidRPr="00AA3031" w:rsidRDefault="0071060B" w:rsidP="00F856FB">
            <w:pPr>
              <w:pStyle w:val="ListParagraph"/>
              <w:numPr>
                <w:ilvl w:val="0"/>
                <w:numId w:val="4"/>
              </w:numPr>
              <w:ind w:left="508"/>
              <w:rPr>
                <w:rFonts w:eastAsia="Times New Roman" w:cs="Times New Roman"/>
              </w:rPr>
            </w:pPr>
            <w:r w:rsidRPr="00F856FB">
              <w:rPr>
                <w:bCs/>
                <w:u w:val="single"/>
              </w:rPr>
              <w:t>Valsts pārvaldes iestādēm</w:t>
            </w:r>
            <w:r w:rsidRPr="00F856FB">
              <w:rPr>
                <w:bCs/>
              </w:rPr>
              <w:t>. Publicējot arvien vairāk datu kop</w:t>
            </w:r>
            <w:r w:rsidR="0013202E">
              <w:rPr>
                <w:bCs/>
              </w:rPr>
              <w:t>u</w:t>
            </w:r>
            <w:r w:rsidRPr="00F856FB">
              <w:rPr>
                <w:bCs/>
              </w:rPr>
              <w:t xml:space="preserve">, valsts </w:t>
            </w:r>
            <w:r w:rsidR="00351156">
              <w:rPr>
                <w:bCs/>
              </w:rPr>
              <w:t xml:space="preserve">un pašvaldību </w:t>
            </w:r>
            <w:r w:rsidRPr="00F856FB">
              <w:rPr>
                <w:bCs/>
              </w:rPr>
              <w:t xml:space="preserve">iestādes uzlabos komunikācijas iespējas ar iedzīvotājiem, tādā veidā uzlabojot valsts pārvaldes tēlu sabiedrības uztverē. </w:t>
            </w:r>
            <w:r w:rsidR="006F6BC5">
              <w:rPr>
                <w:bCs/>
              </w:rPr>
              <w:t>Sabiedrības locekļiem ir iespēja sniegt savu vērtējumu un ekspertīzi valsts pārvaldei, balstoties uz pieejamās informācijas un datu apstrādi un analīzi. Tādējādi valsts pārvalde palielina savas darbības efektivitāti, gūstot ārēju novērtējumu.</w:t>
            </w:r>
          </w:p>
          <w:p w14:paraId="6B8BEA11" w14:textId="77777777" w:rsidR="00AA3031" w:rsidRPr="00AA3031" w:rsidRDefault="00AA3031" w:rsidP="00AA3031">
            <w:pPr>
              <w:rPr>
                <w:rFonts w:eastAsia="Times New Roman" w:cs="Times New Roman"/>
              </w:rPr>
            </w:pPr>
          </w:p>
          <w:p w14:paraId="18862812" w14:textId="182B86EE" w:rsidR="0071060B" w:rsidRPr="00F856FB" w:rsidRDefault="0071060B" w:rsidP="0013202E">
            <w:pPr>
              <w:pStyle w:val="ListParagraph"/>
              <w:numPr>
                <w:ilvl w:val="0"/>
                <w:numId w:val="4"/>
              </w:numPr>
              <w:ind w:left="508"/>
              <w:rPr>
                <w:rFonts w:eastAsia="Times New Roman" w:cs="Times New Roman"/>
              </w:rPr>
            </w:pPr>
            <w:r w:rsidRPr="00F856FB">
              <w:rPr>
                <w:bCs/>
                <w:u w:val="single"/>
              </w:rPr>
              <w:t>Uzņēmējiem</w:t>
            </w:r>
            <w:r w:rsidRPr="00F856FB">
              <w:rPr>
                <w:bCs/>
              </w:rPr>
              <w:t>. Jo vairāk datu kop</w:t>
            </w:r>
            <w:r w:rsidR="0013202E">
              <w:rPr>
                <w:bCs/>
              </w:rPr>
              <w:t>u</w:t>
            </w:r>
            <w:r w:rsidRPr="00F856FB">
              <w:rPr>
                <w:bCs/>
              </w:rPr>
              <w:t xml:space="preserve"> tiks publiskotas, jo lielākas iespējas ir tās izmantot</w:t>
            </w:r>
            <w:r w:rsidR="008B510B" w:rsidRPr="00F856FB">
              <w:rPr>
                <w:bCs/>
              </w:rPr>
              <w:t>,</w:t>
            </w:r>
            <w:r w:rsidRPr="00F856FB">
              <w:rPr>
                <w:bCs/>
              </w:rPr>
              <w:t xml:space="preserve"> attīstot vai radot jaunus pakalpojumus.</w:t>
            </w:r>
            <w:r w:rsidR="008B510B" w:rsidRPr="00F856FB">
              <w:rPr>
                <w:bCs/>
              </w:rPr>
              <w:t xml:space="preserve"> Tā</w:t>
            </w:r>
            <w:r w:rsidRPr="00F856FB">
              <w:rPr>
                <w:bCs/>
              </w:rPr>
              <w:t xml:space="preserve">dā veidā </w:t>
            </w:r>
            <w:r w:rsidR="00A835F4" w:rsidRPr="00F856FB">
              <w:rPr>
                <w:bCs/>
              </w:rPr>
              <w:t>tiek veicināta ekonomiskā izaugsme</w:t>
            </w:r>
            <w:r w:rsidRPr="00F856FB">
              <w:rPr>
                <w:bCs/>
              </w:rPr>
              <w:t>.</w:t>
            </w:r>
          </w:p>
        </w:tc>
      </w:tr>
      <w:tr w:rsidR="0071060B" w:rsidRPr="00F856FB" w14:paraId="48B63962"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CB28C1E" w14:textId="77777777" w:rsidR="0071060B" w:rsidRPr="00F856FB" w:rsidRDefault="0071060B" w:rsidP="00F856FB">
            <w:pPr>
              <w:pStyle w:val="Default"/>
              <w:keepNex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 apņemšanās atbilst OGP vērtībām?</w:t>
            </w:r>
          </w:p>
        </w:tc>
      </w:tr>
      <w:tr w:rsidR="0071060B" w:rsidRPr="00F856FB" w14:paraId="30E4237E"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8E930D4" w14:textId="09C2B0EC" w:rsidR="0071060B" w:rsidRPr="00F856FB" w:rsidRDefault="0071060B" w:rsidP="00F856FB">
            <w:pPr>
              <w:pStyle w:val="Default"/>
              <w:keepNext/>
              <w:jc w:val="both"/>
              <w:rPr>
                <w:rFonts w:asciiTheme="minorHAnsi" w:hAnsiTheme="minorHAnsi"/>
                <w:bCs/>
                <w:color w:val="auto"/>
                <w:sz w:val="22"/>
                <w:szCs w:val="22"/>
              </w:rPr>
            </w:pPr>
            <w:r w:rsidRPr="00F856FB">
              <w:rPr>
                <w:rFonts w:asciiTheme="minorHAnsi" w:hAnsiTheme="minorHAnsi"/>
                <w:bCs/>
                <w:color w:val="auto"/>
                <w:sz w:val="22"/>
                <w:szCs w:val="22"/>
              </w:rPr>
              <w:t xml:space="preserve">Apņemšanās pilnībā atbilst OGP vērtībām, jo </w:t>
            </w:r>
            <w:r w:rsidR="00CC66CE">
              <w:rPr>
                <w:rFonts w:asciiTheme="minorHAnsi" w:hAnsiTheme="minorHAnsi"/>
                <w:bCs/>
                <w:color w:val="auto"/>
                <w:sz w:val="22"/>
                <w:szCs w:val="22"/>
              </w:rPr>
              <w:t xml:space="preserve">tā ļaus </w:t>
            </w:r>
            <w:r w:rsidRPr="00F856FB">
              <w:rPr>
                <w:rFonts w:asciiTheme="minorHAnsi" w:hAnsiTheme="minorHAnsi"/>
                <w:bCs/>
                <w:color w:val="auto"/>
                <w:sz w:val="22"/>
                <w:szCs w:val="22"/>
              </w:rPr>
              <w:t>uzlabot sabiedrības uzticēšan</w:t>
            </w:r>
            <w:r w:rsidR="00CC66CE">
              <w:rPr>
                <w:rFonts w:asciiTheme="minorHAnsi" w:hAnsiTheme="minorHAnsi"/>
                <w:bCs/>
                <w:color w:val="auto"/>
                <w:sz w:val="22"/>
                <w:szCs w:val="22"/>
              </w:rPr>
              <w:t>o</w:t>
            </w:r>
            <w:r w:rsidRPr="00F856FB">
              <w:rPr>
                <w:rFonts w:asciiTheme="minorHAnsi" w:hAnsiTheme="minorHAnsi"/>
                <w:bCs/>
                <w:color w:val="auto"/>
                <w:sz w:val="22"/>
                <w:szCs w:val="22"/>
              </w:rPr>
              <w:t>s valsts pārvaldei, palielināsies valsts pārvaldes darbības caurspīdīgums, pieaugs datu atkalizmantojamība un pēc Atvērto datu portāla apmeklētības un izmantošanas būs iespēja secināt, kādas datu kopas sabiedrība izmanto.</w:t>
            </w:r>
          </w:p>
          <w:p w14:paraId="774C108F" w14:textId="77777777" w:rsidR="00426F81" w:rsidRPr="00F856FB" w:rsidRDefault="00426F81" w:rsidP="00F856FB">
            <w:pPr>
              <w:pStyle w:val="Default"/>
              <w:keepNext/>
              <w:jc w:val="both"/>
              <w:rPr>
                <w:rFonts w:asciiTheme="minorHAnsi" w:hAnsiTheme="minorHAnsi"/>
                <w:bCs/>
                <w:color w:val="auto"/>
                <w:sz w:val="22"/>
                <w:szCs w:val="22"/>
              </w:rPr>
            </w:pPr>
          </w:p>
          <w:p w14:paraId="7502F381" w14:textId="3120A539" w:rsidR="0071060B" w:rsidRPr="00F856FB" w:rsidRDefault="0071060B" w:rsidP="00F856FB">
            <w:pPr>
              <w:pStyle w:val="Default"/>
              <w:keepNext/>
              <w:jc w:val="both"/>
              <w:rPr>
                <w:rFonts w:asciiTheme="minorHAnsi" w:hAnsiTheme="minorHAnsi"/>
                <w:bCs/>
                <w:color w:val="auto"/>
                <w:sz w:val="22"/>
                <w:szCs w:val="22"/>
              </w:rPr>
            </w:pPr>
            <w:r w:rsidRPr="00F856FB">
              <w:rPr>
                <w:rFonts w:asciiTheme="minorHAnsi" w:hAnsiTheme="minorHAnsi"/>
                <w:bCs/>
                <w:color w:val="auto"/>
                <w:sz w:val="22"/>
                <w:szCs w:val="22"/>
              </w:rPr>
              <w:t>Nodrošinot lielāku informācijas pieejamību un kvalitatīvāku informācijas sniegšanu, Atvērto datu portālā tiks publicētas arvien jaunas datu kopas. Palielināsies iedzīvotāju piekļuve metadatiem. Sabiedrība varēs iesaistīties datu kopu publiskošanā</w:t>
            </w:r>
            <w:r w:rsidR="00C37A26" w:rsidRPr="00F856FB">
              <w:rPr>
                <w:rFonts w:asciiTheme="minorHAnsi" w:hAnsiTheme="minorHAnsi"/>
                <w:bCs/>
                <w:color w:val="auto"/>
                <w:sz w:val="22"/>
                <w:szCs w:val="22"/>
              </w:rPr>
              <w:t>, veicot balsojumu pašā portālā</w:t>
            </w:r>
            <w:r w:rsidRPr="00F856FB">
              <w:rPr>
                <w:rFonts w:asciiTheme="minorHAnsi" w:hAnsiTheme="minorHAnsi"/>
                <w:bCs/>
                <w:color w:val="auto"/>
                <w:sz w:val="22"/>
                <w:szCs w:val="22"/>
              </w:rPr>
              <w:t xml:space="preserve">. Dati tiks publicēti ērtā, viena formāta veidā. </w:t>
            </w:r>
          </w:p>
          <w:p w14:paraId="3C244771" w14:textId="77777777" w:rsidR="00426F81" w:rsidRPr="00F856FB" w:rsidRDefault="00426F81" w:rsidP="00F856FB">
            <w:pPr>
              <w:pStyle w:val="Default"/>
              <w:keepNext/>
              <w:jc w:val="both"/>
              <w:rPr>
                <w:rFonts w:asciiTheme="minorHAnsi" w:hAnsiTheme="minorHAnsi"/>
                <w:bCs/>
                <w:color w:val="auto"/>
                <w:sz w:val="22"/>
                <w:szCs w:val="22"/>
              </w:rPr>
            </w:pPr>
          </w:p>
          <w:p w14:paraId="11C44051" w14:textId="0D448870" w:rsidR="0071060B" w:rsidRPr="00F856FB" w:rsidRDefault="0071060B" w:rsidP="00F856FB">
            <w:pPr>
              <w:rPr>
                <w:rFonts w:eastAsia="Times New Roman"/>
              </w:rPr>
            </w:pPr>
            <w:r w:rsidRPr="00F856FB">
              <w:t>Sabiedrībai tiks nodrošināta iespēja paust savu vēlmi, kuras datu kopas atvērt publiskai lietošanai. Jebkurš indivīds varēs izmantot atvērtās datu kopas sev nepieciešamajā veidā. Tiks palielināta sabiedrības uzticēšanās valsts varai, kas ir balstīta uz atklātību, sabiedrības līdzdalību valsts pārvaldes procesos un mūsdienīgu, kvalitatīvu valsts pārvaldes uzdevumu īstenošanu.</w:t>
            </w:r>
          </w:p>
        </w:tc>
      </w:tr>
      <w:tr w:rsidR="0071060B" w:rsidRPr="00F856FB" w14:paraId="156190E1"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B3257DD" w14:textId="77777777" w:rsidR="0071060B" w:rsidRPr="00F856FB" w:rsidRDefault="0071060B" w:rsidP="00F856FB">
            <w:pPr>
              <w:jc w:val="center"/>
              <w:rPr>
                <w:b/>
                <w:smallCaps/>
              </w:rPr>
            </w:pPr>
            <w:r w:rsidRPr="00F856FB">
              <w:rPr>
                <w:rFonts w:cs="Arial"/>
                <w:b/>
                <w:smallCaps/>
                <w:color w:val="002060"/>
                <w:shd w:val="clear" w:color="auto" w:fill="D9D9D9"/>
              </w:rPr>
              <w:t>Papildu informācija</w:t>
            </w:r>
          </w:p>
        </w:tc>
      </w:tr>
      <w:tr w:rsidR="0071060B" w:rsidRPr="00F856FB" w14:paraId="21AF4848"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677992C" w14:textId="691C0789" w:rsidR="000B5AA6" w:rsidRPr="00603104" w:rsidRDefault="00D0043B" w:rsidP="009A21E0">
            <w:pPr>
              <w:rPr>
                <w:u w:val="single"/>
              </w:rPr>
            </w:pPr>
            <w:r w:rsidRPr="00603104">
              <w:rPr>
                <w:u w:val="single"/>
              </w:rPr>
              <w:t xml:space="preserve">Atvērto datu portāla un datu kopu </w:t>
            </w:r>
            <w:r w:rsidR="003751F0">
              <w:rPr>
                <w:u w:val="single"/>
              </w:rPr>
              <w:t>atvēršana</w:t>
            </w:r>
            <w:r w:rsidR="00437E4F">
              <w:rPr>
                <w:u w:val="single"/>
              </w:rPr>
              <w:t xml:space="preserve">s izmaksas un </w:t>
            </w:r>
            <w:r w:rsidR="00CC66CE">
              <w:rPr>
                <w:u w:val="single"/>
              </w:rPr>
              <w:t>nepieciešamie resursi</w:t>
            </w:r>
            <w:r w:rsidRPr="00603104">
              <w:rPr>
                <w:u w:val="single"/>
              </w:rPr>
              <w:t xml:space="preserve"> </w:t>
            </w:r>
          </w:p>
          <w:p w14:paraId="477ECBB2" w14:textId="5EE7E891" w:rsidR="00516DA8" w:rsidRDefault="00CC66CE" w:rsidP="00516DA8">
            <w:pPr>
              <w:rPr>
                <w:rFonts w:cs="Times New Roman"/>
                <w:bCs/>
              </w:rPr>
            </w:pPr>
            <w:r w:rsidRPr="00603104">
              <w:rPr>
                <w:rFonts w:cs="Times New Roman"/>
                <w:bCs/>
              </w:rPr>
              <w:t>Atvērto datu portāl</w:t>
            </w:r>
            <w:r>
              <w:rPr>
                <w:rFonts w:cs="Times New Roman"/>
                <w:bCs/>
              </w:rPr>
              <w:t>a ieviešana tiek īstenot</w:t>
            </w:r>
            <w:r w:rsidR="00851E3C">
              <w:rPr>
                <w:rFonts w:cs="Times New Roman"/>
                <w:bCs/>
              </w:rPr>
              <w:t>a</w:t>
            </w:r>
            <w:r w:rsidRPr="00603104">
              <w:rPr>
                <w:rFonts w:cs="Times New Roman"/>
                <w:bCs/>
              </w:rPr>
              <w:t xml:space="preserve"> ERAF projekt</w:t>
            </w:r>
            <w:r w:rsidR="00851E3C">
              <w:rPr>
                <w:rFonts w:cs="Times New Roman"/>
                <w:bCs/>
              </w:rPr>
              <w:t>a ietvaros</w:t>
            </w:r>
            <w:r>
              <w:rPr>
                <w:rFonts w:cs="Times New Roman"/>
                <w:bCs/>
              </w:rPr>
              <w:t xml:space="preserve">, kura kopējais </w:t>
            </w:r>
            <w:r w:rsidR="00851E3C" w:rsidRPr="003106F4">
              <w:rPr>
                <w:rFonts w:cs="Times New Roman"/>
                <w:bCs/>
              </w:rPr>
              <w:t xml:space="preserve">plānotais finansējuma apjoms ir 4 500 000 </w:t>
            </w:r>
            <w:r w:rsidR="0013202E" w:rsidRPr="0013202E">
              <w:rPr>
                <w:rFonts w:cs="Times New Roman"/>
                <w:bCs/>
                <w:i/>
              </w:rPr>
              <w:t>euro</w:t>
            </w:r>
            <w:r w:rsidR="00851E3C" w:rsidRPr="003106F4">
              <w:rPr>
                <w:rFonts w:cs="Times New Roman"/>
                <w:bCs/>
              </w:rPr>
              <w:t xml:space="preserve">, no kā 3 825 000 </w:t>
            </w:r>
            <w:r w:rsidR="0013202E" w:rsidRPr="0013202E">
              <w:rPr>
                <w:rFonts w:cs="Times New Roman"/>
                <w:bCs/>
                <w:i/>
              </w:rPr>
              <w:t>euro</w:t>
            </w:r>
            <w:r w:rsidR="000A6B8E" w:rsidRPr="003106F4">
              <w:rPr>
                <w:rFonts w:cs="Times New Roman"/>
                <w:bCs/>
              </w:rPr>
              <w:t xml:space="preserve"> </w:t>
            </w:r>
            <w:r w:rsidR="00851E3C" w:rsidRPr="003106F4">
              <w:rPr>
                <w:rFonts w:cs="Times New Roman"/>
                <w:bCs/>
              </w:rPr>
              <w:t>ir ERAF finansējums</w:t>
            </w:r>
            <w:r w:rsidR="00516DA8">
              <w:rPr>
                <w:rFonts w:cs="Times New Roman"/>
                <w:bCs/>
              </w:rPr>
              <w:t xml:space="preserve">. Atvērto datu portāla izveide ir daļa no </w:t>
            </w:r>
            <w:r w:rsidR="0013202E">
              <w:rPr>
                <w:rFonts w:cs="Times New Roman"/>
                <w:bCs/>
              </w:rPr>
              <w:t>p</w:t>
            </w:r>
            <w:r w:rsidR="00516DA8" w:rsidRPr="003106F4">
              <w:rPr>
                <w:rFonts w:cs="Times New Roman"/>
                <w:bCs/>
              </w:rPr>
              <w:t>rojekta Nr. 2.2.1.1/16/I/001 "Publiskās pārvaldes informācijas un komunikācijas tehnoloģiju arhitektūras pārvaldības sistēma"</w:t>
            </w:r>
            <w:r w:rsidR="00516DA8">
              <w:rPr>
                <w:rFonts w:cs="Times New Roman"/>
                <w:bCs/>
              </w:rPr>
              <w:t xml:space="preserve">, kura </w:t>
            </w:r>
            <w:r w:rsidR="00516DA8" w:rsidRPr="003106F4">
              <w:rPr>
                <w:rFonts w:cs="Times New Roman"/>
                <w:bCs/>
              </w:rPr>
              <w:t>mērķis ir nodrošināt ERAF 2014.</w:t>
            </w:r>
            <w:r w:rsidR="0013202E">
              <w:rPr>
                <w:bCs/>
              </w:rPr>
              <w:t>–</w:t>
            </w:r>
            <w:r w:rsidR="00516DA8" w:rsidRPr="003106F4">
              <w:rPr>
                <w:rFonts w:cs="Times New Roman"/>
                <w:bCs/>
              </w:rPr>
              <w:t>2020.</w:t>
            </w:r>
            <w:r w:rsidR="005123AD">
              <w:rPr>
                <w:rFonts w:cs="Times New Roman"/>
                <w:bCs/>
              </w:rPr>
              <w:t>gadā</w:t>
            </w:r>
            <w:r w:rsidR="00516DA8" w:rsidRPr="003106F4">
              <w:rPr>
                <w:rFonts w:cs="Times New Roman"/>
                <w:bCs/>
              </w:rPr>
              <w:t xml:space="preserve"> līdzfinansēto </w:t>
            </w:r>
            <w:r w:rsidR="00516DA8">
              <w:rPr>
                <w:rFonts w:cs="Times New Roman"/>
                <w:bCs/>
              </w:rPr>
              <w:t>IKT</w:t>
            </w:r>
            <w:r w:rsidR="00516DA8" w:rsidRPr="003106F4">
              <w:rPr>
                <w:rFonts w:cs="Times New Roman"/>
                <w:bCs/>
              </w:rPr>
              <w:t xml:space="preserve"> projektu savstarpējo saskaņotību, būtiskāko centralizēto platformu projektēšanu un īstenošanu, kā arī veicināt sabiedrības spējas un ieinteresētību efektīvi izmantot radītos IKT risinājumus.</w:t>
            </w:r>
            <w:r w:rsidR="006606DD" w:rsidRPr="003106F4">
              <w:rPr>
                <w:rFonts w:cs="Times New Roman"/>
                <w:bCs/>
              </w:rPr>
              <w:t xml:space="preserve"> </w:t>
            </w:r>
            <w:r w:rsidR="006606DD">
              <w:rPr>
                <w:rFonts w:cs="Times New Roman"/>
                <w:bCs/>
              </w:rPr>
              <w:t xml:space="preserve">Projekta </w:t>
            </w:r>
            <w:r w:rsidR="006606DD" w:rsidRPr="003106F4">
              <w:rPr>
                <w:rFonts w:cs="Times New Roman"/>
                <w:bCs/>
              </w:rPr>
              <w:t>"Publiskās pārvaldes informācijas un komunikācijas tehnoloģiju arhitektūras pārvaldības sistēma"</w:t>
            </w:r>
            <w:r w:rsidR="006606DD">
              <w:rPr>
                <w:rFonts w:cs="Times New Roman"/>
                <w:bCs/>
              </w:rPr>
              <w:t xml:space="preserve"> apraksts ir apstiprināts ar MK 2017.</w:t>
            </w:r>
            <w:r w:rsidR="0013202E">
              <w:rPr>
                <w:rFonts w:cs="Times New Roman"/>
                <w:bCs/>
              </w:rPr>
              <w:t xml:space="preserve"> </w:t>
            </w:r>
            <w:r w:rsidR="006606DD">
              <w:rPr>
                <w:rFonts w:cs="Times New Roman"/>
                <w:bCs/>
              </w:rPr>
              <w:t>gada 10.</w:t>
            </w:r>
            <w:r w:rsidR="0013202E">
              <w:rPr>
                <w:rFonts w:cs="Times New Roman"/>
                <w:bCs/>
              </w:rPr>
              <w:t xml:space="preserve"> </w:t>
            </w:r>
            <w:r w:rsidR="006606DD">
              <w:rPr>
                <w:rFonts w:cs="Times New Roman"/>
                <w:bCs/>
              </w:rPr>
              <w:t>februāra rīkojumu Nr. 136.</w:t>
            </w:r>
            <w:r w:rsidR="005123AD">
              <w:rPr>
                <w:rStyle w:val="FootnoteReference"/>
                <w:rFonts w:cs="Times New Roman"/>
                <w:bCs/>
              </w:rPr>
              <w:t xml:space="preserve"> </w:t>
            </w:r>
            <w:r w:rsidR="005123AD">
              <w:rPr>
                <w:rStyle w:val="FootnoteReference"/>
                <w:rFonts w:cs="Times New Roman"/>
                <w:bCs/>
              </w:rPr>
              <w:footnoteReference w:id="28"/>
            </w:r>
          </w:p>
          <w:p w14:paraId="6659444D" w14:textId="77777777" w:rsidR="00516DA8" w:rsidRDefault="00516DA8" w:rsidP="00603104">
            <w:pPr>
              <w:rPr>
                <w:rFonts w:cs="Times New Roman"/>
                <w:bCs/>
              </w:rPr>
            </w:pPr>
          </w:p>
          <w:p w14:paraId="1972FE5E" w14:textId="4F1A0D3F" w:rsidR="00ED69B8" w:rsidRDefault="00CC66CE" w:rsidP="00ED69B8">
            <w:pPr>
              <w:rPr>
                <w:color w:val="000000" w:themeColor="text1"/>
              </w:rPr>
            </w:pPr>
            <w:r>
              <w:t>K</w:t>
            </w:r>
            <w:r w:rsidR="000B5AA6" w:rsidRPr="009A21E0">
              <w:t xml:space="preserve">opējās </w:t>
            </w:r>
            <w:r w:rsidR="00D0043B" w:rsidRPr="009A21E0">
              <w:t xml:space="preserve">izmaksas, kas </w:t>
            </w:r>
            <w:r w:rsidR="00603104">
              <w:t xml:space="preserve">faktiski </w:t>
            </w:r>
            <w:r w:rsidR="00D0043B" w:rsidRPr="009A21E0">
              <w:t>radīsies</w:t>
            </w:r>
            <w:r>
              <w:t>, lai izveidotu un uzturētu</w:t>
            </w:r>
            <w:r w:rsidR="00D0043B" w:rsidRPr="009A21E0">
              <w:t xml:space="preserve"> Atvērt</w:t>
            </w:r>
            <w:r w:rsidR="0087166D">
              <w:t>o</w:t>
            </w:r>
            <w:r w:rsidR="00D0043B" w:rsidRPr="009A21E0">
              <w:t xml:space="preserve"> datu portāl</w:t>
            </w:r>
            <w:r>
              <w:t>u</w:t>
            </w:r>
            <w:r w:rsidR="00D0043B" w:rsidRPr="009A21E0">
              <w:t xml:space="preserve"> un </w:t>
            </w:r>
            <w:r>
              <w:t xml:space="preserve">lai tajā publicētu </w:t>
            </w:r>
            <w:r w:rsidR="00D0043B" w:rsidRPr="009A21E0">
              <w:t>dažād</w:t>
            </w:r>
            <w:r>
              <w:t>as</w:t>
            </w:r>
            <w:r w:rsidR="00D0043B" w:rsidRPr="009A21E0">
              <w:t xml:space="preserve"> </w:t>
            </w:r>
            <w:r w:rsidR="000B5AA6" w:rsidRPr="009A21E0">
              <w:t>datu kop</w:t>
            </w:r>
            <w:r>
              <w:t>as</w:t>
            </w:r>
            <w:r w:rsidR="003751F0">
              <w:t xml:space="preserve"> vai to aprakstus</w:t>
            </w:r>
            <w:r w:rsidR="00D0043B" w:rsidRPr="009A21E0">
              <w:t xml:space="preserve">, </w:t>
            </w:r>
            <w:r w:rsidR="000B5AA6" w:rsidRPr="009A21E0">
              <w:t>nav apzinātas</w:t>
            </w:r>
            <w:r w:rsidR="00ED69B8">
              <w:t>.</w:t>
            </w:r>
            <w:r>
              <w:t xml:space="preserve"> </w:t>
            </w:r>
            <w:r w:rsidR="00ED69B8">
              <w:t>K</w:t>
            </w:r>
            <w:r w:rsidR="003751F0">
              <w:t xml:space="preserve">ā jau norādīts, </w:t>
            </w:r>
            <w:r>
              <w:t>atveramās datu kopas vēl ir jāapzina</w:t>
            </w:r>
            <w:r w:rsidR="00ED69B8">
              <w:t xml:space="preserve"> un a</w:t>
            </w:r>
            <w:r w:rsidR="00ED69B8" w:rsidRPr="009A21E0">
              <w:t>tsevišķu datu kopu atvēršanas izmaksas vēl tiks analizētas</w:t>
            </w:r>
            <w:r w:rsidR="00ED69B8" w:rsidRPr="009A21E0">
              <w:rPr>
                <w:color w:val="000000" w:themeColor="text1"/>
              </w:rPr>
              <w:t>.</w:t>
            </w:r>
            <w:r w:rsidR="00ED69B8" w:rsidRPr="009A21E0">
              <w:rPr>
                <w:rStyle w:val="FootnoteReference"/>
                <w:color w:val="000000" w:themeColor="text1"/>
              </w:rPr>
              <w:footnoteReference w:id="29"/>
            </w:r>
            <w:r w:rsidR="00ED69B8">
              <w:rPr>
                <w:color w:val="000000" w:themeColor="text1"/>
              </w:rPr>
              <w:t xml:space="preserve"> </w:t>
            </w:r>
          </w:p>
          <w:p w14:paraId="73320BD8" w14:textId="14AD40D4" w:rsidR="00ED69B8" w:rsidRDefault="00ED69B8" w:rsidP="009A21E0">
            <w:r>
              <w:t>Svarīgi k</w:t>
            </w:r>
            <w:r w:rsidR="000B5AA6" w:rsidRPr="009A21E0">
              <w:t xml:space="preserve">atrā konkrētā gadījumā </w:t>
            </w:r>
            <w:r w:rsidR="00603104">
              <w:t>izvērtē</w:t>
            </w:r>
            <w:r>
              <w:t>t efektīvākos</w:t>
            </w:r>
            <w:r w:rsidR="00603104">
              <w:t xml:space="preserve"> datu kopu publicēšana</w:t>
            </w:r>
            <w:r>
              <w:t xml:space="preserve">s ceļus </w:t>
            </w:r>
            <w:r>
              <w:rPr>
                <w:rFonts w:eastAsia="Times New Roman"/>
                <w:szCs w:val="24"/>
                <w:lang w:eastAsia="lv-LV"/>
              </w:rPr>
              <w:t>(</w:t>
            </w:r>
            <w:r w:rsidRPr="004365FF">
              <w:rPr>
                <w:szCs w:val="28"/>
              </w:rPr>
              <w:t>ar iespējami maziem resursiem sasnie</w:t>
            </w:r>
            <w:r>
              <w:rPr>
                <w:szCs w:val="28"/>
              </w:rPr>
              <w:t xml:space="preserve">dzot </w:t>
            </w:r>
            <w:r w:rsidRPr="004365FF">
              <w:rPr>
                <w:szCs w:val="28"/>
              </w:rPr>
              <w:t>vislielāko ieguvumu</w:t>
            </w:r>
            <w:r>
              <w:rPr>
                <w:szCs w:val="28"/>
              </w:rPr>
              <w:t xml:space="preserve">). Dažos gadījumos </w:t>
            </w:r>
            <w:r w:rsidR="0097796C">
              <w:t xml:space="preserve">datu kopu publicēšana </w:t>
            </w:r>
            <w:r>
              <w:rPr>
                <w:szCs w:val="28"/>
              </w:rPr>
              <w:t>būs</w:t>
            </w:r>
            <w:r w:rsidRPr="004365FF">
              <w:rPr>
                <w:szCs w:val="28"/>
              </w:rPr>
              <w:t xml:space="preserve"> </w:t>
            </w:r>
            <w:r w:rsidR="00603104">
              <w:t xml:space="preserve">iespējama </w:t>
            </w:r>
            <w:r w:rsidR="00603104" w:rsidRPr="00603104">
              <w:t>esošā budžeta ietvaros</w:t>
            </w:r>
            <w:r>
              <w:t>, citos</w:t>
            </w:r>
            <w:r w:rsidR="00603104">
              <w:t xml:space="preserve"> </w:t>
            </w:r>
            <w:r>
              <w:t>t</w:t>
            </w:r>
            <w:r w:rsidR="00CC66CE">
              <w:t xml:space="preserve">am </w:t>
            </w:r>
            <w:r>
              <w:t xml:space="preserve">var būt </w:t>
            </w:r>
            <w:r w:rsidR="00603104">
              <w:t xml:space="preserve">nepieciešami </w:t>
            </w:r>
            <w:r w:rsidR="003751F0">
              <w:t xml:space="preserve">papildus </w:t>
            </w:r>
            <w:r w:rsidR="00603104">
              <w:t xml:space="preserve">finanšu līdzekļi. </w:t>
            </w:r>
          </w:p>
          <w:p w14:paraId="60ADC781" w14:textId="77777777" w:rsidR="00ED69B8" w:rsidRDefault="00ED69B8" w:rsidP="00ED69B8"/>
          <w:p w14:paraId="4263E536" w14:textId="7F143BB2" w:rsidR="00516DA8" w:rsidRDefault="00516DA8" w:rsidP="00516DA8">
            <w:r>
              <w:t>D</w:t>
            </w:r>
            <w:r w:rsidRPr="009A21E0">
              <w:t>atu kopu publicēšanas izmaksas var atšķirties atkarībā no dažādiem faktoriem</w:t>
            </w:r>
            <w:r>
              <w:t>.</w:t>
            </w:r>
            <w:r w:rsidRPr="009A21E0">
              <w:t xml:space="preserve"> </w:t>
            </w:r>
            <w:r>
              <w:rPr>
                <w:color w:val="000000" w:themeColor="text1"/>
              </w:rPr>
              <w:t>B</w:t>
            </w:r>
            <w:r>
              <w:t xml:space="preserve">ūtiski, lai dati ir publiski pieejami </w:t>
            </w:r>
            <w:r w:rsidR="0097796C">
              <w:rPr>
                <w:bCs/>
              </w:rPr>
              <w:t>–</w:t>
            </w:r>
            <w:r>
              <w:t xml:space="preserve"> ievietoti Atvērto datu portālā vai portālā ievietots to apraksts </w:t>
            </w:r>
            <w:r w:rsidR="0097796C">
              <w:rPr>
                <w:bCs/>
              </w:rPr>
              <w:t>–</w:t>
            </w:r>
            <w:r>
              <w:t xml:space="preserve"> aizpildīta metadatu apraksta forma, kas ir apmēram 10 lauki (piemērs: </w:t>
            </w:r>
            <w:hyperlink r:id="rId17" w:history="1">
              <w:r>
                <w:rPr>
                  <w:rStyle w:val="Hyperlink"/>
                </w:rPr>
                <w:t>https://data.gov.lv/dati/lv/dataset/visr</w:t>
              </w:r>
            </w:hyperlink>
            <w:r>
              <w:t>), kas neprasa būtiskus resursus.</w:t>
            </w:r>
          </w:p>
          <w:p w14:paraId="09C76B16" w14:textId="77777777" w:rsidR="00516DA8" w:rsidRDefault="00516DA8" w:rsidP="00F856FB">
            <w:pPr>
              <w:pStyle w:val="VPBody"/>
              <w:spacing w:before="0" w:after="0"/>
            </w:pPr>
          </w:p>
          <w:p w14:paraId="441BDF7D" w14:textId="77777777" w:rsidR="006D6001" w:rsidRDefault="0071060B" w:rsidP="006D6001">
            <w:pPr>
              <w:pStyle w:val="VPBody"/>
              <w:spacing w:before="0" w:after="0"/>
              <w:rPr>
                <w:rFonts w:asciiTheme="minorHAnsi" w:hAnsiTheme="minorHAnsi"/>
                <w:sz w:val="22"/>
                <w:u w:val="single"/>
              </w:rPr>
            </w:pPr>
            <w:r w:rsidRPr="00F856FB">
              <w:rPr>
                <w:rFonts w:asciiTheme="minorHAnsi" w:hAnsiTheme="minorHAnsi"/>
                <w:sz w:val="22"/>
                <w:u w:val="single"/>
              </w:rPr>
              <w:t>Sasaiste ar tiesību aktiem, plānošanas</w:t>
            </w:r>
            <w:r w:rsidR="006D6001">
              <w:rPr>
                <w:rFonts w:asciiTheme="minorHAnsi" w:hAnsiTheme="minorHAnsi"/>
                <w:sz w:val="22"/>
                <w:u w:val="single"/>
              </w:rPr>
              <w:t xml:space="preserve"> un starptautiskiem dokumentiem</w:t>
            </w:r>
          </w:p>
          <w:p w14:paraId="77F4871A" w14:textId="5DB68FAC" w:rsidR="006D6001" w:rsidRPr="006D6001" w:rsidRDefault="0071060B" w:rsidP="006D6001">
            <w:pPr>
              <w:pStyle w:val="VPBody"/>
              <w:numPr>
                <w:ilvl w:val="0"/>
                <w:numId w:val="36"/>
              </w:numPr>
              <w:spacing w:before="0" w:after="0"/>
              <w:rPr>
                <w:rFonts w:asciiTheme="minorHAnsi" w:hAnsiTheme="minorHAnsi"/>
                <w:sz w:val="22"/>
                <w:u w:val="single"/>
              </w:rPr>
            </w:pPr>
            <w:r w:rsidRPr="00F856FB">
              <w:rPr>
                <w:rFonts w:asciiTheme="minorHAnsi" w:hAnsiTheme="minorHAnsi" w:cs="Arial"/>
                <w:bCs w:val="0"/>
                <w:iCs/>
                <w:color w:val="000000"/>
                <w:sz w:val="22"/>
              </w:rPr>
              <w:t xml:space="preserve">Deklarācijas par Māra Kučinska vadītā </w:t>
            </w:r>
            <w:r w:rsidR="003C1DE6">
              <w:rPr>
                <w:rFonts w:asciiTheme="minorHAnsi" w:hAnsiTheme="minorHAnsi" w:cs="Arial"/>
                <w:bCs w:val="0"/>
                <w:iCs/>
                <w:color w:val="000000"/>
                <w:sz w:val="22"/>
              </w:rPr>
              <w:t>MK</w:t>
            </w:r>
            <w:r w:rsidRPr="00F856FB">
              <w:rPr>
                <w:rFonts w:asciiTheme="minorHAnsi" w:hAnsiTheme="minorHAnsi" w:cs="Arial"/>
                <w:bCs w:val="0"/>
                <w:iCs/>
                <w:color w:val="000000"/>
                <w:sz w:val="22"/>
              </w:rPr>
              <w:t xml:space="preserve"> iecerēto darbību</w:t>
            </w:r>
            <w:r w:rsidRPr="00F856FB">
              <w:rPr>
                <w:rFonts w:asciiTheme="minorHAnsi" w:hAnsiTheme="minorHAnsi" w:cs="Arial"/>
                <w:iCs/>
                <w:color w:val="000000"/>
                <w:sz w:val="22"/>
              </w:rPr>
              <w:t xml:space="preserve"> 35. punkts</w:t>
            </w:r>
            <w:r w:rsidR="00D76860" w:rsidRPr="00F856FB">
              <w:rPr>
                <w:rFonts w:asciiTheme="minorHAnsi" w:hAnsiTheme="minorHAnsi" w:cs="Arial"/>
                <w:iCs/>
                <w:color w:val="000000"/>
                <w:sz w:val="22"/>
              </w:rPr>
              <w:t>:</w:t>
            </w:r>
            <w:r w:rsidRPr="00F856FB">
              <w:rPr>
                <w:rFonts w:asciiTheme="minorHAnsi" w:hAnsiTheme="minorHAnsi" w:cs="Arial"/>
                <w:iCs/>
                <w:color w:val="000000"/>
                <w:sz w:val="22"/>
              </w:rPr>
              <w:t xml:space="preserve"> </w:t>
            </w:r>
            <w:r w:rsidR="00F856FB">
              <w:rPr>
                <w:rFonts w:cs="Arial"/>
                <w:iCs/>
                <w:color w:val="000000"/>
              </w:rPr>
              <w:t>“</w:t>
            </w:r>
            <w:r w:rsidR="00D76860" w:rsidRPr="00F856FB">
              <w:rPr>
                <w:rFonts w:asciiTheme="minorHAnsi" w:hAnsiTheme="minorHAnsi" w:cs="Arial"/>
                <w:iCs/>
                <w:color w:val="000000"/>
                <w:sz w:val="22"/>
              </w:rPr>
              <w:t>[..]</w:t>
            </w:r>
            <w:r w:rsidRPr="00F856FB">
              <w:rPr>
                <w:rFonts w:asciiTheme="minorHAnsi" w:hAnsiTheme="minorHAnsi"/>
                <w:sz w:val="22"/>
              </w:rPr>
              <w:t xml:space="preserve"> Nodrošināsim IKT publisko investīciju un e-pakalpojumu orientāciju uz jaunu produktu un pakalpojumu veidošanu un komercializāciju. Ieviesīsim e-pārvaldi publisko iestāžu darbā un pakalpojumu sniegšanā.</w:t>
            </w:r>
            <w:r w:rsidR="00F856FB" w:rsidRPr="00AE7078">
              <w:rPr>
                <w:rFonts w:asciiTheme="minorHAnsi" w:hAnsiTheme="minorHAnsi"/>
              </w:rPr>
              <w:t>”</w:t>
            </w:r>
            <w:r w:rsidR="00E91692">
              <w:rPr>
                <w:rFonts w:asciiTheme="minorHAnsi" w:hAnsiTheme="minorHAnsi" w:cs="Arial"/>
                <w:iCs/>
                <w:color w:val="000000"/>
                <w:sz w:val="22"/>
              </w:rPr>
              <w:t>;</w:t>
            </w:r>
          </w:p>
          <w:p w14:paraId="304681FE" w14:textId="16F88C2D" w:rsidR="000B5AA6" w:rsidRPr="006D1A56" w:rsidRDefault="0071060B" w:rsidP="000B5AA6">
            <w:pPr>
              <w:pStyle w:val="VPBody"/>
              <w:numPr>
                <w:ilvl w:val="0"/>
                <w:numId w:val="36"/>
              </w:numPr>
              <w:spacing w:before="0" w:after="0"/>
              <w:rPr>
                <w:rFonts w:asciiTheme="minorHAnsi" w:hAnsiTheme="minorHAnsi"/>
                <w:sz w:val="22"/>
                <w:u w:val="single"/>
              </w:rPr>
            </w:pPr>
            <w:r w:rsidRPr="00003C5C">
              <w:rPr>
                <w:rFonts w:asciiTheme="minorHAnsi" w:hAnsiTheme="minorHAnsi" w:cs="Arial"/>
                <w:iCs/>
                <w:color w:val="000000"/>
                <w:sz w:val="22"/>
              </w:rPr>
              <w:t>Informācijas sabiedrības attīstības pamatnostādnes 2014.</w:t>
            </w:r>
            <w:r w:rsidRPr="006D1A56">
              <w:rPr>
                <w:rFonts w:asciiTheme="minorHAnsi" w:hAnsiTheme="minorHAnsi" w:cs="Arial"/>
                <w:iCs/>
                <w:color w:val="000000"/>
                <w:sz w:val="22"/>
              </w:rPr>
              <w:t>–2020.</w:t>
            </w:r>
            <w:r w:rsidR="0035092E" w:rsidRPr="006D1A56">
              <w:rPr>
                <w:rFonts w:asciiTheme="minorHAnsi" w:hAnsiTheme="minorHAnsi" w:cs="Arial"/>
                <w:iCs/>
                <w:color w:val="000000"/>
                <w:sz w:val="22"/>
              </w:rPr>
              <w:t> </w:t>
            </w:r>
            <w:r w:rsidRPr="006D1A56">
              <w:rPr>
                <w:rFonts w:asciiTheme="minorHAnsi" w:hAnsiTheme="minorHAnsi" w:cs="Arial"/>
                <w:iCs/>
                <w:color w:val="000000"/>
                <w:sz w:val="22"/>
              </w:rPr>
              <w:t xml:space="preserve">gadam </w:t>
            </w:r>
            <w:r w:rsidR="000B5AA6" w:rsidRPr="006D1A56">
              <w:rPr>
                <w:rFonts w:asciiTheme="minorHAnsi" w:hAnsiTheme="minorHAnsi" w:cs="Arial"/>
                <w:iCs/>
                <w:color w:val="000000"/>
                <w:sz w:val="22"/>
              </w:rPr>
              <w:t>(3.3. Pamatprincipi e-pārvaldes plānošanā: a. publiskās pārvaldes dati tautsaimniecības izaugsmei)</w:t>
            </w:r>
            <w:r w:rsidR="00286869">
              <w:rPr>
                <w:rFonts w:asciiTheme="minorHAnsi" w:hAnsiTheme="minorHAnsi" w:cs="Arial"/>
                <w:iCs/>
                <w:color w:val="000000"/>
                <w:sz w:val="22"/>
              </w:rPr>
              <w:t>;</w:t>
            </w:r>
          </w:p>
          <w:p w14:paraId="7E0EB08F" w14:textId="14E47583" w:rsidR="006D6001" w:rsidRPr="006D6001" w:rsidRDefault="0071060B" w:rsidP="006D6001">
            <w:pPr>
              <w:pStyle w:val="VPBody"/>
              <w:numPr>
                <w:ilvl w:val="0"/>
                <w:numId w:val="36"/>
              </w:numPr>
              <w:spacing w:before="0" w:after="0"/>
              <w:rPr>
                <w:rFonts w:asciiTheme="minorHAnsi" w:hAnsiTheme="minorHAnsi"/>
                <w:sz w:val="22"/>
                <w:u w:val="single"/>
              </w:rPr>
            </w:pPr>
            <w:r w:rsidRPr="00F856FB">
              <w:rPr>
                <w:rFonts w:asciiTheme="minorHAnsi" w:hAnsiTheme="minorHAnsi"/>
                <w:sz w:val="22"/>
              </w:rPr>
              <w:t>Eiropas Parlamenta un Padomes direktīva 2013/37/ES (2013. gada 26. jūnijs), ar ko groza Direktīvu 2003/98/EK par valsts sektora informācijas atkalizmantošanu</w:t>
            </w:r>
            <w:r w:rsidR="00286869">
              <w:rPr>
                <w:rFonts w:asciiTheme="minorHAnsi" w:hAnsiTheme="minorHAnsi"/>
                <w:sz w:val="22"/>
              </w:rPr>
              <w:t>;</w:t>
            </w:r>
          </w:p>
          <w:p w14:paraId="093C5907" w14:textId="1B7CD000" w:rsidR="006D6001" w:rsidRPr="006D6001" w:rsidRDefault="0071060B" w:rsidP="006D6001">
            <w:pPr>
              <w:pStyle w:val="VPBody"/>
              <w:numPr>
                <w:ilvl w:val="0"/>
                <w:numId w:val="36"/>
              </w:numPr>
              <w:spacing w:before="0" w:after="0"/>
              <w:rPr>
                <w:rFonts w:asciiTheme="minorHAnsi" w:hAnsiTheme="minorHAnsi"/>
                <w:sz w:val="22"/>
                <w:u w:val="single"/>
              </w:rPr>
            </w:pPr>
            <w:r w:rsidRPr="006D6001">
              <w:rPr>
                <w:rFonts w:asciiTheme="minorHAnsi" w:hAnsiTheme="minorHAnsi" w:cs="Arial"/>
                <w:iCs/>
                <w:color w:val="000000"/>
                <w:sz w:val="22"/>
              </w:rPr>
              <w:t>Informācijas atklātības likums</w:t>
            </w:r>
            <w:r w:rsidR="00286869">
              <w:rPr>
                <w:rFonts w:asciiTheme="minorHAnsi" w:hAnsiTheme="minorHAnsi" w:cs="Arial"/>
                <w:iCs/>
                <w:color w:val="000000"/>
                <w:sz w:val="22"/>
              </w:rPr>
              <w:t>;</w:t>
            </w:r>
          </w:p>
          <w:p w14:paraId="02228935" w14:textId="1E444653" w:rsidR="006D6001" w:rsidRPr="006D6001" w:rsidRDefault="0071060B" w:rsidP="006D6001">
            <w:pPr>
              <w:pStyle w:val="VPBody"/>
              <w:numPr>
                <w:ilvl w:val="0"/>
                <w:numId w:val="36"/>
              </w:numPr>
              <w:spacing w:before="0" w:after="0"/>
              <w:rPr>
                <w:rFonts w:asciiTheme="minorHAnsi" w:hAnsiTheme="minorHAnsi"/>
                <w:sz w:val="22"/>
                <w:u w:val="single"/>
              </w:rPr>
            </w:pPr>
            <w:r w:rsidRPr="006D6001">
              <w:rPr>
                <w:rFonts w:asciiTheme="minorHAnsi" w:hAnsiTheme="minorHAnsi" w:cs="Arial"/>
                <w:iCs/>
                <w:color w:val="000000"/>
                <w:sz w:val="22"/>
              </w:rPr>
              <w:t>IKT mērķarhitektūras ceļa karte</w:t>
            </w:r>
            <w:r w:rsidR="00286869">
              <w:rPr>
                <w:rFonts w:asciiTheme="minorHAnsi" w:hAnsiTheme="minorHAnsi" w:cs="Arial"/>
                <w:iCs/>
                <w:color w:val="000000"/>
                <w:sz w:val="22"/>
              </w:rPr>
              <w:t>;</w:t>
            </w:r>
            <w:r w:rsidRPr="006D6001">
              <w:rPr>
                <w:rFonts w:asciiTheme="minorHAnsi" w:hAnsiTheme="minorHAnsi" w:cs="Arial"/>
                <w:iCs/>
                <w:color w:val="000000"/>
                <w:sz w:val="22"/>
              </w:rPr>
              <w:t xml:space="preserve"> </w:t>
            </w:r>
          </w:p>
          <w:p w14:paraId="5AFFC82D" w14:textId="3905405A" w:rsidR="0071060B" w:rsidRPr="006D6001" w:rsidRDefault="0071060B" w:rsidP="00D33464">
            <w:pPr>
              <w:pStyle w:val="VPBody"/>
              <w:numPr>
                <w:ilvl w:val="0"/>
                <w:numId w:val="36"/>
              </w:numPr>
              <w:spacing w:before="0" w:after="0"/>
              <w:rPr>
                <w:rFonts w:asciiTheme="minorHAnsi" w:hAnsiTheme="minorHAnsi"/>
                <w:sz w:val="22"/>
                <w:u w:val="single"/>
              </w:rPr>
            </w:pPr>
            <w:r w:rsidRPr="006D6001">
              <w:rPr>
                <w:rFonts w:asciiTheme="minorHAnsi" w:hAnsiTheme="minorHAnsi" w:cs="Arial"/>
                <w:iCs/>
                <w:color w:val="000000"/>
                <w:sz w:val="22"/>
              </w:rPr>
              <w:t xml:space="preserve">OGP </w:t>
            </w:r>
            <w:r w:rsidR="00286869">
              <w:rPr>
                <w:rFonts w:asciiTheme="minorHAnsi" w:hAnsiTheme="minorHAnsi" w:cs="Arial"/>
                <w:iCs/>
                <w:color w:val="000000"/>
                <w:sz w:val="22"/>
              </w:rPr>
              <w:t xml:space="preserve">vērtības un </w:t>
            </w:r>
            <w:r w:rsidRPr="006D6001">
              <w:rPr>
                <w:rFonts w:asciiTheme="minorHAnsi" w:hAnsiTheme="minorHAnsi" w:cs="Arial"/>
                <w:iCs/>
                <w:color w:val="000000"/>
                <w:sz w:val="22"/>
              </w:rPr>
              <w:t>princip</w:t>
            </w:r>
            <w:r w:rsidR="00286869">
              <w:rPr>
                <w:rFonts w:asciiTheme="minorHAnsi" w:hAnsiTheme="minorHAnsi" w:cs="Arial"/>
                <w:iCs/>
                <w:color w:val="000000"/>
                <w:sz w:val="22"/>
              </w:rPr>
              <w:t>i.</w:t>
            </w:r>
          </w:p>
        </w:tc>
      </w:tr>
      <w:tr w:rsidR="00EE2D5E" w:rsidRPr="00F856FB" w14:paraId="0D15E1BE" w14:textId="77777777" w:rsidTr="007B6CDD">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C74B524" w14:textId="479E460B" w:rsidR="0071060B" w:rsidRPr="00F856FB" w:rsidRDefault="0071060B" w:rsidP="00EE2D5E">
            <w:pPr>
              <w:rPr>
                <w:rFonts w:cs="Times New Roman"/>
                <w:b/>
                <w:smallCaps/>
                <w:color w:val="002060"/>
              </w:rPr>
            </w:pPr>
            <w:r w:rsidRPr="00F856FB">
              <w:rPr>
                <w:rFonts w:cs="Arial"/>
                <w:b/>
                <w:iCs/>
                <w:smallCaps/>
              </w:rPr>
              <w:lastRenderedPageBreak/>
              <w:t xml:space="preserve">Starpposma mērķi </w:t>
            </w:r>
          </w:p>
        </w:tc>
        <w:tc>
          <w:tcPr>
            <w:tcW w:w="165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4560EC2" w14:textId="77777777" w:rsidR="0071060B" w:rsidRPr="00F856FB" w:rsidRDefault="0071060B" w:rsidP="00F856FB">
            <w:pPr>
              <w:rPr>
                <w:rFonts w:cs="Times New Roman"/>
              </w:rPr>
            </w:pPr>
            <w:r w:rsidRPr="00F856FB">
              <w:rPr>
                <w:rFonts w:cs="Arial"/>
                <w:color w:val="000000"/>
                <w:shd w:val="clear" w:color="auto" w:fill="D9D9D9"/>
              </w:rPr>
              <w:t>Sākuma datums</w:t>
            </w:r>
          </w:p>
        </w:tc>
        <w:tc>
          <w:tcPr>
            <w:tcW w:w="16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480D26F" w14:textId="77777777" w:rsidR="0071060B" w:rsidRPr="00F856FB" w:rsidRDefault="0071060B" w:rsidP="00F856FB">
            <w:pPr>
              <w:rPr>
                <w:rFonts w:cs="Times New Roman"/>
              </w:rPr>
            </w:pPr>
            <w:r w:rsidRPr="00F856FB">
              <w:rPr>
                <w:rFonts w:cs="Arial"/>
                <w:color w:val="000000"/>
                <w:shd w:val="clear" w:color="auto" w:fill="D9D9D9"/>
              </w:rPr>
              <w:t>Beigu datums</w:t>
            </w:r>
          </w:p>
        </w:tc>
      </w:tr>
      <w:tr w:rsidR="00EE2D5E" w:rsidRPr="00F856FB" w14:paraId="6697E4FA" w14:textId="77777777" w:rsidTr="007B6C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1DB6A" w14:textId="14655C82" w:rsidR="0071060B" w:rsidRPr="00F856FB" w:rsidRDefault="0071060B" w:rsidP="00F856FB">
            <w:pPr>
              <w:rPr>
                <w:rFonts w:cs="Times New Roman"/>
              </w:rPr>
            </w:pPr>
            <w:r w:rsidRPr="00F856FB">
              <w:rPr>
                <w:rFonts w:cs="Times New Roman"/>
              </w:rPr>
              <w:t>Atvērto datu portāla publicēšana</w:t>
            </w:r>
          </w:p>
        </w:tc>
        <w:tc>
          <w:tcPr>
            <w:tcW w:w="1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B3D7C" w14:textId="47BC866A" w:rsidR="0071060B" w:rsidRPr="00F856FB" w:rsidRDefault="0071060B" w:rsidP="00F856FB">
            <w:pPr>
              <w:rPr>
                <w:rFonts w:eastAsia="Times New Roman" w:cs="Times New Roman"/>
              </w:rPr>
            </w:pPr>
            <w:r w:rsidRPr="00F856FB">
              <w:rPr>
                <w:rFonts w:eastAsia="Times New Roman" w:cs="Times New Roman"/>
              </w:rPr>
              <w:t>01.07.2017</w:t>
            </w:r>
            <w:r w:rsidR="00D76860" w:rsidRPr="00F856FB">
              <w:rPr>
                <w:rFonts w:eastAsia="Times New Roman" w:cs="Times New Roman"/>
              </w:rPr>
              <w:t>.</w:t>
            </w:r>
          </w:p>
        </w:tc>
        <w:tc>
          <w:tcPr>
            <w:tcW w:w="1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29EEF" w14:textId="5DF2C45F" w:rsidR="0071060B" w:rsidRPr="00792EE7" w:rsidRDefault="0071060B" w:rsidP="0035092E">
            <w:pPr>
              <w:rPr>
                <w:rFonts w:eastAsia="Times New Roman" w:cs="Times New Roman"/>
              </w:rPr>
            </w:pPr>
            <w:r w:rsidRPr="00792EE7">
              <w:rPr>
                <w:rFonts w:eastAsia="Times New Roman" w:cs="Times New Roman"/>
              </w:rPr>
              <w:t>31.06.20</w:t>
            </w:r>
            <w:r w:rsidR="0035092E" w:rsidRPr="00792EE7">
              <w:rPr>
                <w:rFonts w:eastAsia="Times New Roman" w:cs="Times New Roman"/>
              </w:rPr>
              <w:t>19</w:t>
            </w:r>
            <w:r w:rsidRPr="00792EE7">
              <w:rPr>
                <w:rFonts w:eastAsia="Times New Roman" w:cs="Times New Roman"/>
              </w:rPr>
              <w:t>.</w:t>
            </w:r>
          </w:p>
        </w:tc>
      </w:tr>
      <w:tr w:rsidR="00EE2D5E" w:rsidRPr="00F856FB" w14:paraId="5329971A" w14:textId="77777777" w:rsidTr="007B6C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846D3" w14:textId="0F9A9A68" w:rsidR="0071060B" w:rsidRPr="00F856FB" w:rsidRDefault="0071060B" w:rsidP="00F856FB">
            <w:r w:rsidRPr="00F856FB">
              <w:t>Datu kopu publicēšana Atvērto datu portālā</w:t>
            </w:r>
          </w:p>
        </w:tc>
        <w:tc>
          <w:tcPr>
            <w:tcW w:w="1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1FE18" w14:textId="267D6C4C" w:rsidR="0071060B" w:rsidRPr="00F856FB" w:rsidRDefault="0071060B" w:rsidP="00F856FB">
            <w:pPr>
              <w:rPr>
                <w:rFonts w:eastAsia="Times New Roman" w:cs="Times New Roman"/>
              </w:rPr>
            </w:pPr>
            <w:r w:rsidRPr="00F856FB">
              <w:rPr>
                <w:rFonts w:eastAsia="Times New Roman" w:cs="Times New Roman"/>
              </w:rPr>
              <w:t>01.07.2017</w:t>
            </w:r>
            <w:r w:rsidR="00D76860" w:rsidRPr="00F856FB">
              <w:rPr>
                <w:rFonts w:eastAsia="Times New Roman" w:cs="Times New Roman"/>
              </w:rPr>
              <w:t>.</w:t>
            </w:r>
          </w:p>
        </w:tc>
        <w:tc>
          <w:tcPr>
            <w:tcW w:w="1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DB8DB" w14:textId="511E92DC" w:rsidR="0071060B" w:rsidRPr="00792EE7" w:rsidRDefault="0071060B" w:rsidP="0035092E">
            <w:pPr>
              <w:rPr>
                <w:rFonts w:eastAsia="Times New Roman" w:cs="Times New Roman"/>
              </w:rPr>
            </w:pPr>
            <w:r w:rsidRPr="00792EE7">
              <w:rPr>
                <w:rFonts w:eastAsia="Times New Roman" w:cs="Times New Roman"/>
              </w:rPr>
              <w:t>31.06.20</w:t>
            </w:r>
            <w:r w:rsidR="0035092E" w:rsidRPr="00792EE7">
              <w:rPr>
                <w:rFonts w:eastAsia="Times New Roman" w:cs="Times New Roman"/>
              </w:rPr>
              <w:t>19</w:t>
            </w:r>
            <w:r w:rsidRPr="00792EE7">
              <w:rPr>
                <w:rFonts w:eastAsia="Times New Roman" w:cs="Times New Roman"/>
              </w:rPr>
              <w:t>.</w:t>
            </w:r>
          </w:p>
        </w:tc>
      </w:tr>
      <w:tr w:rsidR="00EE2D5E" w:rsidRPr="00F856FB" w14:paraId="6DAC3ED3" w14:textId="77777777" w:rsidTr="007B6C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FCF35" w14:textId="79093E53" w:rsidR="0071060B" w:rsidRPr="00F856FB" w:rsidRDefault="0071060B" w:rsidP="00F856FB">
            <w:pPr>
              <w:rPr>
                <w:rFonts w:cs="Times New Roman"/>
              </w:rPr>
            </w:pPr>
            <w:r w:rsidRPr="00F856FB">
              <w:t>Datu publicēšanas metodikas izstrāde</w:t>
            </w:r>
          </w:p>
        </w:tc>
        <w:tc>
          <w:tcPr>
            <w:tcW w:w="1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CE1EB" w14:textId="34B066A4" w:rsidR="0071060B" w:rsidRPr="00F856FB" w:rsidRDefault="0071060B" w:rsidP="00F856FB">
            <w:pPr>
              <w:rPr>
                <w:rFonts w:eastAsia="Times New Roman" w:cs="Times New Roman"/>
              </w:rPr>
            </w:pPr>
            <w:r w:rsidRPr="00F856FB">
              <w:rPr>
                <w:rFonts w:eastAsia="Times New Roman" w:cs="Times New Roman"/>
              </w:rPr>
              <w:t>01.07.2017</w:t>
            </w:r>
            <w:r w:rsidR="00D76860" w:rsidRPr="00F856FB">
              <w:rPr>
                <w:rFonts w:eastAsia="Times New Roman" w:cs="Times New Roman"/>
              </w:rPr>
              <w:t>.</w:t>
            </w:r>
          </w:p>
        </w:tc>
        <w:tc>
          <w:tcPr>
            <w:tcW w:w="1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3E105" w14:textId="6817DE7A" w:rsidR="0071060B" w:rsidRPr="00792EE7" w:rsidRDefault="0071060B" w:rsidP="0035092E">
            <w:pPr>
              <w:rPr>
                <w:rFonts w:eastAsia="Times New Roman" w:cs="Times New Roman"/>
              </w:rPr>
            </w:pPr>
            <w:r w:rsidRPr="00792EE7">
              <w:rPr>
                <w:rFonts w:eastAsia="Times New Roman" w:cs="Times New Roman"/>
              </w:rPr>
              <w:t>31.06.20</w:t>
            </w:r>
            <w:r w:rsidR="0035092E" w:rsidRPr="00792EE7">
              <w:rPr>
                <w:rFonts w:eastAsia="Times New Roman" w:cs="Times New Roman"/>
              </w:rPr>
              <w:t>19</w:t>
            </w:r>
            <w:r w:rsidRPr="00792EE7">
              <w:rPr>
                <w:rFonts w:eastAsia="Times New Roman" w:cs="Times New Roman"/>
              </w:rPr>
              <w:t>.</w:t>
            </w:r>
          </w:p>
        </w:tc>
      </w:tr>
      <w:tr w:rsidR="00EE2D5E" w:rsidRPr="00F856FB" w14:paraId="2E191E84" w14:textId="77777777" w:rsidTr="007B6C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325D5" w14:textId="62687581" w:rsidR="0071060B" w:rsidRPr="00465592" w:rsidRDefault="00EE2D5E" w:rsidP="00EE2D5E">
            <w:r>
              <w:t>Da</w:t>
            </w:r>
            <w:r w:rsidR="0071060B" w:rsidRPr="00465592">
              <w:t>tu publiskošanas izmaks</w:t>
            </w:r>
            <w:r>
              <w:t>u</w:t>
            </w:r>
            <w:r w:rsidR="0071060B" w:rsidRPr="00465592">
              <w:t xml:space="preserve"> un ietekm</w:t>
            </w:r>
            <w:r>
              <w:t>es</w:t>
            </w:r>
            <w:r w:rsidR="0071060B" w:rsidRPr="00465592">
              <w:t xml:space="preserve"> uz valsts budžetu</w:t>
            </w:r>
            <w:r>
              <w:t xml:space="preserve"> izvērtējums (informācijas sniegšana Ministru kabinetam)</w:t>
            </w:r>
          </w:p>
        </w:tc>
        <w:tc>
          <w:tcPr>
            <w:tcW w:w="1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F158D" w14:textId="6E5E82E8" w:rsidR="0071060B" w:rsidRPr="00F856FB" w:rsidRDefault="0071060B" w:rsidP="00F856FB">
            <w:pPr>
              <w:rPr>
                <w:rFonts w:eastAsia="Times New Roman" w:cs="Times New Roman"/>
              </w:rPr>
            </w:pPr>
            <w:r w:rsidRPr="00F856FB">
              <w:rPr>
                <w:rFonts w:eastAsia="Times New Roman" w:cs="Times New Roman"/>
              </w:rPr>
              <w:t>01.07.2017</w:t>
            </w:r>
            <w:r w:rsidR="00D76860" w:rsidRPr="00F856FB">
              <w:rPr>
                <w:rFonts w:eastAsia="Times New Roman" w:cs="Times New Roman"/>
              </w:rPr>
              <w:t>.</w:t>
            </w:r>
          </w:p>
        </w:tc>
        <w:tc>
          <w:tcPr>
            <w:tcW w:w="1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A8C67" w14:textId="25CFAAFC" w:rsidR="0071060B" w:rsidRPr="00792EE7" w:rsidRDefault="0071060B" w:rsidP="0035092E">
            <w:pPr>
              <w:rPr>
                <w:rFonts w:eastAsia="Times New Roman" w:cs="Times New Roman"/>
              </w:rPr>
            </w:pPr>
            <w:r w:rsidRPr="00792EE7">
              <w:rPr>
                <w:rFonts w:eastAsia="Times New Roman" w:cs="Times New Roman"/>
              </w:rPr>
              <w:t>31.06.20</w:t>
            </w:r>
            <w:r w:rsidR="0035092E" w:rsidRPr="00792EE7">
              <w:rPr>
                <w:rFonts w:eastAsia="Times New Roman" w:cs="Times New Roman"/>
              </w:rPr>
              <w:t>19</w:t>
            </w:r>
            <w:r w:rsidRPr="00792EE7">
              <w:rPr>
                <w:rFonts w:eastAsia="Times New Roman" w:cs="Times New Roman"/>
              </w:rPr>
              <w:t>.</w:t>
            </w:r>
          </w:p>
        </w:tc>
      </w:tr>
      <w:tr w:rsidR="0071060B" w:rsidRPr="00F856FB" w14:paraId="488BBDCA"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2E86587" w14:textId="77777777" w:rsidR="0071060B" w:rsidRPr="00F856FB" w:rsidRDefault="0071060B" w:rsidP="00F856FB">
            <w:pPr>
              <w:jc w:val="center"/>
              <w:rPr>
                <w:b/>
                <w:smallCaps/>
              </w:rPr>
            </w:pPr>
            <w:r w:rsidRPr="00F856FB">
              <w:rPr>
                <w:b/>
                <w:smallCaps/>
              </w:rPr>
              <w:t xml:space="preserve">Atbildīgās valsts institūcijas </w:t>
            </w:r>
          </w:p>
        </w:tc>
      </w:tr>
      <w:tr w:rsidR="00440DDA" w:rsidRPr="00F856FB" w14:paraId="092EF301" w14:textId="77777777" w:rsidTr="008A3887">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BC46A4E" w14:textId="68848C7F" w:rsidR="00440DDA" w:rsidRPr="00F856FB" w:rsidRDefault="00825018" w:rsidP="00F856FB">
            <w:pPr>
              <w:jc w:val="left"/>
              <w:rPr>
                <w:rFonts w:cs="Times New Roman"/>
              </w:rPr>
            </w:pPr>
            <w:r w:rsidRPr="00F856FB">
              <w:rPr>
                <w:rFonts w:cs="Times New Roman"/>
              </w:rPr>
              <w:t>VARAM</w:t>
            </w:r>
          </w:p>
        </w:tc>
      </w:tr>
      <w:tr w:rsidR="0071060B" w:rsidRPr="00F856FB" w14:paraId="01EA59F2"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92D1779" w14:textId="77777777" w:rsidR="0071060B" w:rsidRPr="00F856FB" w:rsidRDefault="0071060B" w:rsidP="00F856FB">
            <w:pPr>
              <w:rPr>
                <w:b/>
                <w:smallCaps/>
              </w:rPr>
            </w:pPr>
            <w:r w:rsidRPr="00F856FB">
              <w:rPr>
                <w:b/>
                <w:smallCaps/>
              </w:rPr>
              <w:t xml:space="preserve">Citas pasākuma īstenošanā iesaistītās institūcijas </w:t>
            </w:r>
          </w:p>
        </w:tc>
      </w:tr>
      <w:tr w:rsidR="0071060B" w:rsidRPr="00F856FB" w14:paraId="18398D1B"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8AE75" w14:textId="4B22D7EB" w:rsidR="0071060B" w:rsidRPr="00F856FB" w:rsidRDefault="00F856FB" w:rsidP="00F856FB">
            <w:pPr>
              <w:rPr>
                <w:rFonts w:cs="Times New Roman"/>
              </w:rPr>
            </w:pPr>
            <w:r>
              <w:rPr>
                <w:rFonts w:cs="Times New Roman"/>
              </w:rPr>
              <w:lastRenderedPageBreak/>
              <w:t xml:space="preserve"> </w:t>
            </w:r>
            <w:r w:rsidR="007303B3" w:rsidRPr="00F856FB">
              <w:rPr>
                <w:rFonts w:cs="Times New Roman"/>
              </w:rPr>
              <w:t xml:space="preserve">Ministrijas un iestādes, kas nodrošinās atvērto datu kopas </w:t>
            </w:r>
            <w:r w:rsidR="007303B3" w:rsidRPr="00F856FB">
              <w:rPr>
                <w:bCs/>
              </w:rPr>
              <w:t>Atvērto datu portālam</w:t>
            </w:r>
          </w:p>
        </w:tc>
      </w:tr>
      <w:tr w:rsidR="0071060B" w:rsidRPr="00F856FB" w14:paraId="24EC165F"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2E70D09" w14:textId="77777777" w:rsidR="0071060B" w:rsidRPr="00F856FB" w:rsidRDefault="0071060B" w:rsidP="00F856FB">
            <w:pPr>
              <w:rPr>
                <w:b/>
                <w:smallCaps/>
              </w:rPr>
            </w:pPr>
            <w:r w:rsidRPr="00F856FB">
              <w:rPr>
                <w:b/>
                <w:smallCaps/>
              </w:rPr>
              <w:t xml:space="preserve">pasākuma īstenošanā iesaistītie sadarbības partneri </w:t>
            </w:r>
          </w:p>
        </w:tc>
      </w:tr>
      <w:tr w:rsidR="0071060B" w:rsidRPr="00F856FB" w14:paraId="2869C511" w14:textId="77777777" w:rsidTr="00786418">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B10B4" w14:textId="71A140A3" w:rsidR="00825018" w:rsidRPr="00F856FB" w:rsidRDefault="0071060B" w:rsidP="00F856FB">
            <w:pPr>
              <w:jc w:val="left"/>
            </w:pPr>
            <w:r w:rsidRPr="00F856FB">
              <w:t xml:space="preserve">Latvijas </w:t>
            </w:r>
            <w:r w:rsidR="00A66449" w:rsidRPr="00F856FB">
              <w:t>U</w:t>
            </w:r>
            <w:r w:rsidRPr="00F856FB">
              <w:t>niversitāte</w:t>
            </w:r>
            <w:r w:rsidR="00825018" w:rsidRPr="00F856FB">
              <w:t xml:space="preserve">s Sociālo zinātņu fakultāte </w:t>
            </w:r>
          </w:p>
          <w:p w14:paraId="640A12C1" w14:textId="6F0EDB88" w:rsidR="0071060B" w:rsidRPr="00F856FB" w:rsidRDefault="00A66449" w:rsidP="00F856FB">
            <w:pPr>
              <w:jc w:val="left"/>
            </w:pPr>
            <w:r w:rsidRPr="00F856FB">
              <w:t>B</w:t>
            </w:r>
            <w:r w:rsidR="0071060B" w:rsidRPr="00F856FB">
              <w:t xml:space="preserve">iedrība </w:t>
            </w:r>
            <w:r w:rsidR="00F856FB">
              <w:t>“</w:t>
            </w:r>
            <w:r w:rsidR="0071060B" w:rsidRPr="00F856FB">
              <w:t>Latvijas Sociologu asociācija</w:t>
            </w:r>
            <w:r w:rsidR="00F856FB">
              <w:t>”</w:t>
            </w:r>
          </w:p>
          <w:p w14:paraId="717E6BAC" w14:textId="561E966E" w:rsidR="0071060B" w:rsidRPr="00F856FB" w:rsidRDefault="00A66449" w:rsidP="00F856FB">
            <w:r w:rsidRPr="00F856FB">
              <w:t>B</w:t>
            </w:r>
            <w:r w:rsidR="0071060B" w:rsidRPr="00F856FB">
              <w:t xml:space="preserve">iedrība </w:t>
            </w:r>
            <w:r w:rsidR="00F856FB">
              <w:t>“</w:t>
            </w:r>
            <w:r w:rsidR="0071060B" w:rsidRPr="00F856FB">
              <w:t>Latvijas Pilsoniskā alianse</w:t>
            </w:r>
            <w:r w:rsidR="00F856FB">
              <w:t>”</w:t>
            </w:r>
            <w:r w:rsidR="0071060B" w:rsidRPr="00F856FB">
              <w:t xml:space="preserve"> </w:t>
            </w:r>
          </w:p>
          <w:p w14:paraId="19F5A577" w14:textId="4483F2BC" w:rsidR="0071060B" w:rsidRPr="00F856FB" w:rsidRDefault="00A66449" w:rsidP="00F856FB">
            <w:r w:rsidRPr="00F856FB">
              <w:t>B</w:t>
            </w:r>
            <w:r w:rsidR="0071060B" w:rsidRPr="00F856FB">
              <w:t xml:space="preserve">iedrība </w:t>
            </w:r>
            <w:r w:rsidR="00F856FB">
              <w:t>“</w:t>
            </w:r>
            <w:r w:rsidR="0071060B" w:rsidRPr="00F856FB">
              <w:t>Datu skola</w:t>
            </w:r>
            <w:r w:rsidR="00F856FB">
              <w:t>”</w:t>
            </w:r>
            <w:r w:rsidR="0071060B" w:rsidRPr="00F856FB">
              <w:t xml:space="preserve"> </w:t>
            </w:r>
          </w:p>
          <w:p w14:paraId="7FD982FE" w14:textId="19829D35" w:rsidR="0071060B" w:rsidRPr="00F856FB" w:rsidRDefault="00A66449" w:rsidP="00F856FB">
            <w:r w:rsidRPr="00F856FB">
              <w:t>B</w:t>
            </w:r>
            <w:r w:rsidR="0071060B" w:rsidRPr="00F856FB">
              <w:t xml:space="preserve">iedrība </w:t>
            </w:r>
            <w:r w:rsidR="00F856FB">
              <w:t>“</w:t>
            </w:r>
            <w:r w:rsidR="0071060B" w:rsidRPr="00F856FB">
              <w:t>Latvijas Informācijas un komunikācijas tehnoloģijas asociācija</w:t>
            </w:r>
            <w:r w:rsidR="00F856FB">
              <w:t>”</w:t>
            </w:r>
            <w:r w:rsidR="0071060B" w:rsidRPr="00F856FB">
              <w:t xml:space="preserve"> </w:t>
            </w:r>
          </w:p>
          <w:p w14:paraId="1022F6FB" w14:textId="0F82C08F" w:rsidR="0071060B" w:rsidRPr="00F856FB" w:rsidRDefault="00A66449" w:rsidP="00F856FB">
            <w:pPr>
              <w:rPr>
                <w:rFonts w:cs="Times New Roman"/>
              </w:rPr>
            </w:pPr>
            <w:r w:rsidRPr="00F856FB">
              <w:t>B</w:t>
            </w:r>
            <w:r w:rsidR="0071060B" w:rsidRPr="00F856FB">
              <w:t xml:space="preserve">iedrība </w:t>
            </w:r>
            <w:r w:rsidR="00F856FB">
              <w:t>“</w:t>
            </w:r>
            <w:r w:rsidR="0071060B" w:rsidRPr="00F856FB">
              <w:t>Latvijas atvērto</w:t>
            </w:r>
            <w:r w:rsidR="0071060B" w:rsidRPr="00F856FB">
              <w:rPr>
                <w:rStyle w:val="apple-converted-space"/>
                <w:rFonts w:cs="Open Sans"/>
              </w:rPr>
              <w:t> tehnoloģiju asociācija</w:t>
            </w:r>
            <w:r w:rsidR="00F856FB">
              <w:rPr>
                <w:rStyle w:val="apple-converted-space"/>
                <w:rFonts w:cs="Open Sans"/>
              </w:rPr>
              <w:t>”</w:t>
            </w:r>
          </w:p>
        </w:tc>
      </w:tr>
    </w:tbl>
    <w:p w14:paraId="0C8B15A8" w14:textId="77777777" w:rsidR="0071060B" w:rsidRDefault="0071060B" w:rsidP="00F856FB"/>
    <w:p w14:paraId="4DA0C318" w14:textId="77777777" w:rsidR="00932A0F" w:rsidRPr="00F856FB" w:rsidRDefault="00932A0F" w:rsidP="00F856FB"/>
    <w:tbl>
      <w:tblPr>
        <w:tblW w:w="8506" w:type="dxa"/>
        <w:tblCellMar>
          <w:top w:w="15" w:type="dxa"/>
          <w:left w:w="15" w:type="dxa"/>
          <w:bottom w:w="15" w:type="dxa"/>
          <w:right w:w="15" w:type="dxa"/>
        </w:tblCellMar>
        <w:tblLook w:val="04A0" w:firstRow="1" w:lastRow="0" w:firstColumn="1" w:lastColumn="0" w:noHBand="0" w:noVBand="1"/>
      </w:tblPr>
      <w:tblGrid>
        <w:gridCol w:w="4129"/>
        <w:gridCol w:w="2190"/>
        <w:gridCol w:w="2187"/>
      </w:tblGrid>
      <w:tr w:rsidR="007B6CDD" w:rsidRPr="00F856FB" w14:paraId="5B8B9A87" w14:textId="77777777" w:rsidTr="00414AD6">
        <w:tc>
          <w:tcPr>
            <w:tcW w:w="850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07798262" w14:textId="0166DA94" w:rsidR="007B6CDD" w:rsidRPr="00D8141F" w:rsidRDefault="007B6CDD" w:rsidP="00414AD6">
            <w:pPr>
              <w:pStyle w:val="Heading2"/>
              <w:spacing w:before="0"/>
              <w:rPr>
                <w:rFonts w:asciiTheme="minorHAnsi" w:hAnsiTheme="minorHAnsi"/>
                <w:smallCaps/>
                <w:sz w:val="24"/>
                <w:szCs w:val="24"/>
              </w:rPr>
            </w:pPr>
            <w:bookmarkStart w:id="18" w:name="_Toc487136200"/>
            <w:bookmarkStart w:id="19" w:name="_Toc494380662"/>
            <w:r w:rsidRPr="00D8141F">
              <w:rPr>
                <w:rFonts w:asciiTheme="minorHAnsi" w:hAnsiTheme="minorHAnsi"/>
                <w:smallCaps/>
                <w:sz w:val="24"/>
                <w:szCs w:val="24"/>
              </w:rPr>
              <w:t>4. apņemšanās: Lēmumu pieņemšanas procesa un lobēšanas atklātums</w:t>
            </w:r>
            <w:bookmarkEnd w:id="18"/>
            <w:bookmarkEnd w:id="19"/>
          </w:p>
        </w:tc>
      </w:tr>
      <w:tr w:rsidR="007B6CDD" w:rsidRPr="00F856FB" w14:paraId="34A5FD7B" w14:textId="77777777" w:rsidTr="00414AD6">
        <w:tc>
          <w:tcPr>
            <w:tcW w:w="4524"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5B41E56" w14:textId="77777777" w:rsidR="007B6CDD" w:rsidRPr="00F856FB" w:rsidRDefault="007B6CDD" w:rsidP="00414AD6">
            <w:pPr>
              <w:rPr>
                <w:rFonts w:cs="Times New Roman"/>
                <w:b/>
                <w:i/>
                <w:smallCaps/>
              </w:rPr>
            </w:pPr>
            <w:r w:rsidRPr="00F856FB">
              <w:rPr>
                <w:rFonts w:cs="Arial"/>
                <w:b/>
                <w:smallCaps/>
                <w:color w:val="000000"/>
              </w:rPr>
              <w:t xml:space="preserve">Izpildes termiņš: </w:t>
            </w:r>
          </w:p>
        </w:tc>
        <w:tc>
          <w:tcPr>
            <w:tcW w:w="3982" w:type="dxa"/>
            <w:gridSpan w:val="2"/>
            <w:tcBorders>
              <w:top w:val="single" w:sz="6" w:space="0" w:color="000000"/>
              <w:left w:val="single" w:sz="8" w:space="0" w:color="000000"/>
              <w:bottom w:val="single" w:sz="8" w:space="0" w:color="000000"/>
              <w:right w:val="single" w:sz="8" w:space="0" w:color="000000"/>
            </w:tcBorders>
          </w:tcPr>
          <w:p w14:paraId="39FC954C" w14:textId="1D957F33" w:rsidR="007B6CDD" w:rsidRDefault="00450C5B" w:rsidP="00414AD6">
            <w:r>
              <w:t>2017. gada 2. pusgads</w:t>
            </w:r>
            <w:r w:rsidR="007B6CDD" w:rsidRPr="00F856FB">
              <w:t>– </w:t>
            </w:r>
          </w:p>
          <w:p w14:paraId="29F84619" w14:textId="2062E499" w:rsidR="007B6CDD" w:rsidRPr="00F856FB" w:rsidRDefault="00C04A6C" w:rsidP="00414AD6">
            <w:pPr>
              <w:rPr>
                <w:rFonts w:cs="Times New Roman"/>
                <w:i/>
              </w:rPr>
            </w:pPr>
            <w:r>
              <w:t>2019. gada 1. pusgads</w:t>
            </w:r>
          </w:p>
        </w:tc>
      </w:tr>
      <w:tr w:rsidR="007B6CDD" w:rsidRPr="00F856FB" w14:paraId="3EB819F3"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FA2DB3" w14:textId="77777777" w:rsidR="007B6CDD" w:rsidRPr="00F856FB" w:rsidRDefault="007B6CDD" w:rsidP="00414AD6">
            <w:pPr>
              <w:jc w:val="center"/>
              <w:rPr>
                <w:rFonts w:cs="Times New Roman"/>
                <w:b/>
                <w:smallCaps/>
              </w:rPr>
            </w:pPr>
            <w:r w:rsidRPr="00F856FB">
              <w:rPr>
                <w:rFonts w:cs="Arial"/>
                <w:b/>
                <w:bCs/>
                <w:smallCaps/>
                <w:color w:val="000000"/>
                <w:shd w:val="clear" w:color="auto" w:fill="D9D9D9"/>
              </w:rPr>
              <w:t>Apņemšanās apraksts</w:t>
            </w:r>
          </w:p>
        </w:tc>
      </w:tr>
      <w:tr w:rsidR="007B6CDD" w:rsidRPr="00F856FB" w14:paraId="18FEE8E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7C844A9" w14:textId="77777777" w:rsidR="007B6CDD" w:rsidRPr="00F856FB" w:rsidRDefault="007B6CDD" w:rsidP="00414AD6">
            <w:pPr>
              <w:rPr>
                <w:b/>
                <w:smallCaps/>
                <w:color w:val="002060"/>
              </w:rPr>
            </w:pPr>
            <w:r w:rsidRPr="00F856FB">
              <w:rPr>
                <w:b/>
                <w:smallCaps/>
                <w:color w:val="002060"/>
                <w:shd w:val="clear" w:color="auto" w:fill="D9D9D9"/>
              </w:rPr>
              <w:t>Kādas ir valstij un sabiedrībai nozīmīgas problēmas, ko palīdz risināt šī apņemšanās?</w:t>
            </w:r>
          </w:p>
        </w:tc>
      </w:tr>
      <w:tr w:rsidR="007B6CDD" w:rsidRPr="00F856FB" w14:paraId="21FAD5FF"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BF5BE0" w14:textId="4AB4F9D6" w:rsidR="00E259C0" w:rsidRDefault="007B6CDD" w:rsidP="00414AD6">
            <w:r w:rsidRPr="00F856FB">
              <w:t>Atklātība pret sabiedrību un pienākums informēt sabiedrību par savu darbību ir Valsts pārvaldes iekārtas likumā</w:t>
            </w:r>
            <w:r w:rsidRPr="00F856FB">
              <w:rPr>
                <w:rStyle w:val="FootnoteReference"/>
              </w:rPr>
              <w:footnoteReference w:id="30"/>
            </w:r>
            <w:r w:rsidRPr="00F856FB">
              <w:t xml:space="preserve"> definēti valsts pārvaldes principi. </w:t>
            </w:r>
            <w:r w:rsidR="00606657">
              <w:t>A</w:t>
            </w:r>
            <w:r w:rsidR="00CB056B" w:rsidRPr="00F856FB">
              <w:t>tkl</w:t>
            </w:r>
            <w:r w:rsidR="00CB056B">
              <w:t>āt</w:t>
            </w:r>
            <w:r w:rsidR="00CB056B" w:rsidRPr="00F856FB">
              <w:t>a</w:t>
            </w:r>
            <w:r w:rsidR="00CB056B">
              <w:t>s</w:t>
            </w:r>
            <w:r w:rsidR="00CB056B" w:rsidRPr="00F856FB">
              <w:t xml:space="preserve"> un sabiedrībai </w:t>
            </w:r>
            <w:r w:rsidR="00CB056B">
              <w:t xml:space="preserve">pieejamas valsts institūcijas </w:t>
            </w:r>
            <w:r w:rsidR="00606657">
              <w:t>ir</w:t>
            </w:r>
            <w:r w:rsidR="00CB056B">
              <w:t xml:space="preserve"> </w:t>
            </w:r>
            <w:r w:rsidR="00606657">
              <w:t xml:space="preserve">viens no priekšnosacījumiem </w:t>
            </w:r>
            <w:r w:rsidR="00CB056B">
              <w:t>lab</w:t>
            </w:r>
            <w:r w:rsidR="00C60B00">
              <w:t>as</w:t>
            </w:r>
            <w:r w:rsidR="00CB056B">
              <w:t xml:space="preserve"> pārvaldīb</w:t>
            </w:r>
            <w:r w:rsidR="00C60B00">
              <w:t>as nodrošināšanai</w:t>
            </w:r>
            <w:r w:rsidR="00CB056B">
              <w:t xml:space="preserve">. </w:t>
            </w:r>
            <w:r w:rsidR="00E259C0">
              <w:t>Nepietiekama a</w:t>
            </w:r>
            <w:r w:rsidR="00CB056B">
              <w:t>tklātīb</w:t>
            </w:r>
            <w:r w:rsidR="00E259C0">
              <w:t xml:space="preserve">a </w:t>
            </w:r>
            <w:r w:rsidR="00CB056B">
              <w:t>l</w:t>
            </w:r>
            <w:r w:rsidR="004D06AC">
              <w:t>ēmumu pieņemšanas proces</w:t>
            </w:r>
            <w:r w:rsidR="00CB056B">
              <w:t>ā</w:t>
            </w:r>
            <w:r w:rsidR="004D06AC">
              <w:t xml:space="preserve"> </w:t>
            </w:r>
            <w:r w:rsidR="00E259C0">
              <w:t xml:space="preserve">mazina </w:t>
            </w:r>
            <w:r w:rsidR="004D06AC" w:rsidRPr="00F856FB">
              <w:t xml:space="preserve">sabiedrības </w:t>
            </w:r>
            <w:r w:rsidR="00AE7078">
              <w:t>izpratn</w:t>
            </w:r>
            <w:r w:rsidR="00E259C0">
              <w:t xml:space="preserve">i </w:t>
            </w:r>
            <w:r w:rsidR="004D06AC">
              <w:t>par valsts institūciju darbu</w:t>
            </w:r>
            <w:r w:rsidR="00E259C0">
              <w:t xml:space="preserve"> un</w:t>
            </w:r>
            <w:r w:rsidR="00AE7078">
              <w:t xml:space="preserve"> </w:t>
            </w:r>
            <w:r w:rsidR="004D06AC">
              <w:t>uztic</w:t>
            </w:r>
            <w:r w:rsidR="00606657">
              <w:t xml:space="preserve">ību </w:t>
            </w:r>
            <w:r w:rsidR="004D06AC">
              <w:t xml:space="preserve">tām. </w:t>
            </w:r>
          </w:p>
          <w:p w14:paraId="1A01F8FD" w14:textId="77777777" w:rsidR="00E259C0" w:rsidRDefault="00E259C0" w:rsidP="00414AD6"/>
          <w:p w14:paraId="03FF78F0" w14:textId="77777777" w:rsidR="00E259C0" w:rsidRDefault="00E259C0" w:rsidP="00E259C0">
            <w:r w:rsidRPr="00F856FB">
              <w:t>Atklāts</w:t>
            </w:r>
            <w:r>
              <w:t xml:space="preserve"> un caurskatāms</w:t>
            </w:r>
            <w:r w:rsidRPr="00F856FB">
              <w:t xml:space="preserve"> lēmumu pieņemšanas process ietver gan sabiedrības informēšanu par valsts institūciju </w:t>
            </w:r>
            <w:r>
              <w:t xml:space="preserve">izstrādātajiem un </w:t>
            </w:r>
            <w:r w:rsidRPr="00F856FB">
              <w:t xml:space="preserve">pieņemtajiem lēmumiem, gan arī to skaidrošanu, norādot sabiedrības ieguvumus </w:t>
            </w:r>
            <w:r>
              <w:t xml:space="preserve">un </w:t>
            </w:r>
            <w:r w:rsidRPr="00F856FB">
              <w:t xml:space="preserve">arī </w:t>
            </w:r>
            <w:r>
              <w:t>to,</w:t>
            </w:r>
            <w:r w:rsidRPr="00F856FB">
              <w:t xml:space="preserve"> uz kāda pamata šie lēmumi </w:t>
            </w:r>
            <w:r>
              <w:t>izstrādāti un</w:t>
            </w:r>
            <w:r w:rsidRPr="00F856FB">
              <w:t xml:space="preserve"> pieņemti. </w:t>
            </w:r>
          </w:p>
          <w:p w14:paraId="7ACF3027" w14:textId="77777777" w:rsidR="00E259C0" w:rsidRPr="00F856FB" w:rsidRDefault="00E259C0" w:rsidP="00E259C0"/>
          <w:p w14:paraId="6C72FB74" w14:textId="0B3D772F" w:rsidR="004D06AC" w:rsidRDefault="004D06AC" w:rsidP="00414AD6">
            <w:r>
              <w:t xml:space="preserve">Atklātība </w:t>
            </w:r>
            <w:r w:rsidRPr="00F856FB">
              <w:t>veicina izsvērt</w:t>
            </w:r>
            <w:r>
              <w:t>āk</w:t>
            </w:r>
            <w:r w:rsidRPr="00F856FB">
              <w:t>us, kvalitatīv</w:t>
            </w:r>
            <w:r>
              <w:t>āk</w:t>
            </w:r>
            <w:r w:rsidRPr="00F856FB">
              <w:t>us un sabiedrības interesēm atbilstoš</w:t>
            </w:r>
            <w:r>
              <w:t>āk</w:t>
            </w:r>
            <w:r w:rsidRPr="00F856FB">
              <w:t>us lēmumus</w:t>
            </w:r>
            <w:r>
              <w:t>, mazinot</w:t>
            </w:r>
            <w:r w:rsidRPr="00F856FB">
              <w:t xml:space="preserve"> riskus, ka lēmumi tiek pieņemti bez objektīva pamata vai kādu šauru, plašākai sabiedrībai nezināmu</w:t>
            </w:r>
            <w:r w:rsidR="00450C5B">
              <w:t>,</w:t>
            </w:r>
            <w:r w:rsidRPr="00F856FB">
              <w:t xml:space="preserve"> interešu ietekmē. </w:t>
            </w:r>
          </w:p>
          <w:p w14:paraId="4599367A" w14:textId="77777777" w:rsidR="004D06AC" w:rsidRDefault="004D06AC" w:rsidP="00414AD6"/>
          <w:p w14:paraId="0638BF48" w14:textId="5FA1C53C" w:rsidR="007B6CDD" w:rsidRPr="00F856FB" w:rsidRDefault="00286869" w:rsidP="00414AD6">
            <w:r>
              <w:t>Jautājum</w:t>
            </w:r>
            <w:r w:rsidR="00450C5B">
              <w:t>s</w:t>
            </w:r>
            <w:r>
              <w:t xml:space="preserve"> par a</w:t>
            </w:r>
            <w:r w:rsidR="007B6CDD" w:rsidRPr="00F856FB">
              <w:t>tklātīb</w:t>
            </w:r>
            <w:r w:rsidR="004D06AC">
              <w:t>u</w:t>
            </w:r>
            <w:r w:rsidR="007B6CDD" w:rsidRPr="00F856FB">
              <w:t xml:space="preserve"> lēmumu pieņemšanas procesā </w:t>
            </w:r>
            <w:r>
              <w:t xml:space="preserve">nav pietiekami </w:t>
            </w:r>
            <w:r w:rsidR="004D06AC">
              <w:t>aktualizēt</w:t>
            </w:r>
            <w:r>
              <w:t>s</w:t>
            </w:r>
            <w:r w:rsidR="00CB056B">
              <w:t xml:space="preserve"> </w:t>
            </w:r>
            <w:r w:rsidR="004D06AC">
              <w:t xml:space="preserve">kā </w:t>
            </w:r>
            <w:r w:rsidR="007B6CDD" w:rsidRPr="00F856FB">
              <w:t xml:space="preserve">valsts pārvaldes </w:t>
            </w:r>
            <w:r>
              <w:t xml:space="preserve">un citu valsts institūciju </w:t>
            </w:r>
            <w:r w:rsidR="007B6CDD" w:rsidRPr="00F856FB">
              <w:t>ētikas un kultūras jautājum</w:t>
            </w:r>
            <w:r>
              <w:t>s</w:t>
            </w:r>
            <w:r w:rsidR="00CB056B">
              <w:t xml:space="preserve">. </w:t>
            </w:r>
            <w:r>
              <w:t>Jā</w:t>
            </w:r>
            <w:r w:rsidR="007B6CDD" w:rsidRPr="00F856FB">
              <w:t>veicin</w:t>
            </w:r>
            <w:r>
              <w:t>a</w:t>
            </w:r>
            <w:r w:rsidR="007B6CDD" w:rsidRPr="00F856FB">
              <w:t xml:space="preserve"> </w:t>
            </w:r>
            <w:r>
              <w:t xml:space="preserve">diskusija un </w:t>
            </w:r>
            <w:r w:rsidR="007B6CDD" w:rsidRPr="00F856FB">
              <w:t>izpratn</w:t>
            </w:r>
            <w:r>
              <w:t>e</w:t>
            </w:r>
            <w:r w:rsidR="007B6CDD" w:rsidRPr="00F856FB">
              <w:t xml:space="preserve"> par </w:t>
            </w:r>
            <w:r w:rsidR="00CB056B">
              <w:t>atklātības</w:t>
            </w:r>
            <w:r>
              <w:t xml:space="preserve"> un pamatotu lēmumu</w:t>
            </w:r>
            <w:r w:rsidR="00CB056B">
              <w:t xml:space="preserve"> </w:t>
            </w:r>
            <w:r w:rsidR="007B6CDD" w:rsidRPr="00F856FB">
              <w:t>lomu</w:t>
            </w:r>
            <w:r w:rsidR="00CB056B">
              <w:t xml:space="preserve"> </w:t>
            </w:r>
            <w:r w:rsidR="007B6CDD" w:rsidRPr="00F856FB">
              <w:t>un ieguvumiem</w:t>
            </w:r>
            <w:r>
              <w:t xml:space="preserve">, rosinot </w:t>
            </w:r>
            <w:r w:rsidR="007B6CDD" w:rsidRPr="00F856FB">
              <w:t xml:space="preserve">attieksmes maiņu, tajā skaitā </w:t>
            </w:r>
            <w:r>
              <w:t xml:space="preserve">lielāku </w:t>
            </w:r>
            <w:r w:rsidR="007B6CDD" w:rsidRPr="00F856FB">
              <w:t xml:space="preserve">neiecietību pret atklātības trūkumu. </w:t>
            </w:r>
          </w:p>
          <w:p w14:paraId="1E9F2452" w14:textId="77777777" w:rsidR="007B6CDD" w:rsidRPr="00F856FB" w:rsidRDefault="007B6CDD" w:rsidP="00414AD6"/>
          <w:p w14:paraId="5A413202" w14:textId="31FEACC2" w:rsidR="007B6CDD" w:rsidRPr="00F856FB" w:rsidRDefault="007B6CDD" w:rsidP="00414AD6">
            <w:pPr>
              <w:tabs>
                <w:tab w:val="left" w:pos="1080"/>
              </w:tabs>
              <w:ind w:right="-72"/>
            </w:pPr>
            <w:r w:rsidRPr="00F856FB">
              <w:t>Atklātības lēmumu pieņemšanas procesā būtisks jautājums ir – nodrošināt lobēšanas atklātumu.</w:t>
            </w:r>
            <w:r>
              <w:t xml:space="preserve"> </w:t>
            </w:r>
            <w:r w:rsidRPr="00F856FB">
              <w:t xml:space="preserve">Jautājuma risināšanas pirmsākumi meklējami 2008. gadā. MK 2008. gada </w:t>
            </w:r>
            <w:r w:rsidR="00450C5B">
              <w:br/>
            </w:r>
            <w:r w:rsidRPr="00F856FB">
              <w:t>28. jūlija rīkojum</w:t>
            </w:r>
            <w:r w:rsidR="00450C5B">
              <w:t>ā</w:t>
            </w:r>
            <w:r w:rsidRPr="00F856FB">
              <w:t xml:space="preserve"> Nr. 435 </w:t>
            </w:r>
            <w:r>
              <w:t>“Par koncepciju “Lobēšanas tiesiskās reglamentācijas nepieciešamība Latvijā””</w:t>
            </w:r>
            <w:r w:rsidRPr="00F856FB">
              <w:rPr>
                <w:rStyle w:val="FootnoteReference"/>
              </w:rPr>
              <w:footnoteReference w:id="31"/>
            </w:r>
            <w:r w:rsidRPr="00F856FB">
              <w:t xml:space="preserve"> ietvert</w:t>
            </w:r>
            <w:r w:rsidR="00450C5B">
              <w:t>s</w:t>
            </w:r>
            <w:r w:rsidRPr="00F856FB">
              <w:t xml:space="preserve"> risinājums – lobēšanas atklātības pamatprincipus noteikt valsts un pašvaldību institūciju ētikas kodeksos un veikt grozījumus normatīvajos aktos. </w:t>
            </w:r>
          </w:p>
          <w:p w14:paraId="122856DD" w14:textId="77777777" w:rsidR="007B6CDD" w:rsidRPr="00F856FB" w:rsidRDefault="007B6CDD" w:rsidP="00414AD6">
            <w:pPr>
              <w:tabs>
                <w:tab w:val="left" w:pos="1080"/>
              </w:tabs>
              <w:ind w:right="-72"/>
            </w:pPr>
          </w:p>
          <w:p w14:paraId="3099117C" w14:textId="77777777" w:rsidR="007B6CDD" w:rsidRPr="00F856FB" w:rsidRDefault="007B6CDD" w:rsidP="00414AD6">
            <w:pPr>
              <w:tabs>
                <w:tab w:val="left" w:pos="1080"/>
              </w:tabs>
              <w:ind w:right="-72"/>
            </w:pPr>
            <w:r w:rsidRPr="00F856FB">
              <w:t xml:space="preserve">Kopš 2008. gada vairumā valsts un pašvaldību institūciju ētikas kodeksu lobēšanas atklātības pamatprincipi tika iekļauti. Tomēr tie ir vairāk deklaratīvi un praksē darbības lobēšanas </w:t>
            </w:r>
            <w:r w:rsidRPr="00F856FB">
              <w:lastRenderedPageBreak/>
              <w:t xml:space="preserve">atklātības nodrošināšanai iestādēs netiek veiktas. Tas lielā mērā saistīts ar izpratnes trūkumu par to, kas būtu uzskatāms par lobēšanu un lobistu. </w:t>
            </w:r>
          </w:p>
          <w:p w14:paraId="7B409A89" w14:textId="77777777" w:rsidR="007B6CDD" w:rsidRPr="00F856FB" w:rsidRDefault="007B6CDD" w:rsidP="00414AD6">
            <w:pPr>
              <w:tabs>
                <w:tab w:val="left" w:pos="1080"/>
              </w:tabs>
              <w:ind w:right="-72"/>
            </w:pPr>
          </w:p>
          <w:p w14:paraId="78756776" w14:textId="77EB2004" w:rsidR="007B6CDD" w:rsidRPr="00F856FB" w:rsidRDefault="007B6CDD" w:rsidP="00414AD6">
            <w:pPr>
              <w:tabs>
                <w:tab w:val="left" w:pos="1080"/>
              </w:tabs>
              <w:ind w:right="-72"/>
            </w:pPr>
            <w:r w:rsidRPr="00F856FB">
              <w:t>Grozījumi</w:t>
            </w:r>
            <w:r w:rsidR="00450C5B">
              <w:t xml:space="preserve"> </w:t>
            </w:r>
            <w:r w:rsidRPr="00F856FB">
              <w:t xml:space="preserve">saskaņā ar </w:t>
            </w:r>
            <w:r w:rsidR="00450C5B">
              <w:t xml:space="preserve">minēto </w:t>
            </w:r>
            <w:r w:rsidRPr="00F856FB">
              <w:t>koncepciju</w:t>
            </w:r>
            <w:r w:rsidR="00450C5B">
              <w:t xml:space="preserve"> </w:t>
            </w:r>
            <w:r w:rsidRPr="00F856FB">
              <w:t xml:space="preserve">bija nepieciešami šādos normatīvajos aktos: MK 2007. gada 6. marta noteikumos Nr. 171 </w:t>
            </w:r>
            <w:r w:rsidR="00450C5B">
              <w:t>''</w:t>
            </w:r>
            <w:r w:rsidRPr="00F856FB">
              <w:t>Kārtība, kādā iestādes ievieto informāciju internetā, Saeimas kārtības rullī</w:t>
            </w:r>
            <w:r w:rsidR="00450C5B">
              <w:t>''</w:t>
            </w:r>
            <w:r w:rsidRPr="00F856FB">
              <w:t xml:space="preserve">, MK 2002. gada 12. marta noteikumos Nr. 111 </w:t>
            </w:r>
            <w:r w:rsidR="00450C5B">
              <w:t>''</w:t>
            </w:r>
            <w:r w:rsidRPr="00F856FB">
              <w:t>Ministru kabineta kārtības rullis</w:t>
            </w:r>
            <w:r w:rsidR="00450C5B">
              <w:t>''</w:t>
            </w:r>
            <w:r w:rsidRPr="00F856FB">
              <w:t xml:space="preserve">, likumā </w:t>
            </w:r>
            <w:r w:rsidR="00450C5B">
              <w:t>''</w:t>
            </w:r>
            <w:r w:rsidRPr="00F856FB">
              <w:t>Par pašvaldībām</w:t>
            </w:r>
            <w:r w:rsidR="00450C5B">
              <w:t>''</w:t>
            </w:r>
            <w:r w:rsidRPr="00F856FB">
              <w:t xml:space="preserve"> un Krimināllikumā. Daļa no grozījumiem tika sagatavota, tomēr neviens no tiem nav stājies spēkā.</w:t>
            </w:r>
            <w:r>
              <w:t xml:space="preserve"> </w:t>
            </w:r>
          </w:p>
          <w:p w14:paraId="4B0F1712" w14:textId="77777777" w:rsidR="007B6CDD" w:rsidRPr="00F856FB" w:rsidRDefault="007B6CDD" w:rsidP="00414AD6">
            <w:pPr>
              <w:tabs>
                <w:tab w:val="left" w:pos="1080"/>
              </w:tabs>
              <w:ind w:right="-72" w:firstLine="720"/>
            </w:pPr>
          </w:p>
          <w:p w14:paraId="1CF4FB76" w14:textId="77777777" w:rsidR="007B6CDD" w:rsidRPr="00F856FB" w:rsidRDefault="007B6CDD" w:rsidP="00414AD6">
            <w:pPr>
              <w:tabs>
                <w:tab w:val="left" w:pos="1080"/>
              </w:tabs>
              <w:ind w:right="-72"/>
            </w:pPr>
            <w:r w:rsidRPr="00F856FB">
              <w:t xml:space="preserve">2017. gada 9. jūnijā Valsts prezidenta Raimonda Vējoņa izveidotās Tiesiskās vides pilnveides komisijas seminārā </w:t>
            </w:r>
            <w:r>
              <w:t>“</w:t>
            </w:r>
            <w:r w:rsidRPr="00F856FB">
              <w:t>Lobēšanas regulējuma nepieciešamība Latvijā</w:t>
            </w:r>
            <w:r>
              <w:t>”</w:t>
            </w:r>
            <w:r w:rsidRPr="00F856FB">
              <w:t xml:space="preserve"> apstiprinājās lobēšanas atklātības jautājuma aktualitāte Latvijā un nepieciešamība to veicināt. Tādēļ tika ieteikts OGP ietvaros veidot platformu atvērtai diskusijai par to, kas ir lobēšana, kādas ir ar to saistītās problēmas un kā veicināt lobēšanas atklātību.</w:t>
            </w:r>
          </w:p>
          <w:p w14:paraId="7D5FA33F" w14:textId="77777777" w:rsidR="007B6CDD" w:rsidRPr="00F856FB" w:rsidRDefault="007B6CDD" w:rsidP="00414AD6"/>
          <w:p w14:paraId="5906AFBB" w14:textId="41B5F406" w:rsidR="007B6CDD" w:rsidRPr="00F856FB" w:rsidRDefault="007B6CDD" w:rsidP="00414AD6">
            <w:r w:rsidRPr="00F856FB">
              <w:t xml:space="preserve">OECD </w:t>
            </w:r>
            <w:r w:rsidR="00286869">
              <w:t>padomes r</w:t>
            </w:r>
            <w:r w:rsidRPr="00F856FB">
              <w:t>ekomendācija par lobēšanas atklātuma un godprātības principiem</w:t>
            </w:r>
            <w:r w:rsidRPr="00F856FB">
              <w:rPr>
                <w:rStyle w:val="FootnoteReference"/>
              </w:rPr>
              <w:footnoteReference w:id="32"/>
            </w:r>
            <w:r w:rsidRPr="00F856FB">
              <w:t xml:space="preserve"> OECD dalībvalstīm izvirza šādas prasības: </w:t>
            </w:r>
          </w:p>
          <w:p w14:paraId="70907EE9" w14:textId="77777777" w:rsidR="007B6CDD" w:rsidRPr="00F856FB" w:rsidRDefault="007B6CDD" w:rsidP="00414AD6">
            <w:pPr>
              <w:pStyle w:val="ListParagraph"/>
              <w:numPr>
                <w:ilvl w:val="0"/>
                <w:numId w:val="17"/>
              </w:numPr>
            </w:pPr>
            <w:r w:rsidRPr="00F856FB">
              <w:t>nodrošināt visām ieinteresētajām pusēm taisnīgu un vienlīdzīgu pieeju valsts institūciju politiku izstrādē un ieviešanā;</w:t>
            </w:r>
          </w:p>
          <w:p w14:paraId="726192A6" w14:textId="77777777" w:rsidR="007B6CDD" w:rsidRPr="00F856FB" w:rsidRDefault="007B6CDD" w:rsidP="00414AD6">
            <w:pPr>
              <w:pStyle w:val="ListParagraph"/>
              <w:numPr>
                <w:ilvl w:val="0"/>
                <w:numId w:val="17"/>
              </w:numPr>
            </w:pPr>
            <w:r w:rsidRPr="00F856FB">
              <w:t>lobēšanas tiesiskajam regulējumam jābūt tādam, kas risina ar lobēšanu saistītos pārvaldības trūkumus un ir atbilstošs katras valsts sociāli politiskajam un pārvaldes kontekstam;</w:t>
            </w:r>
          </w:p>
          <w:p w14:paraId="2443DAA0" w14:textId="0E234095" w:rsidR="007B6CDD" w:rsidRPr="00F856FB" w:rsidRDefault="007B6CDD" w:rsidP="00414AD6">
            <w:pPr>
              <w:pStyle w:val="ListParagraph"/>
              <w:numPr>
                <w:ilvl w:val="0"/>
                <w:numId w:val="17"/>
              </w:numPr>
            </w:pPr>
            <w:r w:rsidRPr="00F856FB">
              <w:t xml:space="preserve">nodrošināt pienācīgu atklātības līmeni, lai valsts pārvaldē, iedzīvotājiem un uzņēmējdarbības vidē ir pietiekama informācija par notiekošo lobēšanu un sabiedrība var </w:t>
            </w:r>
            <w:r w:rsidR="00450C5B">
              <w:t xml:space="preserve">veikt </w:t>
            </w:r>
            <w:r w:rsidRPr="00F856FB">
              <w:t>uzraudzības funkciju;</w:t>
            </w:r>
          </w:p>
          <w:p w14:paraId="5A26EA64" w14:textId="77777777" w:rsidR="007B6CDD" w:rsidRPr="00F856FB" w:rsidRDefault="007B6CDD" w:rsidP="00414AD6">
            <w:pPr>
              <w:pStyle w:val="ListParagraph"/>
              <w:numPr>
                <w:ilvl w:val="0"/>
                <w:numId w:val="17"/>
              </w:numPr>
            </w:pPr>
            <w:r w:rsidRPr="00F856FB">
              <w:t>veicināt godprātībā balstītu kultūru valsts institūcijās un lēmumu pieņemšanā, nodrošinot skaidrus noteikumus un uzvedības standartus amatpersonām.</w:t>
            </w:r>
          </w:p>
        </w:tc>
      </w:tr>
      <w:tr w:rsidR="007B6CDD" w:rsidRPr="00F856FB" w14:paraId="567B06CE"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EF05F0B" w14:textId="77777777" w:rsidR="007B6CDD" w:rsidRPr="00F856FB" w:rsidRDefault="007B6CDD" w:rsidP="00414AD6">
            <w:pPr>
              <w:pStyle w:val="Defaul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Kāda ir apņemšanās?</w:t>
            </w:r>
          </w:p>
        </w:tc>
      </w:tr>
      <w:tr w:rsidR="007B6CDD" w:rsidRPr="00F856FB" w14:paraId="6DF24FF7"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C0F68F" w14:textId="6C192D74" w:rsidR="007B6CDD" w:rsidRPr="00F856FB" w:rsidRDefault="007B6CDD" w:rsidP="00414AD6">
            <w:r w:rsidRPr="00F856FB">
              <w:t>Veicināt lēmumu pieņemšanas procesa valsts inst</w:t>
            </w:r>
            <w:r>
              <w:t>itūcijās un lobēšanas atklātumu:</w:t>
            </w:r>
          </w:p>
          <w:p w14:paraId="2DBFB11B" w14:textId="03CFA4BA" w:rsidR="007B6CDD" w:rsidRPr="00F856FB" w:rsidRDefault="004932EB" w:rsidP="00414AD6">
            <w:pPr>
              <w:pStyle w:val="ListParagraph"/>
              <w:numPr>
                <w:ilvl w:val="0"/>
                <w:numId w:val="19"/>
              </w:numPr>
            </w:pPr>
            <w:r>
              <w:t xml:space="preserve">identificēt galvenās ar lobēšanu un tās atklātības trūkumu saistītās problēmas likumdošanas un izpildvaras institūcijās </w:t>
            </w:r>
            <w:r w:rsidR="00C04A6C">
              <w:t>un</w:t>
            </w:r>
            <w:r w:rsidR="007B6CDD" w:rsidRPr="00F856FB">
              <w:t xml:space="preserve"> </w:t>
            </w:r>
            <w:r w:rsidRPr="00D14CAA">
              <w:t>apzināt dažādu</w:t>
            </w:r>
            <w:r w:rsidR="00D14CAA" w:rsidRPr="00D14CAA">
              <w:t xml:space="preserve"> iesaistīto</w:t>
            </w:r>
            <w:r w:rsidRPr="00D14CAA">
              <w:t xml:space="preserve"> pušu</w:t>
            </w:r>
            <w:r>
              <w:t xml:space="preserve"> redzējumu par to </w:t>
            </w:r>
            <w:r w:rsidR="007B6CDD" w:rsidRPr="00F856FB">
              <w:t>risinājum</w:t>
            </w:r>
            <w:r>
              <w:t>u</w:t>
            </w:r>
            <w:r w:rsidR="007B6CDD">
              <w:t>;</w:t>
            </w:r>
          </w:p>
          <w:p w14:paraId="2DFA1487" w14:textId="1EB418C2" w:rsidR="007B6CDD" w:rsidRPr="00F856FB" w:rsidRDefault="007B6CDD" w:rsidP="006A412E">
            <w:pPr>
              <w:pStyle w:val="ListParagraph"/>
              <w:numPr>
                <w:ilvl w:val="0"/>
                <w:numId w:val="18"/>
              </w:numPr>
            </w:pPr>
            <w:r>
              <w:t>v</w:t>
            </w:r>
            <w:r w:rsidRPr="00F856FB">
              <w:t xml:space="preserve">eicināt izpratni par atklātību lēmumu pieņemšanas procesā, lēmumu un to pamatojuma izskaidrošanu sabiedrībai, ieviešot </w:t>
            </w:r>
            <w:r w:rsidR="006A412E">
              <w:t xml:space="preserve">vienotas vērtības un </w:t>
            </w:r>
            <w:r w:rsidRPr="00F856FB">
              <w:t xml:space="preserve">ētikas </w:t>
            </w:r>
            <w:r w:rsidR="006A412E">
              <w:t>principus v</w:t>
            </w:r>
            <w:r w:rsidRPr="00F856FB">
              <w:t xml:space="preserve">alsts pārvaldē. </w:t>
            </w:r>
          </w:p>
        </w:tc>
      </w:tr>
      <w:tr w:rsidR="007B6CDD" w:rsidRPr="00F856FB" w14:paraId="0C9DF769"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F2972B" w14:textId="77777777" w:rsidR="007B6CDD" w:rsidRPr="00F856FB" w:rsidRDefault="007B6CDD" w:rsidP="00414AD6">
            <w:pPr>
              <w:jc w:val="center"/>
              <w:rPr>
                <w:rFonts w:cs="Times New Roman"/>
                <w:bCs/>
                <w:smallCaps/>
                <w:color w:val="002060"/>
              </w:rPr>
            </w:pPr>
            <w:r w:rsidRPr="00F856FB">
              <w:rPr>
                <w:rFonts w:cs="Arial"/>
                <w:b/>
                <w:smallCaps/>
                <w:color w:val="002060"/>
                <w:shd w:val="clear" w:color="auto" w:fill="D9D9D9"/>
              </w:rPr>
              <w:t>Kā apņemšanās tiks ieviesta un palīdzēs risināt nosauktās problēmas?</w:t>
            </w:r>
          </w:p>
        </w:tc>
      </w:tr>
      <w:tr w:rsidR="007B6CDD" w:rsidRPr="00F856FB" w14:paraId="7BB41A2F"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3291FC2" w14:textId="64A33878" w:rsidR="007B6CDD" w:rsidRPr="00F856FB" w:rsidRDefault="007B6CDD" w:rsidP="006A412E">
            <w:pPr>
              <w:rPr>
                <w:rFonts w:eastAsia="Times New Roman" w:cs="Times New Roman"/>
              </w:rPr>
            </w:pPr>
            <w:r w:rsidRPr="00F856FB">
              <w:rPr>
                <w:rFonts w:eastAsia="Times New Roman" w:cs="Times New Roman"/>
              </w:rPr>
              <w:t xml:space="preserve">Apņemšanās tiks īstenota, </w:t>
            </w:r>
            <w:r w:rsidR="006A412E">
              <w:rPr>
                <w:rFonts w:eastAsia="Times New Roman" w:cs="Times New Roman"/>
              </w:rPr>
              <w:t xml:space="preserve">organizējot diskusijas par lobēšanu un </w:t>
            </w:r>
            <w:r w:rsidRPr="00F856FB">
              <w:rPr>
                <w:rFonts w:eastAsia="Times New Roman" w:cs="Times New Roman"/>
              </w:rPr>
              <w:t xml:space="preserve">ieviešot </w:t>
            </w:r>
            <w:r w:rsidR="006A412E">
              <w:rPr>
                <w:rFonts w:eastAsia="Times New Roman" w:cs="Times New Roman"/>
              </w:rPr>
              <w:t xml:space="preserve">informatīvus pasākumus par </w:t>
            </w:r>
            <w:r w:rsidR="006A412E">
              <w:t xml:space="preserve">vienotām vērtībām un </w:t>
            </w:r>
            <w:r w:rsidR="006A412E" w:rsidRPr="00F856FB">
              <w:t xml:space="preserve">ētikas </w:t>
            </w:r>
            <w:r w:rsidR="006A412E">
              <w:t>principiem v</w:t>
            </w:r>
            <w:r w:rsidR="006A412E" w:rsidRPr="00F856FB">
              <w:t>alsts pārvaldē</w:t>
            </w:r>
            <w:r w:rsidR="006A412E">
              <w:t>, tajā skaitā atklātību un informēšanu par to, uz kāda pamata pieņemti lēmumi</w:t>
            </w:r>
            <w:r w:rsidRPr="00F856FB">
              <w:rPr>
                <w:rFonts w:eastAsia="Times New Roman" w:cs="Times New Roman"/>
              </w:rPr>
              <w:t xml:space="preserve">. Apņemšanās veicinās </w:t>
            </w:r>
            <w:r w:rsidRPr="00F856FB">
              <w:t xml:space="preserve">uz </w:t>
            </w:r>
            <w:r w:rsidRPr="00F856FB">
              <w:rPr>
                <w:rFonts w:eastAsia="Times New Roman" w:cs="Times New Roman"/>
              </w:rPr>
              <w:t>atklātību un godprātību vērstas valsts pārvaldes kultūras veidošanos.</w:t>
            </w:r>
            <w:r>
              <w:rPr>
                <w:rFonts w:eastAsia="Times New Roman" w:cs="Times New Roman"/>
              </w:rPr>
              <w:t xml:space="preserve"> </w:t>
            </w:r>
          </w:p>
        </w:tc>
      </w:tr>
      <w:tr w:rsidR="007B6CDD" w:rsidRPr="00F856FB" w14:paraId="661ADB4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75D6C91" w14:textId="77777777" w:rsidR="007B6CDD" w:rsidRPr="00F856FB" w:rsidRDefault="007B6CDD" w:rsidP="00414AD6">
            <w:pPr>
              <w:pStyle w:val="Default"/>
              <w:keepNex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t>Kā apņemšanās atbilst OGP vērtībām?</w:t>
            </w:r>
          </w:p>
        </w:tc>
      </w:tr>
      <w:tr w:rsidR="007B6CDD" w:rsidRPr="00F856FB" w14:paraId="7AEB48C4"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F5C1701" w14:textId="77777777" w:rsidR="007B6CDD" w:rsidRPr="00F856FB" w:rsidRDefault="007B6CDD" w:rsidP="00414AD6">
            <w:pPr>
              <w:rPr>
                <w:rFonts w:eastAsia="Times New Roman"/>
              </w:rPr>
            </w:pPr>
            <w:r w:rsidRPr="00F856FB">
              <w:rPr>
                <w:rFonts w:eastAsia="Times New Roman" w:cs="Times New Roman"/>
              </w:rPr>
              <w:t xml:space="preserve">Apņemšanās atbilst OGP vērtībām – atklātība, atbildība un sabiedrības līdzdalība. Apņemšanās </w:t>
            </w:r>
            <w:r w:rsidRPr="00F856FB">
              <w:t xml:space="preserve">paredz lielāku informācijas pieejamību sabiedrībai, kvalitatīvāku informācijas </w:t>
            </w:r>
            <w:r w:rsidRPr="00F856FB">
              <w:lastRenderedPageBreak/>
              <w:t>sniegšanu, tā ir vērsta uz lielāku atbildību sabiedrības priekšā par pieņemtajiem lēmumiem.</w:t>
            </w:r>
            <w:r w:rsidRPr="00F856FB">
              <w:rPr>
                <w:rFonts w:cs="Arial"/>
                <w:i/>
                <w:iCs/>
              </w:rPr>
              <w:t xml:space="preserve"> </w:t>
            </w:r>
          </w:p>
        </w:tc>
      </w:tr>
      <w:tr w:rsidR="007B6CDD" w:rsidRPr="00F856FB" w14:paraId="3316CB9A"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F538B61" w14:textId="77777777" w:rsidR="007B6CDD" w:rsidRPr="00F856FB" w:rsidRDefault="007B6CDD" w:rsidP="00414AD6">
            <w:pPr>
              <w:jc w:val="center"/>
              <w:rPr>
                <w:b/>
                <w:smallCaps/>
              </w:rPr>
            </w:pPr>
            <w:r w:rsidRPr="00F856FB">
              <w:rPr>
                <w:rFonts w:cs="Arial"/>
                <w:b/>
                <w:smallCaps/>
                <w:color w:val="002060"/>
                <w:shd w:val="clear" w:color="auto" w:fill="D9D9D9"/>
              </w:rPr>
              <w:lastRenderedPageBreak/>
              <w:t>Papildu informācija</w:t>
            </w:r>
          </w:p>
        </w:tc>
      </w:tr>
      <w:tr w:rsidR="007B6CDD" w:rsidRPr="00F856FB" w14:paraId="1F4D492A"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C8D91BD" w14:textId="77777777" w:rsidR="007B6CDD" w:rsidRPr="00F856FB" w:rsidRDefault="007B6CDD" w:rsidP="00414AD6">
            <w:pPr>
              <w:rPr>
                <w:u w:val="single"/>
              </w:rPr>
            </w:pPr>
            <w:r w:rsidRPr="00F856FB">
              <w:rPr>
                <w:u w:val="single"/>
              </w:rPr>
              <w:t>Sasaiste ar starptautiskām saistībām</w:t>
            </w:r>
          </w:p>
          <w:p w14:paraId="2E1CBB61" w14:textId="77777777" w:rsidR="007B6CDD" w:rsidRPr="00F856FB" w:rsidRDefault="007B6CDD" w:rsidP="00414AD6">
            <w:pPr>
              <w:pStyle w:val="ListParagraph"/>
              <w:numPr>
                <w:ilvl w:val="0"/>
                <w:numId w:val="18"/>
              </w:numPr>
            </w:pPr>
            <w:r w:rsidRPr="00F856FB">
              <w:t xml:space="preserve">ANO Ilgtspējīgas attīstības 16.6. apakšmērķis </w:t>
            </w:r>
            <w:r>
              <w:t>“</w:t>
            </w:r>
            <w:r w:rsidRPr="00F856FB">
              <w:t>Attīstīt efektīvas, atbildīgas un pārredzamas institūcijas visos līmeņos</w:t>
            </w:r>
            <w:r>
              <w:t>”</w:t>
            </w:r>
          </w:p>
        </w:tc>
      </w:tr>
      <w:tr w:rsidR="00EE2D5E" w:rsidRPr="00F856FB" w14:paraId="623BFFDB" w14:textId="77777777" w:rsidTr="00414AD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2FC8A53" w14:textId="1DF1E239" w:rsidR="007B6CDD" w:rsidRPr="00F856FB" w:rsidRDefault="007B6CDD" w:rsidP="00EE2D5E">
            <w:pPr>
              <w:rPr>
                <w:rFonts w:cs="Times New Roman"/>
                <w:b/>
                <w:smallCaps/>
                <w:color w:val="002060"/>
              </w:rPr>
            </w:pPr>
            <w:r w:rsidRPr="00F856FB">
              <w:rPr>
                <w:rFonts w:cs="Arial"/>
                <w:b/>
                <w:iCs/>
                <w:smallCaps/>
              </w:rPr>
              <w:t xml:space="preserve">Starpposma mērķi </w:t>
            </w:r>
          </w:p>
        </w:tc>
        <w:tc>
          <w:tcPr>
            <w:tcW w:w="19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D538996" w14:textId="77777777" w:rsidR="007B6CDD" w:rsidRPr="00F856FB" w:rsidRDefault="007B6CDD" w:rsidP="00414AD6">
            <w:pPr>
              <w:rPr>
                <w:rFonts w:cs="Times New Roman"/>
              </w:rPr>
            </w:pPr>
            <w:r w:rsidRPr="00F856FB">
              <w:rPr>
                <w:rFonts w:cs="Arial"/>
                <w:color w:val="000000"/>
                <w:shd w:val="clear" w:color="auto" w:fill="D9D9D9"/>
              </w:rPr>
              <w:t>Sākuma datums</w:t>
            </w:r>
          </w:p>
        </w:tc>
        <w:tc>
          <w:tcPr>
            <w:tcW w:w="198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8D22E02" w14:textId="77777777" w:rsidR="007B6CDD" w:rsidRPr="00F856FB" w:rsidRDefault="007B6CDD" w:rsidP="00414AD6">
            <w:pPr>
              <w:rPr>
                <w:rFonts w:cs="Times New Roman"/>
              </w:rPr>
            </w:pPr>
            <w:r w:rsidRPr="00F856FB">
              <w:rPr>
                <w:rFonts w:cs="Arial"/>
                <w:color w:val="000000"/>
                <w:shd w:val="clear" w:color="auto" w:fill="D9D9D9"/>
              </w:rPr>
              <w:t>Beigu datums</w:t>
            </w:r>
          </w:p>
        </w:tc>
      </w:tr>
      <w:tr w:rsidR="00EE2D5E" w:rsidRPr="00F856FB" w14:paraId="0D7DF6F4" w14:textId="77777777" w:rsidTr="00414A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35B70" w14:textId="568556A9" w:rsidR="007B6CDD" w:rsidRPr="00F856FB" w:rsidRDefault="007B6CDD" w:rsidP="00C8574B">
            <w:pPr>
              <w:rPr>
                <w:rFonts w:cs="Times New Roman"/>
              </w:rPr>
            </w:pPr>
            <w:r w:rsidRPr="00F856FB">
              <w:rPr>
                <w:rFonts w:cs="Times New Roman"/>
              </w:rPr>
              <w:t>Organizēt fokusa grupu diskusijas</w:t>
            </w:r>
            <w:r w:rsidR="00EE2D5E">
              <w:rPr>
                <w:rFonts w:cs="Times New Roman"/>
              </w:rPr>
              <w:t xml:space="preserve"> par  </w:t>
            </w:r>
            <w:r w:rsidR="00EE2D5E">
              <w:t xml:space="preserve">lobēšanas atklātību </w:t>
            </w:r>
          </w:p>
        </w:tc>
        <w:tc>
          <w:tcPr>
            <w:tcW w:w="1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79A39" w14:textId="77777777" w:rsidR="007B6CDD" w:rsidRPr="00F856FB" w:rsidRDefault="007B6CDD" w:rsidP="00414AD6">
            <w:pPr>
              <w:rPr>
                <w:rFonts w:eastAsia="Times New Roman" w:cs="Times New Roman"/>
              </w:rPr>
            </w:pPr>
            <w:r w:rsidRPr="00F856FB">
              <w:rPr>
                <w:rFonts w:eastAsia="Times New Roman" w:cs="Times New Roman"/>
              </w:rPr>
              <w:t>01.01.2018.</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461F0" w14:textId="77777777" w:rsidR="007B6CDD" w:rsidRPr="00F856FB" w:rsidRDefault="007B6CDD" w:rsidP="00414AD6">
            <w:pPr>
              <w:rPr>
                <w:rFonts w:eastAsia="Times New Roman" w:cs="Times New Roman"/>
              </w:rPr>
            </w:pPr>
            <w:r w:rsidRPr="00F856FB">
              <w:rPr>
                <w:rFonts w:eastAsia="Times New Roman" w:cs="Times New Roman"/>
              </w:rPr>
              <w:t>01.07.2019.</w:t>
            </w:r>
          </w:p>
        </w:tc>
      </w:tr>
      <w:tr w:rsidR="007B6CDD" w:rsidRPr="00F856FB" w14:paraId="6BAA550B"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4779C0C" w14:textId="77777777" w:rsidR="007B6CDD" w:rsidRPr="00F856FB" w:rsidRDefault="007B6CDD" w:rsidP="00414AD6">
            <w:pPr>
              <w:jc w:val="center"/>
              <w:rPr>
                <w:b/>
                <w:smallCaps/>
              </w:rPr>
            </w:pPr>
            <w:r w:rsidRPr="00F856FB">
              <w:rPr>
                <w:b/>
                <w:smallCaps/>
              </w:rPr>
              <w:t xml:space="preserve">Atbildīgās valsts institūcijas </w:t>
            </w:r>
          </w:p>
        </w:tc>
      </w:tr>
      <w:tr w:rsidR="007B6CDD" w:rsidRPr="00F856FB" w14:paraId="4EBF75C3"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08D7B4A" w14:textId="6F6BF963" w:rsidR="007B6CDD" w:rsidRPr="00F856FB" w:rsidRDefault="007B6CDD" w:rsidP="005F6704">
            <w:pPr>
              <w:rPr>
                <w:rFonts w:cs="Times New Roman"/>
              </w:rPr>
            </w:pPr>
            <w:r w:rsidRPr="00F856FB">
              <w:rPr>
                <w:rFonts w:cs="Times New Roman"/>
              </w:rPr>
              <w:t xml:space="preserve"> </w:t>
            </w:r>
            <w:r w:rsidR="005F6704">
              <w:rPr>
                <w:rFonts w:cs="Times New Roman"/>
              </w:rPr>
              <w:t>VK</w:t>
            </w:r>
            <w:r w:rsidRPr="00F856FB">
              <w:rPr>
                <w:rFonts w:cs="Times New Roman"/>
              </w:rPr>
              <w:t xml:space="preserve"> un Korupcijas novēršanas un apkarošanas birojs </w:t>
            </w:r>
          </w:p>
        </w:tc>
      </w:tr>
      <w:tr w:rsidR="007B6CDD" w:rsidRPr="00F856FB" w14:paraId="3133F2D2"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215964E" w14:textId="77777777" w:rsidR="007B6CDD" w:rsidRPr="00F856FB" w:rsidRDefault="007B6CDD" w:rsidP="00414AD6">
            <w:pPr>
              <w:rPr>
                <w:b/>
                <w:smallCaps/>
              </w:rPr>
            </w:pPr>
            <w:r w:rsidRPr="00F856FB">
              <w:rPr>
                <w:b/>
                <w:smallCaps/>
              </w:rPr>
              <w:t xml:space="preserve">Citas pasākuma īstenošanā iesaistītās institūcijas </w:t>
            </w:r>
          </w:p>
        </w:tc>
      </w:tr>
      <w:tr w:rsidR="007B6CDD" w:rsidRPr="00F856FB" w14:paraId="1FB642B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74E5F" w14:textId="38227DFD" w:rsidR="007B6CDD" w:rsidRPr="00F856FB" w:rsidRDefault="00233EED" w:rsidP="000A3973">
            <w:pPr>
              <w:pStyle w:val="CommentText"/>
              <w:rPr>
                <w:rFonts w:cs="Times New Roman"/>
              </w:rPr>
            </w:pPr>
            <w:r>
              <w:t>-</w:t>
            </w:r>
          </w:p>
        </w:tc>
      </w:tr>
      <w:tr w:rsidR="007B6CDD" w:rsidRPr="00F856FB" w14:paraId="02461655"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E295246" w14:textId="77777777" w:rsidR="007B6CDD" w:rsidRPr="00F856FB" w:rsidRDefault="007B6CDD" w:rsidP="00414AD6">
            <w:pPr>
              <w:rPr>
                <w:b/>
                <w:smallCaps/>
              </w:rPr>
            </w:pPr>
            <w:r w:rsidRPr="00F856FB">
              <w:rPr>
                <w:b/>
                <w:smallCaps/>
              </w:rPr>
              <w:t xml:space="preserve">pasākuma īstenošanā iesaistītie sadarbības partneri </w:t>
            </w:r>
          </w:p>
        </w:tc>
      </w:tr>
      <w:tr w:rsidR="007B6CDD" w:rsidRPr="00F856FB" w14:paraId="2CC73904"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7E2AF" w14:textId="77777777" w:rsidR="007B6CDD" w:rsidRPr="0089468A" w:rsidRDefault="007B6CDD" w:rsidP="0089468A">
            <w:r w:rsidRPr="0089468A">
              <w:t>Sabiedriskās politikas centrs “PROVIDUS”</w:t>
            </w:r>
          </w:p>
          <w:p w14:paraId="55D3789E" w14:textId="5DB0392D" w:rsidR="001008CB" w:rsidRPr="0089468A" w:rsidRDefault="001008CB" w:rsidP="0089468A">
            <w:r w:rsidRPr="0089468A">
              <w:t>Latvijas Brīvo arodbiedrību savienība</w:t>
            </w:r>
          </w:p>
        </w:tc>
      </w:tr>
    </w:tbl>
    <w:p w14:paraId="3E100416" w14:textId="77777777" w:rsidR="007B6CDD" w:rsidRDefault="007B6CDD" w:rsidP="00F856FB">
      <w:pPr>
        <w:jc w:val="left"/>
      </w:pPr>
    </w:p>
    <w:p w14:paraId="4C8E58E0" w14:textId="77777777" w:rsidR="001008CB" w:rsidRPr="00F856FB" w:rsidRDefault="001008CB" w:rsidP="00F856FB">
      <w:pPr>
        <w:jc w:val="left"/>
      </w:pPr>
    </w:p>
    <w:tbl>
      <w:tblPr>
        <w:tblW w:w="8506" w:type="dxa"/>
        <w:tblCellMar>
          <w:top w:w="15" w:type="dxa"/>
          <w:left w:w="15" w:type="dxa"/>
          <w:bottom w:w="15" w:type="dxa"/>
          <w:right w:w="15" w:type="dxa"/>
        </w:tblCellMar>
        <w:tblLook w:val="04A0" w:firstRow="1" w:lastRow="0" w:firstColumn="1" w:lastColumn="0" w:noHBand="0" w:noVBand="1"/>
      </w:tblPr>
      <w:tblGrid>
        <w:gridCol w:w="5049"/>
        <w:gridCol w:w="1987"/>
        <w:gridCol w:w="2235"/>
      </w:tblGrid>
      <w:tr w:rsidR="00321F69" w:rsidRPr="00F856FB" w14:paraId="08F4437E" w14:textId="77777777" w:rsidTr="00636C5B">
        <w:tc>
          <w:tcPr>
            <w:tcW w:w="850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055E2D15" w14:textId="535C5D60" w:rsidR="00321F69" w:rsidRPr="00D8141F" w:rsidRDefault="007B6CDD" w:rsidP="00F856FB">
            <w:pPr>
              <w:pStyle w:val="Heading2"/>
              <w:spacing w:before="0"/>
              <w:rPr>
                <w:rFonts w:asciiTheme="minorHAnsi" w:hAnsiTheme="minorHAnsi"/>
                <w:smallCaps/>
                <w:sz w:val="24"/>
                <w:szCs w:val="24"/>
              </w:rPr>
            </w:pPr>
            <w:bookmarkStart w:id="20" w:name="_Toc484541090"/>
            <w:bookmarkStart w:id="21" w:name="_Toc487136191"/>
            <w:bookmarkStart w:id="22" w:name="_Toc494380663"/>
            <w:r w:rsidRPr="00D8141F">
              <w:rPr>
                <w:rFonts w:asciiTheme="minorHAnsi" w:hAnsiTheme="minorHAnsi"/>
                <w:smallCaps/>
                <w:sz w:val="24"/>
                <w:szCs w:val="24"/>
              </w:rPr>
              <w:t>5</w:t>
            </w:r>
            <w:r w:rsidR="00321F69" w:rsidRPr="00D8141F">
              <w:rPr>
                <w:rFonts w:asciiTheme="minorHAnsi" w:hAnsiTheme="minorHAnsi"/>
                <w:smallCaps/>
                <w:sz w:val="24"/>
                <w:szCs w:val="24"/>
              </w:rPr>
              <w:t xml:space="preserve">. apņemšanās: </w:t>
            </w:r>
            <w:bookmarkEnd w:id="20"/>
            <w:r w:rsidR="00321F69" w:rsidRPr="00D8141F">
              <w:rPr>
                <w:rFonts w:asciiTheme="minorHAnsi" w:hAnsiTheme="minorHAnsi"/>
                <w:smallCaps/>
                <w:sz w:val="24"/>
                <w:szCs w:val="24"/>
              </w:rPr>
              <w:t>Iespēja sabiedrībai interaktīvā veidā iepazīties ar valsts budžeta līdzekļu ieguldījumu un sasniedzamajiem rezultātiem</w:t>
            </w:r>
            <w:bookmarkEnd w:id="21"/>
            <w:bookmarkEnd w:id="22"/>
          </w:p>
        </w:tc>
      </w:tr>
      <w:tr w:rsidR="00321F69" w:rsidRPr="00F856FB" w14:paraId="5780FD2B" w14:textId="77777777" w:rsidTr="00AA3031">
        <w:tc>
          <w:tcPr>
            <w:tcW w:w="5235"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DCDE97B" w14:textId="77777777" w:rsidR="00321F69" w:rsidRPr="00F856FB" w:rsidRDefault="00321F69" w:rsidP="00F856FB">
            <w:pPr>
              <w:rPr>
                <w:rFonts w:cs="Times New Roman"/>
                <w:b/>
                <w:i/>
                <w:smallCaps/>
              </w:rPr>
            </w:pPr>
            <w:r w:rsidRPr="00F856FB">
              <w:rPr>
                <w:rFonts w:cs="Arial"/>
                <w:b/>
                <w:smallCaps/>
                <w:color w:val="000000"/>
              </w:rPr>
              <w:t xml:space="preserve">Izpildes termiņš: </w:t>
            </w:r>
          </w:p>
        </w:tc>
        <w:tc>
          <w:tcPr>
            <w:tcW w:w="3271" w:type="dxa"/>
            <w:gridSpan w:val="2"/>
            <w:tcBorders>
              <w:top w:val="single" w:sz="6" w:space="0" w:color="000000"/>
              <w:left w:val="single" w:sz="8" w:space="0" w:color="000000"/>
              <w:bottom w:val="single" w:sz="8" w:space="0" w:color="000000"/>
              <w:right w:val="single" w:sz="8" w:space="0" w:color="000000"/>
            </w:tcBorders>
          </w:tcPr>
          <w:p w14:paraId="1131DC67" w14:textId="0B58E586" w:rsidR="00AA3031" w:rsidRDefault="00321F69" w:rsidP="00F856FB">
            <w:r w:rsidRPr="00F856FB">
              <w:t>2017. gada 2.</w:t>
            </w:r>
            <w:r w:rsidR="00C94275" w:rsidRPr="00F856FB">
              <w:t xml:space="preserve"> </w:t>
            </w:r>
            <w:r w:rsidR="00450C5B">
              <w:t>pusgads</w:t>
            </w:r>
            <w:r w:rsidRPr="00F856FB">
              <w:t>– </w:t>
            </w:r>
          </w:p>
          <w:p w14:paraId="7F82C9B4" w14:textId="09EF118B" w:rsidR="00321F69" w:rsidRPr="00F856FB" w:rsidRDefault="00321F69" w:rsidP="00C04A6C">
            <w:r w:rsidRPr="00F856FB">
              <w:t>2019.</w:t>
            </w:r>
            <w:r w:rsidR="00C94275" w:rsidRPr="00F856FB">
              <w:t xml:space="preserve"> </w:t>
            </w:r>
            <w:r w:rsidRPr="00F856FB">
              <w:t xml:space="preserve">gada </w:t>
            </w:r>
            <w:r w:rsidR="00C04A6C">
              <w:t>1</w:t>
            </w:r>
            <w:r w:rsidRPr="00F856FB">
              <w:t>.</w:t>
            </w:r>
            <w:r w:rsidR="00C94275" w:rsidRPr="00F856FB">
              <w:t xml:space="preserve"> </w:t>
            </w:r>
            <w:r w:rsidR="002D2DB9" w:rsidRPr="00F856FB">
              <w:t>pusgads</w:t>
            </w:r>
          </w:p>
        </w:tc>
      </w:tr>
      <w:tr w:rsidR="00321F69" w:rsidRPr="00F856FB" w14:paraId="0240CE4D"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7D415A" w14:textId="77777777" w:rsidR="00321F69" w:rsidRPr="00F856FB" w:rsidRDefault="00321F69" w:rsidP="00F856FB">
            <w:pPr>
              <w:jc w:val="center"/>
              <w:rPr>
                <w:rFonts w:cs="Times New Roman"/>
                <w:b/>
                <w:smallCaps/>
              </w:rPr>
            </w:pPr>
            <w:r w:rsidRPr="00F856FB">
              <w:rPr>
                <w:rFonts w:cs="Arial"/>
                <w:b/>
                <w:bCs/>
                <w:smallCaps/>
                <w:color w:val="000000"/>
                <w:shd w:val="clear" w:color="auto" w:fill="D9D9D9"/>
              </w:rPr>
              <w:t>Apņemšanās apraksts</w:t>
            </w:r>
          </w:p>
        </w:tc>
      </w:tr>
      <w:tr w:rsidR="00321F69" w:rsidRPr="00F856FB" w14:paraId="582354C8"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3700B8" w14:textId="22CC7787" w:rsidR="00321F69" w:rsidRPr="00F856FB" w:rsidRDefault="008B0F65" w:rsidP="00F856FB">
            <w:pPr>
              <w:rPr>
                <w:b/>
                <w:smallCaps/>
                <w:color w:val="002060"/>
              </w:rPr>
            </w:pPr>
            <w:r w:rsidRPr="00F856FB">
              <w:rPr>
                <w:b/>
                <w:smallCaps/>
                <w:color w:val="002060"/>
                <w:shd w:val="clear" w:color="auto" w:fill="D9D9D9"/>
              </w:rPr>
              <w:t>Kādas ir valstij un sabiedrībai nozīmīgas problēmas, ko palīdz risināt šī apņemšanās?</w:t>
            </w:r>
          </w:p>
        </w:tc>
      </w:tr>
      <w:tr w:rsidR="00321F69" w:rsidRPr="00F856FB" w14:paraId="4C273E70"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E78677E" w14:textId="0C05D96B" w:rsidR="00321F69" w:rsidRPr="00F856FB" w:rsidRDefault="00321F69" w:rsidP="00465409">
            <w:pPr>
              <w:pStyle w:val="VPBody"/>
              <w:spacing w:before="0" w:after="0"/>
              <w:rPr>
                <w:rFonts w:asciiTheme="minorHAnsi" w:hAnsiTheme="minorHAnsi" w:cs="Arial"/>
                <w:iCs/>
                <w:color w:val="000000"/>
                <w:sz w:val="22"/>
              </w:rPr>
            </w:pPr>
            <w:r w:rsidRPr="00F856FB">
              <w:rPr>
                <w:rFonts w:asciiTheme="minorHAnsi" w:hAnsiTheme="minorHAnsi"/>
                <w:sz w:val="22"/>
              </w:rPr>
              <w:t xml:space="preserve">Kā viens no sabiedrības iesaistes un līdzdalības nodrošināšanas pasākumiem ir sabiedrības informēšana par valsts budžetu. Līdz 2017. gadam izsmeļoša informācija par valsts budžetu </w:t>
            </w:r>
            <w:r w:rsidR="005F6704">
              <w:rPr>
                <w:rFonts w:asciiTheme="minorHAnsi" w:hAnsiTheme="minorHAnsi"/>
                <w:sz w:val="22"/>
              </w:rPr>
              <w:t>FM</w:t>
            </w:r>
            <w:r w:rsidRPr="00F856FB">
              <w:rPr>
                <w:rFonts w:asciiTheme="minorHAnsi" w:hAnsiTheme="minorHAnsi"/>
                <w:sz w:val="22"/>
              </w:rPr>
              <w:t xml:space="preserve"> tīmekļvietnē tika ievietota teksta un tabulu formātā. </w:t>
            </w:r>
            <w:r w:rsidR="00C94275" w:rsidRPr="00F856FB">
              <w:rPr>
                <w:rFonts w:asciiTheme="minorHAnsi" w:hAnsiTheme="minorHAnsi"/>
                <w:sz w:val="22"/>
              </w:rPr>
              <w:t xml:space="preserve">Ir </w:t>
            </w:r>
            <w:r w:rsidR="002D2DB9" w:rsidRPr="00F856FB">
              <w:rPr>
                <w:rFonts w:asciiTheme="minorHAnsi" w:hAnsiTheme="minorHAnsi"/>
                <w:sz w:val="22"/>
              </w:rPr>
              <w:t>i</w:t>
            </w:r>
            <w:r w:rsidRPr="00F856FB">
              <w:rPr>
                <w:rFonts w:asciiTheme="minorHAnsi" w:hAnsiTheme="minorHAnsi"/>
                <w:sz w:val="22"/>
              </w:rPr>
              <w:t>zvirzī</w:t>
            </w:r>
            <w:r w:rsidR="00C94275" w:rsidRPr="00F856FB">
              <w:rPr>
                <w:rFonts w:asciiTheme="minorHAnsi" w:hAnsiTheme="minorHAnsi"/>
                <w:sz w:val="22"/>
              </w:rPr>
              <w:t>ts</w:t>
            </w:r>
            <w:r w:rsidRPr="00F856FB">
              <w:rPr>
                <w:rFonts w:asciiTheme="minorHAnsi" w:hAnsiTheme="minorHAnsi"/>
                <w:sz w:val="22"/>
              </w:rPr>
              <w:t xml:space="preserve"> mērķi</w:t>
            </w:r>
            <w:r w:rsidR="00C94275" w:rsidRPr="00F856FB">
              <w:rPr>
                <w:rFonts w:asciiTheme="minorHAnsi" w:hAnsiTheme="minorHAnsi"/>
                <w:sz w:val="22"/>
              </w:rPr>
              <w:t>s</w:t>
            </w:r>
            <w:r w:rsidRPr="00F856FB">
              <w:rPr>
                <w:rFonts w:asciiTheme="minorHAnsi" w:hAnsiTheme="minorHAnsi"/>
                <w:sz w:val="22"/>
              </w:rPr>
              <w:t xml:space="preserve"> sniegt sabiedrībai pārskatāmu un viegli uztveramu kopskatu, kādās jomās un kād</w:t>
            </w:r>
            <w:r w:rsidR="00465409">
              <w:rPr>
                <w:rFonts w:asciiTheme="minorHAnsi" w:hAnsiTheme="minorHAnsi"/>
                <w:sz w:val="22"/>
              </w:rPr>
              <w:t>ā</w:t>
            </w:r>
            <w:r w:rsidRPr="00F856FB">
              <w:rPr>
                <w:rFonts w:asciiTheme="minorHAnsi" w:hAnsiTheme="minorHAnsi"/>
                <w:sz w:val="22"/>
              </w:rPr>
              <w:t xml:space="preserve"> apmērā tiek ieguldīta nodokļu maksātāju nauda un kādi rezultāti sagaidāmi.</w:t>
            </w:r>
          </w:p>
        </w:tc>
      </w:tr>
      <w:tr w:rsidR="00321F69" w:rsidRPr="00F856FB" w14:paraId="63AE505F"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8933D96" w14:textId="77777777" w:rsidR="00321F69" w:rsidRPr="00F856FB" w:rsidRDefault="00321F69" w:rsidP="00F856FB">
            <w:pPr>
              <w:pStyle w:val="Defaul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t>Kāda ir apņemšanās?</w:t>
            </w:r>
          </w:p>
        </w:tc>
      </w:tr>
      <w:tr w:rsidR="00321F69" w:rsidRPr="00F856FB" w14:paraId="28B31C9A"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5F6E5E3" w14:textId="34DC49B6" w:rsidR="00ED0795" w:rsidRPr="00F856FB" w:rsidRDefault="00ED0795" w:rsidP="00F856FB">
            <w:r w:rsidRPr="00F856FB">
              <w:t>Sākot ar 2017. gada valsts budžetu un turpmāk ik gadu</w:t>
            </w:r>
            <w:r w:rsidR="0007375D">
              <w:t>,</w:t>
            </w:r>
            <w:r w:rsidRPr="00F856FB">
              <w:t xml:space="preserve"> interaktīvā veidā tiks atspoguļota informācija par gadskārtējo valsts budžetu </w:t>
            </w:r>
            <w:r w:rsidR="005F6704">
              <w:t xml:space="preserve">FM </w:t>
            </w:r>
            <w:r w:rsidRPr="00F856FB">
              <w:t>tīmekļvietnē.</w:t>
            </w:r>
          </w:p>
          <w:p w14:paraId="0DCED2C8" w14:textId="77777777" w:rsidR="00440DDA" w:rsidRPr="00F856FB" w:rsidRDefault="00440DDA" w:rsidP="00F856FB"/>
          <w:p w14:paraId="314E4526" w14:textId="77777777" w:rsidR="00321F69" w:rsidRPr="00F856FB" w:rsidRDefault="00321F69" w:rsidP="00F856FB">
            <w:pPr>
              <w:rPr>
                <w:rFonts w:cs="Arial"/>
                <w:iCs/>
                <w:color w:val="000000"/>
              </w:rPr>
            </w:pPr>
            <w:r w:rsidRPr="00F856FB">
              <w:rPr>
                <w:rFonts w:cs="Arial"/>
                <w:iCs/>
                <w:color w:val="000000"/>
              </w:rPr>
              <w:t>Apņemšanās mērķa grupa ir sabiedrība – ikviens interesents.</w:t>
            </w:r>
          </w:p>
          <w:p w14:paraId="5278F3CF" w14:textId="77777777" w:rsidR="00440DDA" w:rsidRPr="00F856FB" w:rsidRDefault="00440DDA" w:rsidP="00F856FB">
            <w:pPr>
              <w:rPr>
                <w:rFonts w:cs="Arial"/>
                <w:iCs/>
                <w:color w:val="000000"/>
              </w:rPr>
            </w:pPr>
          </w:p>
          <w:p w14:paraId="22BF8737" w14:textId="04EBD731" w:rsidR="00321F69" w:rsidRPr="00F856FB" w:rsidRDefault="00321F69" w:rsidP="0007375D">
            <w:pPr>
              <w:rPr>
                <w:rFonts w:cs="Arial"/>
                <w:iCs/>
                <w:color w:val="000000"/>
              </w:rPr>
            </w:pPr>
            <w:r w:rsidRPr="00F856FB">
              <w:rPr>
                <w:rFonts w:cs="Arial"/>
                <w:iCs/>
                <w:color w:val="000000"/>
              </w:rPr>
              <w:t>Sabiedrībai būs iespēja uzskatāmā un saprotamā veidā uzzināt un izsekot, kādās jomās un kād</w:t>
            </w:r>
            <w:r w:rsidR="0007375D">
              <w:rPr>
                <w:rFonts w:cs="Arial"/>
                <w:iCs/>
                <w:color w:val="000000"/>
              </w:rPr>
              <w:t>ā</w:t>
            </w:r>
            <w:r w:rsidRPr="00F856FB">
              <w:rPr>
                <w:rFonts w:cs="Arial"/>
                <w:iCs/>
                <w:color w:val="000000"/>
              </w:rPr>
              <w:t xml:space="preserve"> apmērā tiek ieguldīta nodokļu maksātāju nauda un kādi rezultāti sagaidāmi.</w:t>
            </w:r>
          </w:p>
        </w:tc>
      </w:tr>
      <w:tr w:rsidR="00321F69" w:rsidRPr="00F856FB" w14:paraId="5F0998D4"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5D0EB1" w14:textId="77777777" w:rsidR="00321F69" w:rsidRPr="00F856FB" w:rsidRDefault="00321F69" w:rsidP="00F856FB">
            <w:pPr>
              <w:jc w:val="center"/>
              <w:rPr>
                <w:rFonts w:cs="Times New Roman"/>
                <w:bCs/>
                <w:smallCaps/>
                <w:color w:val="002060"/>
              </w:rPr>
            </w:pPr>
            <w:r w:rsidRPr="00F856FB">
              <w:rPr>
                <w:rFonts w:cs="Arial"/>
                <w:b/>
                <w:smallCaps/>
                <w:color w:val="002060"/>
                <w:shd w:val="clear" w:color="auto" w:fill="D9D9D9"/>
              </w:rPr>
              <w:t>Kā apņemšanās tiks ieviesta un palīdzēs risināt nosauktās problēmas?</w:t>
            </w:r>
          </w:p>
        </w:tc>
      </w:tr>
      <w:tr w:rsidR="00321F69" w:rsidRPr="00F856FB" w14:paraId="3A8D74C1"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6CD6882" w14:textId="6BFE8DDF" w:rsidR="00440DDA" w:rsidRPr="00F856FB" w:rsidRDefault="00440DDA" w:rsidP="00F856FB">
            <w:pPr>
              <w:pStyle w:val="VPBody"/>
              <w:spacing w:before="0" w:after="0"/>
              <w:rPr>
                <w:rFonts w:asciiTheme="minorHAnsi" w:hAnsiTheme="minorHAnsi"/>
                <w:sz w:val="22"/>
              </w:rPr>
            </w:pPr>
            <w:r w:rsidRPr="00F856FB">
              <w:rPr>
                <w:rFonts w:asciiTheme="minorHAnsi" w:hAnsiTheme="minorHAnsi"/>
                <w:sz w:val="22"/>
              </w:rPr>
              <w:lastRenderedPageBreak/>
              <w:t>N</w:t>
            </w:r>
            <w:r w:rsidR="00321F69" w:rsidRPr="00F856FB">
              <w:rPr>
                <w:rFonts w:asciiTheme="minorHAnsi" w:hAnsiTheme="minorHAnsi"/>
                <w:sz w:val="22"/>
              </w:rPr>
              <w:t>odrošināt sabiedrības iespēju pārskatāmi iepazīties ar valsts līdzekļu izlietošanu ieplānotiem pasākumiem, kā arī ar mērķu un rezultātu sasniegšanas pakāpi</w:t>
            </w:r>
            <w:r w:rsidRPr="00F856FB">
              <w:rPr>
                <w:rFonts w:asciiTheme="minorHAnsi" w:hAnsiTheme="minorHAnsi"/>
                <w:sz w:val="22"/>
              </w:rPr>
              <w:t>.</w:t>
            </w:r>
          </w:p>
          <w:p w14:paraId="052E2C09" w14:textId="212F1ECB" w:rsidR="00440DDA" w:rsidRPr="00F856FB" w:rsidRDefault="00321F69" w:rsidP="00F856FB">
            <w:pPr>
              <w:pStyle w:val="VPBody"/>
              <w:spacing w:before="0" w:after="0"/>
              <w:rPr>
                <w:rFonts w:asciiTheme="minorHAnsi" w:hAnsiTheme="minorHAnsi"/>
                <w:sz w:val="22"/>
              </w:rPr>
            </w:pPr>
            <w:r w:rsidRPr="00F856FB">
              <w:rPr>
                <w:rFonts w:asciiTheme="minorHAnsi" w:hAnsiTheme="minorHAnsi"/>
                <w:sz w:val="22"/>
              </w:rPr>
              <w:t xml:space="preserve"> </w:t>
            </w:r>
          </w:p>
          <w:p w14:paraId="0E38F906" w14:textId="02EC5AA1" w:rsidR="00321F69" w:rsidRPr="00F856FB" w:rsidRDefault="005F6704" w:rsidP="00F856FB">
            <w:pPr>
              <w:pStyle w:val="VPBody"/>
              <w:spacing w:before="0" w:after="0"/>
              <w:rPr>
                <w:rFonts w:asciiTheme="minorHAnsi" w:hAnsiTheme="minorHAnsi"/>
                <w:sz w:val="22"/>
              </w:rPr>
            </w:pPr>
            <w:r>
              <w:rPr>
                <w:rFonts w:asciiTheme="minorHAnsi" w:hAnsiTheme="minorHAnsi"/>
                <w:sz w:val="22"/>
              </w:rPr>
              <w:t>FM</w:t>
            </w:r>
            <w:r w:rsidR="00321F69" w:rsidRPr="00F856FB">
              <w:rPr>
                <w:rFonts w:asciiTheme="minorHAnsi" w:hAnsiTheme="minorHAnsi"/>
                <w:sz w:val="22"/>
              </w:rPr>
              <w:t xml:space="preserve"> tīmekļvietnē</w:t>
            </w:r>
            <w:r w:rsidR="00440DDA" w:rsidRPr="00F856FB">
              <w:rPr>
                <w:rFonts w:asciiTheme="minorHAnsi" w:hAnsiTheme="minorHAnsi"/>
                <w:sz w:val="22"/>
              </w:rPr>
              <w:t>,</w:t>
            </w:r>
            <w:r w:rsidR="00321F69" w:rsidRPr="00F856FB">
              <w:rPr>
                <w:rFonts w:asciiTheme="minorHAnsi" w:hAnsiTheme="minorHAnsi"/>
                <w:sz w:val="22"/>
              </w:rPr>
              <w:t xml:space="preserve"> sākot ar 2017. gadu un turpmāk ik gadu</w:t>
            </w:r>
            <w:r w:rsidR="00440DDA" w:rsidRPr="00F856FB">
              <w:rPr>
                <w:rFonts w:asciiTheme="minorHAnsi" w:hAnsiTheme="minorHAnsi"/>
                <w:sz w:val="22"/>
              </w:rPr>
              <w:t>,</w:t>
            </w:r>
            <w:r w:rsidR="00321F69" w:rsidRPr="00F856FB">
              <w:rPr>
                <w:rFonts w:asciiTheme="minorHAnsi" w:hAnsiTheme="minorHAnsi"/>
                <w:sz w:val="22"/>
              </w:rPr>
              <w:t xml:space="preserve"> atspoguļos valsts budžetu interaktīvā veidā, tādējādi sniedzot informāciju par valsts budžetu kā politikas realizācijas instrumentu. Ikvienam interesentam būs pieejama: </w:t>
            </w:r>
          </w:p>
          <w:p w14:paraId="1D13962E" w14:textId="3AD7CAB4" w:rsidR="00A938D1" w:rsidRDefault="00321F69" w:rsidP="00AA3031">
            <w:pPr>
              <w:pStyle w:val="VPBody"/>
              <w:numPr>
                <w:ilvl w:val="0"/>
                <w:numId w:val="42"/>
              </w:numPr>
              <w:spacing w:before="0" w:after="0"/>
              <w:rPr>
                <w:rFonts w:asciiTheme="minorHAnsi" w:hAnsiTheme="minorHAnsi"/>
                <w:sz w:val="22"/>
              </w:rPr>
            </w:pPr>
            <w:r w:rsidRPr="00F856FB">
              <w:rPr>
                <w:rFonts w:asciiTheme="minorHAnsi" w:hAnsiTheme="minorHAnsi"/>
                <w:sz w:val="22"/>
              </w:rPr>
              <w:t>interaktīvā budžeta infografika, kas ļaus lietotājam iepazīties ar deviņām budžeta ieguldījuma jomām</w:t>
            </w:r>
            <w:r w:rsidR="007330C5">
              <w:rPr>
                <w:rFonts w:asciiTheme="minorHAnsi" w:hAnsiTheme="minorHAnsi"/>
                <w:sz w:val="22"/>
              </w:rPr>
              <w:t xml:space="preserve"> (piemēram, </w:t>
            </w:r>
            <w:r w:rsidR="008C3271" w:rsidRPr="004C32A9">
              <w:rPr>
                <w:rFonts w:asciiTheme="minorHAnsi" w:hAnsiTheme="minorHAnsi"/>
                <w:sz w:val="22"/>
              </w:rPr>
              <w:t>veselība, izglītība, sociālā aizsardzība u.</w:t>
            </w:r>
            <w:r w:rsidR="001D5AD4">
              <w:rPr>
                <w:rFonts w:asciiTheme="minorHAnsi" w:hAnsiTheme="minorHAnsi"/>
                <w:sz w:val="22"/>
              </w:rPr>
              <w:t xml:space="preserve"> </w:t>
            </w:r>
            <w:r w:rsidR="008C3271" w:rsidRPr="004C32A9">
              <w:rPr>
                <w:rFonts w:asciiTheme="minorHAnsi" w:hAnsiTheme="minorHAnsi"/>
                <w:sz w:val="22"/>
              </w:rPr>
              <w:t>c.</w:t>
            </w:r>
            <w:r w:rsidR="007330C5">
              <w:rPr>
                <w:rFonts w:asciiTheme="minorHAnsi" w:hAnsiTheme="minorHAnsi"/>
                <w:sz w:val="22"/>
              </w:rPr>
              <w:t>)</w:t>
            </w:r>
            <w:r w:rsidRPr="00F856FB">
              <w:rPr>
                <w:rFonts w:asciiTheme="minorHAnsi" w:hAnsiTheme="minorHAnsi"/>
                <w:sz w:val="22"/>
              </w:rPr>
              <w:t xml:space="preserve"> un tām novirzīto finansējumu, kā arī uzzināt detalizētu informāciju par ieguldījuma virzieniem katrā no nozarēm un finansējuma avotiem. Papildus tiks sniegta informācija par rezultātiem, kuri sagaidāmi no valsts budžeta finansējuma ieguldīšanas attiecīgajā jomā</w:t>
            </w:r>
            <w:r w:rsidR="008C3271">
              <w:rPr>
                <w:rFonts w:asciiTheme="minorHAnsi" w:hAnsiTheme="minorHAnsi"/>
                <w:sz w:val="22"/>
              </w:rPr>
              <w:t xml:space="preserve"> </w:t>
            </w:r>
          </w:p>
          <w:p w14:paraId="0A421C4F" w14:textId="13752746" w:rsidR="00AA3031" w:rsidRDefault="008C3271" w:rsidP="00A938D1">
            <w:pPr>
              <w:pStyle w:val="VPBody"/>
              <w:spacing w:before="0" w:after="0"/>
              <w:ind w:left="720"/>
              <w:rPr>
                <w:rFonts w:asciiTheme="minorHAnsi" w:hAnsiTheme="minorHAnsi"/>
                <w:sz w:val="22"/>
              </w:rPr>
            </w:pPr>
            <w:r w:rsidRPr="004C32A9">
              <w:rPr>
                <w:rFonts w:asciiTheme="minorHAnsi" w:hAnsiTheme="minorHAnsi"/>
                <w:sz w:val="22"/>
              </w:rPr>
              <w:t>(</w:t>
            </w:r>
            <w:hyperlink r:id="rId18" w:history="1">
              <w:r w:rsidR="004C2656" w:rsidRPr="006E67FE">
                <w:rPr>
                  <w:rStyle w:val="Hyperlink"/>
                  <w:rFonts w:asciiTheme="minorHAnsi" w:hAnsiTheme="minorHAnsi"/>
                  <w:sz w:val="22"/>
                </w:rPr>
                <w:t>http://www.fm.gov.lv/lv/sadalas/valsts_budzets/interaktivais_budzets</w:t>
              </w:r>
            </w:hyperlink>
            <w:r w:rsidRPr="004C32A9">
              <w:rPr>
                <w:rFonts w:asciiTheme="minorHAnsi" w:hAnsiTheme="minorHAnsi"/>
                <w:sz w:val="22"/>
              </w:rPr>
              <w:t>)</w:t>
            </w:r>
            <w:r w:rsidR="00321F69" w:rsidRPr="00F856FB">
              <w:rPr>
                <w:rFonts w:asciiTheme="minorHAnsi" w:hAnsiTheme="minorHAnsi"/>
                <w:sz w:val="22"/>
              </w:rPr>
              <w:t>;</w:t>
            </w:r>
          </w:p>
          <w:p w14:paraId="35A47F89" w14:textId="6F7F90DB" w:rsidR="008C3271" w:rsidRDefault="00321F69" w:rsidP="00774124">
            <w:pPr>
              <w:pStyle w:val="VPBody"/>
              <w:numPr>
                <w:ilvl w:val="0"/>
                <w:numId w:val="42"/>
              </w:numPr>
              <w:spacing w:before="0" w:after="0"/>
            </w:pPr>
            <w:r w:rsidRPr="00AA3031">
              <w:rPr>
                <w:rFonts w:asciiTheme="minorHAnsi" w:hAnsiTheme="minorHAnsi"/>
                <w:sz w:val="22"/>
              </w:rPr>
              <w:t>vizualizēti ministriju un citu centrālo iestāžu budžeti gan kopsavilkumā, gan detalizēti. Lietotājs varēs iepazīties ar ministriju un citu centrālo iestāžu darbības jomām un tām novirzīto finansējumu, kā arī gūs priekšstatu par nozares darbības rezultātā sniegto labumu sabiedrībai. Tas tiek atspoguļots politikas un resursu vadības kartēs, kurās vienkopus ir sniegta iespējami aptveroša un raksturojoša informācija par nozares darbu attiecīgajā jomā – mērķis, tā sasniegšanā ieguldāmie resursi (</w:t>
            </w:r>
            <w:r w:rsidR="002D2DB9" w:rsidRPr="00AA3031">
              <w:rPr>
                <w:rFonts w:asciiTheme="minorHAnsi" w:hAnsiTheme="minorHAnsi"/>
                <w:sz w:val="22"/>
              </w:rPr>
              <w:t>angļu val</w:t>
            </w:r>
            <w:r w:rsidR="00C94275" w:rsidRPr="00AA3031">
              <w:rPr>
                <w:rFonts w:asciiTheme="minorHAnsi" w:hAnsiTheme="minorHAnsi"/>
                <w:sz w:val="22"/>
              </w:rPr>
              <w:t xml:space="preserve">. </w:t>
            </w:r>
            <w:r w:rsidR="001D5AD4">
              <w:rPr>
                <w:rFonts w:asciiTheme="minorHAnsi" w:hAnsiTheme="minorHAnsi"/>
                <w:bCs w:val="0"/>
                <w:sz w:val="22"/>
              </w:rPr>
              <w:t>–</w:t>
            </w:r>
            <w:r w:rsidR="00C94275" w:rsidRPr="00AA3031">
              <w:rPr>
                <w:rFonts w:asciiTheme="minorHAnsi" w:hAnsiTheme="minorHAnsi"/>
                <w:sz w:val="22"/>
              </w:rPr>
              <w:t xml:space="preserve"> </w:t>
            </w:r>
            <w:r w:rsidRPr="00774124">
              <w:rPr>
                <w:rFonts w:asciiTheme="minorHAnsi" w:hAnsiTheme="minorHAnsi"/>
                <w:i/>
                <w:sz w:val="22"/>
              </w:rPr>
              <w:t>inputs</w:t>
            </w:r>
            <w:r w:rsidRPr="00AA3031">
              <w:rPr>
                <w:rFonts w:asciiTheme="minorHAnsi" w:hAnsiTheme="minorHAnsi"/>
                <w:sz w:val="22"/>
              </w:rPr>
              <w:t>), sagaidāmie darbības rezultāti (</w:t>
            </w:r>
            <w:r w:rsidR="00C94275" w:rsidRPr="00AA3031">
              <w:rPr>
                <w:rFonts w:asciiTheme="minorHAnsi" w:hAnsiTheme="minorHAnsi"/>
                <w:sz w:val="22"/>
              </w:rPr>
              <w:t xml:space="preserve">angļu val. </w:t>
            </w:r>
            <w:r w:rsidR="001D5AD4">
              <w:rPr>
                <w:rFonts w:asciiTheme="minorHAnsi" w:hAnsiTheme="minorHAnsi"/>
                <w:bCs w:val="0"/>
                <w:sz w:val="22"/>
              </w:rPr>
              <w:t>–</w:t>
            </w:r>
            <w:r w:rsidR="00C94275" w:rsidRPr="00AA3031">
              <w:rPr>
                <w:rFonts w:asciiTheme="minorHAnsi" w:hAnsiTheme="minorHAnsi"/>
                <w:sz w:val="22"/>
              </w:rPr>
              <w:t xml:space="preserve"> </w:t>
            </w:r>
            <w:r w:rsidRPr="00774124">
              <w:rPr>
                <w:rFonts w:asciiTheme="minorHAnsi" w:hAnsiTheme="minorHAnsi"/>
                <w:i/>
                <w:sz w:val="22"/>
              </w:rPr>
              <w:t>outputs</w:t>
            </w:r>
            <w:r w:rsidRPr="00AA3031">
              <w:rPr>
                <w:rFonts w:asciiTheme="minorHAnsi" w:hAnsiTheme="minorHAnsi"/>
                <w:sz w:val="22"/>
              </w:rPr>
              <w:t>) un augstākā līmeņa sasniedzamie nozaru politikas un kvalitātes rādītāji (</w:t>
            </w:r>
            <w:r w:rsidR="00C94275" w:rsidRPr="00AA3031">
              <w:rPr>
                <w:rFonts w:asciiTheme="minorHAnsi" w:hAnsiTheme="minorHAnsi"/>
                <w:sz w:val="22"/>
              </w:rPr>
              <w:t xml:space="preserve">angļu val. </w:t>
            </w:r>
            <w:r w:rsidR="001D5AD4">
              <w:rPr>
                <w:rFonts w:asciiTheme="minorHAnsi" w:hAnsiTheme="minorHAnsi"/>
                <w:bCs w:val="0"/>
                <w:sz w:val="22"/>
              </w:rPr>
              <w:t>–</w:t>
            </w:r>
            <w:r w:rsidR="00C94275" w:rsidRPr="00AA3031">
              <w:rPr>
                <w:rFonts w:asciiTheme="minorHAnsi" w:hAnsiTheme="minorHAnsi"/>
                <w:sz w:val="22"/>
              </w:rPr>
              <w:t xml:space="preserve"> </w:t>
            </w:r>
            <w:r w:rsidRPr="00774124">
              <w:rPr>
                <w:rFonts w:asciiTheme="minorHAnsi" w:hAnsiTheme="minorHAnsi"/>
                <w:i/>
                <w:sz w:val="22"/>
              </w:rPr>
              <w:t>outcome</w:t>
            </w:r>
            <w:r w:rsidR="00C94275" w:rsidRPr="00774124">
              <w:rPr>
                <w:rFonts w:asciiTheme="minorHAnsi" w:hAnsiTheme="minorHAnsi"/>
                <w:i/>
                <w:sz w:val="22"/>
              </w:rPr>
              <w:t>s</w:t>
            </w:r>
            <w:r w:rsidRPr="00AA3031">
              <w:rPr>
                <w:rFonts w:asciiTheme="minorHAnsi" w:hAnsiTheme="minorHAnsi"/>
                <w:sz w:val="22"/>
              </w:rPr>
              <w:t>)</w:t>
            </w:r>
            <w:r w:rsidR="00774124">
              <w:rPr>
                <w:rFonts w:asciiTheme="minorHAnsi" w:hAnsiTheme="minorHAnsi"/>
                <w:sz w:val="22"/>
              </w:rPr>
              <w:t xml:space="preserve"> </w:t>
            </w:r>
            <w:r w:rsidR="009D6BC0">
              <w:t xml:space="preserve"> </w:t>
            </w:r>
          </w:p>
          <w:p w14:paraId="11DB60C2" w14:textId="6C4385E5" w:rsidR="008C3271" w:rsidRDefault="008C3271" w:rsidP="008C3271">
            <w:pPr>
              <w:pStyle w:val="VPBody"/>
              <w:spacing w:before="0" w:after="0"/>
              <w:ind w:left="709"/>
            </w:pPr>
            <w:r w:rsidRPr="004C32A9">
              <w:rPr>
                <w:rFonts w:asciiTheme="minorHAnsi" w:hAnsiTheme="minorHAnsi"/>
                <w:sz w:val="22"/>
              </w:rPr>
              <w:t>(</w:t>
            </w:r>
            <w:hyperlink r:id="rId19" w:history="1">
              <w:r w:rsidR="004C2656" w:rsidRPr="006E67FE">
                <w:rPr>
                  <w:rStyle w:val="Hyperlink"/>
                  <w:rFonts w:asciiTheme="minorHAnsi" w:hAnsiTheme="minorHAnsi"/>
                  <w:sz w:val="22"/>
                </w:rPr>
                <w:t>http://www.fm.gov.lv/lv/sadalas/valsts_budzets/interaktivais_budzets/valsts_budzeta_vizualizacija</w:t>
              </w:r>
            </w:hyperlink>
            <w:r w:rsidRPr="004C32A9">
              <w:rPr>
                <w:rFonts w:asciiTheme="minorHAnsi" w:hAnsiTheme="minorHAnsi"/>
                <w:sz w:val="22"/>
              </w:rPr>
              <w:t>)</w:t>
            </w:r>
            <w:r w:rsidRPr="00AA3031">
              <w:rPr>
                <w:rFonts w:asciiTheme="minorHAnsi" w:hAnsiTheme="minorHAnsi"/>
                <w:sz w:val="22"/>
              </w:rPr>
              <w:t>.</w:t>
            </w:r>
            <w:r>
              <w:t xml:space="preserve"> </w:t>
            </w:r>
          </w:p>
          <w:p w14:paraId="57B49207" w14:textId="720CD01C" w:rsidR="00AA3031" w:rsidRDefault="00AA3031" w:rsidP="00F856FB"/>
          <w:p w14:paraId="5003617C" w14:textId="77777777" w:rsidR="00321F69" w:rsidRDefault="00321F69" w:rsidP="00F856FB">
            <w:r w:rsidRPr="00F856FB">
              <w:t>Šādi atspoguļota informācija par valsts budžetu kļūs saprotamāka un pieejamāka sabiedrībai.</w:t>
            </w:r>
          </w:p>
          <w:p w14:paraId="2CBFBAE0" w14:textId="77777777" w:rsidR="00003C5C" w:rsidRDefault="00003C5C" w:rsidP="00F856FB"/>
          <w:p w14:paraId="3F946257" w14:textId="12337B7E" w:rsidR="00003C5C" w:rsidRPr="00E87858" w:rsidRDefault="00003C5C" w:rsidP="001D5AD4">
            <w:pPr>
              <w:pStyle w:val="CommentText"/>
              <w:rPr>
                <w:rFonts w:cs="Arial"/>
                <w:iCs/>
                <w:color w:val="000000"/>
                <w:sz w:val="22"/>
                <w:szCs w:val="22"/>
              </w:rPr>
            </w:pPr>
            <w:r w:rsidRPr="00E87858">
              <w:rPr>
                <w:sz w:val="22"/>
                <w:szCs w:val="22"/>
              </w:rPr>
              <w:t>Papildus</w:t>
            </w:r>
            <w:r w:rsidR="001D5AD4">
              <w:rPr>
                <w:sz w:val="22"/>
                <w:szCs w:val="22"/>
              </w:rPr>
              <w:t xml:space="preserve"> </w:t>
            </w:r>
            <w:r w:rsidRPr="00E87858">
              <w:rPr>
                <w:sz w:val="22"/>
                <w:szCs w:val="22"/>
              </w:rPr>
              <w:t xml:space="preserve">budžeta pamatdatus </w:t>
            </w:r>
            <w:r w:rsidR="00270B4F" w:rsidRPr="00E87858">
              <w:rPr>
                <w:sz w:val="22"/>
                <w:szCs w:val="22"/>
              </w:rPr>
              <w:t>var publicēt arī Atvērto datu portālā vai nodrošināt tos atvērto datu veidā un aprakstīt Atvērto datu portālā</w:t>
            </w:r>
            <w:r w:rsidR="006D1A56" w:rsidRPr="00E87858">
              <w:rPr>
                <w:rStyle w:val="FootnoteReference"/>
                <w:sz w:val="22"/>
                <w:szCs w:val="22"/>
              </w:rPr>
              <w:footnoteReference w:id="33"/>
            </w:r>
            <w:r w:rsidR="00270B4F" w:rsidRPr="00E87858">
              <w:rPr>
                <w:sz w:val="22"/>
                <w:szCs w:val="22"/>
              </w:rPr>
              <w:t xml:space="preserve"> (sasaiste ar plāna </w:t>
            </w:r>
            <w:r w:rsidR="00270B4F" w:rsidRPr="00637D78">
              <w:rPr>
                <w:sz w:val="22"/>
                <w:szCs w:val="22"/>
              </w:rPr>
              <w:t>3.</w:t>
            </w:r>
            <w:r w:rsidR="00270B4F" w:rsidRPr="00E87858">
              <w:rPr>
                <w:sz w:val="22"/>
                <w:szCs w:val="22"/>
              </w:rPr>
              <w:t xml:space="preserve"> apņemšanos)</w:t>
            </w:r>
            <w:r w:rsidRPr="00E87858">
              <w:rPr>
                <w:sz w:val="22"/>
                <w:szCs w:val="22"/>
              </w:rPr>
              <w:t xml:space="preserve">.  </w:t>
            </w:r>
          </w:p>
        </w:tc>
      </w:tr>
      <w:tr w:rsidR="00321F69" w:rsidRPr="00F856FB" w14:paraId="1EAF3A11"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FC4DF16" w14:textId="77777777" w:rsidR="00321F69" w:rsidRPr="00F856FB" w:rsidRDefault="00321F69" w:rsidP="00F856FB">
            <w:pPr>
              <w:pStyle w:val="Default"/>
              <w:keepNex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t>Kā apņemšanās atbilst OGP vērtībām?</w:t>
            </w:r>
          </w:p>
        </w:tc>
      </w:tr>
      <w:tr w:rsidR="00321F69" w:rsidRPr="00F856FB" w14:paraId="1863D69D"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353674E" w14:textId="77777777" w:rsidR="00321F69" w:rsidRDefault="00321F69" w:rsidP="00F856FB">
            <w:pPr>
              <w:rPr>
                <w:rFonts w:eastAsia="Times New Roman"/>
              </w:rPr>
            </w:pPr>
            <w:r w:rsidRPr="00F856FB">
              <w:rPr>
                <w:rFonts w:eastAsia="Times New Roman"/>
              </w:rPr>
              <w:t xml:space="preserve">Apņemšanās pilnībā atbilst OGP vērtībām, jo tiks uzlabota sabiedrības līdzdalības vide budžeta un finanšu jomā. </w:t>
            </w:r>
          </w:p>
          <w:p w14:paraId="4552FC98" w14:textId="77777777" w:rsidR="00AA3031" w:rsidRPr="00F856FB" w:rsidRDefault="00AA3031" w:rsidP="00F856FB">
            <w:pPr>
              <w:rPr>
                <w:rFonts w:eastAsia="Times New Roman"/>
              </w:rPr>
            </w:pPr>
          </w:p>
          <w:p w14:paraId="71AEFFF6" w14:textId="77777777" w:rsidR="00321F69" w:rsidRDefault="00321F69" w:rsidP="00F856FB">
            <w:pPr>
              <w:rPr>
                <w:rFonts w:eastAsia="Times New Roman"/>
              </w:rPr>
            </w:pPr>
            <w:r w:rsidRPr="00F856FB">
              <w:rPr>
                <w:rFonts w:eastAsia="Times New Roman"/>
              </w:rPr>
              <w:t>Pilnveidojot informācijas pieejamību un kvalitatīvāku informācijas sniegšanu, sabiedrībai būs nodrošināta iespēja iepazīties ar informāciju par valsts budžetu ērtā veidā.</w:t>
            </w:r>
          </w:p>
          <w:p w14:paraId="1BB13C32" w14:textId="77777777" w:rsidR="00AA3031" w:rsidRPr="00F856FB" w:rsidRDefault="00AA3031" w:rsidP="00F856FB">
            <w:pPr>
              <w:rPr>
                <w:rFonts w:eastAsia="Times New Roman"/>
              </w:rPr>
            </w:pPr>
          </w:p>
          <w:p w14:paraId="619E7E65" w14:textId="77777777" w:rsidR="00321F69" w:rsidRPr="00F856FB" w:rsidRDefault="00321F69" w:rsidP="00F856FB">
            <w:pPr>
              <w:rPr>
                <w:rFonts w:eastAsia="Times New Roman"/>
              </w:rPr>
            </w:pPr>
            <w:r w:rsidRPr="00F856FB">
              <w:rPr>
                <w:rFonts w:eastAsia="Times New Roman"/>
              </w:rPr>
              <w:t>Tiks palielināta sabiedrības uzticēšanās valsts varai, kas ir balstīta uz atklātību, sabiedrības informētību par valsts pārvaldes procesiem un valsts pārvaldes uzdevumu īstenošanu.</w:t>
            </w:r>
          </w:p>
        </w:tc>
      </w:tr>
      <w:tr w:rsidR="00321F69" w:rsidRPr="00F856FB" w14:paraId="5FF58C5A"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92D0A6B" w14:textId="77777777" w:rsidR="00321F69" w:rsidRPr="00F856FB" w:rsidRDefault="00321F69" w:rsidP="00F856FB">
            <w:pPr>
              <w:jc w:val="center"/>
              <w:rPr>
                <w:b/>
                <w:smallCaps/>
              </w:rPr>
            </w:pPr>
            <w:r w:rsidRPr="00F856FB">
              <w:rPr>
                <w:rFonts w:cs="Arial"/>
                <w:b/>
                <w:smallCaps/>
                <w:color w:val="002060"/>
                <w:shd w:val="clear" w:color="auto" w:fill="D9D9D9"/>
              </w:rPr>
              <w:t>Papildu informācija</w:t>
            </w:r>
          </w:p>
        </w:tc>
      </w:tr>
      <w:tr w:rsidR="00321F69" w:rsidRPr="00F856FB" w14:paraId="4010F7D6"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A163E98" w14:textId="29F8A881" w:rsidR="00321F69" w:rsidRPr="00AA3031" w:rsidRDefault="00321F69" w:rsidP="00F856FB">
            <w:pPr>
              <w:jc w:val="left"/>
              <w:rPr>
                <w:rFonts w:cs="Arial"/>
                <w:iCs/>
                <w:color w:val="000000"/>
                <w:u w:val="single"/>
              </w:rPr>
            </w:pPr>
            <w:r w:rsidRPr="00AA3031">
              <w:rPr>
                <w:rFonts w:cs="Arial"/>
                <w:iCs/>
                <w:color w:val="000000"/>
                <w:u w:val="single"/>
              </w:rPr>
              <w:t xml:space="preserve">Sasaiste ar plānošanas </w:t>
            </w:r>
            <w:r w:rsidR="00C94275" w:rsidRPr="00AA3031">
              <w:rPr>
                <w:rFonts w:cs="Arial"/>
                <w:iCs/>
                <w:color w:val="000000"/>
                <w:u w:val="single"/>
              </w:rPr>
              <w:t xml:space="preserve">un starptautiskiem </w:t>
            </w:r>
            <w:r w:rsidRPr="00AA3031">
              <w:rPr>
                <w:rFonts w:cs="Arial"/>
                <w:iCs/>
                <w:color w:val="000000"/>
                <w:u w:val="single"/>
              </w:rPr>
              <w:t>dokument</w:t>
            </w:r>
            <w:r w:rsidR="00C94275" w:rsidRPr="00AA3031">
              <w:rPr>
                <w:rFonts w:cs="Arial"/>
                <w:iCs/>
                <w:color w:val="000000"/>
                <w:u w:val="single"/>
              </w:rPr>
              <w:t>iem</w:t>
            </w:r>
          </w:p>
          <w:p w14:paraId="2C67588B" w14:textId="4B0832C4" w:rsidR="00AA3031" w:rsidRDefault="00321F69" w:rsidP="00AA3031">
            <w:pPr>
              <w:pStyle w:val="ListParagraph"/>
              <w:numPr>
                <w:ilvl w:val="0"/>
                <w:numId w:val="43"/>
              </w:numPr>
              <w:rPr>
                <w:rFonts w:cs="Arial"/>
                <w:iCs/>
                <w:color w:val="000000"/>
              </w:rPr>
            </w:pPr>
            <w:r w:rsidRPr="00AA3031">
              <w:rPr>
                <w:rFonts w:cs="Arial"/>
                <w:iCs/>
                <w:color w:val="000000"/>
              </w:rPr>
              <w:t xml:space="preserve">Valdības rīcības plāna Deklarācijas par Māra Kučinska vadītā </w:t>
            </w:r>
            <w:r w:rsidR="003C1DE6">
              <w:rPr>
                <w:rFonts w:cs="Arial"/>
                <w:iCs/>
                <w:color w:val="000000"/>
              </w:rPr>
              <w:t>MK</w:t>
            </w:r>
            <w:r w:rsidRPr="00AA3031">
              <w:rPr>
                <w:rFonts w:cs="Arial"/>
                <w:iCs/>
                <w:color w:val="000000"/>
              </w:rPr>
              <w:t xml:space="preserve"> iecerēto darbību īstenošanai pasākuma Nr. 25.1. otrais apakšpunkts </w:t>
            </w:r>
            <w:r w:rsidR="00F856FB" w:rsidRPr="00AA3031">
              <w:rPr>
                <w:rFonts w:cs="Arial"/>
                <w:iCs/>
                <w:color w:val="000000"/>
              </w:rPr>
              <w:t>“</w:t>
            </w:r>
            <w:r w:rsidRPr="00AA3031">
              <w:rPr>
                <w:rFonts w:cs="Arial"/>
                <w:iCs/>
                <w:color w:val="000000"/>
              </w:rPr>
              <w:t xml:space="preserve">Pilnveidot likuma </w:t>
            </w:r>
            <w:r w:rsidR="00F856FB" w:rsidRPr="00AA3031">
              <w:rPr>
                <w:rFonts w:cs="Arial"/>
                <w:iCs/>
                <w:color w:val="000000"/>
              </w:rPr>
              <w:t>“</w:t>
            </w:r>
            <w:r w:rsidRPr="00AA3031">
              <w:rPr>
                <w:rFonts w:cs="Arial"/>
                <w:iCs/>
                <w:color w:val="000000"/>
              </w:rPr>
              <w:t>Par valsts budžetu 2017. gadam</w:t>
            </w:r>
            <w:r w:rsidR="00F856FB" w:rsidRPr="00AA3031">
              <w:rPr>
                <w:rFonts w:cs="Arial"/>
                <w:iCs/>
                <w:color w:val="000000"/>
              </w:rPr>
              <w:t>”</w:t>
            </w:r>
            <w:r w:rsidRPr="00AA3031">
              <w:rPr>
                <w:rFonts w:cs="Arial"/>
                <w:iCs/>
                <w:color w:val="000000"/>
              </w:rPr>
              <w:t xml:space="preserve"> un turpmāko gadskārtējo valsts budžeta likumu paskaidrojumus, veicinot budžeta uztveramību, pārskatāmību, kā arī palielinot budžeta izdevumu sasaisti ar attīstības plānošanas dokumentos noteiktajām prioritātēm un mērķiem</w:t>
            </w:r>
            <w:r w:rsidR="00F856FB" w:rsidRPr="00AA3031">
              <w:rPr>
                <w:rFonts w:cs="Arial"/>
                <w:iCs/>
                <w:color w:val="000000"/>
              </w:rPr>
              <w:t>”</w:t>
            </w:r>
          </w:p>
          <w:p w14:paraId="726C4E9E" w14:textId="13BCA045" w:rsidR="00C94275" w:rsidRPr="00AA3031" w:rsidRDefault="00C94275" w:rsidP="00AA3031">
            <w:pPr>
              <w:pStyle w:val="ListParagraph"/>
              <w:numPr>
                <w:ilvl w:val="0"/>
                <w:numId w:val="43"/>
              </w:numPr>
              <w:rPr>
                <w:rFonts w:cs="Arial"/>
                <w:iCs/>
                <w:color w:val="000000"/>
              </w:rPr>
            </w:pPr>
            <w:r w:rsidRPr="00AA3031">
              <w:rPr>
                <w:rFonts w:cs="Arial"/>
                <w:iCs/>
                <w:color w:val="000000"/>
              </w:rPr>
              <w:t>OGP principu ieviešana</w:t>
            </w:r>
          </w:p>
        </w:tc>
      </w:tr>
      <w:tr w:rsidR="00321F69" w:rsidRPr="00F856FB" w14:paraId="6CDFC0E5" w14:textId="77777777" w:rsidTr="00AA3031">
        <w:tc>
          <w:tcPr>
            <w:tcW w:w="52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600B112" w14:textId="0ACC5272" w:rsidR="00321F69" w:rsidRPr="00F856FB" w:rsidRDefault="00321F69" w:rsidP="00EE2D5E">
            <w:pPr>
              <w:rPr>
                <w:rFonts w:cs="Times New Roman"/>
                <w:b/>
                <w:smallCaps/>
                <w:color w:val="002060"/>
              </w:rPr>
            </w:pPr>
            <w:r w:rsidRPr="00F856FB">
              <w:rPr>
                <w:rFonts w:cs="Arial"/>
                <w:b/>
                <w:iCs/>
                <w:smallCaps/>
              </w:rPr>
              <w:lastRenderedPageBreak/>
              <w:t xml:space="preserve">Starpposma mērķi </w:t>
            </w:r>
          </w:p>
        </w:tc>
        <w:tc>
          <w:tcPr>
            <w:tcW w:w="10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395E1B2" w14:textId="77777777" w:rsidR="00321F69" w:rsidRPr="00F856FB" w:rsidRDefault="00321F69" w:rsidP="00F856FB">
            <w:pPr>
              <w:rPr>
                <w:rFonts w:cs="Times New Roman"/>
              </w:rPr>
            </w:pPr>
            <w:r w:rsidRPr="00F856FB">
              <w:rPr>
                <w:rFonts w:cs="Arial"/>
                <w:color w:val="000000"/>
                <w:shd w:val="clear" w:color="auto" w:fill="D9D9D9"/>
              </w:rPr>
              <w:t>Sākuma datums</w:t>
            </w:r>
          </w:p>
        </w:tc>
        <w:tc>
          <w:tcPr>
            <w:tcW w:w="22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800418E" w14:textId="77777777" w:rsidR="00321F69" w:rsidRPr="00F856FB" w:rsidRDefault="00321F69" w:rsidP="00F856FB">
            <w:pPr>
              <w:rPr>
                <w:rFonts w:cs="Times New Roman"/>
              </w:rPr>
            </w:pPr>
            <w:r w:rsidRPr="00F856FB">
              <w:rPr>
                <w:rFonts w:cs="Arial"/>
                <w:color w:val="000000"/>
                <w:shd w:val="clear" w:color="auto" w:fill="D9D9D9"/>
              </w:rPr>
              <w:t>Beigu datums</w:t>
            </w:r>
          </w:p>
        </w:tc>
      </w:tr>
      <w:tr w:rsidR="00321F69" w:rsidRPr="00F856FB" w14:paraId="0DBECDE8" w14:textId="77777777" w:rsidTr="00AA3031">
        <w:tc>
          <w:tcPr>
            <w:tcW w:w="5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80900" w14:textId="5C544700" w:rsidR="00321F69" w:rsidRPr="00F856FB" w:rsidRDefault="00321F69" w:rsidP="00F856FB">
            <w:pPr>
              <w:rPr>
                <w:rFonts w:cs="Times New Roman"/>
              </w:rPr>
            </w:pPr>
            <w:r w:rsidRPr="00F856FB">
              <w:rPr>
                <w:rFonts w:cs="Times New Roman"/>
              </w:rPr>
              <w:t xml:space="preserve"> </w:t>
            </w:r>
            <w:r w:rsidR="008C3271" w:rsidRPr="004C32A9">
              <w:rPr>
                <w:rFonts w:cs="Times New Roman"/>
              </w:rPr>
              <w:t>2018. gada valsts budžets atspoguļots interaktīvā veidā FM tīmekļvietnē</w:t>
            </w:r>
          </w:p>
        </w:tc>
        <w:tc>
          <w:tcPr>
            <w:tcW w:w="1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E2FEC" w14:textId="55030202" w:rsidR="00321F69" w:rsidRPr="00F856FB" w:rsidRDefault="008C3271" w:rsidP="00F856FB">
            <w:pPr>
              <w:rPr>
                <w:rFonts w:eastAsia="Times New Roman" w:cs="Times New Roman"/>
              </w:rPr>
            </w:pPr>
            <w:r w:rsidRPr="004C32A9">
              <w:rPr>
                <w:rFonts w:eastAsia="Times New Roman" w:cs="Times New Roman"/>
              </w:rPr>
              <w:t>2018.</w:t>
            </w:r>
            <w:r>
              <w:rPr>
                <w:rFonts w:eastAsia="Times New Roman" w:cs="Times New Roman"/>
              </w:rPr>
              <w:t> </w:t>
            </w:r>
            <w:r w:rsidRPr="004C32A9">
              <w:rPr>
                <w:rFonts w:eastAsia="Times New Roman" w:cs="Times New Roman"/>
              </w:rPr>
              <w:t>gada 1.</w:t>
            </w:r>
            <w:r>
              <w:rPr>
                <w:rFonts w:eastAsia="Times New Roman" w:cs="Times New Roman"/>
              </w:rPr>
              <w:t> </w:t>
            </w:r>
            <w:r w:rsidRPr="004C32A9">
              <w:rPr>
                <w:rFonts w:eastAsia="Times New Roman" w:cs="Times New Roman"/>
              </w:rPr>
              <w:t>pusgads</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1524B" w14:textId="1E66BC1F" w:rsidR="00321F69" w:rsidRPr="00F856FB" w:rsidRDefault="008C3271" w:rsidP="00F856FB">
            <w:pPr>
              <w:rPr>
                <w:rFonts w:eastAsia="Times New Roman" w:cs="Times New Roman"/>
              </w:rPr>
            </w:pPr>
            <w:r w:rsidRPr="004C32A9">
              <w:rPr>
                <w:rFonts w:eastAsia="Times New Roman" w:cs="Times New Roman"/>
              </w:rPr>
              <w:t>31.12.2018.</w:t>
            </w:r>
          </w:p>
        </w:tc>
      </w:tr>
      <w:tr w:rsidR="00321F69" w:rsidRPr="00F856FB" w14:paraId="23E0A124"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BEDFBC5" w14:textId="77777777" w:rsidR="00321F69" w:rsidRPr="00F856FB" w:rsidRDefault="00321F69" w:rsidP="00F856FB">
            <w:pPr>
              <w:jc w:val="center"/>
              <w:rPr>
                <w:b/>
                <w:smallCaps/>
              </w:rPr>
            </w:pPr>
            <w:r w:rsidRPr="00F856FB">
              <w:rPr>
                <w:b/>
                <w:smallCaps/>
              </w:rPr>
              <w:t xml:space="preserve">Atbildīgā valsts institūcija </w:t>
            </w:r>
          </w:p>
        </w:tc>
      </w:tr>
      <w:tr w:rsidR="00440DDA" w:rsidRPr="00F856FB" w14:paraId="698CFDEB" w14:textId="77777777" w:rsidTr="008A3887">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9E9A2A" w14:textId="15EC8599" w:rsidR="00440DDA" w:rsidRPr="00F856FB" w:rsidRDefault="005F6704" w:rsidP="00F856FB">
            <w:pPr>
              <w:rPr>
                <w:rFonts w:cs="Times New Roman"/>
              </w:rPr>
            </w:pPr>
            <w:r>
              <w:rPr>
                <w:rFonts w:cs="Times New Roman"/>
              </w:rPr>
              <w:t>FM</w:t>
            </w:r>
            <w:r w:rsidR="00440DDA" w:rsidRPr="00F856FB">
              <w:rPr>
                <w:rFonts w:cs="Times New Roman"/>
              </w:rPr>
              <w:t xml:space="preserve"> </w:t>
            </w:r>
          </w:p>
        </w:tc>
      </w:tr>
      <w:tr w:rsidR="00321F69" w:rsidRPr="00F856FB" w14:paraId="5BE5293D"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0F61735" w14:textId="77777777" w:rsidR="00321F69" w:rsidRPr="00F856FB" w:rsidRDefault="00321F69" w:rsidP="00F856FB">
            <w:pPr>
              <w:rPr>
                <w:b/>
                <w:smallCaps/>
              </w:rPr>
            </w:pPr>
            <w:r w:rsidRPr="00F856FB">
              <w:rPr>
                <w:b/>
                <w:smallCaps/>
              </w:rPr>
              <w:t xml:space="preserve">Citas pasākuma īstenošanā iesaistītās valsts institūcijas </w:t>
            </w:r>
          </w:p>
        </w:tc>
      </w:tr>
      <w:tr w:rsidR="00321F69" w:rsidRPr="00F856FB" w14:paraId="25548D21"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BF2F7" w14:textId="34BDD8DB" w:rsidR="00321F69" w:rsidRPr="00F856FB" w:rsidRDefault="00321F69" w:rsidP="00F856FB">
            <w:pPr>
              <w:rPr>
                <w:rFonts w:cs="Times New Roman"/>
              </w:rPr>
            </w:pPr>
            <w:r w:rsidRPr="00F856FB">
              <w:rPr>
                <w:rFonts w:cs="Times New Roman"/>
              </w:rPr>
              <w:t xml:space="preserve"> -</w:t>
            </w:r>
          </w:p>
        </w:tc>
      </w:tr>
      <w:tr w:rsidR="00321F69" w:rsidRPr="00F856FB" w14:paraId="7E1F714A" w14:textId="77777777" w:rsidTr="00636C5B">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7B6E296" w14:textId="77777777" w:rsidR="00321F69" w:rsidRPr="00F856FB" w:rsidRDefault="00321F69" w:rsidP="00F856FB">
            <w:pPr>
              <w:rPr>
                <w:b/>
                <w:smallCaps/>
              </w:rPr>
            </w:pPr>
            <w:r w:rsidRPr="00F856FB">
              <w:rPr>
                <w:b/>
                <w:smallCaps/>
              </w:rPr>
              <w:t xml:space="preserve">pasākuma īstenošanā iesaistītie sadarbības partneri </w:t>
            </w:r>
          </w:p>
        </w:tc>
      </w:tr>
      <w:tr w:rsidR="00321F69" w:rsidRPr="00F856FB" w14:paraId="0F40B53B" w14:textId="77777777" w:rsidTr="002D2DB9">
        <w:trPr>
          <w:trHeight w:val="293"/>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A0F7C" w14:textId="1D4C8CC4" w:rsidR="00C8779C" w:rsidRPr="00F856FB" w:rsidRDefault="00C94275" w:rsidP="00F856FB">
            <w:pPr>
              <w:rPr>
                <w:rFonts w:cs="Times New Roman"/>
              </w:rPr>
            </w:pPr>
            <w:r w:rsidRPr="00F856FB">
              <w:t>P</w:t>
            </w:r>
            <w:r w:rsidR="00ED0795" w:rsidRPr="00F856FB">
              <w:t>rojekt</w:t>
            </w:r>
            <w:r w:rsidRPr="00F856FB">
              <w:t xml:space="preserve">s </w:t>
            </w:r>
            <w:r w:rsidR="00F856FB">
              <w:t>“</w:t>
            </w:r>
            <w:r w:rsidRPr="00F856FB">
              <w:t>Pretkrāpšanas kustība #atkrāpies!</w:t>
            </w:r>
            <w:r w:rsidR="00F856FB">
              <w:t>”</w:t>
            </w:r>
            <w:r w:rsidRPr="00F856FB">
              <w:rPr>
                <w:rStyle w:val="FootnoteReference"/>
              </w:rPr>
              <w:footnoteReference w:id="34"/>
            </w:r>
            <w:r w:rsidR="00ED0795" w:rsidRPr="00F856FB">
              <w:t xml:space="preserve"> </w:t>
            </w:r>
          </w:p>
        </w:tc>
      </w:tr>
    </w:tbl>
    <w:p w14:paraId="3699A61A" w14:textId="308C4ADB" w:rsidR="00321F69" w:rsidRDefault="00321F69" w:rsidP="00F856FB">
      <w:pPr>
        <w:jc w:val="left"/>
      </w:pPr>
    </w:p>
    <w:p w14:paraId="2E2D6432" w14:textId="77777777" w:rsidR="00C545F6" w:rsidRDefault="00C545F6" w:rsidP="00F856FB">
      <w:pPr>
        <w:jc w:val="left"/>
      </w:pPr>
    </w:p>
    <w:tbl>
      <w:tblPr>
        <w:tblW w:w="8543" w:type="dxa"/>
        <w:tblCellMar>
          <w:top w:w="15" w:type="dxa"/>
          <w:left w:w="15" w:type="dxa"/>
          <w:bottom w:w="15" w:type="dxa"/>
          <w:right w:w="15" w:type="dxa"/>
        </w:tblCellMar>
        <w:tblLook w:val="04A0" w:firstRow="1" w:lastRow="0" w:firstColumn="1" w:lastColumn="0" w:noHBand="0" w:noVBand="1"/>
      </w:tblPr>
      <w:tblGrid>
        <w:gridCol w:w="4444"/>
        <w:gridCol w:w="1746"/>
        <w:gridCol w:w="2339"/>
        <w:gridCol w:w="14"/>
      </w:tblGrid>
      <w:tr w:rsidR="009E592B" w:rsidRPr="00F856FB" w14:paraId="2A2970B5" w14:textId="77777777" w:rsidTr="00414AD6">
        <w:trPr>
          <w:gridAfter w:val="1"/>
          <w:wAfter w:w="37" w:type="dxa"/>
        </w:trPr>
        <w:tc>
          <w:tcPr>
            <w:tcW w:w="850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78B746F0" w14:textId="15029240" w:rsidR="009E592B" w:rsidRPr="00D8141F" w:rsidRDefault="009E592B" w:rsidP="00414AD6">
            <w:pPr>
              <w:pStyle w:val="Heading2"/>
              <w:spacing w:before="0"/>
              <w:rPr>
                <w:rFonts w:asciiTheme="minorHAnsi" w:hAnsiTheme="minorHAnsi"/>
                <w:smallCaps/>
                <w:sz w:val="24"/>
                <w:szCs w:val="24"/>
              </w:rPr>
            </w:pPr>
            <w:bookmarkStart w:id="23" w:name="_Toc487136197"/>
            <w:bookmarkStart w:id="24" w:name="_Toc494380664"/>
            <w:r w:rsidRPr="00D8141F">
              <w:rPr>
                <w:rFonts w:asciiTheme="minorHAnsi" w:hAnsiTheme="minorHAnsi"/>
                <w:smallCaps/>
                <w:sz w:val="24"/>
                <w:szCs w:val="24"/>
              </w:rPr>
              <w:t xml:space="preserve">6. apņemšanās: Veicināt </w:t>
            </w:r>
            <w:r w:rsidR="00D8141F">
              <w:rPr>
                <w:rFonts w:asciiTheme="minorHAnsi" w:hAnsiTheme="minorHAnsi"/>
                <w:smallCaps/>
                <w:sz w:val="24"/>
                <w:szCs w:val="24"/>
              </w:rPr>
              <w:t xml:space="preserve">efektīva </w:t>
            </w:r>
            <w:r w:rsidRPr="00D8141F">
              <w:rPr>
                <w:rFonts w:asciiTheme="minorHAnsi" w:hAnsiTheme="minorHAnsi"/>
                <w:smallCaps/>
                <w:sz w:val="24"/>
                <w:szCs w:val="24"/>
              </w:rPr>
              <w:t>trauksmes celšanas mehānisma izveid</w:t>
            </w:r>
            <w:bookmarkEnd w:id="23"/>
            <w:r w:rsidRPr="00D8141F">
              <w:rPr>
                <w:rFonts w:asciiTheme="minorHAnsi" w:hAnsiTheme="minorHAnsi"/>
                <w:smallCaps/>
                <w:sz w:val="24"/>
                <w:szCs w:val="24"/>
              </w:rPr>
              <w:t>i</w:t>
            </w:r>
            <w:bookmarkEnd w:id="24"/>
          </w:p>
        </w:tc>
      </w:tr>
      <w:tr w:rsidR="009E592B" w:rsidRPr="00F856FB" w14:paraId="61E2FA76" w14:textId="77777777" w:rsidTr="00414AD6">
        <w:trPr>
          <w:gridAfter w:val="1"/>
          <w:wAfter w:w="37" w:type="dxa"/>
        </w:trPr>
        <w:tc>
          <w:tcPr>
            <w:tcW w:w="5944"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2D58BA0" w14:textId="77777777" w:rsidR="009E592B" w:rsidRPr="00F856FB" w:rsidRDefault="009E592B" w:rsidP="00414AD6">
            <w:pPr>
              <w:rPr>
                <w:rFonts w:cs="Times New Roman"/>
                <w:b/>
                <w:i/>
                <w:smallCaps/>
              </w:rPr>
            </w:pPr>
            <w:r w:rsidRPr="00F856FB">
              <w:rPr>
                <w:rFonts w:cs="Arial"/>
                <w:b/>
                <w:smallCaps/>
                <w:color w:val="000000"/>
              </w:rPr>
              <w:t xml:space="preserve">Izpildes termiņš: </w:t>
            </w:r>
          </w:p>
        </w:tc>
        <w:tc>
          <w:tcPr>
            <w:tcW w:w="2562" w:type="dxa"/>
            <w:gridSpan w:val="2"/>
            <w:tcBorders>
              <w:top w:val="single" w:sz="6" w:space="0" w:color="000000"/>
              <w:left w:val="single" w:sz="8" w:space="0" w:color="000000"/>
              <w:bottom w:val="single" w:sz="8" w:space="0" w:color="000000"/>
              <w:right w:val="single" w:sz="8" w:space="0" w:color="000000"/>
            </w:tcBorders>
          </w:tcPr>
          <w:p w14:paraId="255A319F" w14:textId="3A4F15BD" w:rsidR="009E592B" w:rsidRDefault="001D5AD4" w:rsidP="00414AD6">
            <w:r>
              <w:t>2017. gada 2. pusgads</w:t>
            </w:r>
            <w:r w:rsidR="009E592B" w:rsidRPr="00F856FB">
              <w:t>– </w:t>
            </w:r>
          </w:p>
          <w:p w14:paraId="102E78F5" w14:textId="2221725B" w:rsidR="009E592B" w:rsidRPr="00F856FB" w:rsidRDefault="00C04A6C" w:rsidP="00414AD6">
            <w:pPr>
              <w:rPr>
                <w:rFonts w:cs="Times New Roman"/>
                <w:i/>
              </w:rPr>
            </w:pPr>
            <w:r>
              <w:t>2019. gada 1. pusgads</w:t>
            </w:r>
            <w:r w:rsidR="009E592B" w:rsidRPr="00F856FB">
              <w:t xml:space="preserve"> </w:t>
            </w:r>
          </w:p>
        </w:tc>
      </w:tr>
      <w:tr w:rsidR="009E592B" w:rsidRPr="00F856FB" w14:paraId="733D0C25"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AF6831" w14:textId="77777777" w:rsidR="009E592B" w:rsidRPr="00F856FB" w:rsidRDefault="009E592B" w:rsidP="00414AD6">
            <w:pPr>
              <w:jc w:val="center"/>
              <w:rPr>
                <w:rFonts w:cs="Times New Roman"/>
                <w:b/>
                <w:smallCaps/>
              </w:rPr>
            </w:pPr>
            <w:r w:rsidRPr="00F856FB">
              <w:rPr>
                <w:rFonts w:cs="Arial"/>
                <w:b/>
                <w:bCs/>
                <w:smallCaps/>
                <w:color w:val="000000"/>
                <w:shd w:val="clear" w:color="auto" w:fill="D9D9D9"/>
              </w:rPr>
              <w:t>Apņemšanās apraksts</w:t>
            </w:r>
          </w:p>
        </w:tc>
      </w:tr>
      <w:tr w:rsidR="009E592B" w:rsidRPr="00F856FB" w14:paraId="304ECDB6"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07DA4F" w14:textId="77777777" w:rsidR="009E592B" w:rsidRPr="00F856FB" w:rsidRDefault="009E592B" w:rsidP="00414AD6">
            <w:pPr>
              <w:rPr>
                <w:b/>
                <w:smallCaps/>
                <w:color w:val="002060"/>
              </w:rPr>
            </w:pPr>
            <w:r w:rsidRPr="00F856FB">
              <w:rPr>
                <w:b/>
                <w:smallCaps/>
                <w:color w:val="002060"/>
                <w:shd w:val="clear" w:color="auto" w:fill="D9D9D9"/>
              </w:rPr>
              <w:t>Kādas ir valstij un sabiedrībai nozīmīgas problēmas, ko palīdz risināt šī apņemšanās?</w:t>
            </w:r>
          </w:p>
        </w:tc>
      </w:tr>
      <w:tr w:rsidR="009E592B" w:rsidRPr="00F856FB" w14:paraId="049D5EF9"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A367DC2" w14:textId="77777777" w:rsidR="009E592B" w:rsidRPr="00F856FB" w:rsidRDefault="009E592B" w:rsidP="00414AD6">
            <w:r w:rsidRPr="00F856FB">
              <w:t>Ir maz publiski zināmu piemēru, kad iedzīvotāji sabiedrības interesēs ziņotu par pārkāpumiem vai kad šādām personām trauksmes celšanas dēļ radītas nelabvēlīgas sekas būtu novērstas, piemēram, personas būtu atjaunotas darbā.</w:t>
            </w:r>
          </w:p>
          <w:p w14:paraId="77834F9E" w14:textId="77777777" w:rsidR="009E592B" w:rsidRPr="00F856FB" w:rsidRDefault="009E592B" w:rsidP="00414AD6">
            <w:pPr>
              <w:rPr>
                <w:spacing w:val="-2"/>
              </w:rPr>
            </w:pPr>
          </w:p>
          <w:p w14:paraId="03925FEE" w14:textId="04EC0F60" w:rsidR="009E592B" w:rsidRPr="00F856FB" w:rsidRDefault="003C1DE6" w:rsidP="00414AD6">
            <w:pPr>
              <w:rPr>
                <w:rFonts w:eastAsia="Times New Roman" w:cstheme="minorHAnsi"/>
              </w:rPr>
            </w:pPr>
            <w:r>
              <w:rPr>
                <w:rFonts w:cs="Times New Roman"/>
              </w:rPr>
              <w:t xml:space="preserve">MK </w:t>
            </w:r>
            <w:r w:rsidR="009E592B" w:rsidRPr="00F856FB">
              <w:rPr>
                <w:rFonts w:cs="Times New Roman"/>
              </w:rPr>
              <w:t xml:space="preserve">2017. gada 7. martā atbalstīja likumprojektu </w:t>
            </w:r>
            <w:r w:rsidR="009E592B">
              <w:rPr>
                <w:rFonts w:cs="Times New Roman"/>
              </w:rPr>
              <w:t>“</w:t>
            </w:r>
            <w:r w:rsidR="009E592B" w:rsidRPr="00F856FB">
              <w:rPr>
                <w:rFonts w:cs="Times New Roman"/>
              </w:rPr>
              <w:t>Trauksmes cēlēju aizsardzības likums</w:t>
            </w:r>
            <w:r w:rsidR="009E592B">
              <w:rPr>
                <w:rFonts w:cs="Times New Roman"/>
              </w:rPr>
              <w:t>”</w:t>
            </w:r>
            <w:r w:rsidR="009E592B" w:rsidRPr="00F856FB">
              <w:rPr>
                <w:rFonts w:cs="Times New Roman"/>
              </w:rPr>
              <w:t xml:space="preserve">. Likumprojekta mērķis ir </w:t>
            </w:r>
            <w:r w:rsidR="009E592B" w:rsidRPr="00F856FB">
              <w:rPr>
                <w:rFonts w:eastAsia="Times New Roman" w:cstheme="minorHAnsi"/>
              </w:rPr>
              <w:t xml:space="preserve">nodrošināt trauksmes cēlēju aizsardzību, lai sabiedrības interesēs veicinātu trauksmes celšanu par pārkāpumiem un to novēršanu. Likumprojektā piedāvāts pirmo reizi speciālā tiesiskā regulējumā noteikt, kas ir trauksmes cēlējs, trauksmes celšanas iespējas un trauksmes cēlēju aizsardzības pasākumus. Tas attiecas gan uz valsts, gan privāto sektoru. Likumprojekts ir nodots izskatīšanai Saeimā. </w:t>
            </w:r>
          </w:p>
          <w:p w14:paraId="2176E6EF" w14:textId="77777777" w:rsidR="009E592B" w:rsidRPr="00F856FB" w:rsidRDefault="009E592B" w:rsidP="00414AD6">
            <w:pPr>
              <w:rPr>
                <w:rFonts w:cs="Times New Roman"/>
              </w:rPr>
            </w:pPr>
          </w:p>
          <w:p w14:paraId="69861E83" w14:textId="77777777" w:rsidR="009E592B" w:rsidRPr="00F856FB" w:rsidRDefault="009E592B" w:rsidP="00414AD6">
            <w:pPr>
              <w:rPr>
                <w:rFonts w:cs="Times New Roman"/>
              </w:rPr>
            </w:pPr>
            <w:r w:rsidRPr="00F856FB">
              <w:rPr>
                <w:rFonts w:cs="Times New Roman"/>
              </w:rPr>
              <w:t xml:space="preserve">Trauksmes cēlēju aizsardzības likumprojektā ņemtas vērā Apvienoto Nāciju Organizācijas, Eiropas Padomes un OECD standarti un rekomendācijas un citu valstu labā prakse. Likumu pieņemot, Latvija kļūs par vienu no pasaules valstīm, kurās pieņemts speciāls trauksmes cēlēju aizsardzības likums. Līdzīgi likumi </w:t>
            </w:r>
            <w:r w:rsidRPr="00CE7D6D">
              <w:rPr>
                <w:rFonts w:cs="Times New Roman"/>
              </w:rPr>
              <w:t>darbojas ASV, Austrālijā, Beļģijā,</w:t>
            </w:r>
            <w:r>
              <w:rPr>
                <w:rFonts w:cs="Times New Roman"/>
              </w:rPr>
              <w:t xml:space="preserve"> </w:t>
            </w:r>
            <w:r w:rsidRPr="00CE7D6D">
              <w:rPr>
                <w:rFonts w:cs="Times New Roman"/>
              </w:rPr>
              <w:t>Francijā</w:t>
            </w:r>
            <w:r>
              <w:rPr>
                <w:rFonts w:cs="Times New Roman"/>
              </w:rPr>
              <w:t>,</w:t>
            </w:r>
            <w:r w:rsidRPr="00F856FB">
              <w:rPr>
                <w:rFonts w:cs="Times New Roman"/>
              </w:rPr>
              <w:t xml:space="preserve"> </w:t>
            </w:r>
            <w:r w:rsidRPr="00CE7D6D">
              <w:rPr>
                <w:rFonts w:cs="Times New Roman"/>
              </w:rPr>
              <w:t xml:space="preserve">Igaunijā, </w:t>
            </w:r>
            <w:r>
              <w:rPr>
                <w:rFonts w:cs="Times New Roman"/>
              </w:rPr>
              <w:t>Izraēlā,</w:t>
            </w:r>
            <w:r w:rsidRPr="00CE7D6D">
              <w:rPr>
                <w:rFonts w:cs="Times New Roman"/>
              </w:rPr>
              <w:t xml:space="preserve"> Īrij</w:t>
            </w:r>
            <w:r>
              <w:rPr>
                <w:rFonts w:cs="Times New Roman"/>
              </w:rPr>
              <w:t xml:space="preserve">ā, </w:t>
            </w:r>
            <w:r w:rsidRPr="00CE7D6D">
              <w:rPr>
                <w:rFonts w:cs="Times New Roman"/>
              </w:rPr>
              <w:t xml:space="preserve">Kanādā, </w:t>
            </w:r>
            <w:r>
              <w:rPr>
                <w:rFonts w:cs="Times New Roman"/>
              </w:rPr>
              <w:t xml:space="preserve">Korejā, </w:t>
            </w:r>
            <w:r w:rsidRPr="00CE7D6D">
              <w:rPr>
                <w:rFonts w:cs="Times New Roman"/>
              </w:rPr>
              <w:t xml:space="preserve">Lielbritānijā, Nīderlandē, </w:t>
            </w:r>
            <w:r>
              <w:rPr>
                <w:rFonts w:cs="Times New Roman"/>
              </w:rPr>
              <w:t xml:space="preserve">Rumānijā, </w:t>
            </w:r>
            <w:r w:rsidRPr="00CE7D6D">
              <w:rPr>
                <w:rFonts w:cs="Times New Roman"/>
              </w:rPr>
              <w:t xml:space="preserve">Slovākijā, </w:t>
            </w:r>
            <w:r>
              <w:rPr>
                <w:rFonts w:cs="Times New Roman"/>
              </w:rPr>
              <w:t xml:space="preserve">Slovēnijā, </w:t>
            </w:r>
            <w:r w:rsidRPr="00CE7D6D">
              <w:rPr>
                <w:rFonts w:cs="Times New Roman"/>
              </w:rPr>
              <w:t xml:space="preserve">Ungārijā </w:t>
            </w:r>
            <w:r w:rsidRPr="00F856FB">
              <w:rPr>
                <w:rFonts w:cs="Times New Roman"/>
              </w:rPr>
              <w:t>un Zviedrijā, bet izstrādē – Lietuvā.</w:t>
            </w:r>
          </w:p>
          <w:p w14:paraId="594D7090" w14:textId="77777777" w:rsidR="009E592B" w:rsidRPr="00F856FB" w:rsidRDefault="009E592B" w:rsidP="00414AD6">
            <w:pPr>
              <w:rPr>
                <w:rFonts w:cs="Times New Roman"/>
              </w:rPr>
            </w:pPr>
          </w:p>
          <w:p w14:paraId="0AE43083" w14:textId="77777777" w:rsidR="009E592B" w:rsidRPr="00F856FB" w:rsidRDefault="009E592B" w:rsidP="00414AD6">
            <w:pPr>
              <w:rPr>
                <w:rFonts w:cs="Calibri"/>
              </w:rPr>
            </w:pPr>
            <w:r w:rsidRPr="00F856FB">
              <w:t xml:space="preserve">2017. gada 17. martā rīkotajā diskusijā </w:t>
            </w:r>
            <w:r>
              <w:t>“</w:t>
            </w:r>
            <w:r w:rsidRPr="00F856FB">
              <w:t>Atvērtā pārvaldība: kādi ambiciozi mērķi nākamajiem gadiem?</w:t>
            </w:r>
            <w:r>
              <w:t>”</w:t>
            </w:r>
            <w:r w:rsidRPr="00F856FB">
              <w:t xml:space="preserve"> tika aicināts plānā ietvert pasākumu: </w:t>
            </w:r>
            <w:r>
              <w:t>“</w:t>
            </w:r>
            <w:r w:rsidRPr="00F856FB">
              <w:t xml:space="preserve">Trauksmes cēlēju aizsardzība. </w:t>
            </w:r>
            <w:r w:rsidRPr="00F856FB">
              <w:rPr>
                <w:rFonts w:cs="Calibri"/>
              </w:rPr>
              <w:t>Ziņošanas jeb trauksmes celšanas mehānisma ieviešana un trauksmes celšanas kultūras attīstība.</w:t>
            </w:r>
            <w:r>
              <w:rPr>
                <w:rFonts w:cs="Calibri"/>
              </w:rPr>
              <w:t>”</w:t>
            </w:r>
            <w:r w:rsidRPr="00F856FB">
              <w:rPr>
                <w:rStyle w:val="FootnoteReference"/>
                <w:rFonts w:cs="Calibri"/>
              </w:rPr>
              <w:footnoteReference w:id="35"/>
            </w:r>
            <w:r w:rsidRPr="00F856FB">
              <w:rPr>
                <w:rFonts w:cs="Calibri"/>
              </w:rPr>
              <w:t xml:space="preserve"> </w:t>
            </w:r>
          </w:p>
          <w:p w14:paraId="6F25D027" w14:textId="77777777" w:rsidR="009E592B" w:rsidRPr="00F856FB" w:rsidRDefault="009E592B" w:rsidP="00414AD6">
            <w:pPr>
              <w:rPr>
                <w:rFonts w:cs="Times New Roman"/>
              </w:rPr>
            </w:pPr>
          </w:p>
          <w:p w14:paraId="18AF5BB6" w14:textId="142A214D" w:rsidR="009E592B" w:rsidRPr="00F856FB" w:rsidRDefault="009E592B" w:rsidP="00414AD6">
            <w:pPr>
              <w:rPr>
                <w:rFonts w:cs="Times New Roman"/>
              </w:rPr>
            </w:pPr>
            <w:r w:rsidRPr="00F856FB">
              <w:rPr>
                <w:rFonts w:cs="Times New Roman"/>
              </w:rPr>
              <w:t xml:space="preserve">Efektīvs trauksmes cēlēju aizsardzības mehānisms var veicināt ziņošanu par pārkāpumiem darba vietā gan valsts, gan </w:t>
            </w:r>
            <w:r w:rsidR="00C545F6">
              <w:rPr>
                <w:rFonts w:cs="Times New Roman"/>
              </w:rPr>
              <w:t xml:space="preserve">arī </w:t>
            </w:r>
            <w:r w:rsidRPr="00F856FB">
              <w:rPr>
                <w:rFonts w:cs="Times New Roman"/>
              </w:rPr>
              <w:t>privātā sektorā. Tas var mazināt neuzticēšanos valsts institūcijām un palīdzēt tām novērst tādus pārkāpumus kā korupcija, līdzekļu izšķērdēšana, nodokļu nemaksāšana vai pārkāpumus būvniecības, publisko iepirkumu, sabiedrības veselība</w:t>
            </w:r>
            <w:r w:rsidR="001D5AD4">
              <w:rPr>
                <w:rFonts w:cs="Times New Roman"/>
              </w:rPr>
              <w:t>s</w:t>
            </w:r>
            <w:r w:rsidRPr="00F856FB">
              <w:rPr>
                <w:rFonts w:cs="Times New Roman"/>
              </w:rPr>
              <w:t xml:space="preserve"> vai pārtikas drošības jomās.</w:t>
            </w:r>
            <w:r>
              <w:rPr>
                <w:rFonts w:cs="Times New Roman"/>
              </w:rPr>
              <w:t xml:space="preserve"> </w:t>
            </w:r>
          </w:p>
          <w:p w14:paraId="1A5E0C31" w14:textId="77777777" w:rsidR="009E592B" w:rsidRPr="00F856FB" w:rsidRDefault="009E592B" w:rsidP="00414AD6">
            <w:pPr>
              <w:rPr>
                <w:rFonts w:cs="Times New Roman"/>
              </w:rPr>
            </w:pPr>
          </w:p>
          <w:p w14:paraId="25067AAF" w14:textId="008DFD3F" w:rsidR="009E592B" w:rsidRPr="00F856FB" w:rsidRDefault="009E592B" w:rsidP="00C545F6">
            <w:pPr>
              <w:rPr>
                <w:rFonts w:cs="Arial"/>
                <w:i/>
                <w:iCs/>
                <w:color w:val="000000"/>
              </w:rPr>
            </w:pPr>
            <w:r w:rsidRPr="00F856FB">
              <w:rPr>
                <w:rFonts w:cs="Times New Roman"/>
              </w:rPr>
              <w:t xml:space="preserve">Trauksmes cēlēju aizsardzības mehānisma ieviešana ir arī iespēja veicināt kultūras maiņu – uz lielāku atvērtību un uzticību darba vietā, bet arī neiecietību pret pārkāpumiem, tiesisku apziņu un demokrātiski atbildīgu rīcību. </w:t>
            </w:r>
          </w:p>
        </w:tc>
      </w:tr>
      <w:tr w:rsidR="009E592B" w:rsidRPr="00F856FB" w14:paraId="59B6DC81"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451304E" w14:textId="77777777" w:rsidR="009E592B" w:rsidRPr="00F856FB" w:rsidRDefault="009E592B" w:rsidP="00414AD6">
            <w:pPr>
              <w:pStyle w:val="Defaul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Kāda ir apņemšanās?</w:t>
            </w:r>
          </w:p>
        </w:tc>
      </w:tr>
      <w:tr w:rsidR="009E592B" w:rsidRPr="00F856FB" w14:paraId="0B3DC97B"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736153B" w14:textId="77777777" w:rsidR="009E592B" w:rsidRPr="00F856FB" w:rsidRDefault="009E592B" w:rsidP="00414AD6">
            <w:r w:rsidRPr="00F856FB">
              <w:t xml:space="preserve"> Veicināt efektīva trauksmes celšanas un trauksmes cēlēju aizsardzības mehānisma</w:t>
            </w:r>
            <w:r>
              <w:t xml:space="preserve"> ieviešanu:</w:t>
            </w:r>
          </w:p>
          <w:p w14:paraId="50D96681" w14:textId="77777777" w:rsidR="009E592B" w:rsidRPr="00F856FB" w:rsidRDefault="009E592B" w:rsidP="00414AD6">
            <w:pPr>
              <w:pStyle w:val="ListParagraph"/>
              <w:numPr>
                <w:ilvl w:val="0"/>
                <w:numId w:val="21"/>
              </w:numPr>
            </w:pPr>
            <w:r>
              <w:t>v</w:t>
            </w:r>
            <w:r w:rsidRPr="00F856FB">
              <w:t xml:space="preserve">eikt informatīvus pasākumus, kas veicina izpratni par trauksmes celšanu </w:t>
            </w:r>
            <w:r>
              <w:t>un trauksmes cēlēju aizsardzību;</w:t>
            </w:r>
          </w:p>
          <w:p w14:paraId="3F3E362F" w14:textId="77777777" w:rsidR="009E592B" w:rsidRPr="00F856FB" w:rsidRDefault="009E592B" w:rsidP="00414AD6">
            <w:pPr>
              <w:pStyle w:val="ListParagraph"/>
              <w:numPr>
                <w:ilvl w:val="0"/>
                <w:numId w:val="21"/>
              </w:numPr>
            </w:pPr>
            <w:r>
              <w:t>p</w:t>
            </w:r>
            <w:r w:rsidRPr="00F856FB">
              <w:t>opularizēt iespējas celt trauksmi kompetentajām iestādēm</w:t>
            </w:r>
            <w:r>
              <w:t>;</w:t>
            </w:r>
          </w:p>
          <w:p w14:paraId="50B18250" w14:textId="77777777" w:rsidR="009E592B" w:rsidRPr="00F856FB" w:rsidRDefault="009E592B" w:rsidP="00414AD6">
            <w:pPr>
              <w:pStyle w:val="ListParagraph"/>
              <w:numPr>
                <w:ilvl w:val="0"/>
                <w:numId w:val="21"/>
              </w:numPr>
            </w:pPr>
            <w:r>
              <w:t>v</w:t>
            </w:r>
            <w:r w:rsidRPr="00F856FB">
              <w:t>eicināt efektīva vienotā trauksmes celšanas m</w:t>
            </w:r>
            <w:r>
              <w:t>ehānisma izstrādi un ieviešanu;</w:t>
            </w:r>
          </w:p>
          <w:p w14:paraId="44E11DB7" w14:textId="1934AD6B" w:rsidR="009E592B" w:rsidRPr="00F856FB" w:rsidRDefault="009E592B" w:rsidP="00414AD6">
            <w:pPr>
              <w:pStyle w:val="ListParagraph"/>
              <w:numPr>
                <w:ilvl w:val="0"/>
                <w:numId w:val="21"/>
              </w:numPr>
            </w:pPr>
            <w:r>
              <w:t>i</w:t>
            </w:r>
            <w:r w:rsidRPr="00F856FB">
              <w:t xml:space="preserve">zpētīt labo </w:t>
            </w:r>
            <w:r w:rsidR="001D5AD4">
              <w:t>praksi, kā efektīvāk nodrošināt</w:t>
            </w:r>
            <w:r w:rsidRPr="00F856FB">
              <w:t xml:space="preserve"> trauksmes cēlēju aizsardzību.</w:t>
            </w:r>
          </w:p>
        </w:tc>
      </w:tr>
      <w:tr w:rsidR="009E592B" w:rsidRPr="00F856FB" w14:paraId="7A259AC8"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67188C" w14:textId="77777777" w:rsidR="009E592B" w:rsidRPr="00F856FB" w:rsidRDefault="009E592B" w:rsidP="00414AD6">
            <w:pPr>
              <w:jc w:val="center"/>
              <w:rPr>
                <w:rFonts w:cs="Times New Roman"/>
                <w:bCs/>
                <w:smallCaps/>
                <w:color w:val="002060"/>
              </w:rPr>
            </w:pPr>
            <w:r w:rsidRPr="00F856FB">
              <w:rPr>
                <w:rFonts w:cs="Arial"/>
                <w:b/>
                <w:smallCaps/>
                <w:color w:val="002060"/>
                <w:shd w:val="clear" w:color="auto" w:fill="D9D9D9"/>
              </w:rPr>
              <w:t>Kā apņemšanās tiks ieviesta un palīdzēs risināt nosauktās problēmas?</w:t>
            </w:r>
          </w:p>
        </w:tc>
      </w:tr>
      <w:tr w:rsidR="009E592B" w:rsidRPr="00F856FB" w14:paraId="6A72F002"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FE864" w14:textId="77777777" w:rsidR="009E592B" w:rsidRPr="00F856FB" w:rsidRDefault="009E592B" w:rsidP="00414AD6">
            <w:pPr>
              <w:rPr>
                <w:rFonts w:eastAsia="Times New Roman" w:cs="Times New Roman"/>
              </w:rPr>
            </w:pPr>
            <w:r w:rsidRPr="00F856FB">
              <w:rPr>
                <w:rFonts w:eastAsia="Times New Roman" w:cs="Times New Roman"/>
              </w:rPr>
              <w:t>Apņemšanās tiks ieviesta, veicot informatīvus pasākumus, kā arī veicinot analīzi un izpēti par trauksmes celšanas jautājumiem.</w:t>
            </w:r>
            <w:r>
              <w:rPr>
                <w:rFonts w:eastAsia="Times New Roman" w:cs="Times New Roman"/>
              </w:rPr>
              <w:t xml:space="preserve"> </w:t>
            </w:r>
          </w:p>
        </w:tc>
      </w:tr>
      <w:tr w:rsidR="009E592B" w:rsidRPr="00F856FB" w14:paraId="67232EFC"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66E78F5" w14:textId="77777777" w:rsidR="009E592B" w:rsidRPr="00F856FB" w:rsidRDefault="009E592B" w:rsidP="00414AD6">
            <w:pPr>
              <w:pStyle w:val="Default"/>
              <w:keepNex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t>Kā apņemšanās atbilst OGP vērtībām?</w:t>
            </w:r>
          </w:p>
        </w:tc>
      </w:tr>
      <w:tr w:rsidR="009E592B" w:rsidRPr="00F856FB" w14:paraId="5FFC8B4C"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BCE6D89" w14:textId="03E04BA7" w:rsidR="009E592B" w:rsidRDefault="009E592B" w:rsidP="00414AD6">
            <w:r w:rsidRPr="00F856FB">
              <w:t>Apņemšanās atbilst OGP vērtībai – atbildība. Viena no atbildības izpausmēm</w:t>
            </w:r>
            <w:r w:rsidR="001D5AD4">
              <w:t xml:space="preserve"> </w:t>
            </w:r>
            <w:r w:rsidRPr="00F856FB">
              <w:t>saskaņā ar OGP vērtību vadlīnijām</w:t>
            </w:r>
            <w:r w:rsidR="001D5AD4">
              <w:t xml:space="preserve"> </w:t>
            </w:r>
            <w:r w:rsidRPr="00F856FB">
              <w:t xml:space="preserve"> ir tādu mehānismu izveide, kas ļauj sabiedrībai ziņot par pārkāpumiem un saņemt zaudējumu atlīdzinājumu. </w:t>
            </w:r>
          </w:p>
          <w:p w14:paraId="494D0180" w14:textId="77777777" w:rsidR="009E592B" w:rsidRDefault="009E592B" w:rsidP="00414AD6"/>
          <w:p w14:paraId="2A3F7873" w14:textId="77777777" w:rsidR="009E592B" w:rsidRPr="00F856FB" w:rsidRDefault="009E592B" w:rsidP="00414AD6">
            <w:pPr>
              <w:rPr>
                <w:rFonts w:eastAsia="Times New Roman"/>
              </w:rPr>
            </w:pPr>
            <w:r w:rsidRPr="00F856FB">
              <w:t>Apņemšanās saistībā ar atbildību OGP izpratnē ir tādas apņemšanās, kas ir saistītas ar tiesību un pienākumu radīšanu vai amatpersonu un iestāžu rīcības sekām.</w:t>
            </w:r>
            <w:r w:rsidRPr="00F856FB">
              <w:rPr>
                <w:rStyle w:val="FootnoteReference"/>
              </w:rPr>
              <w:footnoteReference w:id="36"/>
            </w:r>
          </w:p>
        </w:tc>
      </w:tr>
      <w:tr w:rsidR="009E592B" w:rsidRPr="00F856FB" w14:paraId="144F1202"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678D34C" w14:textId="77777777" w:rsidR="009E592B" w:rsidRPr="00F856FB" w:rsidRDefault="009E592B" w:rsidP="00414AD6">
            <w:pPr>
              <w:jc w:val="center"/>
              <w:rPr>
                <w:b/>
                <w:smallCaps/>
              </w:rPr>
            </w:pPr>
            <w:r w:rsidRPr="00F856FB">
              <w:rPr>
                <w:rFonts w:cs="Arial"/>
                <w:b/>
                <w:smallCaps/>
                <w:color w:val="002060"/>
                <w:shd w:val="clear" w:color="auto" w:fill="D9D9D9"/>
              </w:rPr>
              <w:t>Papildu informācija</w:t>
            </w:r>
          </w:p>
        </w:tc>
      </w:tr>
      <w:tr w:rsidR="009E592B" w:rsidRPr="00F856FB" w14:paraId="4515EAC0"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87292E5" w14:textId="77777777" w:rsidR="009E592B" w:rsidRPr="00F856FB" w:rsidRDefault="009E592B" w:rsidP="00414AD6">
            <w:pPr>
              <w:rPr>
                <w:u w:val="single"/>
              </w:rPr>
            </w:pPr>
            <w:r w:rsidRPr="00F856FB">
              <w:rPr>
                <w:u w:val="single"/>
              </w:rPr>
              <w:t xml:space="preserve">Sasaiste ar starptautiskām saistībām </w:t>
            </w:r>
          </w:p>
          <w:p w14:paraId="1E7A2F90" w14:textId="61927A63" w:rsidR="009E592B" w:rsidRPr="00F856FB" w:rsidRDefault="009E592B" w:rsidP="00414AD6">
            <w:pPr>
              <w:pStyle w:val="ListParagraph"/>
              <w:numPr>
                <w:ilvl w:val="0"/>
                <w:numId w:val="22"/>
              </w:numPr>
              <w:jc w:val="left"/>
              <w:rPr>
                <w:spacing w:val="-2"/>
              </w:rPr>
            </w:pPr>
            <w:r w:rsidRPr="00F856FB">
              <w:rPr>
                <w:spacing w:val="-2"/>
              </w:rPr>
              <w:t>Apvienoto Nāciju Organizācijas Pretkorupcijas konvencija</w:t>
            </w:r>
            <w:r w:rsidR="008E0043">
              <w:rPr>
                <w:spacing w:val="-2"/>
              </w:rPr>
              <w:t>;</w:t>
            </w:r>
            <w:r w:rsidRPr="00F856FB">
              <w:rPr>
                <w:spacing w:val="-2"/>
              </w:rPr>
              <w:t xml:space="preserve"> </w:t>
            </w:r>
          </w:p>
          <w:p w14:paraId="507F6F05" w14:textId="2966CBE8" w:rsidR="009E592B" w:rsidRPr="00F856FB" w:rsidRDefault="009E592B" w:rsidP="00414AD6">
            <w:pPr>
              <w:pStyle w:val="ListParagraph"/>
              <w:numPr>
                <w:ilvl w:val="0"/>
                <w:numId w:val="22"/>
              </w:numPr>
              <w:jc w:val="left"/>
              <w:rPr>
                <w:rFonts w:cs="Times New Roman"/>
                <w:spacing w:val="-2"/>
              </w:rPr>
            </w:pPr>
            <w:r w:rsidRPr="00F856FB">
              <w:rPr>
                <w:rFonts w:cs="Times New Roman"/>
                <w:spacing w:val="-2"/>
              </w:rPr>
              <w:t>Eiropas Padomes rekomendācij</w:t>
            </w:r>
            <w:r w:rsidR="001D5AD4">
              <w:rPr>
                <w:rFonts w:cs="Times New Roman"/>
                <w:spacing w:val="-2"/>
              </w:rPr>
              <w:t>a</w:t>
            </w:r>
            <w:r w:rsidRPr="00F856FB">
              <w:rPr>
                <w:rFonts w:cs="Times New Roman"/>
                <w:spacing w:val="-2"/>
              </w:rPr>
              <w:t xml:space="preserve"> </w:t>
            </w:r>
            <w:r w:rsidRPr="00F856FB">
              <w:rPr>
                <w:rFonts w:cs="Times New Roman"/>
                <w:color w:val="000000"/>
                <w:spacing w:val="-2"/>
              </w:rPr>
              <w:t xml:space="preserve">CM/Rec(2014)7 </w:t>
            </w:r>
            <w:r>
              <w:rPr>
                <w:rFonts w:cs="Times New Roman"/>
                <w:spacing w:val="-2"/>
              </w:rPr>
              <w:t>“</w:t>
            </w:r>
            <w:r w:rsidRPr="00F856FB">
              <w:rPr>
                <w:rFonts w:cs="Times New Roman"/>
                <w:spacing w:val="-2"/>
              </w:rPr>
              <w:t>Trauksmes cēlēju aizsardzība</w:t>
            </w:r>
            <w:r>
              <w:rPr>
                <w:rFonts w:cs="Times New Roman"/>
                <w:spacing w:val="-2"/>
              </w:rPr>
              <w:t>”</w:t>
            </w:r>
            <w:r w:rsidR="008E0043">
              <w:rPr>
                <w:rFonts w:cs="Times New Roman"/>
                <w:spacing w:val="-2"/>
              </w:rPr>
              <w:t>;</w:t>
            </w:r>
          </w:p>
          <w:p w14:paraId="43D2E623" w14:textId="594A6AD9" w:rsidR="009E592B" w:rsidRPr="00F856FB" w:rsidRDefault="009E592B" w:rsidP="00414AD6">
            <w:pPr>
              <w:pStyle w:val="ListParagraph"/>
              <w:numPr>
                <w:ilvl w:val="0"/>
                <w:numId w:val="22"/>
              </w:numPr>
              <w:jc w:val="left"/>
              <w:rPr>
                <w:rFonts w:cs="Times New Roman"/>
                <w:spacing w:val="-2"/>
              </w:rPr>
            </w:pPr>
            <w:r w:rsidRPr="00F856FB">
              <w:rPr>
                <w:rFonts w:cs="Times New Roman"/>
                <w:spacing w:val="-2"/>
              </w:rPr>
              <w:t>OECD rekomendācijas kukuļošanas apkarošanas, publiskās pārvaldības un korporatīvās pārvaldības jomās</w:t>
            </w:r>
            <w:r w:rsidR="008E0043">
              <w:rPr>
                <w:rFonts w:cs="Times New Roman"/>
                <w:spacing w:val="-2"/>
              </w:rPr>
              <w:t>.</w:t>
            </w:r>
          </w:p>
          <w:p w14:paraId="0CD3A5F5" w14:textId="77777777" w:rsidR="009E592B" w:rsidRPr="00F856FB" w:rsidRDefault="009E592B" w:rsidP="00414AD6">
            <w:pPr>
              <w:jc w:val="left"/>
              <w:rPr>
                <w:rFonts w:cs="Arial"/>
                <w:b/>
                <w:iCs/>
                <w:color w:val="000000"/>
              </w:rPr>
            </w:pPr>
            <w:r w:rsidRPr="00F856FB">
              <w:rPr>
                <w:rFonts w:cs="Times New Roman"/>
                <w:spacing w:val="-2"/>
              </w:rPr>
              <w:t xml:space="preserve"> </w:t>
            </w:r>
          </w:p>
          <w:p w14:paraId="2E92684B" w14:textId="77777777" w:rsidR="009E592B" w:rsidRPr="00F856FB" w:rsidRDefault="009E592B" w:rsidP="00414AD6">
            <w:pPr>
              <w:jc w:val="left"/>
              <w:rPr>
                <w:rFonts w:cs="Arial"/>
                <w:iCs/>
                <w:color w:val="000000"/>
                <w:u w:val="single"/>
              </w:rPr>
            </w:pPr>
            <w:r w:rsidRPr="00F856FB">
              <w:rPr>
                <w:rFonts w:cs="Arial"/>
                <w:iCs/>
                <w:color w:val="000000"/>
                <w:u w:val="single"/>
              </w:rPr>
              <w:t>Sasaiste ar citiem dokumentiem</w:t>
            </w:r>
          </w:p>
          <w:p w14:paraId="41B7D93E" w14:textId="666F0B0E" w:rsidR="009E592B" w:rsidRPr="00F856FB" w:rsidRDefault="009E592B" w:rsidP="008E0043">
            <w:pPr>
              <w:pStyle w:val="ListParagraph"/>
              <w:numPr>
                <w:ilvl w:val="0"/>
                <w:numId w:val="23"/>
              </w:numPr>
              <w:rPr>
                <w:rFonts w:cs="Arial"/>
                <w:b/>
                <w:i/>
                <w:iCs/>
                <w:color w:val="000000"/>
              </w:rPr>
            </w:pPr>
            <w:r w:rsidRPr="00F856FB">
              <w:rPr>
                <w:rFonts w:cs="Times New Roman"/>
                <w:spacing w:val="-2"/>
              </w:rPr>
              <w:t xml:space="preserve">Parlamentārās izmeklēšanas komisijas </w:t>
            </w:r>
            <w:r w:rsidR="001D5AD4">
              <w:rPr>
                <w:rFonts w:cs="Times New Roman"/>
                <w:spacing w:val="-2"/>
              </w:rPr>
              <w:t xml:space="preserve">informācija </w:t>
            </w:r>
            <w:r w:rsidRPr="00F856FB">
              <w:rPr>
                <w:rFonts w:cs="Times New Roman"/>
                <w:spacing w:val="-2"/>
              </w:rPr>
              <w:t xml:space="preserve">par Latvijas valsts rīcību, izvērtējot 2013. gada 21. novembrī Zolitūdē notikušās traģēdijas cēloņus, un turpmākajām darbībām, kas veiktas normatīvo aktu un valsts pārvaldes un pašvaldību darbības </w:t>
            </w:r>
            <w:r w:rsidRPr="00F856FB">
              <w:rPr>
                <w:rFonts w:cs="Times New Roman"/>
                <w:spacing w:val="-2"/>
              </w:rPr>
              <w:lastRenderedPageBreak/>
              <w:t>sakārtošanā</w:t>
            </w:r>
            <w:r w:rsidR="00044905">
              <w:rPr>
                <w:rFonts w:cs="Times New Roman"/>
                <w:spacing w:val="-2"/>
              </w:rPr>
              <w:t>.</w:t>
            </w:r>
            <w:r w:rsidRPr="00F856FB">
              <w:rPr>
                <w:rFonts w:cs="Times New Roman"/>
                <w:spacing w:val="-2"/>
              </w:rPr>
              <w:t xml:space="preserve"> 22. nodaļa </w:t>
            </w:r>
            <w:r>
              <w:rPr>
                <w:rFonts w:cs="Times New Roman"/>
                <w:spacing w:val="-2"/>
              </w:rPr>
              <w:t>“</w:t>
            </w:r>
            <w:r w:rsidRPr="00F856FB">
              <w:rPr>
                <w:rFonts w:cs="Times New Roman"/>
                <w:spacing w:val="-2"/>
              </w:rPr>
              <w:t>Trauksmes cēlēju tiesiskās aizsardzības sistēmas ieviešanas nepieciešamība</w:t>
            </w:r>
            <w:r>
              <w:rPr>
                <w:rFonts w:cs="Times New Roman"/>
                <w:spacing w:val="-2"/>
              </w:rPr>
              <w:t>”</w:t>
            </w:r>
            <w:r w:rsidR="00044905">
              <w:rPr>
                <w:rFonts w:cs="Times New Roman"/>
                <w:spacing w:val="-2"/>
              </w:rPr>
              <w:t>.</w:t>
            </w:r>
            <w:r w:rsidRPr="00F856FB">
              <w:rPr>
                <w:rStyle w:val="FootnoteReference"/>
                <w:rFonts w:cs="Times New Roman"/>
                <w:spacing w:val="-2"/>
              </w:rPr>
              <w:footnoteReference w:id="37"/>
            </w:r>
          </w:p>
        </w:tc>
      </w:tr>
      <w:tr w:rsidR="009E592B" w:rsidRPr="00F856FB" w14:paraId="643B0169" w14:textId="77777777" w:rsidTr="00414AD6">
        <w:tc>
          <w:tcPr>
            <w:tcW w:w="594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4DBAFAC" w14:textId="5B838ED8" w:rsidR="009E592B" w:rsidRPr="00F856FB" w:rsidRDefault="009E592B" w:rsidP="00EE2D5E">
            <w:pPr>
              <w:rPr>
                <w:rFonts w:cs="Times New Roman"/>
                <w:b/>
                <w:smallCaps/>
                <w:color w:val="002060"/>
              </w:rPr>
            </w:pPr>
            <w:r w:rsidRPr="00F856FB">
              <w:rPr>
                <w:rFonts w:cs="Arial"/>
                <w:b/>
                <w:iCs/>
                <w:smallCaps/>
              </w:rPr>
              <w:lastRenderedPageBreak/>
              <w:t xml:space="preserve">Starpposma mērķi </w:t>
            </w:r>
          </w:p>
        </w:tc>
        <w:tc>
          <w:tcPr>
            <w:tcW w:w="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AEF5737" w14:textId="77777777" w:rsidR="009E592B" w:rsidRPr="00F856FB" w:rsidRDefault="009E592B" w:rsidP="00414AD6">
            <w:pPr>
              <w:rPr>
                <w:rFonts w:cs="Times New Roman"/>
              </w:rPr>
            </w:pPr>
            <w:r w:rsidRPr="00F856FB">
              <w:rPr>
                <w:rFonts w:cs="Arial"/>
                <w:color w:val="000000"/>
                <w:shd w:val="clear" w:color="auto" w:fill="D9D9D9"/>
              </w:rPr>
              <w:t>Sākuma datums</w:t>
            </w:r>
          </w:p>
        </w:tc>
        <w:tc>
          <w:tcPr>
            <w:tcW w:w="2379"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AF1AB07" w14:textId="77777777" w:rsidR="009E592B" w:rsidRPr="00F856FB" w:rsidRDefault="009E592B" w:rsidP="00414AD6">
            <w:pPr>
              <w:rPr>
                <w:rFonts w:cs="Times New Roman"/>
              </w:rPr>
            </w:pPr>
            <w:r w:rsidRPr="00F856FB">
              <w:rPr>
                <w:rFonts w:cs="Arial"/>
                <w:color w:val="000000"/>
                <w:shd w:val="clear" w:color="auto" w:fill="D9D9D9"/>
              </w:rPr>
              <w:t>Beigu datums</w:t>
            </w:r>
          </w:p>
        </w:tc>
      </w:tr>
      <w:tr w:rsidR="009E592B" w:rsidRPr="00F856FB" w14:paraId="61A18B26" w14:textId="77777777" w:rsidTr="00414AD6">
        <w:tc>
          <w:tcPr>
            <w:tcW w:w="5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1F921" w14:textId="462653C5" w:rsidR="009E592B" w:rsidRPr="00F856FB" w:rsidRDefault="009E592B" w:rsidP="001D5AD4">
            <w:pPr>
              <w:rPr>
                <w:rFonts w:cs="Times New Roman"/>
              </w:rPr>
            </w:pPr>
            <w:r w:rsidRPr="00F856FB">
              <w:rPr>
                <w:lang w:eastAsia="lv-LV"/>
              </w:rPr>
              <w:t xml:space="preserve">Biedrības </w:t>
            </w:r>
            <w:r>
              <w:rPr>
                <w:lang w:eastAsia="lv-LV"/>
              </w:rPr>
              <w:t>“</w:t>
            </w:r>
            <w:r w:rsidRPr="00F856FB">
              <w:rPr>
                <w:lang w:eastAsia="lv-LV"/>
              </w:rPr>
              <w:t>Sabiedrība par atklātību Delna</w:t>
            </w:r>
            <w:r>
              <w:rPr>
                <w:lang w:eastAsia="lv-LV"/>
              </w:rPr>
              <w:t>”</w:t>
            </w:r>
            <w:r w:rsidRPr="00F856FB">
              <w:rPr>
                <w:lang w:eastAsia="lv-LV"/>
              </w:rPr>
              <w:t xml:space="preserve"> informatīva kampaņa</w:t>
            </w:r>
            <w:r w:rsidR="001D5AD4">
              <w:rPr>
                <w:lang w:eastAsia="lv-LV"/>
              </w:rPr>
              <w:t xml:space="preserve"> </w:t>
            </w:r>
            <w:r w:rsidR="008E0043">
              <w:rPr>
                <w:lang w:eastAsia="lv-LV"/>
              </w:rPr>
              <w:t>izstāde par trauksmes celšanu</w:t>
            </w:r>
            <w:r w:rsidRPr="00F856FB">
              <w:rPr>
                <w:lang w:eastAsia="lv-LV"/>
              </w:rPr>
              <w:t xml:space="preserve"> </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F349D" w14:textId="77777777" w:rsidR="009E592B" w:rsidRPr="00F856FB" w:rsidRDefault="009E592B" w:rsidP="00414AD6">
            <w:pPr>
              <w:rPr>
                <w:rFonts w:eastAsia="Times New Roman" w:cs="Times New Roman"/>
              </w:rPr>
            </w:pPr>
            <w:r w:rsidRPr="00F856FB">
              <w:rPr>
                <w:rFonts w:eastAsia="Times New Roman" w:cs="Times New Roman"/>
              </w:rPr>
              <w:t>01.09.2017.</w:t>
            </w:r>
          </w:p>
        </w:tc>
        <w:tc>
          <w:tcPr>
            <w:tcW w:w="23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24BC5" w14:textId="77777777" w:rsidR="009E592B" w:rsidRPr="00F856FB" w:rsidRDefault="009E592B" w:rsidP="00414AD6">
            <w:pPr>
              <w:rPr>
                <w:rFonts w:eastAsia="Times New Roman" w:cs="Times New Roman"/>
              </w:rPr>
            </w:pPr>
            <w:r w:rsidRPr="00F856FB">
              <w:rPr>
                <w:rFonts w:eastAsia="Times New Roman" w:cs="Times New Roman"/>
              </w:rPr>
              <w:t>31.12.2017.</w:t>
            </w:r>
          </w:p>
        </w:tc>
      </w:tr>
      <w:tr w:rsidR="009E592B" w:rsidRPr="00F856FB" w14:paraId="758A43C5" w14:textId="77777777" w:rsidTr="00414AD6">
        <w:tc>
          <w:tcPr>
            <w:tcW w:w="5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40EB1" w14:textId="608AA6B9" w:rsidR="009E592B" w:rsidRPr="00F856FB" w:rsidRDefault="009E592B" w:rsidP="00414AD6">
            <w:r w:rsidRPr="00F856FB">
              <w:t xml:space="preserve">Starptautiska konference </w:t>
            </w:r>
            <w:r>
              <w:t>“</w:t>
            </w:r>
            <w:r w:rsidRPr="00F856FB">
              <w:t xml:space="preserve">Trauksmes </w:t>
            </w:r>
            <w:r w:rsidR="008E0043">
              <w:t xml:space="preserve">celšanas veicināšana un trauksmes </w:t>
            </w:r>
            <w:r w:rsidRPr="00F856FB">
              <w:t>cēlēju aizsardzība</w:t>
            </w:r>
            <w:r>
              <w:t>”</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466A1" w14:textId="2328C2FE" w:rsidR="009E592B" w:rsidRPr="00F856FB" w:rsidRDefault="009E592B" w:rsidP="001D5AD4">
            <w:pPr>
              <w:jc w:val="left"/>
              <w:rPr>
                <w:rFonts w:eastAsia="Times New Roman" w:cs="Times New Roman"/>
              </w:rPr>
            </w:pPr>
            <w:r w:rsidRPr="00F856FB">
              <w:rPr>
                <w:rFonts w:eastAsia="Times New Roman" w:cs="Times New Roman"/>
              </w:rPr>
              <w:t xml:space="preserve">2017. gada </w:t>
            </w:r>
            <w:r w:rsidR="001D5AD4">
              <w:rPr>
                <w:rFonts w:eastAsia="Times New Roman" w:cs="Times New Roman"/>
              </w:rPr>
              <w:br/>
            </w:r>
            <w:r w:rsidR="001008CB">
              <w:rPr>
                <w:rFonts w:eastAsia="Times New Roman" w:cs="Times New Roman"/>
              </w:rPr>
              <w:t>1.</w:t>
            </w:r>
            <w:r w:rsidR="001D5AD4">
              <w:rPr>
                <w:rFonts w:eastAsia="Times New Roman" w:cs="Times New Roman"/>
              </w:rPr>
              <w:t xml:space="preserve"> </w:t>
            </w:r>
            <w:r w:rsidRPr="00F856FB">
              <w:rPr>
                <w:rFonts w:eastAsia="Times New Roman" w:cs="Times New Roman"/>
              </w:rPr>
              <w:t>oktobris</w:t>
            </w:r>
          </w:p>
        </w:tc>
        <w:tc>
          <w:tcPr>
            <w:tcW w:w="23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20F86" w14:textId="47687446" w:rsidR="009E592B" w:rsidRPr="00F856FB" w:rsidRDefault="009E592B" w:rsidP="001D5AD4">
            <w:pPr>
              <w:jc w:val="left"/>
              <w:rPr>
                <w:rFonts w:eastAsia="Times New Roman" w:cs="Times New Roman"/>
              </w:rPr>
            </w:pPr>
            <w:r w:rsidRPr="00F856FB">
              <w:rPr>
                <w:rFonts w:eastAsia="Times New Roman" w:cs="Times New Roman"/>
              </w:rPr>
              <w:t xml:space="preserve">2017. gada </w:t>
            </w:r>
            <w:r w:rsidR="001008CB">
              <w:rPr>
                <w:rFonts w:eastAsia="Times New Roman" w:cs="Times New Roman"/>
              </w:rPr>
              <w:t>31.</w:t>
            </w:r>
            <w:r w:rsidR="001D5AD4">
              <w:rPr>
                <w:rFonts w:eastAsia="Times New Roman" w:cs="Times New Roman"/>
              </w:rPr>
              <w:t xml:space="preserve"> </w:t>
            </w:r>
            <w:r w:rsidRPr="00F856FB">
              <w:rPr>
                <w:rFonts w:eastAsia="Times New Roman" w:cs="Times New Roman"/>
              </w:rPr>
              <w:t>oktobris</w:t>
            </w:r>
          </w:p>
        </w:tc>
      </w:tr>
      <w:tr w:rsidR="009E592B" w:rsidRPr="00F856FB" w14:paraId="218318C9"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456D054" w14:textId="77777777" w:rsidR="009E592B" w:rsidRPr="00F856FB" w:rsidRDefault="009E592B" w:rsidP="00414AD6">
            <w:pPr>
              <w:jc w:val="center"/>
              <w:rPr>
                <w:b/>
                <w:smallCaps/>
              </w:rPr>
            </w:pPr>
            <w:r w:rsidRPr="00F856FB">
              <w:rPr>
                <w:b/>
                <w:smallCaps/>
              </w:rPr>
              <w:t xml:space="preserve">Atbildīgās valsts institūcijas </w:t>
            </w:r>
          </w:p>
        </w:tc>
      </w:tr>
      <w:tr w:rsidR="009E592B" w:rsidRPr="00F856FB" w14:paraId="5582DBAE"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D5A8A92" w14:textId="2AD22C35" w:rsidR="009C344F" w:rsidRPr="00F856FB" w:rsidRDefault="005F6704" w:rsidP="000A3973">
            <w:pPr>
              <w:rPr>
                <w:rFonts w:cs="Times New Roman"/>
              </w:rPr>
            </w:pPr>
            <w:r>
              <w:rPr>
                <w:rFonts w:cs="Times New Roman"/>
              </w:rPr>
              <w:t>VK</w:t>
            </w:r>
            <w:r w:rsidR="009E592B" w:rsidRPr="00F856FB">
              <w:rPr>
                <w:rFonts w:cs="Times New Roman"/>
              </w:rPr>
              <w:t xml:space="preserve">, Korupcijas novēršanas un apkarošanas birojs </w:t>
            </w:r>
          </w:p>
        </w:tc>
      </w:tr>
      <w:tr w:rsidR="009E592B" w:rsidRPr="00F856FB" w14:paraId="631E7848"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832777B" w14:textId="77777777" w:rsidR="009E592B" w:rsidRPr="00F856FB" w:rsidRDefault="009E592B" w:rsidP="00414AD6">
            <w:pPr>
              <w:rPr>
                <w:b/>
                <w:smallCaps/>
              </w:rPr>
            </w:pPr>
            <w:r w:rsidRPr="00F856FB">
              <w:rPr>
                <w:b/>
                <w:smallCaps/>
              </w:rPr>
              <w:t xml:space="preserve">Citas pasākuma īstenošanā iesaistītās valsts institūcijas </w:t>
            </w:r>
          </w:p>
        </w:tc>
      </w:tr>
      <w:tr w:rsidR="009E592B" w:rsidRPr="00F856FB" w14:paraId="519BB37C"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950C1" w14:textId="77777777" w:rsidR="009E592B" w:rsidRPr="00F856FB" w:rsidRDefault="009E592B" w:rsidP="00414AD6">
            <w:pPr>
              <w:rPr>
                <w:rFonts w:cs="Times New Roman"/>
              </w:rPr>
            </w:pPr>
            <w:r w:rsidRPr="00F856FB">
              <w:rPr>
                <w:rFonts w:cs="Times New Roman"/>
              </w:rPr>
              <w:t xml:space="preserve"> Valsts administrācijas skola </w:t>
            </w:r>
          </w:p>
        </w:tc>
      </w:tr>
      <w:tr w:rsidR="009E592B" w:rsidRPr="00F856FB" w14:paraId="34AA67BF"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D417ECD" w14:textId="77777777" w:rsidR="009E592B" w:rsidRPr="00F856FB" w:rsidRDefault="009E592B" w:rsidP="00414AD6">
            <w:pPr>
              <w:rPr>
                <w:b/>
                <w:smallCaps/>
              </w:rPr>
            </w:pPr>
            <w:r w:rsidRPr="00F856FB">
              <w:rPr>
                <w:b/>
                <w:smallCaps/>
              </w:rPr>
              <w:t xml:space="preserve">pasākuma īstenošanā iesaistītie sadarbības partneri </w:t>
            </w:r>
          </w:p>
        </w:tc>
      </w:tr>
      <w:tr w:rsidR="009E592B" w:rsidRPr="00F856FB" w14:paraId="2320292A" w14:textId="77777777" w:rsidTr="00414AD6">
        <w:trPr>
          <w:gridAfter w:val="1"/>
          <w:wAfter w:w="37" w:type="dxa"/>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31D2B" w14:textId="77777777" w:rsidR="009E592B" w:rsidRDefault="009E592B" w:rsidP="00414AD6">
            <w:pPr>
              <w:rPr>
                <w:lang w:eastAsia="lv-LV"/>
              </w:rPr>
            </w:pPr>
            <w:r w:rsidRPr="00F856FB">
              <w:rPr>
                <w:lang w:eastAsia="lv-LV"/>
              </w:rPr>
              <w:t xml:space="preserve">Biedrība </w:t>
            </w:r>
            <w:r>
              <w:rPr>
                <w:lang w:eastAsia="lv-LV"/>
              </w:rPr>
              <w:t>“</w:t>
            </w:r>
            <w:r w:rsidRPr="00F856FB">
              <w:rPr>
                <w:lang w:eastAsia="lv-LV"/>
              </w:rPr>
              <w:t>Sabiedrība par atklātību Delna</w:t>
            </w:r>
            <w:r>
              <w:rPr>
                <w:lang w:eastAsia="lv-LV"/>
              </w:rPr>
              <w:t>”</w:t>
            </w:r>
          </w:p>
          <w:p w14:paraId="085AEC19" w14:textId="4FE19793" w:rsidR="001008CB" w:rsidRPr="00F856FB" w:rsidRDefault="001008CB" w:rsidP="00414AD6">
            <w:pPr>
              <w:rPr>
                <w:rFonts w:cs="Times New Roman"/>
              </w:rPr>
            </w:pPr>
            <w:r>
              <w:t>Latvijas Brīvo arodbiedrību savienība</w:t>
            </w:r>
          </w:p>
        </w:tc>
      </w:tr>
    </w:tbl>
    <w:p w14:paraId="23D7FEEF" w14:textId="7F785553" w:rsidR="009E592B" w:rsidRDefault="009E592B" w:rsidP="009E592B">
      <w:pPr>
        <w:rPr>
          <w:b/>
        </w:rPr>
      </w:pPr>
    </w:p>
    <w:p w14:paraId="5FC835D1" w14:textId="77777777" w:rsidR="00637D78" w:rsidRPr="00F856FB" w:rsidRDefault="00637D78" w:rsidP="009E592B">
      <w:pPr>
        <w:rPr>
          <w:b/>
        </w:rPr>
      </w:pPr>
    </w:p>
    <w:tbl>
      <w:tblPr>
        <w:tblW w:w="8506" w:type="dxa"/>
        <w:tblCellMar>
          <w:top w:w="15" w:type="dxa"/>
          <w:left w:w="15" w:type="dxa"/>
          <w:bottom w:w="15" w:type="dxa"/>
          <w:right w:w="15" w:type="dxa"/>
        </w:tblCellMar>
        <w:tblLook w:val="04A0" w:firstRow="1" w:lastRow="0" w:firstColumn="1" w:lastColumn="0" w:noHBand="0" w:noVBand="1"/>
      </w:tblPr>
      <w:tblGrid>
        <w:gridCol w:w="5203"/>
        <w:gridCol w:w="1621"/>
        <w:gridCol w:w="1682"/>
      </w:tblGrid>
      <w:tr w:rsidR="009E592B" w:rsidRPr="00F856FB" w14:paraId="50944DCB" w14:textId="77777777" w:rsidTr="00414AD6">
        <w:tc>
          <w:tcPr>
            <w:tcW w:w="850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305BE606" w14:textId="4935C5AE" w:rsidR="009E592B" w:rsidRPr="00D8141F" w:rsidRDefault="009E592B" w:rsidP="00414AD6">
            <w:pPr>
              <w:pStyle w:val="Heading2"/>
              <w:spacing w:before="0"/>
              <w:rPr>
                <w:rFonts w:asciiTheme="minorHAnsi" w:hAnsiTheme="minorHAnsi"/>
                <w:smallCaps/>
                <w:sz w:val="24"/>
                <w:szCs w:val="24"/>
              </w:rPr>
            </w:pPr>
            <w:bookmarkStart w:id="25" w:name="_Toc487136198"/>
            <w:bookmarkStart w:id="26" w:name="_Toc494380665"/>
            <w:r w:rsidRPr="00D8141F">
              <w:rPr>
                <w:rFonts w:asciiTheme="minorHAnsi" w:hAnsiTheme="minorHAnsi"/>
                <w:smallCaps/>
                <w:sz w:val="24"/>
                <w:szCs w:val="24"/>
              </w:rPr>
              <w:t xml:space="preserve">7. apņemšanās: Veicināt izpratni par vērtībām un ētiku </w:t>
            </w:r>
            <w:bookmarkEnd w:id="25"/>
            <w:r w:rsidRPr="00D8141F">
              <w:rPr>
                <w:rFonts w:asciiTheme="minorHAnsi" w:hAnsiTheme="minorHAnsi"/>
                <w:smallCaps/>
                <w:sz w:val="24"/>
                <w:szCs w:val="24"/>
              </w:rPr>
              <w:t>valsts pārvaldē</w:t>
            </w:r>
            <w:bookmarkEnd w:id="26"/>
          </w:p>
        </w:tc>
      </w:tr>
      <w:tr w:rsidR="009E592B" w:rsidRPr="00F856FB" w14:paraId="3C097DAC" w14:textId="77777777" w:rsidTr="002C6C1B">
        <w:tc>
          <w:tcPr>
            <w:tcW w:w="5151"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47947E0" w14:textId="77777777" w:rsidR="009E592B" w:rsidRPr="00F856FB" w:rsidRDefault="009E592B" w:rsidP="00414AD6">
            <w:pPr>
              <w:rPr>
                <w:rFonts w:cs="Times New Roman"/>
                <w:b/>
                <w:i/>
                <w:smallCaps/>
              </w:rPr>
            </w:pPr>
            <w:r w:rsidRPr="00F856FB">
              <w:rPr>
                <w:rFonts w:cs="Arial"/>
                <w:b/>
                <w:smallCaps/>
                <w:color w:val="000000"/>
              </w:rPr>
              <w:t xml:space="preserve">Izpildes termiņš: </w:t>
            </w:r>
          </w:p>
        </w:tc>
        <w:tc>
          <w:tcPr>
            <w:tcW w:w="3355" w:type="dxa"/>
            <w:gridSpan w:val="2"/>
            <w:tcBorders>
              <w:top w:val="single" w:sz="6" w:space="0" w:color="000000"/>
              <w:left w:val="single" w:sz="8" w:space="0" w:color="000000"/>
              <w:bottom w:val="single" w:sz="8" w:space="0" w:color="000000"/>
              <w:right w:val="single" w:sz="8" w:space="0" w:color="000000"/>
            </w:tcBorders>
          </w:tcPr>
          <w:p w14:paraId="1BC74221" w14:textId="77B24A4E" w:rsidR="009E592B" w:rsidRDefault="001D5AD4" w:rsidP="00414AD6">
            <w:r>
              <w:t>2017. gada 2. pusgads</w:t>
            </w:r>
            <w:r w:rsidR="009E592B" w:rsidRPr="00F856FB">
              <w:t>– </w:t>
            </w:r>
          </w:p>
          <w:p w14:paraId="4640B917" w14:textId="6A2D7F0F" w:rsidR="009E592B" w:rsidRPr="00F856FB" w:rsidRDefault="00C04A6C" w:rsidP="00414AD6">
            <w:pPr>
              <w:rPr>
                <w:rFonts w:cs="Times New Roman"/>
                <w:i/>
              </w:rPr>
            </w:pPr>
            <w:r>
              <w:t>2019. gada 1. pusgads</w:t>
            </w:r>
          </w:p>
        </w:tc>
      </w:tr>
      <w:tr w:rsidR="009E592B" w:rsidRPr="00F856FB" w14:paraId="1D0D7646"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32712EA" w14:textId="77777777" w:rsidR="009E592B" w:rsidRPr="00F856FB" w:rsidRDefault="009E592B" w:rsidP="00414AD6">
            <w:pPr>
              <w:jc w:val="center"/>
              <w:rPr>
                <w:rFonts w:cs="Times New Roman"/>
                <w:b/>
                <w:smallCaps/>
              </w:rPr>
            </w:pPr>
            <w:r w:rsidRPr="00F856FB">
              <w:rPr>
                <w:rFonts w:cs="Arial"/>
                <w:b/>
                <w:bCs/>
                <w:smallCaps/>
                <w:color w:val="000000"/>
                <w:shd w:val="clear" w:color="auto" w:fill="D9D9D9"/>
              </w:rPr>
              <w:t>Apņemšanās apraksts</w:t>
            </w:r>
          </w:p>
        </w:tc>
      </w:tr>
      <w:tr w:rsidR="009E592B" w:rsidRPr="00F856FB" w14:paraId="2ECA5C2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7F180C" w14:textId="77777777" w:rsidR="009E592B" w:rsidRPr="00F856FB" w:rsidRDefault="009E592B" w:rsidP="00414AD6">
            <w:pPr>
              <w:rPr>
                <w:b/>
                <w:smallCaps/>
                <w:color w:val="002060"/>
              </w:rPr>
            </w:pPr>
            <w:r w:rsidRPr="00F856FB">
              <w:rPr>
                <w:b/>
                <w:smallCaps/>
                <w:color w:val="002060"/>
                <w:shd w:val="clear" w:color="auto" w:fill="D9D9D9"/>
              </w:rPr>
              <w:t>Kādas ir valstij un sabiedrībai nozīmīgas problēmas, ko palīdz risināt šī apņemšanās?</w:t>
            </w:r>
          </w:p>
        </w:tc>
      </w:tr>
      <w:tr w:rsidR="009E592B" w:rsidRPr="00F856FB" w14:paraId="12BE129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4232B" w14:textId="77777777" w:rsidR="00C03A9C" w:rsidRDefault="001B73B9" w:rsidP="00414AD6">
            <w:r w:rsidRPr="00F856FB">
              <w:t>MK 2013. gadā 6. februārī apstiprinātajā Valsts pārvaldes cilvēkresursu attīstības koncepcijā</w:t>
            </w:r>
            <w:r w:rsidRPr="00F856FB">
              <w:rPr>
                <w:rStyle w:val="FootnoteReference"/>
              </w:rPr>
              <w:footnoteReference w:id="38"/>
            </w:r>
            <w:r w:rsidRPr="00F856FB">
              <w:t xml:space="preserve"> tika definēta vīzija – efektīva valsts pārvalde, kas darbojas kā vienots darba devējs un nodrošina uz rezultātu orientētu valsts pārvaldību. </w:t>
            </w:r>
          </w:p>
          <w:p w14:paraId="44B06F6B" w14:textId="77777777" w:rsidR="00C03A9C" w:rsidRDefault="00C03A9C" w:rsidP="00414AD6"/>
          <w:p w14:paraId="6A149B51" w14:textId="31685075" w:rsidR="00C03A9C" w:rsidRPr="00C03A9C" w:rsidRDefault="001B73B9" w:rsidP="00C03A9C">
            <w:r>
              <w:t>Valsts pārvaldes iekārtas likumā, Administratīvā procesa likumā un vairākos citos normatīvos aktos noteiktas atsevišķas valsts pārvaldes vērtības un principi</w:t>
            </w:r>
            <w:r w:rsidR="00C03A9C">
              <w:t xml:space="preserve">. </w:t>
            </w:r>
            <w:r w:rsidR="00C03A9C" w:rsidRPr="00C03A9C">
              <w:t>MK 2001. gada 9. janvāra instrukcija Nr. 1 “Ierēdņa uzvedības principi”</w:t>
            </w:r>
            <w:r w:rsidR="00C03A9C" w:rsidRPr="00C03A9C">
              <w:rPr>
                <w:vertAlign w:val="superscript"/>
              </w:rPr>
              <w:footnoteReference w:id="39"/>
            </w:r>
            <w:r w:rsidR="00C03A9C" w:rsidRPr="00C03A9C">
              <w:rPr>
                <w:vertAlign w:val="superscript"/>
              </w:rPr>
              <w:t xml:space="preserve"> </w:t>
            </w:r>
            <w:r w:rsidR="00C03A9C" w:rsidRPr="00C03A9C">
              <w:t>nosaka</w:t>
            </w:r>
            <w:r w:rsidR="00C03A9C">
              <w:t xml:space="preserve"> uzvedības principus civildienesta ierēdņiem.</w:t>
            </w:r>
            <w:r w:rsidR="00C03A9C" w:rsidRPr="00C03A9C">
              <w:t xml:space="preserve"> </w:t>
            </w:r>
            <w:r w:rsidR="00C03A9C">
              <w:t>V</w:t>
            </w:r>
            <w:r w:rsidR="00C03A9C" w:rsidRPr="00C03A9C">
              <w:t>alsts pārvaldes iestāžu līmenī ir apstiprināti ētikas kodeksi un rīcības vadlīnijas. 2011. gadā VK izdotajā Kompetenču vārdnīcā</w:t>
            </w:r>
            <w:r w:rsidR="00C03A9C" w:rsidRPr="00C03A9C">
              <w:rPr>
                <w:vertAlign w:val="superscript"/>
              </w:rPr>
              <w:footnoteReference w:id="40"/>
            </w:r>
            <w:r w:rsidR="00C03A9C" w:rsidRPr="00C03A9C">
              <w:t xml:space="preserve"> iekļautas valsts pārvaldē aktuālās </w:t>
            </w:r>
            <w:r w:rsidR="00C03A9C" w:rsidRPr="00C03A9C">
              <w:lastRenderedPageBreak/>
              <w:t>kompetences, kādas ir vēlamās un nevēlamās rīcības darba izpildes procesā. 2013. gadā izstrādātajā Valsts pārvaldes klientu apkalpošanas rokasgrāmatā</w:t>
            </w:r>
            <w:r w:rsidR="00C03A9C" w:rsidRPr="00C03A9C">
              <w:rPr>
                <w:vertAlign w:val="superscript"/>
              </w:rPr>
              <w:footnoteReference w:id="41"/>
            </w:r>
            <w:r w:rsidR="00C03A9C" w:rsidRPr="00C03A9C">
              <w:t xml:space="preserve"> izklāstītas klientu apkalpošanas vērtības, uzvedības pamatprasības un valsts pārvaldes sadarbības principi ar iedzīvotājiem un kolēģiem.</w:t>
            </w:r>
          </w:p>
          <w:p w14:paraId="2C3AE29E" w14:textId="77777777" w:rsidR="00C03A9C" w:rsidRDefault="00C03A9C" w:rsidP="00414AD6"/>
          <w:p w14:paraId="0D36C815" w14:textId="7CE313D4" w:rsidR="00C03A9C" w:rsidRDefault="00C03A9C" w:rsidP="00414AD6">
            <w:r>
              <w:t xml:space="preserve">Vienlaikus </w:t>
            </w:r>
            <w:r w:rsidR="003A49FC">
              <w:t>š</w:t>
            </w:r>
            <w:r w:rsidR="009E592B" w:rsidRPr="00F856FB">
              <w:t>obrīd trūkst vien</w:t>
            </w:r>
            <w:r w:rsidR="003A49FC">
              <w:t>ā dokumentā apkopot</w:t>
            </w:r>
            <w:r w:rsidR="001D5AD4">
              <w:t>u</w:t>
            </w:r>
            <w:r w:rsidR="003A49FC">
              <w:t xml:space="preserve"> </w:t>
            </w:r>
            <w:r w:rsidR="009E592B" w:rsidRPr="00F856FB">
              <w:t>valsts pārvaldes vērtīb</w:t>
            </w:r>
            <w:r w:rsidR="001D5AD4">
              <w:t>u</w:t>
            </w:r>
            <w:r w:rsidR="009E592B" w:rsidRPr="00F856FB">
              <w:t xml:space="preserve"> un ētikas princip</w:t>
            </w:r>
            <w:r w:rsidR="001D5AD4">
              <w:t>u</w:t>
            </w:r>
            <w:r w:rsidR="003A49FC">
              <w:t xml:space="preserve">. Tam jābūt </w:t>
            </w:r>
            <w:r>
              <w:t>attiecinām</w:t>
            </w:r>
            <w:r w:rsidR="003A49FC">
              <w:t>am</w:t>
            </w:r>
            <w:r w:rsidR="009E592B" w:rsidRPr="00F856FB">
              <w:t xml:space="preserve"> uz pietiekami plašu valsts darba veicēju loku un atbilstoš</w:t>
            </w:r>
            <w:r w:rsidR="003A49FC">
              <w:t>am</w:t>
            </w:r>
            <w:r w:rsidR="009E592B" w:rsidRPr="00F856FB">
              <w:t xml:space="preserve"> šodienas un nākotnes valsts pārvaldes vajadzībām</w:t>
            </w:r>
            <w:r>
              <w:t xml:space="preserve">. Tādēļ nepieciešams </w:t>
            </w:r>
            <w:r w:rsidR="003A49FC">
              <w:t xml:space="preserve">turpināt </w:t>
            </w:r>
            <w:r>
              <w:t>vienot</w:t>
            </w:r>
            <w:r w:rsidR="003A49FC">
              <w:t>ā</w:t>
            </w:r>
            <w:r>
              <w:t xml:space="preserve"> vērtību un ētikas kodeks</w:t>
            </w:r>
            <w:r w:rsidR="003A49FC">
              <w:t>a</w:t>
            </w:r>
            <w:r>
              <w:t xml:space="preserve"> valsts pārvaldē nodarbinātajiem</w:t>
            </w:r>
            <w:r w:rsidR="001D5AD4">
              <w:t xml:space="preserve"> izstrādi</w:t>
            </w:r>
            <w:r w:rsidR="003A49FC">
              <w:t>.</w:t>
            </w:r>
            <w:r>
              <w:t xml:space="preserve"> </w:t>
            </w:r>
            <w:r w:rsidR="003A49FC">
              <w:t xml:space="preserve">Tam jāseko praktiskiem </w:t>
            </w:r>
            <w:r>
              <w:t>ieviešanas pasākum</w:t>
            </w:r>
            <w:r w:rsidR="003A49FC">
              <w:t>iem</w:t>
            </w:r>
            <w:r>
              <w:t>, tajā skaitā diskusij</w:t>
            </w:r>
            <w:r w:rsidR="003A49FC">
              <w:t>ām</w:t>
            </w:r>
            <w:r>
              <w:t>, metodik</w:t>
            </w:r>
            <w:r w:rsidR="003A49FC">
              <w:t>ai</w:t>
            </w:r>
            <w:r>
              <w:t xml:space="preserve"> un apmācīb</w:t>
            </w:r>
            <w:r w:rsidR="003A49FC">
              <w:t>ām</w:t>
            </w:r>
            <w:r>
              <w:t xml:space="preserve">. </w:t>
            </w:r>
          </w:p>
          <w:p w14:paraId="5E2A7C9C" w14:textId="1E9AA226" w:rsidR="001B73B9" w:rsidRDefault="001B73B9" w:rsidP="00414AD6"/>
          <w:p w14:paraId="243EFFB1" w14:textId="5F1C5D0C" w:rsidR="009E592B" w:rsidRPr="00F856FB" w:rsidRDefault="009E592B" w:rsidP="00414AD6">
            <w:r>
              <w:t>Pētījumā par valsts pārvaldes lomu un attīstību nākotnē teikts: “[..] organizācijās ar spēcīgu vērtību sistēmu procedūras, kārtības un kontrole ieņem mazāk būtisku lomu, jo darbinieku rīcību vada vērtības. [..] Valsts pārvaldes darbinieki saskarsies ar vērtību konfliktiem un dilemmām, kur var palīdzēt ētikas principu pārzināšana un interešu konfliktu risināšanas iemaņas”.</w:t>
            </w:r>
            <w:r>
              <w:rPr>
                <w:rStyle w:val="FootnoteReference"/>
              </w:rPr>
              <w:footnoteReference w:id="42"/>
            </w:r>
            <w:r>
              <w:t xml:space="preserve"> </w:t>
            </w:r>
            <w:r w:rsidRPr="00F856FB">
              <w:t xml:space="preserve">Šādu ietvaru varētu izmantot vienotas izpratnes un kultūras veidošanai valsts pārvaldē. </w:t>
            </w:r>
          </w:p>
          <w:p w14:paraId="345B045F" w14:textId="77777777" w:rsidR="009E592B" w:rsidRPr="00F856FB" w:rsidRDefault="009E592B" w:rsidP="00414AD6"/>
          <w:p w14:paraId="7D7467AA" w14:textId="75FB3435" w:rsidR="009E592B" w:rsidRPr="00F856FB" w:rsidRDefault="009E592B" w:rsidP="00414AD6">
            <w:r w:rsidRPr="00F856FB">
              <w:t xml:space="preserve">2017. gada 26. janvārī pieņemtā OECD rekomendācija </w:t>
            </w:r>
            <w:r w:rsidR="006C5727">
              <w:t>''</w:t>
            </w:r>
            <w:r w:rsidRPr="00F856FB">
              <w:t>Par godprātību valstī un sabiedrībā</w:t>
            </w:r>
            <w:r w:rsidR="006C5727">
              <w:t>''</w:t>
            </w:r>
            <w:r w:rsidRPr="00F856FB">
              <w:rPr>
                <w:rStyle w:val="FootnoteReference"/>
              </w:rPr>
              <w:footnoteReference w:id="43"/>
            </w:r>
            <w:r w:rsidRPr="00F856FB">
              <w:t xml:space="preserve"> dalībvalstīm izvirza šādas prasības: </w:t>
            </w:r>
          </w:p>
          <w:p w14:paraId="75B9CDF4" w14:textId="77777777" w:rsidR="009E592B" w:rsidRPr="00F856FB" w:rsidRDefault="009E592B" w:rsidP="00414AD6">
            <w:pPr>
              <w:pStyle w:val="ListParagraph"/>
              <w:numPr>
                <w:ilvl w:val="0"/>
                <w:numId w:val="23"/>
              </w:numPr>
            </w:pPr>
            <w:r w:rsidRPr="00F856FB">
              <w:t>noteikt augstus uzvedības standartus, piemēram, darbs sabiedrības labā, un definēt skaidras publiskā sektora vērtības;</w:t>
            </w:r>
          </w:p>
          <w:p w14:paraId="741F0ABD" w14:textId="77777777" w:rsidR="009E592B" w:rsidRPr="00F856FB" w:rsidRDefault="009E592B" w:rsidP="00414AD6">
            <w:pPr>
              <w:pStyle w:val="ListParagraph"/>
              <w:numPr>
                <w:ilvl w:val="0"/>
                <w:numId w:val="23"/>
              </w:numPr>
            </w:pPr>
            <w:r w:rsidRPr="00F856FB">
              <w:t>noteiktās vērtības popularizēt valsts pārvaldē un sabiedrībā, tai skaitā aicinot ievērot saziņā ar valsts pārvaldi;</w:t>
            </w:r>
          </w:p>
          <w:p w14:paraId="65EBF3A9" w14:textId="77777777" w:rsidR="009E592B" w:rsidRPr="00F856FB" w:rsidRDefault="009E592B" w:rsidP="00414AD6">
            <w:pPr>
              <w:pStyle w:val="ListParagraph"/>
              <w:numPr>
                <w:ilvl w:val="0"/>
                <w:numId w:val="23"/>
              </w:numPr>
            </w:pPr>
            <w:r w:rsidRPr="00F856FB">
              <w:t>nodrošināt pietiekamu informāciju par ētikas standartiem, kā arī apmācības un metodiskos materiālus un iespēju saņemt konsultācijas darbavietā.</w:t>
            </w:r>
          </w:p>
          <w:p w14:paraId="27EF961A" w14:textId="77777777" w:rsidR="009E592B" w:rsidRPr="00F856FB" w:rsidRDefault="009E592B" w:rsidP="00414AD6"/>
          <w:p w14:paraId="2D5E3904" w14:textId="77777777" w:rsidR="009E592B" w:rsidRPr="001D469C" w:rsidRDefault="009E592B" w:rsidP="00414AD6">
            <w:r w:rsidRPr="00F856FB">
              <w:t xml:space="preserve">Lai valsts pārvaldes vērtības un ētikas principus labāk izprastu un pārzinātu, kā arī lai veicinātu tām atbilstošu rīcību ikdienā, nepieciešams veikt mērķtiecīgus ieviešanas pasākumus. </w:t>
            </w:r>
          </w:p>
        </w:tc>
      </w:tr>
      <w:tr w:rsidR="009E592B" w:rsidRPr="00F856FB" w14:paraId="0C129A79"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0DAFC6D" w14:textId="77777777" w:rsidR="009E592B" w:rsidRPr="00F856FB" w:rsidRDefault="009E592B" w:rsidP="00414AD6">
            <w:pPr>
              <w:pStyle w:val="Defaul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Kāda ir apņemšanās?</w:t>
            </w:r>
          </w:p>
        </w:tc>
      </w:tr>
      <w:tr w:rsidR="009E592B" w:rsidRPr="00F856FB" w14:paraId="445FE76E"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BCC243" w14:textId="77777777" w:rsidR="009E592B" w:rsidRPr="00F856FB" w:rsidRDefault="009E592B" w:rsidP="00414AD6">
            <w:r w:rsidRPr="00F856FB">
              <w:t>Veikt mērķtiecīgus ieviešanas pasākumus, lai veicinātu izpratni par valsts pārvaldes</w:t>
            </w:r>
            <w:r>
              <w:t xml:space="preserve"> vērtībām un ētikas principiem:</w:t>
            </w:r>
          </w:p>
          <w:p w14:paraId="247567EC" w14:textId="02B9A092" w:rsidR="009E592B" w:rsidRDefault="009E592B" w:rsidP="00414AD6">
            <w:pPr>
              <w:pStyle w:val="ListParagraph"/>
              <w:numPr>
                <w:ilvl w:val="0"/>
                <w:numId w:val="23"/>
              </w:numPr>
            </w:pPr>
            <w:r>
              <w:t>apstiprināt vienot</w:t>
            </w:r>
            <w:r w:rsidR="00086D49">
              <w:t>o</w:t>
            </w:r>
            <w:r>
              <w:t xml:space="preserve"> valsts pārvaldes vērtību un ētikas </w:t>
            </w:r>
            <w:r w:rsidR="00086D49">
              <w:t xml:space="preserve">principu </w:t>
            </w:r>
            <w:r>
              <w:t>kodeksu;</w:t>
            </w:r>
          </w:p>
          <w:p w14:paraId="47208B92" w14:textId="77777777" w:rsidR="009E592B" w:rsidRPr="00F856FB" w:rsidRDefault="009E592B" w:rsidP="00414AD6">
            <w:pPr>
              <w:pStyle w:val="ListParagraph"/>
              <w:numPr>
                <w:ilvl w:val="0"/>
                <w:numId w:val="23"/>
              </w:numPr>
            </w:pPr>
            <w:r>
              <w:t>i</w:t>
            </w:r>
            <w:r w:rsidRPr="00F856FB">
              <w:t>zstrādāt metodisku materiālu par valsts pārvaldes vērtībām un ētikas principiem u</w:t>
            </w:r>
            <w:r>
              <w:t>n izplatīt to valsts pārvaldē;</w:t>
            </w:r>
          </w:p>
          <w:p w14:paraId="46973AC7" w14:textId="77777777" w:rsidR="009E592B" w:rsidRPr="00F856FB" w:rsidRDefault="009E592B" w:rsidP="00414AD6">
            <w:pPr>
              <w:pStyle w:val="ListParagraph"/>
              <w:numPr>
                <w:ilvl w:val="0"/>
                <w:numId w:val="23"/>
              </w:numPr>
            </w:pPr>
            <w:r>
              <w:t>o</w:t>
            </w:r>
            <w:r w:rsidRPr="00F856FB">
              <w:t>rganizēt visās ministrijās, piedaloties to padotības iestādēm, skaidrojošus pasākumus par valsts pārvaldes</w:t>
            </w:r>
            <w:r>
              <w:t xml:space="preserve"> vērtībām un ētikas principiem;</w:t>
            </w:r>
          </w:p>
          <w:p w14:paraId="32B6BCDC" w14:textId="77777777" w:rsidR="009E592B" w:rsidRPr="00F856FB" w:rsidRDefault="009E592B" w:rsidP="00414AD6">
            <w:pPr>
              <w:pStyle w:val="ListParagraph"/>
              <w:numPr>
                <w:ilvl w:val="0"/>
                <w:numId w:val="23"/>
              </w:numPr>
            </w:pPr>
            <w:r>
              <w:t>i</w:t>
            </w:r>
            <w:r w:rsidRPr="00F856FB">
              <w:t>zstrādāt e-apmācību kursu par valsts pārvalde</w:t>
            </w:r>
            <w:r>
              <w:t>s vērtībām un ētikas principiem;</w:t>
            </w:r>
          </w:p>
          <w:p w14:paraId="27781239" w14:textId="77777777" w:rsidR="009E592B" w:rsidRPr="00F856FB" w:rsidRDefault="009E592B" w:rsidP="00414AD6">
            <w:pPr>
              <w:pStyle w:val="ListParagraph"/>
              <w:numPr>
                <w:ilvl w:val="0"/>
                <w:numId w:val="23"/>
              </w:numPr>
              <w:rPr>
                <w:i/>
                <w:iCs/>
                <w:color w:val="000000"/>
              </w:rPr>
            </w:pPr>
            <w:r>
              <w:t>v</w:t>
            </w:r>
            <w:r w:rsidRPr="00F856FB">
              <w:t xml:space="preserve">alsts pārvaldes iestādēs veicināt nodarbināto izpratni un diskusiju par vērtībām un </w:t>
            </w:r>
            <w:r w:rsidRPr="00F856FB">
              <w:lastRenderedPageBreak/>
              <w:t>ētikas principiem un tiem atbilstošu rīcību.</w:t>
            </w:r>
          </w:p>
        </w:tc>
      </w:tr>
      <w:tr w:rsidR="009E592B" w:rsidRPr="00F856FB" w14:paraId="2296E92F"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3E2ED2" w14:textId="77777777" w:rsidR="009E592B" w:rsidRPr="00F856FB" w:rsidRDefault="009E592B" w:rsidP="00414AD6">
            <w:pPr>
              <w:jc w:val="center"/>
              <w:rPr>
                <w:rFonts w:cs="Times New Roman"/>
                <w:bCs/>
                <w:smallCaps/>
                <w:color w:val="002060"/>
              </w:rPr>
            </w:pPr>
            <w:r w:rsidRPr="00F856FB">
              <w:rPr>
                <w:rFonts w:cs="Arial"/>
                <w:b/>
                <w:smallCaps/>
                <w:color w:val="002060"/>
                <w:shd w:val="clear" w:color="auto" w:fill="D9D9D9"/>
              </w:rPr>
              <w:lastRenderedPageBreak/>
              <w:t>Kā apņemšanās tiks ieviesta un palīdzēs risināt nosauktās problēmas?</w:t>
            </w:r>
          </w:p>
        </w:tc>
      </w:tr>
      <w:tr w:rsidR="009E592B" w:rsidRPr="00F856FB" w14:paraId="4D7076F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7C8113" w14:textId="754C96C5" w:rsidR="009E592B" w:rsidRPr="00F856FB" w:rsidRDefault="009E592B" w:rsidP="00086D49">
            <w:pPr>
              <w:rPr>
                <w:rFonts w:eastAsia="Times New Roman" w:cs="Times New Roman"/>
              </w:rPr>
            </w:pPr>
            <w:r w:rsidRPr="00F856FB">
              <w:t xml:space="preserve">Apņemšanās tiks īstenota, pakāpeniski ieviešot iecerētos pasākumus, kas ir vērsti uz valsts pārvaldes vērtību un ētiskas rīcības iedzīvināšanu. Apņemšanās ļaus stiprināt vienotu izpratni un vienotu rīcību, veicinās labu pārvaldību, cels valsts pārvaldes darba kvalitāti un vairos sabiedrības uzticēšanos valsts pārvaldei. </w:t>
            </w:r>
          </w:p>
        </w:tc>
      </w:tr>
      <w:tr w:rsidR="009E592B" w:rsidRPr="00F856FB" w14:paraId="1D0BC53F"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E8FC880" w14:textId="77777777" w:rsidR="009E592B" w:rsidRPr="00F856FB" w:rsidRDefault="009E592B" w:rsidP="00414AD6">
            <w:pPr>
              <w:pStyle w:val="Default"/>
              <w:keepNex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t>Kā apņemšanās atbilst OGP vērtībām?</w:t>
            </w:r>
          </w:p>
        </w:tc>
      </w:tr>
      <w:tr w:rsidR="009E592B" w:rsidRPr="00F856FB" w14:paraId="29159F15"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79AC758" w14:textId="3A523EDD" w:rsidR="009E592B" w:rsidRDefault="009E592B" w:rsidP="00414AD6">
            <w:r w:rsidRPr="00F856FB">
              <w:t xml:space="preserve">Apņemšanās veicinās OGP galveno vērtību </w:t>
            </w:r>
            <w:r w:rsidR="006C5727">
              <w:rPr>
                <w:bCs/>
              </w:rPr>
              <w:t>–</w:t>
            </w:r>
            <w:r w:rsidRPr="00F856FB">
              <w:t xml:space="preserve"> atklātības, atbildības un sabiedrības līdzdalības kā valsts pārvaldes vērtību iedzīvināšanu. </w:t>
            </w:r>
          </w:p>
          <w:p w14:paraId="37DE636B" w14:textId="77777777" w:rsidR="009E592B" w:rsidRPr="00F856FB" w:rsidRDefault="009E592B" w:rsidP="00414AD6"/>
          <w:p w14:paraId="6998E1A6" w14:textId="097DCDF1" w:rsidR="009E592B" w:rsidRPr="00F856FB" w:rsidRDefault="009E592B" w:rsidP="003A49FC">
            <w:pPr>
              <w:rPr>
                <w:rFonts w:eastAsia="Times New Roman"/>
              </w:rPr>
            </w:pPr>
            <w:r w:rsidRPr="00F856FB">
              <w:t xml:space="preserve">Apņemšanās atbilst OGP Parīzes samita deklarācijā teiktajam: </w:t>
            </w:r>
            <w:r>
              <w:t>“</w:t>
            </w:r>
            <w:r w:rsidRPr="00F856FB">
              <w:t xml:space="preserve">Atvērta pārvaldība nes labākus rezultātus sabiedrībai un stimulē mūsu demokrātijas kļūt vairāk orientētām uz cilvēku un atklātākām, lai iedzīvotājiem būtu iespējas aktīvāk piedalīties lēmumu pieņemšanā, kas ietekmē </w:t>
            </w:r>
            <w:r w:rsidR="003A49FC">
              <w:t>viņu</w:t>
            </w:r>
            <w:r w:rsidRPr="00F856FB">
              <w:t xml:space="preserve"> dzīvi</w:t>
            </w:r>
            <w:r w:rsidR="006C5727">
              <w:t>,</w:t>
            </w:r>
            <w:r w:rsidRPr="00F856FB">
              <w:t xml:space="preserve"> un lai valsts institūcijas patiesi kalpotu sabiedrībai</w:t>
            </w:r>
            <w:r>
              <w:t>”</w:t>
            </w:r>
            <w:r w:rsidRPr="00F856FB">
              <w:t>.</w:t>
            </w:r>
            <w:r w:rsidRPr="00F856FB">
              <w:rPr>
                <w:rStyle w:val="FootnoteReference"/>
              </w:rPr>
              <w:footnoteReference w:id="44"/>
            </w:r>
          </w:p>
        </w:tc>
      </w:tr>
      <w:tr w:rsidR="009E592B" w:rsidRPr="00F856FB" w14:paraId="26DAE1A6"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D84B32F" w14:textId="77777777" w:rsidR="009E592B" w:rsidRPr="00F856FB" w:rsidRDefault="009E592B" w:rsidP="00414AD6">
            <w:pPr>
              <w:jc w:val="center"/>
              <w:rPr>
                <w:b/>
                <w:smallCaps/>
              </w:rPr>
            </w:pPr>
            <w:r w:rsidRPr="00F856FB">
              <w:rPr>
                <w:rFonts w:cs="Arial"/>
                <w:b/>
                <w:smallCaps/>
                <w:color w:val="002060"/>
                <w:shd w:val="clear" w:color="auto" w:fill="D9D9D9"/>
              </w:rPr>
              <w:t>Papildu informācija</w:t>
            </w:r>
          </w:p>
        </w:tc>
      </w:tr>
      <w:tr w:rsidR="009E592B" w:rsidRPr="00F856FB" w14:paraId="4426CD2F"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60F7366" w14:textId="77777777" w:rsidR="009E592B" w:rsidRPr="00F856FB" w:rsidRDefault="009E592B" w:rsidP="00414AD6">
            <w:pPr>
              <w:rPr>
                <w:u w:val="single"/>
              </w:rPr>
            </w:pPr>
            <w:r w:rsidRPr="00F856FB">
              <w:rPr>
                <w:u w:val="single"/>
              </w:rPr>
              <w:t>Sasaiste ar starptautiskām saistībām</w:t>
            </w:r>
          </w:p>
          <w:p w14:paraId="09CADE95" w14:textId="105535AA" w:rsidR="009E592B" w:rsidRPr="00F856FB" w:rsidRDefault="009E592B" w:rsidP="00414AD6">
            <w:pPr>
              <w:pStyle w:val="ListParagraph"/>
              <w:numPr>
                <w:ilvl w:val="0"/>
                <w:numId w:val="30"/>
              </w:numPr>
            </w:pPr>
            <w:r w:rsidRPr="00F856FB">
              <w:t xml:space="preserve">OECD </w:t>
            </w:r>
            <w:r w:rsidR="00A006C4">
              <w:t xml:space="preserve">padomes </w:t>
            </w:r>
            <w:r w:rsidRPr="00F856FB">
              <w:t xml:space="preserve">rekomendācija </w:t>
            </w:r>
            <w:r w:rsidR="006C5727">
              <w:t>''</w:t>
            </w:r>
            <w:r w:rsidRPr="00F856FB">
              <w:t>Par godprātību valstī un sabiedrībā</w:t>
            </w:r>
            <w:r w:rsidR="006C5727">
              <w:t>''</w:t>
            </w:r>
            <w:r w:rsidR="00A006C4">
              <w:t>;</w:t>
            </w:r>
          </w:p>
          <w:p w14:paraId="46C9BB64" w14:textId="16148D95" w:rsidR="009E592B" w:rsidRPr="00F856FB" w:rsidRDefault="009E592B" w:rsidP="00414AD6">
            <w:pPr>
              <w:pStyle w:val="ListParagraph"/>
              <w:numPr>
                <w:ilvl w:val="0"/>
                <w:numId w:val="30"/>
              </w:numPr>
            </w:pPr>
            <w:r w:rsidRPr="00F856FB">
              <w:t xml:space="preserve">ANO Ilgtspējīgas attīstības 16.6. apakšmērķis </w:t>
            </w:r>
            <w:r>
              <w:t>“</w:t>
            </w:r>
            <w:r w:rsidRPr="00F856FB">
              <w:t>Attīstīt efektīvas, atbildīgas un pārredzamas institūcijas visos līmeņos</w:t>
            </w:r>
            <w:r>
              <w:t>”</w:t>
            </w:r>
            <w:r w:rsidR="00A006C4">
              <w:t>.</w:t>
            </w:r>
          </w:p>
        </w:tc>
      </w:tr>
      <w:tr w:rsidR="009E592B" w:rsidRPr="00F856FB" w14:paraId="65699849" w14:textId="77777777" w:rsidTr="002C6C1B">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F9A6675" w14:textId="610BCD7B" w:rsidR="009E592B" w:rsidRPr="00F856FB" w:rsidRDefault="009E592B" w:rsidP="00EE2D5E">
            <w:pPr>
              <w:rPr>
                <w:rFonts w:cs="Times New Roman"/>
                <w:b/>
                <w:smallCaps/>
                <w:color w:val="002060"/>
              </w:rPr>
            </w:pPr>
            <w:r w:rsidRPr="00F856FB">
              <w:rPr>
                <w:rFonts w:cs="Arial"/>
                <w:b/>
                <w:iCs/>
                <w:smallCaps/>
              </w:rPr>
              <w:t xml:space="preserve">Starpposma mērķi </w:t>
            </w:r>
          </w:p>
        </w:tc>
        <w:tc>
          <w:tcPr>
            <w:tcW w:w="160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1595CF1" w14:textId="77777777" w:rsidR="009E592B" w:rsidRPr="00F856FB" w:rsidRDefault="009E592B" w:rsidP="00414AD6">
            <w:pPr>
              <w:rPr>
                <w:rFonts w:cs="Times New Roman"/>
              </w:rPr>
            </w:pPr>
            <w:r w:rsidRPr="00F856FB">
              <w:rPr>
                <w:rFonts w:cs="Arial"/>
                <w:color w:val="000000"/>
                <w:shd w:val="clear" w:color="auto" w:fill="D9D9D9"/>
              </w:rPr>
              <w:t>Sākuma datums</w:t>
            </w:r>
          </w:p>
        </w:tc>
        <w:tc>
          <w:tcPr>
            <w:tcW w:w="175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C4F3322" w14:textId="77777777" w:rsidR="009E592B" w:rsidRPr="00F856FB" w:rsidRDefault="009E592B" w:rsidP="00414AD6">
            <w:pPr>
              <w:rPr>
                <w:rFonts w:cs="Times New Roman"/>
              </w:rPr>
            </w:pPr>
            <w:r w:rsidRPr="00F856FB">
              <w:rPr>
                <w:rFonts w:cs="Arial"/>
                <w:color w:val="000000"/>
                <w:shd w:val="clear" w:color="auto" w:fill="D9D9D9"/>
              </w:rPr>
              <w:t>Beigu datums</w:t>
            </w:r>
          </w:p>
        </w:tc>
      </w:tr>
      <w:tr w:rsidR="009E592B" w:rsidRPr="00F856FB" w14:paraId="692C07DB" w14:textId="77777777" w:rsidTr="002C6C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41445" w14:textId="77777777" w:rsidR="009E592B" w:rsidRPr="00F856FB" w:rsidRDefault="009E592B" w:rsidP="00414AD6">
            <w:pPr>
              <w:rPr>
                <w:rFonts w:cs="Times New Roman"/>
              </w:rPr>
            </w:pPr>
            <w:r w:rsidRPr="00F856FB">
              <w:rPr>
                <w:rFonts w:cs="Times New Roman"/>
              </w:rPr>
              <w:t>M</w:t>
            </w:r>
            <w:r w:rsidRPr="00F856FB">
              <w:t>etodisks materiāls par valsts pārvaldes vērtībām un ētikas principiem un izplatīt to valsts pārvaldē</w:t>
            </w:r>
          </w:p>
        </w:tc>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A562E" w14:textId="1EF3806A" w:rsidR="009E592B" w:rsidRPr="00F856FB" w:rsidRDefault="009E592B" w:rsidP="00086D49">
            <w:pPr>
              <w:rPr>
                <w:rFonts w:eastAsia="Times New Roman" w:cs="Times New Roman"/>
              </w:rPr>
            </w:pPr>
            <w:r w:rsidRPr="00F856FB">
              <w:rPr>
                <w:rFonts w:eastAsia="Times New Roman" w:cs="Times New Roman"/>
              </w:rPr>
              <w:t>201</w:t>
            </w:r>
            <w:r w:rsidR="00086D49">
              <w:rPr>
                <w:rFonts w:eastAsia="Times New Roman" w:cs="Times New Roman"/>
              </w:rPr>
              <w:t>8</w:t>
            </w:r>
            <w:r w:rsidRPr="00F856FB">
              <w:rPr>
                <w:rFonts w:eastAsia="Times New Roman" w:cs="Times New Roman"/>
              </w:rPr>
              <w:t>.</w:t>
            </w:r>
            <w:r w:rsidR="00086D49">
              <w:rPr>
                <w:rFonts w:eastAsia="Times New Roman" w:cs="Times New Roman"/>
              </w:rPr>
              <w:t> gada</w:t>
            </w:r>
            <w:r w:rsidRPr="00F856FB">
              <w:rPr>
                <w:rFonts w:eastAsia="Times New Roman" w:cs="Times New Roman"/>
              </w:rPr>
              <w:t xml:space="preserve"> </w:t>
            </w:r>
            <w:r w:rsidR="00086D49">
              <w:rPr>
                <w:rFonts w:eastAsia="Times New Roman" w:cs="Times New Roman"/>
              </w:rPr>
              <w:t>1</w:t>
            </w:r>
            <w:r w:rsidRPr="00F856FB">
              <w:rPr>
                <w:rFonts w:eastAsia="Times New Roman" w:cs="Times New Roman"/>
              </w:rPr>
              <w:t>.</w:t>
            </w:r>
            <w:r w:rsidR="00086D49">
              <w:rPr>
                <w:rFonts w:eastAsia="Times New Roman" w:cs="Times New Roman"/>
              </w:rPr>
              <w:t> janvāris</w:t>
            </w:r>
            <w:r w:rsidRPr="00F856FB">
              <w:rPr>
                <w:rFonts w:eastAsia="Times New Roman" w:cs="Times New Roman"/>
              </w:rPr>
              <w:t xml:space="preserve"> </w:t>
            </w:r>
          </w:p>
        </w:tc>
        <w:tc>
          <w:tcPr>
            <w:tcW w:w="1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92EFA" w14:textId="588D9F0D" w:rsidR="009E592B" w:rsidRPr="00F856FB" w:rsidRDefault="009E592B" w:rsidP="00086D49">
            <w:pPr>
              <w:rPr>
                <w:rFonts w:eastAsia="Times New Roman" w:cs="Times New Roman"/>
              </w:rPr>
            </w:pPr>
            <w:r w:rsidRPr="00F856FB">
              <w:t xml:space="preserve">2018. gada </w:t>
            </w:r>
            <w:r w:rsidR="00086D49">
              <w:t>2</w:t>
            </w:r>
            <w:r w:rsidRPr="00F856FB">
              <w:t>. pusgads</w:t>
            </w:r>
          </w:p>
        </w:tc>
      </w:tr>
      <w:tr w:rsidR="002C6C1B" w:rsidRPr="00F856FB" w14:paraId="21A63E5D" w14:textId="77777777" w:rsidTr="002C6C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31AEB" w14:textId="2FF87787" w:rsidR="002C6C1B" w:rsidRPr="00F856FB" w:rsidRDefault="002C6C1B" w:rsidP="006C5727">
            <w:r w:rsidRPr="00F856FB">
              <w:t xml:space="preserve">E-apmācību kurss par valsts pārvaldes vērtībām un ētikas principiem </w:t>
            </w:r>
          </w:p>
        </w:tc>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C5CC5" w14:textId="77777777" w:rsidR="002C6C1B" w:rsidRPr="00F856FB" w:rsidRDefault="002C6C1B" w:rsidP="006D2D3C">
            <w:pPr>
              <w:rPr>
                <w:rFonts w:eastAsia="Times New Roman" w:cs="Times New Roman"/>
              </w:rPr>
            </w:pPr>
            <w:r w:rsidRPr="00F856FB">
              <w:rPr>
                <w:rFonts w:eastAsia="Times New Roman" w:cs="Times New Roman"/>
              </w:rPr>
              <w:t>201</w:t>
            </w:r>
            <w:r>
              <w:rPr>
                <w:rFonts w:eastAsia="Times New Roman" w:cs="Times New Roman"/>
              </w:rPr>
              <w:t>8</w:t>
            </w:r>
            <w:r w:rsidRPr="00F856FB">
              <w:rPr>
                <w:rFonts w:eastAsia="Times New Roman" w:cs="Times New Roman"/>
              </w:rPr>
              <w:t>.</w:t>
            </w:r>
            <w:r>
              <w:rPr>
                <w:rFonts w:eastAsia="Times New Roman" w:cs="Times New Roman"/>
              </w:rPr>
              <w:t> gada</w:t>
            </w:r>
            <w:r w:rsidRPr="00F856FB">
              <w:rPr>
                <w:rFonts w:eastAsia="Times New Roman" w:cs="Times New Roman"/>
              </w:rPr>
              <w:t xml:space="preserve"> </w:t>
            </w:r>
            <w:r>
              <w:rPr>
                <w:rFonts w:eastAsia="Times New Roman" w:cs="Times New Roman"/>
              </w:rPr>
              <w:t>1</w:t>
            </w:r>
            <w:r w:rsidRPr="00F856FB">
              <w:rPr>
                <w:rFonts w:eastAsia="Times New Roman" w:cs="Times New Roman"/>
              </w:rPr>
              <w:t>.</w:t>
            </w:r>
            <w:r>
              <w:rPr>
                <w:rFonts w:eastAsia="Times New Roman" w:cs="Times New Roman"/>
              </w:rPr>
              <w:t> janvāris</w:t>
            </w:r>
          </w:p>
        </w:tc>
        <w:tc>
          <w:tcPr>
            <w:tcW w:w="1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FE2A3" w14:textId="77777777" w:rsidR="002C6C1B" w:rsidRPr="00F856FB" w:rsidRDefault="002C6C1B" w:rsidP="006D2D3C">
            <w:pPr>
              <w:rPr>
                <w:rFonts w:eastAsia="Times New Roman" w:cs="Times New Roman"/>
              </w:rPr>
            </w:pPr>
            <w:r w:rsidRPr="00F856FB">
              <w:t xml:space="preserve">2018. gada </w:t>
            </w:r>
            <w:r>
              <w:t>2</w:t>
            </w:r>
            <w:r w:rsidRPr="00F856FB">
              <w:t>. pusgads</w:t>
            </w:r>
          </w:p>
        </w:tc>
      </w:tr>
      <w:tr w:rsidR="009E592B" w:rsidRPr="00F856FB" w14:paraId="1FA13394" w14:textId="77777777" w:rsidTr="002C6C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650FF" w14:textId="404BDFA5" w:rsidR="009E592B" w:rsidRPr="00F856FB" w:rsidRDefault="009E592B" w:rsidP="006C5727">
            <w:r w:rsidRPr="00F856FB">
              <w:t>Skaidrojoši pasākumi par valsts pārvaldes vērtībām un ētikas principiem ministrijās ar padotības iestāžu līdzdalību</w:t>
            </w:r>
          </w:p>
        </w:tc>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E2AD2" w14:textId="2C0034BA" w:rsidR="009E592B" w:rsidRPr="00F856FB" w:rsidRDefault="00086D49" w:rsidP="00414AD6">
            <w:pPr>
              <w:rPr>
                <w:rFonts w:eastAsia="Times New Roman" w:cs="Times New Roman"/>
              </w:rPr>
            </w:pPr>
            <w:r w:rsidRPr="00F856FB">
              <w:rPr>
                <w:rFonts w:eastAsia="Times New Roman" w:cs="Times New Roman"/>
              </w:rPr>
              <w:t>201</w:t>
            </w:r>
            <w:r>
              <w:rPr>
                <w:rFonts w:eastAsia="Times New Roman" w:cs="Times New Roman"/>
              </w:rPr>
              <w:t>8</w:t>
            </w:r>
            <w:r w:rsidRPr="00F856FB">
              <w:rPr>
                <w:rFonts w:eastAsia="Times New Roman" w:cs="Times New Roman"/>
              </w:rPr>
              <w:t>.</w:t>
            </w:r>
            <w:r>
              <w:rPr>
                <w:rFonts w:eastAsia="Times New Roman" w:cs="Times New Roman"/>
              </w:rPr>
              <w:t> gada</w:t>
            </w:r>
            <w:r w:rsidRPr="00F856FB">
              <w:rPr>
                <w:rFonts w:eastAsia="Times New Roman" w:cs="Times New Roman"/>
              </w:rPr>
              <w:t xml:space="preserve"> </w:t>
            </w:r>
            <w:r>
              <w:rPr>
                <w:rFonts w:eastAsia="Times New Roman" w:cs="Times New Roman"/>
              </w:rPr>
              <w:t>1</w:t>
            </w:r>
            <w:r w:rsidRPr="00F856FB">
              <w:rPr>
                <w:rFonts w:eastAsia="Times New Roman" w:cs="Times New Roman"/>
              </w:rPr>
              <w:t>.</w:t>
            </w:r>
            <w:r>
              <w:rPr>
                <w:rFonts w:eastAsia="Times New Roman" w:cs="Times New Roman"/>
              </w:rPr>
              <w:t> janvāris</w:t>
            </w:r>
          </w:p>
        </w:tc>
        <w:tc>
          <w:tcPr>
            <w:tcW w:w="1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D6825" w14:textId="0610C04A" w:rsidR="009E592B" w:rsidRPr="00F856FB" w:rsidRDefault="00086D49" w:rsidP="002C6C1B">
            <w:pPr>
              <w:rPr>
                <w:rFonts w:eastAsia="Times New Roman" w:cs="Times New Roman"/>
              </w:rPr>
            </w:pPr>
            <w:r w:rsidRPr="00F856FB">
              <w:t>201</w:t>
            </w:r>
            <w:r w:rsidR="002C6C1B">
              <w:t>9</w:t>
            </w:r>
            <w:r w:rsidRPr="00F856FB">
              <w:t xml:space="preserve">. gada </w:t>
            </w:r>
            <w:r w:rsidR="002C6C1B">
              <w:t>1</w:t>
            </w:r>
            <w:r w:rsidRPr="00F856FB">
              <w:t>. pusgads</w:t>
            </w:r>
          </w:p>
        </w:tc>
      </w:tr>
      <w:tr w:rsidR="009E592B" w:rsidRPr="00F856FB" w14:paraId="0092014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351B4CD" w14:textId="77777777" w:rsidR="009E592B" w:rsidRPr="00F856FB" w:rsidRDefault="009E592B" w:rsidP="00414AD6">
            <w:pPr>
              <w:jc w:val="center"/>
              <w:rPr>
                <w:b/>
                <w:smallCaps/>
              </w:rPr>
            </w:pPr>
            <w:r w:rsidRPr="00F856FB">
              <w:rPr>
                <w:b/>
                <w:smallCaps/>
              </w:rPr>
              <w:t>Atbildīgās valsts institūcijas</w:t>
            </w:r>
          </w:p>
        </w:tc>
      </w:tr>
      <w:tr w:rsidR="009E592B" w:rsidRPr="00F856FB" w14:paraId="06EB5462"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2065B9" w14:textId="5AD2CDB5" w:rsidR="009E592B" w:rsidRPr="00F856FB" w:rsidRDefault="005F6704" w:rsidP="005F6704">
            <w:pPr>
              <w:rPr>
                <w:rFonts w:cs="Times New Roman"/>
              </w:rPr>
            </w:pPr>
            <w:r>
              <w:rPr>
                <w:rFonts w:cs="Times New Roman"/>
              </w:rPr>
              <w:t>VK</w:t>
            </w:r>
            <w:r w:rsidR="009E592B" w:rsidRPr="00F856FB">
              <w:rPr>
                <w:rFonts w:cs="Times New Roman"/>
              </w:rPr>
              <w:t>, Korupcijas novēršanas un apkarošanas birojs un Valsts administrācijas skola</w:t>
            </w:r>
          </w:p>
        </w:tc>
      </w:tr>
      <w:tr w:rsidR="009E592B" w:rsidRPr="00F856FB" w14:paraId="5EB40275"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D10F5D7" w14:textId="77777777" w:rsidR="009E592B" w:rsidRPr="00F856FB" w:rsidRDefault="009E592B" w:rsidP="00414AD6">
            <w:pPr>
              <w:rPr>
                <w:b/>
                <w:smallCaps/>
              </w:rPr>
            </w:pPr>
            <w:r w:rsidRPr="00F856FB">
              <w:rPr>
                <w:b/>
                <w:smallCaps/>
              </w:rPr>
              <w:t xml:space="preserve">Citas pasākuma īstenošanā iesaistītās valsts institūcijas </w:t>
            </w:r>
          </w:p>
        </w:tc>
      </w:tr>
      <w:tr w:rsidR="009E592B" w:rsidRPr="00F856FB" w14:paraId="3B3F16F0"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CF3C0A" w14:textId="29647C2B" w:rsidR="009E592B" w:rsidRPr="00F856FB" w:rsidRDefault="009E592B" w:rsidP="00414AD6">
            <w:pPr>
              <w:rPr>
                <w:rFonts w:cs="Times New Roman"/>
              </w:rPr>
            </w:pPr>
            <w:r w:rsidRPr="00F856FB">
              <w:rPr>
                <w:rFonts w:cs="Times New Roman"/>
              </w:rPr>
              <w:t xml:space="preserve">Visas ministrijas </w:t>
            </w:r>
            <w:r w:rsidR="00D8141F">
              <w:rPr>
                <w:rFonts w:cs="Times New Roman"/>
              </w:rPr>
              <w:t xml:space="preserve">un to padotības iestādes </w:t>
            </w:r>
          </w:p>
        </w:tc>
      </w:tr>
      <w:tr w:rsidR="009E592B" w:rsidRPr="00F856FB" w14:paraId="39FE0F17"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E5FBDB7" w14:textId="77777777" w:rsidR="009E592B" w:rsidRPr="00F856FB" w:rsidRDefault="009E592B" w:rsidP="00414AD6">
            <w:pPr>
              <w:rPr>
                <w:b/>
                <w:smallCaps/>
              </w:rPr>
            </w:pPr>
            <w:r w:rsidRPr="00F856FB">
              <w:rPr>
                <w:b/>
                <w:smallCaps/>
              </w:rPr>
              <w:t xml:space="preserve">pasākuma īstenošanā iesaistītie sadarbības partneri </w:t>
            </w:r>
          </w:p>
        </w:tc>
      </w:tr>
      <w:tr w:rsidR="009E592B" w:rsidRPr="00F856FB" w14:paraId="585C3810"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5B7B3" w14:textId="77777777" w:rsidR="009E592B" w:rsidRPr="00F856FB" w:rsidRDefault="009E592B" w:rsidP="00414AD6">
            <w:pPr>
              <w:rPr>
                <w:rFonts w:cs="Times New Roman"/>
              </w:rPr>
            </w:pPr>
            <w:r w:rsidRPr="00F856FB">
              <w:rPr>
                <w:rFonts w:cs="Times New Roman"/>
              </w:rPr>
              <w:t xml:space="preserve">Biedrība </w:t>
            </w:r>
            <w:r w:rsidRPr="00F856FB">
              <w:t>„Atvērtās pārvaldības</w:t>
            </w:r>
            <w:r>
              <w:t xml:space="preserve"> </w:t>
            </w:r>
            <w:r w:rsidRPr="00F856FB">
              <w:t>partnerība Latvijā</w:t>
            </w:r>
            <w:r>
              <w:t>”</w:t>
            </w:r>
          </w:p>
          <w:p w14:paraId="24B53FC5" w14:textId="77777777" w:rsidR="009E592B" w:rsidRPr="00F856FB" w:rsidRDefault="009E592B" w:rsidP="00414AD6">
            <w:pPr>
              <w:rPr>
                <w:rFonts w:cs="Times New Roman"/>
              </w:rPr>
            </w:pPr>
            <w:r w:rsidRPr="00F856FB">
              <w:rPr>
                <w:rFonts w:cs="Times New Roman"/>
              </w:rPr>
              <w:t xml:space="preserve">Sabiedriskās politikas centrs </w:t>
            </w:r>
            <w:r>
              <w:rPr>
                <w:rFonts w:cs="Times New Roman"/>
              </w:rPr>
              <w:t>“</w:t>
            </w:r>
            <w:r w:rsidRPr="00F856FB">
              <w:rPr>
                <w:rFonts w:cs="Times New Roman"/>
              </w:rPr>
              <w:t>PROVIDUS</w:t>
            </w:r>
            <w:r>
              <w:rPr>
                <w:rFonts w:cs="Times New Roman"/>
              </w:rPr>
              <w:t>”</w:t>
            </w:r>
          </w:p>
        </w:tc>
      </w:tr>
    </w:tbl>
    <w:p w14:paraId="64DFB34C" w14:textId="77777777" w:rsidR="009E592B" w:rsidRDefault="009E592B" w:rsidP="009E592B">
      <w:pPr>
        <w:jc w:val="left"/>
        <w:rPr>
          <w:b/>
          <w:color w:val="C00000"/>
        </w:rPr>
      </w:pPr>
    </w:p>
    <w:p w14:paraId="1EC578FB" w14:textId="77777777" w:rsidR="00637D78" w:rsidRPr="00F856FB" w:rsidRDefault="00637D78" w:rsidP="009E592B">
      <w:pPr>
        <w:jc w:val="left"/>
        <w:rPr>
          <w:b/>
          <w:color w:val="C00000"/>
        </w:rPr>
      </w:pPr>
    </w:p>
    <w:tbl>
      <w:tblPr>
        <w:tblW w:w="8506" w:type="dxa"/>
        <w:tblCellMar>
          <w:top w:w="15" w:type="dxa"/>
          <w:left w:w="15" w:type="dxa"/>
          <w:bottom w:w="15" w:type="dxa"/>
          <w:right w:w="15" w:type="dxa"/>
        </w:tblCellMar>
        <w:tblLook w:val="04A0" w:firstRow="1" w:lastRow="0" w:firstColumn="1" w:lastColumn="0" w:noHBand="0" w:noVBand="1"/>
      </w:tblPr>
      <w:tblGrid>
        <w:gridCol w:w="5025"/>
        <w:gridCol w:w="1645"/>
        <w:gridCol w:w="1836"/>
      </w:tblGrid>
      <w:tr w:rsidR="009E592B" w:rsidRPr="00F856FB" w14:paraId="78708BA6" w14:textId="77777777" w:rsidTr="00414AD6">
        <w:tc>
          <w:tcPr>
            <w:tcW w:w="850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74EE639E" w14:textId="66CA78BF" w:rsidR="009E592B" w:rsidRPr="00D8141F" w:rsidRDefault="009E592B" w:rsidP="00414AD6">
            <w:pPr>
              <w:pStyle w:val="Heading2"/>
              <w:spacing w:before="0"/>
              <w:rPr>
                <w:rFonts w:asciiTheme="minorHAnsi" w:hAnsiTheme="minorHAnsi"/>
                <w:smallCaps/>
                <w:sz w:val="24"/>
                <w:szCs w:val="24"/>
              </w:rPr>
            </w:pPr>
            <w:bookmarkStart w:id="27" w:name="_Toc487136199"/>
            <w:bookmarkStart w:id="28" w:name="_Toc494380666"/>
            <w:r w:rsidRPr="00D8141F">
              <w:rPr>
                <w:rFonts w:asciiTheme="minorHAnsi" w:hAnsiTheme="minorHAnsi"/>
                <w:smallCaps/>
                <w:sz w:val="24"/>
                <w:szCs w:val="24"/>
              </w:rPr>
              <w:t>8. apņemšanās: Virzīties uz “nulles birokrātiju”</w:t>
            </w:r>
            <w:bookmarkEnd w:id="27"/>
            <w:bookmarkEnd w:id="28"/>
          </w:p>
        </w:tc>
      </w:tr>
      <w:tr w:rsidR="006F5C22" w:rsidRPr="00F856FB" w14:paraId="6C6B8AFE" w14:textId="77777777" w:rsidTr="00A05E61">
        <w:tc>
          <w:tcPr>
            <w:tcW w:w="4211"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0AA44D6" w14:textId="77777777" w:rsidR="009E592B" w:rsidRPr="00F856FB" w:rsidRDefault="009E592B" w:rsidP="00414AD6">
            <w:pPr>
              <w:rPr>
                <w:rFonts w:cs="Times New Roman"/>
                <w:b/>
                <w:i/>
                <w:smallCaps/>
              </w:rPr>
            </w:pPr>
            <w:r w:rsidRPr="00F856FB">
              <w:rPr>
                <w:rFonts w:cs="Arial"/>
                <w:b/>
                <w:smallCaps/>
                <w:color w:val="000000"/>
              </w:rPr>
              <w:t xml:space="preserve">Izpildes termiņš: </w:t>
            </w:r>
          </w:p>
        </w:tc>
        <w:tc>
          <w:tcPr>
            <w:tcW w:w="4295" w:type="dxa"/>
            <w:gridSpan w:val="2"/>
            <w:tcBorders>
              <w:top w:val="single" w:sz="6" w:space="0" w:color="000000"/>
              <w:left w:val="single" w:sz="8" w:space="0" w:color="000000"/>
              <w:bottom w:val="single" w:sz="8" w:space="0" w:color="000000"/>
              <w:right w:val="single" w:sz="8" w:space="0" w:color="000000"/>
            </w:tcBorders>
          </w:tcPr>
          <w:p w14:paraId="263222BE" w14:textId="35902E17" w:rsidR="009E592B" w:rsidRPr="00F856FB" w:rsidRDefault="006C5727" w:rsidP="00A05E61">
            <w:pPr>
              <w:jc w:val="left"/>
              <w:rPr>
                <w:rFonts w:cs="Times New Roman"/>
                <w:i/>
              </w:rPr>
            </w:pPr>
            <w:r>
              <w:t>2017. gada 2. pusgads–</w:t>
            </w:r>
            <w:r w:rsidR="009E592B" w:rsidRPr="00F856FB">
              <w:t xml:space="preserve">2019. gada </w:t>
            </w:r>
            <w:r>
              <w:br/>
            </w:r>
            <w:r w:rsidR="00A05E61">
              <w:t>1</w:t>
            </w:r>
            <w:r w:rsidR="009E592B" w:rsidRPr="00F856FB">
              <w:t>.</w:t>
            </w:r>
            <w:r>
              <w:t xml:space="preserve"> </w:t>
            </w:r>
            <w:r w:rsidR="009E592B" w:rsidRPr="00F856FB">
              <w:t>pusgads</w:t>
            </w:r>
          </w:p>
        </w:tc>
      </w:tr>
      <w:tr w:rsidR="009E592B" w:rsidRPr="00F856FB" w14:paraId="0A8E78F8"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4C02669" w14:textId="77777777" w:rsidR="009E592B" w:rsidRPr="00F856FB" w:rsidRDefault="009E592B" w:rsidP="00414AD6">
            <w:pPr>
              <w:jc w:val="center"/>
              <w:rPr>
                <w:rFonts w:cs="Times New Roman"/>
                <w:b/>
                <w:smallCaps/>
              </w:rPr>
            </w:pPr>
            <w:r w:rsidRPr="00F856FB">
              <w:rPr>
                <w:rFonts w:cs="Arial"/>
                <w:b/>
                <w:bCs/>
                <w:smallCaps/>
                <w:color w:val="000000"/>
                <w:shd w:val="clear" w:color="auto" w:fill="D9D9D9"/>
              </w:rPr>
              <w:t>Apņemšanās apraksts</w:t>
            </w:r>
          </w:p>
        </w:tc>
      </w:tr>
      <w:tr w:rsidR="009E592B" w:rsidRPr="00F856FB" w14:paraId="617CCAFD" w14:textId="77777777" w:rsidTr="00414AD6">
        <w:tc>
          <w:tcPr>
            <w:tcW w:w="0" w:type="auto"/>
            <w:gridSpan w:val="3"/>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tcPr>
          <w:p w14:paraId="16C36816" w14:textId="77777777" w:rsidR="009E592B" w:rsidRPr="00F856FB" w:rsidRDefault="009E592B" w:rsidP="00414AD6">
            <w:pPr>
              <w:rPr>
                <w:b/>
                <w:smallCaps/>
                <w:color w:val="002060"/>
              </w:rPr>
            </w:pPr>
            <w:r w:rsidRPr="00F856FB">
              <w:rPr>
                <w:b/>
                <w:smallCaps/>
                <w:color w:val="002060"/>
                <w:shd w:val="clear" w:color="auto" w:fill="D9D9D9"/>
              </w:rPr>
              <w:t>Kādas ir valstij un sabiedrībai nozīmīgas problēmas, ko palīdz risināt šī apņemšanās?</w:t>
            </w:r>
          </w:p>
        </w:tc>
      </w:tr>
      <w:tr w:rsidR="009E592B" w:rsidRPr="00F856FB" w14:paraId="6D3B4A39" w14:textId="77777777" w:rsidTr="00414AD6">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14:paraId="0B843231" w14:textId="09562B33" w:rsidR="009E592B" w:rsidRPr="00F856FB" w:rsidRDefault="006F5C22" w:rsidP="00414AD6">
            <w:r>
              <w:t>L</w:t>
            </w:r>
            <w:r w:rsidR="009E592B" w:rsidRPr="00F856FB">
              <w:t>ikumā paredzēt</w:t>
            </w:r>
            <w:r>
              <w:t>o</w:t>
            </w:r>
            <w:r w:rsidR="009E592B" w:rsidRPr="00F856FB">
              <w:t xml:space="preserve"> prasīb</w:t>
            </w:r>
            <w:r>
              <w:t>u izpilde</w:t>
            </w:r>
            <w:r w:rsidR="009E592B" w:rsidRPr="00F856FB">
              <w:t xml:space="preserve"> </w:t>
            </w:r>
            <w:r w:rsidR="002C734B">
              <w:t xml:space="preserve">paredz noteiktas </w:t>
            </w:r>
            <w:r>
              <w:t xml:space="preserve">darbības un </w:t>
            </w:r>
            <w:r w:rsidR="002C734B">
              <w:t xml:space="preserve">rada </w:t>
            </w:r>
            <w:r>
              <w:t xml:space="preserve">izmaksas </w:t>
            </w:r>
            <w:r w:rsidR="009E592B" w:rsidRPr="00F856FB">
              <w:t>gan iekšēji valsts pārvaldē</w:t>
            </w:r>
            <w:r w:rsidR="005C26D5">
              <w:t>,</w:t>
            </w:r>
            <w:r w:rsidR="009E592B" w:rsidRPr="00F856FB">
              <w:t xml:space="preserve"> gan arī uzņēmējiem un iedzīvotājiem. Lai valsts pārvalde kļūtu efektīvāka, bet uzņēmējiem un iedzīvotājiem </w:t>
            </w:r>
            <w:r>
              <w:t xml:space="preserve">likuma prasību izpildei būtu iespējami mazs </w:t>
            </w:r>
            <w:r w:rsidR="009E592B" w:rsidRPr="00F856FB">
              <w:t>laik</w:t>
            </w:r>
            <w:r>
              <w:t xml:space="preserve">a </w:t>
            </w:r>
            <w:r w:rsidR="009E592B" w:rsidRPr="00F856FB">
              <w:t>un līdzekļu patēriņš, nepieciešams pastāvīgi izvērtēt radīt</w:t>
            </w:r>
            <w:r w:rsidR="002C734B">
              <w:t>o</w:t>
            </w:r>
            <w:r w:rsidR="009E592B" w:rsidRPr="00F856FB">
              <w:t xml:space="preserve"> </w:t>
            </w:r>
            <w:r w:rsidR="002C734B">
              <w:t>administratīvo</w:t>
            </w:r>
            <w:r w:rsidR="009E592B" w:rsidRPr="00F856FB">
              <w:t xml:space="preserve"> slogu un veikt soļus, lai to mazinātu.</w:t>
            </w:r>
          </w:p>
          <w:p w14:paraId="698632F4" w14:textId="77777777" w:rsidR="009E592B" w:rsidRPr="00F856FB" w:rsidRDefault="009E592B" w:rsidP="00414AD6"/>
          <w:p w14:paraId="5C5D9A79" w14:textId="7CBD05BD" w:rsidR="009E592B" w:rsidRPr="00F856FB" w:rsidRDefault="009E592B" w:rsidP="00414AD6">
            <w:r w:rsidRPr="00F856FB">
              <w:t xml:space="preserve">Labāka regulējuma politika ir tādas politikas un regulējuma izstrāde, kas atbalsta principus </w:t>
            </w:r>
            <w:r>
              <w:t>“</w:t>
            </w:r>
            <w:r w:rsidRPr="00F856FB">
              <w:t>regulējam pēc iespējas mazāk</w:t>
            </w:r>
            <w:r>
              <w:t>”</w:t>
            </w:r>
            <w:r w:rsidRPr="00F856FB">
              <w:t xml:space="preserve"> un </w:t>
            </w:r>
            <w:r>
              <w:t>“</w:t>
            </w:r>
            <w:r w:rsidRPr="00F856FB">
              <w:t>iejaucamies tikai tur, kur tas ir nepieciešams</w:t>
            </w:r>
            <w:r>
              <w:t>”</w:t>
            </w:r>
            <w:r w:rsidRPr="00F856FB">
              <w:t>, iesaista sabiedrību un uzklausa tās viedokļus, tādējādi veicinot caurskatāmu, uz pierādīj</w:t>
            </w:r>
            <w:r w:rsidR="005C26D5">
              <w:t>umiem balstītu un sabiedrības interesēm atbilstošu lēmumu pieņemšanu.</w:t>
            </w:r>
            <w:r w:rsidRPr="00F856FB">
              <w:t xml:space="preserve"> </w:t>
            </w:r>
          </w:p>
          <w:p w14:paraId="0DFBFA03" w14:textId="77777777" w:rsidR="009E592B" w:rsidRPr="00F856FB" w:rsidRDefault="009E592B" w:rsidP="00414AD6">
            <w:pPr>
              <w:rPr>
                <w:b/>
              </w:rPr>
            </w:pPr>
          </w:p>
          <w:p w14:paraId="16B307B4" w14:textId="15A5E599" w:rsidR="002C734B" w:rsidRPr="00F856FB" w:rsidRDefault="009E592B" w:rsidP="00F555C5">
            <w:r w:rsidRPr="00F856FB">
              <w:t xml:space="preserve">Tuvākajos gados Latvijas valsts pārvaldes reformu kontekstā iecerēts darbs, lai </w:t>
            </w:r>
            <w:r w:rsidR="002C734B">
              <w:t xml:space="preserve">mazinātu administratīvo slogu </w:t>
            </w:r>
            <w:r w:rsidRPr="00F856FB">
              <w:t>un rastu iespējas efektivitātes uzlabošanai un ekonomijai</w:t>
            </w:r>
            <w:r w:rsidR="006F5C22">
              <w:t xml:space="preserve">, </w:t>
            </w:r>
            <w:r w:rsidR="006F5C22" w:rsidRPr="00F856FB">
              <w:t xml:space="preserve">virzoties uz </w:t>
            </w:r>
            <w:r w:rsidR="006F5C22">
              <w:t>“</w:t>
            </w:r>
            <w:r w:rsidR="006F5C22" w:rsidRPr="00F856FB">
              <w:t>nulles birokrātiju</w:t>
            </w:r>
            <w:r w:rsidR="006F5C22">
              <w:t>”</w:t>
            </w:r>
            <w:r w:rsidR="006F5C22" w:rsidRPr="00F856FB">
              <w:t xml:space="preserve">. </w:t>
            </w:r>
            <w:r w:rsidR="002C734B">
              <w:t>Jau šobrīd ir a</w:t>
            </w:r>
            <w:r w:rsidR="006F5C22">
              <w:t>izsākts</w:t>
            </w:r>
            <w:r w:rsidR="002C734B">
              <w:t xml:space="preserve"> darbs pie </w:t>
            </w:r>
            <w:r w:rsidR="005C26D5">
              <w:t>iekšēji valsts pārvaldē</w:t>
            </w:r>
            <w:r w:rsidR="006F5C22">
              <w:t xml:space="preserve"> </w:t>
            </w:r>
            <w:r w:rsidR="002C734B">
              <w:t xml:space="preserve">radītā administratīvā </w:t>
            </w:r>
            <w:r w:rsidR="002C734B" w:rsidRPr="00F856FB">
              <w:t>slog</w:t>
            </w:r>
            <w:r w:rsidR="002C734B">
              <w:t xml:space="preserve">a </w:t>
            </w:r>
            <w:r w:rsidR="006F5C22">
              <w:t>izvērtējum</w:t>
            </w:r>
            <w:r w:rsidR="002C734B">
              <w:t>a</w:t>
            </w:r>
            <w:r w:rsidR="006F5C22">
              <w:t xml:space="preserve"> un priekšlikumu izstrāde</w:t>
            </w:r>
            <w:r w:rsidR="002C734B">
              <w:t>s tā mazināšanai</w:t>
            </w:r>
            <w:r w:rsidR="005C26D5">
              <w:rPr>
                <w:rStyle w:val="FootnoteReference"/>
              </w:rPr>
              <w:footnoteReference w:id="45"/>
            </w:r>
            <w:r w:rsidR="002C734B">
              <w:t>.</w:t>
            </w:r>
            <w:r w:rsidR="005C26D5">
              <w:t xml:space="preserve"> </w:t>
            </w:r>
            <w:r w:rsidR="002C734B">
              <w:t xml:space="preserve">Izstrādātos priekšlikumus iecerēts ieviest tuvāko gadu laikā. </w:t>
            </w:r>
            <w:r w:rsidR="006F5C22">
              <w:t xml:space="preserve">Papildus tam </w:t>
            </w:r>
            <w:r w:rsidR="001311F8">
              <w:t xml:space="preserve">nepieciešams </w:t>
            </w:r>
            <w:r w:rsidR="006F5C22">
              <w:t xml:space="preserve">arī </w:t>
            </w:r>
            <w:r w:rsidR="001311F8">
              <w:t xml:space="preserve">izzināt </w:t>
            </w:r>
            <w:r w:rsidR="002C734B" w:rsidRPr="002C734B">
              <w:t xml:space="preserve">sabiedrības </w:t>
            </w:r>
            <w:r w:rsidR="001311F8">
              <w:t xml:space="preserve">viedokli, tādēļ tiks veiktas </w:t>
            </w:r>
            <w:r w:rsidR="002C734B" w:rsidRPr="002C734B">
              <w:t xml:space="preserve">aptaujas </w:t>
            </w:r>
            <w:r w:rsidR="002C734B">
              <w:t xml:space="preserve">par administratīvo slogu </w:t>
            </w:r>
            <w:r w:rsidR="001311F8">
              <w:t xml:space="preserve">un klientu apmierinātību </w:t>
            </w:r>
            <w:r w:rsidR="002C734B">
              <w:t xml:space="preserve">noteiktās jomās </w:t>
            </w:r>
            <w:r w:rsidR="002C734B" w:rsidRPr="002C734B">
              <w:t xml:space="preserve">“Mazinām slogu kopā”, izmantojot vietni </w:t>
            </w:r>
            <w:hyperlink r:id="rId20" w:history="1">
              <w:r w:rsidR="002C734B" w:rsidRPr="00C13D05">
                <w:rPr>
                  <w:rStyle w:val="Hyperlink"/>
                </w:rPr>
                <w:t>www.mazaksslogs.gov.lv</w:t>
              </w:r>
            </w:hyperlink>
            <w:r w:rsidR="002C734B" w:rsidRPr="002C734B">
              <w:t>.</w:t>
            </w:r>
          </w:p>
        </w:tc>
      </w:tr>
      <w:tr w:rsidR="009E592B" w:rsidRPr="00F856FB" w14:paraId="5F97A777" w14:textId="77777777" w:rsidTr="00414AD6">
        <w:tc>
          <w:tcPr>
            <w:tcW w:w="0" w:type="auto"/>
            <w:gridSpan w:val="3"/>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69B51A3" w14:textId="77777777" w:rsidR="009E592B" w:rsidRPr="00F856FB" w:rsidRDefault="009E592B" w:rsidP="00414AD6">
            <w:pPr>
              <w:pStyle w:val="Defaul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t>Kāda ir apņemšanās?</w:t>
            </w:r>
          </w:p>
        </w:tc>
      </w:tr>
      <w:tr w:rsidR="009E592B" w:rsidRPr="00F856FB" w14:paraId="1E440DD0"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64F9F6" w14:textId="5B411FCD" w:rsidR="003C54F7" w:rsidRDefault="00F555C5" w:rsidP="003C54F7">
            <w:r>
              <w:t>V</w:t>
            </w:r>
            <w:r w:rsidR="003C54F7">
              <w:t>irzīt</w:t>
            </w:r>
            <w:r>
              <w:t>ie</w:t>
            </w:r>
            <w:r w:rsidR="003C54F7">
              <w:t>s uz “nulles birokrātiju”:</w:t>
            </w:r>
          </w:p>
          <w:p w14:paraId="1FFC1C2C" w14:textId="2D9F79A6" w:rsidR="001311F8" w:rsidRDefault="00C8574B" w:rsidP="00414AD6">
            <w:pPr>
              <w:pStyle w:val="ListParagraph"/>
              <w:numPr>
                <w:ilvl w:val="0"/>
                <w:numId w:val="24"/>
              </w:numPr>
            </w:pPr>
            <w:r>
              <w:t>m</w:t>
            </w:r>
            <w:r w:rsidR="009E592B" w:rsidRPr="00F856FB">
              <w:t xml:space="preserve">azināt </w:t>
            </w:r>
            <w:r w:rsidR="001311F8">
              <w:t>a</w:t>
            </w:r>
            <w:r w:rsidR="009E592B" w:rsidRPr="00F856FB">
              <w:t xml:space="preserve">dministratīvo slogu </w:t>
            </w:r>
            <w:r w:rsidR="001311F8">
              <w:t xml:space="preserve">iekšēji </w:t>
            </w:r>
            <w:r w:rsidR="009E592B" w:rsidRPr="00F856FB">
              <w:t>valsts pārvaldē</w:t>
            </w:r>
            <w:r w:rsidR="003C54F7">
              <w:t>;</w:t>
            </w:r>
          </w:p>
          <w:p w14:paraId="7141BB51" w14:textId="652AA46A" w:rsidR="001311F8" w:rsidRDefault="00C8574B" w:rsidP="001311F8">
            <w:pPr>
              <w:pStyle w:val="ListParagraph"/>
              <w:numPr>
                <w:ilvl w:val="0"/>
                <w:numId w:val="24"/>
              </w:numPr>
            </w:pPr>
            <w:r>
              <w:t>m</w:t>
            </w:r>
            <w:r w:rsidR="001311F8" w:rsidRPr="00F856FB">
              <w:t xml:space="preserve">azināt </w:t>
            </w:r>
            <w:r w:rsidR="001311F8">
              <w:t>a</w:t>
            </w:r>
            <w:r w:rsidR="001311F8" w:rsidRPr="00F856FB">
              <w:t xml:space="preserve">dministratīvo slogu </w:t>
            </w:r>
            <w:r w:rsidR="001311F8">
              <w:t>uzņēmējiem un iedzīvotājiem</w:t>
            </w:r>
            <w:r w:rsidR="003C54F7">
              <w:t>, iesaistot sabiedrību;</w:t>
            </w:r>
          </w:p>
          <w:p w14:paraId="221BC43D" w14:textId="02E95F7E" w:rsidR="009E592B" w:rsidRPr="00F856FB" w:rsidRDefault="00C8574B" w:rsidP="00C8574B">
            <w:pPr>
              <w:pStyle w:val="ListParagraph"/>
              <w:numPr>
                <w:ilvl w:val="0"/>
                <w:numId w:val="24"/>
              </w:numPr>
            </w:pPr>
            <w:r>
              <w:t>i</w:t>
            </w:r>
            <w:r w:rsidR="009E592B" w:rsidRPr="00F856FB">
              <w:t xml:space="preserve">zstrādāt </w:t>
            </w:r>
            <w:r w:rsidR="00977258">
              <w:t xml:space="preserve">Latvijas </w:t>
            </w:r>
            <w:r w:rsidR="009E592B" w:rsidRPr="00F856FB">
              <w:t>labāka regulējuma politik</w:t>
            </w:r>
            <w:r w:rsidR="00977258">
              <w:t>u</w:t>
            </w:r>
            <w:r w:rsidR="003C54F7">
              <w:t>.</w:t>
            </w:r>
          </w:p>
        </w:tc>
      </w:tr>
      <w:tr w:rsidR="009E592B" w:rsidRPr="00F856FB" w14:paraId="317005AF"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D29A23" w14:textId="77777777" w:rsidR="009E592B" w:rsidRPr="00F856FB" w:rsidRDefault="009E592B" w:rsidP="00414AD6">
            <w:pPr>
              <w:jc w:val="center"/>
              <w:rPr>
                <w:rFonts w:cs="Times New Roman"/>
                <w:bCs/>
                <w:smallCaps/>
                <w:color w:val="002060"/>
              </w:rPr>
            </w:pPr>
            <w:r w:rsidRPr="00F856FB">
              <w:rPr>
                <w:rFonts w:cs="Arial"/>
                <w:b/>
                <w:smallCaps/>
                <w:color w:val="002060"/>
                <w:shd w:val="clear" w:color="auto" w:fill="D9D9D9"/>
              </w:rPr>
              <w:t>Kā apņemšanās tiks ieviesta un palīdzēs risināt nosauktās problēmas?</w:t>
            </w:r>
          </w:p>
        </w:tc>
      </w:tr>
      <w:tr w:rsidR="009E592B" w:rsidRPr="00F856FB" w14:paraId="4AF55FA4"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086E133" w14:textId="77450B2F" w:rsidR="00C54221" w:rsidRDefault="00C54221" w:rsidP="00C54221">
            <w:pPr>
              <w:rPr>
                <w:rFonts w:eastAsia="Times New Roman" w:cs="Times New Roman"/>
              </w:rPr>
            </w:pPr>
            <w:r>
              <w:rPr>
                <w:rFonts w:eastAsia="Times New Roman" w:cs="Times New Roman"/>
              </w:rPr>
              <w:t>Apņemšanās tiks ieviesta</w:t>
            </w:r>
            <w:r w:rsidR="006C5727">
              <w:rPr>
                <w:rFonts w:eastAsia="Times New Roman" w:cs="Times New Roman"/>
              </w:rPr>
              <w:t>,</w:t>
            </w:r>
            <w:r>
              <w:rPr>
                <w:rFonts w:eastAsia="Times New Roman" w:cs="Times New Roman"/>
              </w:rPr>
              <w:t xml:space="preserve"> pabeidzot un apstiprinot izvērtējumu par administratīvo slogu </w:t>
            </w:r>
            <w:r w:rsidR="002C734B">
              <w:rPr>
                <w:rFonts w:eastAsia="Times New Roman" w:cs="Times New Roman"/>
              </w:rPr>
              <w:t>iekšēj</w:t>
            </w:r>
            <w:r>
              <w:rPr>
                <w:rFonts w:eastAsia="Times New Roman" w:cs="Times New Roman"/>
              </w:rPr>
              <w:t>i</w:t>
            </w:r>
            <w:r w:rsidR="002C734B">
              <w:rPr>
                <w:rFonts w:eastAsia="Times New Roman" w:cs="Times New Roman"/>
              </w:rPr>
              <w:t xml:space="preserve"> valsts pārvaldē</w:t>
            </w:r>
            <w:r>
              <w:rPr>
                <w:rFonts w:eastAsia="Times New Roman" w:cs="Times New Roman"/>
              </w:rPr>
              <w:t xml:space="preserve"> un uzsākot</w:t>
            </w:r>
            <w:r w:rsidR="00E31BDE">
              <w:rPr>
                <w:rFonts w:eastAsia="Times New Roman" w:cs="Times New Roman"/>
              </w:rPr>
              <w:t xml:space="preserve"> </w:t>
            </w:r>
            <w:r>
              <w:rPr>
                <w:rFonts w:eastAsia="Times New Roman" w:cs="Times New Roman"/>
              </w:rPr>
              <w:t xml:space="preserve">tajā ietverto </w:t>
            </w:r>
            <w:r w:rsidR="002C734B">
              <w:rPr>
                <w:rFonts w:eastAsia="Times New Roman" w:cs="Times New Roman"/>
              </w:rPr>
              <w:t>priekšlikum</w:t>
            </w:r>
            <w:r>
              <w:rPr>
                <w:rFonts w:eastAsia="Times New Roman" w:cs="Times New Roman"/>
              </w:rPr>
              <w:t>u ieviešanu</w:t>
            </w:r>
            <w:r w:rsidR="002C734B">
              <w:rPr>
                <w:rFonts w:eastAsia="Times New Roman" w:cs="Times New Roman"/>
              </w:rPr>
              <w:t xml:space="preserve">. </w:t>
            </w:r>
          </w:p>
          <w:p w14:paraId="5A460331" w14:textId="7C0859EA" w:rsidR="009E592B" w:rsidRPr="00F856FB" w:rsidRDefault="00C54221" w:rsidP="006C5727">
            <w:pPr>
              <w:rPr>
                <w:rFonts w:eastAsia="Times New Roman" w:cs="Times New Roman"/>
              </w:rPr>
            </w:pPr>
            <w:r>
              <w:rPr>
                <w:rFonts w:eastAsia="Times New Roman" w:cs="Times New Roman"/>
              </w:rPr>
              <w:t>Papildus tam</w:t>
            </w:r>
            <w:r w:rsidR="006C5727">
              <w:rPr>
                <w:rFonts w:eastAsia="Times New Roman" w:cs="Times New Roman"/>
              </w:rPr>
              <w:t xml:space="preserve"> </w:t>
            </w:r>
            <w:r>
              <w:rPr>
                <w:rFonts w:eastAsia="Times New Roman" w:cs="Times New Roman"/>
              </w:rPr>
              <w:t>tiks izvēlētas noteiktas jomas, kurās administratīvais slogs rodas uzņēmējiem un iedzīvotājiem</w:t>
            </w:r>
            <w:r w:rsidR="006C5727">
              <w:rPr>
                <w:rFonts w:eastAsia="Times New Roman" w:cs="Times New Roman"/>
              </w:rPr>
              <w:t>,</w:t>
            </w:r>
            <w:r>
              <w:rPr>
                <w:rFonts w:eastAsia="Times New Roman" w:cs="Times New Roman"/>
              </w:rPr>
              <w:t xml:space="preserve"> un tiks veiktas i</w:t>
            </w:r>
            <w:r w:rsidR="009E592B" w:rsidRPr="00F856FB">
              <w:t>edzīvotāju un uzņēmēju</w:t>
            </w:r>
            <w:r w:rsidR="006B107A">
              <w:t xml:space="preserve"> </w:t>
            </w:r>
            <w:r w:rsidR="009E592B" w:rsidRPr="00F856FB">
              <w:t>aptaujas</w:t>
            </w:r>
            <w:r>
              <w:t>, lai uzklausītu to priekšlikumus, kā šajās jomās administratīvo slogu mazināt</w:t>
            </w:r>
            <w:r w:rsidR="009C344F">
              <w:t>. Būtiski nodrošināt iespējami plašu aptaujāto loku, lai rezultāti būtu objektīvi</w:t>
            </w:r>
            <w:r w:rsidR="009E592B" w:rsidRPr="00F856FB">
              <w:t xml:space="preserve">. Apkopotie </w:t>
            </w:r>
            <w:r>
              <w:t xml:space="preserve">apjautu </w:t>
            </w:r>
            <w:r w:rsidR="009E592B" w:rsidRPr="00F856FB">
              <w:t xml:space="preserve">rezultāti </w:t>
            </w:r>
            <w:r>
              <w:t xml:space="preserve">tiks izmantoti, izstrādājot </w:t>
            </w:r>
            <w:r w:rsidR="009E592B" w:rsidRPr="00F856FB">
              <w:t xml:space="preserve">uz </w:t>
            </w:r>
            <w:r w:rsidR="009E592B">
              <w:t>“</w:t>
            </w:r>
            <w:r w:rsidR="009E592B" w:rsidRPr="00F856FB">
              <w:t>nulles birokrātiju</w:t>
            </w:r>
            <w:r w:rsidR="009E592B">
              <w:t>”</w:t>
            </w:r>
            <w:r w:rsidR="009E592B" w:rsidRPr="00F856FB">
              <w:t xml:space="preserve"> vērst</w:t>
            </w:r>
            <w:r>
              <w:t xml:space="preserve">as </w:t>
            </w:r>
            <w:r w:rsidR="009E592B" w:rsidRPr="00F856FB">
              <w:t>pārmaiņ</w:t>
            </w:r>
            <w:r>
              <w:t>as</w:t>
            </w:r>
            <w:r w:rsidR="009E592B" w:rsidRPr="00F856FB">
              <w:t xml:space="preserve"> gan normatīvajos aktos, gan administratīvajās procedūrās </w:t>
            </w:r>
            <w:r>
              <w:t>valsts pārvaldē</w:t>
            </w:r>
            <w:r w:rsidR="009E592B" w:rsidRPr="00F856FB">
              <w:t xml:space="preserve">. </w:t>
            </w:r>
          </w:p>
        </w:tc>
      </w:tr>
      <w:tr w:rsidR="009E592B" w:rsidRPr="00F856FB" w14:paraId="6BD8A612"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263058C" w14:textId="77777777" w:rsidR="009E592B" w:rsidRPr="00F856FB" w:rsidRDefault="009E592B" w:rsidP="00414AD6">
            <w:pPr>
              <w:pStyle w:val="Default"/>
              <w:keepNex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 apņemšanās atbilst OGP vērtībām?</w:t>
            </w:r>
          </w:p>
        </w:tc>
      </w:tr>
      <w:tr w:rsidR="009E592B" w:rsidRPr="00F856FB" w14:paraId="3E2C197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167F50D" w14:textId="77777777" w:rsidR="009E592B" w:rsidRDefault="009E592B" w:rsidP="00414AD6">
            <w:pPr>
              <w:rPr>
                <w:rFonts w:eastAsia="Times New Roman" w:cs="Times New Roman"/>
              </w:rPr>
            </w:pPr>
            <w:r w:rsidRPr="00F856FB">
              <w:rPr>
                <w:rFonts w:eastAsia="Times New Roman" w:cs="Times New Roman"/>
              </w:rPr>
              <w:t xml:space="preserve">Apņemšanās atbilst OGP vērtībām – atbildība un sabiedrības līdzdalība, izmantojot IKT risinājumus. Ieviešot apņemšanos, tiks veicināta sabiedrības iesaiste administratīvā sloga mazināšanā. </w:t>
            </w:r>
          </w:p>
          <w:p w14:paraId="3C30DEF2" w14:textId="77777777" w:rsidR="009E592B" w:rsidRDefault="009E592B" w:rsidP="00414AD6">
            <w:pPr>
              <w:rPr>
                <w:rFonts w:eastAsia="Times New Roman" w:cs="Times New Roman"/>
              </w:rPr>
            </w:pPr>
          </w:p>
          <w:p w14:paraId="39E5C10E" w14:textId="77777777" w:rsidR="009E592B" w:rsidRPr="00F856FB" w:rsidRDefault="009E592B" w:rsidP="00414AD6">
            <w:pPr>
              <w:rPr>
                <w:rFonts w:eastAsia="Times New Roman"/>
              </w:rPr>
            </w:pPr>
            <w:r w:rsidRPr="00F856FB">
              <w:rPr>
                <w:rFonts w:eastAsia="Times New Roman" w:cs="Times New Roman"/>
              </w:rPr>
              <w:t xml:space="preserve">Sasniedzot konkrētus rezultātus virzībā uz </w:t>
            </w:r>
            <w:r>
              <w:rPr>
                <w:rFonts w:eastAsia="Times New Roman" w:cs="Times New Roman"/>
              </w:rPr>
              <w:t>“</w:t>
            </w:r>
            <w:r w:rsidRPr="00F856FB">
              <w:rPr>
                <w:rFonts w:eastAsia="Times New Roman" w:cs="Times New Roman"/>
              </w:rPr>
              <w:t>nulles birokrātiju</w:t>
            </w:r>
            <w:r>
              <w:rPr>
                <w:rFonts w:eastAsia="Times New Roman" w:cs="Times New Roman"/>
              </w:rPr>
              <w:t>”</w:t>
            </w:r>
            <w:r w:rsidRPr="00F856FB">
              <w:rPr>
                <w:rFonts w:eastAsia="Times New Roman" w:cs="Times New Roman"/>
              </w:rPr>
              <w:t xml:space="preserve">, tiks palielināta sabiedrības uzticēšanās valsts pārvaldei un veidosies pozitīva iestāžu reputācija. </w:t>
            </w:r>
          </w:p>
        </w:tc>
      </w:tr>
      <w:tr w:rsidR="009E592B" w:rsidRPr="00F856FB" w14:paraId="65F08F1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CD8D858" w14:textId="77777777" w:rsidR="009E592B" w:rsidRPr="00F856FB" w:rsidRDefault="009E592B" w:rsidP="00414AD6">
            <w:pPr>
              <w:jc w:val="center"/>
              <w:rPr>
                <w:b/>
                <w:smallCaps/>
              </w:rPr>
            </w:pPr>
            <w:r w:rsidRPr="00F856FB">
              <w:rPr>
                <w:rFonts w:cs="Arial"/>
                <w:b/>
                <w:smallCaps/>
                <w:color w:val="002060"/>
                <w:shd w:val="clear" w:color="auto" w:fill="D9D9D9"/>
              </w:rPr>
              <w:t>Papildu informācija</w:t>
            </w:r>
          </w:p>
        </w:tc>
      </w:tr>
      <w:tr w:rsidR="009E592B" w:rsidRPr="00F856FB" w14:paraId="3C7D7A02"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8AD7CFB" w14:textId="77777777" w:rsidR="009E592B" w:rsidRPr="00F856FB" w:rsidRDefault="009E592B" w:rsidP="00414AD6">
            <w:pPr>
              <w:jc w:val="left"/>
              <w:rPr>
                <w:rFonts w:cs="Arial"/>
                <w:iCs/>
                <w:color w:val="000000"/>
                <w:u w:val="single"/>
              </w:rPr>
            </w:pPr>
            <w:r w:rsidRPr="00F856FB">
              <w:rPr>
                <w:rFonts w:cs="Arial"/>
                <w:iCs/>
                <w:color w:val="000000"/>
                <w:u w:val="single"/>
              </w:rPr>
              <w:t>Sasaiste ar starptautiskām saistībām</w:t>
            </w:r>
          </w:p>
          <w:p w14:paraId="12A0820D" w14:textId="73197AC3" w:rsidR="009E592B" w:rsidRPr="00F856FB" w:rsidRDefault="009E592B" w:rsidP="00414AD6">
            <w:pPr>
              <w:pStyle w:val="ListParagraph"/>
              <w:numPr>
                <w:ilvl w:val="0"/>
                <w:numId w:val="32"/>
              </w:numPr>
              <w:jc w:val="left"/>
              <w:rPr>
                <w:rFonts w:cs="Arial"/>
                <w:b/>
                <w:iCs/>
                <w:color w:val="000000"/>
              </w:rPr>
            </w:pPr>
            <w:r w:rsidRPr="00F856FB">
              <w:rPr>
                <w:rFonts w:cs="Arial"/>
                <w:iCs/>
                <w:color w:val="000000"/>
              </w:rPr>
              <w:t>Eiropas Komisijas Labāka regulējuma programma</w:t>
            </w:r>
            <w:r w:rsidRPr="00F856FB">
              <w:rPr>
                <w:rStyle w:val="FootnoteReference"/>
                <w:rFonts w:cs="Arial"/>
                <w:iCs/>
                <w:color w:val="000000"/>
              </w:rPr>
              <w:footnoteReference w:id="46"/>
            </w:r>
            <w:r w:rsidR="00D8141F">
              <w:rPr>
                <w:rFonts w:cs="Arial"/>
                <w:iCs/>
                <w:color w:val="000000"/>
              </w:rPr>
              <w:t>;</w:t>
            </w:r>
          </w:p>
          <w:p w14:paraId="32A9F089" w14:textId="72C2AD2C" w:rsidR="009E592B" w:rsidRPr="00F856FB" w:rsidRDefault="009E592B" w:rsidP="00D8141F">
            <w:pPr>
              <w:pStyle w:val="ListParagraph"/>
              <w:numPr>
                <w:ilvl w:val="0"/>
                <w:numId w:val="32"/>
              </w:numPr>
              <w:jc w:val="left"/>
              <w:rPr>
                <w:rFonts w:cs="Arial"/>
                <w:b/>
                <w:iCs/>
                <w:color w:val="000000"/>
              </w:rPr>
            </w:pPr>
            <w:r w:rsidRPr="00F856FB">
              <w:rPr>
                <w:rFonts w:cs="Arial"/>
                <w:iCs/>
                <w:color w:val="000000"/>
              </w:rPr>
              <w:t>Eiropas Komisijas Normatīvās atbilstības un izpildes programma (REFIT)</w:t>
            </w:r>
            <w:r w:rsidRPr="00F856FB">
              <w:rPr>
                <w:rStyle w:val="FootnoteReference"/>
                <w:rFonts w:cs="Arial"/>
                <w:iCs/>
                <w:color w:val="000000"/>
              </w:rPr>
              <w:footnoteReference w:id="47"/>
            </w:r>
            <w:r w:rsidR="00D8141F">
              <w:rPr>
                <w:rFonts w:cs="Arial"/>
                <w:iCs/>
                <w:color w:val="000000"/>
              </w:rPr>
              <w:t>.</w:t>
            </w:r>
          </w:p>
        </w:tc>
      </w:tr>
      <w:tr w:rsidR="006F5C22" w:rsidRPr="00F856FB" w14:paraId="0204F1D4" w14:textId="77777777" w:rsidTr="00A05E61">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4BE6815" w14:textId="280BD5AF" w:rsidR="009E592B" w:rsidRPr="00F856FB" w:rsidRDefault="009E592B" w:rsidP="005C26D5">
            <w:pPr>
              <w:rPr>
                <w:rFonts w:cs="Times New Roman"/>
                <w:b/>
                <w:smallCaps/>
                <w:color w:val="002060"/>
              </w:rPr>
            </w:pPr>
            <w:r w:rsidRPr="00F856FB">
              <w:rPr>
                <w:rFonts w:cs="Arial"/>
                <w:b/>
                <w:iCs/>
                <w:smallCaps/>
              </w:rPr>
              <w:t xml:space="preserve">Starpposma mērķi </w:t>
            </w:r>
          </w:p>
        </w:tc>
        <w:tc>
          <w:tcPr>
            <w:tcW w:w="184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7ABC0CE" w14:textId="77777777" w:rsidR="009E592B" w:rsidRPr="00F856FB" w:rsidRDefault="009E592B" w:rsidP="00414AD6">
            <w:pPr>
              <w:rPr>
                <w:rFonts w:cs="Times New Roman"/>
              </w:rPr>
            </w:pPr>
            <w:r w:rsidRPr="00F856FB">
              <w:rPr>
                <w:rFonts w:cs="Arial"/>
                <w:color w:val="000000"/>
                <w:shd w:val="clear" w:color="auto" w:fill="D9D9D9"/>
              </w:rPr>
              <w:t>Sākuma datums</w:t>
            </w:r>
          </w:p>
        </w:tc>
        <w:tc>
          <w:tcPr>
            <w:tcW w:w="14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31043C6" w14:textId="77777777" w:rsidR="009E592B" w:rsidRPr="00F856FB" w:rsidRDefault="009E592B" w:rsidP="00414AD6">
            <w:pPr>
              <w:rPr>
                <w:rFonts w:cs="Times New Roman"/>
              </w:rPr>
            </w:pPr>
            <w:r w:rsidRPr="00F856FB">
              <w:rPr>
                <w:rFonts w:cs="Arial"/>
                <w:color w:val="000000"/>
                <w:shd w:val="clear" w:color="auto" w:fill="D9D9D9"/>
              </w:rPr>
              <w:t>Beigu datums</w:t>
            </w:r>
          </w:p>
        </w:tc>
      </w:tr>
      <w:tr w:rsidR="006F5C22" w:rsidRPr="00F856FB" w14:paraId="783EAD83" w14:textId="77777777" w:rsidTr="00A05E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DFEE7" w14:textId="4042CAA5" w:rsidR="009E592B" w:rsidRPr="00F856FB" w:rsidRDefault="009E592B" w:rsidP="00BE3159">
            <w:pPr>
              <w:rPr>
                <w:rFonts w:cs="Times New Roman"/>
              </w:rPr>
            </w:pPr>
            <w:r w:rsidRPr="00F856FB">
              <w:t>Veikt</w:t>
            </w:r>
            <w:r w:rsidR="00EE2D5E">
              <w:t xml:space="preserve"> </w:t>
            </w:r>
            <w:r w:rsidRPr="00F856FB">
              <w:t>aptauju</w:t>
            </w:r>
            <w:r w:rsidR="00BE3159">
              <w:t xml:space="preserve"> </w:t>
            </w:r>
            <w:r>
              <w:t>“</w:t>
            </w:r>
            <w:r w:rsidRPr="00F856FB">
              <w:t>Mazinām slogu kopā</w:t>
            </w:r>
            <w:r>
              <w:t>”</w:t>
            </w:r>
            <w:r w:rsidRPr="00F856FB">
              <w:t xml:space="preserve"> </w:t>
            </w:r>
            <w:r w:rsidR="00BE3159">
              <w:t xml:space="preserve">(par administratīvo slogu noteiktās jomās) </w:t>
            </w:r>
            <w:r w:rsidR="00EE2D5E">
              <w:t>vismaz reizi gadā</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88FD5" w14:textId="77777777" w:rsidR="009E592B" w:rsidRPr="00F856FB" w:rsidRDefault="009E592B" w:rsidP="00414AD6">
            <w:pPr>
              <w:rPr>
                <w:rFonts w:eastAsia="Times New Roman" w:cs="Times New Roman"/>
              </w:rPr>
            </w:pPr>
            <w:r w:rsidRPr="00F856FB">
              <w:rPr>
                <w:rFonts w:eastAsia="Times New Roman" w:cs="Times New Roman"/>
              </w:rPr>
              <w:t>01.01.2018.</w:t>
            </w:r>
          </w:p>
        </w:tc>
        <w:tc>
          <w:tcPr>
            <w:tcW w:w="1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2936D" w14:textId="77777777" w:rsidR="009E592B" w:rsidRPr="00F856FB" w:rsidRDefault="009E592B" w:rsidP="00414AD6">
            <w:pPr>
              <w:rPr>
                <w:rFonts w:eastAsia="Times New Roman" w:cs="Times New Roman"/>
              </w:rPr>
            </w:pPr>
            <w:r w:rsidRPr="00F856FB">
              <w:t>31.12.2020.</w:t>
            </w:r>
          </w:p>
        </w:tc>
      </w:tr>
      <w:tr w:rsidR="006F5C22" w:rsidRPr="00F856FB" w14:paraId="7ADD2172" w14:textId="77777777" w:rsidTr="00A05E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3709B" w14:textId="44F10D6C" w:rsidR="006F5C22" w:rsidRPr="00F856FB" w:rsidDel="00BE3637" w:rsidRDefault="006F5C22" w:rsidP="00BE3159">
            <w:r>
              <w:t xml:space="preserve">Izvērtēt </w:t>
            </w:r>
            <w:r w:rsidR="00BE3159">
              <w:t xml:space="preserve">administratīvo slogu iekšēji valsts pārvaldē un </w:t>
            </w:r>
            <w:r>
              <w:t>sniegt</w:t>
            </w:r>
            <w:r w:rsidR="009E592B" w:rsidRPr="00F856FB">
              <w:t xml:space="preserve"> priekšlikumus </w:t>
            </w:r>
            <w:r>
              <w:t xml:space="preserve">tā </w:t>
            </w:r>
            <w:r w:rsidR="00BE3159">
              <w:t>mazināšanai, kā arī uzsākt šo priekšlikumu ieviešanu</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3A116" w14:textId="11468820" w:rsidR="009E592B" w:rsidRPr="00F856FB" w:rsidRDefault="009E592B" w:rsidP="00414AD6">
            <w:pPr>
              <w:rPr>
                <w:rFonts w:eastAsia="Times New Roman" w:cs="Times New Roman"/>
              </w:rPr>
            </w:pPr>
            <w:r w:rsidRPr="00F856FB">
              <w:rPr>
                <w:rFonts w:eastAsia="Times New Roman" w:cs="Times New Roman"/>
              </w:rPr>
              <w:t>2017.</w:t>
            </w:r>
            <w:r w:rsidR="00BE3159">
              <w:rPr>
                <w:rFonts w:eastAsia="Times New Roman" w:cs="Times New Roman"/>
              </w:rPr>
              <w:t> </w:t>
            </w:r>
            <w:r w:rsidR="001008CB">
              <w:rPr>
                <w:rFonts w:eastAsia="Times New Roman" w:cs="Times New Roman"/>
              </w:rPr>
              <w:t>gada 2.</w:t>
            </w:r>
            <w:r w:rsidR="00BE3159">
              <w:rPr>
                <w:rFonts w:eastAsia="Times New Roman" w:cs="Times New Roman"/>
              </w:rPr>
              <w:t> </w:t>
            </w:r>
            <w:r w:rsidR="001008CB">
              <w:rPr>
                <w:rFonts w:eastAsia="Times New Roman" w:cs="Times New Roman"/>
              </w:rPr>
              <w:t>pusgads</w:t>
            </w:r>
          </w:p>
        </w:tc>
        <w:tc>
          <w:tcPr>
            <w:tcW w:w="1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A07E1" w14:textId="77777777" w:rsidR="009E592B" w:rsidRPr="00B66C89" w:rsidRDefault="009E592B" w:rsidP="00414AD6">
            <w:r w:rsidRPr="00B66C89">
              <w:t>01.07.2020.</w:t>
            </w:r>
          </w:p>
        </w:tc>
      </w:tr>
      <w:tr w:rsidR="006F5C22" w:rsidRPr="00F856FB" w14:paraId="3EF54867" w14:textId="77777777" w:rsidTr="00A05E6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90309" w14:textId="5DC1FF92" w:rsidR="009E592B" w:rsidRPr="00F856FB" w:rsidRDefault="009E592B" w:rsidP="006C5727">
            <w:r w:rsidRPr="00F856FB">
              <w:t xml:space="preserve">Izstrādāt </w:t>
            </w:r>
            <w:r w:rsidR="00EE2D5E">
              <w:t>Latvijas</w:t>
            </w:r>
            <w:r w:rsidR="00E31BDE" w:rsidRPr="00E31BDE">
              <w:rPr>
                <w:color w:val="FF0000"/>
              </w:rPr>
              <w:t xml:space="preserve"> </w:t>
            </w:r>
            <w:r w:rsidRPr="00F856FB">
              <w:t>labāka regulējuma politik</w:t>
            </w:r>
            <w:r w:rsidR="00EE2D5E">
              <w:t>u</w:t>
            </w:r>
            <w:r w:rsidRPr="00F856FB">
              <w:t xml:space="preserve">, vienlaikus </w:t>
            </w:r>
            <w:r w:rsidR="006C5727">
              <w:t>izvirzot</w:t>
            </w:r>
            <w:r w:rsidRPr="00F856FB">
              <w:t xml:space="preserve"> mērķi </w:t>
            </w:r>
            <w:r>
              <w:t>“</w:t>
            </w:r>
            <w:r w:rsidRPr="00F856FB">
              <w:t>nulles birokrātija</w:t>
            </w:r>
            <w:r>
              <w:t>”</w:t>
            </w:r>
          </w:p>
        </w:tc>
        <w:tc>
          <w:tcPr>
            <w:tcW w:w="1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6240C" w14:textId="054196B1" w:rsidR="009E592B" w:rsidRPr="00F856FB" w:rsidRDefault="009E592B" w:rsidP="006744BB">
            <w:pPr>
              <w:rPr>
                <w:rFonts w:eastAsia="Times New Roman" w:cs="Times New Roman"/>
              </w:rPr>
            </w:pPr>
            <w:r w:rsidRPr="00F856FB">
              <w:rPr>
                <w:rFonts w:eastAsia="Times New Roman" w:cs="Times New Roman"/>
              </w:rPr>
              <w:t>01.01.201</w:t>
            </w:r>
            <w:r w:rsidR="006744BB">
              <w:rPr>
                <w:rFonts w:eastAsia="Times New Roman" w:cs="Times New Roman"/>
              </w:rPr>
              <w:t>8</w:t>
            </w:r>
            <w:r w:rsidRPr="00F856FB">
              <w:rPr>
                <w:rFonts w:eastAsia="Times New Roman" w:cs="Times New Roman"/>
              </w:rPr>
              <w:t>.</w:t>
            </w:r>
          </w:p>
        </w:tc>
        <w:tc>
          <w:tcPr>
            <w:tcW w:w="1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1A78A" w14:textId="77777777" w:rsidR="009E592B" w:rsidRPr="00F856FB" w:rsidRDefault="009E592B" w:rsidP="00414AD6">
            <w:pPr>
              <w:rPr>
                <w:rFonts w:eastAsia="Times New Roman" w:cs="Times New Roman"/>
              </w:rPr>
            </w:pPr>
            <w:r w:rsidRPr="00F856FB">
              <w:t>01.10.2019.</w:t>
            </w:r>
          </w:p>
        </w:tc>
      </w:tr>
      <w:tr w:rsidR="009E592B" w:rsidRPr="00F856FB" w14:paraId="626CB41B"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2E76724" w14:textId="77777777" w:rsidR="009E592B" w:rsidRPr="00F856FB" w:rsidRDefault="009E592B" w:rsidP="00414AD6">
            <w:pPr>
              <w:jc w:val="center"/>
              <w:rPr>
                <w:b/>
                <w:smallCaps/>
              </w:rPr>
            </w:pPr>
            <w:r w:rsidRPr="00F856FB">
              <w:rPr>
                <w:b/>
                <w:smallCaps/>
              </w:rPr>
              <w:t xml:space="preserve">Atbildīgā valsts institūcija </w:t>
            </w:r>
          </w:p>
        </w:tc>
      </w:tr>
      <w:tr w:rsidR="009E592B" w:rsidRPr="00F856FB" w14:paraId="4955B684"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F465C73" w14:textId="19746DDF" w:rsidR="009E592B" w:rsidRPr="00F856FB" w:rsidRDefault="009E592B" w:rsidP="005F6704">
            <w:pPr>
              <w:rPr>
                <w:rFonts w:cs="Times New Roman"/>
              </w:rPr>
            </w:pPr>
            <w:r w:rsidRPr="00F856FB">
              <w:rPr>
                <w:rFonts w:cs="Times New Roman"/>
              </w:rPr>
              <w:t xml:space="preserve"> </w:t>
            </w:r>
            <w:r w:rsidR="005F6704">
              <w:rPr>
                <w:rFonts w:cs="Times New Roman"/>
              </w:rPr>
              <w:t>VK</w:t>
            </w:r>
          </w:p>
        </w:tc>
      </w:tr>
      <w:tr w:rsidR="009E592B" w:rsidRPr="00F856FB" w14:paraId="73BDDE9B"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847C0D7" w14:textId="77777777" w:rsidR="009E592B" w:rsidRPr="00F856FB" w:rsidRDefault="009E592B" w:rsidP="00414AD6">
            <w:pPr>
              <w:rPr>
                <w:b/>
                <w:smallCaps/>
              </w:rPr>
            </w:pPr>
            <w:r w:rsidRPr="00F856FB">
              <w:rPr>
                <w:b/>
                <w:smallCaps/>
              </w:rPr>
              <w:t xml:space="preserve">Citas pasākuma īstenošanā iesaistītās valsts institūcijas </w:t>
            </w:r>
          </w:p>
        </w:tc>
      </w:tr>
      <w:tr w:rsidR="009E592B" w:rsidRPr="00F856FB" w14:paraId="03E7F57C"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11CCBB" w14:textId="77777777" w:rsidR="009E592B" w:rsidRPr="00F856FB" w:rsidRDefault="009E592B" w:rsidP="00414AD6">
            <w:pPr>
              <w:rPr>
                <w:rFonts w:cs="Times New Roman"/>
              </w:rPr>
            </w:pPr>
            <w:r w:rsidRPr="00F856FB">
              <w:rPr>
                <w:rFonts w:cs="Times New Roman"/>
              </w:rPr>
              <w:t xml:space="preserve"> Visas ministrijas</w:t>
            </w:r>
          </w:p>
        </w:tc>
      </w:tr>
      <w:tr w:rsidR="009E592B" w:rsidRPr="00F856FB" w14:paraId="3379AA85"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4C13776" w14:textId="77777777" w:rsidR="009E592B" w:rsidRPr="00F856FB" w:rsidRDefault="009E592B" w:rsidP="00414AD6">
            <w:pPr>
              <w:rPr>
                <w:b/>
                <w:smallCaps/>
              </w:rPr>
            </w:pPr>
            <w:r w:rsidRPr="00F856FB">
              <w:rPr>
                <w:b/>
                <w:smallCaps/>
              </w:rPr>
              <w:t xml:space="preserve">pasākuma īstenošanā iesaistītie sadarbības partneri </w:t>
            </w:r>
          </w:p>
        </w:tc>
      </w:tr>
      <w:tr w:rsidR="009E592B" w:rsidRPr="00F856FB" w14:paraId="6601BA38"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F8582" w14:textId="06841C91" w:rsidR="009E592B" w:rsidRPr="00F856FB" w:rsidRDefault="009E592B" w:rsidP="00414AD6">
            <w:pPr>
              <w:rPr>
                <w:rFonts w:cs="Times New Roman"/>
              </w:rPr>
            </w:pPr>
            <w:r w:rsidRPr="00F856FB">
              <w:rPr>
                <w:rFonts w:cs="Times New Roman"/>
              </w:rPr>
              <w:t xml:space="preserve"> </w:t>
            </w:r>
            <w:r w:rsidR="001008CB">
              <w:t xml:space="preserve">Latvijas Brīvo arodbiedrību savienība </w:t>
            </w:r>
          </w:p>
        </w:tc>
      </w:tr>
    </w:tbl>
    <w:p w14:paraId="7E16D37E" w14:textId="77777777" w:rsidR="009E592B" w:rsidRDefault="009E592B" w:rsidP="00F856FB">
      <w:pPr>
        <w:jc w:val="left"/>
      </w:pPr>
    </w:p>
    <w:p w14:paraId="18BEF7CC" w14:textId="77777777" w:rsidR="00637D78" w:rsidRDefault="00637D78" w:rsidP="00F856FB">
      <w:pPr>
        <w:jc w:val="left"/>
      </w:pPr>
    </w:p>
    <w:tbl>
      <w:tblPr>
        <w:tblW w:w="8506" w:type="dxa"/>
        <w:tblCellMar>
          <w:top w:w="15" w:type="dxa"/>
          <w:left w:w="15" w:type="dxa"/>
          <w:bottom w:w="15" w:type="dxa"/>
          <w:right w:w="15" w:type="dxa"/>
        </w:tblCellMar>
        <w:tblLook w:val="04A0" w:firstRow="1" w:lastRow="0" w:firstColumn="1" w:lastColumn="0" w:noHBand="0" w:noVBand="1"/>
      </w:tblPr>
      <w:tblGrid>
        <w:gridCol w:w="5547"/>
        <w:gridCol w:w="1418"/>
        <w:gridCol w:w="1541"/>
      </w:tblGrid>
      <w:tr w:rsidR="009E592B" w:rsidRPr="00F856FB" w14:paraId="3CD6EACF" w14:textId="77777777" w:rsidTr="00414AD6">
        <w:tc>
          <w:tcPr>
            <w:tcW w:w="850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1B879E77" w14:textId="0779AABF" w:rsidR="009E592B" w:rsidRPr="00D8141F" w:rsidRDefault="009E592B" w:rsidP="00A05E61">
            <w:pPr>
              <w:pStyle w:val="Heading2"/>
              <w:spacing w:before="0"/>
              <w:rPr>
                <w:rFonts w:asciiTheme="minorHAnsi" w:hAnsiTheme="minorHAnsi"/>
                <w:smallCaps/>
                <w:sz w:val="24"/>
                <w:szCs w:val="24"/>
              </w:rPr>
            </w:pPr>
            <w:bookmarkStart w:id="29" w:name="_Toc487136192"/>
            <w:bookmarkStart w:id="30" w:name="_Toc494380667"/>
            <w:r w:rsidRPr="00D8141F">
              <w:rPr>
                <w:rFonts w:asciiTheme="minorHAnsi" w:hAnsiTheme="minorHAnsi"/>
                <w:smallCaps/>
                <w:sz w:val="24"/>
                <w:szCs w:val="24"/>
              </w:rPr>
              <w:t>9. apņemšanās: Atklātība un efektivitāte publisko iepirkumu jomā</w:t>
            </w:r>
            <w:bookmarkEnd w:id="29"/>
            <w:bookmarkEnd w:id="30"/>
          </w:p>
        </w:tc>
      </w:tr>
      <w:tr w:rsidR="0080586D" w:rsidRPr="00F856FB" w14:paraId="008C0298" w14:textId="77777777" w:rsidTr="00414AD6">
        <w:tc>
          <w:tcPr>
            <w:tcW w:w="5035"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BFAEE27" w14:textId="77777777" w:rsidR="009E592B" w:rsidRPr="00F856FB" w:rsidRDefault="009E592B" w:rsidP="00414AD6">
            <w:pPr>
              <w:rPr>
                <w:rFonts w:cs="Times New Roman"/>
                <w:b/>
                <w:i/>
                <w:smallCaps/>
              </w:rPr>
            </w:pPr>
            <w:r w:rsidRPr="00F856FB">
              <w:rPr>
                <w:rFonts w:cs="Arial"/>
                <w:b/>
                <w:smallCaps/>
                <w:color w:val="000000"/>
              </w:rPr>
              <w:t xml:space="preserve">Izpildes termiņš: </w:t>
            </w:r>
          </w:p>
        </w:tc>
        <w:tc>
          <w:tcPr>
            <w:tcW w:w="3471" w:type="dxa"/>
            <w:gridSpan w:val="2"/>
            <w:tcBorders>
              <w:top w:val="single" w:sz="6" w:space="0" w:color="000000"/>
              <w:left w:val="single" w:sz="8" w:space="0" w:color="000000"/>
              <w:bottom w:val="single" w:sz="8" w:space="0" w:color="000000"/>
              <w:right w:val="single" w:sz="8" w:space="0" w:color="000000"/>
            </w:tcBorders>
          </w:tcPr>
          <w:p w14:paraId="048F17AD" w14:textId="3D6D0177" w:rsidR="009E592B" w:rsidRPr="00F856FB" w:rsidRDefault="009E592B" w:rsidP="003215B0">
            <w:pPr>
              <w:jc w:val="left"/>
              <w:rPr>
                <w:rFonts w:cs="Times New Roman"/>
                <w:i/>
              </w:rPr>
            </w:pPr>
            <w:r w:rsidRPr="00F856FB">
              <w:rPr>
                <w:rFonts w:cs="Arial"/>
                <w:color w:val="000000"/>
              </w:rPr>
              <w:t xml:space="preserve"> </w:t>
            </w:r>
            <w:r w:rsidR="003215B0">
              <w:t>2017. gada 2. pusgads</w:t>
            </w:r>
            <w:r w:rsidR="0069703F" w:rsidRPr="00F856FB">
              <w:t>–</w:t>
            </w:r>
            <w:r w:rsidR="00F11C26">
              <w:t xml:space="preserve"> </w:t>
            </w:r>
            <w:r w:rsidR="003215B0">
              <w:br/>
            </w:r>
            <w:r w:rsidR="0069703F" w:rsidRPr="00F856FB">
              <w:t xml:space="preserve"> 2019. gada </w:t>
            </w:r>
            <w:r w:rsidR="0069703F">
              <w:t>1</w:t>
            </w:r>
            <w:r w:rsidR="0069703F" w:rsidRPr="00F856FB">
              <w:t>.</w:t>
            </w:r>
            <w:r w:rsidR="003215B0">
              <w:t xml:space="preserve"> </w:t>
            </w:r>
            <w:r w:rsidR="0069703F" w:rsidRPr="00F856FB">
              <w:t>pusgads</w:t>
            </w:r>
          </w:p>
        </w:tc>
      </w:tr>
      <w:tr w:rsidR="009E592B" w:rsidRPr="00F856FB" w14:paraId="06E4477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4C4448" w14:textId="77777777" w:rsidR="009E592B" w:rsidRPr="00F856FB" w:rsidRDefault="009E592B" w:rsidP="00414AD6">
            <w:pPr>
              <w:jc w:val="center"/>
              <w:rPr>
                <w:rFonts w:cs="Times New Roman"/>
                <w:b/>
                <w:smallCaps/>
              </w:rPr>
            </w:pPr>
            <w:r w:rsidRPr="00F856FB">
              <w:rPr>
                <w:rFonts w:cs="Arial"/>
                <w:b/>
                <w:bCs/>
                <w:smallCaps/>
                <w:color w:val="000000"/>
                <w:shd w:val="clear" w:color="auto" w:fill="D9D9D9"/>
              </w:rPr>
              <w:t>Apņemšanās apraksts</w:t>
            </w:r>
          </w:p>
        </w:tc>
      </w:tr>
      <w:tr w:rsidR="009E592B" w:rsidRPr="00F856FB" w14:paraId="4545B967"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956B63" w14:textId="77777777" w:rsidR="009E592B" w:rsidRPr="00F856FB" w:rsidRDefault="009E592B" w:rsidP="00414AD6">
            <w:pPr>
              <w:rPr>
                <w:b/>
                <w:smallCaps/>
                <w:color w:val="002060"/>
              </w:rPr>
            </w:pPr>
            <w:r w:rsidRPr="00F856FB">
              <w:rPr>
                <w:b/>
                <w:smallCaps/>
                <w:color w:val="002060"/>
                <w:shd w:val="clear" w:color="auto" w:fill="D9D9D9"/>
              </w:rPr>
              <w:t>Kādas ir valstij un sabiedrībai nozīmīgas problēmas, ko palīdz risināt šī apņemšanās?</w:t>
            </w:r>
          </w:p>
        </w:tc>
      </w:tr>
      <w:tr w:rsidR="009E592B" w:rsidRPr="00F856FB" w14:paraId="19639FA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EE66D07" w14:textId="77777777" w:rsidR="009E592B" w:rsidRPr="00F856FB" w:rsidRDefault="009E592B" w:rsidP="00414AD6">
            <w:pPr>
              <w:rPr>
                <w:lang w:eastAsia="ar-SA"/>
              </w:rPr>
            </w:pPr>
            <w:r w:rsidRPr="00F856FB">
              <w:rPr>
                <w:lang w:eastAsia="ar-SA"/>
              </w:rPr>
              <w:lastRenderedPageBreak/>
              <w:t>Publiskie iepirkumi OECD dalībvalstīs veido vidēji 12 % no iekšzemes kopprodukta vai 29 % no vispārējiem valdības (valsts budžeta) izdevumiem.</w:t>
            </w:r>
            <w:r w:rsidRPr="00F856FB">
              <w:rPr>
                <w:rStyle w:val="FootnoteReference"/>
                <w:lang w:eastAsia="ar-SA"/>
              </w:rPr>
              <w:footnoteReference w:id="48"/>
            </w:r>
            <w:r w:rsidRPr="00F856FB">
              <w:rPr>
                <w:lang w:eastAsia="ar-SA"/>
              </w:rPr>
              <w:t xml:space="preserve"> OECD norāda: </w:t>
            </w:r>
            <w:r>
              <w:rPr>
                <w:lang w:eastAsia="ar-SA"/>
              </w:rPr>
              <w:t>“</w:t>
            </w:r>
            <w:r w:rsidRPr="00F856FB">
              <w:rPr>
                <w:lang w:eastAsia="ar-SA"/>
              </w:rPr>
              <w:t>Tā kā publiskie iepirkumi veido nozīmīgu daļu no nodokļu maksātāju naudas izlietojuma, no valstīm tiek sagaidīts, ka tie tiek veikti efektīvi, ievērojot stingrus uzvedības standartus, lai nodrošinātu augstu pakalpojumu kvalitāti un atbilstību sabiedrības interesēm</w:t>
            </w:r>
            <w:r>
              <w:rPr>
                <w:lang w:eastAsia="ar-SA"/>
              </w:rPr>
              <w:t>”</w:t>
            </w:r>
            <w:r w:rsidRPr="00F856FB">
              <w:rPr>
                <w:lang w:eastAsia="ar-SA"/>
              </w:rPr>
              <w:t>.</w:t>
            </w:r>
            <w:r w:rsidRPr="00F856FB">
              <w:rPr>
                <w:rStyle w:val="FootnoteReference"/>
                <w:lang w:eastAsia="ar-SA"/>
              </w:rPr>
              <w:footnoteReference w:id="49"/>
            </w:r>
          </w:p>
          <w:p w14:paraId="08F15966" w14:textId="77777777" w:rsidR="009E592B" w:rsidRPr="00F856FB" w:rsidRDefault="009E592B" w:rsidP="00414AD6">
            <w:pPr>
              <w:rPr>
                <w:lang w:eastAsia="ar-SA"/>
              </w:rPr>
            </w:pPr>
          </w:p>
          <w:p w14:paraId="2DFF45D8" w14:textId="4FA39B0E" w:rsidR="009E592B" w:rsidRPr="00F856FB" w:rsidRDefault="009E592B" w:rsidP="00414AD6">
            <w:pPr>
              <w:rPr>
                <w:lang w:eastAsia="ar-SA"/>
              </w:rPr>
            </w:pPr>
            <w:r w:rsidRPr="00F856FB">
              <w:rPr>
                <w:lang w:eastAsia="ar-SA"/>
              </w:rPr>
              <w:t xml:space="preserve">OECD arī uzsver, ka </w:t>
            </w:r>
            <w:r w:rsidR="000A3973">
              <w:rPr>
                <w:lang w:eastAsia="ar-SA"/>
              </w:rPr>
              <w:t xml:space="preserve">efektīvi </w:t>
            </w:r>
            <w:r w:rsidRPr="00F856FB">
              <w:rPr>
                <w:lang w:eastAsia="ar-SA"/>
              </w:rPr>
              <w:t>publisk</w:t>
            </w:r>
            <w:r w:rsidR="000A3973">
              <w:rPr>
                <w:lang w:eastAsia="ar-SA"/>
              </w:rPr>
              <w:t>ie</w:t>
            </w:r>
            <w:r w:rsidRPr="00F856FB">
              <w:rPr>
                <w:lang w:eastAsia="ar-SA"/>
              </w:rPr>
              <w:t xml:space="preserve"> i</w:t>
            </w:r>
            <w:r w:rsidR="000A3973">
              <w:rPr>
                <w:lang w:eastAsia="ar-SA"/>
              </w:rPr>
              <w:t xml:space="preserve">epirkumi ir būtisks solis ceļā uz to, lai apmierinātu </w:t>
            </w:r>
            <w:r w:rsidRPr="00F856FB">
              <w:rPr>
                <w:lang w:eastAsia="ar-SA"/>
              </w:rPr>
              <w:t>iedzīvotāju vajadzīb</w:t>
            </w:r>
            <w:r w:rsidR="000A3973">
              <w:rPr>
                <w:lang w:eastAsia="ar-SA"/>
              </w:rPr>
              <w:t xml:space="preserve">as, tādēļ tie </w:t>
            </w:r>
            <w:r w:rsidRPr="00F856FB">
              <w:rPr>
                <w:lang w:eastAsia="ar-SA"/>
              </w:rPr>
              <w:t>pakāpeniski kļūst par vienu no labas pārvaldības pīlāriem, kas var ļaut atjaunot uzticēšanos publiskajai pārvaldei.</w:t>
            </w:r>
            <w:r w:rsidRPr="00F856FB">
              <w:rPr>
                <w:rStyle w:val="FootnoteReference"/>
                <w:lang w:eastAsia="ar-SA"/>
              </w:rPr>
              <w:footnoteReference w:id="50"/>
            </w:r>
          </w:p>
          <w:p w14:paraId="35273441" w14:textId="77777777" w:rsidR="009E592B" w:rsidRPr="00F856FB" w:rsidRDefault="009E592B" w:rsidP="00414AD6">
            <w:pPr>
              <w:rPr>
                <w:lang w:eastAsia="ar-SA"/>
              </w:rPr>
            </w:pPr>
          </w:p>
          <w:p w14:paraId="3C0C71B6" w14:textId="77777777" w:rsidR="009E592B" w:rsidRPr="00F856FB" w:rsidRDefault="009E592B" w:rsidP="00414AD6">
            <w:pPr>
              <w:rPr>
                <w:lang w:eastAsia="lv-LV"/>
              </w:rPr>
            </w:pPr>
            <w:r w:rsidRPr="00F856FB">
              <w:rPr>
                <w:lang w:eastAsia="lv-LV"/>
              </w:rPr>
              <w:t xml:space="preserve">Biedrības BASE pētījumā </w:t>
            </w:r>
            <w:r>
              <w:rPr>
                <w:lang w:eastAsia="lv-LV"/>
              </w:rPr>
              <w:t>“</w:t>
            </w:r>
            <w:r w:rsidRPr="00F856FB">
              <w:rPr>
                <w:lang w:eastAsia="lv-LV"/>
              </w:rPr>
              <w:t>Ēnu ekonomiku ietekmējošo faktoru analīze Latvijas būvniecības nozarē</w:t>
            </w:r>
            <w:r>
              <w:rPr>
                <w:lang w:eastAsia="lv-LV"/>
              </w:rPr>
              <w:t>”</w:t>
            </w:r>
            <w:r w:rsidRPr="00F856FB">
              <w:rPr>
                <w:lang w:eastAsia="lv-LV"/>
              </w:rPr>
              <w:t xml:space="preserve"> uzsvērta nepieciešamība vairot publisko iepirkumu konkursu atklātību un piedāvājumu izskatīšanas caurspīdīgumu.</w:t>
            </w:r>
            <w:r w:rsidRPr="00F856FB">
              <w:rPr>
                <w:rStyle w:val="FootnoteReference"/>
                <w:lang w:eastAsia="lv-LV"/>
              </w:rPr>
              <w:footnoteReference w:id="51"/>
            </w:r>
            <w:r w:rsidRPr="00F856FB">
              <w:rPr>
                <w:lang w:eastAsia="lv-LV"/>
              </w:rPr>
              <w:t xml:space="preserve"> </w:t>
            </w:r>
          </w:p>
          <w:p w14:paraId="447333A0" w14:textId="77777777" w:rsidR="009E592B" w:rsidRPr="00F856FB" w:rsidRDefault="009E592B" w:rsidP="00414AD6">
            <w:pPr>
              <w:rPr>
                <w:lang w:eastAsia="lv-LV"/>
              </w:rPr>
            </w:pPr>
          </w:p>
          <w:p w14:paraId="1290592B" w14:textId="72F868F2" w:rsidR="009E592B" w:rsidRPr="00F856FB" w:rsidRDefault="009E592B" w:rsidP="00414AD6">
            <w:pPr>
              <w:rPr>
                <w:lang w:eastAsia="lv-LV"/>
              </w:rPr>
            </w:pPr>
            <w:r w:rsidRPr="00F856FB">
              <w:rPr>
                <w:lang w:eastAsia="lv-LV"/>
              </w:rPr>
              <w:t xml:space="preserve">BASE pētījumā uzsvērts, ka nozīmīga problēma, kas veicina ēnu ekonomikas attīstību būvniecības jomā, ir zemākās cenas kritērijs. Arī Eiropas Komisijas </w:t>
            </w:r>
            <w:r>
              <w:rPr>
                <w:lang w:eastAsia="lv-LV"/>
              </w:rPr>
              <w:t>“</w:t>
            </w:r>
            <w:r w:rsidRPr="00F856FB">
              <w:rPr>
                <w:lang w:eastAsia="lv-LV"/>
              </w:rPr>
              <w:t xml:space="preserve">Ziņojumā par Latviju </w:t>
            </w:r>
            <w:r w:rsidR="003215B0">
              <w:rPr>
                <w:bCs/>
              </w:rPr>
              <w:t>–</w:t>
            </w:r>
            <w:r w:rsidRPr="00F856FB">
              <w:rPr>
                <w:lang w:eastAsia="lv-LV"/>
              </w:rPr>
              <w:t xml:space="preserve"> 2017. gads</w:t>
            </w:r>
            <w:r>
              <w:rPr>
                <w:lang w:eastAsia="lv-LV"/>
              </w:rPr>
              <w:t>”</w:t>
            </w:r>
            <w:r w:rsidRPr="00F856FB">
              <w:rPr>
                <w:lang w:eastAsia="lv-LV"/>
              </w:rPr>
              <w:t xml:space="preserve"> atzīts, ka zemākās cenas kritērijs ir viens no traucēkļiem publisko iepirkumu jomā, kas veicina ēnu ekonomiku, negatīvi ietekmē kvalitāti un rada citas negatīvas sekas.</w:t>
            </w:r>
            <w:r w:rsidRPr="00F856FB">
              <w:rPr>
                <w:rStyle w:val="FootnoteReference"/>
                <w:lang w:eastAsia="lv-LV"/>
              </w:rPr>
              <w:footnoteReference w:id="52"/>
            </w:r>
          </w:p>
          <w:p w14:paraId="46B98A82" w14:textId="77777777" w:rsidR="009E592B" w:rsidRPr="00F856FB" w:rsidRDefault="009E592B" w:rsidP="00414AD6">
            <w:pPr>
              <w:rPr>
                <w:lang w:eastAsia="ar-SA"/>
              </w:rPr>
            </w:pPr>
          </w:p>
          <w:p w14:paraId="5703666E" w14:textId="77777777" w:rsidR="009E592B" w:rsidRPr="00F856FB" w:rsidRDefault="009E592B" w:rsidP="00414AD6">
            <w:r w:rsidRPr="00F856FB">
              <w:rPr>
                <w:lang w:eastAsia="ar-SA"/>
              </w:rPr>
              <w:t>OECD Rekomendācija par publiskajiem iepirkumiem</w:t>
            </w:r>
            <w:r w:rsidRPr="00F856FB">
              <w:rPr>
                <w:rStyle w:val="FootnoteReference"/>
                <w:lang w:eastAsia="ar-SA"/>
              </w:rPr>
              <w:footnoteReference w:id="53"/>
            </w:r>
            <w:r w:rsidRPr="00F856FB">
              <w:t xml:space="preserve"> OECD dalībvalstīm izvirza šādas prasības: </w:t>
            </w:r>
          </w:p>
          <w:p w14:paraId="387D758F" w14:textId="28CE6629" w:rsidR="009E592B" w:rsidRPr="00F856FB" w:rsidRDefault="009E592B" w:rsidP="00414AD6">
            <w:pPr>
              <w:pStyle w:val="ListParagraph"/>
              <w:numPr>
                <w:ilvl w:val="0"/>
                <w:numId w:val="10"/>
              </w:numPr>
              <w:rPr>
                <w:lang w:eastAsia="ar-SA"/>
              </w:rPr>
            </w:pPr>
            <w:r w:rsidRPr="00F856FB">
              <w:t>nodrošināt pienācīgu atklātību par iepirkumiem visās procesa stadijās (informācija par iepirkumu ir pieejama lai</w:t>
            </w:r>
            <w:r w:rsidR="003215B0">
              <w:t>kus</w:t>
            </w:r>
            <w:r w:rsidRPr="00F856FB">
              <w:t>, tai ir brīva piekļuve tīmekļvietnē un kopumā publisko līdzekļu ieguldījumus iepirkumos raksturo caurspīdīgums)</w:t>
            </w:r>
            <w:r w:rsidR="00F11C26">
              <w:t>;</w:t>
            </w:r>
          </w:p>
          <w:p w14:paraId="4013C27F" w14:textId="5BF8807A" w:rsidR="009E592B" w:rsidRPr="00F856FB" w:rsidRDefault="009E592B" w:rsidP="00414AD6">
            <w:pPr>
              <w:pStyle w:val="ListParagraph"/>
              <w:numPr>
                <w:ilvl w:val="0"/>
                <w:numId w:val="10"/>
              </w:numPr>
              <w:rPr>
                <w:lang w:eastAsia="ar-SA"/>
              </w:rPr>
            </w:pPr>
            <w:r w:rsidRPr="00F856FB">
              <w:t>veicināt publisko iepirkumu procesa efektivitāti, nodrošinot efektīvu valsts līdzekļu ieguldījumu un tā atbilstību valsts un sabiedrības vajadzībām (ieteikts izvērtēt iepirkumu procesus un institūcijas, izvērtēt izšķērdēšanas riskus, veidot klientorientētu iepirkumu sistēmu)</w:t>
            </w:r>
            <w:r w:rsidR="00F11C26">
              <w:t>;</w:t>
            </w:r>
          </w:p>
          <w:p w14:paraId="511949EB" w14:textId="77777777" w:rsidR="009E592B" w:rsidRPr="00F856FB" w:rsidRDefault="009E592B" w:rsidP="00414AD6">
            <w:pPr>
              <w:pStyle w:val="ListParagraph"/>
              <w:numPr>
                <w:ilvl w:val="0"/>
                <w:numId w:val="10"/>
              </w:numPr>
              <w:rPr>
                <w:lang w:eastAsia="ar-SA"/>
              </w:rPr>
            </w:pPr>
            <w:r w:rsidRPr="00F856FB">
              <w:t>izvērtēt publisko iepirkumu sistēmas efektivitāti</w:t>
            </w:r>
            <w:r w:rsidRPr="00F856FB">
              <w:rPr>
                <w:b/>
              </w:rPr>
              <w:t xml:space="preserve"> </w:t>
            </w:r>
            <w:r w:rsidRPr="00F856FB">
              <w:t>– no sistēmas kopumā līdz pat konkrētiem iepirkumiem. OECD rekomendācijā ieteikts izstrādāt indikatorus, ar kuriem izvērtēt iepirkumu efektivitāti, lai veicinātu stratēģiskāku pieeju iepirkumu jomā.</w:t>
            </w:r>
          </w:p>
          <w:p w14:paraId="523596A9" w14:textId="77777777" w:rsidR="009E592B" w:rsidRPr="00F856FB" w:rsidRDefault="009E592B" w:rsidP="00414AD6"/>
          <w:p w14:paraId="6CE1A683" w14:textId="6864A82C" w:rsidR="009E592B" w:rsidRPr="00F856FB" w:rsidRDefault="009E592B" w:rsidP="00414AD6">
            <w:r w:rsidRPr="00F856FB">
              <w:rPr>
                <w:lang w:eastAsia="ar-SA"/>
              </w:rPr>
              <w:t xml:space="preserve">Arī </w:t>
            </w:r>
            <w:r w:rsidR="005F6704">
              <w:rPr>
                <w:lang w:eastAsia="ar-SA"/>
              </w:rPr>
              <w:t>VK</w:t>
            </w:r>
            <w:r w:rsidRPr="00F856FB">
              <w:rPr>
                <w:lang w:eastAsia="ar-SA"/>
              </w:rPr>
              <w:t xml:space="preserve"> un sabiedriskās politikas centra </w:t>
            </w:r>
            <w:r>
              <w:rPr>
                <w:lang w:eastAsia="ar-SA"/>
              </w:rPr>
              <w:t>“</w:t>
            </w:r>
            <w:r w:rsidRPr="00F856FB">
              <w:rPr>
                <w:lang w:eastAsia="ar-SA"/>
              </w:rPr>
              <w:t>PROVIDUS</w:t>
            </w:r>
            <w:r>
              <w:rPr>
                <w:lang w:eastAsia="ar-SA"/>
              </w:rPr>
              <w:t>”</w:t>
            </w:r>
            <w:r w:rsidRPr="00F856FB">
              <w:rPr>
                <w:lang w:eastAsia="ar-SA"/>
              </w:rPr>
              <w:t xml:space="preserve"> 2017. gada 17. marta diskusijas </w:t>
            </w:r>
            <w:r w:rsidRPr="00F856FB">
              <w:rPr>
                <w:iCs/>
                <w:lang w:eastAsia="ar-SA"/>
              </w:rPr>
              <w:t>dalībnieki</w:t>
            </w:r>
            <w:r w:rsidRPr="00F856FB">
              <w:rPr>
                <w:i/>
                <w:iCs/>
                <w:lang w:eastAsia="ar-SA"/>
              </w:rPr>
              <w:t xml:space="preserve"> </w:t>
            </w:r>
            <w:r w:rsidRPr="00F856FB">
              <w:rPr>
                <w:iCs/>
                <w:lang w:eastAsia="ar-SA"/>
              </w:rPr>
              <w:t>uzsvēra iepirkumu līgumu atklātuma nozīmi un ieteica paplašināt informāciju, kas pieejama par iepirkumiem.</w:t>
            </w:r>
            <w:r w:rsidRPr="00F856FB">
              <w:rPr>
                <w:rStyle w:val="FootnoteReference"/>
                <w:iCs/>
                <w:lang w:eastAsia="ar-SA"/>
              </w:rPr>
              <w:footnoteReference w:id="54"/>
            </w:r>
            <w:r w:rsidRPr="00F856FB">
              <w:rPr>
                <w:lang w:eastAsia="ar-SA"/>
              </w:rPr>
              <w:t xml:space="preserve"> </w:t>
            </w:r>
          </w:p>
          <w:p w14:paraId="27BDD69E" w14:textId="77777777" w:rsidR="009E592B" w:rsidRPr="00F856FB" w:rsidRDefault="009E592B" w:rsidP="00414AD6"/>
          <w:p w14:paraId="38DF3BF2" w14:textId="229BD8E3" w:rsidR="009E592B" w:rsidRPr="00F856FB" w:rsidRDefault="009E592B" w:rsidP="00414AD6">
            <w:pPr>
              <w:rPr>
                <w:lang w:eastAsia="ar-SA"/>
              </w:rPr>
            </w:pPr>
            <w:r w:rsidRPr="00F856FB">
              <w:rPr>
                <w:lang w:eastAsia="ar-SA"/>
              </w:rPr>
              <w:t xml:space="preserve">2017. gadā stājušās spēkā izmaiņas publisko iepirkumu regulējošos normatīvos aktos, kas </w:t>
            </w:r>
            <w:r w:rsidRPr="00F856FB">
              <w:rPr>
                <w:lang w:eastAsia="ar-SA"/>
              </w:rPr>
              <w:lastRenderedPageBreak/>
              <w:t>cita starpā ir vērstas uz lielāku atklātību. Viens no jaunā Publisko iepirkumu likuma</w:t>
            </w:r>
            <w:r w:rsidR="003215B0">
              <w:rPr>
                <w:lang w:eastAsia="ar-SA"/>
              </w:rPr>
              <w:t xml:space="preserve"> (</w:t>
            </w:r>
            <w:r w:rsidRPr="00F856FB">
              <w:rPr>
                <w:lang w:eastAsia="ar-SA"/>
              </w:rPr>
              <w:t>stājās spēkā 2017. gada 1. martā</w:t>
            </w:r>
            <w:r w:rsidR="003215B0">
              <w:rPr>
                <w:lang w:eastAsia="ar-SA"/>
              </w:rPr>
              <w:t>)</w:t>
            </w:r>
            <w:r w:rsidRPr="00F856FB">
              <w:rPr>
                <w:lang w:eastAsia="ar-SA"/>
              </w:rPr>
              <w:t xml:space="preserve"> mērķiem ir nodrošināt iepirkumu atklātību. Papildus 2017. gada 1. aprīlī stājās spēkā Sabiedrisko pakalpojumu sniedzēju iepirkumu likums un 2017. gada </w:t>
            </w:r>
            <w:r w:rsidR="003215B0">
              <w:rPr>
                <w:lang w:eastAsia="ar-SA"/>
              </w:rPr>
              <w:br/>
            </w:r>
            <w:r w:rsidRPr="00F856FB">
              <w:rPr>
                <w:lang w:eastAsia="ar-SA"/>
              </w:rPr>
              <w:t xml:space="preserve">1. maijā – Publiskās un privātās partnerības likuma grozījumi. Publisko iepirkumu likums un Sabiedrisko pakalpojumu sniedzēju iepirkumu likums paredz ne tikai iepirkumu sludinājumu un iepirkumu plānu publikāciju, bet arī pakāpenisku pāreju uz elektronisko iepirkumu dokumentācijas publicēšanu, kā arī elektronisko piedāvājumu iesniegšanu vienuviet – </w:t>
            </w:r>
            <w:r w:rsidR="00586FB3" w:rsidRPr="00F856FB">
              <w:t xml:space="preserve">Valsts reģionālās attīstības aģentūras </w:t>
            </w:r>
            <w:r w:rsidR="00586FB3">
              <w:t xml:space="preserve">(turpmāk – </w:t>
            </w:r>
            <w:r w:rsidR="00586FB3" w:rsidRPr="00F856FB">
              <w:t>VRAA</w:t>
            </w:r>
            <w:r w:rsidR="00586FB3">
              <w:t>)</w:t>
            </w:r>
            <w:r w:rsidR="00586FB3" w:rsidRPr="00F856FB">
              <w:t xml:space="preserve"> </w:t>
            </w:r>
            <w:r w:rsidRPr="00F856FB">
              <w:rPr>
                <w:lang w:eastAsia="ar-SA"/>
              </w:rPr>
              <w:t>Elektronisko iepirkumu sistēmā (norma tiks ieviesta pakāpeniski līdz 2019. gada janvārim).</w:t>
            </w:r>
          </w:p>
          <w:p w14:paraId="670B96DE" w14:textId="77777777" w:rsidR="009E592B" w:rsidRPr="00F856FB" w:rsidRDefault="009E592B" w:rsidP="00414AD6">
            <w:pPr>
              <w:rPr>
                <w:lang w:eastAsia="lv-LV"/>
              </w:rPr>
            </w:pPr>
          </w:p>
          <w:p w14:paraId="42A7A854" w14:textId="4DFCB8A7" w:rsidR="009E592B" w:rsidRPr="00F856FB" w:rsidRDefault="009E592B" w:rsidP="00414AD6">
            <w:r w:rsidRPr="00F856FB">
              <w:t>Jaunais regulējums veicinās pakāpenisku atte</w:t>
            </w:r>
            <w:r w:rsidR="0080586D">
              <w:t>i</w:t>
            </w:r>
            <w:r w:rsidRPr="00F856FB">
              <w:t>kšanos no orientēšanās tikai uz zemāko cenu vai izmaksām kā kritēriju. Līdztekus cenai vai izmaksām varēs izmantot arī kvalitātes kritērijus, lai noteiktu saimnieciski visizdevīgāko piedāvājumu. Tādēļ Iepirkumu uzraudzības birojs (turpmāk – IUB) un citas atbildīg</w:t>
            </w:r>
            <w:r w:rsidR="0080586D">
              <w:t>ā</w:t>
            </w:r>
            <w:r w:rsidRPr="00F856FB">
              <w:t>s institūcijas</w:t>
            </w:r>
            <w:r w:rsidR="003215B0">
              <w:t xml:space="preserve"> </w:t>
            </w:r>
            <w:r w:rsidRPr="00F856FB">
              <w:t xml:space="preserve">sadarbībā ar nozaru organizācijām gatavo ieteikumus vērtēšanas kritērijiem dažādās nozarēs. </w:t>
            </w:r>
          </w:p>
          <w:p w14:paraId="34F164A6" w14:textId="77777777" w:rsidR="009E592B" w:rsidRPr="00F856FB" w:rsidRDefault="009E592B" w:rsidP="00414AD6"/>
          <w:p w14:paraId="2BAF0EBF" w14:textId="692DD705" w:rsidR="009E592B" w:rsidRPr="00F856FB" w:rsidRDefault="009E592B" w:rsidP="00414AD6">
            <w:r w:rsidRPr="00F856FB">
              <w:t>Definējot jaunus kritērijus, var ņemt vērā, piemēram, MK 2017. gada 20. jūnij</w:t>
            </w:r>
            <w:r w:rsidR="0080586D">
              <w:t>a</w:t>
            </w:r>
            <w:r w:rsidRPr="00F856FB">
              <w:t xml:space="preserve"> noteikumus </w:t>
            </w:r>
            <w:r>
              <w:t>Nr. 353 “</w:t>
            </w:r>
            <w:r w:rsidRPr="00F856FB">
              <w:t>Prasības zaļajam publiskajam iepirkumam un to piemērošanas kārtība</w:t>
            </w:r>
            <w:r>
              <w:t>”</w:t>
            </w:r>
            <w:r w:rsidRPr="00F856FB">
              <w:t>, kuros iekļauti ieteikumi par vides kritēriju izmantošanu un aprites cikla aprēķināšanu energoefektīvām iekārtām.</w:t>
            </w:r>
            <w:r>
              <w:t xml:space="preserve"> </w:t>
            </w:r>
          </w:p>
          <w:p w14:paraId="75D57213" w14:textId="77777777" w:rsidR="009E592B" w:rsidRPr="00F856FB" w:rsidRDefault="009E592B" w:rsidP="00414AD6">
            <w:pPr>
              <w:rPr>
                <w:lang w:eastAsia="lv-LV"/>
              </w:rPr>
            </w:pPr>
          </w:p>
          <w:p w14:paraId="1886480D" w14:textId="77777777" w:rsidR="009E592B" w:rsidRPr="00F856FB" w:rsidRDefault="009E592B" w:rsidP="00414AD6">
            <w:pPr>
              <w:rPr>
                <w:lang w:eastAsia="ar-SA"/>
              </w:rPr>
            </w:pPr>
            <w:r w:rsidRPr="00F856FB">
              <w:rPr>
                <w:lang w:eastAsia="lv-LV"/>
              </w:rPr>
              <w:t xml:space="preserve">Eiropas Komisijas </w:t>
            </w:r>
            <w:r>
              <w:rPr>
                <w:lang w:eastAsia="lv-LV"/>
              </w:rPr>
              <w:t>“</w:t>
            </w:r>
            <w:r w:rsidRPr="00F856FB">
              <w:rPr>
                <w:lang w:eastAsia="lv-LV"/>
              </w:rPr>
              <w:t>Ziņojumā par Latviju – 2017. gads</w:t>
            </w:r>
            <w:r>
              <w:rPr>
                <w:lang w:eastAsia="lv-LV"/>
              </w:rPr>
              <w:t>”</w:t>
            </w:r>
            <w:r w:rsidRPr="00F856FB">
              <w:rPr>
                <w:rStyle w:val="FootnoteReference"/>
                <w:lang w:eastAsia="lv-LV"/>
              </w:rPr>
              <w:footnoteReference w:id="55"/>
            </w:r>
            <w:r w:rsidRPr="00F856FB">
              <w:rPr>
                <w:lang w:eastAsia="lv-LV"/>
              </w:rPr>
              <w:t xml:space="preserve"> norādīts, ka viena no problēmām Latvijā ir tas, ka e-platformas izmantošana nav obligāta, kas gan ļautu palielināt atklātumu, gan arī samazināt izmaksas.</w:t>
            </w:r>
            <w:r>
              <w:rPr>
                <w:lang w:eastAsia="lv-LV"/>
              </w:rPr>
              <w:t xml:space="preserve">  </w:t>
            </w:r>
          </w:p>
          <w:p w14:paraId="7286EC04" w14:textId="77777777" w:rsidR="009E592B" w:rsidRPr="00F856FB" w:rsidRDefault="009E592B" w:rsidP="00414AD6">
            <w:pPr>
              <w:rPr>
                <w:lang w:eastAsia="ar-SA"/>
              </w:rPr>
            </w:pPr>
          </w:p>
          <w:p w14:paraId="3D1958BA" w14:textId="2EA0A250" w:rsidR="009E592B" w:rsidRPr="00F856FB" w:rsidRDefault="009E592B" w:rsidP="00414AD6">
            <w:r w:rsidRPr="00F856FB">
              <w:rPr>
                <w:lang w:eastAsia="ar-SA"/>
              </w:rPr>
              <w:t xml:space="preserve">Jau šobrīd noteikta informācija par iepirkumiem ir publiski pieejama dažādās tīmekļvietnēs. </w:t>
            </w:r>
            <w:r w:rsidRPr="00F856FB">
              <w:t xml:space="preserve">Pamatinformācija par visiem iepirkumiem, kam tiek piemērotas likumu prasības, atrodama IUB tīmekļvietnē, bet </w:t>
            </w:r>
            <w:r w:rsidR="003C35A2">
              <w:t xml:space="preserve">Latvijas Atvērto datu portālā </w:t>
            </w:r>
            <w:hyperlink r:id="rId21" w:history="1">
              <w:r w:rsidR="003C35A2" w:rsidRPr="0087516A">
                <w:rPr>
                  <w:rStyle w:val="Hyperlink"/>
                </w:rPr>
                <w:t>www.data.gov.lv</w:t>
              </w:r>
            </w:hyperlink>
            <w:r w:rsidR="003C35A2">
              <w:t xml:space="preserve"> </w:t>
            </w:r>
            <w:r w:rsidR="003215B0">
              <w:rPr>
                <w:bCs/>
              </w:rPr>
              <w:t>–</w:t>
            </w:r>
            <w:r w:rsidRPr="00F856FB">
              <w:t xml:space="preserve"> informācija par darījumiem, kas tiek veikti, izmantojot e-iepirkumu sistēmas</w:t>
            </w:r>
            <w:r>
              <w:t xml:space="preserve"> </w:t>
            </w:r>
            <w:r w:rsidRPr="00F856FB">
              <w:t>e-pasūtījumu funkcionalitāti.</w:t>
            </w:r>
          </w:p>
          <w:p w14:paraId="106DBA67" w14:textId="77777777" w:rsidR="009E592B" w:rsidRPr="00F856FB" w:rsidRDefault="009E592B" w:rsidP="00414AD6">
            <w:pPr>
              <w:rPr>
                <w:lang w:eastAsia="ar-SA"/>
              </w:rPr>
            </w:pPr>
          </w:p>
          <w:p w14:paraId="5C94CB4C" w14:textId="33C6AA32" w:rsidR="009E592B" w:rsidRPr="00F856FB" w:rsidRDefault="009E592B" w:rsidP="00414AD6">
            <w:pPr>
              <w:rPr>
                <w:lang w:eastAsia="ar-SA"/>
              </w:rPr>
            </w:pPr>
            <w:r w:rsidRPr="00F856FB">
              <w:t>IUB tīmekļvietnē</w:t>
            </w:r>
            <w:r w:rsidRPr="00F856FB">
              <w:rPr>
                <w:rStyle w:val="FootnoteReference"/>
              </w:rPr>
              <w:footnoteReference w:id="56"/>
            </w:r>
            <w:r w:rsidRPr="00F856FB">
              <w:t xml:space="preserve"> pieejamas iepirkumu publikācijas: </w:t>
            </w:r>
            <w:r w:rsidRPr="00F856FB">
              <w:rPr>
                <w:lang w:eastAsia="ar-SA"/>
              </w:rPr>
              <w:t>paziņojumi par izsludinātajiem publiskajiem iepirkumiem, kā arī paziņojumi par līguma slēgšanas tiesību piešķiršanu (t.</w:t>
            </w:r>
            <w:r w:rsidR="003215B0">
              <w:rPr>
                <w:lang w:eastAsia="ar-SA"/>
              </w:rPr>
              <w:t xml:space="preserve"> </w:t>
            </w:r>
            <w:r w:rsidRPr="00F856FB">
              <w:rPr>
                <w:lang w:eastAsia="ar-SA"/>
              </w:rPr>
              <w:t>sk. informācija par uzvarētāju, tā piedāvāto līgumcenu, vai paredzēts līguma izpildē piesaistīt apakšuzņēmējus, mazo un vidējo uzņēmumu dalību iepirkumā u.</w:t>
            </w:r>
            <w:r w:rsidR="003215B0">
              <w:rPr>
                <w:lang w:eastAsia="ar-SA"/>
              </w:rPr>
              <w:t xml:space="preserve"> </w:t>
            </w:r>
            <w:r w:rsidRPr="00F856FB">
              <w:rPr>
                <w:lang w:eastAsia="ar-SA"/>
              </w:rPr>
              <w:t xml:space="preserve">c. informācija). IUB </w:t>
            </w:r>
            <w:r w:rsidRPr="00F856FB">
              <w:t xml:space="preserve">tīmekļvietnē tiek publicēta informācija par saņemtajiem iepirkumu pārkāpumu apstrīdēšanas iesniegumiem, kā arī IUB iesniegumu izskatīšanas komisijas lēmumi, tādējādi ikvienam ir iespēja iegūt </w:t>
            </w:r>
            <w:r w:rsidRPr="00F856FB">
              <w:rPr>
                <w:lang w:eastAsia="ar-SA"/>
              </w:rPr>
              <w:t xml:space="preserve">ziņas par iepirkumos pieļautajiem pasūtītāju pārkāpumiem un to izskatīšanas rezultātiem. </w:t>
            </w:r>
          </w:p>
          <w:p w14:paraId="53480032" w14:textId="77777777" w:rsidR="009E592B" w:rsidRPr="00F856FB" w:rsidRDefault="009E592B" w:rsidP="00414AD6">
            <w:pPr>
              <w:rPr>
                <w:lang w:eastAsia="ar-SA"/>
              </w:rPr>
            </w:pPr>
          </w:p>
          <w:p w14:paraId="0C3C52FD" w14:textId="1120F27F" w:rsidR="009E592B" w:rsidRPr="00F856FB" w:rsidRDefault="009E592B" w:rsidP="00414AD6">
            <w:r w:rsidRPr="00F856FB">
              <w:t>VRAA Elektronisk</w:t>
            </w:r>
            <w:r w:rsidR="003C35A2">
              <w:t>o</w:t>
            </w:r>
            <w:r w:rsidRPr="00F856FB">
              <w:t xml:space="preserve"> iepirkumu sistēm</w:t>
            </w:r>
            <w:r w:rsidR="003C35A2">
              <w:t>a</w:t>
            </w:r>
            <w:r w:rsidRPr="00F856FB">
              <w:rPr>
                <w:rStyle w:val="FootnoteReference"/>
              </w:rPr>
              <w:footnoteReference w:id="57"/>
            </w:r>
            <w:r w:rsidRPr="00F856FB">
              <w:t xml:space="preserve"> </w:t>
            </w:r>
            <w:r w:rsidR="003C35A2">
              <w:t xml:space="preserve">ir </w:t>
            </w:r>
            <w:r w:rsidRPr="00F856FB">
              <w:t>pirmā e-iepirkumu sistēm</w:t>
            </w:r>
            <w:r w:rsidR="003C35A2">
              <w:t>a</w:t>
            </w:r>
            <w:r w:rsidRPr="00F856FB">
              <w:t xml:space="preserve"> Baltijas valstīs</w:t>
            </w:r>
            <w:r w:rsidR="003C35A2">
              <w:t>.</w:t>
            </w:r>
            <w:r w:rsidRPr="00F856FB">
              <w:t xml:space="preserve"> </w:t>
            </w:r>
            <w:r w:rsidR="003C35A2">
              <w:t>K</w:t>
            </w:r>
            <w:r w:rsidRPr="00F856FB">
              <w:t xml:space="preserve">opš likuma grozījumiem, kas stājušies spēkā 2017. gadā, </w:t>
            </w:r>
            <w:r w:rsidR="003C35A2">
              <w:t xml:space="preserve">tajā </w:t>
            </w:r>
            <w:r w:rsidRPr="00F856FB">
              <w:t xml:space="preserve">tiek publicēti valsts un pašvaldību iestāžu </w:t>
            </w:r>
            <w:r w:rsidRPr="00F856FB">
              <w:rPr>
                <w:lang w:eastAsia="ar-SA"/>
              </w:rPr>
              <w:t xml:space="preserve">iepirkumu plāni. </w:t>
            </w:r>
            <w:r w:rsidRPr="00F856FB">
              <w:t>Elektronisk</w:t>
            </w:r>
            <w:r w:rsidR="003C35A2">
              <w:t>o</w:t>
            </w:r>
            <w:r w:rsidRPr="00F856FB">
              <w:t xml:space="preserve"> iepirkumu sistēmā</w:t>
            </w:r>
            <w:r w:rsidRPr="00F856FB">
              <w:rPr>
                <w:lang w:eastAsia="ar-SA"/>
              </w:rPr>
              <w:t xml:space="preserve"> </w:t>
            </w:r>
            <w:r w:rsidR="003C35A2">
              <w:rPr>
                <w:lang w:eastAsia="ar-SA"/>
              </w:rPr>
              <w:t xml:space="preserve">tiek </w:t>
            </w:r>
            <w:r w:rsidRPr="00F856FB">
              <w:rPr>
                <w:lang w:eastAsia="ar-SA"/>
              </w:rPr>
              <w:t>publicē</w:t>
            </w:r>
            <w:r w:rsidR="003C35A2">
              <w:rPr>
                <w:lang w:eastAsia="ar-SA"/>
              </w:rPr>
              <w:t>ta</w:t>
            </w:r>
            <w:r w:rsidRPr="00F856FB">
              <w:rPr>
                <w:lang w:eastAsia="ar-SA"/>
              </w:rPr>
              <w:t xml:space="preserve"> </w:t>
            </w:r>
            <w:r w:rsidR="003C35A2">
              <w:rPr>
                <w:lang w:eastAsia="ar-SA"/>
              </w:rPr>
              <w:t xml:space="preserve">arī </w:t>
            </w:r>
            <w:r w:rsidRPr="00F856FB">
              <w:rPr>
                <w:lang w:eastAsia="ar-SA"/>
              </w:rPr>
              <w:t>informācij</w:t>
            </w:r>
            <w:r w:rsidR="003C35A2">
              <w:rPr>
                <w:lang w:eastAsia="ar-SA"/>
              </w:rPr>
              <w:t>a</w:t>
            </w:r>
            <w:r w:rsidRPr="00F856FB">
              <w:rPr>
                <w:lang w:eastAsia="ar-SA"/>
              </w:rPr>
              <w:t xml:space="preserve"> par </w:t>
            </w:r>
            <w:r w:rsidRPr="00F856FB">
              <w:t xml:space="preserve">veiktajiem darījumiem (pasūtītājs, piegādātājs, darījuma apjoms, priekšmets). </w:t>
            </w:r>
          </w:p>
          <w:p w14:paraId="014858B4" w14:textId="77777777" w:rsidR="009E592B" w:rsidRPr="00F856FB" w:rsidRDefault="009E592B" w:rsidP="00414AD6"/>
          <w:p w14:paraId="4F7FABFC" w14:textId="1DD3777D" w:rsidR="009E592B" w:rsidRPr="00F856FB" w:rsidRDefault="009E592B" w:rsidP="00414AD6">
            <w:r w:rsidRPr="00F856FB">
              <w:rPr>
                <w:lang w:eastAsia="ar-SA"/>
              </w:rPr>
              <w:t xml:space="preserve">Par katru izsludināto iepirkumu sīkāka informācija pieejama arī attiecīgās iestādes vai kapitālsabiedrības </w:t>
            </w:r>
            <w:r w:rsidRPr="00F856FB">
              <w:t xml:space="preserve">tīmekļvietnē (pircēja profilā) </w:t>
            </w:r>
            <w:r w:rsidR="003215B0">
              <w:rPr>
                <w:bCs/>
              </w:rPr>
              <w:t>–</w:t>
            </w:r>
            <w:r w:rsidRPr="00F856FB">
              <w:t xml:space="preserve"> </w:t>
            </w:r>
            <w:r w:rsidRPr="00F856FB">
              <w:rPr>
                <w:lang w:eastAsia="ar-SA"/>
              </w:rPr>
              <w:t xml:space="preserve">iepirkuma procedūru dokumentācija </w:t>
            </w:r>
            <w:r w:rsidRPr="00F856FB">
              <w:rPr>
                <w:lang w:eastAsia="ar-SA"/>
              </w:rPr>
              <w:lastRenderedPageBreak/>
              <w:t>(nolikums, tehniskās specifikācijas, atbildes uz kandidātu un pretendentu jautājumiem, arī informācija par grozījumiem iepirkuma procedūras dokumentācijā). Pircēja profilā tiek publicēts arī iepirkuma procedūras ziņojums – apkopojošs ziņojums par iepirkuma procedūras norisi, kurā iekļauj visu kandidātu un pretendentu nosaukumus, piedāvātās līgumcenas, noraidīšanas iemeslus, saimnieciski visizdevīgākā piedāvājuma izvēles pamatojumu un citu normatīvajos aktos noteiktu informāciju, kā arī noslēgtā</w:t>
            </w:r>
            <w:r w:rsidRPr="00F856FB">
              <w:t xml:space="preserve"> i</w:t>
            </w:r>
            <w:r w:rsidRPr="00F856FB">
              <w:rPr>
                <w:lang w:eastAsia="ar-SA"/>
              </w:rPr>
              <w:t xml:space="preserve">epirkumu </w:t>
            </w:r>
            <w:r w:rsidRPr="00F856FB">
              <w:t xml:space="preserve">līguma un tā grozījumu teksts. </w:t>
            </w:r>
          </w:p>
          <w:p w14:paraId="6FF5BE08" w14:textId="77777777" w:rsidR="009E592B" w:rsidRPr="00F856FB" w:rsidRDefault="009E592B" w:rsidP="00414AD6">
            <w:pPr>
              <w:rPr>
                <w:lang w:eastAsia="ar-SA"/>
              </w:rPr>
            </w:pPr>
          </w:p>
          <w:p w14:paraId="41883C41" w14:textId="77777777" w:rsidR="009E592B" w:rsidRPr="00F856FB" w:rsidRDefault="009E592B" w:rsidP="00414AD6">
            <w:pPr>
              <w:rPr>
                <w:lang w:eastAsia="ar-SA"/>
              </w:rPr>
            </w:pPr>
            <w:r w:rsidRPr="00F856FB">
              <w:t xml:space="preserve">Prasība publicēt līgumus ir obligāta. Vienlaikus </w:t>
            </w:r>
            <w:r w:rsidRPr="00F856FB">
              <w:rPr>
                <w:lang w:eastAsia="ar-SA"/>
              </w:rPr>
              <w:t xml:space="preserve">informācija par noslēgtajiem publisko iepirkumu līgumiem un iepirkumu līgumi nav pieejami vienuviet, bet iestāžu un kapitālsabiedrību tīmekļvietnēs. Tādēļ to meklēšana bieži vien ir apgrūtināta. </w:t>
            </w:r>
          </w:p>
          <w:p w14:paraId="227C737D" w14:textId="77777777" w:rsidR="009E592B" w:rsidRPr="00F856FB" w:rsidRDefault="009E592B" w:rsidP="00414AD6"/>
          <w:p w14:paraId="1B674F24" w14:textId="3803AF34" w:rsidR="009E592B" w:rsidRPr="00F856FB" w:rsidRDefault="009E592B" w:rsidP="00414AD6">
            <w:r w:rsidRPr="00F856FB">
              <w:rPr>
                <w:lang w:eastAsia="ar-SA"/>
              </w:rPr>
              <w:t>Elektronisko iepirkumu sistēmā jau tagad ir paredzēta iespēja veidot iepirkumu līgumu repozitoriju tiem iepirkumiem, kuri ir veikti sistēmā. 2018. gada sākumā šo repozitoriju būs iespējams pārveidot par publiski pieejamu līgumu reģistru (</w:t>
            </w:r>
            <w:r w:rsidR="0080586D">
              <w:rPr>
                <w:lang w:eastAsia="ar-SA"/>
              </w:rPr>
              <w:t xml:space="preserve">tiktu </w:t>
            </w:r>
            <w:r w:rsidRPr="00F856FB">
              <w:rPr>
                <w:lang w:eastAsia="ar-SA"/>
              </w:rPr>
              <w:t>publiskota tikai tā daļa, kuru iepirkuma veicējs būs atzīmējis kā konfidenciālu informāciju nesaturošu).</w:t>
            </w:r>
          </w:p>
          <w:p w14:paraId="6553CB8D" w14:textId="77777777" w:rsidR="009E592B" w:rsidRPr="00F856FB" w:rsidRDefault="009E592B" w:rsidP="00414AD6"/>
          <w:p w14:paraId="5AB4D842" w14:textId="32647224" w:rsidR="009E592B" w:rsidRPr="00F856FB" w:rsidRDefault="009E592B" w:rsidP="00414AD6">
            <w:r w:rsidRPr="00F856FB">
              <w:t xml:space="preserve">Iniciatīva </w:t>
            </w:r>
            <w:r>
              <w:t>“</w:t>
            </w:r>
            <w:r w:rsidRPr="00F856FB">
              <w:t>Open Contracting Partnership</w:t>
            </w:r>
            <w:r>
              <w:t>”</w:t>
            </w:r>
            <w:r w:rsidRPr="00F856FB">
              <w:t xml:space="preserve"> izstrādājusi Atvērto iepirkumu datu standartu</w:t>
            </w:r>
            <w:r w:rsidRPr="00F856FB">
              <w:rPr>
                <w:rStyle w:val="FootnoteReference"/>
              </w:rPr>
              <w:footnoteReference w:id="58"/>
            </w:r>
            <w:r w:rsidRPr="00F856FB">
              <w:t xml:space="preserve"> (angļu val.</w:t>
            </w:r>
            <w:r w:rsidR="00586FB3">
              <w:t xml:space="preserve"> </w:t>
            </w:r>
            <w:r w:rsidR="003215B0">
              <w:rPr>
                <w:bCs/>
              </w:rPr>
              <w:t>–</w:t>
            </w:r>
            <w:r w:rsidRPr="00F856FB">
              <w:t xml:space="preserve"> </w:t>
            </w:r>
            <w:r w:rsidRPr="00F856FB">
              <w:rPr>
                <w:i/>
              </w:rPr>
              <w:t>Open Contracting Data Standard</w:t>
            </w:r>
            <w:r w:rsidRPr="00F856FB">
              <w:t xml:space="preserve">), </w:t>
            </w:r>
            <w:r w:rsidR="003215B0">
              <w:t xml:space="preserve">kas </w:t>
            </w:r>
            <w:r w:rsidRPr="00F856FB">
              <w:t xml:space="preserve">var kalpot kā vadlīnijas, lai izvērtētu, kāda informācija un kā </w:t>
            </w:r>
            <w:r w:rsidR="00414AD6">
              <w:t xml:space="preserve">tā </w:t>
            </w:r>
            <w:r w:rsidR="00414AD6" w:rsidRPr="00F856FB">
              <w:t xml:space="preserve">var tikt publicēta </w:t>
            </w:r>
            <w:r w:rsidRPr="00F856FB">
              <w:t>dažād</w:t>
            </w:r>
            <w:r w:rsidR="00414AD6">
              <w:t>ā</w:t>
            </w:r>
            <w:r w:rsidRPr="00F856FB">
              <w:t xml:space="preserve">s publisko iepirkumu procesa stadijās. </w:t>
            </w:r>
          </w:p>
          <w:p w14:paraId="66D9355D" w14:textId="77777777" w:rsidR="009E592B" w:rsidRPr="00F856FB" w:rsidRDefault="009E592B" w:rsidP="00414AD6"/>
          <w:p w14:paraId="35E12560" w14:textId="77777777" w:rsidR="009E592B" w:rsidRPr="00AA3031" w:rsidRDefault="009E592B" w:rsidP="00414AD6">
            <w:r w:rsidRPr="00F856FB">
              <w:t>Tuvākajos gados būtiski pievērst uzmanību publisko iepirkumu efektivitātei, palielinot iespējas izvērtēt, cik efektīvi bijuši noteikti iepirkumi. Būtu lietderīgi izstrādāt pārnozaru indikatorus, kurus var izmantot, lai noteiktu, cik efe</w:t>
            </w:r>
            <w:r>
              <w:t>ktīvs bijis konkrēts iepirkums.</w:t>
            </w:r>
          </w:p>
        </w:tc>
      </w:tr>
      <w:tr w:rsidR="009E592B" w:rsidRPr="00F856FB" w14:paraId="0F2B491E"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DEFAF78" w14:textId="77777777" w:rsidR="009E592B" w:rsidRPr="00F856FB" w:rsidRDefault="009E592B" w:rsidP="00414AD6">
            <w:pPr>
              <w:pStyle w:val="Defaul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Kāda ir apņemšanās?</w:t>
            </w:r>
          </w:p>
        </w:tc>
      </w:tr>
      <w:tr w:rsidR="009E592B" w:rsidRPr="00F856FB" w14:paraId="5D143385"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AA0B20F" w14:textId="607A0B98" w:rsidR="009E592B" w:rsidRPr="0078465F" w:rsidRDefault="0078465F" w:rsidP="00414AD6">
            <w:r>
              <w:t>Uzlabot a</w:t>
            </w:r>
            <w:r w:rsidR="009E592B" w:rsidRPr="0078465F">
              <w:t>tklātumu un efektivitāti iepirkumu jomā:</w:t>
            </w:r>
          </w:p>
          <w:p w14:paraId="51DB98BA" w14:textId="04B639DD" w:rsidR="009E592B" w:rsidRPr="00F856FB" w:rsidRDefault="009E592B" w:rsidP="00414AD6">
            <w:pPr>
              <w:pStyle w:val="ListParagraph"/>
              <w:numPr>
                <w:ilvl w:val="0"/>
                <w:numId w:val="27"/>
              </w:numPr>
            </w:pPr>
            <w:r>
              <w:rPr>
                <w:lang w:eastAsia="ar-SA"/>
              </w:rPr>
              <w:t>i</w:t>
            </w:r>
            <w:r w:rsidRPr="00F856FB">
              <w:rPr>
                <w:lang w:eastAsia="ar-SA"/>
              </w:rPr>
              <w:t xml:space="preserve">eviest pasākumus un izvērtēt </w:t>
            </w:r>
            <w:r w:rsidRPr="00F856FB">
              <w:t xml:space="preserve">papildu pasākumu nepieciešamību, lai veicinātu atklātību un sabiedrības informētību publisko iepirkumu jomā, ņemot vērā </w:t>
            </w:r>
            <w:r w:rsidRPr="00F856FB">
              <w:rPr>
                <w:lang w:eastAsia="ar-SA"/>
              </w:rPr>
              <w:t>2017. gada izmaiņas publisko iepirkumu tiesiskajā regulējumā</w:t>
            </w:r>
            <w:r w:rsidR="00F11C26">
              <w:rPr>
                <w:lang w:eastAsia="ar-SA"/>
              </w:rPr>
              <w:t>;</w:t>
            </w:r>
          </w:p>
          <w:p w14:paraId="707F0902" w14:textId="7AD039BC" w:rsidR="009E592B" w:rsidRPr="00F856FB" w:rsidRDefault="009E592B" w:rsidP="00414AD6">
            <w:pPr>
              <w:pStyle w:val="ListParagraph"/>
              <w:numPr>
                <w:ilvl w:val="0"/>
                <w:numId w:val="27"/>
              </w:numPr>
            </w:pPr>
            <w:r>
              <w:t>v</w:t>
            </w:r>
            <w:r w:rsidRPr="00F856FB">
              <w:t>eicināt atklātības nodrošināšanu zemsliekšņa iepirkumos, izv</w:t>
            </w:r>
            <w:r>
              <w:t>ērtējot iespējamos risinājumus</w:t>
            </w:r>
            <w:r w:rsidR="00F11C26">
              <w:t>;</w:t>
            </w:r>
          </w:p>
          <w:p w14:paraId="54899214" w14:textId="45A74C3B" w:rsidR="009E592B" w:rsidRPr="00F856FB" w:rsidRDefault="009E592B" w:rsidP="00414AD6">
            <w:pPr>
              <w:pStyle w:val="ListParagraph"/>
              <w:numPr>
                <w:ilvl w:val="0"/>
                <w:numId w:val="9"/>
              </w:numPr>
            </w:pPr>
            <w:r>
              <w:t>i</w:t>
            </w:r>
            <w:r w:rsidRPr="00F856FB">
              <w:t>zvērtēt nepieciešamību un iespējas valsts iestāžu noslēgtos iepirkumu līgumus publicēt vienuviet</w:t>
            </w:r>
            <w:r w:rsidRPr="00F856FB">
              <w:rPr>
                <w:lang w:eastAsia="ar-SA"/>
              </w:rPr>
              <w:t xml:space="preserve"> un vienuviet publiskot arī līguma grozījumus. Izvērtēt līguma</w:t>
            </w:r>
            <w:r w:rsidRPr="00F856FB">
              <w:t xml:space="preserve"> publikācijas kā tā spēk</w:t>
            </w:r>
            <w:r>
              <w:t>ā stāšanās nosacījuma ieviešanu</w:t>
            </w:r>
            <w:r w:rsidR="00F11C26">
              <w:t>;</w:t>
            </w:r>
          </w:p>
          <w:p w14:paraId="3CB5E8F3" w14:textId="00653928" w:rsidR="009E592B" w:rsidRPr="00F856FB" w:rsidRDefault="009E592B" w:rsidP="00414AD6">
            <w:pPr>
              <w:pStyle w:val="ListParagraph"/>
              <w:numPr>
                <w:ilvl w:val="0"/>
                <w:numId w:val="9"/>
              </w:numPr>
            </w:pPr>
            <w:r>
              <w:rPr>
                <w:lang w:eastAsia="ar-SA"/>
              </w:rPr>
              <w:t>v</w:t>
            </w:r>
            <w:r w:rsidRPr="00F856FB">
              <w:rPr>
                <w:lang w:eastAsia="ar-SA"/>
              </w:rPr>
              <w:t xml:space="preserve">eicināt VRAA </w:t>
            </w:r>
            <w:r w:rsidRPr="00F856FB">
              <w:t>Elektronisk</w:t>
            </w:r>
            <w:r w:rsidR="003C35A2">
              <w:t>o</w:t>
            </w:r>
            <w:r w:rsidRPr="00F856FB">
              <w:t xml:space="preserve"> iepirkumu sistēmā izveidoto e-pasūtījumu un e-konkursu plašāku izmantošanu. </w:t>
            </w:r>
            <w:r w:rsidRPr="00F856FB">
              <w:rPr>
                <w:lang w:eastAsia="ar-SA"/>
              </w:rPr>
              <w:t>Nodrošināt informāciju par</w:t>
            </w:r>
            <w:r>
              <w:rPr>
                <w:lang w:eastAsia="ar-SA"/>
              </w:rPr>
              <w:t xml:space="preserve"> iepirkumiem atklāto datu veidā</w:t>
            </w:r>
            <w:r w:rsidR="00F11C26">
              <w:rPr>
                <w:lang w:eastAsia="ar-SA"/>
              </w:rPr>
              <w:t>;</w:t>
            </w:r>
          </w:p>
          <w:p w14:paraId="29B68A65" w14:textId="5421F53F" w:rsidR="009E592B" w:rsidRPr="00F856FB" w:rsidRDefault="009E592B" w:rsidP="00414AD6">
            <w:pPr>
              <w:pStyle w:val="ListParagraph"/>
              <w:numPr>
                <w:ilvl w:val="0"/>
                <w:numId w:val="9"/>
              </w:numPr>
            </w:pPr>
            <w:r>
              <w:t>i</w:t>
            </w:r>
            <w:r w:rsidRPr="00F856FB">
              <w:t>zvērtēt iespējas izstrādāt valsts un pašvaldību institūciju iepirkumu efektivitātes kritērijus un metodiku, kā arī risku analīzes rīkus, lai varētu veikt noteiktu iepirkumu efektivitātes, lietderības un saimnieciskā izdevīguma izvērtēšanu. Efektivitātes kritērijus un metodiku kā pilotpro</w:t>
            </w:r>
            <w:r>
              <w:t>jektu izmēģināt konkrētā nozarē</w:t>
            </w:r>
            <w:r w:rsidR="00F11C26">
              <w:t>;</w:t>
            </w:r>
          </w:p>
          <w:p w14:paraId="5AE80F8B" w14:textId="302089B4" w:rsidR="009E592B" w:rsidRPr="00F856FB" w:rsidRDefault="009E592B" w:rsidP="00414AD6">
            <w:pPr>
              <w:pStyle w:val="ListParagraph"/>
              <w:numPr>
                <w:ilvl w:val="0"/>
                <w:numId w:val="9"/>
              </w:numPr>
            </w:pPr>
            <w:r>
              <w:t>v</w:t>
            </w:r>
            <w:r w:rsidRPr="00F856FB">
              <w:t>alsts institūcijām sadarbībā ar nozaru organizācijām izstrādāt un popularizēt ieteikumus saimnieciski visizdevīgākā piedāvājuma vērtēšanas kritērijiem dažādu nozaru iepirkumu organizēšanai, lai veicinātu orientāciju uz labāko cenas un kvalitātes attiecību publiskajos iepirkumos, mazinot cen</w:t>
            </w:r>
            <w:r>
              <w:t>as kritērija dominējošo ietekmi</w:t>
            </w:r>
            <w:r w:rsidR="00F11C26">
              <w:t>;</w:t>
            </w:r>
          </w:p>
          <w:p w14:paraId="13A932F2" w14:textId="464E7026" w:rsidR="009E592B" w:rsidRPr="00F856FB" w:rsidRDefault="009E592B" w:rsidP="003C35A2">
            <w:pPr>
              <w:pStyle w:val="ListParagraph"/>
              <w:numPr>
                <w:ilvl w:val="0"/>
                <w:numId w:val="9"/>
              </w:numPr>
            </w:pPr>
            <w:r>
              <w:t>i</w:t>
            </w:r>
            <w:r w:rsidRPr="00F856FB">
              <w:t>zvērtēt nepieciešamību izstrādāt attīstības plānošanas dokumentu iepirkumu jomā un veicināt iepirkumu regulējuma ietekmes</w:t>
            </w:r>
            <w:r>
              <w:t xml:space="preserve"> </w:t>
            </w:r>
            <w:r w:rsidR="003C35A2">
              <w:t xml:space="preserve">izvērtēšanu </w:t>
            </w:r>
            <w:r>
              <w:t>uz tautsaimniecību.</w:t>
            </w:r>
          </w:p>
        </w:tc>
      </w:tr>
      <w:tr w:rsidR="009E592B" w:rsidRPr="00F856FB" w14:paraId="6375B1EE"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B096BB3" w14:textId="77777777" w:rsidR="009E592B" w:rsidRPr="00F856FB" w:rsidRDefault="009E592B" w:rsidP="00414AD6">
            <w:pPr>
              <w:jc w:val="center"/>
              <w:rPr>
                <w:rFonts w:cs="Times New Roman"/>
                <w:bCs/>
                <w:smallCaps/>
                <w:color w:val="002060"/>
              </w:rPr>
            </w:pPr>
            <w:r w:rsidRPr="00F856FB">
              <w:rPr>
                <w:rFonts w:cs="Arial"/>
                <w:b/>
                <w:smallCaps/>
                <w:color w:val="002060"/>
                <w:shd w:val="clear" w:color="auto" w:fill="D9D9D9"/>
              </w:rPr>
              <w:lastRenderedPageBreak/>
              <w:t>Kā apņemšanās tiks ieviesta un palīdzēs risināt nosauktās problēmas?</w:t>
            </w:r>
          </w:p>
        </w:tc>
      </w:tr>
      <w:tr w:rsidR="009E592B" w:rsidRPr="00F856FB" w14:paraId="03C98099"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7D3B3" w14:textId="77777777" w:rsidR="009E592B" w:rsidRPr="00F856FB" w:rsidRDefault="009E592B" w:rsidP="00414AD6">
            <w:pPr>
              <w:rPr>
                <w:rFonts w:eastAsia="Times New Roman" w:cs="Times New Roman"/>
              </w:rPr>
            </w:pPr>
            <w:r w:rsidRPr="00F856FB">
              <w:rPr>
                <w:rFonts w:eastAsia="Times New Roman" w:cs="Times New Roman"/>
              </w:rPr>
              <w:t xml:space="preserve">Apņemšanās tiks ieviesta, atbildīgajām institūcijām publisko iepirkumu jomā īstenojot tādus pasākumus, kas ir vērsti uz lielāku atklātību un sabiedrības informētību par publiskajiem iepirkumiem un izvērtējot iespējas palielināt iepirkumu efektivitāti, iesaistot šīs apņemšanās izpildē sadarbības partnerus un citus nozares speciālistus. </w:t>
            </w:r>
          </w:p>
          <w:p w14:paraId="39C14482" w14:textId="77777777" w:rsidR="009E592B" w:rsidRPr="00F856FB" w:rsidRDefault="009E592B" w:rsidP="00414AD6">
            <w:pPr>
              <w:rPr>
                <w:rFonts w:eastAsia="Times New Roman" w:cs="Times New Roman"/>
              </w:rPr>
            </w:pPr>
          </w:p>
          <w:p w14:paraId="466DF7D5" w14:textId="77777777" w:rsidR="009E592B" w:rsidRPr="00F856FB" w:rsidRDefault="009E592B" w:rsidP="00414AD6">
            <w:pPr>
              <w:rPr>
                <w:rFonts w:eastAsia="Times New Roman" w:cs="Times New Roman"/>
              </w:rPr>
            </w:pPr>
            <w:r w:rsidRPr="00F856FB">
              <w:rPr>
                <w:rFonts w:eastAsia="Times New Roman" w:cs="Times New Roman"/>
              </w:rPr>
              <w:t xml:space="preserve">Minētie pasākumi palīdzēs vairot atklātību par publiskajiem iepirkumiem un izvērtēt </w:t>
            </w:r>
            <w:r w:rsidRPr="00F856FB">
              <w:t xml:space="preserve">iespējas uzlabot publisko iepirkumu efektivitāti. </w:t>
            </w:r>
          </w:p>
        </w:tc>
      </w:tr>
      <w:tr w:rsidR="009E592B" w:rsidRPr="00F856FB" w14:paraId="7BDBA24B"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457155E" w14:textId="77777777" w:rsidR="009E592B" w:rsidRPr="00F856FB" w:rsidRDefault="009E592B" w:rsidP="00414AD6">
            <w:pPr>
              <w:pStyle w:val="Default"/>
              <w:keepNex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t>Kā apņemšanās atbilst OGP vērtībām?</w:t>
            </w:r>
          </w:p>
        </w:tc>
      </w:tr>
      <w:tr w:rsidR="009E592B" w:rsidRPr="00F856FB" w14:paraId="4E90B956"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3EE0DB5" w14:textId="7FEFEC47" w:rsidR="009E592B" w:rsidRPr="00F856FB" w:rsidRDefault="009E592B" w:rsidP="003215B0">
            <w:pPr>
              <w:rPr>
                <w:rFonts w:eastAsia="Times New Roman"/>
              </w:rPr>
            </w:pPr>
            <w:r w:rsidRPr="00F856FB">
              <w:t xml:space="preserve">Apņemšanās atbilst divām OGP vērtībām – atklātība un atbildība. Apņemšanās vairos atklātību, jo tiks </w:t>
            </w:r>
            <w:r w:rsidRPr="00F856FB">
              <w:rPr>
                <w:rFonts w:eastAsia="Times New Roman"/>
              </w:rPr>
              <w:t>nodrošināta iespēja iepazīties ar informāciju par publiskajiem iepirkumiem ērtā veidā, tād</w:t>
            </w:r>
            <w:r w:rsidR="003215B0">
              <w:rPr>
                <w:rFonts w:eastAsia="Times New Roman"/>
              </w:rPr>
              <w:t>ē</w:t>
            </w:r>
            <w:r w:rsidRPr="00F856FB">
              <w:rPr>
                <w:rFonts w:eastAsia="Times New Roman"/>
              </w:rPr>
              <w:t>jādi arī veicinot līdzdalību publiskajos iepirkumos. Pasākumi, kas vērsti uz p</w:t>
            </w:r>
            <w:r w:rsidRPr="00F856FB">
              <w:t>ublisko iepirkumu efektivitāti, veicinās institūciju atbildību par to lēmumiem un labu pārvaldību.</w:t>
            </w:r>
            <w:r>
              <w:t xml:space="preserve"> </w:t>
            </w:r>
          </w:p>
        </w:tc>
      </w:tr>
      <w:tr w:rsidR="009E592B" w:rsidRPr="00F856FB" w14:paraId="55743860"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122F741" w14:textId="77777777" w:rsidR="009E592B" w:rsidRPr="00F856FB" w:rsidRDefault="009E592B" w:rsidP="00414AD6">
            <w:pPr>
              <w:jc w:val="center"/>
              <w:rPr>
                <w:b/>
                <w:smallCaps/>
              </w:rPr>
            </w:pPr>
            <w:r w:rsidRPr="00F856FB">
              <w:rPr>
                <w:rFonts w:cs="Arial"/>
                <w:b/>
                <w:smallCaps/>
                <w:color w:val="002060"/>
                <w:shd w:val="clear" w:color="auto" w:fill="D9D9D9"/>
              </w:rPr>
              <w:t>Papildu informācija</w:t>
            </w:r>
          </w:p>
        </w:tc>
      </w:tr>
      <w:tr w:rsidR="009E592B" w:rsidRPr="00F856FB" w14:paraId="69D2FDA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6A3AAD1" w14:textId="77777777" w:rsidR="009E592B" w:rsidRPr="00AA3031" w:rsidRDefault="009E592B" w:rsidP="00414AD6">
            <w:pPr>
              <w:pStyle w:val="VPBody"/>
              <w:spacing w:before="0" w:after="0"/>
              <w:rPr>
                <w:rFonts w:asciiTheme="minorHAnsi" w:hAnsiTheme="minorHAnsi"/>
                <w:sz w:val="22"/>
                <w:u w:val="single"/>
              </w:rPr>
            </w:pPr>
            <w:r w:rsidRPr="00F856FB">
              <w:rPr>
                <w:rFonts w:asciiTheme="minorHAnsi" w:hAnsiTheme="minorHAnsi"/>
                <w:sz w:val="22"/>
                <w:u w:val="single"/>
              </w:rPr>
              <w:t>Sasaiste</w:t>
            </w:r>
            <w:r>
              <w:rPr>
                <w:rFonts w:asciiTheme="minorHAnsi" w:hAnsiTheme="minorHAnsi"/>
                <w:sz w:val="22"/>
                <w:u w:val="single"/>
              </w:rPr>
              <w:t xml:space="preserve"> ar starptautiskiem dokumentiem</w:t>
            </w:r>
          </w:p>
          <w:p w14:paraId="2FDCFC01" w14:textId="77777777" w:rsidR="009E592B" w:rsidRPr="00F856FB" w:rsidRDefault="009E592B" w:rsidP="00414AD6">
            <w:pPr>
              <w:rPr>
                <w:lang w:eastAsia="ar-SA"/>
              </w:rPr>
            </w:pPr>
            <w:r w:rsidRPr="00F856FB">
              <w:t xml:space="preserve">Apņemšanās veicinās Latvijas atbilstību </w:t>
            </w:r>
            <w:r w:rsidRPr="00F856FB">
              <w:rPr>
                <w:lang w:eastAsia="ar-SA"/>
              </w:rPr>
              <w:t xml:space="preserve">OECD Rekomendācijas par publiskajiem iepirkumiem prasībām. </w:t>
            </w:r>
          </w:p>
          <w:p w14:paraId="4BBC714D" w14:textId="77777777" w:rsidR="009E592B" w:rsidRPr="00F856FB" w:rsidRDefault="009E592B" w:rsidP="00414AD6">
            <w:pPr>
              <w:rPr>
                <w:b/>
                <w:lang w:eastAsia="ar-SA"/>
              </w:rPr>
            </w:pPr>
          </w:p>
          <w:p w14:paraId="175386FE" w14:textId="5A01A7BE" w:rsidR="009E592B" w:rsidRPr="00F856FB" w:rsidRDefault="00033F8D" w:rsidP="00414AD6">
            <w:pPr>
              <w:rPr>
                <w:lang w:eastAsia="ar-SA"/>
              </w:rPr>
            </w:pPr>
            <w:r>
              <w:rPr>
                <w:lang w:eastAsia="ar-SA"/>
              </w:rPr>
              <w:t>Ar MK</w:t>
            </w:r>
            <w:r w:rsidR="0093276F">
              <w:rPr>
                <w:lang w:eastAsia="ar-SA"/>
              </w:rPr>
              <w:t xml:space="preserve"> 2017. gada 3. aprīļa</w:t>
            </w:r>
            <w:r>
              <w:rPr>
                <w:lang w:eastAsia="ar-SA"/>
              </w:rPr>
              <w:t xml:space="preserve"> rīkojumu Nr. 166 apstiprinātā </w:t>
            </w:r>
            <w:r w:rsidR="009E592B" w:rsidRPr="00F856FB">
              <w:rPr>
                <w:lang w:eastAsia="ar-SA"/>
              </w:rPr>
              <w:t xml:space="preserve">ERAF projekta </w:t>
            </w:r>
            <w:r w:rsidR="009E592B">
              <w:rPr>
                <w:lang w:eastAsia="ar-SA"/>
              </w:rPr>
              <w:t>“</w:t>
            </w:r>
            <w:r w:rsidR="009E592B" w:rsidRPr="00F856FB">
              <w:rPr>
                <w:lang w:eastAsia="ar-SA"/>
              </w:rPr>
              <w:t>E-iepirkumu un e-izsoļu platformas attīstība</w:t>
            </w:r>
            <w:r w:rsidR="009E592B">
              <w:rPr>
                <w:lang w:eastAsia="ar-SA"/>
              </w:rPr>
              <w:t>”</w:t>
            </w:r>
            <w:r>
              <w:rPr>
                <w:rStyle w:val="FootnoteReference"/>
                <w:lang w:eastAsia="ar-SA"/>
              </w:rPr>
              <w:footnoteReference w:id="59"/>
            </w:r>
            <w:r w:rsidR="009E592B" w:rsidRPr="00F856FB">
              <w:rPr>
                <w:lang w:eastAsia="ar-SA"/>
              </w:rPr>
              <w:t xml:space="preserve"> ietvaros iecerētas šādas uz atklātību vērstas aktivitātes: </w:t>
            </w:r>
          </w:p>
          <w:p w14:paraId="7A6E86F3" w14:textId="1C248C7B" w:rsidR="009E592B" w:rsidRPr="00F856FB" w:rsidRDefault="009E592B" w:rsidP="00414AD6">
            <w:pPr>
              <w:pStyle w:val="ListParagraph"/>
              <w:numPr>
                <w:ilvl w:val="0"/>
                <w:numId w:val="9"/>
              </w:numPr>
              <w:rPr>
                <w:lang w:eastAsia="ar-SA"/>
              </w:rPr>
            </w:pPr>
            <w:r w:rsidRPr="00F856FB">
              <w:rPr>
                <w:lang w:eastAsia="ar-SA"/>
              </w:rPr>
              <w:t>automātiska Elektronisko iepirkumu sistēmas datu publicēšana Atvēro datu portālā vismaz šādā apjomā: e-pasūtījumu apakšsistēmas ietvaros noslēgto darījumu dati (publikācija</w:t>
            </w:r>
            <w:r w:rsidR="0080586D">
              <w:rPr>
                <w:lang w:eastAsia="ar-SA"/>
              </w:rPr>
              <w:t>s</w:t>
            </w:r>
            <w:r w:rsidRPr="00F856FB">
              <w:rPr>
                <w:lang w:eastAsia="ar-SA"/>
              </w:rPr>
              <w:t xml:space="preserve"> pieejamas jau tagad – sk. </w:t>
            </w:r>
            <w:hyperlink r:id="rId22" w:history="1">
              <w:r w:rsidRPr="00F856FB">
                <w:rPr>
                  <w:rStyle w:val="Hyperlink"/>
                  <w:lang w:eastAsia="ar-SA"/>
                </w:rPr>
                <w:t>https://data.gov.lv/dati/lv/dataset/eis</w:t>
              </w:r>
            </w:hyperlink>
            <w:r w:rsidRPr="00F856FB">
              <w:rPr>
                <w:lang w:eastAsia="ar-SA"/>
              </w:rPr>
              <w:t>), iepirkumu veicēju reģistrs, e-konkursu apakšsistēmā veikto iepirkumu dati</w:t>
            </w:r>
            <w:r w:rsidR="00637D78">
              <w:rPr>
                <w:lang w:eastAsia="ar-SA"/>
              </w:rPr>
              <w:t>;</w:t>
            </w:r>
            <w:r w:rsidRPr="00F856FB">
              <w:rPr>
                <w:lang w:eastAsia="ar-SA"/>
              </w:rPr>
              <w:t xml:space="preserve"> </w:t>
            </w:r>
          </w:p>
          <w:p w14:paraId="7D3C1FD2" w14:textId="33C20E06" w:rsidR="009E592B" w:rsidRPr="00F856FB" w:rsidRDefault="009E592B" w:rsidP="00414AD6">
            <w:pPr>
              <w:pStyle w:val="ListParagraph"/>
              <w:numPr>
                <w:ilvl w:val="0"/>
                <w:numId w:val="9"/>
              </w:numPr>
              <w:rPr>
                <w:lang w:eastAsia="ar-SA"/>
              </w:rPr>
            </w:pPr>
            <w:r w:rsidRPr="00F856FB">
              <w:rPr>
                <w:lang w:eastAsia="ar-SA"/>
              </w:rPr>
              <w:t>atbilstoši ES direktīvas 2014/24/ES 59. pantam Eiropas vienotā iepirkuma procedūras dokumenta (turpmāk</w:t>
            </w:r>
            <w:r w:rsidR="0093276F">
              <w:rPr>
                <w:lang w:eastAsia="ar-SA"/>
              </w:rPr>
              <w:t xml:space="preserve"> </w:t>
            </w:r>
            <w:r w:rsidR="0093276F" w:rsidRPr="00F856FB">
              <w:rPr>
                <w:lang w:eastAsia="ar-SA"/>
              </w:rPr>
              <w:t>–</w:t>
            </w:r>
            <w:r w:rsidR="0093276F">
              <w:rPr>
                <w:lang w:eastAsia="ar-SA"/>
              </w:rPr>
              <w:t xml:space="preserve"> </w:t>
            </w:r>
            <w:r w:rsidRPr="00F856FB">
              <w:rPr>
                <w:lang w:eastAsia="ar-SA"/>
              </w:rPr>
              <w:t xml:space="preserve">ESPD) integrācija Elektronisko iepirkumu sistēmas </w:t>
            </w:r>
            <w:r w:rsidR="0093276F">
              <w:rPr>
                <w:lang w:eastAsia="ar-SA"/>
              </w:rPr>
              <w:br/>
            </w:r>
            <w:r w:rsidRPr="00F856FB">
              <w:rPr>
                <w:lang w:eastAsia="ar-SA"/>
              </w:rPr>
              <w:t>e-konkursu apakšsistēmā ar mērķi nodrošināt atbilstību attiecīgajam datu apmaiņas standartam, kā arī vienādot piedāvājumu iesniegšanas veidu visos Latvijā organizētajos iepirkumos</w:t>
            </w:r>
            <w:r w:rsidR="00637D78">
              <w:rPr>
                <w:lang w:eastAsia="ar-SA"/>
              </w:rPr>
              <w:t>;</w:t>
            </w:r>
          </w:p>
          <w:p w14:paraId="069DABC3" w14:textId="77777777" w:rsidR="009E592B" w:rsidRPr="00F856FB" w:rsidRDefault="009E592B" w:rsidP="00414AD6">
            <w:pPr>
              <w:pStyle w:val="ListParagraph"/>
              <w:numPr>
                <w:ilvl w:val="0"/>
                <w:numId w:val="9"/>
              </w:numPr>
              <w:rPr>
                <w:lang w:eastAsia="ar-SA"/>
              </w:rPr>
            </w:pPr>
            <w:r w:rsidRPr="00F856FB">
              <w:rPr>
                <w:lang w:eastAsia="ar-SA"/>
              </w:rPr>
              <w:t>e-izziņu un ESPD savstarpējā integrācija, nodrošinot automātisku datu ievadīšanu ESPD, kas atvieglos un paātrinās iepirkumu piedāvājuma sagatavošanu.</w:t>
            </w:r>
          </w:p>
        </w:tc>
      </w:tr>
      <w:tr w:rsidR="0080586D" w:rsidRPr="00F856FB" w14:paraId="637505AB" w14:textId="77777777" w:rsidTr="00414AD6">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E5ACBA2" w14:textId="5C4C76E1" w:rsidR="009E592B" w:rsidRPr="00F856FB" w:rsidRDefault="009E592B" w:rsidP="0078465F">
            <w:pPr>
              <w:rPr>
                <w:rFonts w:cs="Times New Roman"/>
                <w:b/>
                <w:smallCaps/>
                <w:color w:val="002060"/>
              </w:rPr>
            </w:pPr>
            <w:r w:rsidRPr="00F856FB">
              <w:rPr>
                <w:rFonts w:cs="Arial"/>
                <w:b/>
                <w:iCs/>
                <w:smallCaps/>
              </w:rPr>
              <w:t xml:space="preserve">Starpposma mērķi </w:t>
            </w:r>
          </w:p>
        </w:tc>
        <w:tc>
          <w:tcPr>
            <w:tcW w:w="14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C42F45F" w14:textId="77777777" w:rsidR="009E592B" w:rsidRPr="00F856FB" w:rsidRDefault="009E592B" w:rsidP="00414AD6">
            <w:pPr>
              <w:rPr>
                <w:rFonts w:cs="Times New Roman"/>
              </w:rPr>
            </w:pPr>
            <w:r w:rsidRPr="00F856FB">
              <w:rPr>
                <w:rFonts w:cs="Arial"/>
                <w:color w:val="000000"/>
                <w:shd w:val="clear" w:color="auto" w:fill="D9D9D9"/>
              </w:rPr>
              <w:t>Sākuma datums</w:t>
            </w:r>
          </w:p>
        </w:tc>
        <w:tc>
          <w:tcPr>
            <w:tcW w:w="199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FA5B748" w14:textId="77777777" w:rsidR="009E592B" w:rsidRPr="00F856FB" w:rsidRDefault="009E592B" w:rsidP="00414AD6">
            <w:pPr>
              <w:rPr>
                <w:rFonts w:cs="Times New Roman"/>
              </w:rPr>
            </w:pPr>
            <w:r w:rsidRPr="00F856FB">
              <w:rPr>
                <w:rFonts w:cs="Arial"/>
                <w:color w:val="000000"/>
                <w:shd w:val="clear" w:color="auto" w:fill="D9D9D9"/>
              </w:rPr>
              <w:t>Beigu datums</w:t>
            </w:r>
          </w:p>
        </w:tc>
      </w:tr>
      <w:tr w:rsidR="0080586D" w:rsidRPr="00F856FB" w14:paraId="796EDB28" w14:textId="77777777" w:rsidTr="00414AD6">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75A06" w14:textId="36A0BA85" w:rsidR="009E592B" w:rsidRPr="00F856FB" w:rsidRDefault="009E592B" w:rsidP="00414AD6">
            <w:r w:rsidRPr="00F856FB">
              <w:t xml:space="preserve">ESPD integrācija Elektronisko iepirkumu sistēmas </w:t>
            </w:r>
            <w:r w:rsidR="0093276F">
              <w:br/>
            </w:r>
            <w:r w:rsidRPr="00F856FB">
              <w:t>e-konkursu apakšsistēmā</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5570B" w14:textId="27E779EE" w:rsidR="009E592B" w:rsidRPr="00F856FB" w:rsidRDefault="009E592B" w:rsidP="00CF392C">
            <w:pPr>
              <w:rPr>
                <w:rFonts w:eastAsia="Times New Roman" w:cs="Times New Roman"/>
              </w:rPr>
            </w:pPr>
            <w:r w:rsidRPr="00F856FB">
              <w:rPr>
                <w:rFonts w:eastAsia="Times New Roman" w:cs="Times New Roman"/>
              </w:rPr>
              <w:t>2017. gad</w:t>
            </w:r>
            <w:r w:rsidR="00CF392C">
              <w:rPr>
                <w:rFonts w:eastAsia="Times New Roman" w:cs="Times New Roman"/>
              </w:rPr>
              <w:t xml:space="preserve">a </w:t>
            </w:r>
            <w:r w:rsidR="0093276F">
              <w:rPr>
                <w:rFonts w:eastAsia="Times New Roman" w:cs="Times New Roman"/>
              </w:rPr>
              <w:br/>
            </w:r>
            <w:r w:rsidR="00CF392C">
              <w:rPr>
                <w:rFonts w:eastAsia="Times New Roman" w:cs="Times New Roman"/>
              </w:rPr>
              <w:t>2.</w:t>
            </w:r>
            <w:r w:rsidR="0093276F">
              <w:rPr>
                <w:rFonts w:eastAsia="Times New Roman" w:cs="Times New Roman"/>
              </w:rPr>
              <w:t xml:space="preserve"> </w:t>
            </w:r>
            <w:r w:rsidR="00CF392C">
              <w:rPr>
                <w:rFonts w:eastAsia="Times New Roman" w:cs="Times New Roman"/>
              </w:rPr>
              <w:t>pusgads</w:t>
            </w:r>
          </w:p>
        </w:tc>
        <w:tc>
          <w:tcPr>
            <w:tcW w:w="1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92A0B" w14:textId="77777777" w:rsidR="009E592B" w:rsidRPr="00F856FB" w:rsidRDefault="009E592B" w:rsidP="00414AD6">
            <w:pPr>
              <w:rPr>
                <w:rFonts w:eastAsia="Times New Roman" w:cs="Times New Roman"/>
              </w:rPr>
            </w:pPr>
            <w:r w:rsidRPr="00F856FB">
              <w:rPr>
                <w:rFonts w:eastAsia="Times New Roman" w:cs="Times New Roman"/>
              </w:rPr>
              <w:t>30.06.2019.</w:t>
            </w:r>
          </w:p>
        </w:tc>
      </w:tr>
      <w:tr w:rsidR="0080586D" w:rsidRPr="00F856FB" w14:paraId="3B6CBD39" w14:textId="77777777" w:rsidTr="00414AD6">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94C7" w14:textId="77777777" w:rsidR="009E592B" w:rsidRPr="00F856FB" w:rsidRDefault="009E592B" w:rsidP="00414AD6">
            <w:r w:rsidRPr="00F856FB">
              <w:rPr>
                <w:lang w:eastAsia="ar-SA"/>
              </w:rPr>
              <w:t xml:space="preserve">Elektronisko iepirkumu sistēmas </w:t>
            </w:r>
            <w:r w:rsidRPr="00F856FB">
              <w:t>e-izziņu un ESPD savstarpēja integrācija</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A6AE3" w14:textId="2A4A4B5C" w:rsidR="009E592B" w:rsidRPr="00F856FB" w:rsidRDefault="009E592B" w:rsidP="00CF392C">
            <w:pPr>
              <w:rPr>
                <w:rFonts w:eastAsia="Times New Roman" w:cs="Times New Roman"/>
              </w:rPr>
            </w:pPr>
            <w:r w:rsidRPr="00F856FB">
              <w:rPr>
                <w:rFonts w:eastAsia="Times New Roman" w:cs="Times New Roman"/>
              </w:rPr>
              <w:t>2017. gad</w:t>
            </w:r>
            <w:r w:rsidR="00CF392C">
              <w:rPr>
                <w:rFonts w:eastAsia="Times New Roman" w:cs="Times New Roman"/>
              </w:rPr>
              <w:t xml:space="preserve">a </w:t>
            </w:r>
            <w:r w:rsidR="0093276F">
              <w:rPr>
                <w:rFonts w:eastAsia="Times New Roman" w:cs="Times New Roman"/>
              </w:rPr>
              <w:br/>
            </w:r>
            <w:r w:rsidR="00CF392C">
              <w:rPr>
                <w:rFonts w:eastAsia="Times New Roman" w:cs="Times New Roman"/>
              </w:rPr>
              <w:t>2.</w:t>
            </w:r>
            <w:r w:rsidR="0093276F">
              <w:rPr>
                <w:rFonts w:eastAsia="Times New Roman" w:cs="Times New Roman"/>
              </w:rPr>
              <w:t xml:space="preserve"> </w:t>
            </w:r>
            <w:r w:rsidR="00CF392C">
              <w:rPr>
                <w:rFonts w:eastAsia="Times New Roman" w:cs="Times New Roman"/>
              </w:rPr>
              <w:t>pusgads</w:t>
            </w:r>
          </w:p>
        </w:tc>
        <w:tc>
          <w:tcPr>
            <w:tcW w:w="1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36313" w14:textId="77777777" w:rsidR="009E592B" w:rsidRPr="00F856FB" w:rsidRDefault="009E592B" w:rsidP="00414AD6">
            <w:pPr>
              <w:rPr>
                <w:rFonts w:eastAsia="Times New Roman" w:cs="Times New Roman"/>
              </w:rPr>
            </w:pPr>
            <w:r w:rsidRPr="00F856FB">
              <w:rPr>
                <w:rFonts w:eastAsia="Times New Roman" w:cs="Times New Roman"/>
              </w:rPr>
              <w:t>30.06.2019.</w:t>
            </w:r>
          </w:p>
        </w:tc>
      </w:tr>
      <w:tr w:rsidR="0080586D" w:rsidRPr="00F856FB" w14:paraId="7E7110C0" w14:textId="77777777" w:rsidTr="00414AD6">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40E12" w14:textId="77777777" w:rsidR="009E592B" w:rsidRPr="00F856FB" w:rsidRDefault="009E592B" w:rsidP="00414AD6">
            <w:r w:rsidRPr="00F856FB">
              <w:t xml:space="preserve">Saimnieciski visizdevīgākā piedāvājuma vērtēšanas kritēriju </w:t>
            </w:r>
            <w:r w:rsidRPr="00F856FB">
              <w:lastRenderedPageBreak/>
              <w:t>ieteikumu sagatavošana un publicēšana galvenajās iepirkumu jomās</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CA4A1" w14:textId="6945860C" w:rsidR="009E592B" w:rsidRPr="00F856FB" w:rsidRDefault="009E592B" w:rsidP="00CF392C">
            <w:pPr>
              <w:rPr>
                <w:rFonts w:eastAsia="Times New Roman" w:cs="Times New Roman"/>
              </w:rPr>
            </w:pPr>
            <w:r w:rsidRPr="00F856FB">
              <w:rPr>
                <w:rFonts w:eastAsia="Times New Roman" w:cs="Times New Roman"/>
              </w:rPr>
              <w:lastRenderedPageBreak/>
              <w:t>2017. gad</w:t>
            </w:r>
            <w:r w:rsidR="00CF392C">
              <w:rPr>
                <w:rFonts w:eastAsia="Times New Roman" w:cs="Times New Roman"/>
              </w:rPr>
              <w:t xml:space="preserve">a </w:t>
            </w:r>
            <w:r w:rsidR="0093276F">
              <w:rPr>
                <w:rFonts w:eastAsia="Times New Roman" w:cs="Times New Roman"/>
              </w:rPr>
              <w:br/>
            </w:r>
            <w:r w:rsidR="00CF392C">
              <w:rPr>
                <w:rFonts w:eastAsia="Times New Roman" w:cs="Times New Roman"/>
              </w:rPr>
              <w:lastRenderedPageBreak/>
              <w:t>2.</w:t>
            </w:r>
            <w:r w:rsidR="0093276F">
              <w:rPr>
                <w:rFonts w:eastAsia="Times New Roman" w:cs="Times New Roman"/>
              </w:rPr>
              <w:t xml:space="preserve"> </w:t>
            </w:r>
            <w:r w:rsidR="00CF392C">
              <w:rPr>
                <w:rFonts w:eastAsia="Times New Roman" w:cs="Times New Roman"/>
              </w:rPr>
              <w:t>pusgads</w:t>
            </w:r>
          </w:p>
        </w:tc>
        <w:tc>
          <w:tcPr>
            <w:tcW w:w="1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47109" w14:textId="77777777" w:rsidR="009E592B" w:rsidRPr="00F856FB" w:rsidRDefault="009E592B" w:rsidP="00414AD6">
            <w:pPr>
              <w:rPr>
                <w:rFonts w:eastAsia="Times New Roman" w:cs="Times New Roman"/>
              </w:rPr>
            </w:pPr>
            <w:r w:rsidRPr="00F856FB">
              <w:rPr>
                <w:rFonts w:eastAsia="Times New Roman" w:cs="Times New Roman"/>
              </w:rPr>
              <w:lastRenderedPageBreak/>
              <w:t>31.07.2018.</w:t>
            </w:r>
          </w:p>
        </w:tc>
      </w:tr>
      <w:tr w:rsidR="0080586D" w:rsidRPr="00F856FB" w14:paraId="1C8E0C23" w14:textId="77777777" w:rsidTr="00414AD6">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C9594" w14:textId="77777777" w:rsidR="009E592B" w:rsidRPr="00F856FB" w:rsidRDefault="009E592B" w:rsidP="00414AD6">
            <w:pPr>
              <w:rPr>
                <w:rFonts w:cs="Times New Roman"/>
              </w:rPr>
            </w:pPr>
            <w:r w:rsidRPr="00F856FB">
              <w:rPr>
                <w:lang w:eastAsia="ar-SA"/>
              </w:rPr>
              <w:lastRenderedPageBreak/>
              <w:t xml:space="preserve">Elektronisko iepirkumu sistēmas </w:t>
            </w:r>
            <w:r w:rsidRPr="00F856FB">
              <w:t>datu publicēšana Atvērto datu portālā</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3241C" w14:textId="4533D7B7" w:rsidR="009E592B" w:rsidRPr="00F856FB" w:rsidRDefault="009E592B" w:rsidP="00CF392C">
            <w:pPr>
              <w:rPr>
                <w:rFonts w:eastAsia="Times New Roman" w:cs="Times New Roman"/>
              </w:rPr>
            </w:pPr>
            <w:r w:rsidRPr="00F856FB">
              <w:rPr>
                <w:rFonts w:eastAsia="Times New Roman" w:cs="Times New Roman"/>
              </w:rPr>
              <w:t>2017. gad</w:t>
            </w:r>
            <w:r w:rsidR="00CF392C">
              <w:rPr>
                <w:rFonts w:eastAsia="Times New Roman" w:cs="Times New Roman"/>
              </w:rPr>
              <w:t xml:space="preserve">a </w:t>
            </w:r>
            <w:r w:rsidR="00D22088">
              <w:rPr>
                <w:rFonts w:eastAsia="Times New Roman" w:cs="Times New Roman"/>
              </w:rPr>
              <w:br/>
            </w:r>
            <w:r w:rsidR="00CF392C">
              <w:rPr>
                <w:rFonts w:eastAsia="Times New Roman" w:cs="Times New Roman"/>
              </w:rPr>
              <w:t>2.</w:t>
            </w:r>
            <w:r w:rsidR="00D22088">
              <w:rPr>
                <w:rFonts w:eastAsia="Times New Roman" w:cs="Times New Roman"/>
              </w:rPr>
              <w:t xml:space="preserve"> </w:t>
            </w:r>
            <w:r w:rsidR="00CF392C">
              <w:rPr>
                <w:rFonts w:eastAsia="Times New Roman" w:cs="Times New Roman"/>
              </w:rPr>
              <w:t>pusgads</w:t>
            </w:r>
          </w:p>
        </w:tc>
        <w:tc>
          <w:tcPr>
            <w:tcW w:w="1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D1BBD" w14:textId="77777777" w:rsidR="009E592B" w:rsidRPr="00F856FB" w:rsidRDefault="009E592B" w:rsidP="00414AD6">
            <w:pPr>
              <w:rPr>
                <w:rFonts w:eastAsia="Times New Roman" w:cs="Times New Roman"/>
              </w:rPr>
            </w:pPr>
            <w:r w:rsidRPr="00F856FB">
              <w:rPr>
                <w:rFonts w:eastAsia="Times New Roman" w:cs="Times New Roman"/>
              </w:rPr>
              <w:t>30.06.2018.</w:t>
            </w:r>
          </w:p>
        </w:tc>
      </w:tr>
      <w:tr w:rsidR="0080586D" w:rsidRPr="003C35A2" w14:paraId="484572B0" w14:textId="77777777" w:rsidTr="00414AD6">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0C165" w14:textId="12201573" w:rsidR="00FE52FC" w:rsidRPr="003C35A2" w:rsidRDefault="00FE52FC" w:rsidP="00D22088">
            <w:pPr>
              <w:rPr>
                <w:color w:val="FF0000"/>
                <w:lang w:eastAsia="ar-SA"/>
              </w:rPr>
            </w:pPr>
            <w:r w:rsidRPr="007D0377">
              <w:t>Informatīvā ziņojuma par risinājumiem atklātības nodrošin</w:t>
            </w:r>
            <w:r>
              <w:t xml:space="preserve">āšanai </w:t>
            </w:r>
            <w:r w:rsidR="008A4B00">
              <w:t>''</w:t>
            </w:r>
            <w:r>
              <w:t>zemsliekš</w:t>
            </w:r>
            <w:r w:rsidR="00D22088">
              <w:t>ņ</w:t>
            </w:r>
            <w:r>
              <w:t>u</w:t>
            </w:r>
            <w:r w:rsidR="008A4B00">
              <w:t>''</w:t>
            </w:r>
            <w:r>
              <w:t xml:space="preserve"> iepirkumos</w:t>
            </w:r>
            <w:r w:rsidRPr="007D0377">
              <w:t xml:space="preserve"> un Elektronisko iepirkumu sistēmas funkcionalitātes nepieciešamajiem pielāgojumiem </w:t>
            </w:r>
            <w:r>
              <w:t>izstrāde</w:t>
            </w:r>
          </w:p>
        </w:tc>
        <w:tc>
          <w:tcPr>
            <w:tcW w:w="1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81AE1" w14:textId="79BBD121" w:rsidR="00414AD6" w:rsidRPr="004C2656" w:rsidRDefault="00A462C7" w:rsidP="00A462C7">
            <w:pPr>
              <w:rPr>
                <w:rFonts w:eastAsia="Times New Roman" w:cs="Times New Roman"/>
                <w:color w:val="FF0000"/>
              </w:rPr>
            </w:pPr>
            <w:r w:rsidRPr="004C2656">
              <w:t>01.01.2018.</w:t>
            </w:r>
          </w:p>
        </w:tc>
        <w:tc>
          <w:tcPr>
            <w:tcW w:w="19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C05C0" w14:textId="5149894E" w:rsidR="00414AD6" w:rsidRPr="00A462C7" w:rsidRDefault="00414AD6" w:rsidP="003C35A2">
            <w:pPr>
              <w:rPr>
                <w:rFonts w:eastAsia="Times New Roman" w:cs="Times New Roman"/>
              </w:rPr>
            </w:pPr>
            <w:r w:rsidRPr="00A462C7">
              <w:t>01.01.2019.</w:t>
            </w:r>
          </w:p>
        </w:tc>
      </w:tr>
      <w:tr w:rsidR="009E592B" w:rsidRPr="00F856FB" w14:paraId="598C581A"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0745277" w14:textId="77777777" w:rsidR="009E592B" w:rsidRPr="00F856FB" w:rsidRDefault="009E592B" w:rsidP="00414AD6">
            <w:pPr>
              <w:jc w:val="center"/>
              <w:rPr>
                <w:b/>
                <w:smallCaps/>
              </w:rPr>
            </w:pPr>
            <w:r w:rsidRPr="00F856FB">
              <w:rPr>
                <w:b/>
                <w:smallCaps/>
              </w:rPr>
              <w:t xml:space="preserve">Atbildīgās valsts institūcijas </w:t>
            </w:r>
          </w:p>
        </w:tc>
      </w:tr>
      <w:tr w:rsidR="009E592B" w:rsidRPr="00F856FB" w14:paraId="7FE9E61C"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81CB21C" w14:textId="3F9272BF" w:rsidR="009E592B" w:rsidRPr="00F856FB" w:rsidRDefault="005F5B73" w:rsidP="00414AD6">
            <w:pPr>
              <w:rPr>
                <w:rFonts w:cs="Times New Roman"/>
              </w:rPr>
            </w:pPr>
            <w:r>
              <w:t xml:space="preserve">IUB </w:t>
            </w:r>
            <w:r w:rsidR="009E592B" w:rsidRPr="00F856FB">
              <w:t xml:space="preserve">un </w:t>
            </w:r>
            <w:r w:rsidR="009E592B">
              <w:rPr>
                <w:lang w:eastAsia="ar-SA"/>
              </w:rPr>
              <w:t>VRAA</w:t>
            </w:r>
            <w:r w:rsidR="009E592B" w:rsidRPr="00F856FB">
              <w:rPr>
                <w:rFonts w:cs="Times New Roman"/>
              </w:rPr>
              <w:t xml:space="preserve"> </w:t>
            </w:r>
          </w:p>
        </w:tc>
      </w:tr>
      <w:tr w:rsidR="009E592B" w:rsidRPr="00F856FB" w14:paraId="378A19FB"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B2DCFCF" w14:textId="77777777" w:rsidR="009E592B" w:rsidRPr="00F856FB" w:rsidRDefault="009E592B" w:rsidP="00414AD6">
            <w:pPr>
              <w:rPr>
                <w:b/>
                <w:smallCaps/>
              </w:rPr>
            </w:pPr>
            <w:r w:rsidRPr="00F856FB">
              <w:rPr>
                <w:b/>
                <w:smallCaps/>
              </w:rPr>
              <w:t xml:space="preserve">Citas pasākuma īstenošanā iesaistītās valsts institūcijas </w:t>
            </w:r>
          </w:p>
        </w:tc>
      </w:tr>
      <w:tr w:rsidR="009E592B" w:rsidRPr="00F856FB" w14:paraId="312BF123"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38D99" w14:textId="4A3A5E87" w:rsidR="009E592B" w:rsidRPr="00F856FB" w:rsidRDefault="005F6704" w:rsidP="00414AD6">
            <w:pPr>
              <w:rPr>
                <w:rFonts w:cs="Times New Roman"/>
              </w:rPr>
            </w:pPr>
            <w:r>
              <w:rPr>
                <w:rFonts w:cs="Times New Roman"/>
              </w:rPr>
              <w:t>FM</w:t>
            </w:r>
            <w:r w:rsidR="009E592B" w:rsidRPr="00F856FB">
              <w:rPr>
                <w:rFonts w:cs="Times New Roman"/>
              </w:rPr>
              <w:t xml:space="preserve"> </w:t>
            </w:r>
          </w:p>
        </w:tc>
      </w:tr>
      <w:tr w:rsidR="009E592B" w:rsidRPr="00F856FB" w14:paraId="7A283BF9"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DCE9B49" w14:textId="77777777" w:rsidR="009E592B" w:rsidRPr="00F856FB" w:rsidRDefault="009E592B" w:rsidP="00414AD6">
            <w:pPr>
              <w:rPr>
                <w:b/>
                <w:smallCaps/>
              </w:rPr>
            </w:pPr>
            <w:r w:rsidRPr="00F856FB">
              <w:rPr>
                <w:b/>
                <w:smallCaps/>
              </w:rPr>
              <w:t xml:space="preserve">pasākuma īstenošanā iesaistītie sadarbības partneri </w:t>
            </w:r>
          </w:p>
        </w:tc>
      </w:tr>
      <w:tr w:rsidR="009E592B" w:rsidRPr="00F856FB" w14:paraId="259BA1EA"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1B46B" w14:textId="77777777" w:rsidR="009E592B" w:rsidRPr="00F856FB" w:rsidRDefault="009E592B" w:rsidP="00414AD6">
            <w:r w:rsidRPr="00F856FB">
              <w:t xml:space="preserve">Biedrība </w:t>
            </w:r>
            <w:r>
              <w:t>“</w:t>
            </w:r>
            <w:r w:rsidRPr="00F856FB">
              <w:t>Latvijas Informācijas un komunikācijas tehnoloģijas asociācija</w:t>
            </w:r>
            <w:r>
              <w:t>”</w:t>
            </w:r>
            <w:r w:rsidRPr="00F856FB">
              <w:t xml:space="preserve"> </w:t>
            </w:r>
          </w:p>
          <w:p w14:paraId="7E76EFAF" w14:textId="77777777" w:rsidR="009E592B" w:rsidRDefault="009E592B" w:rsidP="00414AD6">
            <w:r w:rsidRPr="00F856FB">
              <w:t>Biedrība </w:t>
            </w:r>
            <w:r>
              <w:t>”</w:t>
            </w:r>
            <w:r w:rsidRPr="00F856FB">
              <w:t>Latvijas Tirdzniecības un rūpniecības kamera</w:t>
            </w:r>
            <w:r>
              <w:t>”</w:t>
            </w:r>
          </w:p>
          <w:p w14:paraId="14C35B8B" w14:textId="33D5FD91" w:rsidR="00235EB5" w:rsidRPr="00F856FB" w:rsidRDefault="00235EB5" w:rsidP="00414AD6">
            <w:r>
              <w:t>Latvijas Brīvo arodbiedrību savienība</w:t>
            </w:r>
          </w:p>
        </w:tc>
      </w:tr>
    </w:tbl>
    <w:p w14:paraId="22511461" w14:textId="77777777" w:rsidR="009E592B" w:rsidRDefault="009E592B" w:rsidP="00F856FB">
      <w:pPr>
        <w:jc w:val="left"/>
      </w:pPr>
    </w:p>
    <w:p w14:paraId="13CAAA75" w14:textId="77777777" w:rsidR="00637D78" w:rsidRDefault="00637D78" w:rsidP="00F856FB">
      <w:pPr>
        <w:jc w:val="left"/>
      </w:pPr>
    </w:p>
    <w:tbl>
      <w:tblPr>
        <w:tblW w:w="8506" w:type="dxa"/>
        <w:tblCellMar>
          <w:top w:w="15" w:type="dxa"/>
          <w:left w:w="15" w:type="dxa"/>
          <w:bottom w:w="15" w:type="dxa"/>
          <w:right w:w="15" w:type="dxa"/>
        </w:tblCellMar>
        <w:tblLook w:val="04A0" w:firstRow="1" w:lastRow="0" w:firstColumn="1" w:lastColumn="0" w:noHBand="0" w:noVBand="1"/>
      </w:tblPr>
      <w:tblGrid>
        <w:gridCol w:w="4988"/>
        <w:gridCol w:w="1543"/>
        <w:gridCol w:w="1975"/>
      </w:tblGrid>
      <w:tr w:rsidR="009E592B" w:rsidRPr="00F856FB" w14:paraId="24C0502B" w14:textId="77777777" w:rsidTr="00414AD6">
        <w:tc>
          <w:tcPr>
            <w:tcW w:w="850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71A36756" w14:textId="61485D61" w:rsidR="009E592B" w:rsidRPr="00637D78" w:rsidRDefault="009E592B" w:rsidP="00414AD6">
            <w:pPr>
              <w:pStyle w:val="Heading2"/>
              <w:spacing w:before="0"/>
              <w:rPr>
                <w:rFonts w:asciiTheme="minorHAnsi" w:hAnsiTheme="minorHAnsi"/>
                <w:smallCaps/>
                <w:sz w:val="24"/>
                <w:szCs w:val="24"/>
              </w:rPr>
            </w:pPr>
            <w:bookmarkStart w:id="31" w:name="_Toc486958472"/>
            <w:bookmarkStart w:id="32" w:name="_Toc487136193"/>
            <w:bookmarkStart w:id="33" w:name="_Toc494380668"/>
            <w:r w:rsidRPr="00637D78">
              <w:rPr>
                <w:rFonts w:asciiTheme="minorHAnsi" w:hAnsiTheme="minorHAnsi"/>
                <w:smallCaps/>
                <w:sz w:val="24"/>
                <w:szCs w:val="24"/>
              </w:rPr>
              <w:t>10. apņemšanās: Atklātība un atbildība publisko personu kapitālsabiedrību pārvaldības jomā</w:t>
            </w:r>
            <w:bookmarkEnd w:id="31"/>
            <w:bookmarkEnd w:id="32"/>
            <w:bookmarkEnd w:id="33"/>
          </w:p>
        </w:tc>
      </w:tr>
      <w:tr w:rsidR="009E592B" w:rsidRPr="00F856FB" w14:paraId="57303D20" w14:textId="77777777" w:rsidTr="00414AD6">
        <w:tc>
          <w:tcPr>
            <w:tcW w:w="5660"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0D05A44" w14:textId="77777777" w:rsidR="009E592B" w:rsidRPr="00F856FB" w:rsidRDefault="009E592B" w:rsidP="00414AD6">
            <w:pPr>
              <w:rPr>
                <w:rFonts w:cs="Times New Roman"/>
                <w:b/>
                <w:i/>
                <w:smallCaps/>
              </w:rPr>
            </w:pPr>
            <w:r w:rsidRPr="00F856FB">
              <w:rPr>
                <w:rFonts w:cs="Arial"/>
                <w:b/>
                <w:smallCaps/>
                <w:color w:val="000000"/>
              </w:rPr>
              <w:t xml:space="preserve">Izpildes termiņš: </w:t>
            </w:r>
          </w:p>
        </w:tc>
        <w:tc>
          <w:tcPr>
            <w:tcW w:w="2846" w:type="dxa"/>
            <w:gridSpan w:val="2"/>
            <w:tcBorders>
              <w:top w:val="single" w:sz="6" w:space="0" w:color="000000"/>
              <w:left w:val="single" w:sz="8" w:space="0" w:color="000000"/>
              <w:bottom w:val="single" w:sz="8" w:space="0" w:color="000000"/>
              <w:right w:val="single" w:sz="8" w:space="0" w:color="000000"/>
            </w:tcBorders>
          </w:tcPr>
          <w:p w14:paraId="5423919B" w14:textId="41A649A1" w:rsidR="009E592B" w:rsidRDefault="009E592B" w:rsidP="00414AD6">
            <w:r w:rsidRPr="00F856FB">
              <w:t>2017.</w:t>
            </w:r>
            <w:r>
              <w:t xml:space="preserve"> </w:t>
            </w:r>
            <w:r w:rsidR="0093276F">
              <w:t>gada 2. pusgads</w:t>
            </w:r>
            <w:r w:rsidRPr="00F856FB">
              <w:t>– </w:t>
            </w:r>
          </w:p>
          <w:p w14:paraId="7395DC45" w14:textId="6338AF61" w:rsidR="009E592B" w:rsidRPr="00F856FB" w:rsidRDefault="00C04A6C" w:rsidP="00414AD6">
            <w:r>
              <w:t>2019. gada 1. pusgads</w:t>
            </w:r>
            <w:r w:rsidR="009E592B" w:rsidRPr="00F856FB">
              <w:t xml:space="preserve"> </w:t>
            </w:r>
          </w:p>
        </w:tc>
      </w:tr>
      <w:tr w:rsidR="009E592B" w:rsidRPr="00F856FB" w14:paraId="235343E3"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0A5CA6A" w14:textId="77777777" w:rsidR="009E592B" w:rsidRPr="00F856FB" w:rsidRDefault="009E592B" w:rsidP="00414AD6">
            <w:pPr>
              <w:jc w:val="center"/>
              <w:rPr>
                <w:rFonts w:cs="Times New Roman"/>
                <w:b/>
                <w:smallCaps/>
              </w:rPr>
            </w:pPr>
            <w:r w:rsidRPr="00F856FB">
              <w:rPr>
                <w:rFonts w:cs="Arial"/>
                <w:b/>
                <w:bCs/>
                <w:smallCaps/>
                <w:color w:val="000000"/>
                <w:shd w:val="clear" w:color="auto" w:fill="D9D9D9"/>
              </w:rPr>
              <w:t>Apņemšanās apraksts</w:t>
            </w:r>
          </w:p>
        </w:tc>
      </w:tr>
      <w:tr w:rsidR="009E592B" w:rsidRPr="00F856FB" w14:paraId="20B350FA"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602D36" w14:textId="77777777" w:rsidR="009E592B" w:rsidRPr="00F856FB" w:rsidRDefault="009E592B" w:rsidP="00414AD6">
            <w:pPr>
              <w:rPr>
                <w:b/>
                <w:smallCaps/>
                <w:color w:val="002060"/>
              </w:rPr>
            </w:pPr>
            <w:r w:rsidRPr="00F856FB">
              <w:rPr>
                <w:b/>
                <w:smallCaps/>
                <w:color w:val="002060"/>
                <w:shd w:val="clear" w:color="auto" w:fill="D9D9D9"/>
              </w:rPr>
              <w:t>Kādas ir valstij un sabiedrībai nozīmīgas problēmas, ko palīdz risināt šī apņemšanās?</w:t>
            </w:r>
          </w:p>
        </w:tc>
      </w:tr>
      <w:tr w:rsidR="009E592B" w:rsidRPr="00F856FB" w14:paraId="40F92279"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3650ED" w14:textId="093D47DB" w:rsidR="009E592B" w:rsidRPr="00F856FB" w:rsidRDefault="009E592B" w:rsidP="00414AD6">
            <w:r w:rsidRPr="00F856FB">
              <w:t xml:space="preserve">Publisko personu kapitālsabiedrībām </w:t>
            </w:r>
            <w:r w:rsidR="0093276F" w:rsidRPr="00F856FB">
              <w:rPr>
                <w:lang w:eastAsia="ar-SA"/>
              </w:rPr>
              <w:t>–</w:t>
            </w:r>
            <w:r w:rsidRPr="00F856FB">
              <w:t xml:space="preserve"> valsts un pašvaldību uzņēmumiem </w:t>
            </w:r>
            <w:r w:rsidR="0093276F" w:rsidRPr="00F856FB">
              <w:rPr>
                <w:lang w:eastAsia="ar-SA"/>
              </w:rPr>
              <w:t>–</w:t>
            </w:r>
            <w:r w:rsidRPr="00F856FB">
              <w:t xml:space="preserve"> ir svarīga loma valsts ekonomikā, jo tie nodrošina būtiskus pakalpojumus un preču ražošanu un pārvalda val</w:t>
            </w:r>
            <w:r w:rsidR="0093276F">
              <w:softHyphen/>
            </w:r>
            <w:r w:rsidRPr="00F856FB">
              <w:t>sts attīstībai un drošībai būtiskus īpašumus. 2015. gadā valsts kapitālsabiedrību aktīvu kopējā vērtība bija 8,1 miljardi EUR. Valsts kapitālsabiedrības ir arī nozīmīgs darba devējs: 2015. gadā tajās strādāja 52 239 darbinieku.</w:t>
            </w:r>
            <w:r w:rsidRPr="00F856FB">
              <w:rPr>
                <w:rStyle w:val="FootnoteReference"/>
              </w:rPr>
              <w:t xml:space="preserve"> </w:t>
            </w:r>
          </w:p>
          <w:p w14:paraId="30CB603A" w14:textId="77777777" w:rsidR="009E592B" w:rsidRPr="00F856FB" w:rsidRDefault="009E592B" w:rsidP="00414AD6"/>
          <w:p w14:paraId="05375988" w14:textId="3AC1CEE0" w:rsidR="009E592B" w:rsidRPr="00F856FB" w:rsidRDefault="009E592B" w:rsidP="00414AD6">
            <w:r w:rsidRPr="00F856FB">
              <w:t>Publisko personu kapitālsabiedrībām līdzīgi privātajā sektorā strādājošiem uzņēmumiem jānodrošina to darbības profesionalitāte un efektivitāte un tām jābūt saimnieciski ilgtspējīgām un atbildīgām. Taču tām arī jāpilda valsts noteiktie vispārīgie stratēģiskie mērķi un uzdevumi un jānodrošina, lai valsts resursi tiek izmantoti un pārvaldīti sabiedrības interesēs</w:t>
            </w:r>
            <w:r w:rsidR="0093276F">
              <w:t xml:space="preserve"> </w:t>
            </w:r>
            <w:r w:rsidRPr="00F856FB">
              <w:t xml:space="preserve">tā, lai tie nestu valstij un sabiedrībai vislielāko labumu. Tādēļ īpaši nozīmīgi ir nodrošināt atklātu, atbildīgu un godprātīgu publisko personu kapitālsabiedrību pārvaldību. </w:t>
            </w:r>
          </w:p>
          <w:p w14:paraId="37725C52" w14:textId="77777777" w:rsidR="009E592B" w:rsidRPr="00F856FB" w:rsidRDefault="009E592B" w:rsidP="00414AD6"/>
          <w:p w14:paraId="394C8C2F" w14:textId="77777777" w:rsidR="009E592B" w:rsidRPr="00F856FB" w:rsidRDefault="009E592B" w:rsidP="00414AD6">
            <w:r w:rsidRPr="00F856FB">
              <w:t>OECD Valsts īpašumā esošu uzņēmumu pārvaldības vadlīnijas</w:t>
            </w:r>
            <w:r w:rsidRPr="00F856FB">
              <w:rPr>
                <w:rStyle w:val="FootnoteReference"/>
              </w:rPr>
              <w:footnoteReference w:id="60"/>
            </w:r>
            <w:r w:rsidRPr="00F856FB">
              <w:t xml:space="preserve"> nosaka, ka: </w:t>
            </w:r>
          </w:p>
          <w:p w14:paraId="48AAAB1C" w14:textId="77777777" w:rsidR="009E592B" w:rsidRPr="00F856FB" w:rsidRDefault="009E592B" w:rsidP="00414AD6"/>
          <w:p w14:paraId="56732850" w14:textId="7C36652F" w:rsidR="009E592B" w:rsidRPr="00F856FB" w:rsidRDefault="009E592B" w:rsidP="00414AD6">
            <w:pPr>
              <w:numPr>
                <w:ilvl w:val="0"/>
                <w:numId w:val="13"/>
              </w:numPr>
            </w:pPr>
            <w:r w:rsidRPr="00F856FB">
              <w:t>valsts kapitālsabiedrībām jāievēro augsti atklātības standarti un tām jāpiemēro tādi paši augstas kvalitātes grāmatvedības uzskaites, informācijas atklāšanas un atbilstības standarti kā biržā kotētām firmām</w:t>
            </w:r>
            <w:r w:rsidR="00EF7581">
              <w:t>;</w:t>
            </w:r>
          </w:p>
          <w:p w14:paraId="1ADE686C" w14:textId="382A27E4" w:rsidR="009E592B" w:rsidRPr="00F856FB" w:rsidRDefault="009E592B" w:rsidP="00414AD6">
            <w:pPr>
              <w:numPr>
                <w:ilvl w:val="0"/>
                <w:numId w:val="13"/>
              </w:numPr>
            </w:pPr>
            <w:r w:rsidRPr="00F856FB">
              <w:t>valsts kapitālsab</w:t>
            </w:r>
            <w:r w:rsidR="005F6704">
              <w:t>iedrībām jāsniedz finanšu un ne</w:t>
            </w:r>
            <w:r w:rsidRPr="00F856FB">
              <w:t>finanšu informācija par uzņēmumu saskaņā ar augstas kvalitātes starptautiski atzītiem korporatīvās informācijas sniegšanas standartiem, īpaši jomās, kas ir svarīgas valstij kā īpašniekam un sabiedrībai</w:t>
            </w:r>
            <w:r w:rsidR="00EF7581">
              <w:t>;</w:t>
            </w:r>
          </w:p>
          <w:p w14:paraId="6158A52A" w14:textId="43388D03" w:rsidR="009E592B" w:rsidRPr="00F856FB" w:rsidRDefault="009E592B" w:rsidP="00414AD6">
            <w:pPr>
              <w:numPr>
                <w:ilvl w:val="0"/>
                <w:numId w:val="13"/>
              </w:numPr>
            </w:pPr>
            <w:r w:rsidRPr="00F856FB">
              <w:t>atbildīgā iestāde nodrošina pastāvīgu pārskatu gatavošanu par valst</w:t>
            </w:r>
            <w:r w:rsidR="0093276F">
              <w:t>s kapitālsabiedrībām un ik gadu</w:t>
            </w:r>
            <w:r w:rsidRPr="00F856FB">
              <w:t xml:space="preserve"> publicē vienotu pārskatu, kā arī veido sabiedrībai pieejamu tīmekļvietni.</w:t>
            </w:r>
          </w:p>
          <w:p w14:paraId="20C5235D" w14:textId="77777777" w:rsidR="009E592B" w:rsidRPr="00F856FB" w:rsidRDefault="009E592B" w:rsidP="00414AD6"/>
          <w:p w14:paraId="45EA57DD" w14:textId="17BC62A0" w:rsidR="009E592B" w:rsidRPr="00F856FB" w:rsidRDefault="009E592B" w:rsidP="00414AD6">
            <w:pPr>
              <w:tabs>
                <w:tab w:val="num" w:pos="720"/>
              </w:tabs>
              <w:rPr>
                <w:color w:val="FF0000"/>
              </w:rPr>
            </w:pPr>
            <w:r w:rsidRPr="00F856FB">
              <w:t>2015. gada 1. janvārī stājās spēkā Publiskās personas kapitāla daļu un kapitālsabiedrību pārvaldības likums, kam sekoja nozīmīgas reformas uzņēmumu pārvaldības jomā. Piemēram, tika pārvērtēta valsts līdzdalība kapitālsabiedrībās, noteikti kapitālsabiedrību vispārējie stratēģiskie mērķi, uzsākts darbs kapitālsabiedrību vidēja termiņa darbības stratēģiju izstrād</w:t>
            </w:r>
            <w:r w:rsidR="0093276F">
              <w:t>ē</w:t>
            </w:r>
            <w:r w:rsidRPr="00F856FB">
              <w:t xml:space="preserve">, tika būtiski uzlabota informācijas pieejamība par publisko personu kapitālsabiedrībām un to darbības rezultātiem, izstrādāta skaidra un atklāta publisko personu kapitālsabiedrību valdes un padomes locekļu atlases un iecelšanas kārtība, lielākajās valsts kapitālsabiedrībās atjaunotas padomes, stiprināts uzņēmumu darbības izvērtēšanas un informācijas publiskošanas mehānisms. </w:t>
            </w:r>
          </w:p>
          <w:p w14:paraId="4A399226" w14:textId="77777777" w:rsidR="009E592B" w:rsidRPr="00F856FB" w:rsidRDefault="009E592B" w:rsidP="00414AD6">
            <w:pPr>
              <w:tabs>
                <w:tab w:val="num" w:pos="720"/>
              </w:tabs>
            </w:pPr>
          </w:p>
          <w:p w14:paraId="1DA8A5FB" w14:textId="77777777" w:rsidR="009E592B" w:rsidRPr="00F856FB" w:rsidRDefault="009E592B" w:rsidP="00414AD6">
            <w:pPr>
              <w:tabs>
                <w:tab w:val="num" w:pos="720"/>
              </w:tabs>
            </w:pPr>
            <w:r w:rsidRPr="00F856FB">
              <w:t xml:space="preserve">Sabiedriskās politikas centrs </w:t>
            </w:r>
            <w:r>
              <w:t>“</w:t>
            </w:r>
            <w:r w:rsidRPr="00F856FB">
              <w:t>PROVIDUS</w:t>
            </w:r>
            <w:r>
              <w:t>”</w:t>
            </w:r>
            <w:r w:rsidRPr="00F856FB">
              <w:t xml:space="preserve"> norāda: </w:t>
            </w:r>
            <w:r>
              <w:t>“</w:t>
            </w:r>
            <w:r w:rsidRPr="00F856FB">
              <w:t>Reformas ieviešanas pirmajā posmā būtiski pieaugusi valsts uzņēmumu darbības atklātība. Sabiedrībai ir iespēja iegūt plašu informāciju par valsts uzņēmumu darbību – pārvaldes struktūru, galvenajiem finanšu rādītājiem, kā arī darbības mērķiem.</w:t>
            </w:r>
            <w:r>
              <w:t>”</w:t>
            </w:r>
            <w:r w:rsidRPr="00F856FB">
              <w:rPr>
                <w:rStyle w:val="FootnoteReference"/>
              </w:rPr>
              <w:footnoteReference w:id="61"/>
            </w:r>
            <w:r w:rsidRPr="00F856FB">
              <w:t xml:space="preserve"> </w:t>
            </w:r>
          </w:p>
          <w:p w14:paraId="69F4506B" w14:textId="77777777" w:rsidR="009E592B" w:rsidRPr="00F856FB" w:rsidRDefault="009E592B" w:rsidP="00414AD6">
            <w:r w:rsidRPr="00F856FB">
              <w:t xml:space="preserve"> </w:t>
            </w:r>
          </w:p>
          <w:p w14:paraId="5CBE0896" w14:textId="3EC12577" w:rsidR="009E592B" w:rsidRPr="00F856FB" w:rsidRDefault="009E592B" w:rsidP="00414AD6">
            <w:r w:rsidRPr="00800E7A">
              <w:t>Pārresoru koordinācijas centrs (turpmāk – PKC) kopš 2015. gada pilda valsts kapitālsabiedrību un valsts kapitāla daļu pārvaldības koordinācijas institūcijas uzdevumus. Viens no PKC</w:t>
            </w:r>
            <w:r w:rsidRPr="00F856FB">
              <w:rPr>
                <w:shd w:val="clear" w:color="auto" w:fill="FFFFFF"/>
              </w:rPr>
              <w:t xml:space="preserve"> uzdevumiem ir </w:t>
            </w:r>
            <w:r w:rsidRPr="00F856FB">
              <w:t>informēt sabiedrību un padarīt pieejamāku informāciju par valsts kapitālsabiedrību darbību un tās rezultātiem. 2017. gadā PKC izveidojis tīmekļvietni</w:t>
            </w:r>
            <w:r w:rsidR="00955E23" w:rsidRPr="00F856FB">
              <w:rPr>
                <w:lang w:eastAsia="ar-SA"/>
              </w:rPr>
              <w:t>–</w:t>
            </w:r>
            <w:r w:rsidR="00955E23">
              <w:t xml:space="preserve"> </w:t>
            </w:r>
            <w:r w:rsidRPr="00F856FB">
              <w:t>datubāzi par valsts kapitālsabiedrību pārvaldību</w:t>
            </w:r>
            <w:r w:rsidRPr="00F856FB">
              <w:rPr>
                <w:rStyle w:val="FootnoteReference"/>
              </w:rPr>
              <w:footnoteReference w:id="62"/>
            </w:r>
            <w:r w:rsidRPr="00F856FB">
              <w:t>, kas apkopo informāciju par tiesisko regulējumu un tā izmaiņām, kapitālsabiedrību darbības rezultātiem un aktualitātēm pārvaldības jautājumos. Tīmekļvietni</w:t>
            </w:r>
            <w:r w:rsidR="00955E23" w:rsidRPr="00F856FB">
              <w:rPr>
                <w:lang w:eastAsia="ar-SA"/>
              </w:rPr>
              <w:t>–</w:t>
            </w:r>
            <w:r w:rsidRPr="00F856FB">
              <w:t xml:space="preserve">datubāzi turpmākajos gados nepieciešams pilnveidot, papildinot ar jaunu informāciju par valsts kapitālsabiedrībām. </w:t>
            </w:r>
          </w:p>
          <w:p w14:paraId="015C5C08" w14:textId="77777777" w:rsidR="009E592B" w:rsidRPr="00F856FB" w:rsidRDefault="009E592B" w:rsidP="00414AD6"/>
          <w:p w14:paraId="4F4343D8" w14:textId="77777777" w:rsidR="009E592B" w:rsidRPr="00F856FB" w:rsidRDefault="009E592B" w:rsidP="00414AD6">
            <w:r w:rsidRPr="00F856FB">
              <w:t xml:space="preserve">Būtisks pienesums valsts kapitālsabiedrību pārvaldības un darbības caurspīdīguma nodrošināšanā, kas arī atbilst OECD vadlīnijām, ir PKC gatavotie ikgadējie pārskati par valsts kapitālsabiedrībām un valstij piederošām kapitāla daļām. Līdz šim PKC sagatavojis pārskatus par 2014. un 2015. gadu. Būtiski pārskatus pastāvīgi pilnveidot. Piemēram, pārskatā par </w:t>
            </w:r>
            <w:r w:rsidRPr="00F856FB">
              <w:lastRenderedPageBreak/>
              <w:t>2016. gadu iecerēts sniegt plašāku informāciju par katru valsts kapitālsabiedrību, kā arī plašāku nefinanšu informāciju.</w:t>
            </w:r>
            <w:r w:rsidRPr="00F856FB">
              <w:rPr>
                <w:rStyle w:val="FootnoteReference"/>
              </w:rPr>
              <w:footnoteReference w:id="63"/>
            </w:r>
          </w:p>
          <w:p w14:paraId="628EA45D" w14:textId="77777777" w:rsidR="009E592B" w:rsidRPr="00F856FB" w:rsidRDefault="009E592B" w:rsidP="00414AD6"/>
          <w:p w14:paraId="1544627F" w14:textId="6A6D5468" w:rsidR="009E592B" w:rsidRPr="00F856FB" w:rsidRDefault="009E592B" w:rsidP="00414AD6">
            <w:r w:rsidRPr="00F856FB">
              <w:t>PKC arī izstrādājis vadlīnijas informācijas publiskošanai valsts kapitālsabiedrībām un kapitāla daļu turētājiem, kas var tikt izmantotas kā lietderīga ceļa karte, lai efektīvi un vienveidīgi sniegtu sabiedrībai būtisku informāciju par publisku</w:t>
            </w:r>
            <w:r w:rsidR="00800E7A">
              <w:t xml:space="preserve"> </w:t>
            </w:r>
            <w:r w:rsidRPr="00F856FB">
              <w:t xml:space="preserve">personu kapitālsabiedrību darbību. </w:t>
            </w:r>
          </w:p>
          <w:p w14:paraId="7B836C63" w14:textId="77777777" w:rsidR="009E592B" w:rsidRPr="00F856FB" w:rsidRDefault="009E592B" w:rsidP="00414AD6"/>
          <w:p w14:paraId="7BE21263" w14:textId="21F5E639" w:rsidR="009E592B" w:rsidRPr="00F856FB" w:rsidRDefault="009E592B" w:rsidP="00414AD6">
            <w:r>
              <w:rPr>
                <w:bCs/>
              </w:rPr>
              <w:t>MK</w:t>
            </w:r>
            <w:r w:rsidRPr="00F856FB">
              <w:rPr>
                <w:bCs/>
              </w:rPr>
              <w:t xml:space="preserve"> 2017. gada 20. jūnijā atbalstīja grozījumus Publisku personu kapitālsabiedrību un kapitāla daļu pārvaldības likumā un to nodeva izskatīšanai Saeimā.</w:t>
            </w:r>
            <w:r w:rsidRPr="00F856FB">
              <w:t xml:space="preserve"> Likumprojekts paredz paplašināt publiskojamās informācijas apjomu. Valsts kapitālsabiedrībām</w:t>
            </w:r>
            <w:r w:rsidR="00955E23">
              <w:t xml:space="preserve"> </w:t>
            </w:r>
            <w:r w:rsidRPr="00F856FB">
              <w:t>papildus esošajām prasībām</w:t>
            </w:r>
            <w:r w:rsidR="00955E23">
              <w:t xml:space="preserve"> </w:t>
            </w:r>
            <w:r w:rsidRPr="00F856FB">
              <w:t xml:space="preserve">būs jāpublisko statūti, valdes un padomes (ja tāda ir izveidota) nolikumi vai tam pielīdzināms dokuments, kas regulē to darbību, un informācija par katru atsevišķu padomes (ja tāda ir izveidota) un valdes locekli (t. sk. profesionālā darba pieredze, izglītība, amati citās kapitālsabiedrībās, pilnvaru termiņš). Tāpat paredzēts, ka līdzvērtīga informācija kā publisko personu kapitālsabiedrībām būs jāpublisko arī to atkarīgajām kapitālsabiedrībām. Ja šo likumprojektu apstiprinās Saeimā, jaunās prasības ir būtiski popularizēt un veicināt to efektīvu ieviešanu. </w:t>
            </w:r>
          </w:p>
          <w:p w14:paraId="2AE86D0E" w14:textId="77777777" w:rsidR="009E592B" w:rsidRPr="00F856FB" w:rsidRDefault="009E592B" w:rsidP="00414AD6"/>
          <w:p w14:paraId="31AC8D20" w14:textId="0EF43C22" w:rsidR="009E592B" w:rsidRPr="00F856FB" w:rsidRDefault="009E592B" w:rsidP="00414AD6">
            <w:r w:rsidRPr="00F856FB">
              <w:t>Līdz šim lielajām valsts kapitālsabiedrībām nebija pienākum</w:t>
            </w:r>
            <w:r w:rsidR="00955E23">
              <w:t>a</w:t>
            </w:r>
            <w:r w:rsidRPr="00F856FB">
              <w:t xml:space="preserve"> publiskot nefinanšu informāciju. </w:t>
            </w:r>
            <w:r w:rsidR="00D10818" w:rsidRPr="00F856FB">
              <w:t xml:space="preserve">Sākot ar 2017. </w:t>
            </w:r>
            <w:r w:rsidR="00D10818">
              <w:t>g</w:t>
            </w:r>
            <w:r w:rsidR="00D10818" w:rsidRPr="00F856FB">
              <w:t>adu</w:t>
            </w:r>
            <w:r w:rsidR="00D10818">
              <w:t>, šādu pienākumu</w:t>
            </w:r>
            <w:r w:rsidR="00D56532">
              <w:t xml:space="preserve"> </w:t>
            </w:r>
            <w:r w:rsidRPr="00F856FB">
              <w:t xml:space="preserve">paredz 2014. gada 22. oktobra Eiropas Parlamenta un Padomes Direktīva 2014/95/ES, </w:t>
            </w:r>
            <w:r w:rsidRPr="00EF7581">
              <w:t>ar ko groza Direktīvu 2013/34/ES</w:t>
            </w:r>
            <w:r w:rsidR="00955E23">
              <w:t xml:space="preserve"> </w:t>
            </w:r>
            <w:r w:rsidRPr="00EF7581">
              <w:t>attiecībā uz noteiktu lielu uzņēmumu un grupu nefinanšu un daudzveidības informācijas atklāšanu</w:t>
            </w:r>
            <w:r w:rsidRPr="00F856FB">
              <w:t xml:space="preserve">. Direktīvā ir atsauce uz Eiropas Parlamenta 2013. gada 6. februāra rezolūciju </w:t>
            </w:r>
            <w:r>
              <w:t>“</w:t>
            </w:r>
            <w:r w:rsidRPr="00F856FB">
              <w:t>Korporatīvā sociālā atbildība – atbildīga un pārredzama uzņēmējdarbības prakse un noturīga izaugsme</w:t>
            </w:r>
            <w:r>
              <w:t>”</w:t>
            </w:r>
            <w:r w:rsidRPr="00F856FB">
              <w:rPr>
                <w:rStyle w:val="FootnoteReference"/>
              </w:rPr>
              <w:footnoteReference w:id="64"/>
            </w:r>
            <w:r w:rsidRPr="00F856FB">
              <w:t xml:space="preserve"> un rezolūciju </w:t>
            </w:r>
            <w:r>
              <w:t>“</w:t>
            </w:r>
            <w:r w:rsidRPr="00F856FB">
              <w:t>Korporatīvā sociālā atbildība – sabiedrības interešu veicināšana un ceļš uz ilgtspējīgu un iekļaujošu atlabšanu</w:t>
            </w:r>
            <w:r>
              <w:t>”</w:t>
            </w:r>
            <w:r w:rsidRPr="00F856FB">
              <w:rPr>
                <w:rStyle w:val="FootnoteReference"/>
              </w:rPr>
              <w:footnoteReference w:id="65"/>
            </w:r>
            <w:r w:rsidRPr="00F856FB">
              <w:t xml:space="preserve">, kur atzīts, ka nefinanšu informācijas sniegšana palīdz noteikt, uzraudzīt un pārvaldīt uzņēmumu darbību un ietekmi uz sabiedrību. </w:t>
            </w:r>
          </w:p>
          <w:p w14:paraId="43AED2B3" w14:textId="77777777" w:rsidR="009E592B" w:rsidRPr="00F856FB" w:rsidRDefault="009E592B" w:rsidP="00414AD6"/>
          <w:p w14:paraId="24D60135" w14:textId="77777777" w:rsidR="009E592B" w:rsidRPr="00F856FB" w:rsidRDefault="009E592B" w:rsidP="00414AD6">
            <w:r w:rsidRPr="00F856FB">
              <w:t xml:space="preserve">Latvijā vairāki uzņēmumi ir labās prakses piemēri, jo tie brīvprātīgi sniedz nefinanšu </w:t>
            </w:r>
            <w:r w:rsidRPr="00EF7581">
              <w:t>informāciju, piemēram, AS “Latvenergo” un VAS „Latvijas dzelzceļš”.</w:t>
            </w:r>
            <w:r>
              <w:t xml:space="preserve"> </w:t>
            </w:r>
          </w:p>
        </w:tc>
      </w:tr>
      <w:tr w:rsidR="009E592B" w:rsidRPr="00F856FB" w14:paraId="5F55B9EB"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0AC5C17" w14:textId="77777777" w:rsidR="009E592B" w:rsidRPr="00F856FB" w:rsidRDefault="009E592B" w:rsidP="00414AD6">
            <w:pPr>
              <w:pStyle w:val="Defaul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Kāda ir apņemšanās?</w:t>
            </w:r>
          </w:p>
        </w:tc>
      </w:tr>
      <w:tr w:rsidR="009E592B" w:rsidRPr="00F856FB" w14:paraId="75F60C4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CA44DC" w14:textId="4F6774FC" w:rsidR="009E592B" w:rsidRPr="00AA3031" w:rsidRDefault="0078465F" w:rsidP="00414AD6">
            <w:r>
              <w:t>Lai v</w:t>
            </w:r>
            <w:r w:rsidR="009E592B" w:rsidRPr="00F856FB">
              <w:t>eicināt</w:t>
            </w:r>
            <w:r>
              <w:t>u</w:t>
            </w:r>
            <w:r w:rsidR="009E592B" w:rsidRPr="00F856FB">
              <w:t xml:space="preserve"> atklātību un atbildību publisko kapitālsabiedrību</w:t>
            </w:r>
            <w:r w:rsidR="009E592B">
              <w:t xml:space="preserve"> pārvaldībā un darbībā:</w:t>
            </w:r>
          </w:p>
          <w:p w14:paraId="2FCC702F" w14:textId="06D4D343" w:rsidR="0078465F" w:rsidRPr="0078465F" w:rsidRDefault="009E592B" w:rsidP="00414AD6">
            <w:pPr>
              <w:pStyle w:val="ListParagraph"/>
              <w:numPr>
                <w:ilvl w:val="0"/>
                <w:numId w:val="16"/>
              </w:numPr>
            </w:pPr>
            <w:r w:rsidRPr="006D370D">
              <w:t xml:space="preserve">turpināt informēt sabiedrību par valsts kapitālsabiedrību pārvaldību un darbību, </w:t>
            </w:r>
            <w:r w:rsidRPr="006D370D">
              <w:rPr>
                <w:bCs/>
              </w:rPr>
              <w:t>tajā skaitā veicinot to nefinanšu rādītāju un ilgtspējas ziņojumu publicēšanu</w:t>
            </w:r>
            <w:r w:rsidR="0078465F">
              <w:rPr>
                <w:bCs/>
              </w:rPr>
              <w:t xml:space="preserve">; </w:t>
            </w:r>
          </w:p>
          <w:p w14:paraId="48C0999E" w14:textId="5081C703" w:rsidR="009E592B" w:rsidRPr="00097C78" w:rsidRDefault="0078465F" w:rsidP="00414AD6">
            <w:pPr>
              <w:pStyle w:val="ListParagraph"/>
              <w:numPr>
                <w:ilvl w:val="0"/>
                <w:numId w:val="16"/>
              </w:numPr>
            </w:pPr>
            <w:r>
              <w:rPr>
                <w:bCs/>
              </w:rPr>
              <w:t>ve</w:t>
            </w:r>
            <w:r w:rsidR="009E592B" w:rsidRPr="00097C78">
              <w:t xml:space="preserve">icināt </w:t>
            </w:r>
            <w:r w:rsidRPr="00097C78">
              <w:rPr>
                <w:bCs/>
              </w:rPr>
              <w:t>papildu informācijas sniegšanas prasību v</w:t>
            </w:r>
            <w:r w:rsidRPr="00097C78">
              <w:t>alsts kapitālsabiedrībām</w:t>
            </w:r>
            <w:r>
              <w:t>, kas paredzētas</w:t>
            </w:r>
            <w:r w:rsidRPr="00097C78">
              <w:t xml:space="preserve"> </w:t>
            </w:r>
            <w:r w:rsidR="009E592B" w:rsidRPr="00097C78">
              <w:rPr>
                <w:bCs/>
              </w:rPr>
              <w:t>MK 2017. gada 20. jūnijā atbalstītajos grozījumos Publisku personu kapitālsabiedrību un kapitāla daļu pārvaldības likumā</w:t>
            </w:r>
            <w:r>
              <w:rPr>
                <w:bCs/>
              </w:rPr>
              <w:t>,</w:t>
            </w:r>
            <w:r w:rsidR="009E592B" w:rsidRPr="00097C78">
              <w:rPr>
                <w:bCs/>
              </w:rPr>
              <w:t xml:space="preserve"> </w:t>
            </w:r>
            <w:r w:rsidR="009E592B" w:rsidRPr="00097C78">
              <w:t>efek</w:t>
            </w:r>
            <w:r w:rsidR="00800E7A" w:rsidRPr="00097C78">
              <w:t>tīvu ieviešanu</w:t>
            </w:r>
            <w:r w:rsidR="009B5104" w:rsidRPr="00097C78">
              <w:t>;</w:t>
            </w:r>
          </w:p>
          <w:p w14:paraId="1FD2193E" w14:textId="6D6C7D31" w:rsidR="009E592B" w:rsidRPr="00F856FB" w:rsidRDefault="0078465F" w:rsidP="00414AD6">
            <w:pPr>
              <w:pStyle w:val="ListParagraph"/>
              <w:numPr>
                <w:ilvl w:val="0"/>
                <w:numId w:val="14"/>
              </w:numPr>
              <w:rPr>
                <w:bCs/>
              </w:rPr>
            </w:pPr>
            <w:r>
              <w:t>sekmēt a</w:t>
            </w:r>
            <w:r w:rsidR="009E592B" w:rsidRPr="00F856FB">
              <w:t>tklātīb</w:t>
            </w:r>
            <w:r>
              <w:t>u</w:t>
            </w:r>
            <w:r w:rsidR="009E592B" w:rsidRPr="00F856FB">
              <w:t xml:space="preserve"> un atbildīb</w:t>
            </w:r>
            <w:r>
              <w:t>u</w:t>
            </w:r>
            <w:r w:rsidR="009E592B" w:rsidRPr="00F856FB">
              <w:t xml:space="preserve"> valsts un pašvaldību kapitālsabiedrību pārvaldīb</w:t>
            </w:r>
            <w:r w:rsidR="0059015B">
              <w:t>ā un darbībā</w:t>
            </w:r>
            <w:r w:rsidR="009E592B" w:rsidRPr="00F856FB">
              <w:t xml:space="preserve">, </w:t>
            </w:r>
            <w:r w:rsidR="009E592B" w:rsidRPr="00F856FB">
              <w:rPr>
                <w:bCs/>
              </w:rPr>
              <w:t>popularizējo</w:t>
            </w:r>
            <w:r w:rsidR="009E592B">
              <w:rPr>
                <w:bCs/>
              </w:rPr>
              <w:t>t labās prakses piemērus</w:t>
            </w:r>
            <w:r w:rsidR="009B5104">
              <w:rPr>
                <w:bCs/>
              </w:rPr>
              <w:t>;</w:t>
            </w:r>
          </w:p>
          <w:p w14:paraId="5A1F2701" w14:textId="696F53AF" w:rsidR="009E592B" w:rsidRPr="00F856FB" w:rsidRDefault="009E592B" w:rsidP="00414AD6">
            <w:pPr>
              <w:pStyle w:val="ListParagraph"/>
              <w:numPr>
                <w:ilvl w:val="0"/>
                <w:numId w:val="14"/>
              </w:numPr>
            </w:pPr>
            <w:r>
              <w:rPr>
                <w:bCs/>
              </w:rPr>
              <w:t>u</w:t>
            </w:r>
            <w:r w:rsidRPr="00F856FB">
              <w:rPr>
                <w:bCs/>
              </w:rPr>
              <w:t xml:space="preserve">zlabot un papildināt PKC </w:t>
            </w:r>
            <w:r w:rsidRPr="00F856FB">
              <w:t>tīmekļvietni</w:t>
            </w:r>
            <w:r w:rsidR="00955E23" w:rsidRPr="00F856FB">
              <w:rPr>
                <w:lang w:eastAsia="ar-SA"/>
              </w:rPr>
              <w:t>–</w:t>
            </w:r>
            <w:r w:rsidRPr="00F856FB">
              <w:t>datubāzi par valsts kapitālsabiedrību pārvaldību, tajā skaitā ar valsts kapitālsabiedrību profiliem. Izvērtēt iespēju tajā izvieto</w:t>
            </w:r>
            <w:r>
              <w:t>t arī uzņēmumu nefinanšu datus</w:t>
            </w:r>
            <w:r w:rsidR="009B5104">
              <w:t>;</w:t>
            </w:r>
          </w:p>
          <w:p w14:paraId="78283624" w14:textId="00FDC6FE" w:rsidR="009E592B" w:rsidRPr="00F856FB" w:rsidRDefault="009E592B" w:rsidP="00414AD6">
            <w:pPr>
              <w:pStyle w:val="ListParagraph"/>
              <w:numPr>
                <w:ilvl w:val="0"/>
                <w:numId w:val="14"/>
              </w:numPr>
            </w:pPr>
            <w:r>
              <w:t>v</w:t>
            </w:r>
            <w:r w:rsidRPr="00F856FB">
              <w:t>eicināt sadarbību ar valsts pārvaldes institūcijām, lai nodrošinātu apm</w:t>
            </w:r>
            <w:r>
              <w:t xml:space="preserve">aiņu ar </w:t>
            </w:r>
            <w:r>
              <w:lastRenderedPageBreak/>
              <w:t>nepieciešamajiem datiem</w:t>
            </w:r>
            <w:r w:rsidR="009B5104">
              <w:t>;</w:t>
            </w:r>
          </w:p>
          <w:p w14:paraId="39B1E8AE" w14:textId="626DDF40" w:rsidR="009E592B" w:rsidRPr="00F856FB" w:rsidRDefault="009E592B" w:rsidP="00414AD6">
            <w:pPr>
              <w:pStyle w:val="ListParagraph"/>
              <w:numPr>
                <w:ilvl w:val="0"/>
                <w:numId w:val="14"/>
              </w:numPr>
              <w:rPr>
                <w:b/>
                <w:bCs/>
              </w:rPr>
            </w:pPr>
            <w:r>
              <w:t>p</w:t>
            </w:r>
            <w:r w:rsidRPr="00F856FB">
              <w:t>ilnveidot ikgadējos publiskos pārskatus, nodrošinot tajos arvien plašāku informāciju par valsts kapitālsabiedrībām un to darbu sabiedrības interesēs, kā arī ietverot tajos informatīvu kopsavilkumu par</w:t>
            </w:r>
            <w:r>
              <w:t xml:space="preserve"> katru valsts kapitālsabiedrību</w:t>
            </w:r>
            <w:r w:rsidR="009B5104">
              <w:t>;</w:t>
            </w:r>
          </w:p>
          <w:p w14:paraId="793840BC" w14:textId="0DD778A6" w:rsidR="009E592B" w:rsidRPr="00F856FB" w:rsidRDefault="009E592B" w:rsidP="00414AD6">
            <w:pPr>
              <w:pStyle w:val="ListParagraph"/>
              <w:numPr>
                <w:ilvl w:val="0"/>
                <w:numId w:val="14"/>
              </w:numPr>
              <w:rPr>
                <w:b/>
                <w:bCs/>
              </w:rPr>
            </w:pPr>
            <w:r>
              <w:t>i</w:t>
            </w:r>
            <w:r w:rsidRPr="00F856FB">
              <w:t>zvērtēt iespējas, izmantojot citu valstu labo praksi, veidot ceturkšņa pārskatus par valsts kapitālsabiedrībām, lai valsts kā īpašnieks operatīvi saņemtu datus un spētu savlaicīgi reaģēt iespējamu ris</w:t>
            </w:r>
            <w:r>
              <w:t>ku gadījumos</w:t>
            </w:r>
            <w:r w:rsidR="009B5104">
              <w:t>;</w:t>
            </w:r>
          </w:p>
          <w:p w14:paraId="7E187137" w14:textId="5E67D1F3" w:rsidR="009E592B" w:rsidRPr="00F856FB" w:rsidRDefault="009E592B" w:rsidP="00414AD6">
            <w:pPr>
              <w:pStyle w:val="ListParagraph"/>
              <w:numPr>
                <w:ilvl w:val="0"/>
                <w:numId w:val="14"/>
              </w:numPr>
              <w:rPr>
                <w:b/>
                <w:bCs/>
              </w:rPr>
            </w:pPr>
            <w:r>
              <w:t>v</w:t>
            </w:r>
            <w:r w:rsidRPr="00F856FB">
              <w:t>eicināt vienveidīgu likumdošanā noteikto atklātības prasību publiskajām kapitālsabiedrībām ievērošanu kā valsts, tā arī pašvaldību un atvasināto personu kapitālsabiedrībā</w:t>
            </w:r>
            <w:r>
              <w:t>s, t.</w:t>
            </w:r>
            <w:r w:rsidR="00FC11AD">
              <w:t xml:space="preserve"> </w:t>
            </w:r>
            <w:r>
              <w:t>sk. sniedzot konsultācijas</w:t>
            </w:r>
            <w:r w:rsidR="009B5104">
              <w:t>;</w:t>
            </w:r>
          </w:p>
          <w:p w14:paraId="0ABC542E" w14:textId="77777777" w:rsidR="009E592B" w:rsidRPr="00F856FB" w:rsidRDefault="009E592B" w:rsidP="00414AD6">
            <w:pPr>
              <w:pStyle w:val="ListParagraph"/>
              <w:numPr>
                <w:ilvl w:val="0"/>
                <w:numId w:val="14"/>
              </w:numPr>
              <w:rPr>
                <w:i/>
                <w:iCs/>
                <w:color w:val="000000"/>
              </w:rPr>
            </w:pPr>
            <w:r>
              <w:t>a</w:t>
            </w:r>
            <w:r w:rsidRPr="00F856FB">
              <w:t>pzināt, vai pietiekamā apjomā un cik kvalitatīvi normatīvajos aktos noteiktās valsts un pašvaldību kapitālsabiedrību atklātības prasības tiek ievērotas, un pop</w:t>
            </w:r>
            <w:r>
              <w:t>ularizēt labās prakses piemērus.</w:t>
            </w:r>
          </w:p>
        </w:tc>
      </w:tr>
      <w:tr w:rsidR="009E592B" w:rsidRPr="00F856FB" w14:paraId="4C606DE4"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B42CA86" w14:textId="77777777" w:rsidR="009E592B" w:rsidRPr="00F856FB" w:rsidRDefault="009E592B" w:rsidP="00414AD6">
            <w:pPr>
              <w:jc w:val="center"/>
              <w:rPr>
                <w:rFonts w:cs="Times New Roman"/>
                <w:bCs/>
                <w:smallCaps/>
                <w:color w:val="002060"/>
              </w:rPr>
            </w:pPr>
            <w:r w:rsidRPr="00F856FB">
              <w:rPr>
                <w:rFonts w:cs="Arial"/>
                <w:b/>
                <w:smallCaps/>
                <w:color w:val="002060"/>
                <w:shd w:val="clear" w:color="auto" w:fill="D9D9D9"/>
              </w:rPr>
              <w:lastRenderedPageBreak/>
              <w:t>Kā apņemšanās tiks ieviesta un palīdzēs risināt nosauktās problēmas?</w:t>
            </w:r>
          </w:p>
        </w:tc>
      </w:tr>
      <w:tr w:rsidR="009E592B" w:rsidRPr="00F856FB" w14:paraId="3011A735"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49D5E" w14:textId="012C356D" w:rsidR="009E592B" w:rsidRDefault="009E592B" w:rsidP="00414AD6">
            <w:r w:rsidRPr="00F856FB">
              <w:rPr>
                <w:rFonts w:eastAsia="Times New Roman" w:cs="Times New Roman"/>
              </w:rPr>
              <w:t xml:space="preserve">Apņemšanās tiks īstenota, ieviešot attīstības pasākumus un iniciatīvas, kas vērsti uz atklātību un atbildību </w:t>
            </w:r>
            <w:r w:rsidRPr="00F856FB">
              <w:t xml:space="preserve">publisko personu kapitālsabiedrībās. </w:t>
            </w:r>
          </w:p>
          <w:p w14:paraId="70F5FB4F" w14:textId="77777777" w:rsidR="009E592B" w:rsidRDefault="009E592B" w:rsidP="00414AD6"/>
          <w:p w14:paraId="3D12C5C1" w14:textId="77777777" w:rsidR="009E592B" w:rsidRDefault="009E592B" w:rsidP="00414AD6">
            <w:r w:rsidRPr="00F856FB">
              <w:t xml:space="preserve">Ieviešot šo apņemšanos, tiks vairota </w:t>
            </w:r>
            <w:r w:rsidRPr="00F856FB">
              <w:rPr>
                <w:rFonts w:eastAsia="Times New Roman" w:cs="Times New Roman"/>
              </w:rPr>
              <w:t xml:space="preserve">atklātība un sabiedrības informētība par </w:t>
            </w:r>
            <w:r w:rsidRPr="00F856FB">
              <w:t>publisko personu kapitālsabiedrību darbību un pārvaldību un veicināta to atbildība.</w:t>
            </w:r>
          </w:p>
          <w:p w14:paraId="179FD48E" w14:textId="77777777" w:rsidR="00270B4F" w:rsidRDefault="00270B4F" w:rsidP="00414AD6"/>
          <w:p w14:paraId="27B6EF93" w14:textId="3EB01E17" w:rsidR="00270B4F" w:rsidRPr="00F856FB" w:rsidRDefault="00270B4F" w:rsidP="00A4337D">
            <w:pPr>
              <w:rPr>
                <w:rFonts w:eastAsia="Times New Roman" w:cs="Times New Roman"/>
              </w:rPr>
            </w:pPr>
            <w:r>
              <w:t xml:space="preserve">Papildus informāciju </w:t>
            </w:r>
            <w:r w:rsidRPr="00F856FB">
              <w:t>par valsts kapitālsabiedrību pārvaldību</w:t>
            </w:r>
            <w:r>
              <w:t xml:space="preserve"> var publicēt arī Atvērto datu portālā vai nodrošināt tos atvērto datu veidā un aprakstīt Atvērto datu portālā </w:t>
            </w:r>
            <w:r w:rsidRPr="00F856FB">
              <w:t>(</w:t>
            </w:r>
            <w:r>
              <w:t xml:space="preserve">sasaiste ar plāna </w:t>
            </w:r>
            <w:r w:rsidRPr="00B66C89">
              <w:t>3.</w:t>
            </w:r>
            <w:r w:rsidRPr="00F856FB">
              <w:t xml:space="preserve"> </w:t>
            </w:r>
            <w:r>
              <w:t xml:space="preserve">apņemšanos).  </w:t>
            </w:r>
          </w:p>
        </w:tc>
      </w:tr>
      <w:tr w:rsidR="009E592B" w:rsidRPr="00F856FB" w14:paraId="6232DE94"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04856B3" w14:textId="77777777" w:rsidR="009E592B" w:rsidRPr="00F856FB" w:rsidRDefault="009E592B" w:rsidP="00414AD6">
            <w:pPr>
              <w:pStyle w:val="Default"/>
              <w:keepNex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t>Kā apņemšanās atbilst OGP vērtībām?</w:t>
            </w:r>
          </w:p>
        </w:tc>
      </w:tr>
      <w:tr w:rsidR="009E592B" w:rsidRPr="00F856FB" w14:paraId="73BB051B"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91AD87" w14:textId="6E141C26" w:rsidR="009E592B" w:rsidRPr="00F856FB" w:rsidRDefault="009E592B" w:rsidP="00A4337D">
            <w:pPr>
              <w:rPr>
                <w:rFonts w:eastAsia="Times New Roman"/>
              </w:rPr>
            </w:pPr>
            <w:r w:rsidRPr="00F856FB">
              <w:t>Apņemšanās atbilst divām OGP vērtībām – atklātība un atbildība. Apņemšanās vairos atk</w:t>
            </w:r>
            <w:r w:rsidR="00A4337D">
              <w:t>lātību un atbildību sabiedrībā</w:t>
            </w:r>
            <w:r w:rsidRPr="00F856FB">
              <w:t xml:space="preserve">, </w:t>
            </w:r>
            <w:r w:rsidRPr="00F856FB">
              <w:rPr>
                <w:rFonts w:eastAsia="Times New Roman"/>
              </w:rPr>
              <w:t xml:space="preserve">nodrošinot plašāku un kvalitatīvāku informāciju par publisko personu kapitālsabiedrībām, veicinot izpratni par to būtisko lomu un ieguldījumu, </w:t>
            </w:r>
            <w:r>
              <w:rPr>
                <w:rFonts w:eastAsia="Times New Roman"/>
              </w:rPr>
              <w:t>iespējamiem riskiem un tādē</w:t>
            </w:r>
            <w:r w:rsidRPr="00F856FB">
              <w:rPr>
                <w:rFonts w:eastAsia="Times New Roman"/>
              </w:rPr>
              <w:t>jādi veicinot atbildīgu un informētu publisko personu kapitālsabiedrību pārvaldību.</w:t>
            </w:r>
          </w:p>
        </w:tc>
      </w:tr>
      <w:tr w:rsidR="009E592B" w:rsidRPr="00F856FB" w14:paraId="241B676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8BFE0AE" w14:textId="77777777" w:rsidR="009E592B" w:rsidRPr="00F856FB" w:rsidRDefault="009E592B" w:rsidP="00414AD6">
            <w:pPr>
              <w:jc w:val="center"/>
              <w:rPr>
                <w:b/>
                <w:smallCaps/>
              </w:rPr>
            </w:pPr>
            <w:r w:rsidRPr="00F856FB">
              <w:rPr>
                <w:rFonts w:cs="Arial"/>
                <w:b/>
                <w:smallCaps/>
                <w:color w:val="002060"/>
                <w:shd w:val="clear" w:color="auto" w:fill="D9D9D9"/>
              </w:rPr>
              <w:t>Papildu informācija</w:t>
            </w:r>
          </w:p>
        </w:tc>
      </w:tr>
      <w:tr w:rsidR="009E592B" w:rsidRPr="00F856FB" w14:paraId="058D2C3B"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5B8FDF" w14:textId="77777777" w:rsidR="009E592B" w:rsidRPr="00AA3031" w:rsidRDefault="009E592B" w:rsidP="00414AD6">
            <w:pPr>
              <w:pStyle w:val="VPBody"/>
              <w:spacing w:before="0" w:after="0"/>
              <w:rPr>
                <w:rFonts w:asciiTheme="minorHAnsi" w:hAnsiTheme="minorHAnsi"/>
                <w:sz w:val="22"/>
                <w:u w:val="single"/>
              </w:rPr>
            </w:pPr>
            <w:r w:rsidRPr="00F856FB">
              <w:rPr>
                <w:rFonts w:asciiTheme="minorHAnsi" w:hAnsiTheme="minorHAnsi"/>
                <w:sz w:val="22"/>
                <w:u w:val="single"/>
              </w:rPr>
              <w:t xml:space="preserve">Sasaiste </w:t>
            </w:r>
            <w:r>
              <w:rPr>
                <w:rFonts w:asciiTheme="minorHAnsi" w:hAnsiTheme="minorHAnsi"/>
                <w:sz w:val="22"/>
                <w:u w:val="single"/>
              </w:rPr>
              <w:t xml:space="preserve">ar starptautiskiem dokumentiem </w:t>
            </w:r>
          </w:p>
          <w:p w14:paraId="35AB3E98" w14:textId="77777777" w:rsidR="009E592B" w:rsidRPr="00AA3031" w:rsidRDefault="009E592B" w:rsidP="00414AD6">
            <w:r w:rsidRPr="00F856FB">
              <w:t xml:space="preserve">Apņemšanās veicinās Latvijas atbilstību </w:t>
            </w:r>
            <w:r w:rsidRPr="00F856FB">
              <w:rPr>
                <w:lang w:eastAsia="ar-SA"/>
              </w:rPr>
              <w:t xml:space="preserve">OECD </w:t>
            </w:r>
            <w:r w:rsidRPr="00F856FB">
              <w:t>Valsts īpašumā esošu uzņēmumu pārvaldības vadlīnijām un OECD Korpo</w:t>
            </w:r>
            <w:r>
              <w:t>ratīvās pārvaldības principiem.</w:t>
            </w:r>
          </w:p>
        </w:tc>
      </w:tr>
      <w:tr w:rsidR="009E592B" w:rsidRPr="00F856FB" w14:paraId="0E024768" w14:textId="77777777" w:rsidTr="00414AD6">
        <w:tc>
          <w:tcPr>
            <w:tcW w:w="56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3E69333" w14:textId="760BC545" w:rsidR="009E592B" w:rsidRPr="00F856FB" w:rsidRDefault="009E592B" w:rsidP="0078465F">
            <w:pPr>
              <w:rPr>
                <w:rFonts w:cs="Times New Roman"/>
                <w:b/>
                <w:smallCaps/>
                <w:color w:val="002060"/>
              </w:rPr>
            </w:pPr>
            <w:r w:rsidRPr="00F856FB">
              <w:rPr>
                <w:rFonts w:cs="Arial"/>
                <w:b/>
                <w:iCs/>
                <w:smallCaps/>
              </w:rPr>
              <w:t xml:space="preserve">Starpposma mērķi </w:t>
            </w:r>
          </w:p>
        </w:tc>
        <w:tc>
          <w:tcPr>
            <w:tcW w:w="131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FA9D51C" w14:textId="77777777" w:rsidR="009E592B" w:rsidRPr="00F856FB" w:rsidRDefault="009E592B" w:rsidP="00414AD6">
            <w:pPr>
              <w:rPr>
                <w:rFonts w:cs="Times New Roman"/>
              </w:rPr>
            </w:pPr>
            <w:r w:rsidRPr="00F856FB">
              <w:rPr>
                <w:rFonts w:cs="Arial"/>
                <w:color w:val="000000"/>
                <w:shd w:val="clear" w:color="auto" w:fill="D9D9D9"/>
              </w:rPr>
              <w:t>Sākuma datums</w:t>
            </w:r>
          </w:p>
        </w:tc>
        <w:tc>
          <w:tcPr>
            <w:tcW w:w="15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16154E3" w14:textId="77777777" w:rsidR="009E592B" w:rsidRPr="00F856FB" w:rsidRDefault="009E592B" w:rsidP="00414AD6">
            <w:pPr>
              <w:rPr>
                <w:rFonts w:cs="Times New Roman"/>
              </w:rPr>
            </w:pPr>
            <w:r w:rsidRPr="00F856FB">
              <w:rPr>
                <w:rFonts w:cs="Arial"/>
                <w:color w:val="000000"/>
                <w:shd w:val="clear" w:color="auto" w:fill="D9D9D9"/>
              </w:rPr>
              <w:t>Beigu datums</w:t>
            </w:r>
          </w:p>
        </w:tc>
      </w:tr>
      <w:tr w:rsidR="009E592B" w:rsidRPr="00F856FB" w14:paraId="1A3E6B2A" w14:textId="77777777" w:rsidTr="00414AD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A2A71" w14:textId="0B61B7C4" w:rsidR="009E592B" w:rsidRPr="00F856FB" w:rsidRDefault="009E592B" w:rsidP="00A4337D">
            <w:r w:rsidRPr="00F856FB">
              <w:t>Valsts kapitāla daļu turētāj</w:t>
            </w:r>
            <w:r w:rsidR="00A4337D">
              <w:t>u</w:t>
            </w:r>
            <w:r w:rsidRPr="00F856FB">
              <w:t>, kas nodrošina visu likumā noteikto informācijas publiskošanas prasību izpildi, īpatsvars no visiem valsts kapitāla daļu turētājiem (</w:t>
            </w:r>
            <w:r w:rsidR="000A3973">
              <w:t>r</w:t>
            </w:r>
            <w:r w:rsidRPr="00F856FB">
              <w:t xml:space="preserve">ezultāts </w:t>
            </w:r>
            <w:r w:rsidR="00A4337D">
              <w:t>–</w:t>
            </w:r>
            <w:r w:rsidRPr="00F856FB">
              <w:t xml:space="preserve"> 100</w:t>
            </w:r>
            <w:r w:rsidR="00A4337D">
              <w:t xml:space="preserve"> </w:t>
            </w:r>
            <w:r w:rsidRPr="00F856FB">
              <w:t>%)</w:t>
            </w:r>
          </w:p>
        </w:tc>
        <w:tc>
          <w:tcPr>
            <w:tcW w:w="1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ADEDE" w14:textId="77777777" w:rsidR="009E592B" w:rsidRPr="00F856FB" w:rsidRDefault="009E592B" w:rsidP="00414AD6">
            <w:pPr>
              <w:rPr>
                <w:rFonts w:eastAsia="Times New Roman" w:cs="Times New Roman"/>
              </w:rPr>
            </w:pP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4DA7C" w14:textId="77777777" w:rsidR="009E592B" w:rsidRPr="00F856FB" w:rsidRDefault="009E592B" w:rsidP="00414AD6">
            <w:pPr>
              <w:rPr>
                <w:rFonts w:eastAsia="Times New Roman" w:cs="Times New Roman"/>
              </w:rPr>
            </w:pPr>
            <w:r w:rsidRPr="00F856FB">
              <w:rPr>
                <w:rFonts w:eastAsia="Times New Roman" w:cs="Times New Roman"/>
              </w:rPr>
              <w:t>30.06.2018.</w:t>
            </w:r>
          </w:p>
        </w:tc>
      </w:tr>
      <w:tr w:rsidR="009E592B" w:rsidRPr="00F856FB" w14:paraId="0595C975" w14:textId="77777777" w:rsidTr="00414AD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1F2DC" w14:textId="4126DC7E" w:rsidR="009E592B" w:rsidRPr="00F856FB" w:rsidRDefault="009E592B" w:rsidP="000A3973">
            <w:r w:rsidRPr="00F856FB">
              <w:t xml:space="preserve">Valsts kapitālsabiedrību, kuras nodrošina visu likumā noteikto informācijas publiskošanas prasību izpildi, īpatsvars no visām valsts kapitālsabiedrībām </w:t>
            </w:r>
            <w:r w:rsidR="00A4337D" w:rsidRPr="00F856FB">
              <w:t>(</w:t>
            </w:r>
            <w:r w:rsidR="00A4337D">
              <w:t>r</w:t>
            </w:r>
            <w:r w:rsidR="00A4337D" w:rsidRPr="00F856FB">
              <w:t xml:space="preserve">ezultāts </w:t>
            </w:r>
            <w:r w:rsidR="00A4337D">
              <w:t>–</w:t>
            </w:r>
            <w:r w:rsidR="00A4337D" w:rsidRPr="00F856FB">
              <w:t xml:space="preserve"> 100</w:t>
            </w:r>
            <w:r w:rsidR="00A4337D">
              <w:t xml:space="preserve"> </w:t>
            </w:r>
            <w:r w:rsidR="00A4337D" w:rsidRPr="00F856FB">
              <w:t>%)</w:t>
            </w:r>
          </w:p>
        </w:tc>
        <w:tc>
          <w:tcPr>
            <w:tcW w:w="1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EE280" w14:textId="77777777" w:rsidR="009E592B" w:rsidRPr="00F856FB" w:rsidRDefault="009E592B" w:rsidP="00414AD6">
            <w:pPr>
              <w:rPr>
                <w:rFonts w:eastAsia="Times New Roman" w:cs="Times New Roman"/>
              </w:rPr>
            </w:pP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416A6" w14:textId="77777777" w:rsidR="009E592B" w:rsidRPr="00F856FB" w:rsidRDefault="009E592B" w:rsidP="00414AD6">
            <w:pPr>
              <w:rPr>
                <w:rFonts w:eastAsia="Times New Roman" w:cs="Times New Roman"/>
              </w:rPr>
            </w:pPr>
            <w:r w:rsidRPr="00F856FB">
              <w:rPr>
                <w:rFonts w:eastAsia="Times New Roman" w:cs="Times New Roman"/>
              </w:rPr>
              <w:t>31.12.2018.</w:t>
            </w:r>
          </w:p>
        </w:tc>
      </w:tr>
      <w:tr w:rsidR="009E592B" w:rsidRPr="00F856FB" w14:paraId="76E8DE24" w14:textId="77777777" w:rsidTr="00414AD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E373D" w14:textId="0AE5A093" w:rsidR="009E592B" w:rsidRPr="00F856FB" w:rsidRDefault="009E592B" w:rsidP="000A3973">
            <w:r w:rsidRPr="00F856FB">
              <w:lastRenderedPageBreak/>
              <w:t>Valsts kapitālsabiedrību pārvaldības aktuālajiem jautājumiem veltīta konference (</w:t>
            </w:r>
            <w:r w:rsidR="000A3973">
              <w:t>r</w:t>
            </w:r>
            <w:r w:rsidRPr="00F856FB">
              <w:t xml:space="preserve">ezultāts – </w:t>
            </w:r>
            <w:r w:rsidR="00A4337D">
              <w:br/>
            </w:r>
            <w:r w:rsidRPr="00F856FB">
              <w:t>1 konference katru gadu)</w:t>
            </w:r>
          </w:p>
        </w:tc>
        <w:tc>
          <w:tcPr>
            <w:tcW w:w="1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9FFAB" w14:textId="77777777" w:rsidR="009E592B" w:rsidRPr="00F856FB" w:rsidRDefault="009E592B" w:rsidP="00414AD6">
            <w:pPr>
              <w:rPr>
                <w:rFonts w:eastAsia="Times New Roman" w:cs="Times New Roman"/>
              </w:rPr>
            </w:pP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21B29" w14:textId="77777777" w:rsidR="009E592B" w:rsidRPr="00F856FB" w:rsidRDefault="009E592B" w:rsidP="00414AD6">
            <w:pPr>
              <w:rPr>
                <w:rFonts w:eastAsia="Times New Roman" w:cs="Times New Roman"/>
              </w:rPr>
            </w:pPr>
            <w:r w:rsidRPr="00F856FB">
              <w:rPr>
                <w:rFonts w:eastAsia="Times New Roman" w:cs="Times New Roman"/>
              </w:rPr>
              <w:t>31.12.2019</w:t>
            </w:r>
          </w:p>
        </w:tc>
      </w:tr>
      <w:tr w:rsidR="009E592B" w:rsidRPr="00F856FB" w14:paraId="2E8990E2" w14:textId="77777777" w:rsidTr="00414AD6">
        <w:tc>
          <w:tcPr>
            <w:tcW w:w="5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EFAA5" w14:textId="43FDB69B" w:rsidR="009E592B" w:rsidRPr="00F856FB" w:rsidRDefault="009E592B" w:rsidP="00A4337D">
            <w:r w:rsidRPr="00F856FB">
              <w:t>Valsts kapitālsabiedrīb</w:t>
            </w:r>
            <w:r w:rsidR="00A4337D">
              <w:t>u</w:t>
            </w:r>
            <w:r w:rsidRPr="00F856FB">
              <w:t>, kas izstrādā nefinanšu ziņojumus, skaits (&gt;</w:t>
            </w:r>
            <w:r w:rsidR="00A4337D">
              <w:t xml:space="preserve"> </w:t>
            </w:r>
            <w:r w:rsidRPr="00F856FB">
              <w:t>5)</w:t>
            </w:r>
          </w:p>
        </w:tc>
        <w:tc>
          <w:tcPr>
            <w:tcW w:w="13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2779E" w14:textId="77777777" w:rsidR="009E592B" w:rsidRPr="00F856FB" w:rsidRDefault="009E592B" w:rsidP="00414AD6">
            <w:pPr>
              <w:rPr>
                <w:rFonts w:eastAsia="Times New Roman" w:cs="Times New Roman"/>
              </w:rPr>
            </w:pPr>
          </w:p>
        </w:tc>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39C8D" w14:textId="77777777" w:rsidR="009E592B" w:rsidRPr="00F856FB" w:rsidRDefault="009E592B" w:rsidP="00414AD6">
            <w:pPr>
              <w:rPr>
                <w:rFonts w:eastAsia="Times New Roman" w:cs="Times New Roman"/>
              </w:rPr>
            </w:pPr>
            <w:r w:rsidRPr="00F856FB">
              <w:rPr>
                <w:rFonts w:eastAsia="Times New Roman" w:cs="Times New Roman"/>
              </w:rPr>
              <w:t>31.12.2019.</w:t>
            </w:r>
          </w:p>
        </w:tc>
      </w:tr>
      <w:tr w:rsidR="009E592B" w:rsidRPr="00F856FB" w14:paraId="73C518CC"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E8808C3" w14:textId="77777777" w:rsidR="009E592B" w:rsidRPr="00F856FB" w:rsidRDefault="009E592B" w:rsidP="00414AD6">
            <w:pPr>
              <w:jc w:val="center"/>
              <w:rPr>
                <w:b/>
                <w:smallCaps/>
              </w:rPr>
            </w:pPr>
            <w:r w:rsidRPr="00F856FB">
              <w:rPr>
                <w:b/>
                <w:smallCaps/>
              </w:rPr>
              <w:t xml:space="preserve">Atbildīgā valsts institūcija </w:t>
            </w:r>
          </w:p>
        </w:tc>
      </w:tr>
      <w:tr w:rsidR="009E592B" w:rsidRPr="00F856FB" w14:paraId="40F6FD7C" w14:textId="77777777" w:rsidTr="00414AD6">
        <w:tc>
          <w:tcPr>
            <w:tcW w:w="850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B5542F7" w14:textId="77777777" w:rsidR="009E592B" w:rsidRPr="00AA3031" w:rsidRDefault="009E592B" w:rsidP="00414AD6">
            <w:r>
              <w:rPr>
                <w:shd w:val="clear" w:color="auto" w:fill="FFFFFF"/>
              </w:rPr>
              <w:t>PKC</w:t>
            </w:r>
            <w:r w:rsidRPr="00F856FB">
              <w:rPr>
                <w:shd w:val="clear" w:color="auto" w:fill="FFFFFF"/>
              </w:rPr>
              <w:t> </w:t>
            </w:r>
          </w:p>
        </w:tc>
      </w:tr>
      <w:tr w:rsidR="009E592B" w:rsidRPr="00F856FB" w14:paraId="3BE8C50E"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E674C58" w14:textId="77777777" w:rsidR="009E592B" w:rsidRPr="00F856FB" w:rsidRDefault="009E592B" w:rsidP="00414AD6">
            <w:pPr>
              <w:rPr>
                <w:b/>
                <w:smallCaps/>
              </w:rPr>
            </w:pPr>
            <w:r w:rsidRPr="00F856FB">
              <w:rPr>
                <w:b/>
                <w:smallCaps/>
              </w:rPr>
              <w:t xml:space="preserve">Citas pasākuma īstenošanā iesaistītās valsts institūcijas </w:t>
            </w:r>
          </w:p>
        </w:tc>
      </w:tr>
      <w:tr w:rsidR="009E592B" w:rsidRPr="00F856FB" w14:paraId="030C0BD0"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C71F1" w14:textId="77777777" w:rsidR="009E592B" w:rsidRPr="00F856FB" w:rsidRDefault="009E592B" w:rsidP="00414AD6">
            <w:pPr>
              <w:rPr>
                <w:rFonts w:cs="Times New Roman"/>
              </w:rPr>
            </w:pPr>
            <w:r w:rsidRPr="00F856FB">
              <w:rPr>
                <w:rFonts w:cs="Times New Roman"/>
              </w:rPr>
              <w:t>VARAM</w:t>
            </w:r>
          </w:p>
        </w:tc>
      </w:tr>
      <w:tr w:rsidR="009E592B" w:rsidRPr="00F856FB" w14:paraId="795E864E"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02DD55A" w14:textId="77777777" w:rsidR="009E592B" w:rsidRPr="00F856FB" w:rsidRDefault="009E592B" w:rsidP="00414AD6">
            <w:pPr>
              <w:rPr>
                <w:b/>
                <w:smallCaps/>
              </w:rPr>
            </w:pPr>
            <w:r w:rsidRPr="00F856FB">
              <w:rPr>
                <w:b/>
                <w:smallCaps/>
              </w:rPr>
              <w:t xml:space="preserve">pasākuma īstenošanā iesaistītie sadarbības partneri </w:t>
            </w:r>
          </w:p>
        </w:tc>
      </w:tr>
      <w:tr w:rsidR="009E592B" w:rsidRPr="00F856FB" w14:paraId="25BF5EA5"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36068" w14:textId="77777777" w:rsidR="009E592B" w:rsidRPr="00F856FB" w:rsidRDefault="009E592B" w:rsidP="00414AD6">
            <w:pPr>
              <w:rPr>
                <w:shd w:val="clear" w:color="auto" w:fill="FFFFFF"/>
              </w:rPr>
            </w:pPr>
            <w:r w:rsidRPr="00F856FB">
              <w:rPr>
                <w:shd w:val="clear" w:color="auto" w:fill="FFFFFF"/>
              </w:rPr>
              <w:t xml:space="preserve">Biedrība </w:t>
            </w:r>
            <w:r>
              <w:rPr>
                <w:shd w:val="clear" w:color="auto" w:fill="FFFFFF"/>
              </w:rPr>
              <w:t>“</w:t>
            </w:r>
            <w:r w:rsidRPr="00F856FB">
              <w:rPr>
                <w:shd w:val="clear" w:color="auto" w:fill="FFFFFF"/>
              </w:rPr>
              <w:t>Baltijas</w:t>
            </w:r>
            <w:r w:rsidRPr="00F856FB">
              <w:rPr>
                <w:rStyle w:val="apple-converted-space"/>
                <w:rFonts w:cs="Arial"/>
                <w:color w:val="545454"/>
                <w:shd w:val="clear" w:color="auto" w:fill="FFFFFF"/>
              </w:rPr>
              <w:t> </w:t>
            </w:r>
            <w:r w:rsidRPr="00F856FB">
              <w:t>korporatīvās</w:t>
            </w:r>
            <w:r w:rsidRPr="00F856FB">
              <w:rPr>
                <w:rStyle w:val="apple-converted-space"/>
                <w:rFonts w:cs="Arial"/>
                <w:color w:val="545454"/>
                <w:shd w:val="clear" w:color="auto" w:fill="FFFFFF"/>
              </w:rPr>
              <w:t> </w:t>
            </w:r>
            <w:r w:rsidRPr="00F856FB">
              <w:rPr>
                <w:shd w:val="clear" w:color="auto" w:fill="FFFFFF"/>
              </w:rPr>
              <w:t>pārvaldības institūts</w:t>
            </w:r>
            <w:r>
              <w:rPr>
                <w:shd w:val="clear" w:color="auto" w:fill="FFFFFF"/>
              </w:rPr>
              <w:t>”</w:t>
            </w:r>
            <w:r w:rsidRPr="00F856FB">
              <w:rPr>
                <w:shd w:val="clear" w:color="auto" w:fill="FFFFFF"/>
              </w:rPr>
              <w:t xml:space="preserve"> </w:t>
            </w:r>
          </w:p>
          <w:p w14:paraId="336D7A38" w14:textId="77777777" w:rsidR="009E592B" w:rsidRDefault="009E592B" w:rsidP="00414AD6">
            <w:pPr>
              <w:rPr>
                <w:shd w:val="clear" w:color="auto" w:fill="FFFFFF"/>
              </w:rPr>
            </w:pPr>
            <w:r w:rsidRPr="00F856FB">
              <w:rPr>
                <w:shd w:val="clear" w:color="auto" w:fill="FFFFFF"/>
              </w:rPr>
              <w:t xml:space="preserve">Sabiedriskās politikas centrs </w:t>
            </w:r>
            <w:r>
              <w:rPr>
                <w:shd w:val="clear" w:color="auto" w:fill="FFFFFF"/>
              </w:rPr>
              <w:t>“</w:t>
            </w:r>
            <w:r w:rsidRPr="00F856FB">
              <w:rPr>
                <w:shd w:val="clear" w:color="auto" w:fill="FFFFFF"/>
              </w:rPr>
              <w:t>PROVIDUS</w:t>
            </w:r>
            <w:r>
              <w:rPr>
                <w:shd w:val="clear" w:color="auto" w:fill="FFFFFF"/>
              </w:rPr>
              <w:t>”</w:t>
            </w:r>
          </w:p>
          <w:p w14:paraId="2BA64C06" w14:textId="09F68852" w:rsidR="00235EB5" w:rsidRPr="00F856FB" w:rsidRDefault="00235EB5" w:rsidP="00414AD6">
            <w:pPr>
              <w:rPr>
                <w:rFonts w:cs="Times New Roman"/>
              </w:rPr>
            </w:pPr>
            <w:r>
              <w:t>Latvijas Brīvo arodbiedrību savienība</w:t>
            </w:r>
          </w:p>
        </w:tc>
      </w:tr>
    </w:tbl>
    <w:p w14:paraId="4CBC8E98" w14:textId="77777777" w:rsidR="009E592B" w:rsidRDefault="009E592B" w:rsidP="00F856FB">
      <w:pPr>
        <w:jc w:val="left"/>
      </w:pPr>
    </w:p>
    <w:p w14:paraId="60FA0027" w14:textId="77777777" w:rsidR="00637D78" w:rsidRPr="00F856FB" w:rsidRDefault="00637D78" w:rsidP="00F856FB">
      <w:pPr>
        <w:jc w:val="left"/>
      </w:pPr>
    </w:p>
    <w:tbl>
      <w:tblPr>
        <w:tblW w:w="8506" w:type="dxa"/>
        <w:tblCellMar>
          <w:top w:w="15" w:type="dxa"/>
          <w:left w:w="15" w:type="dxa"/>
          <w:bottom w:w="15" w:type="dxa"/>
          <w:right w:w="15" w:type="dxa"/>
        </w:tblCellMar>
        <w:tblLook w:val="04A0" w:firstRow="1" w:lastRow="0" w:firstColumn="1" w:lastColumn="0" w:noHBand="0" w:noVBand="1"/>
      </w:tblPr>
      <w:tblGrid>
        <w:gridCol w:w="4778"/>
        <w:gridCol w:w="1904"/>
        <w:gridCol w:w="1824"/>
      </w:tblGrid>
      <w:tr w:rsidR="00B92805" w:rsidRPr="00F856FB" w14:paraId="2BF87FA8" w14:textId="77777777" w:rsidTr="00414AD6">
        <w:tc>
          <w:tcPr>
            <w:tcW w:w="850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52128801" w14:textId="3552E0BA" w:rsidR="00B92805" w:rsidRPr="00637D78" w:rsidRDefault="00B92805" w:rsidP="009A21E0">
            <w:pPr>
              <w:pStyle w:val="Heading2"/>
              <w:spacing w:before="0"/>
              <w:rPr>
                <w:rFonts w:asciiTheme="minorHAnsi" w:hAnsiTheme="minorHAnsi"/>
                <w:smallCaps/>
                <w:sz w:val="24"/>
                <w:szCs w:val="24"/>
              </w:rPr>
            </w:pPr>
            <w:bookmarkStart w:id="34" w:name="_Toc486946006"/>
            <w:bookmarkStart w:id="35" w:name="_Toc487136196"/>
            <w:bookmarkStart w:id="36" w:name="_Toc494380669"/>
            <w:r w:rsidRPr="00637D78">
              <w:rPr>
                <w:rFonts w:asciiTheme="minorHAnsi" w:hAnsiTheme="minorHAnsi"/>
                <w:smallCaps/>
                <w:sz w:val="24"/>
                <w:szCs w:val="24"/>
              </w:rPr>
              <w:t>11. apņemšanās: Atklātība par uzņēmumiem, kas darbojas Latvijā</w:t>
            </w:r>
            <w:bookmarkEnd w:id="34"/>
            <w:r w:rsidRPr="00637D78">
              <w:rPr>
                <w:rFonts w:asciiTheme="minorHAnsi" w:hAnsiTheme="minorHAnsi"/>
                <w:smallCaps/>
                <w:sz w:val="24"/>
                <w:szCs w:val="24"/>
              </w:rPr>
              <w:t>, un to paties</w:t>
            </w:r>
            <w:r w:rsidR="009A21E0" w:rsidRPr="00637D78">
              <w:rPr>
                <w:rFonts w:asciiTheme="minorHAnsi" w:hAnsiTheme="minorHAnsi"/>
                <w:smallCaps/>
                <w:sz w:val="24"/>
                <w:szCs w:val="24"/>
              </w:rPr>
              <w:t>ajiem</w:t>
            </w:r>
            <w:r w:rsidRPr="00637D78">
              <w:rPr>
                <w:rFonts w:asciiTheme="minorHAnsi" w:hAnsiTheme="minorHAnsi"/>
                <w:smallCaps/>
                <w:sz w:val="24"/>
                <w:szCs w:val="24"/>
              </w:rPr>
              <w:t xml:space="preserve"> labuma guvējiem</w:t>
            </w:r>
            <w:bookmarkEnd w:id="35"/>
            <w:bookmarkEnd w:id="36"/>
          </w:p>
        </w:tc>
      </w:tr>
      <w:tr w:rsidR="00B92805" w:rsidRPr="00F856FB" w14:paraId="133B5F64" w14:textId="77777777" w:rsidTr="00414AD6">
        <w:tc>
          <w:tcPr>
            <w:tcW w:w="5802"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7461C15" w14:textId="77777777" w:rsidR="00B92805" w:rsidRPr="00F856FB" w:rsidRDefault="00B92805" w:rsidP="00414AD6">
            <w:pPr>
              <w:rPr>
                <w:rFonts w:cs="Times New Roman"/>
                <w:b/>
                <w:i/>
                <w:smallCaps/>
              </w:rPr>
            </w:pPr>
            <w:r w:rsidRPr="00F856FB">
              <w:rPr>
                <w:rFonts w:cs="Arial"/>
                <w:b/>
                <w:smallCaps/>
                <w:color w:val="000000"/>
              </w:rPr>
              <w:t xml:space="preserve">Izpildes termiņš: </w:t>
            </w:r>
          </w:p>
        </w:tc>
        <w:tc>
          <w:tcPr>
            <w:tcW w:w="2704" w:type="dxa"/>
            <w:gridSpan w:val="2"/>
            <w:tcBorders>
              <w:top w:val="single" w:sz="6" w:space="0" w:color="000000"/>
              <w:left w:val="single" w:sz="8" w:space="0" w:color="000000"/>
              <w:bottom w:val="single" w:sz="8" w:space="0" w:color="000000"/>
              <w:right w:val="single" w:sz="8" w:space="0" w:color="000000"/>
            </w:tcBorders>
          </w:tcPr>
          <w:p w14:paraId="57B0397A" w14:textId="45BDF9EC" w:rsidR="00B92805" w:rsidRDefault="003E0B2F" w:rsidP="00414AD6">
            <w:r>
              <w:t>2017. gada 2. pusgads</w:t>
            </w:r>
            <w:r w:rsidR="00B92805" w:rsidRPr="00F856FB">
              <w:t>– </w:t>
            </w:r>
          </w:p>
          <w:p w14:paraId="1E99F43C" w14:textId="5A6880E5" w:rsidR="00B92805" w:rsidRPr="00F856FB" w:rsidRDefault="00C04A6C" w:rsidP="00414AD6">
            <w:r>
              <w:t>2019. gada 1. pusgads</w:t>
            </w:r>
            <w:r w:rsidR="00B92805" w:rsidRPr="00F856FB">
              <w:t xml:space="preserve"> </w:t>
            </w:r>
          </w:p>
        </w:tc>
      </w:tr>
      <w:tr w:rsidR="00B92805" w:rsidRPr="00F856FB" w14:paraId="61BB0613"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C73EA4" w14:textId="77777777" w:rsidR="00B92805" w:rsidRPr="00F856FB" w:rsidRDefault="00B92805" w:rsidP="00414AD6">
            <w:pPr>
              <w:jc w:val="center"/>
              <w:rPr>
                <w:rFonts w:cs="Times New Roman"/>
                <w:b/>
                <w:smallCaps/>
              </w:rPr>
            </w:pPr>
            <w:r w:rsidRPr="00F856FB">
              <w:rPr>
                <w:rFonts w:cs="Arial"/>
                <w:b/>
                <w:bCs/>
                <w:smallCaps/>
                <w:color w:val="000000"/>
                <w:shd w:val="clear" w:color="auto" w:fill="D9D9D9"/>
              </w:rPr>
              <w:t>Apņemšanās apraksts</w:t>
            </w:r>
          </w:p>
        </w:tc>
      </w:tr>
      <w:tr w:rsidR="00B92805" w:rsidRPr="00F856FB" w14:paraId="0DA5A9AA"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E4E157" w14:textId="77777777" w:rsidR="00B92805" w:rsidRPr="00F856FB" w:rsidRDefault="00B92805" w:rsidP="00414AD6">
            <w:pPr>
              <w:rPr>
                <w:b/>
                <w:smallCaps/>
                <w:color w:val="002060"/>
              </w:rPr>
            </w:pPr>
            <w:r w:rsidRPr="00F856FB">
              <w:rPr>
                <w:b/>
                <w:smallCaps/>
                <w:color w:val="002060"/>
                <w:shd w:val="clear" w:color="auto" w:fill="D9D9D9"/>
              </w:rPr>
              <w:t>Kādas ir valstij un sabiedrībai nozīmīgas problēmas, ko palīdz risināt šī apņemšanās?</w:t>
            </w:r>
          </w:p>
        </w:tc>
      </w:tr>
      <w:tr w:rsidR="00B92805" w:rsidRPr="00F856FB" w14:paraId="03D02F89"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6A972E" w14:textId="714A9838" w:rsidR="00B92805" w:rsidRPr="00F856FB" w:rsidRDefault="00B92805" w:rsidP="00414AD6">
            <w:r w:rsidRPr="00F856FB">
              <w:t xml:space="preserve">Atklātība par uzņēmumu pārvaldību un darbību var veicināt godīgas uzņēmējdarbības vides veidošanos un stiprināt </w:t>
            </w:r>
            <w:r w:rsidR="009A21E0">
              <w:t xml:space="preserve">to </w:t>
            </w:r>
            <w:r w:rsidRPr="00F856FB">
              <w:t>korporatīvo pārvaldību, kā arī dot iespēju datus izmantot nozaru attīstības analīzei, žurnālistikā un citos sabiedrībai nozīmīgos veidos.</w:t>
            </w:r>
            <w:r>
              <w:t xml:space="preserve"> </w:t>
            </w:r>
          </w:p>
          <w:p w14:paraId="3F3690EF" w14:textId="77777777" w:rsidR="00B92805" w:rsidRPr="00F856FB" w:rsidRDefault="00B92805" w:rsidP="00414AD6"/>
          <w:p w14:paraId="2B62F6C5" w14:textId="1445F0CE" w:rsidR="00B92805" w:rsidRPr="00F856FB" w:rsidRDefault="00B92805" w:rsidP="00414AD6">
            <w:r w:rsidRPr="00F856FB">
              <w:t>Informāciju par uzņēmumiem, kas darbojas Latvijā, un citām juridiskām personām</w:t>
            </w:r>
            <w:r w:rsidR="008D3672">
              <w:t xml:space="preserve"> </w:t>
            </w:r>
            <w:r w:rsidRPr="00F856FB">
              <w:t xml:space="preserve">reģistrē </w:t>
            </w:r>
            <w:r w:rsidR="005F6704">
              <w:t>U</w:t>
            </w:r>
            <w:r w:rsidR="00421E82">
              <w:t>zņēmumu reģistra (turpmāk – U</w:t>
            </w:r>
            <w:r w:rsidR="005F6704">
              <w:t>R</w:t>
            </w:r>
            <w:r w:rsidR="00421E82">
              <w:t>)</w:t>
            </w:r>
            <w:r w:rsidRPr="00F856FB">
              <w:t xml:space="preserve"> vestajos reģistros. </w:t>
            </w:r>
            <w:r w:rsidR="005F6704">
              <w:t>UR</w:t>
            </w:r>
            <w:r w:rsidRPr="00F856FB">
              <w:t xml:space="preserve"> nodrošina gan šīs informācijas reģistrēšanu, gan pieejamību. Pamatinformāciju (piemēram, nosaukumu, reģistrācijas numuru, juridisko adresi, reģistrācijas datumu) par kādu Latvijā strādājošu uzņēmumu var saņemt bez maksas </w:t>
            </w:r>
            <w:r w:rsidR="005F6704">
              <w:t>UR</w:t>
            </w:r>
            <w:r w:rsidRPr="00F856FB">
              <w:t xml:space="preserve"> tīmekļvietnē</w:t>
            </w:r>
            <w:r>
              <w:t>.</w:t>
            </w:r>
            <w:r w:rsidRPr="00F856FB">
              <w:t xml:space="preserve"> </w:t>
            </w:r>
            <w:r>
              <w:t>P</w:t>
            </w:r>
            <w:r w:rsidRPr="00F856FB">
              <w:t>ilnu informāciju par reģistrētajiem uzņēmumiem</w:t>
            </w:r>
            <w:r>
              <w:t xml:space="preserve"> un</w:t>
            </w:r>
            <w:r w:rsidRPr="00F856FB">
              <w:t xml:space="preserve"> to reģistrācijas lietās esošos dokumentus </w:t>
            </w:r>
            <w:r>
              <w:t xml:space="preserve">var saņemt pēc pieprasījuma kā maksas pakalpojumu. </w:t>
            </w:r>
            <w:r w:rsidRPr="00F856FB">
              <w:t xml:space="preserve">Informācijas pieprasījumu </w:t>
            </w:r>
            <w:r w:rsidR="005F6704">
              <w:t>UR</w:t>
            </w:r>
            <w:r w:rsidRPr="00F856FB">
              <w:t xml:space="preserve"> var veikt, piemēram, izmantojot e-pakalpojumu </w:t>
            </w:r>
            <w:r>
              <w:t>“</w:t>
            </w:r>
            <w:r w:rsidRPr="00F856FB">
              <w:t>Izziņu pieprasīšana no Uzņēmumu reģistra vestajiem reģistriem</w:t>
            </w:r>
            <w:r>
              <w:t>”</w:t>
            </w:r>
            <w:r w:rsidRPr="00F856FB">
              <w:t xml:space="preserve"> vienota</w:t>
            </w:r>
            <w:r w:rsidR="005F6704">
              <w:t xml:space="preserve">jā valsts un pašvaldību portālā </w:t>
            </w:r>
            <w:hyperlink r:id="rId23" w:history="1">
              <w:r w:rsidR="00421E82" w:rsidRPr="004E3498">
                <w:rPr>
                  <w:rStyle w:val="Hyperlink"/>
                </w:rPr>
                <w:t>www.latvija.lv</w:t>
              </w:r>
            </w:hyperlink>
            <w:r w:rsidR="005F6704">
              <w:rPr>
                <w:rStyle w:val="FootnoteReference"/>
              </w:rPr>
              <w:footnoteReference w:id="66"/>
            </w:r>
            <w:r w:rsidRPr="00F856FB">
              <w:t>, kurā reģistrētā informācija par uzņēmumu tiek izsniegta dažu minūšu laikā.</w:t>
            </w:r>
            <w:r>
              <w:t xml:space="preserve"> </w:t>
            </w:r>
            <w:r w:rsidRPr="00F856FB">
              <w:t xml:space="preserve">Noteikta </w:t>
            </w:r>
            <w:r w:rsidR="005F6704">
              <w:t>UR</w:t>
            </w:r>
            <w:r w:rsidRPr="00F856FB">
              <w:t xml:space="preserve"> informācija elektroniski pieejama atvērto datu veidā</w:t>
            </w:r>
            <w:r w:rsidRPr="00F856FB">
              <w:rPr>
                <w:rStyle w:val="FootnoteReference"/>
              </w:rPr>
              <w:footnoteReference w:id="67"/>
            </w:r>
            <w:r w:rsidRPr="00F856FB">
              <w:t>.</w:t>
            </w:r>
            <w:r>
              <w:t xml:space="preserve"> </w:t>
            </w:r>
          </w:p>
          <w:p w14:paraId="0EA1A428" w14:textId="77777777" w:rsidR="00B92805" w:rsidRPr="00F856FB" w:rsidRDefault="00B92805" w:rsidP="00414AD6"/>
          <w:p w14:paraId="6A235C09" w14:textId="18F72A1F" w:rsidR="00B92805" w:rsidRPr="00F856FB" w:rsidRDefault="00B92805" w:rsidP="00414AD6">
            <w:r w:rsidRPr="00F856FB">
              <w:t>Kopš 2017. gada 28. aprīļa Eiropas e-tiesiskuma portālā</w:t>
            </w:r>
            <w:r w:rsidRPr="00F856FB">
              <w:rPr>
                <w:rStyle w:val="FootnoteReference"/>
              </w:rPr>
              <w:footnoteReference w:id="68"/>
            </w:r>
            <w:r w:rsidRPr="00F856FB">
              <w:t xml:space="preserve"> ir pieejami </w:t>
            </w:r>
            <w:r w:rsidR="005F6704">
              <w:t xml:space="preserve">UR </w:t>
            </w:r>
            <w:r w:rsidRPr="00F856FB">
              <w:t>vestā Maksātnespējas reģistra</w:t>
            </w:r>
            <w:r w:rsidRPr="00F856FB">
              <w:rPr>
                <w:rStyle w:val="FootnoteReference"/>
              </w:rPr>
              <w:footnoteReference w:id="69"/>
            </w:r>
            <w:r w:rsidRPr="00F856FB">
              <w:t xml:space="preserve"> dati, bet no 2017. gada 8. jūnija arī Komercreģistra informācija</w:t>
            </w:r>
            <w:r w:rsidRPr="00F856FB">
              <w:rPr>
                <w:rStyle w:val="FootnoteReference"/>
              </w:rPr>
              <w:footnoteReference w:id="70"/>
            </w:r>
            <w:r w:rsidRPr="00F856FB">
              <w:t xml:space="preserve">. </w:t>
            </w:r>
          </w:p>
          <w:p w14:paraId="698EA660" w14:textId="77777777" w:rsidR="00B92805" w:rsidRPr="00F856FB" w:rsidRDefault="00B92805" w:rsidP="00414AD6"/>
          <w:p w14:paraId="20919A4D" w14:textId="0DB5541E" w:rsidR="00B92805" w:rsidRPr="00F856FB" w:rsidRDefault="00B92805" w:rsidP="00414AD6">
            <w:pPr>
              <w:rPr>
                <w:color w:val="000000"/>
              </w:rPr>
            </w:pPr>
            <w:r w:rsidRPr="00F856FB">
              <w:t xml:space="preserve">Atklātību par uzņēmumiem veicina arī </w:t>
            </w:r>
            <w:r w:rsidR="005F6704">
              <w:t>UR</w:t>
            </w:r>
            <w:r w:rsidRPr="00F856FB">
              <w:t xml:space="preserve"> vesto reģistru informācijas </w:t>
            </w:r>
            <w:r w:rsidRPr="00F856FB">
              <w:rPr>
                <w:color w:val="000000"/>
              </w:rPr>
              <w:t xml:space="preserve">atkalizmantotāji, kuri </w:t>
            </w:r>
            <w:r w:rsidR="005F6704">
              <w:t>UR</w:t>
            </w:r>
            <w:r w:rsidRPr="00F856FB">
              <w:t xml:space="preserve"> datus, sniedz</w:t>
            </w:r>
            <w:r w:rsidR="008D3672">
              <w:t>,</w:t>
            </w:r>
            <w:r w:rsidRPr="00F856FB">
              <w:t xml:space="preserve"> </w:t>
            </w:r>
            <w:r w:rsidRPr="00F856FB">
              <w:rPr>
                <w:color w:val="000000"/>
              </w:rPr>
              <w:t xml:space="preserve">pamatojoties uz noslēgtajiem informācijas izsniegšanas līgumiem. </w:t>
            </w:r>
            <w:r w:rsidR="008D3672">
              <w:rPr>
                <w:color w:val="000000"/>
              </w:rPr>
              <w:br/>
            </w:r>
            <w:r w:rsidRPr="00F856FB">
              <w:rPr>
                <w:color w:val="000000"/>
              </w:rPr>
              <w:t xml:space="preserve">2017. gadā spēkā ir četri šādi līgumi ar SIA </w:t>
            </w:r>
            <w:r>
              <w:rPr>
                <w:color w:val="000000"/>
              </w:rPr>
              <w:t>“</w:t>
            </w:r>
            <w:r w:rsidRPr="00F856FB">
              <w:rPr>
                <w:color w:val="000000"/>
              </w:rPr>
              <w:t>LURSOFT IT</w:t>
            </w:r>
            <w:r>
              <w:rPr>
                <w:color w:val="000000"/>
              </w:rPr>
              <w:t>”</w:t>
            </w:r>
            <w:r w:rsidRPr="00F856FB">
              <w:rPr>
                <w:color w:val="000000"/>
              </w:rPr>
              <w:t xml:space="preserve">, SIA </w:t>
            </w:r>
            <w:r>
              <w:rPr>
                <w:color w:val="000000"/>
              </w:rPr>
              <w:t>“</w:t>
            </w:r>
            <w:r w:rsidRPr="00F856FB">
              <w:rPr>
                <w:color w:val="000000"/>
              </w:rPr>
              <w:t>Firmas.lv</w:t>
            </w:r>
            <w:r>
              <w:rPr>
                <w:color w:val="000000"/>
              </w:rPr>
              <w:t>”</w:t>
            </w:r>
            <w:r w:rsidRPr="00F856FB">
              <w:rPr>
                <w:color w:val="000000"/>
              </w:rPr>
              <w:t>, SIA „CREFO Rating</w:t>
            </w:r>
            <w:r>
              <w:rPr>
                <w:color w:val="000000"/>
              </w:rPr>
              <w:t>”</w:t>
            </w:r>
            <w:r w:rsidRPr="00F856FB">
              <w:rPr>
                <w:color w:val="000000"/>
              </w:rPr>
              <w:t xml:space="preserve"> un AS </w:t>
            </w:r>
            <w:r>
              <w:rPr>
                <w:color w:val="000000"/>
              </w:rPr>
              <w:t>“</w:t>
            </w:r>
            <w:r w:rsidRPr="00F856FB">
              <w:rPr>
                <w:color w:val="000000"/>
              </w:rPr>
              <w:t>Kredītinformācijas Birojs</w:t>
            </w:r>
            <w:r>
              <w:rPr>
                <w:color w:val="000000"/>
              </w:rPr>
              <w:t>”</w:t>
            </w:r>
            <w:r w:rsidRPr="00F856FB">
              <w:rPr>
                <w:color w:val="000000"/>
              </w:rPr>
              <w:t xml:space="preserve">. </w:t>
            </w:r>
          </w:p>
          <w:p w14:paraId="0CD94542" w14:textId="77777777" w:rsidR="00B92805" w:rsidRPr="00F856FB" w:rsidRDefault="00B92805" w:rsidP="00414AD6"/>
          <w:p w14:paraId="06429AD2" w14:textId="0A0ECA95" w:rsidR="00B92805" w:rsidRPr="00F856FB" w:rsidRDefault="00B92805" w:rsidP="00414AD6">
            <w:r w:rsidRPr="00F856FB">
              <w:t xml:space="preserve">Vienlaikus </w:t>
            </w:r>
            <w:r w:rsidR="005F6704">
              <w:t>UR</w:t>
            </w:r>
            <w:r w:rsidRPr="00F856FB">
              <w:t xml:space="preserve"> informācijas izsniegšanas pakalpojumi ilgstoši nav tikuši uzlaboti, nav pieejamas meklēšanas iespējas </w:t>
            </w:r>
            <w:r w:rsidR="005F6704">
              <w:t>UR</w:t>
            </w:r>
            <w:r w:rsidRPr="00F856FB">
              <w:t xml:space="preserve"> vesto reģistru ierakstos tiešsaistē, kā arī informācija pieejama tikai pēc atsevišķa pieprasījuma. Lai veicinātu informācijas par uzņēmumu pārvaldību un darbību pieejamību, nepieciešams uzlabot un dažādot informācijas sniegšanas kanālus, pilnveidot </w:t>
            </w:r>
            <w:r w:rsidR="005F6704">
              <w:t>UR</w:t>
            </w:r>
            <w:r w:rsidRPr="00F856FB">
              <w:t xml:space="preserve"> tīmekļvietni un tiešsaistes meklēšanas iespējas, ņemot vērā informācijas tehnoloģiju sniegtās iespējas pakalpojumu modernizācijā</w:t>
            </w:r>
            <w:r w:rsidR="00637BC9">
              <w:t xml:space="preserve"> </w:t>
            </w:r>
            <w:r w:rsidRPr="00F856FB">
              <w:t xml:space="preserve">ērtākas un ātrākas informācijas pieejamības nodrošināšanai, kā arī izvērtēt citu valstu labo praksi. Nolūkā nodrošināt kvalitatīvus </w:t>
            </w:r>
            <w:r w:rsidR="005F6704">
              <w:t>UR</w:t>
            </w:r>
            <w:r w:rsidRPr="00F856FB">
              <w:t xml:space="preserve"> informācijas izsniegšanas pakalpojumus nepieciešams veicināt </w:t>
            </w:r>
            <w:r w:rsidR="005F6704">
              <w:t>UR</w:t>
            </w:r>
            <w:r w:rsidRPr="00F856FB">
              <w:t xml:space="preserve"> reģistros veikto ierakstu izmantošanu. </w:t>
            </w:r>
            <w:r w:rsidR="00B66C89" w:rsidRPr="00F856FB">
              <w:t>Uzlabojot informācijas izsniegšanas pakalpojumus</w:t>
            </w:r>
            <w:r w:rsidR="00B66C89">
              <w:t>,</w:t>
            </w:r>
            <w:r w:rsidRPr="00F856FB">
              <w:t xml:space="preserve"> būtu iespējams veicināt arī personas datu aizsardzību, jo </w:t>
            </w:r>
            <w:r w:rsidR="005F6704">
              <w:t>UR</w:t>
            </w:r>
            <w:r w:rsidRPr="00F856FB">
              <w:t xml:space="preserve"> valsts notāri pārbauda </w:t>
            </w:r>
            <w:r w:rsidR="005F6704">
              <w:t>UR</w:t>
            </w:r>
            <w:r w:rsidRPr="00F856FB">
              <w:t xml:space="preserve"> iesniegtos dokumentus un uz to pamata veic ierakstus reģistros</w:t>
            </w:r>
            <w:r w:rsidR="00B66C89">
              <w:t>,</w:t>
            </w:r>
            <w:r w:rsidRPr="00F856FB">
              <w:t xml:space="preserve"> nodrošinot, ka iespējams paļauties uz ierakstā minēto informāciju</w:t>
            </w:r>
            <w:r w:rsidR="00637BC9">
              <w:t xml:space="preserve"> </w:t>
            </w:r>
            <w:r w:rsidRPr="00F856FB">
              <w:t xml:space="preserve">un papildu dokumentus, uz kura pamata ieraksts izdarīts, pieprasīt nav nepieciešams. </w:t>
            </w:r>
          </w:p>
          <w:p w14:paraId="443A135A" w14:textId="77777777" w:rsidR="00B92805" w:rsidRPr="00F856FB" w:rsidRDefault="00B92805" w:rsidP="00414AD6"/>
          <w:p w14:paraId="03052BDB" w14:textId="77777777" w:rsidR="00B92805" w:rsidRPr="00F856FB" w:rsidRDefault="00B92805" w:rsidP="00414AD6">
            <w:r w:rsidRPr="00F856FB">
              <w:t>Atklātība par uzņēmumu patiesajiem labuma guvējiem ir viens no OGP prioritārajiem darbības virzieniem. Tādu OGP dalībvalstu kā Lielbritānija, Norvēģija, Slovākija, Austrālija, Francija un ASV rīcības plānos ir iekļauts pasākums, kas saistīts ar patieso labuma guvēju atklātību, īpaši patieso labuma guvēju reģistriem. Tiek uzskatīts, ka informācijas pieejamība par patiesajiem labuma guvējiem ļauj efektīvāk apkarot tādus ekonomiskus noziegumus kā naudas atmazgāšana, korupcija, krāpšana, izvairīšanās no nodokļu nomaksas, ļaujot efektīvāk izsekot aktīvu plūsmai vai noteikt kādai konkrētai personai piederošos aktīvus.</w:t>
            </w:r>
            <w:r w:rsidRPr="00F856FB">
              <w:rPr>
                <w:rStyle w:val="FootnoteReference"/>
              </w:rPr>
              <w:footnoteReference w:id="71"/>
            </w:r>
            <w:r w:rsidRPr="00F856FB">
              <w:t xml:space="preserve"> </w:t>
            </w:r>
          </w:p>
          <w:p w14:paraId="787020F6" w14:textId="77777777" w:rsidR="00B92805" w:rsidRPr="00F856FB" w:rsidRDefault="00B92805" w:rsidP="00414AD6"/>
          <w:p w14:paraId="00AD6440" w14:textId="747E6BED" w:rsidR="00B92805" w:rsidRPr="00F856FB" w:rsidRDefault="00B92805" w:rsidP="00414AD6">
            <w:pPr>
              <w:rPr>
                <w:color w:val="000000"/>
              </w:rPr>
            </w:pPr>
            <w:r w:rsidRPr="00F856FB">
              <w:t xml:space="preserve">2015. gada 20. maijā tika publicēta </w:t>
            </w:r>
            <w:r w:rsidRPr="00F856FB">
              <w:rPr>
                <w:color w:val="000000"/>
              </w:rPr>
              <w:t xml:space="preserve">Eiropas Parlamenta un Padomes Direktīva (ES)2015/849 par to, lai nepieļautu finanšu sistēmas izmantošanu nelikumīgi iegūtu līdzekļu legalizēšanai vai teroristu finansēšanai, un ar ko groza Eiropas Parlamenta un Padomes Regulu (ES) </w:t>
            </w:r>
            <w:r w:rsidR="00637BC9">
              <w:rPr>
                <w:color w:val="000000"/>
              </w:rPr>
              <w:br/>
            </w:r>
            <w:r w:rsidRPr="00F856FB">
              <w:rPr>
                <w:color w:val="000000"/>
              </w:rPr>
              <w:t xml:space="preserve">Nr. 684/2012 un atceļ Eiropas Parlamenta Padomes Direktīvu 2005/60/EK un Komisijas Direktīvu 2006/70/EK (turpmāk – AML IV direktīva). </w:t>
            </w:r>
          </w:p>
          <w:p w14:paraId="16EB9E6E" w14:textId="77777777" w:rsidR="00B92805" w:rsidRPr="00F856FB" w:rsidRDefault="00B92805" w:rsidP="00414AD6">
            <w:pPr>
              <w:rPr>
                <w:color w:val="000000"/>
              </w:rPr>
            </w:pPr>
          </w:p>
          <w:p w14:paraId="682997C2" w14:textId="5046BA0D" w:rsidR="00B92805" w:rsidRPr="00F856FB" w:rsidRDefault="00B92805" w:rsidP="00414AD6">
            <w:pPr>
              <w:rPr>
                <w:color w:val="FF0000"/>
              </w:rPr>
            </w:pPr>
            <w:r w:rsidRPr="00F856FB">
              <w:rPr>
                <w:color w:val="000000"/>
              </w:rPr>
              <w:t xml:space="preserve">AML IV direktīva </w:t>
            </w:r>
            <w:r w:rsidRPr="00F856FB">
              <w:t xml:space="preserve">precizēja nosacījumus juridisko personu un to veidojumu patieso labuma guvēju reģistrācijai, kā arī minētās informācijas atklāšanai. Saskaņā ar AML IV direktīvu juridiskām personām ES dalībvalstīs jānosaka pienākums iegūt un glabāt adekvātu, pareizu un aktuālu informāciju par to faktiskajiem īpašniekiem un datus par to kapitāla daļām. </w:t>
            </w:r>
            <w:r w:rsidR="00B66C89" w:rsidRPr="00F856FB">
              <w:t>Papildu informācija</w:t>
            </w:r>
            <w:r w:rsidRPr="00F856FB">
              <w:t xml:space="preserve"> glabājama arī kādā valsts centrālā reģistrā. AML IV direktīva nosaka, ka informācija par juridisko personu faktiskajiem īpašniekiem ir pieejama kompetentajām iestādēm, atbildīgajiem subjektiem, kas veic klientu uzticamības pārbaudi, un leģitīmas intereses gadījumā arī jebkurai personai vai organizācijai.</w:t>
            </w:r>
            <w:r>
              <w:t xml:space="preserve"> </w:t>
            </w:r>
          </w:p>
          <w:p w14:paraId="1EAFE2DB" w14:textId="77777777" w:rsidR="00B92805" w:rsidRPr="00F856FB" w:rsidRDefault="00B92805" w:rsidP="00414AD6"/>
          <w:p w14:paraId="6E335FCB" w14:textId="30FF63F7" w:rsidR="00394D19" w:rsidRDefault="00B92805" w:rsidP="00414AD6">
            <w:r w:rsidRPr="00F856FB">
              <w:t xml:space="preserve">Ņemot vērā šīs jaunās AML IV direktīvas prasības, </w:t>
            </w:r>
            <w:r w:rsidR="003C1DE6">
              <w:t>MK</w:t>
            </w:r>
            <w:r w:rsidRPr="00F856FB">
              <w:t xml:space="preserve"> 2017. gada 13. jūnijā tika apstiprināts likumprojekts </w:t>
            </w:r>
            <w:r>
              <w:t>“</w:t>
            </w:r>
            <w:r w:rsidRPr="00F856FB">
              <w:t>Grozījumi Noziedzīgi iegūtu līdzekļu legalizācijas un terorisma finansēšanas novēršanas likumā</w:t>
            </w:r>
            <w:r>
              <w:t>”</w:t>
            </w:r>
            <w:r w:rsidRPr="00F856FB">
              <w:t xml:space="preserve"> un </w:t>
            </w:r>
            <w:r w:rsidR="00051349">
              <w:t>2017. gada 2</w:t>
            </w:r>
            <w:r w:rsidR="008C3271">
              <w:t>8</w:t>
            </w:r>
            <w:r w:rsidR="00051349">
              <w:t xml:space="preserve">. jūlijā </w:t>
            </w:r>
            <w:r w:rsidR="00867BED">
              <w:t xml:space="preserve">tika pieņemts </w:t>
            </w:r>
            <w:r w:rsidR="00051349">
              <w:t>Saeimā 1.</w:t>
            </w:r>
            <w:r w:rsidR="00637BC9">
              <w:t xml:space="preserve"> </w:t>
            </w:r>
            <w:r w:rsidR="00051349">
              <w:t xml:space="preserve">lasījumā.  </w:t>
            </w:r>
          </w:p>
          <w:p w14:paraId="4C844B3A" w14:textId="77777777" w:rsidR="00B92805" w:rsidRPr="00F856FB" w:rsidRDefault="00B92805" w:rsidP="00414AD6">
            <w:pPr>
              <w:rPr>
                <w:rFonts w:cs="Arial"/>
                <w:color w:val="404040"/>
                <w:shd w:val="clear" w:color="auto" w:fill="FFFFFF"/>
              </w:rPr>
            </w:pPr>
          </w:p>
          <w:p w14:paraId="0A46BFA6" w14:textId="137F34E3" w:rsidR="00B92805" w:rsidRPr="00F856FB" w:rsidRDefault="00B92805" w:rsidP="00414AD6">
            <w:r w:rsidRPr="00F856FB">
              <w:t xml:space="preserve">Likumprojekta grozījumi paredz pilnveidot informācijas iesniegšanu un reģistrāciju </w:t>
            </w:r>
            <w:r w:rsidR="005F6704">
              <w:t>UR</w:t>
            </w:r>
            <w:r w:rsidRPr="00F856FB">
              <w:t xml:space="preserve"> vestajos reģistros par juridisko personu patiesajiem labuma guvējiem, </w:t>
            </w:r>
            <w:r w:rsidR="00637BC9">
              <w:t>kā</w:t>
            </w:r>
            <w:r w:rsidRPr="00F856FB">
              <w:t xml:space="preserve"> arī nodrošināt informācijas par patiesā labuma guvējiem sniegšanu Noziedzīgi iegūtu līdzekļu legalizācijas un terorisma finansēšanas novēršanas likuma subjektiem, tiem izpildot likuma prasības par klienta identifikāciju un izpēti, uzraudzības un kontroles institūcijām, pašai juridiskajai personai par tās patiesajiem labuma guvējiem, kā arī jebkurai fiziskajai vai juridiskajai personai, kas varēs pierādīt, ka tai ir likumīgās intereses. </w:t>
            </w:r>
            <w:r w:rsidR="003C1DE6">
              <w:t xml:space="preserve">MK </w:t>
            </w:r>
            <w:r w:rsidRPr="00F856FB">
              <w:t xml:space="preserve">2017. gada 13. jūnijā apstiprinātā likumprojekta </w:t>
            </w:r>
            <w:r>
              <w:t>“</w:t>
            </w:r>
            <w:r w:rsidRPr="00F856FB">
              <w:t>Grozījumi Noziedzīgi iegūtu līdzekļu legalizācijas un terorisma finansēšanas novēršanas likumā</w:t>
            </w:r>
            <w:r>
              <w:t>”</w:t>
            </w:r>
            <w:r w:rsidRPr="00F856FB">
              <w:t xml:space="preserve"> redakcija </w:t>
            </w:r>
            <w:r w:rsidR="00394D19" w:rsidRPr="00AA25E0">
              <w:t>nosaka to personu un organizāciju loku, kurām būs tiesības pieprasīt informāciju par juridisko</w:t>
            </w:r>
            <w:r w:rsidR="00394D19">
              <w:t xml:space="preserve"> personu patieso labuma guvēju</w:t>
            </w:r>
            <w:r w:rsidRPr="00F856FB">
              <w:t>.</w:t>
            </w:r>
            <w:r>
              <w:t xml:space="preserve"> </w:t>
            </w:r>
          </w:p>
          <w:p w14:paraId="5732F308" w14:textId="77777777" w:rsidR="00B92805" w:rsidRPr="00F856FB" w:rsidRDefault="00B92805" w:rsidP="00414AD6"/>
          <w:p w14:paraId="58A26ECB" w14:textId="678051E7" w:rsidR="00B92805" w:rsidRPr="00F856FB" w:rsidRDefault="00B92805" w:rsidP="00414AD6">
            <w:r w:rsidRPr="00F856FB">
              <w:t xml:space="preserve">Latvijā patieso labuma guvēju reģistrēšana ir aizsākusies jau pirms vairākiem gadiem. Kopš 2011. gada ziņas tiek sniegtas </w:t>
            </w:r>
            <w:r w:rsidR="005F6704">
              <w:t>UR</w:t>
            </w:r>
            <w:r w:rsidRPr="00F856FB">
              <w:t xml:space="preserve"> vestajā Komercreģistrā</w:t>
            </w:r>
            <w:r w:rsidR="0049581E">
              <w:t xml:space="preserve"> par tajā</w:t>
            </w:r>
            <w:bookmarkStart w:id="37" w:name="_GoBack"/>
            <w:bookmarkEnd w:id="37"/>
            <w:r w:rsidRPr="00F856FB">
              <w:t xml:space="preserve"> ierakstāmo tiesību subjektu patiesajiem labuma guvējiem, taču ar iesniegto informāciju ir tiesīgas iepazīties vienīgi tiesībaizsardzības iestādes un kontroles iestādes nodokļu administrēšanas, publiskā iepirkuma vai arī publiskās un privātās partnerības jomā. Sagaidāms, ka AML IV direktīvas ieviešanas rezultātā tuvākajos gados informācijas par patiesajiem labuma guvējiem apkopošana Latvijā tiks pilnveidota un tā būs pieejama plašākam personu lokam kā līdz šim.</w:t>
            </w:r>
            <w:r>
              <w:t xml:space="preserve"> </w:t>
            </w:r>
          </w:p>
          <w:p w14:paraId="6A81495F" w14:textId="77777777" w:rsidR="00B92805" w:rsidRPr="00F856FB" w:rsidRDefault="00B92805" w:rsidP="00414AD6"/>
          <w:p w14:paraId="7CE8A35D" w14:textId="6C9A9758" w:rsidR="00B92805" w:rsidRPr="00F856FB" w:rsidRDefault="00B92805" w:rsidP="003C1DE6">
            <w:r w:rsidRPr="00F856FB">
              <w:t>Informācijas par patiesajiem labuma guvējiem reģistrācijas un pieejamības nodrošināšanu paredz arī Pasākumu plāns noziedzīgi iegūtu līdzekļu legalizācijas un terorisma finansēšanas risku ierobežošanai 2017.</w:t>
            </w:r>
            <w:r w:rsidR="00637BC9" w:rsidRPr="00F856FB">
              <w:rPr>
                <w:color w:val="000000"/>
              </w:rPr>
              <w:t xml:space="preserve"> –</w:t>
            </w:r>
            <w:r w:rsidRPr="00F856FB">
              <w:t xml:space="preserve">2019. gadam, kas 2017. gada 3. maijā tika atbalstīts </w:t>
            </w:r>
            <w:r w:rsidR="003C1DE6">
              <w:t>MK</w:t>
            </w:r>
            <w:r w:rsidRPr="00F856FB">
              <w:t>.</w:t>
            </w:r>
            <w:r>
              <w:t xml:space="preserve"> </w:t>
            </w:r>
          </w:p>
        </w:tc>
      </w:tr>
      <w:tr w:rsidR="00B92805" w:rsidRPr="00F856FB" w14:paraId="242CF9E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4BC3AE9" w14:textId="77777777" w:rsidR="00B92805" w:rsidRPr="00F856FB" w:rsidRDefault="00B92805" w:rsidP="00414AD6">
            <w:pPr>
              <w:pStyle w:val="Defaul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Kāda ir apņemšanās?</w:t>
            </w:r>
          </w:p>
        </w:tc>
      </w:tr>
      <w:tr w:rsidR="00B92805" w:rsidRPr="00F856FB" w14:paraId="2E280855"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C7CC78C" w14:textId="77777777" w:rsidR="00B92805" w:rsidRPr="00F856FB" w:rsidRDefault="00B92805" w:rsidP="00414AD6">
            <w:r w:rsidRPr="00F856FB">
              <w:t>Veicināt atklātumu par uzņēmumiem, kas darbojas Latvijā</w:t>
            </w:r>
            <w:r>
              <w:t>:</w:t>
            </w:r>
          </w:p>
          <w:p w14:paraId="0A002685" w14:textId="7FE185D3" w:rsidR="00B92805" w:rsidRPr="00F856FB" w:rsidRDefault="00B92805" w:rsidP="00414AD6">
            <w:pPr>
              <w:pStyle w:val="ListParagraph"/>
              <w:numPr>
                <w:ilvl w:val="0"/>
                <w:numId w:val="12"/>
              </w:numPr>
            </w:pPr>
            <w:r>
              <w:t>u</w:t>
            </w:r>
            <w:r w:rsidRPr="00F856FB">
              <w:t xml:space="preserve">zlabot un dažādot </w:t>
            </w:r>
            <w:r w:rsidR="005F6704">
              <w:t>UR</w:t>
            </w:r>
            <w:r w:rsidRPr="00F856FB">
              <w:t xml:space="preserve"> sniegtos informācijas izsniegšanas pakalpojumus, pilnveidojot izsniegšanas kanālus, </w:t>
            </w:r>
            <w:r w:rsidR="005F6704">
              <w:t>UR</w:t>
            </w:r>
            <w:r w:rsidRPr="00F856FB">
              <w:t xml:space="preserve"> tīmekļvietni un tiešsaistes meklēšanas iespējas, veicinot </w:t>
            </w:r>
            <w:r w:rsidR="005F6704">
              <w:t>UR</w:t>
            </w:r>
            <w:r w:rsidRPr="00F856FB">
              <w:t xml:space="preserve"> reģistros veikto ierakstu izmantošanu un nodrošinot efek</w:t>
            </w:r>
            <w:r w:rsidR="00B66C89">
              <w:t>tīvāku publisko pieejamību tiem;</w:t>
            </w:r>
          </w:p>
          <w:p w14:paraId="42D27C15" w14:textId="3A6A49B4" w:rsidR="00B92805" w:rsidRPr="00F856FB" w:rsidRDefault="00B92805" w:rsidP="00414AD6">
            <w:pPr>
              <w:pStyle w:val="ListParagraph"/>
              <w:numPr>
                <w:ilvl w:val="0"/>
                <w:numId w:val="12"/>
              </w:numPr>
            </w:pPr>
            <w:r>
              <w:t>n</w:t>
            </w:r>
            <w:r w:rsidRPr="00F856FB">
              <w:t>odrošināt Komercreģistra informācijas pieejamību Eiropas e</w:t>
            </w:r>
            <w:r>
              <w:t>-tiesiskuma portālā</w:t>
            </w:r>
            <w:r w:rsidR="00B66C89">
              <w:t>;</w:t>
            </w:r>
          </w:p>
          <w:p w14:paraId="1FEEFB36" w14:textId="77777777" w:rsidR="00B92805" w:rsidRPr="00F856FB" w:rsidRDefault="00B92805" w:rsidP="00414AD6">
            <w:pPr>
              <w:pStyle w:val="ListParagraph"/>
              <w:numPr>
                <w:ilvl w:val="0"/>
                <w:numId w:val="12"/>
              </w:numPr>
            </w:pPr>
            <w:r>
              <w:t>p</w:t>
            </w:r>
            <w:r w:rsidRPr="00F856FB">
              <w:t>ilnveidot informācijas par patiesajiem labuma guvējiem reģistrāciju un efektīvu pieejamību normatīvajos aktos noteiktajā kārtībā.</w:t>
            </w:r>
          </w:p>
        </w:tc>
      </w:tr>
      <w:tr w:rsidR="00B92805" w:rsidRPr="00F856FB" w14:paraId="7F0638F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0D463D1" w14:textId="77777777" w:rsidR="00B92805" w:rsidRPr="00F856FB" w:rsidRDefault="00B92805" w:rsidP="00414AD6">
            <w:pPr>
              <w:jc w:val="center"/>
              <w:rPr>
                <w:rFonts w:cs="Times New Roman"/>
                <w:bCs/>
                <w:smallCaps/>
                <w:color w:val="002060"/>
              </w:rPr>
            </w:pPr>
            <w:r w:rsidRPr="00F856FB">
              <w:rPr>
                <w:rFonts w:cs="Arial"/>
                <w:b/>
                <w:smallCaps/>
                <w:color w:val="002060"/>
                <w:shd w:val="clear" w:color="auto" w:fill="D9D9D9"/>
              </w:rPr>
              <w:t>Kā apņemšanās tiks ieviesta un palīdzēs risināt nosauktās problēmas?</w:t>
            </w:r>
          </w:p>
        </w:tc>
      </w:tr>
      <w:tr w:rsidR="00B92805" w:rsidRPr="00F856FB" w14:paraId="5EF6FC8D"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CC36499" w14:textId="77777777" w:rsidR="00B92805" w:rsidRPr="00F856FB" w:rsidRDefault="00B92805" w:rsidP="00414AD6">
            <w:pPr>
              <w:rPr>
                <w:rFonts w:eastAsia="Times New Roman" w:cs="Times New Roman"/>
              </w:rPr>
            </w:pPr>
            <w:r w:rsidRPr="00F856FB">
              <w:t>Apņemšanās tiks īstenota, ieviešot ar informācijas apkopošanu un pieejamību, kā arī pieejamās informācijas izmantošanas iespēju popularizēšanu saistītus attīstības pasākumus.</w:t>
            </w:r>
          </w:p>
        </w:tc>
      </w:tr>
      <w:tr w:rsidR="00B92805" w:rsidRPr="00F856FB" w14:paraId="6D5965B7"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4438530" w14:textId="77777777" w:rsidR="00B92805" w:rsidRPr="00F856FB" w:rsidRDefault="00B92805" w:rsidP="00414AD6">
            <w:pPr>
              <w:pStyle w:val="Default"/>
              <w:keepNex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t>Kā apņemšanās atbilst OGP vērtībām?</w:t>
            </w:r>
          </w:p>
        </w:tc>
      </w:tr>
      <w:tr w:rsidR="00B92805" w:rsidRPr="00F856FB" w14:paraId="2CBF89D8"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9A0112C" w14:textId="77777777" w:rsidR="00B92805" w:rsidRPr="00F856FB" w:rsidRDefault="00B92805" w:rsidP="00414AD6">
            <w:pPr>
              <w:rPr>
                <w:rFonts w:eastAsia="Times New Roman"/>
              </w:rPr>
            </w:pPr>
            <w:r w:rsidRPr="00F856FB">
              <w:t>Apņemšanās atbilst visām OGP vērtībām – atklātība, atbildība, sabiedrības līdzdalība un IKT risinājumi. Apņemšanās izpilde palīdzēs nodrošināt lielāku informācijas pieejamību sabiedrībai, kā arī kvalitatīvāku informācijas sniegšanu.</w:t>
            </w:r>
            <w:r w:rsidRPr="00F856FB">
              <w:rPr>
                <w:rFonts w:cs="Arial"/>
                <w:i/>
                <w:iCs/>
              </w:rPr>
              <w:t xml:space="preserve"> </w:t>
            </w:r>
          </w:p>
        </w:tc>
      </w:tr>
      <w:tr w:rsidR="00B92805" w:rsidRPr="00F856FB" w14:paraId="71F33627"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B17FA89" w14:textId="77777777" w:rsidR="00B92805" w:rsidRPr="00F856FB" w:rsidRDefault="00B92805" w:rsidP="00414AD6">
            <w:pPr>
              <w:jc w:val="center"/>
              <w:rPr>
                <w:b/>
                <w:smallCaps/>
              </w:rPr>
            </w:pPr>
            <w:r w:rsidRPr="00F856FB">
              <w:rPr>
                <w:rFonts w:cs="Arial"/>
                <w:b/>
                <w:smallCaps/>
                <w:color w:val="002060"/>
                <w:shd w:val="clear" w:color="auto" w:fill="D9D9D9"/>
              </w:rPr>
              <w:t>Papildu informācija</w:t>
            </w:r>
          </w:p>
        </w:tc>
      </w:tr>
      <w:tr w:rsidR="00B92805" w:rsidRPr="00F856FB" w14:paraId="0DA04EA5"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7174F3" w14:textId="4127E8A8" w:rsidR="00D61BB5" w:rsidRPr="00867BED" w:rsidRDefault="00D61BB5" w:rsidP="00D61BB5">
            <w:pPr>
              <w:rPr>
                <w:rFonts w:cs="Arial"/>
                <w:b/>
                <w:i/>
                <w:iCs/>
                <w:color w:val="000000"/>
              </w:rPr>
            </w:pPr>
            <w:r w:rsidRPr="0025194F">
              <w:rPr>
                <w:rFonts w:ascii="Calibri" w:hAnsi="Calibri"/>
              </w:rPr>
              <w:t>A</w:t>
            </w:r>
            <w:r w:rsidRPr="0025194F">
              <w:rPr>
                <w:iCs/>
                <w:color w:val="000000"/>
              </w:rPr>
              <w:t>pņemšanas ietvaros noteiktos uzdevumus īsteno atbilstoši pieejamajam finansējumam.</w:t>
            </w:r>
          </w:p>
        </w:tc>
      </w:tr>
      <w:tr w:rsidR="00B92805" w:rsidRPr="00F856FB" w14:paraId="5F4F57BB" w14:textId="77777777" w:rsidTr="00414AD6">
        <w:tc>
          <w:tcPr>
            <w:tcW w:w="58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9F5C48A" w14:textId="3C9BEDAA" w:rsidR="00B92805" w:rsidRPr="00F856FB" w:rsidRDefault="00B92805" w:rsidP="0078465F">
            <w:pPr>
              <w:rPr>
                <w:rFonts w:cs="Times New Roman"/>
                <w:b/>
                <w:smallCaps/>
                <w:color w:val="002060"/>
              </w:rPr>
            </w:pPr>
            <w:r w:rsidRPr="00F856FB">
              <w:rPr>
                <w:rFonts w:cs="Arial"/>
                <w:b/>
                <w:iCs/>
                <w:smallCaps/>
              </w:rPr>
              <w:lastRenderedPageBreak/>
              <w:t xml:space="preserve">Starpposma mērķi </w:t>
            </w:r>
          </w:p>
        </w:tc>
        <w:tc>
          <w:tcPr>
            <w:tcW w:w="14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481CF9A" w14:textId="77777777" w:rsidR="00B92805" w:rsidRPr="00F856FB" w:rsidRDefault="00B92805" w:rsidP="00414AD6">
            <w:pPr>
              <w:rPr>
                <w:rFonts w:cs="Times New Roman"/>
              </w:rPr>
            </w:pPr>
            <w:r w:rsidRPr="00F856FB">
              <w:rPr>
                <w:rFonts w:cs="Arial"/>
                <w:color w:val="000000"/>
                <w:shd w:val="clear" w:color="auto" w:fill="D9D9D9"/>
              </w:rPr>
              <w:t>Sākuma datums</w:t>
            </w:r>
          </w:p>
        </w:tc>
        <w:tc>
          <w:tcPr>
            <w:tcW w:w="12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3062F3F" w14:textId="77777777" w:rsidR="00B92805" w:rsidRPr="00F856FB" w:rsidRDefault="00B92805" w:rsidP="00414AD6">
            <w:pPr>
              <w:rPr>
                <w:rFonts w:cs="Times New Roman"/>
              </w:rPr>
            </w:pPr>
            <w:r w:rsidRPr="00F856FB">
              <w:rPr>
                <w:rFonts w:cs="Arial"/>
                <w:color w:val="000000"/>
                <w:shd w:val="clear" w:color="auto" w:fill="D9D9D9"/>
              </w:rPr>
              <w:t>Beigu datums</w:t>
            </w:r>
          </w:p>
        </w:tc>
      </w:tr>
      <w:tr w:rsidR="00B92805" w:rsidRPr="00F856FB" w14:paraId="50D27308" w14:textId="77777777" w:rsidTr="00414AD6">
        <w:tc>
          <w:tcPr>
            <w:tcW w:w="5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58498" w14:textId="44D567AB" w:rsidR="00B92805" w:rsidRPr="00F856FB" w:rsidRDefault="00B92805" w:rsidP="005F6704">
            <w:r w:rsidRPr="00F856FB">
              <w:t xml:space="preserve">Ieviesta un sabiedrībai pieejama jauna </w:t>
            </w:r>
            <w:r w:rsidR="005F6704">
              <w:t xml:space="preserve">UR </w:t>
            </w:r>
            <w:r w:rsidRPr="00F856FB">
              <w:t>tīmekļvietne</w:t>
            </w:r>
          </w:p>
        </w:tc>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C5EA9" w14:textId="3E68546D" w:rsidR="00B92805" w:rsidRPr="00F856FB" w:rsidRDefault="00B92805" w:rsidP="00C545F6">
            <w:pPr>
              <w:rPr>
                <w:rFonts w:eastAsia="Times New Roman" w:cs="Times New Roman"/>
              </w:rPr>
            </w:pPr>
            <w:r w:rsidRPr="00F856FB">
              <w:rPr>
                <w:rFonts w:eastAsia="Times New Roman" w:cs="Times New Roman"/>
              </w:rPr>
              <w:t>31.12.201</w:t>
            </w:r>
            <w:r w:rsidR="00C545F6">
              <w:rPr>
                <w:rFonts w:eastAsia="Times New Roman" w:cs="Times New Roman"/>
              </w:rPr>
              <w:t>6</w:t>
            </w:r>
            <w:r w:rsidRPr="00F856FB">
              <w:rPr>
                <w:rFonts w:eastAsia="Times New Roman" w:cs="Times New Roman"/>
              </w:rPr>
              <w:t>.</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85004" w14:textId="77777777" w:rsidR="00B92805" w:rsidRPr="00F856FB" w:rsidRDefault="00B92805" w:rsidP="00414AD6">
            <w:pPr>
              <w:rPr>
                <w:rFonts w:eastAsia="Times New Roman" w:cs="Times New Roman"/>
              </w:rPr>
            </w:pPr>
            <w:r w:rsidRPr="00F856FB">
              <w:rPr>
                <w:rFonts w:eastAsia="Times New Roman" w:cs="Times New Roman"/>
              </w:rPr>
              <w:t>01.10.2017.</w:t>
            </w:r>
          </w:p>
        </w:tc>
      </w:tr>
      <w:tr w:rsidR="00B92805" w:rsidRPr="00F856FB" w14:paraId="478E1CDB" w14:textId="77777777" w:rsidTr="00414AD6">
        <w:tc>
          <w:tcPr>
            <w:tcW w:w="5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3E1FC" w14:textId="1319E531" w:rsidR="00B92805" w:rsidRPr="00F856FB" w:rsidRDefault="00B92805" w:rsidP="005F6704">
            <w:r w:rsidRPr="00F856FB">
              <w:t xml:space="preserve">Uzlabot un dažādot </w:t>
            </w:r>
            <w:r w:rsidR="005F6704">
              <w:t>UR</w:t>
            </w:r>
            <w:r w:rsidRPr="00F856FB">
              <w:t xml:space="preserve"> sniegtos informācijas izsniegšanas pakalpojumus, pilnveidojot izsniegšanas kanālus, tiešsaistes meklēšanas iespējas</w:t>
            </w:r>
            <w:r w:rsidR="005F6704">
              <w:t xml:space="preserve"> UR tīmekļvietnē</w:t>
            </w:r>
            <w:r w:rsidRPr="00F856FB">
              <w:t xml:space="preserve">, veicinot </w:t>
            </w:r>
            <w:r w:rsidR="005F6704">
              <w:t>UR</w:t>
            </w:r>
            <w:r w:rsidRPr="00F856FB">
              <w:t xml:space="preserve"> reģistros veikto ierakstu izmantošanu un nodrošinot efektīvāku publisko pieejamību tiem</w:t>
            </w:r>
          </w:p>
        </w:tc>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13F7D" w14:textId="77777777" w:rsidR="00B92805" w:rsidRPr="00F856FB" w:rsidRDefault="00B92805" w:rsidP="00414AD6">
            <w:pPr>
              <w:rPr>
                <w:rFonts w:eastAsia="Times New Roman" w:cs="Times New Roman"/>
              </w:rPr>
            </w:pPr>
            <w:r w:rsidRPr="00F856FB">
              <w:rPr>
                <w:rFonts w:eastAsia="Times New Roman" w:cs="Times New Roman"/>
              </w:rPr>
              <w:t>01.04.2017.</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D6810" w14:textId="77777777" w:rsidR="00B92805" w:rsidRPr="00F856FB" w:rsidRDefault="00B92805" w:rsidP="00414AD6">
            <w:pPr>
              <w:rPr>
                <w:rFonts w:eastAsia="Times New Roman" w:cs="Times New Roman"/>
              </w:rPr>
            </w:pPr>
            <w:r w:rsidRPr="00F856FB">
              <w:rPr>
                <w:rFonts w:eastAsia="Times New Roman" w:cs="Times New Roman"/>
              </w:rPr>
              <w:t>01.01.2019.</w:t>
            </w:r>
          </w:p>
        </w:tc>
      </w:tr>
      <w:tr w:rsidR="00B92805" w:rsidRPr="00F856FB" w14:paraId="748AD476" w14:textId="77777777" w:rsidTr="00414AD6">
        <w:tc>
          <w:tcPr>
            <w:tcW w:w="58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5DEBE" w14:textId="77777777" w:rsidR="00B92805" w:rsidRPr="00F856FB" w:rsidRDefault="00B92805" w:rsidP="00414AD6">
            <w:r w:rsidRPr="00F856FB">
              <w:t>Nodrošināt Komercreģistra informācijas pieejamību Eiropas e-tiesiskuma portālā</w:t>
            </w:r>
          </w:p>
        </w:tc>
        <w:tc>
          <w:tcPr>
            <w:tcW w:w="1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EE90E" w14:textId="77777777" w:rsidR="00B92805" w:rsidRPr="00F856FB" w:rsidRDefault="00B92805" w:rsidP="00414AD6">
            <w:pPr>
              <w:rPr>
                <w:rFonts w:eastAsia="Times New Roman" w:cs="Times New Roman"/>
              </w:rPr>
            </w:pPr>
            <w:r w:rsidRPr="00F856FB">
              <w:rPr>
                <w:rFonts w:eastAsia="Times New Roman" w:cs="Times New Roman"/>
              </w:rPr>
              <w:t>01.11.2016.</w:t>
            </w:r>
          </w:p>
        </w:tc>
        <w:tc>
          <w:tcPr>
            <w:tcW w:w="1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F833E" w14:textId="77777777" w:rsidR="00B92805" w:rsidRPr="00F856FB" w:rsidRDefault="00B92805" w:rsidP="00414AD6">
            <w:pPr>
              <w:rPr>
                <w:rFonts w:eastAsia="Times New Roman" w:cs="Times New Roman"/>
              </w:rPr>
            </w:pPr>
            <w:r w:rsidRPr="00F856FB">
              <w:rPr>
                <w:rFonts w:eastAsia="Times New Roman" w:cs="Times New Roman"/>
              </w:rPr>
              <w:t>08.06.2017.</w:t>
            </w:r>
          </w:p>
        </w:tc>
      </w:tr>
      <w:tr w:rsidR="00B92805" w:rsidRPr="00F856FB" w14:paraId="2CA2A315"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D05A549" w14:textId="77777777" w:rsidR="00B92805" w:rsidRPr="00F856FB" w:rsidRDefault="00B92805" w:rsidP="00414AD6">
            <w:pPr>
              <w:jc w:val="center"/>
              <w:rPr>
                <w:b/>
                <w:smallCaps/>
              </w:rPr>
            </w:pPr>
            <w:r w:rsidRPr="00F856FB">
              <w:rPr>
                <w:b/>
                <w:smallCaps/>
              </w:rPr>
              <w:t xml:space="preserve">Atbildīgās valsts institūcijas </w:t>
            </w:r>
          </w:p>
        </w:tc>
      </w:tr>
      <w:tr w:rsidR="00B92805" w:rsidRPr="00F856FB" w14:paraId="0A728F89"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5733FE" w14:textId="3F8A4240" w:rsidR="00B92805" w:rsidRPr="001D469C" w:rsidRDefault="005F6704" w:rsidP="005F6704">
            <w:pPr>
              <w:rPr>
                <w:color w:val="7F7F7F"/>
                <w:lang w:eastAsia="lv-LV"/>
              </w:rPr>
            </w:pPr>
            <w:r>
              <w:rPr>
                <w:rFonts w:cs="Times New Roman"/>
              </w:rPr>
              <w:t>UR</w:t>
            </w:r>
            <w:r w:rsidR="00B92805" w:rsidRPr="00F856FB">
              <w:rPr>
                <w:rFonts w:cs="Times New Roman"/>
              </w:rPr>
              <w:t xml:space="preserve"> un </w:t>
            </w:r>
            <w:r>
              <w:rPr>
                <w:rFonts w:cs="Times New Roman"/>
              </w:rPr>
              <w:t>FM</w:t>
            </w:r>
          </w:p>
        </w:tc>
      </w:tr>
      <w:tr w:rsidR="00B92805" w:rsidRPr="00F856FB" w14:paraId="6083951F"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7F942C6" w14:textId="77777777" w:rsidR="00B92805" w:rsidRPr="00F856FB" w:rsidRDefault="00B92805" w:rsidP="00414AD6">
            <w:pPr>
              <w:rPr>
                <w:b/>
                <w:smallCaps/>
              </w:rPr>
            </w:pPr>
            <w:r w:rsidRPr="00F856FB">
              <w:rPr>
                <w:b/>
                <w:smallCaps/>
              </w:rPr>
              <w:t xml:space="preserve">Citas pasākuma īstenošanā iesaistītās valsts institūcijas </w:t>
            </w:r>
          </w:p>
        </w:tc>
      </w:tr>
      <w:tr w:rsidR="00B92805" w:rsidRPr="00F856FB" w14:paraId="23C73264"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CB562" w14:textId="77777777" w:rsidR="00B92805" w:rsidRPr="00F856FB" w:rsidRDefault="00B92805" w:rsidP="00414AD6">
            <w:pPr>
              <w:rPr>
                <w:rFonts w:cs="Times New Roman"/>
              </w:rPr>
            </w:pPr>
            <w:r w:rsidRPr="00F856FB">
              <w:rPr>
                <w:rFonts w:cs="Times New Roman"/>
              </w:rPr>
              <w:t>-</w:t>
            </w:r>
          </w:p>
        </w:tc>
      </w:tr>
      <w:tr w:rsidR="00B92805" w:rsidRPr="00F856FB" w14:paraId="0847A5B3"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BE4EC3D" w14:textId="77777777" w:rsidR="00B92805" w:rsidRPr="00F856FB" w:rsidRDefault="00B92805" w:rsidP="00414AD6">
            <w:pPr>
              <w:rPr>
                <w:b/>
                <w:smallCaps/>
              </w:rPr>
            </w:pPr>
            <w:r w:rsidRPr="00F856FB">
              <w:rPr>
                <w:b/>
                <w:smallCaps/>
              </w:rPr>
              <w:t xml:space="preserve">pasākuma īstenošanā iesaistītie sadarbības partneri </w:t>
            </w:r>
          </w:p>
        </w:tc>
      </w:tr>
      <w:tr w:rsidR="00B92805" w:rsidRPr="00F856FB" w14:paraId="53ED7E81" w14:textId="77777777" w:rsidTr="00414AD6">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C66B8" w14:textId="7E197FA2" w:rsidR="00B92805" w:rsidRPr="00F856FB" w:rsidRDefault="00B92805" w:rsidP="00235EB5">
            <w:pPr>
              <w:rPr>
                <w:rFonts w:cs="Times New Roman"/>
              </w:rPr>
            </w:pPr>
            <w:r w:rsidRPr="00F856FB">
              <w:rPr>
                <w:color w:val="000000"/>
              </w:rPr>
              <w:t xml:space="preserve"> </w:t>
            </w:r>
            <w:r w:rsidR="00235EB5">
              <w:t xml:space="preserve">Latvijas Brīvo arodbiedrību savienība </w:t>
            </w:r>
          </w:p>
        </w:tc>
      </w:tr>
    </w:tbl>
    <w:p w14:paraId="4B450674" w14:textId="77777777" w:rsidR="009769B8" w:rsidRDefault="009769B8" w:rsidP="00F856FB"/>
    <w:p w14:paraId="1A9A6319" w14:textId="77777777" w:rsidR="00B66C89" w:rsidRPr="00F856FB" w:rsidRDefault="00B66C89" w:rsidP="00F856FB"/>
    <w:tbl>
      <w:tblPr>
        <w:tblW w:w="8506" w:type="dxa"/>
        <w:tblLook w:val="04A0" w:firstRow="1" w:lastRow="0" w:firstColumn="1" w:lastColumn="0" w:noHBand="0" w:noVBand="1"/>
      </w:tblPr>
      <w:tblGrid>
        <w:gridCol w:w="4973"/>
        <w:gridCol w:w="1641"/>
        <w:gridCol w:w="1892"/>
      </w:tblGrid>
      <w:tr w:rsidR="00EA45DF" w:rsidRPr="00F856FB" w14:paraId="2D800F7F" w14:textId="77777777" w:rsidTr="00EA45DF">
        <w:tc>
          <w:tcPr>
            <w:tcW w:w="8506" w:type="dxa"/>
            <w:gridSpan w:val="3"/>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7895FFB7" w14:textId="0D08829A" w:rsidR="00EA45DF" w:rsidRPr="00637D78" w:rsidRDefault="00B92805" w:rsidP="00F856FB">
            <w:pPr>
              <w:pStyle w:val="Heading2"/>
              <w:spacing w:before="0"/>
              <w:rPr>
                <w:rFonts w:asciiTheme="minorHAnsi" w:hAnsiTheme="minorHAnsi"/>
                <w:smallCaps/>
                <w:sz w:val="24"/>
                <w:szCs w:val="24"/>
              </w:rPr>
            </w:pPr>
            <w:bookmarkStart w:id="38" w:name="_Toc487136195"/>
            <w:bookmarkStart w:id="39" w:name="_Toc494380670"/>
            <w:r w:rsidRPr="00637D78">
              <w:rPr>
                <w:rFonts w:asciiTheme="minorHAnsi" w:hAnsiTheme="minorHAnsi"/>
                <w:smallCaps/>
                <w:sz w:val="24"/>
                <w:szCs w:val="24"/>
              </w:rPr>
              <w:t>12</w:t>
            </w:r>
            <w:r w:rsidR="00EA45DF" w:rsidRPr="00637D78">
              <w:rPr>
                <w:rFonts w:asciiTheme="minorHAnsi" w:hAnsiTheme="minorHAnsi"/>
                <w:smallCaps/>
                <w:sz w:val="24"/>
                <w:szCs w:val="24"/>
              </w:rPr>
              <w:t>.</w:t>
            </w:r>
            <w:r w:rsidR="00847128" w:rsidRPr="00637D78">
              <w:rPr>
                <w:rFonts w:asciiTheme="minorHAnsi" w:hAnsiTheme="minorHAnsi"/>
                <w:smallCaps/>
                <w:sz w:val="24"/>
                <w:szCs w:val="24"/>
              </w:rPr>
              <w:t xml:space="preserve"> </w:t>
            </w:r>
            <w:r w:rsidR="00EA45DF" w:rsidRPr="00637D78">
              <w:rPr>
                <w:rFonts w:asciiTheme="minorHAnsi" w:hAnsiTheme="minorHAnsi"/>
                <w:smallCaps/>
                <w:sz w:val="24"/>
                <w:szCs w:val="24"/>
              </w:rPr>
              <w:t>apņemšanās: Pētījumu un datu pieejamība un izmantošana pierādījumos balstītā lēmumu pieņemšanā</w:t>
            </w:r>
            <w:bookmarkEnd w:id="38"/>
            <w:r w:rsidR="000875D5" w:rsidRPr="00637D78">
              <w:rPr>
                <w:rFonts w:asciiTheme="minorHAnsi" w:hAnsiTheme="minorHAnsi"/>
                <w:smallCaps/>
                <w:sz w:val="24"/>
                <w:szCs w:val="24"/>
              </w:rPr>
              <w:t xml:space="preserve"> un sabiedrībā</w:t>
            </w:r>
            <w:bookmarkEnd w:id="39"/>
          </w:p>
        </w:tc>
      </w:tr>
      <w:tr w:rsidR="00505A6C" w:rsidRPr="00F856FB" w14:paraId="44561859" w14:textId="77777777" w:rsidTr="00440DDA">
        <w:tc>
          <w:tcPr>
            <w:tcW w:w="4282"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4DF4EAF" w14:textId="77777777" w:rsidR="00EA45DF" w:rsidRPr="00F856FB" w:rsidRDefault="00EA45DF" w:rsidP="00F856FB">
            <w:pPr>
              <w:rPr>
                <w:rFonts w:cs="Times New Roman"/>
                <w:b/>
                <w:i/>
                <w:smallCaps/>
              </w:rPr>
            </w:pPr>
            <w:r w:rsidRPr="00F856FB">
              <w:rPr>
                <w:rFonts w:cs="Arial"/>
                <w:b/>
                <w:smallCaps/>
                <w:color w:val="000000"/>
              </w:rPr>
              <w:t xml:space="preserve">Izpildes termiņš: </w:t>
            </w:r>
          </w:p>
        </w:tc>
        <w:tc>
          <w:tcPr>
            <w:tcW w:w="4224" w:type="dxa"/>
            <w:gridSpan w:val="2"/>
            <w:tcBorders>
              <w:top w:val="single" w:sz="6"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917670A" w14:textId="6273781E" w:rsidR="001D469C" w:rsidRDefault="00EA45DF" w:rsidP="00F856FB">
            <w:r w:rsidRPr="00F856FB">
              <w:t>2017. gada 2.</w:t>
            </w:r>
            <w:r w:rsidR="00847128" w:rsidRPr="00F856FB">
              <w:t xml:space="preserve"> </w:t>
            </w:r>
            <w:r w:rsidR="00637BC9">
              <w:t>pusgads</w:t>
            </w:r>
            <w:r w:rsidRPr="00F856FB">
              <w:t>– </w:t>
            </w:r>
          </w:p>
          <w:p w14:paraId="25DA575C" w14:textId="2269322E" w:rsidR="00EA45DF" w:rsidRPr="00F856FB" w:rsidRDefault="00C04A6C" w:rsidP="00F856FB">
            <w:r>
              <w:t>2019. gada 1. pusgads</w:t>
            </w:r>
            <w:r w:rsidR="00EA45DF" w:rsidRPr="00F856FB">
              <w:t xml:space="preserve"> </w:t>
            </w:r>
          </w:p>
        </w:tc>
      </w:tr>
      <w:tr w:rsidR="00EA45DF" w:rsidRPr="00F856FB" w14:paraId="755299CD" w14:textId="77777777" w:rsidTr="00EA45DF">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F0E374" w14:textId="77777777" w:rsidR="00EA45DF" w:rsidRPr="00F856FB" w:rsidRDefault="00EA45DF" w:rsidP="00F856FB">
            <w:pPr>
              <w:jc w:val="center"/>
              <w:rPr>
                <w:rFonts w:cs="Times New Roman"/>
                <w:b/>
                <w:smallCaps/>
              </w:rPr>
            </w:pPr>
            <w:r w:rsidRPr="00F856FB">
              <w:rPr>
                <w:rFonts w:cs="Arial"/>
                <w:b/>
                <w:bCs/>
                <w:smallCaps/>
                <w:color w:val="000000"/>
                <w:shd w:val="clear" w:color="auto" w:fill="D9D9D9"/>
              </w:rPr>
              <w:t>Apņemšanās apraksts</w:t>
            </w:r>
          </w:p>
        </w:tc>
      </w:tr>
      <w:tr w:rsidR="00EA45DF" w:rsidRPr="00F856FB" w14:paraId="35C067D6" w14:textId="77777777" w:rsidTr="00EA45DF">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E3444E" w14:textId="77777777" w:rsidR="00EA45DF" w:rsidRPr="00F856FB" w:rsidRDefault="00EA45DF" w:rsidP="00F856FB">
            <w:pPr>
              <w:rPr>
                <w:b/>
                <w:smallCaps/>
                <w:color w:val="002060"/>
              </w:rPr>
            </w:pPr>
            <w:r w:rsidRPr="00F856FB">
              <w:rPr>
                <w:b/>
                <w:smallCaps/>
                <w:color w:val="002060"/>
                <w:shd w:val="clear" w:color="auto" w:fill="D9D9D9"/>
              </w:rPr>
              <w:t>Kādas ir valstij un sabiedrībai nozīmīgas problēmas, ko palīdz risināt šī apņemšanās?</w:t>
            </w:r>
          </w:p>
        </w:tc>
      </w:tr>
      <w:tr w:rsidR="00EA45DF" w:rsidRPr="00F856FB" w14:paraId="2E7292A2" w14:textId="77777777" w:rsidTr="00EA45D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18EB5" w14:textId="3C76D980" w:rsidR="00D03F50" w:rsidRPr="00F856FB" w:rsidRDefault="00D03F50" w:rsidP="00F856FB">
            <w:r w:rsidRPr="00F856FB">
              <w:t>Valsts un pašvaldību dažādu jomu un institūciju veiktie un pasūtītie pētījumi un tajos izmantotie dati – tā ir vērtīga informācija, lai veicinātu pārdomātu un kvalitatīvu lēmumu pieņemšanu valsts institūcijās. Tos arī var atkalizmantot plašāka sabiedrība</w:t>
            </w:r>
            <w:r w:rsidR="00637BC9">
              <w:t xml:space="preserve"> </w:t>
            </w:r>
            <w:r w:rsidR="00637BC9" w:rsidRPr="00F856FB">
              <w:rPr>
                <w:color w:val="000000"/>
              </w:rPr>
              <w:t>–</w:t>
            </w:r>
            <w:r w:rsidRPr="00F856FB">
              <w:t xml:space="preserve"> zinātniskajā </w:t>
            </w:r>
            <w:r w:rsidR="00B6728C">
              <w:t>un pētnieciskajā darbībā,</w:t>
            </w:r>
            <w:r w:rsidRPr="00F856FB">
              <w:t xml:space="preserve"> pilsoniskās sabiedrības darbā, pētnieciskajā žurnālistikā, biznesa vidē un citiem mērķiem. </w:t>
            </w:r>
          </w:p>
          <w:p w14:paraId="3D307249" w14:textId="77777777" w:rsidR="00EA45DF" w:rsidRPr="00F856FB" w:rsidRDefault="00EA45DF" w:rsidP="00F856FB"/>
          <w:p w14:paraId="069D351D" w14:textId="51E00D67" w:rsidR="00EA45DF" w:rsidRPr="00F856FB" w:rsidRDefault="00EA45DF" w:rsidP="00F856FB">
            <w:r w:rsidRPr="00F856FB">
              <w:t>OECD valstīs, reaģējot uz tādiem globāliem izaicinājumiem kā 2008. gada finanšu krīze vai klimata pārmaiņas, aug interese par pierādījumos balstītu lēmumu pieņemšanu. Tiek uzskatīts, ka labākas zināšanas var radīt labāku politiku un tād</w:t>
            </w:r>
            <w:r w:rsidR="00637BC9">
              <w:t>ē</w:t>
            </w:r>
            <w:r w:rsidRPr="00F856FB">
              <w:t xml:space="preserve">jādi labākus rezultātus valstij </w:t>
            </w:r>
            <w:r w:rsidRPr="00F856FB">
              <w:lastRenderedPageBreak/>
              <w:t>un sabiedrībai. Īpaši pieaug datu un analīzes izmantošana tiesību aktu un politikas plānošanas dokumentu ietekmes uz tautsaimniecību, budžetu un sabiedrību izvērtējumos.</w:t>
            </w:r>
            <w:r w:rsidRPr="00F856FB">
              <w:rPr>
                <w:rStyle w:val="FootnoteReference"/>
              </w:rPr>
              <w:footnoteReference w:id="72"/>
            </w:r>
            <w:r w:rsidRPr="00F856FB">
              <w:t xml:space="preserve"> OECD valstīs pierādījumos balstītu lēmumu pieņemšanu veicina arī nozarēs, piemēram, izglītībā.</w:t>
            </w:r>
            <w:r w:rsidRPr="00F856FB">
              <w:rPr>
                <w:rStyle w:val="FootnoteReference"/>
              </w:rPr>
              <w:footnoteReference w:id="73"/>
            </w:r>
          </w:p>
          <w:p w14:paraId="580B3DCD" w14:textId="77777777" w:rsidR="00EA45DF" w:rsidRPr="00F856FB" w:rsidRDefault="00EA45DF" w:rsidP="00F856FB">
            <w:pPr>
              <w:rPr>
                <w:color w:val="1F497D"/>
              </w:rPr>
            </w:pPr>
          </w:p>
          <w:p w14:paraId="424EB804" w14:textId="0D90E5D3" w:rsidR="00EA45DF" w:rsidRPr="00F856FB" w:rsidRDefault="00EA45DF" w:rsidP="00F856FB">
            <w:r w:rsidRPr="00F856FB">
              <w:t>Lai veicinātu pārdomātu un objektīvos faktos balstītu rīcību un lēmumu pieņemšanu</w:t>
            </w:r>
            <w:r w:rsidR="00765AB3" w:rsidRPr="00F856FB">
              <w:t xml:space="preserve"> un </w:t>
            </w:r>
            <w:r w:rsidR="00765AB3" w:rsidRPr="00F856FB">
              <w:rPr>
                <w:noProof/>
              </w:rPr>
              <w:t>lai analizētu situācijas dinamiku laika gaitā</w:t>
            </w:r>
            <w:r w:rsidRPr="00F856FB">
              <w:t>, ir svarīgi veicināt izpratni par datu, informācijas un pētījum</w:t>
            </w:r>
            <w:r w:rsidR="00637BC9">
              <w:t>u</w:t>
            </w:r>
            <w:r w:rsidRPr="00F856FB">
              <w:t xml:space="preserve"> izmantošanu </w:t>
            </w:r>
            <w:r w:rsidR="00765AB3" w:rsidRPr="00F856FB">
              <w:t xml:space="preserve">valsts un pašvaldību institūciju </w:t>
            </w:r>
            <w:r w:rsidRPr="00F856FB">
              <w:t>darbā</w:t>
            </w:r>
            <w:r w:rsidR="00765AB3" w:rsidRPr="00F856FB">
              <w:t>, kā arī</w:t>
            </w:r>
            <w:r w:rsidRPr="00F856FB">
              <w:t xml:space="preserve"> valsts un pašvaldību institūciju veikto pētījumu atkalizmantošanu. </w:t>
            </w:r>
          </w:p>
          <w:p w14:paraId="60F6436C" w14:textId="77777777" w:rsidR="00EA45DF" w:rsidRPr="00F856FB" w:rsidRDefault="00EA45DF" w:rsidP="00F856FB"/>
          <w:p w14:paraId="35DF9B3E" w14:textId="2BC2F8C6" w:rsidR="00EA45DF" w:rsidRPr="00F856FB" w:rsidRDefault="00EA45DF" w:rsidP="00F856FB">
            <w:r w:rsidRPr="00F856FB">
              <w:t>Latvijā valsts un pašvaldību pasūtītie pētījumi ir pieejami tīmekļvietnē</w:t>
            </w:r>
            <w:r w:rsidR="008C22E6" w:rsidRPr="00F856FB">
              <w:rPr>
                <w:color w:val="000000"/>
              </w:rPr>
              <w:t>–</w:t>
            </w:r>
            <w:r w:rsidRPr="00F856FB">
              <w:t xml:space="preserve">datubāzē </w:t>
            </w:r>
            <w:r w:rsidR="00F856FB">
              <w:t>“</w:t>
            </w:r>
            <w:r w:rsidR="008C22E6">
              <w:t>Pētījumu un publikāciju datu</w:t>
            </w:r>
            <w:r w:rsidRPr="00F856FB">
              <w:t>bāze</w:t>
            </w:r>
            <w:r w:rsidR="00F856FB">
              <w:t>”</w:t>
            </w:r>
            <w:r w:rsidR="00790E31" w:rsidRPr="00F856FB">
              <w:rPr>
                <w:rStyle w:val="FootnoteReference"/>
              </w:rPr>
              <w:footnoteReference w:id="74"/>
            </w:r>
            <w:r w:rsidRPr="00F856FB">
              <w:t>.</w:t>
            </w:r>
            <w:r w:rsidR="00F856FB">
              <w:t xml:space="preserve"> </w:t>
            </w:r>
            <w:r w:rsidRPr="00F856FB">
              <w:t xml:space="preserve">Datubāzi uztur </w:t>
            </w:r>
            <w:r w:rsidR="00790E31" w:rsidRPr="00F856FB">
              <w:t>PKC</w:t>
            </w:r>
            <w:r w:rsidRPr="00F856FB">
              <w:t xml:space="preserve">. Valsts un pašvaldību institūcijām ir pienākums nodot ikkatru to pasūtīto pētījumu ievietošanai datubāzē. Tajā ir pieejami vērtīgi dažādās nozarēs veikti pētījumi, novērtējumi, izvērtējumi, aptaujas. Datubāzē arī uzrādās pētījumi, kas tiek plānoti vai ir izstrādē. </w:t>
            </w:r>
            <w:r w:rsidR="003C3D91" w:rsidRPr="00F856FB">
              <w:t xml:space="preserve">Vienlaikus praksē ne visi pētījumi un aptaujas, kas tiek veikti, </w:t>
            </w:r>
            <w:r w:rsidR="008C22E6">
              <w:t>tiek nosūtīti ievietošanai datu</w:t>
            </w:r>
            <w:r w:rsidR="003C3D91" w:rsidRPr="00F856FB">
              <w:t>bāzē.</w:t>
            </w:r>
          </w:p>
          <w:p w14:paraId="5E5366C6" w14:textId="77777777" w:rsidR="00EA45DF" w:rsidRPr="00F856FB" w:rsidRDefault="00EA45DF" w:rsidP="00F856FB"/>
          <w:p w14:paraId="28A7D3B0" w14:textId="460808FA" w:rsidR="0025445D" w:rsidRDefault="00EA45DF" w:rsidP="0025445D">
            <w:r w:rsidRPr="004C2656">
              <w:t>Nozīmīga loma pierādījumos balstītas politikas veidošanā ir arī oficiālajai statistikai, kuru apkopo, analizē un izplata Centrālā statistikas pārvalde</w:t>
            </w:r>
            <w:r w:rsidR="0025445D" w:rsidRPr="004C2656">
              <w:t xml:space="preserve"> (turpmāk – CSP)</w:t>
            </w:r>
            <w:r w:rsidRPr="004C2656">
              <w:t xml:space="preserve">. Tieši oficiālā statistika nodrošina uzticamus un drošus datus, kas ļauj analizēt tendences dažādās nozarēs un veidot ilgtspējīgu nākotnes politiku. </w:t>
            </w:r>
          </w:p>
          <w:p w14:paraId="3D4D44E0" w14:textId="77777777" w:rsidR="004C2656" w:rsidRPr="0025445D" w:rsidRDefault="004C2656" w:rsidP="0025445D"/>
          <w:p w14:paraId="6DC5B376" w14:textId="447F8E62" w:rsidR="000C136A" w:rsidRPr="004C2656" w:rsidRDefault="000C136A" w:rsidP="004C2656">
            <w:r w:rsidRPr="004C2656">
              <w:t xml:space="preserve">Statistikas likumprojekta sagatavošanas gaitā Saeimas Valsts pārvaldes un pašvaldības komisija izteica priekšlikumu standartizēt oficiālās statistikas publicēšanu, izveidojot oficiālās statistikas portālu. Priekšlikums tika atbalstīts Saeimā, un attiecīgā norma iekļauta Statistikas likumā, kas stājās spēkā 2016. gada 1. janvārī </w:t>
            </w:r>
            <w:r w:rsidR="00097C78">
              <w:t>(</w:t>
            </w:r>
            <w:r w:rsidRPr="004C2656">
              <w:t>ar pārejas periodu līdz 2018. gada 1. janvārim oficiālās statistikas portāla izveidei</w:t>
            </w:r>
            <w:r w:rsidR="00097C78">
              <w:t>)</w:t>
            </w:r>
            <w:r w:rsidRPr="004C2656">
              <w:t xml:space="preserve">. </w:t>
            </w:r>
          </w:p>
          <w:p w14:paraId="3239E8C6" w14:textId="77777777" w:rsidR="000C136A" w:rsidRPr="004C2656" w:rsidRDefault="000C136A" w:rsidP="004C2656"/>
          <w:p w14:paraId="0CD2A184" w14:textId="77777777" w:rsidR="000C136A" w:rsidRPr="004C2656" w:rsidRDefault="000C136A" w:rsidP="004C2656">
            <w:r w:rsidRPr="004C2656">
              <w:t xml:space="preserve">Oficiālās statistikas programma apkopo informāciju par oficiālo statistiku un statistikas iestādēm, kas atbildīgas par tās nodrošināšanu. 2016. gadā Latvijā Oficiālās statistikas programmā iekļautas 55 valsts pārvaldes institūcijas, no tām lielākais statistikas nodrošinātājs un oficiālās statistikas sistēmas vadošā iestāde ir CSP. </w:t>
            </w:r>
          </w:p>
          <w:p w14:paraId="78F0AB10" w14:textId="77777777" w:rsidR="000C136A" w:rsidRPr="004C2656" w:rsidRDefault="000C136A" w:rsidP="004C2656"/>
          <w:p w14:paraId="28BE755F" w14:textId="71CE87BD" w:rsidR="000C136A" w:rsidRPr="004C2656" w:rsidRDefault="000C136A" w:rsidP="004C2656">
            <w:r w:rsidRPr="004C2656">
              <w:t>Statistikas likums paredz, ka statistikas iestādes oficiālo statistiku, kuru tā nodrošina saskaņā ar oficiālās statistikas programmu, publicē iepriekš noteiktā laikā sabiedrībai pieejamā veidā oficiālās statistikas portālā. Oficiālās statistikas portāla satura pamatprasības ir oficiālā statistika, aprakstošie metadati, oficiālās statistikas publicēšanas kalendārs un informācija par netieši identificējamiem datiem (individuālajiem datiem) pētniecības vajadzībām. Portāla darbību tehniski un organizatoriski nodrošina CSP, savukārt Ministru kabinets nosaka oficiālās statistikas portāla tehniskās, kā arī oficiālās statistikas publicēšanas un uzturēšanas prasības.</w:t>
            </w:r>
          </w:p>
          <w:p w14:paraId="19C4AA1A" w14:textId="77777777" w:rsidR="000C136A" w:rsidRDefault="000C136A" w:rsidP="00F856FB"/>
          <w:p w14:paraId="0BD61B91" w14:textId="50E927E8" w:rsidR="00F400C6" w:rsidRPr="0078465F" w:rsidRDefault="00F400C6" w:rsidP="00F400C6">
            <w:r w:rsidRPr="0078465F">
              <w:t xml:space="preserve">Ar </w:t>
            </w:r>
            <w:r w:rsidR="008C22E6">
              <w:t>MK</w:t>
            </w:r>
            <w:r w:rsidRPr="0078465F">
              <w:t xml:space="preserve"> 2016. gada 13. oktobra rīkojumu Nr.</w:t>
            </w:r>
            <w:r w:rsidR="008C22E6">
              <w:t xml:space="preserve"> </w:t>
            </w:r>
            <w:r w:rsidRPr="0078465F">
              <w:t xml:space="preserve">596 “Par informācijas sabiedrības attīstības </w:t>
            </w:r>
            <w:r w:rsidRPr="0078465F">
              <w:lastRenderedPageBreak/>
              <w:t>pamatnostādņu ieviešanu publiskās pārvaldes informācijas sistēmu jomā (mērķarhitektūras 3.0.versija)” projektu “Oficiālās statistikas portāls” iekļāva IKT mērķarhitektūras 3.0.</w:t>
            </w:r>
            <w:r w:rsidR="008C22E6">
              <w:t xml:space="preserve"> </w:t>
            </w:r>
            <w:r w:rsidRPr="0078465F">
              <w:t>versijā un uzdeva Centrālajai finanšu un līgumu aģentūrai uzaicināt CSP iesniegt projekta iesniegumu ES struktūrfondu un Kohēzijas fonda 2014.</w:t>
            </w:r>
            <w:r w:rsidR="008C22E6" w:rsidRPr="00F856FB">
              <w:rPr>
                <w:color w:val="000000"/>
              </w:rPr>
              <w:t>–</w:t>
            </w:r>
            <w:r w:rsidRPr="0078465F">
              <w:t>2020.gada plānošanas perioda darbības programmas “Izaugsme un nodarbinātība” 2.2.1. specifiskā atbalsta mērķa “Nodrošināt publisko datu atkalizmantošanas pieaugumu un efektīvu publiskās pārvaldes un privātā sektora mijiedarbību” 2.2.1.1.</w:t>
            </w:r>
            <w:r w:rsidR="008C22E6">
              <w:t xml:space="preserve"> </w:t>
            </w:r>
            <w:r w:rsidRPr="0078465F">
              <w:t>pasākuma “Centralizētu publiskās pārvaldes IKT platformu izveide, publiskās pārvaldes procesu optimizēšana un attīstība” ietvaros. CSP līgums ar CFLA tika noslēgts 2017.</w:t>
            </w:r>
            <w:r w:rsidR="008C22E6">
              <w:t xml:space="preserve"> </w:t>
            </w:r>
            <w:r w:rsidRPr="0078465F">
              <w:t>gada 3.</w:t>
            </w:r>
            <w:r w:rsidR="008C22E6">
              <w:t xml:space="preserve"> </w:t>
            </w:r>
            <w:r w:rsidRPr="0078465F">
              <w:t>augustā, ko var uzskatīt par projekta īstenošanas uzsākšanu. Pilnvērtīga projekta īstenošana notiks ilgākā laika periodā</w:t>
            </w:r>
            <w:r w:rsidR="008C22E6">
              <w:t xml:space="preserve"> </w:t>
            </w:r>
            <w:r w:rsidR="00540202" w:rsidRPr="0078465F">
              <w:t>ne</w:t>
            </w:r>
            <w:r w:rsidRPr="0078465F">
              <w:t xml:space="preserve">kā </w:t>
            </w:r>
            <w:r w:rsidR="00540202" w:rsidRPr="0078465F">
              <w:t xml:space="preserve">Latvijas Trešais </w:t>
            </w:r>
            <w:r w:rsidR="008C22E6">
              <w:t xml:space="preserve">nacionālais </w:t>
            </w:r>
            <w:r w:rsidR="00540202" w:rsidRPr="0078465F">
              <w:t>atvērtās pārvaldības</w:t>
            </w:r>
            <w:r w:rsidRPr="0078465F">
              <w:t xml:space="preserve"> rīcības plāns.  </w:t>
            </w:r>
          </w:p>
          <w:p w14:paraId="5909496C" w14:textId="77777777" w:rsidR="00F400C6" w:rsidRDefault="00F400C6" w:rsidP="00F856FB"/>
          <w:p w14:paraId="2781825B" w14:textId="74461113" w:rsidR="00EA45DF" w:rsidRPr="00F856FB" w:rsidRDefault="00EA45DF" w:rsidP="00823266">
            <w:r w:rsidRPr="00F856FB">
              <w:t>Vienlaikus Latvijā na</w:t>
            </w:r>
            <w:r w:rsidR="00823266">
              <w:t>v pietiekamas izpratnes par datiem, atvērtajiem datiem, to</w:t>
            </w:r>
            <w:r w:rsidRPr="00F856FB">
              <w:t xml:space="preserve"> pieejamību un izmantošanas iespējām.</w:t>
            </w:r>
            <w:r w:rsidR="00F856FB">
              <w:t xml:space="preserve"> </w:t>
            </w:r>
            <w:r w:rsidRPr="00F856FB">
              <w:t xml:space="preserve">Valsts un pašvaldību institūcijas var plašāk izmantot pētījumus, kurus tās pasūta, kā arī citus Latvijā vai starptautiski veiktus pētījumus un datus. Arī sabiedrības pārstāvji, piemēram, pētnieki, var aktīvāk izmantot </w:t>
            </w:r>
            <w:r w:rsidR="00823266">
              <w:t xml:space="preserve">datus, tajā skaitā </w:t>
            </w:r>
            <w:r w:rsidRPr="00F856FB">
              <w:t>atvērtos datus</w:t>
            </w:r>
            <w:r w:rsidR="00823266">
              <w:t>,</w:t>
            </w:r>
            <w:r w:rsidRPr="00F856FB">
              <w:t xml:space="preserve"> un atkalizmantot valsts un pašvaldību institūciju pasūtītos pētījumus, palielinot to vērtību.</w:t>
            </w:r>
          </w:p>
        </w:tc>
      </w:tr>
      <w:tr w:rsidR="00EA45DF" w:rsidRPr="00F856FB" w14:paraId="7567C260" w14:textId="77777777" w:rsidTr="00EA45DF">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C7025D1" w14:textId="77777777" w:rsidR="00EA45DF" w:rsidRPr="00F856FB" w:rsidRDefault="00EA45DF" w:rsidP="00F856FB">
            <w:pPr>
              <w:pStyle w:val="Defaul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Kāda ir apņemšanās?</w:t>
            </w:r>
          </w:p>
        </w:tc>
      </w:tr>
      <w:tr w:rsidR="00EA45DF" w:rsidRPr="00F856FB" w14:paraId="557C7AEE" w14:textId="77777777" w:rsidTr="00EA45D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DDBD4" w14:textId="2B8B41B3" w:rsidR="00EA45DF" w:rsidRPr="00D8141F" w:rsidRDefault="00EA45DF" w:rsidP="00F856FB">
            <w:r w:rsidRPr="00D8141F">
              <w:t>Veicināt datu un pētījumu izmantošanu pierādījumos balstītai lēm</w:t>
            </w:r>
            <w:r w:rsidR="001D469C" w:rsidRPr="00D8141F">
              <w:t>umu pieņemšanai</w:t>
            </w:r>
            <w:r w:rsidR="00D8141F">
              <w:t xml:space="preserve"> un plašākā sabiedrībā</w:t>
            </w:r>
            <w:r w:rsidR="001D469C" w:rsidRPr="00D8141F">
              <w:t>:</w:t>
            </w:r>
          </w:p>
          <w:p w14:paraId="2CC908EE" w14:textId="0D3BF5A6" w:rsidR="001D469C" w:rsidRDefault="001D469C" w:rsidP="001D469C">
            <w:pPr>
              <w:pStyle w:val="ListParagraph"/>
              <w:numPr>
                <w:ilvl w:val="0"/>
                <w:numId w:val="44"/>
              </w:numPr>
            </w:pPr>
            <w:r>
              <w:t>a</w:t>
            </w:r>
            <w:r w:rsidR="00EA45DF" w:rsidRPr="00F856FB">
              <w:t>ttīstīt tīmekļvietni</w:t>
            </w:r>
            <w:r w:rsidR="008C22E6" w:rsidRPr="00F856FB">
              <w:rPr>
                <w:color w:val="000000"/>
              </w:rPr>
              <w:t>–</w:t>
            </w:r>
            <w:r w:rsidR="00EA45DF" w:rsidRPr="00F856FB">
              <w:t xml:space="preserve">datubāzi </w:t>
            </w:r>
            <w:r w:rsidR="000875D5">
              <w:t>“</w:t>
            </w:r>
            <w:r w:rsidR="008C22E6">
              <w:t>Pētījumu un publikāciju datu</w:t>
            </w:r>
            <w:r w:rsidR="00EA45DF" w:rsidRPr="00F856FB">
              <w:t>bāze</w:t>
            </w:r>
            <w:r w:rsidR="000875D5">
              <w:t>”</w:t>
            </w:r>
            <w:r w:rsidR="00EA45DF" w:rsidRPr="00F856FB">
              <w:t>,</w:t>
            </w:r>
            <w:r w:rsidR="00FA1129">
              <w:t xml:space="preserve"> tajā skaitā </w:t>
            </w:r>
            <w:r w:rsidR="00EA45DF" w:rsidRPr="00F856FB">
              <w:t>veicin</w:t>
            </w:r>
            <w:r w:rsidR="009C797C">
              <w:t>o</w:t>
            </w:r>
            <w:r w:rsidR="00EA45DF" w:rsidRPr="00F856FB">
              <w:t xml:space="preserve">t valsts un pašvaldību institūciju pētījumu </w:t>
            </w:r>
            <w:r w:rsidR="0013426B">
              <w:t xml:space="preserve">nosūtīšanu PKC ievietošanai tajā </w:t>
            </w:r>
            <w:r>
              <w:t xml:space="preserve">un </w:t>
            </w:r>
            <w:r w:rsidR="0013426B">
              <w:t xml:space="preserve">popularizējot </w:t>
            </w:r>
            <w:r w:rsidR="004C412F">
              <w:t xml:space="preserve">tās izmantošanu </w:t>
            </w:r>
            <w:r w:rsidR="0013426B">
              <w:t>valsts pārvaldē un sabiedrībā</w:t>
            </w:r>
            <w:r>
              <w:t>;</w:t>
            </w:r>
          </w:p>
          <w:p w14:paraId="349FB898" w14:textId="504BA9E9" w:rsidR="001D469C" w:rsidRDefault="001D469C" w:rsidP="001D469C">
            <w:pPr>
              <w:pStyle w:val="ListParagraph"/>
              <w:numPr>
                <w:ilvl w:val="0"/>
                <w:numId w:val="44"/>
              </w:numPr>
            </w:pPr>
            <w:r>
              <w:t>v</w:t>
            </w:r>
            <w:r w:rsidR="00EA45DF" w:rsidRPr="00F856FB">
              <w:t>eicināt izpratni par pierādījumos balstītu lēmumu pieņemšanu valsts un pašvaldību insti</w:t>
            </w:r>
            <w:r w:rsidR="004C412F">
              <w:softHyphen/>
            </w:r>
            <w:r w:rsidR="00EA45DF" w:rsidRPr="00F856FB">
              <w:t>tūcijās un sabiedrībā un tam lietderīgiem datu, informācijas un pēt</w:t>
            </w:r>
            <w:r>
              <w:t>ījumu avotiem un to izmantošanu;</w:t>
            </w:r>
          </w:p>
          <w:p w14:paraId="661F2AC9" w14:textId="77777777" w:rsidR="001D469C" w:rsidRDefault="001D469C" w:rsidP="001D469C">
            <w:pPr>
              <w:pStyle w:val="ListParagraph"/>
              <w:numPr>
                <w:ilvl w:val="0"/>
                <w:numId w:val="44"/>
              </w:numPr>
            </w:pPr>
            <w:r>
              <w:t>a</w:t>
            </w:r>
            <w:r w:rsidR="00790E31" w:rsidRPr="00F856FB">
              <w:t xml:space="preserve">tbalstīt </w:t>
            </w:r>
            <w:r w:rsidR="00EA45DF" w:rsidRPr="00F856FB">
              <w:t>izglītojošus seminārus un apmācības valsts un pašvaldību institūcijās un pētniekiem, lai vairotu izpratni par atvērto datu principiem, pētījumu un to datu atvērtas pieejas lietde</w:t>
            </w:r>
            <w:r>
              <w:t>rīgumu un izmantošanas iespējas;</w:t>
            </w:r>
          </w:p>
          <w:p w14:paraId="7485DACC" w14:textId="77777777" w:rsidR="001D469C" w:rsidRDefault="00EA45DF" w:rsidP="001D469C">
            <w:pPr>
              <w:pStyle w:val="ListParagraph"/>
              <w:numPr>
                <w:ilvl w:val="0"/>
                <w:numId w:val="44"/>
              </w:numPr>
            </w:pPr>
            <w:r w:rsidRPr="00F856FB">
              <w:t xml:space="preserve">Latvijas Universitātei sadarbībā ar </w:t>
            </w:r>
            <w:r w:rsidR="00790E31" w:rsidRPr="00F856FB">
              <w:t>PKC</w:t>
            </w:r>
            <w:r w:rsidRPr="00F856FB">
              <w:t xml:space="preserve"> izvērtēt pētījumu datu uzglabāšanas jautājumu kontekstā ar zinā</w:t>
            </w:r>
            <w:r w:rsidR="001D469C">
              <w:t>tnes datu repozitorija izveidi;</w:t>
            </w:r>
          </w:p>
          <w:p w14:paraId="2F0E5FC3" w14:textId="49DAE5DA" w:rsidR="00EA45DF" w:rsidRPr="001D469C" w:rsidRDefault="000C136A" w:rsidP="000C136A">
            <w:pPr>
              <w:pStyle w:val="ListParagraph"/>
              <w:numPr>
                <w:ilvl w:val="0"/>
                <w:numId w:val="44"/>
              </w:numPr>
            </w:pPr>
            <w:r w:rsidRPr="000C136A">
              <w:t>izveidot oficiālās statistikas portālu</w:t>
            </w:r>
            <w:r w:rsidRPr="000C136A">
              <w:rPr>
                <w:shd w:val="clear" w:color="auto" w:fill="FFFFFF"/>
              </w:rPr>
              <w:t xml:space="preserve">, kur </w:t>
            </w:r>
            <w:r w:rsidRPr="000C136A">
              <w:t xml:space="preserve">viegli </w:t>
            </w:r>
            <w:r w:rsidRPr="000C136A">
              <w:rPr>
                <w:shd w:val="clear" w:color="auto" w:fill="FFFFFF"/>
              </w:rPr>
              <w:t xml:space="preserve">pieejamā veidā tiks nodrošināti lēmumu pieņemšanai un plašākai sabiedrībai noderīgi oficiālās statistikas dati. </w:t>
            </w:r>
            <w:r w:rsidRPr="000C136A">
              <w:t> </w:t>
            </w:r>
            <w:r w:rsidR="00B6728C">
              <w:rPr>
                <w:noProof/>
              </w:rPr>
              <w:t xml:space="preserve"> </w:t>
            </w:r>
          </w:p>
        </w:tc>
      </w:tr>
      <w:tr w:rsidR="00EA45DF" w:rsidRPr="00F856FB" w14:paraId="39C7DD86" w14:textId="77777777" w:rsidTr="00EA45DF">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384D40E" w14:textId="77777777" w:rsidR="00EA45DF" w:rsidRPr="00F856FB" w:rsidRDefault="00EA45DF" w:rsidP="00F856FB">
            <w:pPr>
              <w:jc w:val="center"/>
              <w:rPr>
                <w:rFonts w:cs="Times New Roman"/>
                <w:bCs/>
                <w:smallCaps/>
                <w:color w:val="002060"/>
              </w:rPr>
            </w:pPr>
            <w:r w:rsidRPr="00F856FB">
              <w:rPr>
                <w:rFonts w:cs="Arial"/>
                <w:b/>
                <w:smallCaps/>
                <w:color w:val="002060"/>
                <w:shd w:val="clear" w:color="auto" w:fill="D9D9D9"/>
              </w:rPr>
              <w:t>Kā apņemšanās tiks ieviesta un palīdzēs risināt nosauktās problēmas?</w:t>
            </w:r>
          </w:p>
        </w:tc>
      </w:tr>
      <w:tr w:rsidR="00EA45DF" w:rsidRPr="00F856FB" w14:paraId="7347017D" w14:textId="77777777" w:rsidTr="00EA45D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A3F9C" w14:textId="6DB0AFF6" w:rsidR="00EA45DF" w:rsidRDefault="00EA45DF" w:rsidP="00F856FB">
            <w:pPr>
              <w:rPr>
                <w:rFonts w:eastAsia="Times New Roman" w:cs="Times New Roman"/>
              </w:rPr>
            </w:pPr>
            <w:r w:rsidRPr="00F856FB">
              <w:rPr>
                <w:rFonts w:eastAsia="Times New Roman" w:cs="Times New Roman"/>
              </w:rPr>
              <w:t>Apņemšanās tiks īstenota, ieviešot attīstības pasākumus, informācijas apkopojumus, izglītojošus pasākumus un citas iniciatīvas, kas vērstas uz datu un pētījumu apkopošanu un izmantošanas veicināšanu valsts institūciju darbā un plašākā sabiedrībā.</w:t>
            </w:r>
          </w:p>
          <w:p w14:paraId="45A150EA" w14:textId="77777777" w:rsidR="001D469C" w:rsidRPr="00F856FB" w:rsidRDefault="001D469C" w:rsidP="00F856FB">
            <w:pPr>
              <w:rPr>
                <w:rFonts w:eastAsia="Times New Roman" w:cs="Times New Roman"/>
              </w:rPr>
            </w:pPr>
          </w:p>
          <w:p w14:paraId="69AA1C22" w14:textId="77777777" w:rsidR="00EA45DF" w:rsidRDefault="00EA45DF" w:rsidP="00F856FB">
            <w:r w:rsidRPr="00F856FB">
              <w:rPr>
                <w:rFonts w:eastAsia="Times New Roman" w:cs="Times New Roman"/>
              </w:rPr>
              <w:t xml:space="preserve">Apņemšanās palīdzēs veicināt </w:t>
            </w:r>
            <w:r w:rsidRPr="00F856FB">
              <w:t>pierādījumos balstītu lēmumu pieņemšanu un lielāku datu pratību.</w:t>
            </w:r>
          </w:p>
          <w:p w14:paraId="3E06284E" w14:textId="77777777" w:rsidR="00270B4F" w:rsidRDefault="00270B4F" w:rsidP="00F856FB"/>
          <w:p w14:paraId="29B72D06" w14:textId="2112930B" w:rsidR="009E3957" w:rsidRPr="00F856FB" w:rsidRDefault="009E3957" w:rsidP="004C412F">
            <w:pPr>
              <w:rPr>
                <w:rFonts w:eastAsia="Times New Roman" w:cs="Times New Roman"/>
              </w:rPr>
            </w:pPr>
            <w:r w:rsidRPr="000C136A">
              <w:t>Pētījumu un publikācij</w:t>
            </w:r>
            <w:r w:rsidR="004C412F">
              <w:t>u datu</w:t>
            </w:r>
            <w:r w:rsidRPr="000C136A">
              <w:t xml:space="preserve">bāze kā atvērto datu kopu varētu nodot pamatinformāciju raksturojošo metadatu kopu (pētījumu nosaukums, veids, joma, institūcija, publikācijas datums). Lai spētu nodrošināt atvērto datu kopas turpmāku izmantošanu, esošajai informācijas sistēmai jāizstrādā datu kopas sagatavošanas un nodošanas funkcionalitāte. </w:t>
            </w:r>
          </w:p>
        </w:tc>
      </w:tr>
      <w:tr w:rsidR="00EA45DF" w:rsidRPr="00F856FB" w14:paraId="577D0121" w14:textId="77777777" w:rsidTr="00EA45DF">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6110F1A" w14:textId="77777777" w:rsidR="00EA45DF" w:rsidRPr="00F856FB" w:rsidRDefault="00EA45DF" w:rsidP="00F856FB">
            <w:pPr>
              <w:pStyle w:val="Default"/>
              <w:keepNext/>
              <w:jc w:val="center"/>
              <w:rPr>
                <w:rFonts w:asciiTheme="minorHAnsi" w:hAnsiTheme="minorHAnsi"/>
                <w:bCs/>
                <w:smallCaps/>
                <w:color w:val="002060"/>
                <w:sz w:val="22"/>
                <w:szCs w:val="22"/>
              </w:rPr>
            </w:pPr>
            <w:r w:rsidRPr="00F856FB">
              <w:rPr>
                <w:rFonts w:asciiTheme="minorHAnsi" w:hAnsiTheme="minorHAnsi" w:cs="Arial"/>
                <w:b/>
                <w:smallCaps/>
                <w:color w:val="002060"/>
                <w:sz w:val="22"/>
                <w:szCs w:val="22"/>
                <w:shd w:val="clear" w:color="auto" w:fill="D9D9D9"/>
              </w:rPr>
              <w:lastRenderedPageBreak/>
              <w:t xml:space="preserve">Kā apņemšanās atbilst </w:t>
            </w:r>
            <w:r w:rsidRPr="004C2656">
              <w:rPr>
                <w:rFonts w:asciiTheme="minorHAnsi" w:hAnsiTheme="minorHAnsi" w:cs="Arial"/>
                <w:b/>
                <w:smallCaps/>
                <w:color w:val="002060"/>
                <w:sz w:val="22"/>
                <w:szCs w:val="22"/>
                <w:shd w:val="clear" w:color="auto" w:fill="D9D9D9"/>
              </w:rPr>
              <w:t>OGP</w:t>
            </w:r>
            <w:r w:rsidRPr="00F856FB">
              <w:rPr>
                <w:rFonts w:asciiTheme="minorHAnsi" w:hAnsiTheme="minorHAnsi" w:cs="Arial"/>
                <w:b/>
                <w:smallCaps/>
                <w:color w:val="002060"/>
                <w:sz w:val="22"/>
                <w:szCs w:val="22"/>
                <w:shd w:val="clear" w:color="auto" w:fill="D9D9D9"/>
              </w:rPr>
              <w:t xml:space="preserve"> vērtībām?</w:t>
            </w:r>
          </w:p>
        </w:tc>
      </w:tr>
      <w:tr w:rsidR="00EA45DF" w:rsidRPr="00F856FB" w14:paraId="524894EA" w14:textId="77777777" w:rsidTr="00EA45D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A03C3" w14:textId="77777777" w:rsidR="001D469C" w:rsidRDefault="00EA45DF" w:rsidP="00F856FB">
            <w:pPr>
              <w:rPr>
                <w:noProof/>
              </w:rPr>
            </w:pPr>
            <w:r w:rsidRPr="00F856FB">
              <w:t xml:space="preserve">Apņemšanās atbilst OGP vērtībām – atklātība un IKT izmantošana lielākas atklātības sasniegšanai. Apņemšanās ļaus </w:t>
            </w:r>
            <w:r w:rsidRPr="00F856FB">
              <w:rPr>
                <w:rFonts w:eastAsia="Times New Roman"/>
              </w:rPr>
              <w:t>nodrošināt plašāku informāciju par valsts un pašvaldības institūciju datiem un veiktajiem pētījumiem, veicinās izpratni un spēju izmantot pētījumus un datus</w:t>
            </w:r>
            <w:r w:rsidR="003C3D91" w:rsidRPr="00F856FB">
              <w:rPr>
                <w:rFonts w:eastAsia="Times New Roman"/>
              </w:rPr>
              <w:t xml:space="preserve"> </w:t>
            </w:r>
            <w:r w:rsidR="003C3D91" w:rsidRPr="00F856FB">
              <w:rPr>
                <w:noProof/>
              </w:rPr>
              <w:t xml:space="preserve">labāku lēmumu pieņemšanai. </w:t>
            </w:r>
          </w:p>
          <w:p w14:paraId="191EEF3F" w14:textId="77777777" w:rsidR="001D469C" w:rsidRDefault="001D469C" w:rsidP="00F856FB">
            <w:pPr>
              <w:rPr>
                <w:noProof/>
              </w:rPr>
            </w:pPr>
          </w:p>
          <w:p w14:paraId="71A14107" w14:textId="25347432" w:rsidR="00EA45DF" w:rsidRPr="00F856FB" w:rsidRDefault="00EA45DF" w:rsidP="00B44D58">
            <w:pPr>
              <w:rPr>
                <w:rFonts w:eastAsia="Times New Roman"/>
              </w:rPr>
            </w:pPr>
            <w:r w:rsidRPr="00F856FB">
              <w:rPr>
                <w:rFonts w:eastAsia="Times New Roman"/>
              </w:rPr>
              <w:t xml:space="preserve">Apņemšanās arī </w:t>
            </w:r>
            <w:r w:rsidRPr="00F856FB">
              <w:t>atbilst OGP vērtībai – sabiedrības līdzdalība</w:t>
            </w:r>
            <w:r w:rsidR="000875D5">
              <w:t>,</w:t>
            </w:r>
            <w:r w:rsidRPr="00F856FB">
              <w:t xml:space="preserve"> </w:t>
            </w:r>
            <w:r w:rsidR="00EE0F67" w:rsidRPr="00F856FB">
              <w:t>–</w:t>
            </w:r>
            <w:r w:rsidRPr="00F856FB">
              <w:t xml:space="preserve"> </w:t>
            </w:r>
            <w:r w:rsidRPr="00F856FB">
              <w:rPr>
                <w:rFonts w:eastAsia="Times New Roman"/>
              </w:rPr>
              <w:t>veicinot valsts institūciju datu un pētījumu popularizēšanu un izmantošanu sabiedrības vajadzībām.</w:t>
            </w:r>
          </w:p>
        </w:tc>
      </w:tr>
      <w:tr w:rsidR="00EA45DF" w:rsidRPr="00F856FB" w14:paraId="3640B91B" w14:textId="77777777" w:rsidTr="00EA45DF">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585BA16" w14:textId="77777777" w:rsidR="00EA45DF" w:rsidRPr="00F856FB" w:rsidRDefault="00EA45DF" w:rsidP="00F856FB">
            <w:pPr>
              <w:jc w:val="center"/>
              <w:rPr>
                <w:b/>
                <w:smallCaps/>
              </w:rPr>
            </w:pPr>
            <w:r w:rsidRPr="00F856FB">
              <w:rPr>
                <w:rFonts w:cs="Arial"/>
                <w:b/>
                <w:smallCaps/>
                <w:color w:val="002060"/>
                <w:shd w:val="clear" w:color="auto" w:fill="D9D9D9"/>
              </w:rPr>
              <w:t>Papildu informācija</w:t>
            </w:r>
          </w:p>
        </w:tc>
      </w:tr>
      <w:tr w:rsidR="00EA45DF" w:rsidRPr="00F856FB" w14:paraId="56C6274F" w14:textId="77777777" w:rsidTr="00EA45D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46F13" w14:textId="757A30A0" w:rsidR="00EA45DF" w:rsidRPr="00F856FB" w:rsidRDefault="003C3D91" w:rsidP="00F856FB">
            <w:pPr>
              <w:rPr>
                <w:rFonts w:cs="Arial"/>
                <w:b/>
                <w:i/>
                <w:iCs/>
                <w:color w:val="000000"/>
              </w:rPr>
            </w:pPr>
            <w:r w:rsidRPr="00F856FB">
              <w:rPr>
                <w:rFonts w:cs="Arial"/>
                <w:b/>
                <w:i/>
                <w:iCs/>
                <w:color w:val="000000"/>
              </w:rPr>
              <w:t xml:space="preserve"> -</w:t>
            </w:r>
          </w:p>
        </w:tc>
      </w:tr>
      <w:tr w:rsidR="00505A6C" w:rsidRPr="00F856FB" w14:paraId="27D3A654" w14:textId="77777777" w:rsidTr="00440DDA">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ADEE1D6" w14:textId="77777777" w:rsidR="00EA45DF" w:rsidRPr="00F856FB" w:rsidRDefault="00EA45DF" w:rsidP="00F856FB">
            <w:pPr>
              <w:rPr>
                <w:rFonts w:cs="Times New Roman"/>
                <w:b/>
                <w:smallCaps/>
                <w:color w:val="002060"/>
              </w:rPr>
            </w:pPr>
            <w:r w:rsidRPr="00F856FB">
              <w:rPr>
                <w:rFonts w:cs="Arial"/>
                <w:b/>
                <w:iCs/>
                <w:smallCaps/>
              </w:rPr>
              <w:t>Starpposma mērķi un rādītāji</w:t>
            </w:r>
          </w:p>
        </w:tc>
        <w:tc>
          <w:tcPr>
            <w:tcW w:w="17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38A83F1" w14:textId="77777777" w:rsidR="00EA45DF" w:rsidRPr="00F856FB" w:rsidRDefault="00EA45DF" w:rsidP="00F856FB">
            <w:pPr>
              <w:rPr>
                <w:rFonts w:cs="Times New Roman"/>
              </w:rPr>
            </w:pPr>
            <w:r w:rsidRPr="00F856FB">
              <w:rPr>
                <w:rFonts w:cs="Arial"/>
                <w:color w:val="000000"/>
                <w:shd w:val="clear" w:color="auto" w:fill="D9D9D9"/>
              </w:rPr>
              <w:t>Sākuma datums</w:t>
            </w:r>
          </w:p>
        </w:tc>
        <w:tc>
          <w:tcPr>
            <w:tcW w:w="24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3F48D0B" w14:textId="77777777" w:rsidR="00EA45DF" w:rsidRPr="00F856FB" w:rsidRDefault="00EA45DF" w:rsidP="00F856FB">
            <w:pPr>
              <w:rPr>
                <w:rFonts w:cs="Times New Roman"/>
              </w:rPr>
            </w:pPr>
            <w:r w:rsidRPr="00F856FB">
              <w:rPr>
                <w:rFonts w:cs="Arial"/>
                <w:color w:val="000000"/>
                <w:shd w:val="clear" w:color="auto" w:fill="D9D9D9"/>
              </w:rPr>
              <w:t>Beigu datums</w:t>
            </w:r>
          </w:p>
        </w:tc>
      </w:tr>
      <w:tr w:rsidR="00505A6C" w:rsidRPr="00F856FB" w14:paraId="04224303" w14:textId="77777777" w:rsidTr="00440D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0BB5B" w14:textId="053DDE14" w:rsidR="00EA45DF" w:rsidRPr="00F856FB" w:rsidRDefault="003C3D91" w:rsidP="00EE0F67">
            <w:r w:rsidRPr="00F856FB">
              <w:t xml:space="preserve">Veicināt valsts un pašvaldību institūciju pētījumu </w:t>
            </w:r>
            <w:r w:rsidR="00FA1129" w:rsidRPr="00F856FB">
              <w:t xml:space="preserve">pieejamību </w:t>
            </w:r>
            <w:r w:rsidR="00FA1129">
              <w:t>“</w:t>
            </w:r>
            <w:r w:rsidR="00EE0F67">
              <w:t>Pētījumu un publikāciju datu</w:t>
            </w:r>
            <w:r w:rsidR="00FA1129" w:rsidRPr="00F856FB">
              <w:t>bāzē</w:t>
            </w:r>
            <w:r w:rsidR="00FA1129">
              <w:t xml:space="preserve">”, tajā skaitā to </w:t>
            </w:r>
            <w:r w:rsidR="0013426B">
              <w:t xml:space="preserve">nosūtīšanu </w:t>
            </w:r>
            <w:r w:rsidR="00EE0F67">
              <w:t>PKC</w:t>
            </w:r>
            <w:r w:rsidR="00505A6C">
              <w:t xml:space="preserve"> </w:t>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07FE8" w14:textId="4BCF13FA" w:rsidR="00EA45DF" w:rsidRPr="00F856FB" w:rsidRDefault="003C3D91" w:rsidP="00F856FB">
            <w:pPr>
              <w:rPr>
                <w:rFonts w:eastAsia="Times New Roman" w:cs="Times New Roman"/>
              </w:rPr>
            </w:pPr>
            <w:r w:rsidRPr="00F856FB">
              <w:rPr>
                <w:rFonts w:eastAsia="Times New Roman" w:cs="Times New Roman"/>
              </w:rPr>
              <w:t>01.01.2018.</w:t>
            </w:r>
          </w:p>
        </w:tc>
        <w:tc>
          <w:tcPr>
            <w:tcW w:w="2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7A5D9" w14:textId="099F0C6A" w:rsidR="00EA45DF" w:rsidRPr="00F856FB" w:rsidRDefault="003C3D91" w:rsidP="00F856FB">
            <w:pPr>
              <w:rPr>
                <w:rFonts w:eastAsia="Times New Roman" w:cs="Times New Roman"/>
              </w:rPr>
            </w:pPr>
            <w:r w:rsidRPr="00F856FB">
              <w:rPr>
                <w:rFonts w:eastAsia="Times New Roman" w:cs="Times New Roman"/>
              </w:rPr>
              <w:t>31.12.2018.</w:t>
            </w:r>
          </w:p>
        </w:tc>
      </w:tr>
      <w:tr w:rsidR="00505A6C" w:rsidRPr="00F856FB" w14:paraId="26E6F6E3" w14:textId="77777777" w:rsidTr="00440D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1D7AF" w14:textId="239F729A" w:rsidR="006E285A" w:rsidRPr="004C2656" w:rsidRDefault="000C136A" w:rsidP="00540202">
            <w:r w:rsidRPr="004C2656">
              <w:rPr>
                <w:rFonts w:ascii="Calibri" w:eastAsia="Times New Roman" w:hAnsi="Calibri" w:cs="Times New Roman"/>
                <w:shd w:val="clear" w:color="auto" w:fill="FFFFFF"/>
              </w:rPr>
              <w:t>Izveidot jaunu oficiālās statistikas portālu</w:t>
            </w:r>
            <w:r w:rsidR="00540202">
              <w:rPr>
                <w:rStyle w:val="FootnoteReference"/>
                <w:rFonts w:ascii="Calibri" w:eastAsia="Times New Roman" w:hAnsi="Calibri" w:cs="Times New Roman"/>
                <w:shd w:val="clear" w:color="auto" w:fill="FFFFFF"/>
              </w:rPr>
              <w:footnoteReference w:id="75"/>
            </w:r>
          </w:p>
        </w:tc>
        <w:tc>
          <w:tcPr>
            <w:tcW w:w="17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C1278" w14:textId="1DA07B37" w:rsidR="006E285A" w:rsidRPr="00F856FB" w:rsidRDefault="00B6728C" w:rsidP="000C136A">
            <w:pPr>
              <w:rPr>
                <w:rFonts w:eastAsia="Times New Roman" w:cs="Times New Roman"/>
              </w:rPr>
            </w:pPr>
            <w:r>
              <w:rPr>
                <w:rFonts w:eastAsia="Times New Roman" w:cs="Times New Roman"/>
              </w:rPr>
              <w:t xml:space="preserve"> </w:t>
            </w:r>
            <w:r w:rsidR="000C136A" w:rsidRPr="000B15BC">
              <w:rPr>
                <w:rFonts w:ascii="Calibri" w:eastAsia="Times New Roman" w:hAnsi="Calibri" w:cs="Times New Roman"/>
              </w:rPr>
              <w:t>0</w:t>
            </w:r>
            <w:r w:rsidR="000C136A">
              <w:rPr>
                <w:rFonts w:ascii="Calibri" w:eastAsia="Times New Roman" w:hAnsi="Calibri" w:cs="Times New Roman"/>
              </w:rPr>
              <w:t>3</w:t>
            </w:r>
            <w:r w:rsidR="000C136A" w:rsidRPr="000B15BC">
              <w:rPr>
                <w:rFonts w:ascii="Calibri" w:eastAsia="Times New Roman" w:hAnsi="Calibri" w:cs="Times New Roman"/>
              </w:rPr>
              <w:t>.0</w:t>
            </w:r>
            <w:r w:rsidR="000C136A">
              <w:rPr>
                <w:rFonts w:ascii="Calibri" w:eastAsia="Times New Roman" w:hAnsi="Calibri" w:cs="Times New Roman"/>
              </w:rPr>
              <w:t>8</w:t>
            </w:r>
            <w:r w:rsidR="000C136A" w:rsidRPr="000B15BC">
              <w:rPr>
                <w:rFonts w:ascii="Calibri" w:eastAsia="Times New Roman" w:hAnsi="Calibri" w:cs="Times New Roman"/>
              </w:rPr>
              <w:t>.201</w:t>
            </w:r>
            <w:r w:rsidR="000C136A">
              <w:rPr>
                <w:rFonts w:ascii="Calibri" w:eastAsia="Times New Roman" w:hAnsi="Calibri" w:cs="Times New Roman"/>
              </w:rPr>
              <w:t>7</w:t>
            </w:r>
            <w:r w:rsidR="000C136A" w:rsidRPr="000B15BC">
              <w:rPr>
                <w:rFonts w:ascii="Calibri" w:eastAsia="Times New Roman" w:hAnsi="Calibri" w:cs="Times New Roman"/>
              </w:rPr>
              <w:t>.</w:t>
            </w:r>
          </w:p>
        </w:tc>
        <w:tc>
          <w:tcPr>
            <w:tcW w:w="2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D3A6C" w14:textId="57EC01C8" w:rsidR="006E285A" w:rsidRPr="00F856FB" w:rsidRDefault="000C136A" w:rsidP="00F53A9C">
            <w:pPr>
              <w:rPr>
                <w:rFonts w:eastAsia="Times New Roman" w:cs="Times New Roman"/>
              </w:rPr>
            </w:pPr>
            <w:r w:rsidRPr="000B15BC">
              <w:rPr>
                <w:rFonts w:ascii="Calibri" w:eastAsia="Times New Roman" w:hAnsi="Calibri" w:cs="Times New Roman"/>
              </w:rPr>
              <w:t>31.</w:t>
            </w:r>
            <w:r>
              <w:rPr>
                <w:rFonts w:ascii="Calibri" w:eastAsia="Times New Roman" w:hAnsi="Calibri" w:cs="Times New Roman"/>
              </w:rPr>
              <w:t>12</w:t>
            </w:r>
            <w:r w:rsidRPr="000B15BC">
              <w:rPr>
                <w:rFonts w:ascii="Calibri" w:eastAsia="Times New Roman" w:hAnsi="Calibri" w:cs="Times New Roman"/>
              </w:rPr>
              <w:t>.2019.</w:t>
            </w:r>
          </w:p>
        </w:tc>
      </w:tr>
      <w:tr w:rsidR="00EA45DF" w:rsidRPr="00F856FB" w14:paraId="2791B5F1" w14:textId="77777777" w:rsidTr="00EA45DF">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B07DC0C" w14:textId="77777777" w:rsidR="00EA45DF" w:rsidRPr="00F856FB" w:rsidRDefault="00EA45DF" w:rsidP="00F856FB">
            <w:pPr>
              <w:jc w:val="center"/>
              <w:rPr>
                <w:b/>
                <w:smallCaps/>
              </w:rPr>
            </w:pPr>
            <w:r w:rsidRPr="00F856FB">
              <w:rPr>
                <w:b/>
                <w:smallCaps/>
              </w:rPr>
              <w:t xml:space="preserve">Atbildīgās valsts institūcijas </w:t>
            </w:r>
          </w:p>
        </w:tc>
      </w:tr>
      <w:tr w:rsidR="00440DDA" w:rsidRPr="00F856FB" w14:paraId="486A59F7" w14:textId="77777777" w:rsidTr="008A3887">
        <w:tc>
          <w:tcPr>
            <w:tcW w:w="85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CBF78" w14:textId="05679DE0" w:rsidR="00440DDA" w:rsidRPr="00F856FB" w:rsidRDefault="00873105" w:rsidP="00421E82">
            <w:r>
              <w:rPr>
                <w:shd w:val="clear" w:color="auto" w:fill="FFFFFF"/>
              </w:rPr>
              <w:t>PKC</w:t>
            </w:r>
            <w:r w:rsidR="00421E82">
              <w:rPr>
                <w:shd w:val="clear" w:color="auto" w:fill="FFFFFF"/>
              </w:rPr>
              <w:t xml:space="preserve"> un</w:t>
            </w:r>
            <w:r w:rsidR="00440DDA" w:rsidRPr="00F856FB">
              <w:rPr>
                <w:shd w:val="clear" w:color="auto" w:fill="FFFFFF"/>
              </w:rPr>
              <w:t> </w:t>
            </w:r>
            <w:r w:rsidR="00440DDA" w:rsidRPr="00F856FB">
              <w:rPr>
                <w:rFonts w:cs="Times New Roman"/>
              </w:rPr>
              <w:t>Centrālā statistikas pārvalde</w:t>
            </w:r>
            <w:r w:rsidR="00440DDA" w:rsidRPr="00F856FB">
              <w:t xml:space="preserve"> </w:t>
            </w:r>
          </w:p>
        </w:tc>
      </w:tr>
      <w:tr w:rsidR="00EA45DF" w:rsidRPr="00F856FB" w14:paraId="26D038E8" w14:textId="77777777" w:rsidTr="00EA45DF">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30A223C" w14:textId="77777777" w:rsidR="00EA45DF" w:rsidRPr="00F856FB" w:rsidRDefault="00EA45DF" w:rsidP="00F856FB">
            <w:pPr>
              <w:rPr>
                <w:b/>
                <w:smallCaps/>
              </w:rPr>
            </w:pPr>
            <w:r w:rsidRPr="00F856FB">
              <w:rPr>
                <w:b/>
                <w:smallCaps/>
              </w:rPr>
              <w:t xml:space="preserve">Citas pasākuma īstenošanā iesaistītās valsts institūcijas </w:t>
            </w:r>
          </w:p>
        </w:tc>
      </w:tr>
      <w:tr w:rsidR="00EA45DF" w:rsidRPr="00F856FB" w14:paraId="043BFC41" w14:textId="77777777" w:rsidTr="00EA45D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3DF58" w14:textId="5B34D2B6" w:rsidR="00EA45DF" w:rsidRPr="00F856FB" w:rsidRDefault="00873105" w:rsidP="00F856FB">
            <w:pPr>
              <w:rPr>
                <w:rFonts w:cs="Times New Roman"/>
              </w:rPr>
            </w:pPr>
            <w:r>
              <w:rPr>
                <w:rFonts w:cs="Times New Roman"/>
              </w:rPr>
              <w:t>-</w:t>
            </w:r>
            <w:r w:rsidR="00EA45DF" w:rsidRPr="00F856FB">
              <w:rPr>
                <w:rFonts w:cs="Times New Roman"/>
              </w:rPr>
              <w:t xml:space="preserve"> </w:t>
            </w:r>
          </w:p>
        </w:tc>
      </w:tr>
      <w:tr w:rsidR="00EA45DF" w:rsidRPr="00F856FB" w14:paraId="65170490" w14:textId="77777777" w:rsidTr="00EA45DF">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C48EF75" w14:textId="77777777" w:rsidR="00EA45DF" w:rsidRPr="00F856FB" w:rsidRDefault="00EA45DF" w:rsidP="00F856FB">
            <w:pPr>
              <w:rPr>
                <w:b/>
                <w:smallCaps/>
              </w:rPr>
            </w:pPr>
            <w:r w:rsidRPr="00F856FB">
              <w:rPr>
                <w:b/>
                <w:smallCaps/>
              </w:rPr>
              <w:t xml:space="preserve">pasākuma īstenošanā iesaistītie sadarbības partneri </w:t>
            </w:r>
          </w:p>
        </w:tc>
      </w:tr>
      <w:tr w:rsidR="00EA45DF" w:rsidRPr="00F856FB" w14:paraId="3AB99667" w14:textId="77777777" w:rsidTr="00EA45DF">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61252" w14:textId="0232F63C" w:rsidR="00EA45DF" w:rsidRPr="00F856FB" w:rsidRDefault="00EA45DF" w:rsidP="00F856FB">
            <w:r w:rsidRPr="00F856FB">
              <w:t>Latvijas Universitātes</w:t>
            </w:r>
            <w:r w:rsidR="00790E31" w:rsidRPr="00F856FB">
              <w:t xml:space="preserve"> Sociālo zinātņu fakultāte un Sociālo un politisko pētījumu institūts</w:t>
            </w:r>
          </w:p>
        </w:tc>
      </w:tr>
    </w:tbl>
    <w:p w14:paraId="3F0725B6" w14:textId="3502C56D" w:rsidR="003638BA" w:rsidRDefault="003638BA" w:rsidP="00F856FB">
      <w:pPr>
        <w:rPr>
          <w:b/>
        </w:rPr>
      </w:pPr>
    </w:p>
    <w:p w14:paraId="06D35DDF" w14:textId="77777777" w:rsidR="00540202" w:rsidRPr="00F856FB" w:rsidRDefault="00540202" w:rsidP="00F856FB">
      <w:pPr>
        <w:rPr>
          <w:b/>
        </w:rPr>
      </w:pPr>
    </w:p>
    <w:p w14:paraId="78497C9F" w14:textId="73205138" w:rsidR="00126A87" w:rsidRPr="001D469C" w:rsidRDefault="000349C2" w:rsidP="00787880">
      <w:pPr>
        <w:pStyle w:val="Heading1"/>
        <w:numPr>
          <w:ilvl w:val="0"/>
          <w:numId w:val="47"/>
        </w:numPr>
        <w:spacing w:before="0"/>
        <w:rPr>
          <w:rFonts w:asciiTheme="minorHAnsi" w:hAnsiTheme="minorHAnsi"/>
          <w:color w:val="000000"/>
        </w:rPr>
      </w:pPr>
      <w:bookmarkStart w:id="40" w:name="_Toc487136201"/>
      <w:bookmarkStart w:id="41" w:name="_Toc494380671"/>
      <w:r w:rsidRPr="001D469C">
        <w:rPr>
          <w:rFonts w:asciiTheme="minorHAnsi" w:hAnsiTheme="minorHAnsi"/>
        </w:rPr>
        <w:t xml:space="preserve">Latvijas </w:t>
      </w:r>
      <w:r w:rsidR="00126A87" w:rsidRPr="001D469C">
        <w:rPr>
          <w:rFonts w:asciiTheme="minorHAnsi" w:hAnsiTheme="minorHAnsi"/>
        </w:rPr>
        <w:t xml:space="preserve">Trešā nacionālā </w:t>
      </w:r>
      <w:r w:rsidRPr="001D469C">
        <w:rPr>
          <w:rFonts w:asciiTheme="minorHAnsi" w:hAnsiTheme="minorHAnsi"/>
        </w:rPr>
        <w:t xml:space="preserve">atvērtās pārvaldības </w:t>
      </w:r>
      <w:r w:rsidR="00126A87" w:rsidRPr="001D469C">
        <w:rPr>
          <w:rFonts w:asciiTheme="minorHAnsi" w:hAnsiTheme="minorHAnsi"/>
        </w:rPr>
        <w:t>rīcības plāna īstenošana</w:t>
      </w:r>
      <w:r w:rsidR="00421E82">
        <w:rPr>
          <w:rFonts w:asciiTheme="minorHAnsi" w:hAnsiTheme="minorHAnsi"/>
        </w:rPr>
        <w:t>,</w:t>
      </w:r>
      <w:r w:rsidR="00126A87" w:rsidRPr="001D469C">
        <w:rPr>
          <w:rFonts w:asciiTheme="minorHAnsi" w:hAnsiTheme="minorHAnsi"/>
        </w:rPr>
        <w:t xml:space="preserve"> uzraudzība</w:t>
      </w:r>
      <w:bookmarkEnd w:id="40"/>
      <w:r w:rsidR="00421E82">
        <w:rPr>
          <w:rFonts w:asciiTheme="minorHAnsi" w:hAnsiTheme="minorHAnsi"/>
        </w:rPr>
        <w:t xml:space="preserve"> </w:t>
      </w:r>
      <w:r w:rsidR="00235EB5">
        <w:rPr>
          <w:rFonts w:asciiTheme="minorHAnsi" w:hAnsiTheme="minorHAnsi"/>
        </w:rPr>
        <w:t>un izvērtēšana</w:t>
      </w:r>
      <w:bookmarkEnd w:id="41"/>
    </w:p>
    <w:p w14:paraId="363ECD62" w14:textId="77777777" w:rsidR="00126A87" w:rsidRPr="00F856FB" w:rsidRDefault="00126A87" w:rsidP="00F856FB">
      <w:pPr>
        <w:rPr>
          <w:color w:val="000000"/>
        </w:rPr>
      </w:pPr>
      <w:r w:rsidRPr="00F856FB">
        <w:rPr>
          <w:b/>
          <w:bCs/>
          <w:color w:val="000000"/>
        </w:rPr>
        <w:t> </w:t>
      </w:r>
    </w:p>
    <w:p w14:paraId="67FF0A77" w14:textId="77777777" w:rsidR="004D3F48" w:rsidRDefault="000A35D2" w:rsidP="00F856FB">
      <w:pPr>
        <w:rPr>
          <w:color w:val="000000"/>
        </w:rPr>
      </w:pPr>
      <w:r w:rsidRPr="00F856FB">
        <w:rPr>
          <w:color w:val="000000"/>
        </w:rPr>
        <w:t xml:space="preserve">Plāna izpildi koordinē </w:t>
      </w:r>
      <w:r w:rsidR="005F6704">
        <w:rPr>
          <w:color w:val="000000"/>
        </w:rPr>
        <w:t>VK</w:t>
      </w:r>
      <w:r w:rsidRPr="00F856FB">
        <w:rPr>
          <w:color w:val="000000"/>
        </w:rPr>
        <w:t>, kas ir Latvijas</w:t>
      </w:r>
      <w:r w:rsidR="008F40F2" w:rsidRPr="00F856FB">
        <w:rPr>
          <w:color w:val="000000"/>
        </w:rPr>
        <w:t xml:space="preserve"> OGP</w:t>
      </w:r>
      <w:r w:rsidR="003C1DE6">
        <w:rPr>
          <w:color w:val="000000"/>
        </w:rPr>
        <w:t xml:space="preserve"> nacionālais kontaktpunkts. </w:t>
      </w:r>
    </w:p>
    <w:p w14:paraId="6FF475FA" w14:textId="77777777" w:rsidR="004D3F48" w:rsidRDefault="004D3F48" w:rsidP="00F856FB">
      <w:pPr>
        <w:rPr>
          <w:color w:val="000000"/>
        </w:rPr>
      </w:pPr>
    </w:p>
    <w:p w14:paraId="7390F3A5" w14:textId="4DB23C31" w:rsidR="000A35D2" w:rsidRPr="00F856FB" w:rsidRDefault="000A35D2" w:rsidP="00F856FB">
      <w:pPr>
        <w:rPr>
          <w:color w:val="000000"/>
        </w:rPr>
      </w:pPr>
      <w:r w:rsidRPr="00F856FB">
        <w:rPr>
          <w:color w:val="000000"/>
        </w:rPr>
        <w:t>Līdz ar šo</w:t>
      </w:r>
      <w:r w:rsidR="003C1DE6">
        <w:rPr>
          <w:color w:val="000000"/>
        </w:rPr>
        <w:t xml:space="preserve"> plānu </w:t>
      </w:r>
      <w:r w:rsidR="0049758B">
        <w:rPr>
          <w:color w:val="000000"/>
        </w:rPr>
        <w:t xml:space="preserve">OGP plānu </w:t>
      </w:r>
      <w:r w:rsidR="009F2A36" w:rsidRPr="00F856FB">
        <w:rPr>
          <w:color w:val="000000"/>
        </w:rPr>
        <w:t>izstrādē iesaistās</w:t>
      </w:r>
      <w:r w:rsidRPr="00F856FB">
        <w:rPr>
          <w:color w:val="000000"/>
        </w:rPr>
        <w:t xml:space="preserve"> </w:t>
      </w:r>
      <w:r w:rsidR="009F2A36" w:rsidRPr="00F856FB">
        <w:rPr>
          <w:color w:val="000000"/>
        </w:rPr>
        <w:t xml:space="preserve">un to </w:t>
      </w:r>
      <w:r w:rsidRPr="00F856FB">
        <w:rPr>
          <w:color w:val="000000"/>
        </w:rPr>
        <w:t xml:space="preserve">izpildi uzrauga arī </w:t>
      </w:r>
      <w:r w:rsidR="003C1DE6">
        <w:rPr>
          <w:color w:val="000000"/>
        </w:rPr>
        <w:t>memoranda padome</w:t>
      </w:r>
      <w:r w:rsidR="00BC418D">
        <w:rPr>
          <w:color w:val="000000"/>
        </w:rPr>
        <w:t>, kuras sēdēs regulāri piedalās arī sociālie partneri</w:t>
      </w:r>
      <w:r w:rsidRPr="00F856FB">
        <w:rPr>
          <w:color w:val="000000"/>
        </w:rPr>
        <w:t>. </w:t>
      </w:r>
      <w:r w:rsidR="004D3F48">
        <w:rPr>
          <w:color w:val="000000"/>
        </w:rPr>
        <w:t xml:space="preserve"> </w:t>
      </w:r>
      <w:r w:rsidR="007B6CDD">
        <w:rPr>
          <w:color w:val="000000"/>
        </w:rPr>
        <w:t>Memoranda p</w:t>
      </w:r>
      <w:r w:rsidR="008F40F2" w:rsidRPr="00F856FB">
        <w:rPr>
          <w:color w:val="000000"/>
        </w:rPr>
        <w:t xml:space="preserve">adome tika </w:t>
      </w:r>
      <w:r w:rsidRPr="00F856FB">
        <w:rPr>
          <w:color w:val="000000"/>
        </w:rPr>
        <w:t>aicin</w:t>
      </w:r>
      <w:r w:rsidR="008F40F2" w:rsidRPr="00F856FB">
        <w:rPr>
          <w:color w:val="000000"/>
        </w:rPr>
        <w:t>āta</w:t>
      </w:r>
      <w:r w:rsidRPr="00F856FB">
        <w:rPr>
          <w:color w:val="000000"/>
        </w:rPr>
        <w:t xml:space="preserve"> sniegt viedokli par plānā iekļaujamiem pasākumiem</w:t>
      </w:r>
      <w:r w:rsidR="008F40F2" w:rsidRPr="00F856FB">
        <w:rPr>
          <w:color w:val="000000"/>
        </w:rPr>
        <w:t>.</w:t>
      </w:r>
      <w:r w:rsidRPr="00F856FB">
        <w:rPr>
          <w:color w:val="000000"/>
        </w:rPr>
        <w:t xml:space="preserve"> </w:t>
      </w:r>
      <w:r w:rsidR="000349C2" w:rsidRPr="00F856FB">
        <w:rPr>
          <w:color w:val="000000"/>
        </w:rPr>
        <w:t>P</w:t>
      </w:r>
      <w:r w:rsidR="008F40F2" w:rsidRPr="00F856FB">
        <w:rPr>
          <w:color w:val="000000"/>
        </w:rPr>
        <w:t xml:space="preserve">adome tiks </w:t>
      </w:r>
      <w:r w:rsidRPr="00F856FB">
        <w:rPr>
          <w:color w:val="000000"/>
        </w:rPr>
        <w:t>regulāri informē</w:t>
      </w:r>
      <w:r w:rsidR="008F40F2" w:rsidRPr="00F856FB">
        <w:rPr>
          <w:color w:val="000000"/>
        </w:rPr>
        <w:t>ta</w:t>
      </w:r>
      <w:r w:rsidRPr="00F856FB">
        <w:rPr>
          <w:color w:val="000000"/>
        </w:rPr>
        <w:t xml:space="preserve"> par </w:t>
      </w:r>
      <w:r w:rsidR="008F40F2" w:rsidRPr="00F856FB">
        <w:rPr>
          <w:color w:val="000000"/>
        </w:rPr>
        <w:t xml:space="preserve">šī plāna </w:t>
      </w:r>
      <w:r w:rsidRPr="00F856FB">
        <w:rPr>
          <w:color w:val="000000"/>
        </w:rPr>
        <w:t xml:space="preserve">izpildi. </w:t>
      </w:r>
      <w:r w:rsidR="007B6CDD">
        <w:rPr>
          <w:color w:val="000000"/>
        </w:rPr>
        <w:t>Memoranda p</w:t>
      </w:r>
      <w:r w:rsidRPr="00F856FB">
        <w:rPr>
          <w:color w:val="000000"/>
        </w:rPr>
        <w:t xml:space="preserve">adome var uzaicināt to informēt par plāna izpildes gaitu pēc savas iniciatīvas. </w:t>
      </w:r>
    </w:p>
    <w:p w14:paraId="1ADFE7D2" w14:textId="77777777" w:rsidR="000A35D2" w:rsidRPr="00F856FB" w:rsidRDefault="000A35D2" w:rsidP="00F856FB">
      <w:pPr>
        <w:rPr>
          <w:color w:val="000000"/>
        </w:rPr>
      </w:pPr>
    </w:p>
    <w:p w14:paraId="1ACD25E7" w14:textId="14D092C0" w:rsidR="000A35D2" w:rsidRPr="00F856FB" w:rsidRDefault="005F6704" w:rsidP="00F856FB">
      <w:pPr>
        <w:rPr>
          <w:color w:val="000000"/>
        </w:rPr>
      </w:pPr>
      <w:r>
        <w:rPr>
          <w:color w:val="000000"/>
        </w:rPr>
        <w:t>VK</w:t>
      </w:r>
      <w:r w:rsidR="000A35D2" w:rsidRPr="00F856FB">
        <w:rPr>
          <w:color w:val="000000"/>
        </w:rPr>
        <w:t xml:space="preserve"> gatavo vidusposma un nobeiguma izvērtējumus</w:t>
      </w:r>
      <w:r w:rsidR="008F40F2" w:rsidRPr="00F856FB">
        <w:rPr>
          <w:color w:val="000000"/>
        </w:rPr>
        <w:t>, kā arī</w:t>
      </w:r>
      <w:r w:rsidR="000A35D2" w:rsidRPr="00F856FB">
        <w:rPr>
          <w:color w:val="000000"/>
        </w:rPr>
        <w:t xml:space="preserve"> koordinē informācijas sniegšanu </w:t>
      </w:r>
      <w:r w:rsidR="007B6CDD">
        <w:rPr>
          <w:color w:val="000000"/>
        </w:rPr>
        <w:t xml:space="preserve">memoranda </w:t>
      </w:r>
      <w:r w:rsidR="000349C2" w:rsidRPr="00F856FB">
        <w:rPr>
          <w:color w:val="000000"/>
        </w:rPr>
        <w:t>p</w:t>
      </w:r>
      <w:r w:rsidR="000A35D2" w:rsidRPr="00F856FB">
        <w:rPr>
          <w:color w:val="000000"/>
        </w:rPr>
        <w:t xml:space="preserve">adomei. </w:t>
      </w:r>
    </w:p>
    <w:p w14:paraId="4B33D4C0" w14:textId="6CBA6CBB" w:rsidR="000A35D2" w:rsidRPr="00F856FB" w:rsidRDefault="00F856FB" w:rsidP="00F856FB">
      <w:pPr>
        <w:rPr>
          <w:color w:val="000000"/>
        </w:rPr>
      </w:pPr>
      <w:r>
        <w:rPr>
          <w:color w:val="000000"/>
        </w:rPr>
        <w:t xml:space="preserve"> </w:t>
      </w:r>
    </w:p>
    <w:p w14:paraId="36165D56" w14:textId="0EE3A539" w:rsidR="008265EE" w:rsidRDefault="00235EB5" w:rsidP="00F856FB">
      <w:pPr>
        <w:rPr>
          <w:color w:val="000000"/>
        </w:rPr>
      </w:pPr>
      <w:r>
        <w:rPr>
          <w:color w:val="000000"/>
        </w:rPr>
        <w:t>K</w:t>
      </w:r>
      <w:r w:rsidR="000A35D2" w:rsidRPr="00F856FB">
        <w:rPr>
          <w:color w:val="000000"/>
        </w:rPr>
        <w:t>atr</w:t>
      </w:r>
      <w:r>
        <w:rPr>
          <w:color w:val="000000"/>
        </w:rPr>
        <w:t>u</w:t>
      </w:r>
      <w:r w:rsidR="0049758B">
        <w:rPr>
          <w:color w:val="000000"/>
        </w:rPr>
        <w:t xml:space="preserve"> pasākum</w:t>
      </w:r>
      <w:r>
        <w:rPr>
          <w:color w:val="000000"/>
        </w:rPr>
        <w:t>u</w:t>
      </w:r>
      <w:r w:rsidR="0049758B">
        <w:rPr>
          <w:color w:val="000000"/>
        </w:rPr>
        <w:t xml:space="preserve"> jeb </w:t>
      </w:r>
      <w:r w:rsidR="000A35D2" w:rsidRPr="00F856FB">
        <w:rPr>
          <w:color w:val="000000"/>
        </w:rPr>
        <w:t>apņemšan</w:t>
      </w:r>
      <w:r>
        <w:rPr>
          <w:color w:val="000000"/>
        </w:rPr>
        <w:t>o</w:t>
      </w:r>
      <w:r w:rsidR="000A35D2" w:rsidRPr="00F856FB">
        <w:rPr>
          <w:color w:val="000000"/>
        </w:rPr>
        <w:t xml:space="preserve">s </w:t>
      </w:r>
      <w:r w:rsidR="0049758B">
        <w:rPr>
          <w:color w:val="000000"/>
        </w:rPr>
        <w:t xml:space="preserve">īsteno </w:t>
      </w:r>
      <w:r w:rsidR="000A35D2" w:rsidRPr="00F856FB">
        <w:rPr>
          <w:color w:val="000000"/>
        </w:rPr>
        <w:t>atbildīgās valsts institūcijas</w:t>
      </w:r>
      <w:r w:rsidR="00987772">
        <w:rPr>
          <w:color w:val="000000"/>
        </w:rPr>
        <w:t xml:space="preserve"> </w:t>
      </w:r>
      <w:r>
        <w:rPr>
          <w:color w:val="000000"/>
        </w:rPr>
        <w:t>sadarbībā ar</w:t>
      </w:r>
      <w:r w:rsidR="008F40F2" w:rsidRPr="00F856FB">
        <w:rPr>
          <w:color w:val="000000"/>
        </w:rPr>
        <w:t xml:space="preserve"> </w:t>
      </w:r>
      <w:r w:rsidR="0049758B">
        <w:rPr>
          <w:color w:val="000000"/>
        </w:rPr>
        <w:t xml:space="preserve">pasākuma īstenošanā </w:t>
      </w:r>
      <w:r w:rsidR="000A35D2" w:rsidRPr="00F856FB">
        <w:rPr>
          <w:color w:val="000000"/>
        </w:rPr>
        <w:t>iesaistīt</w:t>
      </w:r>
      <w:r>
        <w:rPr>
          <w:color w:val="000000"/>
        </w:rPr>
        <w:t>ajām</w:t>
      </w:r>
      <w:r w:rsidR="000A35D2" w:rsidRPr="00F856FB">
        <w:rPr>
          <w:color w:val="000000"/>
        </w:rPr>
        <w:t xml:space="preserve"> institūcij</w:t>
      </w:r>
      <w:r>
        <w:rPr>
          <w:color w:val="000000"/>
        </w:rPr>
        <w:t>ām</w:t>
      </w:r>
      <w:r w:rsidR="00201118">
        <w:rPr>
          <w:color w:val="000000"/>
        </w:rPr>
        <w:t>, kas minētas pie katra</w:t>
      </w:r>
      <w:r w:rsidR="008265EE">
        <w:rPr>
          <w:color w:val="000000"/>
        </w:rPr>
        <w:t>s</w:t>
      </w:r>
      <w:r w:rsidR="00201118">
        <w:rPr>
          <w:color w:val="000000"/>
        </w:rPr>
        <w:t xml:space="preserve"> </w:t>
      </w:r>
      <w:r w:rsidR="008265EE">
        <w:rPr>
          <w:color w:val="000000"/>
        </w:rPr>
        <w:t>apņemšanās</w:t>
      </w:r>
      <w:r>
        <w:rPr>
          <w:color w:val="000000"/>
        </w:rPr>
        <w:t>.</w:t>
      </w:r>
      <w:r w:rsidR="0049758B">
        <w:rPr>
          <w:color w:val="000000"/>
        </w:rPr>
        <w:t xml:space="preserve"> </w:t>
      </w:r>
    </w:p>
    <w:p w14:paraId="0B4D8D4D" w14:textId="77777777" w:rsidR="008265EE" w:rsidRDefault="008265EE" w:rsidP="00F856FB">
      <w:pPr>
        <w:rPr>
          <w:color w:val="000000"/>
        </w:rPr>
      </w:pPr>
    </w:p>
    <w:p w14:paraId="66312574" w14:textId="30C83768" w:rsidR="0015366A" w:rsidRDefault="0015366A" w:rsidP="0015366A">
      <w:pPr>
        <w:rPr>
          <w:color w:val="000000"/>
        </w:rPr>
      </w:pPr>
      <w:r>
        <w:rPr>
          <w:color w:val="000000"/>
        </w:rPr>
        <w:t>S</w:t>
      </w:r>
      <w:r w:rsidRPr="00F856FB">
        <w:rPr>
          <w:color w:val="000000"/>
        </w:rPr>
        <w:t>adarbības partner</w:t>
      </w:r>
      <w:r>
        <w:rPr>
          <w:color w:val="000000"/>
        </w:rPr>
        <w:t xml:space="preserve">u loma ir sniegt atbalstu šī plāna ieviešanā, </w:t>
      </w:r>
      <w:r w:rsidR="00EB51AD">
        <w:rPr>
          <w:color w:val="000000"/>
        </w:rPr>
        <w:t xml:space="preserve">atbilstoši </w:t>
      </w:r>
      <w:r w:rsidR="00D8141F">
        <w:rPr>
          <w:color w:val="000000"/>
        </w:rPr>
        <w:t>pieejam</w:t>
      </w:r>
      <w:r w:rsidR="00EB51AD">
        <w:rPr>
          <w:color w:val="000000"/>
        </w:rPr>
        <w:t>iem</w:t>
      </w:r>
      <w:r w:rsidR="00D8141F">
        <w:rPr>
          <w:color w:val="000000"/>
        </w:rPr>
        <w:t xml:space="preserve"> </w:t>
      </w:r>
      <w:r>
        <w:rPr>
          <w:color w:val="000000"/>
        </w:rPr>
        <w:t>resurs</w:t>
      </w:r>
      <w:r w:rsidR="00EB51AD">
        <w:rPr>
          <w:color w:val="000000"/>
        </w:rPr>
        <w:t>iem</w:t>
      </w:r>
      <w:r>
        <w:rPr>
          <w:color w:val="000000"/>
        </w:rPr>
        <w:t xml:space="preserve"> iesaistoties konkrētās apņemšanās ieviešanā. Atbildīgās institūcijas</w:t>
      </w:r>
      <w:r w:rsidR="00EB51AD">
        <w:rPr>
          <w:color w:val="000000"/>
        </w:rPr>
        <w:t>, ja</w:t>
      </w:r>
      <w:r>
        <w:rPr>
          <w:color w:val="000000"/>
        </w:rPr>
        <w:t xml:space="preserve"> nepiecieš</w:t>
      </w:r>
      <w:r w:rsidR="00EB51AD">
        <w:rPr>
          <w:color w:val="000000"/>
        </w:rPr>
        <w:t>ams,</w:t>
      </w:r>
      <w:r>
        <w:rPr>
          <w:color w:val="000000"/>
        </w:rPr>
        <w:t xml:space="preserve"> aicina sadarbības partnerus iesaistīties apņemšanās un tās starpposma mērķu un rādītāju īstenošanā. S</w:t>
      </w:r>
      <w:r w:rsidRPr="00F856FB">
        <w:rPr>
          <w:color w:val="000000"/>
        </w:rPr>
        <w:t>adarbības partner</w:t>
      </w:r>
      <w:r>
        <w:rPr>
          <w:color w:val="000000"/>
        </w:rPr>
        <w:t>i pēc savas iniciatīvas veic aktivitātes, kas sniedz atbalstu apņemšanās un tās starpposma mērķu un rādītāju īstenošanai.</w:t>
      </w:r>
    </w:p>
    <w:p w14:paraId="3680AE01" w14:textId="77777777" w:rsidR="008265EE" w:rsidRDefault="008265EE" w:rsidP="00F856FB">
      <w:pPr>
        <w:rPr>
          <w:color w:val="000000"/>
        </w:rPr>
      </w:pPr>
    </w:p>
    <w:p w14:paraId="6FA1351D" w14:textId="53D0D764" w:rsidR="00126A87" w:rsidRPr="00F856FB" w:rsidRDefault="00235EB5" w:rsidP="00F856FB">
      <w:pPr>
        <w:rPr>
          <w:color w:val="000000"/>
        </w:rPr>
      </w:pPr>
      <w:r>
        <w:rPr>
          <w:color w:val="000000"/>
        </w:rPr>
        <w:t xml:space="preserve">Atbildīgās institūcijas, citas pasākuma īstenošanā </w:t>
      </w:r>
      <w:r w:rsidRPr="00F856FB">
        <w:rPr>
          <w:color w:val="000000"/>
        </w:rPr>
        <w:t>iesaistīt</w:t>
      </w:r>
      <w:r>
        <w:rPr>
          <w:color w:val="000000"/>
        </w:rPr>
        <w:t>ās</w:t>
      </w:r>
      <w:r w:rsidRPr="00F856FB">
        <w:rPr>
          <w:color w:val="000000"/>
        </w:rPr>
        <w:t xml:space="preserve"> institūcij</w:t>
      </w:r>
      <w:r>
        <w:rPr>
          <w:color w:val="000000"/>
        </w:rPr>
        <w:t>as un sadarbības partneri</w:t>
      </w:r>
      <w:r w:rsidRPr="00F856FB">
        <w:rPr>
          <w:color w:val="000000"/>
        </w:rPr>
        <w:t xml:space="preserve"> </w:t>
      </w:r>
      <w:r w:rsidR="000A35D2" w:rsidRPr="00F856FB">
        <w:rPr>
          <w:color w:val="000000"/>
        </w:rPr>
        <w:t xml:space="preserve">par paveikto </w:t>
      </w:r>
      <w:r w:rsidR="008F40F2" w:rsidRPr="00F856FB">
        <w:rPr>
          <w:color w:val="000000"/>
        </w:rPr>
        <w:t xml:space="preserve">tiks aicināti </w:t>
      </w:r>
      <w:r w:rsidR="000A35D2" w:rsidRPr="00F856FB">
        <w:rPr>
          <w:color w:val="000000"/>
        </w:rPr>
        <w:t>snie</w:t>
      </w:r>
      <w:r w:rsidR="008F40F2" w:rsidRPr="00F856FB">
        <w:rPr>
          <w:color w:val="000000"/>
        </w:rPr>
        <w:t>gt</w:t>
      </w:r>
      <w:r w:rsidR="000A35D2" w:rsidRPr="00F856FB">
        <w:rPr>
          <w:color w:val="000000"/>
        </w:rPr>
        <w:t xml:space="preserve"> informāciju </w:t>
      </w:r>
      <w:r w:rsidR="005F6704">
        <w:rPr>
          <w:color w:val="000000"/>
        </w:rPr>
        <w:t>VK</w:t>
      </w:r>
      <w:r w:rsidR="000A35D2" w:rsidRPr="00F856FB">
        <w:rPr>
          <w:color w:val="000000"/>
        </w:rPr>
        <w:t xml:space="preserve"> </w:t>
      </w:r>
      <w:r w:rsidR="00EB51AD" w:rsidRPr="00F856FB">
        <w:t>–</w:t>
      </w:r>
      <w:r w:rsidR="000A35D2" w:rsidRPr="00F856FB">
        <w:rPr>
          <w:color w:val="000000"/>
        </w:rPr>
        <w:t xml:space="preserve"> vidusposma un nobeiguma izvērtējumu sagatavošanai, kā arī, </w:t>
      </w:r>
      <w:r w:rsidR="00EB51AD">
        <w:rPr>
          <w:color w:val="000000"/>
        </w:rPr>
        <w:t>ja nepieciešams</w:t>
      </w:r>
      <w:r w:rsidR="000A35D2" w:rsidRPr="00F856FB">
        <w:rPr>
          <w:color w:val="000000"/>
        </w:rPr>
        <w:t xml:space="preserve">, pēc </w:t>
      </w:r>
      <w:r w:rsidR="007B6CDD">
        <w:rPr>
          <w:color w:val="000000"/>
        </w:rPr>
        <w:t xml:space="preserve">memoranda </w:t>
      </w:r>
      <w:r w:rsidR="000349C2" w:rsidRPr="00F856FB">
        <w:rPr>
          <w:color w:val="000000"/>
        </w:rPr>
        <w:t>p</w:t>
      </w:r>
      <w:r w:rsidR="000A35D2" w:rsidRPr="00F856FB">
        <w:rPr>
          <w:color w:val="000000"/>
        </w:rPr>
        <w:t>adome</w:t>
      </w:r>
      <w:r w:rsidR="000349C2" w:rsidRPr="00F856FB">
        <w:rPr>
          <w:color w:val="000000"/>
        </w:rPr>
        <w:t>s</w:t>
      </w:r>
      <w:r w:rsidR="000A35D2" w:rsidRPr="00F856FB">
        <w:rPr>
          <w:color w:val="000000"/>
        </w:rPr>
        <w:t xml:space="preserve"> aicinājuma.</w:t>
      </w:r>
      <w:r w:rsidR="00126A87" w:rsidRPr="00F856FB">
        <w:rPr>
          <w:color w:val="000000"/>
        </w:rPr>
        <w:t> </w:t>
      </w:r>
    </w:p>
    <w:p w14:paraId="359989A9" w14:textId="77777777" w:rsidR="00E779DB" w:rsidRDefault="00E779DB" w:rsidP="00F856FB">
      <w:pPr>
        <w:rPr>
          <w:b/>
        </w:rPr>
      </w:pPr>
    </w:p>
    <w:p w14:paraId="01C21E45" w14:textId="1023CF7A" w:rsidR="00CD065A" w:rsidRDefault="00CA0E15" w:rsidP="00F856FB">
      <w:r w:rsidRPr="002125FE">
        <w:t>P</w:t>
      </w:r>
      <w:r w:rsidR="006C380E" w:rsidRPr="002125FE">
        <w:t>lāna 12</w:t>
      </w:r>
      <w:r w:rsidR="00CD065A" w:rsidRPr="002125FE">
        <w:t xml:space="preserve"> apņemšanās </w:t>
      </w:r>
      <w:r w:rsidRPr="002125FE">
        <w:t xml:space="preserve">veido vīziju par </w:t>
      </w:r>
      <w:r w:rsidR="00823266">
        <w:t>prioritārajiem</w:t>
      </w:r>
      <w:r w:rsidR="002125FE" w:rsidRPr="002125FE">
        <w:t xml:space="preserve"> </w:t>
      </w:r>
      <w:r w:rsidR="00823266">
        <w:t xml:space="preserve">rīcības </w:t>
      </w:r>
      <w:r w:rsidRPr="002125FE">
        <w:t>virzieniem un pasākumiem atvērtas pārvaldības veicināšanai</w:t>
      </w:r>
      <w:r w:rsidR="006C380E" w:rsidRPr="002125FE">
        <w:t xml:space="preserve"> Latvijā</w:t>
      </w:r>
      <w:r w:rsidRPr="002125FE">
        <w:t xml:space="preserve">. </w:t>
      </w:r>
      <w:r w:rsidR="006C380E" w:rsidRPr="002125FE">
        <w:t>V</w:t>
      </w:r>
      <w:r w:rsidR="00CD065A" w:rsidRPr="002125FE">
        <w:t>alsts un pašvaldību institūcija</w:t>
      </w:r>
      <w:r w:rsidRPr="002125FE">
        <w:t>s,</w:t>
      </w:r>
      <w:r w:rsidR="00CD065A" w:rsidRPr="002125FE">
        <w:t xml:space="preserve"> </w:t>
      </w:r>
      <w:r w:rsidRPr="002125FE">
        <w:t xml:space="preserve">dažādu </w:t>
      </w:r>
      <w:r w:rsidR="00CD065A" w:rsidRPr="002125FE">
        <w:t xml:space="preserve">valsts varas atzaru </w:t>
      </w:r>
      <w:r w:rsidRPr="002125FE">
        <w:t xml:space="preserve">un sabiedrības </w:t>
      </w:r>
      <w:r w:rsidR="00CD065A" w:rsidRPr="002125FE">
        <w:t>pārstāvji</w:t>
      </w:r>
      <w:r w:rsidRPr="002125FE">
        <w:t xml:space="preserve">, </w:t>
      </w:r>
      <w:r w:rsidR="006C380E" w:rsidRPr="002125FE">
        <w:t xml:space="preserve">arī tie, </w:t>
      </w:r>
      <w:r w:rsidRPr="002125FE">
        <w:t xml:space="preserve">kas plānā nav </w:t>
      </w:r>
      <w:r w:rsidR="00EC1332">
        <w:t>pieminēti</w:t>
      </w:r>
      <w:r w:rsidRPr="002125FE">
        <w:t xml:space="preserve">, </w:t>
      </w:r>
      <w:r w:rsidR="002125FE" w:rsidRPr="002125FE">
        <w:t xml:space="preserve">ir aicināti </w:t>
      </w:r>
      <w:r w:rsidR="006C380E" w:rsidRPr="002125FE">
        <w:t xml:space="preserve">iesaistīties, </w:t>
      </w:r>
      <w:r w:rsidRPr="002125FE">
        <w:t>snie</w:t>
      </w:r>
      <w:r w:rsidR="006C380E" w:rsidRPr="002125FE">
        <w:t>dzot</w:t>
      </w:r>
      <w:r w:rsidRPr="002125FE">
        <w:t xml:space="preserve"> savu ieguldījumu </w:t>
      </w:r>
      <w:r w:rsidR="002125FE" w:rsidRPr="002125FE">
        <w:t xml:space="preserve">sekmīgai </w:t>
      </w:r>
      <w:r w:rsidRPr="002125FE">
        <w:t>atvērtā</w:t>
      </w:r>
      <w:r w:rsidR="006C380E" w:rsidRPr="002125FE">
        <w:t>s</w:t>
      </w:r>
      <w:r w:rsidRPr="002125FE">
        <w:t xml:space="preserve"> pārvaldīb</w:t>
      </w:r>
      <w:r w:rsidR="006C380E" w:rsidRPr="002125FE">
        <w:t xml:space="preserve">as mērķu sasniegšanai </w:t>
      </w:r>
      <w:r w:rsidRPr="002125FE">
        <w:t>Latvijā</w:t>
      </w:r>
      <w:r w:rsidR="00CD065A" w:rsidRPr="002125FE">
        <w:t>.</w:t>
      </w:r>
    </w:p>
    <w:p w14:paraId="2B7CFB58" w14:textId="0877FAAA" w:rsidR="00F071CC" w:rsidRDefault="00F071CC" w:rsidP="00F856FB"/>
    <w:p w14:paraId="7DD7F63D" w14:textId="2D803F2F" w:rsidR="00F071CC" w:rsidRDefault="00F071CC" w:rsidP="00F856FB"/>
    <w:p w14:paraId="2C04B230" w14:textId="6FDF185E" w:rsidR="00F071CC" w:rsidRDefault="00F071CC" w:rsidP="00F856FB"/>
    <w:p w14:paraId="5CB6B1BA" w14:textId="458A4FCB" w:rsidR="00F071CC" w:rsidRDefault="00F071CC" w:rsidP="00F856FB"/>
    <w:p w14:paraId="47F29A76" w14:textId="77777777" w:rsidR="007F015C" w:rsidRPr="007F015C" w:rsidRDefault="007F015C" w:rsidP="007F015C">
      <w:pPr>
        <w:tabs>
          <w:tab w:val="left" w:pos="6480"/>
          <w:tab w:val="left" w:pos="6840"/>
        </w:tabs>
        <w:ind w:firstLine="720"/>
        <w:rPr>
          <w:rFonts w:ascii="Times New Roman" w:hAnsi="Times New Roman" w:cs="Times New Roman"/>
          <w:sz w:val="28"/>
          <w:szCs w:val="28"/>
        </w:rPr>
      </w:pPr>
      <w:r w:rsidRPr="007F015C">
        <w:rPr>
          <w:rFonts w:ascii="Times New Roman" w:hAnsi="Times New Roman" w:cs="Times New Roman"/>
          <w:sz w:val="28"/>
          <w:szCs w:val="28"/>
        </w:rPr>
        <w:t>Iesniedzējs:</w:t>
      </w:r>
    </w:p>
    <w:p w14:paraId="411C84E6" w14:textId="77777777" w:rsidR="007F015C" w:rsidRPr="007F015C" w:rsidRDefault="007F015C" w:rsidP="007F015C">
      <w:pPr>
        <w:tabs>
          <w:tab w:val="left" w:pos="6480"/>
          <w:tab w:val="left" w:pos="6840"/>
        </w:tabs>
        <w:ind w:firstLine="720"/>
        <w:rPr>
          <w:rFonts w:ascii="Times New Roman" w:hAnsi="Times New Roman" w:cs="Times New Roman"/>
          <w:sz w:val="28"/>
          <w:szCs w:val="28"/>
        </w:rPr>
      </w:pPr>
      <w:r w:rsidRPr="007F015C">
        <w:rPr>
          <w:rFonts w:ascii="Times New Roman" w:hAnsi="Times New Roman" w:cs="Times New Roman"/>
          <w:sz w:val="28"/>
          <w:szCs w:val="28"/>
        </w:rPr>
        <w:t>Ministru prezidents __________________________ Māris Kučinskis</w:t>
      </w:r>
    </w:p>
    <w:p w14:paraId="7E2331D5" w14:textId="77777777" w:rsidR="007F015C" w:rsidRPr="007F015C" w:rsidRDefault="007F015C" w:rsidP="007F015C">
      <w:pPr>
        <w:tabs>
          <w:tab w:val="left" w:pos="6480"/>
          <w:tab w:val="left" w:pos="6840"/>
        </w:tabs>
        <w:ind w:firstLine="720"/>
        <w:rPr>
          <w:rFonts w:ascii="Times New Roman" w:hAnsi="Times New Roman" w:cs="Times New Roman"/>
          <w:sz w:val="28"/>
          <w:szCs w:val="28"/>
        </w:rPr>
      </w:pPr>
    </w:p>
    <w:p w14:paraId="273BC71F" w14:textId="77777777" w:rsidR="007F015C" w:rsidRPr="007F015C" w:rsidRDefault="007F015C" w:rsidP="007F015C">
      <w:pPr>
        <w:tabs>
          <w:tab w:val="left" w:pos="6480"/>
          <w:tab w:val="left" w:pos="6840"/>
        </w:tabs>
        <w:ind w:firstLine="720"/>
        <w:rPr>
          <w:rFonts w:ascii="Times New Roman" w:hAnsi="Times New Roman" w:cs="Times New Roman"/>
          <w:sz w:val="28"/>
          <w:szCs w:val="28"/>
        </w:rPr>
      </w:pPr>
    </w:p>
    <w:p w14:paraId="3B52A4C9" w14:textId="77777777" w:rsidR="007F015C" w:rsidRPr="007F015C" w:rsidRDefault="007F015C" w:rsidP="007F015C">
      <w:pPr>
        <w:tabs>
          <w:tab w:val="left" w:pos="6480"/>
          <w:tab w:val="left" w:pos="6840"/>
        </w:tabs>
        <w:ind w:firstLine="720"/>
        <w:rPr>
          <w:rFonts w:ascii="Times New Roman" w:hAnsi="Times New Roman" w:cs="Times New Roman"/>
          <w:sz w:val="28"/>
          <w:szCs w:val="28"/>
        </w:rPr>
      </w:pPr>
    </w:p>
    <w:p w14:paraId="6C889985" w14:textId="77777777" w:rsidR="007F015C" w:rsidRPr="007F015C" w:rsidRDefault="007F015C" w:rsidP="007F015C">
      <w:pPr>
        <w:tabs>
          <w:tab w:val="left" w:pos="6480"/>
          <w:tab w:val="left" w:pos="6840"/>
        </w:tabs>
        <w:ind w:firstLine="720"/>
        <w:rPr>
          <w:rFonts w:ascii="Times New Roman" w:hAnsi="Times New Roman" w:cs="Times New Roman"/>
          <w:sz w:val="28"/>
          <w:szCs w:val="28"/>
        </w:rPr>
      </w:pPr>
      <w:r w:rsidRPr="007F015C">
        <w:rPr>
          <w:rFonts w:ascii="Times New Roman" w:hAnsi="Times New Roman" w:cs="Times New Roman"/>
          <w:sz w:val="28"/>
          <w:szCs w:val="28"/>
        </w:rPr>
        <w:t>Vizē:</w:t>
      </w:r>
    </w:p>
    <w:p w14:paraId="4F766FBD" w14:textId="77777777" w:rsidR="007F015C" w:rsidRPr="007F015C" w:rsidRDefault="007F015C" w:rsidP="007F015C">
      <w:pPr>
        <w:ind w:right="-108" w:firstLine="709"/>
        <w:rPr>
          <w:rFonts w:ascii="Times New Roman" w:hAnsi="Times New Roman" w:cs="Times New Roman"/>
          <w:sz w:val="28"/>
          <w:szCs w:val="28"/>
        </w:rPr>
      </w:pPr>
      <w:r w:rsidRPr="007F015C">
        <w:rPr>
          <w:rFonts w:ascii="Times New Roman" w:hAnsi="Times New Roman" w:cs="Times New Roman"/>
          <w:sz w:val="28"/>
          <w:szCs w:val="28"/>
        </w:rPr>
        <w:t>Valsts kancelejas direktors _____________________ Jānis Citskovskis</w:t>
      </w:r>
    </w:p>
    <w:p w14:paraId="2F4E1677" w14:textId="4F0D2FE1" w:rsidR="00F071CC" w:rsidRPr="007F015C" w:rsidRDefault="00F071CC" w:rsidP="007F015C">
      <w:pPr>
        <w:rPr>
          <w:rFonts w:cs="Times New Roman"/>
          <w:sz w:val="28"/>
          <w:szCs w:val="28"/>
        </w:rPr>
      </w:pPr>
    </w:p>
    <w:p w14:paraId="60BAA521" w14:textId="77777777" w:rsidR="007F015C" w:rsidRPr="007F015C" w:rsidRDefault="007F015C" w:rsidP="007F015C">
      <w:pPr>
        <w:rPr>
          <w:rFonts w:cs="Times New Roman"/>
          <w:sz w:val="28"/>
          <w:szCs w:val="28"/>
        </w:rPr>
      </w:pPr>
    </w:p>
    <w:p w14:paraId="5A58115B" w14:textId="77777777" w:rsidR="007F015C" w:rsidRPr="007F015C" w:rsidRDefault="007F015C" w:rsidP="007F015C">
      <w:pPr>
        <w:rPr>
          <w:rFonts w:cs="Times New Roman"/>
          <w:sz w:val="28"/>
          <w:szCs w:val="28"/>
        </w:rPr>
      </w:pPr>
    </w:p>
    <w:p w14:paraId="131A82B2" w14:textId="01190264" w:rsidR="007F015C" w:rsidRPr="007F015C" w:rsidRDefault="007F015C" w:rsidP="007F015C">
      <w:pPr>
        <w:rPr>
          <w:rFonts w:cs="Times New Roman"/>
          <w:sz w:val="20"/>
          <w:szCs w:val="28"/>
        </w:rPr>
      </w:pPr>
      <w:r w:rsidRPr="007F015C">
        <w:rPr>
          <w:rFonts w:cs="Times New Roman"/>
          <w:sz w:val="20"/>
          <w:szCs w:val="28"/>
        </w:rPr>
        <w:t>141</w:t>
      </w:r>
      <w:r w:rsidR="00523C6D">
        <w:rPr>
          <w:rFonts w:cs="Times New Roman"/>
          <w:sz w:val="20"/>
          <w:szCs w:val="28"/>
        </w:rPr>
        <w:t>9</w:t>
      </w:r>
      <w:r w:rsidR="00FA0FBB">
        <w:rPr>
          <w:rFonts w:cs="Times New Roman"/>
          <w:sz w:val="20"/>
          <w:szCs w:val="28"/>
        </w:rPr>
        <w:t>6</w:t>
      </w:r>
    </w:p>
    <w:sectPr w:rsidR="007F015C" w:rsidRPr="007F015C" w:rsidSect="003F6E25">
      <w:headerReference w:type="default" r:id="rId24"/>
      <w:footerReference w:type="default" r:id="rId25"/>
      <w:footerReference w:type="first" r:id="rId2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0F3D0" w14:textId="77777777" w:rsidR="00263592" w:rsidRDefault="00263592" w:rsidP="009C0E9F">
      <w:r>
        <w:separator/>
      </w:r>
    </w:p>
  </w:endnote>
  <w:endnote w:type="continuationSeparator" w:id="0">
    <w:p w14:paraId="0DAD5029" w14:textId="77777777" w:rsidR="00263592" w:rsidRDefault="00263592" w:rsidP="009C0E9F">
      <w:r>
        <w:continuationSeparator/>
      </w:r>
    </w:p>
  </w:endnote>
  <w:endnote w:type="continuationNotice" w:id="1">
    <w:p w14:paraId="1F9185E4" w14:textId="77777777" w:rsidR="00263592" w:rsidRDefault="00263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Light">
    <w:panose1 w:val="020B0502040204020203"/>
    <w:charset w:val="BA"/>
    <w:family w:val="swiss"/>
    <w:pitch w:val="variable"/>
    <w:sig w:usb0="E4002EFF" w:usb1="C000E47F" w:usb2="00000009" w:usb3="00000000" w:csb0="000001FF" w:csb1="00000000"/>
  </w:font>
  <w:font w:name="Open Sans">
    <w:panose1 w:val="020B0606030504020204"/>
    <w:charset w:val="BA"/>
    <w:family w:val="swiss"/>
    <w:pitch w:val="variable"/>
    <w:sig w:usb0="E00002EF" w:usb1="4000205B" w:usb2="00000028"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91DF" w14:textId="0B462182" w:rsidR="00263592" w:rsidRPr="007F015C" w:rsidRDefault="00263592" w:rsidP="007F015C">
    <w:pPr>
      <w:pStyle w:val="Footer"/>
      <w:rPr>
        <w:sz w:val="20"/>
        <w:szCs w:val="16"/>
      </w:rPr>
    </w:pPr>
    <w:r w:rsidRPr="007F015C">
      <w:rPr>
        <w:sz w:val="20"/>
        <w:szCs w:val="16"/>
      </w:rPr>
      <w:t>(44281)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71C44" w14:textId="188777D2" w:rsidR="00263592" w:rsidRPr="007F015C" w:rsidRDefault="00263592">
    <w:pPr>
      <w:pStyle w:val="Footer"/>
      <w:rPr>
        <w:sz w:val="20"/>
        <w:szCs w:val="16"/>
      </w:rPr>
    </w:pPr>
    <w:r w:rsidRPr="007F015C">
      <w:rPr>
        <w:sz w:val="20"/>
        <w:szCs w:val="16"/>
      </w:rPr>
      <w:t>(44281)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E1B08" w14:textId="77777777" w:rsidR="00263592" w:rsidRDefault="00263592" w:rsidP="009C0E9F">
      <w:r>
        <w:separator/>
      </w:r>
    </w:p>
  </w:footnote>
  <w:footnote w:type="continuationSeparator" w:id="0">
    <w:p w14:paraId="66C1203E" w14:textId="77777777" w:rsidR="00263592" w:rsidRDefault="00263592" w:rsidP="009C0E9F">
      <w:r>
        <w:continuationSeparator/>
      </w:r>
    </w:p>
  </w:footnote>
  <w:footnote w:type="continuationNotice" w:id="1">
    <w:p w14:paraId="60FBD036" w14:textId="77777777" w:rsidR="00263592" w:rsidRDefault="00263592"/>
  </w:footnote>
  <w:footnote w:id="2">
    <w:p w14:paraId="4CE712EE" w14:textId="318C2380"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1" w:history="1">
        <w:r w:rsidRPr="00A938D1">
          <w:rPr>
            <w:rStyle w:val="Hyperlink"/>
            <w:rFonts w:asciiTheme="minorHAnsi" w:hAnsiTheme="minorHAnsi" w:cs="Arial"/>
          </w:rPr>
          <w:t>https://www.opengovpartnership.org/open-government-declaration</w:t>
        </w:r>
      </w:hyperlink>
      <w:r w:rsidRPr="00A938D1">
        <w:rPr>
          <w:rFonts w:asciiTheme="minorHAnsi" w:hAnsiTheme="minorHAnsi" w:cs="Arial"/>
        </w:rPr>
        <w:t xml:space="preserve"> </w:t>
      </w:r>
    </w:p>
  </w:footnote>
  <w:footnote w:id="3">
    <w:p w14:paraId="2ADFA4D8" w14:textId="45F63F47"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Turpat. </w:t>
      </w:r>
    </w:p>
  </w:footnote>
  <w:footnote w:id="4">
    <w:p w14:paraId="57CE072E" w14:textId="09A5CC3E"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OGP. “Values Guidance Note”. Skatīt: </w:t>
      </w:r>
      <w:hyperlink r:id="rId2" w:history="1">
        <w:r w:rsidRPr="00A938D1">
          <w:rPr>
            <w:rStyle w:val="Hyperlink"/>
            <w:rFonts w:asciiTheme="minorHAnsi" w:hAnsiTheme="minorHAnsi" w:cs="Arial"/>
          </w:rPr>
          <w:t>https://www.opengovpartnership.org/sites/default/files/attachments/OGPvaluesguidancenote.pdf</w:t>
        </w:r>
      </w:hyperlink>
      <w:r w:rsidRPr="00A938D1">
        <w:rPr>
          <w:rFonts w:asciiTheme="minorHAnsi" w:hAnsiTheme="minorHAnsi" w:cs="Arial"/>
        </w:rPr>
        <w:t>;</w:t>
      </w:r>
    </w:p>
    <w:p w14:paraId="1B7967A1" w14:textId="0CC2C689" w:rsidR="00263592" w:rsidRPr="00A938D1" w:rsidRDefault="00263592" w:rsidP="00C036A4">
      <w:pPr>
        <w:pStyle w:val="FootnoteText"/>
        <w:rPr>
          <w:rFonts w:asciiTheme="minorHAnsi" w:hAnsiTheme="minorHAnsi" w:cs="Arial"/>
        </w:rPr>
      </w:pPr>
      <w:r w:rsidRPr="00A938D1">
        <w:rPr>
          <w:rFonts w:asciiTheme="minorHAnsi" w:hAnsiTheme="minorHAnsi" w:cs="Arial"/>
        </w:rPr>
        <w:t>OGP.</w:t>
      </w:r>
      <w:r w:rsidRPr="00A938D1">
        <w:rPr>
          <w:rFonts w:asciiTheme="minorHAnsi" w:hAnsiTheme="minorHAnsi" w:cs="Arial"/>
          <w:i/>
        </w:rPr>
        <w:t xml:space="preserve"> </w:t>
      </w:r>
      <w:r w:rsidRPr="00A938D1">
        <w:rPr>
          <w:rFonts w:asciiTheme="minorHAnsi" w:hAnsiTheme="minorHAnsi" w:cs="Arial"/>
        </w:rPr>
        <w:t xml:space="preserve">“Government Point Of Contact Manual”, sadaļa “Main Action Plan characteristics”. 2017. Skatīt: </w:t>
      </w:r>
      <w:hyperlink r:id="rId3" w:history="1">
        <w:r w:rsidRPr="00A938D1">
          <w:rPr>
            <w:rStyle w:val="Hyperlink"/>
            <w:rFonts w:asciiTheme="minorHAnsi" w:hAnsiTheme="minorHAnsi" w:cs="Arial"/>
          </w:rPr>
          <w:t>https://www.opengovpartnership.org/sites/default/files/OGP_POC-Manual_2017_EN.pdf</w:t>
        </w:r>
      </w:hyperlink>
      <w:r w:rsidRPr="00A938D1">
        <w:rPr>
          <w:rFonts w:asciiTheme="minorHAnsi" w:hAnsiTheme="minorHAnsi" w:cs="Arial"/>
        </w:rPr>
        <w:t xml:space="preserve"> (26. -27. lpp.)</w:t>
      </w:r>
    </w:p>
  </w:footnote>
  <w:footnote w:id="5">
    <w:p w14:paraId="3F7A1DB6" w14:textId="293CA45C" w:rsidR="00263592" w:rsidRPr="00A938D1" w:rsidRDefault="00263592">
      <w:pPr>
        <w:pStyle w:val="FootnoteText"/>
        <w:rPr>
          <w:rFonts w:asciiTheme="minorHAnsi" w:hAnsiTheme="minorHAnsi"/>
        </w:rPr>
      </w:pPr>
      <w:r w:rsidRPr="00A938D1">
        <w:rPr>
          <w:rStyle w:val="FootnoteReference"/>
          <w:rFonts w:asciiTheme="minorHAnsi" w:hAnsiTheme="minorHAnsi"/>
        </w:rPr>
        <w:footnoteRef/>
      </w:r>
      <w:r w:rsidRPr="00A938D1">
        <w:rPr>
          <w:rFonts w:asciiTheme="minorHAnsi" w:hAnsiTheme="minorHAnsi" w:cs="Arial"/>
        </w:rPr>
        <w:t>Skatīt:</w:t>
      </w:r>
    </w:p>
    <w:p w14:paraId="2C3F4C6D" w14:textId="4AD29C4B" w:rsidR="00263592" w:rsidRPr="00A938D1" w:rsidRDefault="0049581E">
      <w:pPr>
        <w:pStyle w:val="FootnoteText"/>
        <w:rPr>
          <w:rFonts w:asciiTheme="minorHAnsi" w:hAnsiTheme="minorHAnsi"/>
        </w:rPr>
      </w:pPr>
      <w:hyperlink r:id="rId4" w:history="1">
        <w:r w:rsidR="00263592" w:rsidRPr="00A938D1">
          <w:rPr>
            <w:rStyle w:val="Hyperlink"/>
            <w:rFonts w:asciiTheme="minorHAnsi" w:hAnsiTheme="minorHAnsi"/>
          </w:rPr>
          <w:t>http://www.opengovpartnership.org/sites/default/files/OGP-Summit_PARIS-DECLARATION_EN.pdf</w:t>
        </w:r>
      </w:hyperlink>
      <w:r w:rsidR="00263592" w:rsidRPr="00A938D1">
        <w:rPr>
          <w:rFonts w:asciiTheme="minorHAnsi" w:hAnsiTheme="minorHAnsi"/>
        </w:rPr>
        <w:t xml:space="preserve"> </w:t>
      </w:r>
    </w:p>
  </w:footnote>
  <w:footnote w:id="6">
    <w:p w14:paraId="79F5CA77" w14:textId="6B2AC0D9" w:rsidR="00263592" w:rsidRPr="00A938D1" w:rsidRDefault="00263592" w:rsidP="00566FAA">
      <w:pPr>
        <w:pStyle w:val="FootnoteText"/>
        <w:jc w:val="left"/>
        <w:rPr>
          <w:rFonts w:asciiTheme="minorHAnsi" w:hAnsiTheme="minorHAnsi"/>
        </w:rPr>
      </w:pPr>
      <w:r w:rsidRPr="00A938D1">
        <w:rPr>
          <w:rStyle w:val="FootnoteReference"/>
          <w:rFonts w:asciiTheme="minorHAnsi" w:hAnsiTheme="minorHAnsi"/>
        </w:rPr>
        <w:footnoteRef/>
      </w:r>
      <w:r w:rsidRPr="00A938D1">
        <w:rPr>
          <w:rFonts w:asciiTheme="minorHAnsi" w:hAnsiTheme="minorHAnsi"/>
        </w:rPr>
        <w:t xml:space="preserve"> </w:t>
      </w:r>
      <w:r w:rsidRPr="00A938D1">
        <w:rPr>
          <w:rFonts w:asciiTheme="minorHAnsi" w:hAnsiTheme="minorHAnsi" w:cs="Arial"/>
        </w:rPr>
        <w:t>OGP.</w:t>
      </w:r>
      <w:r w:rsidRPr="00A938D1">
        <w:rPr>
          <w:rFonts w:asciiTheme="minorHAnsi" w:hAnsiTheme="minorHAnsi" w:cs="Arial"/>
          <w:i/>
        </w:rPr>
        <w:t xml:space="preserve"> </w:t>
      </w:r>
      <w:r w:rsidRPr="00A938D1">
        <w:rPr>
          <w:rFonts w:asciiTheme="minorHAnsi" w:hAnsiTheme="minorHAnsi" w:cs="Arial"/>
        </w:rPr>
        <w:t xml:space="preserve">“Government Point of Contact Manual”. 2017. Skatīt: </w:t>
      </w:r>
      <w:hyperlink r:id="rId5" w:history="1">
        <w:r w:rsidRPr="00A938D1">
          <w:rPr>
            <w:rStyle w:val="Hyperlink"/>
            <w:rFonts w:asciiTheme="minorHAnsi" w:hAnsiTheme="minorHAnsi" w:cs="Arial"/>
          </w:rPr>
          <w:t>https://www.opengovpartnership.org/sites/default/files/OGP_POC-Manual_2017_EN.pdf</w:t>
        </w:r>
      </w:hyperlink>
      <w:r w:rsidRPr="00A938D1">
        <w:rPr>
          <w:rFonts w:asciiTheme="minorHAnsi" w:hAnsiTheme="minorHAnsi" w:cs="Arial"/>
        </w:rPr>
        <w:t xml:space="preserve"> (sadaļas “Main Action Plan characteristics”, “Action Plan Template”, “Commitment template”,  26. -32. lpp.); OGP.  “OGP  National Action Plans”. 216. Skatīt: </w:t>
      </w:r>
      <w:hyperlink r:id="rId6" w:history="1">
        <w:r w:rsidRPr="00A938D1">
          <w:rPr>
            <w:rStyle w:val="Hyperlink"/>
            <w:rFonts w:asciiTheme="minorHAnsi" w:hAnsiTheme="minorHAnsi" w:cs="Arial"/>
          </w:rPr>
          <w:t>http://www.opengovpartnership.org/sites/default/files/OGP_NAP-Report_Dec2016.pdf</w:t>
        </w:r>
      </w:hyperlink>
      <w:r w:rsidRPr="00A938D1">
        <w:rPr>
          <w:rFonts w:asciiTheme="minorHAnsi" w:hAnsiTheme="minorHAnsi" w:cs="Arial"/>
        </w:rPr>
        <w:t xml:space="preserve"> </w:t>
      </w:r>
    </w:p>
  </w:footnote>
  <w:footnote w:id="7">
    <w:p w14:paraId="29F9021D" w14:textId="1DD81BC5"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i/>
        </w:rPr>
        <w:t xml:space="preserve"> </w:t>
      </w:r>
      <w:r w:rsidRPr="00A938D1">
        <w:rPr>
          <w:rFonts w:asciiTheme="minorHAnsi" w:hAnsiTheme="minorHAnsi" w:cs="Arial"/>
        </w:rPr>
        <w:t xml:space="preserve">OGP. “OGP Participation and Co-creation Standards”. 2017. Skatīt: </w:t>
      </w:r>
      <w:hyperlink r:id="rId7" w:history="1">
        <w:r w:rsidRPr="00A938D1">
          <w:rPr>
            <w:rStyle w:val="Hyperlink"/>
            <w:rFonts w:asciiTheme="minorHAnsi" w:hAnsiTheme="minorHAnsi" w:cs="Arial"/>
          </w:rPr>
          <w:t>http://www.opengovpartnership.org/sites/default/files/OGP_Participation-Cocreation-Standards20170207.pdf</w:t>
        </w:r>
      </w:hyperlink>
      <w:r w:rsidRPr="00A938D1">
        <w:rPr>
          <w:rFonts w:asciiTheme="minorHAnsi" w:hAnsiTheme="minorHAnsi" w:cs="Arial"/>
        </w:rPr>
        <w:t xml:space="preserve"> </w:t>
      </w:r>
    </w:p>
  </w:footnote>
  <w:footnote w:id="8">
    <w:p w14:paraId="6F8D48E8" w14:textId="40D81DB4"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8" w:history="1">
        <w:r w:rsidRPr="00A938D1">
          <w:rPr>
            <w:rStyle w:val="Hyperlink"/>
            <w:rFonts w:asciiTheme="minorHAnsi" w:hAnsiTheme="minorHAnsi" w:cs="Arial"/>
          </w:rPr>
          <w:t>http://www.mk.gov.lv/lv/content/atverta-parvaldiba</w:t>
        </w:r>
      </w:hyperlink>
    </w:p>
  </w:footnote>
  <w:footnote w:id="9">
    <w:p w14:paraId="27C984E9" w14:textId="121B0187"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piemēram, “Latvijas Otrais nacion</w:t>
      </w:r>
      <w:r>
        <w:rPr>
          <w:rFonts w:asciiTheme="minorHAnsi" w:hAnsiTheme="minorHAnsi" w:cs="Arial"/>
        </w:rPr>
        <w:t>ālais rīcības plāns 01.07.2015.–</w:t>
      </w:r>
      <w:r w:rsidRPr="00A938D1">
        <w:rPr>
          <w:rFonts w:asciiTheme="minorHAnsi" w:hAnsiTheme="minorHAnsi" w:cs="Arial"/>
        </w:rPr>
        <w:t xml:space="preserve">30.06.2017. Vidusposma izvērtējums”: </w:t>
      </w:r>
      <w:hyperlink r:id="rId9" w:history="1">
        <w:r w:rsidRPr="00A938D1">
          <w:rPr>
            <w:rStyle w:val="Hyperlink"/>
            <w:rFonts w:asciiTheme="minorHAnsi" w:hAnsiTheme="minorHAnsi" w:cs="Arial"/>
          </w:rPr>
          <w:t>http://www.mk.gov.lv/sites/default/files/attachments/ogp_2_plana_vidusposma_zinojums_07.10.2016.pdf</w:t>
        </w:r>
      </w:hyperlink>
      <w:r w:rsidRPr="00A938D1">
        <w:rPr>
          <w:rFonts w:asciiTheme="minorHAnsi" w:hAnsiTheme="minorHAnsi" w:cs="Arial"/>
        </w:rPr>
        <w:t xml:space="preserve"> </w:t>
      </w:r>
    </w:p>
  </w:footnote>
  <w:footnote w:id="10">
    <w:p w14:paraId="12DDCC76" w14:textId="26193E36"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Informāciju par OGP Neatkarīgā novērtēšanas mehānisma izvērtējumiem skatīt: </w:t>
      </w:r>
      <w:hyperlink r:id="rId10" w:history="1">
        <w:r w:rsidRPr="00A938D1">
          <w:rPr>
            <w:rStyle w:val="Hyperlink"/>
            <w:rFonts w:asciiTheme="minorHAnsi" w:hAnsiTheme="minorHAnsi" w:cs="Arial"/>
          </w:rPr>
          <w:t>https://www.opengovpartnership.org/about/independent-reporting-mechanism</w:t>
        </w:r>
      </w:hyperlink>
      <w:r w:rsidRPr="00A938D1">
        <w:rPr>
          <w:rFonts w:asciiTheme="minorHAnsi" w:hAnsiTheme="minorHAnsi" w:cs="Arial"/>
        </w:rPr>
        <w:t xml:space="preserve"> </w:t>
      </w:r>
    </w:p>
  </w:footnote>
  <w:footnote w:id="11">
    <w:p w14:paraId="277E54B8" w14:textId="20AB08DB"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“Latvijas Otrais nacionālais rīcības plāns”. Skatīt: </w:t>
      </w:r>
      <w:hyperlink r:id="rId11" w:history="1">
        <w:r w:rsidRPr="00A938D1">
          <w:rPr>
            <w:rStyle w:val="Hyperlink"/>
            <w:rFonts w:asciiTheme="minorHAnsi" w:hAnsiTheme="minorHAnsi" w:cs="Arial"/>
          </w:rPr>
          <w:t>http://www.mk.gov.lv/sites/default/files/attachments/ogp_2_plans_aktualizets_07.10.2016.pdf</w:t>
        </w:r>
      </w:hyperlink>
      <w:r w:rsidRPr="00A938D1">
        <w:rPr>
          <w:rFonts w:asciiTheme="minorHAnsi" w:hAnsiTheme="minorHAnsi" w:cs="Arial"/>
        </w:rPr>
        <w:t xml:space="preserve"> </w:t>
      </w:r>
    </w:p>
  </w:footnote>
  <w:footnote w:id="12">
    <w:p w14:paraId="176140EE" w14:textId="7EDEA5A6" w:rsidR="00263592" w:rsidRPr="00A938D1" w:rsidRDefault="00263592">
      <w:pPr>
        <w:pStyle w:val="FootnoteText"/>
        <w:rPr>
          <w:rFonts w:asciiTheme="minorHAnsi" w:hAnsiTheme="minorHAnsi"/>
        </w:rPr>
      </w:pPr>
      <w:r w:rsidRPr="00A938D1">
        <w:rPr>
          <w:rStyle w:val="FootnoteReference"/>
          <w:rFonts w:asciiTheme="minorHAnsi" w:hAnsiTheme="minorHAnsi"/>
        </w:rPr>
        <w:footnoteRef/>
      </w:r>
      <w:r w:rsidRPr="00A938D1">
        <w:rPr>
          <w:rFonts w:asciiTheme="minorHAnsi" w:hAnsiTheme="minorHAnsi"/>
        </w:rPr>
        <w:t xml:space="preserve"> </w:t>
      </w:r>
      <w:r w:rsidRPr="00A938D1">
        <w:rPr>
          <w:rFonts w:asciiTheme="minorHAnsi" w:hAnsiTheme="minorHAnsi" w:cs="Arial"/>
        </w:rPr>
        <w:t>OGP. “OGP Participation and Co-creation Standards”. 2017, skatīt 8 lp.</w:t>
      </w:r>
    </w:p>
  </w:footnote>
  <w:footnote w:id="13">
    <w:p w14:paraId="54B21B10" w14:textId="4F2B6859"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Pēc diskusijas tika apkopots darba materiāls “Atvērtās pār</w:t>
      </w:r>
      <w:r>
        <w:rPr>
          <w:rFonts w:asciiTheme="minorHAnsi" w:hAnsiTheme="minorHAnsi" w:cs="Arial"/>
        </w:rPr>
        <w:t>valdības partnerības plāns 2017–</w:t>
      </w:r>
      <w:r w:rsidRPr="00A938D1">
        <w:rPr>
          <w:rFonts w:asciiTheme="minorHAnsi" w:hAnsiTheme="minorHAnsi" w:cs="Arial"/>
        </w:rPr>
        <w:t xml:space="preserve">2019: vēlmju saraksts Latvijas uzdevumiem”. Skatīt: </w:t>
      </w:r>
      <w:hyperlink r:id="rId12" w:history="1">
        <w:r w:rsidRPr="00A938D1">
          <w:rPr>
            <w:rStyle w:val="Hyperlink"/>
            <w:rFonts w:asciiTheme="minorHAnsi" w:hAnsiTheme="minorHAnsi" w:cs="Arial"/>
          </w:rPr>
          <w:t>http://providus.lv/article_files/3299/original/OGPidejuApkopojumsFINAL.pdf?1490952718</w:t>
        </w:r>
      </w:hyperlink>
      <w:r w:rsidRPr="00A938D1">
        <w:rPr>
          <w:rFonts w:asciiTheme="minorHAnsi" w:hAnsiTheme="minorHAnsi" w:cs="Arial"/>
        </w:rPr>
        <w:t xml:space="preserve"> </w:t>
      </w:r>
    </w:p>
  </w:footnote>
  <w:footnote w:id="14">
    <w:p w14:paraId="016016D1" w14:textId="723F6D13" w:rsidR="00263592" w:rsidRPr="00A938D1" w:rsidRDefault="00263592">
      <w:pPr>
        <w:pStyle w:val="FootnoteText"/>
        <w:rPr>
          <w:rFonts w:asciiTheme="minorHAnsi" w:hAnsiTheme="minorHAnsi"/>
        </w:rPr>
      </w:pPr>
      <w:r w:rsidRPr="00A938D1">
        <w:rPr>
          <w:rStyle w:val="FootnoteReference"/>
          <w:rFonts w:asciiTheme="minorHAnsi" w:hAnsiTheme="minorHAnsi"/>
        </w:rPr>
        <w:footnoteRef/>
      </w:r>
      <w:r w:rsidRPr="00A938D1">
        <w:rPr>
          <w:rFonts w:asciiTheme="minorHAnsi" w:hAnsiTheme="minorHAnsi"/>
        </w:rPr>
        <w:t xml:space="preserve"> Skatīt sadaļu ”Latvijas Trešā nacionālā atvērtās pārvaldības rīcības plāna pasākumi jeb apņemšanās”.  Pie katras apņemšanās norādīts </w:t>
      </w:r>
      <w:r>
        <w:t>–</w:t>
      </w:r>
      <w:r w:rsidRPr="00A938D1">
        <w:rPr>
          <w:rFonts w:asciiTheme="minorHAnsi" w:hAnsiTheme="minorHAnsi"/>
        </w:rPr>
        <w:t xml:space="preserve"> “Kā apņemšanās atbilst OGP vērtībām?”.</w:t>
      </w:r>
    </w:p>
  </w:footnote>
  <w:footnote w:id="15">
    <w:p w14:paraId="632F2F73" w14:textId="77777777" w:rsidR="00263592" w:rsidRPr="00A938D1" w:rsidRDefault="00263592" w:rsidP="001C4614">
      <w:pPr>
        <w:pStyle w:val="FootnoteText"/>
        <w:rPr>
          <w:rFonts w:asciiTheme="minorHAnsi" w:hAnsiTheme="minorHAnsi"/>
        </w:rPr>
      </w:pPr>
      <w:r w:rsidRPr="00A938D1">
        <w:rPr>
          <w:rStyle w:val="FootnoteReference"/>
          <w:rFonts w:asciiTheme="minorHAnsi" w:hAnsiTheme="minorHAnsi"/>
        </w:rPr>
        <w:footnoteRef/>
      </w:r>
      <w:r w:rsidRPr="00A938D1">
        <w:rPr>
          <w:rFonts w:asciiTheme="minorHAnsi" w:hAnsiTheme="minorHAnsi"/>
        </w:rPr>
        <w:t xml:space="preserve"> “Valsts institūciju darbā” šeit lietots plašā nozīmē, ietverot amatus, kas izveidoti izpildu, likumdošanas un tiesu varas institūcijās. </w:t>
      </w:r>
    </w:p>
  </w:footnote>
  <w:footnote w:id="16">
    <w:p w14:paraId="1993E52B" w14:textId="77777777" w:rsidR="00263592" w:rsidRPr="00A938D1" w:rsidRDefault="00263592" w:rsidP="007B6CDD">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13" w:history="1">
        <w:r w:rsidRPr="00A938D1">
          <w:rPr>
            <w:rStyle w:val="Hyperlink"/>
            <w:rFonts w:asciiTheme="minorHAnsi" w:hAnsiTheme="minorHAnsi" w:cs="Arial"/>
          </w:rPr>
          <w:t>https://likumi.lv/doc.php?id=197033</w:t>
        </w:r>
      </w:hyperlink>
      <w:r w:rsidRPr="00A938D1">
        <w:rPr>
          <w:rFonts w:asciiTheme="minorHAnsi" w:hAnsiTheme="minorHAnsi" w:cs="Arial"/>
        </w:rPr>
        <w:t xml:space="preserve"> </w:t>
      </w:r>
    </w:p>
  </w:footnote>
  <w:footnote w:id="17">
    <w:p w14:paraId="59CB574B" w14:textId="77777777" w:rsidR="00263592" w:rsidRPr="00A938D1" w:rsidRDefault="00263592" w:rsidP="007B6CDD">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14" w:history="1">
        <w:r w:rsidRPr="00A938D1">
          <w:rPr>
            <w:rStyle w:val="Hyperlink"/>
            <w:rFonts w:asciiTheme="minorHAnsi" w:hAnsiTheme="minorHAnsi" w:cs="Arial"/>
          </w:rPr>
          <w:t>www.manabalss.lv</w:t>
        </w:r>
      </w:hyperlink>
      <w:r w:rsidRPr="00A938D1">
        <w:rPr>
          <w:rFonts w:asciiTheme="minorHAnsi" w:hAnsiTheme="minorHAnsi" w:cs="Arial"/>
        </w:rPr>
        <w:t xml:space="preserve"> </w:t>
      </w:r>
    </w:p>
  </w:footnote>
  <w:footnote w:id="18">
    <w:p w14:paraId="427E2109" w14:textId="70A89739" w:rsidR="00B602F7" w:rsidRPr="00B602F7" w:rsidRDefault="00B602F7" w:rsidP="00B602F7">
      <w:pPr>
        <w:rPr>
          <w:rFonts w:eastAsia="Times New Roman" w:cs="Arial"/>
          <w:color w:val="0000FF" w:themeColor="hyperlink"/>
          <w:sz w:val="20"/>
          <w:szCs w:val="20"/>
          <w:u w:val="single"/>
          <w:lang w:eastAsia="ar-SA"/>
        </w:rPr>
      </w:pPr>
      <w:r>
        <w:rPr>
          <w:rStyle w:val="FootnoteReference"/>
        </w:rPr>
        <w:footnoteRef/>
      </w:r>
      <w:r>
        <w:t xml:space="preserve"> </w:t>
      </w:r>
      <w:r w:rsidRPr="00B602F7">
        <w:rPr>
          <w:rFonts w:eastAsia="Times New Roman" w:cs="Arial"/>
          <w:sz w:val="20"/>
          <w:szCs w:val="20"/>
          <w:lang w:eastAsia="ar-SA"/>
        </w:rPr>
        <w:t>Informācija par vēlētāju iniciatīvām ir pieejama Centr</w:t>
      </w:r>
      <w:r w:rsidR="00C36CC7">
        <w:rPr>
          <w:rFonts w:eastAsia="Times New Roman" w:cs="Arial"/>
          <w:sz w:val="20"/>
          <w:szCs w:val="20"/>
          <w:lang w:eastAsia="ar-SA"/>
        </w:rPr>
        <w:t>ālās vēlēšanu komisijas tīmekļ</w:t>
      </w:r>
      <w:r w:rsidRPr="00B602F7">
        <w:rPr>
          <w:rFonts w:eastAsia="Times New Roman" w:cs="Arial"/>
          <w:sz w:val="20"/>
          <w:szCs w:val="20"/>
          <w:lang w:eastAsia="ar-SA"/>
        </w:rPr>
        <w:t>vietnē, tajā skaitā sadaļ</w:t>
      </w:r>
      <w:r w:rsidR="00C36CC7">
        <w:rPr>
          <w:rFonts w:eastAsia="Times New Roman" w:cs="Arial"/>
          <w:sz w:val="20"/>
          <w:szCs w:val="20"/>
          <w:lang w:eastAsia="ar-SA"/>
        </w:rPr>
        <w:t>ā</w:t>
      </w:r>
      <w:r w:rsidRPr="00B602F7">
        <w:rPr>
          <w:rFonts w:eastAsia="Times New Roman" w:cs="Arial"/>
          <w:sz w:val="20"/>
          <w:szCs w:val="20"/>
          <w:lang w:eastAsia="ar-SA"/>
        </w:rPr>
        <w:t xml:space="preserve"> “Kur parakstīties?”</w:t>
      </w:r>
      <w:r>
        <w:rPr>
          <w:rFonts w:ascii="Cambria" w:hAnsi="Cambria"/>
          <w:color w:val="558ED5"/>
        </w:rPr>
        <w:t xml:space="preserve"> </w:t>
      </w:r>
      <w:r w:rsidRPr="00B602F7">
        <w:rPr>
          <w:rStyle w:val="Hyperlink"/>
          <w:rFonts w:eastAsia="Times New Roman" w:cs="Arial"/>
          <w:sz w:val="20"/>
          <w:szCs w:val="20"/>
          <w:lang w:eastAsia="ar-SA"/>
        </w:rPr>
        <w:t>(</w:t>
      </w:r>
      <w:hyperlink r:id="rId15" w:history="1">
        <w:r w:rsidRPr="00B602F7">
          <w:rPr>
            <w:rStyle w:val="Hyperlink"/>
            <w:rFonts w:eastAsia="Times New Roman" w:cs="Arial"/>
            <w:sz w:val="20"/>
            <w:szCs w:val="20"/>
            <w:lang w:eastAsia="ar-SA"/>
          </w:rPr>
          <w:t>https://www.cvk.lv/pub/public/31168.html</w:t>
        </w:r>
      </w:hyperlink>
      <w:r w:rsidRPr="00B602F7">
        <w:rPr>
          <w:rStyle w:val="Hyperlink"/>
          <w:rFonts w:eastAsia="Times New Roman" w:cs="Arial"/>
          <w:sz w:val="20"/>
          <w:szCs w:val="20"/>
          <w:lang w:eastAsia="ar-SA"/>
        </w:rPr>
        <w:t>)</w:t>
      </w:r>
      <w:r>
        <w:rPr>
          <w:rFonts w:ascii="Cambria" w:hAnsi="Cambria"/>
        </w:rPr>
        <w:t xml:space="preserve"> </w:t>
      </w:r>
      <w:r w:rsidRPr="00B602F7">
        <w:rPr>
          <w:rFonts w:eastAsia="Times New Roman" w:cs="Arial"/>
          <w:sz w:val="20"/>
          <w:szCs w:val="20"/>
          <w:lang w:eastAsia="ar-SA"/>
        </w:rPr>
        <w:t>un infografik</w:t>
      </w:r>
      <w:r w:rsidR="00C36CC7">
        <w:rPr>
          <w:rFonts w:eastAsia="Times New Roman" w:cs="Arial"/>
          <w:sz w:val="20"/>
          <w:szCs w:val="20"/>
          <w:lang w:eastAsia="ar-SA"/>
        </w:rPr>
        <w:t>ā</w:t>
      </w:r>
      <w:r w:rsidRPr="00B602F7">
        <w:rPr>
          <w:rFonts w:eastAsia="Times New Roman" w:cs="Arial"/>
          <w:sz w:val="20"/>
          <w:szCs w:val="20"/>
          <w:lang w:eastAsia="ar-SA"/>
        </w:rPr>
        <w:t xml:space="preserve"> “Vēlētāju likumdošanas iniciatīvas” </w:t>
      </w:r>
      <w:r w:rsidRPr="00B602F7">
        <w:rPr>
          <w:rStyle w:val="Hyperlink"/>
          <w:rFonts w:eastAsia="Times New Roman" w:cs="Arial"/>
          <w:sz w:val="20"/>
          <w:szCs w:val="20"/>
          <w:lang w:eastAsia="ar-SA"/>
        </w:rPr>
        <w:t>(</w:t>
      </w:r>
      <w:hyperlink r:id="rId16" w:history="1">
        <w:r w:rsidRPr="00B602F7">
          <w:rPr>
            <w:rStyle w:val="Hyperlink"/>
            <w:rFonts w:eastAsia="Times New Roman" w:cs="Arial"/>
            <w:sz w:val="20"/>
            <w:szCs w:val="20"/>
            <w:lang w:eastAsia="ar-SA"/>
          </w:rPr>
          <w:t>https://www.cvk.lv/pub/upload_file/2015/Infografika_veletaju%20iniciativas.pdf</w:t>
        </w:r>
      </w:hyperlink>
      <w:r w:rsidRPr="00B602F7">
        <w:rPr>
          <w:rStyle w:val="Hyperlink"/>
          <w:rFonts w:eastAsia="Times New Roman" w:cs="Arial"/>
          <w:sz w:val="20"/>
          <w:szCs w:val="20"/>
          <w:lang w:eastAsia="ar-SA"/>
        </w:rPr>
        <w:t>)</w:t>
      </w:r>
    </w:p>
  </w:footnote>
  <w:footnote w:id="19">
    <w:p w14:paraId="68E0CCAF" w14:textId="77777777" w:rsidR="00263592" w:rsidRPr="00A938D1" w:rsidRDefault="00263592" w:rsidP="007B6CDD">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17" w:history="1">
        <w:r w:rsidRPr="00A938D1">
          <w:rPr>
            <w:rStyle w:val="Hyperlink"/>
            <w:rFonts w:asciiTheme="minorHAnsi" w:hAnsiTheme="minorHAnsi" w:cs="Arial"/>
          </w:rPr>
          <w:t>http://www.oecd.org/gov/regulatory-policy/pilot-database-on-stakeholder-engagement-practices.htm</w:t>
        </w:r>
      </w:hyperlink>
    </w:p>
  </w:footnote>
  <w:footnote w:id="20">
    <w:p w14:paraId="131939C2" w14:textId="77777777" w:rsidR="00263592" w:rsidRPr="00A938D1" w:rsidRDefault="00263592" w:rsidP="007B6CDD">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18" w:history="1">
        <w:r w:rsidRPr="00A938D1">
          <w:rPr>
            <w:rStyle w:val="Hyperlink"/>
            <w:rFonts w:asciiTheme="minorHAnsi" w:hAnsiTheme="minorHAnsi" w:cs="Arial"/>
          </w:rPr>
          <w:t>http://www.oecd.org/governance/regulatory-policy/public-consultation-best-practice-principles-on-stakeholder-engagement.htm</w:t>
        </w:r>
      </w:hyperlink>
      <w:r w:rsidRPr="00A938D1">
        <w:rPr>
          <w:rFonts w:asciiTheme="minorHAnsi" w:hAnsiTheme="minorHAnsi" w:cs="Arial"/>
        </w:rPr>
        <w:t xml:space="preserve"> </w:t>
      </w:r>
    </w:p>
  </w:footnote>
  <w:footnote w:id="21">
    <w:p w14:paraId="4148ACCE" w14:textId="0DA3A3CC" w:rsidR="00263592" w:rsidRPr="00B62B98" w:rsidRDefault="00263592">
      <w:pPr>
        <w:pStyle w:val="FootnoteText"/>
        <w:rPr>
          <w:rFonts w:asciiTheme="minorHAnsi" w:hAnsiTheme="minorHAnsi"/>
          <w:sz w:val="22"/>
          <w:szCs w:val="22"/>
        </w:rPr>
      </w:pPr>
      <w:r>
        <w:rPr>
          <w:rStyle w:val="FootnoteReference"/>
        </w:rPr>
        <w:footnoteRef/>
      </w:r>
      <w:r>
        <w:t xml:space="preserve"> </w:t>
      </w:r>
      <w:r w:rsidRPr="00B62B98">
        <w:rPr>
          <w:rFonts w:asciiTheme="minorHAnsi" w:hAnsiTheme="minorHAnsi"/>
        </w:rPr>
        <w:t>Sadaļas nosaukums angļu valodā</w:t>
      </w:r>
      <w:r>
        <w:rPr>
          <w:rFonts w:asciiTheme="minorHAnsi" w:hAnsiTheme="minorHAnsi"/>
        </w:rPr>
        <w:t>:</w:t>
      </w:r>
      <w:r w:rsidRPr="00B62B98">
        <w:rPr>
          <w:rFonts w:asciiTheme="minorHAnsi" w:hAnsiTheme="minorHAnsi"/>
        </w:rPr>
        <w:t xml:space="preserve"> </w:t>
      </w:r>
      <w:r w:rsidRPr="00B62B98">
        <w:rPr>
          <w:rFonts w:asciiTheme="minorHAnsi" w:hAnsiTheme="minorHAnsi"/>
          <w:i/>
        </w:rPr>
        <w:t>Milestone Activity with a verifiable deliverable</w:t>
      </w:r>
      <w:r w:rsidRPr="00B62B98">
        <w:rPr>
          <w:rFonts w:asciiTheme="minorHAnsi" w:hAnsiTheme="minorHAnsi"/>
        </w:rPr>
        <w:t xml:space="preserve"> </w:t>
      </w:r>
      <w:r>
        <w:rPr>
          <w:rFonts w:asciiTheme="minorHAnsi" w:hAnsiTheme="minorHAnsi"/>
        </w:rPr>
        <w:t>(</w:t>
      </w:r>
      <w:r w:rsidRPr="00B62B98">
        <w:rPr>
          <w:rFonts w:asciiTheme="minorHAnsi" w:hAnsiTheme="minorHAnsi"/>
        </w:rPr>
        <w:t>sk</w:t>
      </w:r>
      <w:r>
        <w:rPr>
          <w:rFonts w:asciiTheme="minorHAnsi" w:hAnsiTheme="minorHAnsi"/>
        </w:rPr>
        <w:t xml:space="preserve">atīt avotu </w:t>
      </w:r>
      <w:r w:rsidRPr="00B62B98">
        <w:rPr>
          <w:rFonts w:asciiTheme="minorHAnsi" w:hAnsiTheme="minorHAnsi"/>
        </w:rPr>
        <w:t>5</w:t>
      </w:r>
      <w:r>
        <w:rPr>
          <w:rFonts w:asciiTheme="minorHAnsi" w:hAnsiTheme="minorHAnsi"/>
        </w:rPr>
        <w:t>.</w:t>
      </w:r>
      <w:r w:rsidRPr="00B62B98">
        <w:rPr>
          <w:rFonts w:asciiTheme="minorHAnsi" w:hAnsiTheme="minorHAnsi"/>
        </w:rPr>
        <w:t xml:space="preserve"> zemsvītras </w:t>
      </w:r>
      <w:r>
        <w:rPr>
          <w:rFonts w:asciiTheme="minorHAnsi" w:hAnsiTheme="minorHAnsi"/>
        </w:rPr>
        <w:t>piezīmē)</w:t>
      </w:r>
      <w:r w:rsidRPr="00B62B98">
        <w:rPr>
          <w:rFonts w:asciiTheme="minorHAnsi" w:hAnsiTheme="minorHAnsi"/>
        </w:rPr>
        <w:t>.</w:t>
      </w:r>
      <w:r>
        <w:rPr>
          <w:rFonts w:asciiTheme="minorHAnsi" w:hAnsiTheme="minorHAnsi"/>
          <w:i/>
          <w:sz w:val="22"/>
          <w:szCs w:val="22"/>
        </w:rPr>
        <w:t xml:space="preserve"> </w:t>
      </w:r>
    </w:p>
  </w:footnote>
  <w:footnote w:id="22">
    <w:p w14:paraId="71774D80" w14:textId="77777777" w:rsidR="00263592" w:rsidRPr="00A938D1" w:rsidRDefault="00263592" w:rsidP="007B6CDD">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19" w:history="1">
        <w:r w:rsidRPr="00A938D1">
          <w:rPr>
            <w:rStyle w:val="Hyperlink"/>
            <w:rFonts w:asciiTheme="minorHAnsi" w:hAnsiTheme="minorHAnsi" w:cs="Arial"/>
          </w:rPr>
          <w:t>http://www.opengovpartnership.org/country/latvia/commitment/improving-quality-involvement-society-and-civil-society-organisations</w:t>
        </w:r>
      </w:hyperlink>
    </w:p>
  </w:footnote>
  <w:footnote w:id="23">
    <w:p w14:paraId="08E526BB" w14:textId="77777777" w:rsidR="00263592" w:rsidRPr="00A938D1" w:rsidRDefault="00263592" w:rsidP="007B6CDD">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20" w:history="1">
        <w:r w:rsidRPr="00A938D1">
          <w:rPr>
            <w:rStyle w:val="Hyperlink"/>
            <w:rFonts w:asciiTheme="minorHAnsi" w:hAnsiTheme="minorHAnsi" w:cs="Arial"/>
          </w:rPr>
          <w:t>http://polsis.mk.gov.lv/documents/5072</w:t>
        </w:r>
      </w:hyperlink>
      <w:r w:rsidRPr="00A938D1">
        <w:rPr>
          <w:rFonts w:asciiTheme="minorHAnsi" w:hAnsiTheme="minorHAnsi" w:cs="Arial"/>
        </w:rPr>
        <w:t xml:space="preserve"> </w:t>
      </w:r>
    </w:p>
  </w:footnote>
  <w:footnote w:id="24">
    <w:p w14:paraId="139F561D" w14:textId="48CB20D4" w:rsidR="00263592" w:rsidRPr="00A938D1" w:rsidRDefault="00263592">
      <w:pPr>
        <w:pStyle w:val="FootnoteText"/>
        <w:rPr>
          <w:rFonts w:asciiTheme="minorHAnsi" w:hAnsiTheme="minorHAnsi"/>
        </w:rPr>
      </w:pPr>
      <w:r w:rsidRPr="00A938D1">
        <w:rPr>
          <w:rStyle w:val="FootnoteReference"/>
          <w:rFonts w:asciiTheme="minorHAnsi" w:hAnsiTheme="minorHAnsi"/>
        </w:rPr>
        <w:footnoteRef/>
      </w:r>
      <w:r w:rsidRPr="00A938D1">
        <w:rPr>
          <w:rFonts w:asciiTheme="minorHAnsi" w:hAnsiTheme="minorHAnsi"/>
        </w:rPr>
        <w:t xml:space="preserve"> Eiropas Savienības fondu 2014.</w:t>
      </w:r>
      <w:r>
        <w:rPr>
          <w:rFonts w:asciiTheme="minorHAnsi" w:hAnsiTheme="minorHAnsi"/>
          <w:bCs/>
          <w:sz w:val="22"/>
          <w:szCs w:val="22"/>
        </w:rPr>
        <w:t>–</w:t>
      </w:r>
      <w:r w:rsidRPr="00A938D1">
        <w:rPr>
          <w:rFonts w:asciiTheme="minorHAnsi" w:hAnsiTheme="minorHAnsi"/>
        </w:rPr>
        <w:t xml:space="preserve">2020. gada </w:t>
      </w:r>
      <w:r w:rsidRPr="00A938D1">
        <w:rPr>
          <w:rFonts w:asciiTheme="minorHAnsi" w:hAnsiTheme="minorHAnsi"/>
          <w:bCs/>
        </w:rPr>
        <w:t>d</w:t>
      </w:r>
      <w:r w:rsidRPr="00A938D1">
        <w:rPr>
          <w:rFonts w:asciiTheme="minorHAnsi" w:hAnsiTheme="minorHAnsi"/>
        </w:rPr>
        <w:t>arbības programmas "Izaugsme un nodarbinātība" 2.2.1. specifiskā atbalsta mērķa "Nodrošināt publisko datu atkalizmantošanas pieaugumu un efektīvu publiskās pārvaldes un privātā sektora mijiedarbību" 2.2.1.1. pasākuma "Centralizētu publiskas pārvaldes IKT platformu izveide, publiskās pārvades procesu optimizēšana un attīstība" Valsts kancelejas projekts “Vienotais tiesību aktu projektu izstrādes un saskaņošanas portāls”.</w:t>
      </w:r>
    </w:p>
  </w:footnote>
  <w:footnote w:id="25">
    <w:p w14:paraId="5A0B97E4" w14:textId="77777777" w:rsidR="00263592" w:rsidRPr="00A938D1" w:rsidRDefault="00263592" w:rsidP="007B6CDD">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Ja Valsts reģionālās attīstības aģentūra ieviesīs atbilstošu autentifikācijas risinājumu.</w:t>
      </w:r>
    </w:p>
    <w:p w14:paraId="09CEFC5E" w14:textId="77777777" w:rsidR="00263592" w:rsidRPr="00A938D1" w:rsidRDefault="00263592" w:rsidP="007B6CDD">
      <w:pPr>
        <w:pStyle w:val="FootnoteText"/>
        <w:jc w:val="left"/>
        <w:rPr>
          <w:rFonts w:asciiTheme="minorHAnsi" w:hAnsiTheme="minorHAnsi" w:cs="Arial"/>
        </w:rPr>
      </w:pPr>
    </w:p>
    <w:p w14:paraId="64B46342" w14:textId="77777777" w:rsidR="00263592" w:rsidRPr="00A938D1" w:rsidRDefault="00263592" w:rsidP="007B6CDD">
      <w:pPr>
        <w:pStyle w:val="FootnoteText"/>
        <w:jc w:val="left"/>
        <w:rPr>
          <w:rFonts w:asciiTheme="minorHAnsi" w:hAnsiTheme="minorHAnsi" w:cs="Arial"/>
        </w:rPr>
      </w:pPr>
    </w:p>
  </w:footnote>
  <w:footnote w:id="26">
    <w:p w14:paraId="04D4F0B6" w14:textId="789909FC"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21" w:history="1">
        <w:r w:rsidRPr="00A938D1">
          <w:rPr>
            <w:rStyle w:val="Hyperlink"/>
            <w:rFonts w:asciiTheme="minorHAnsi" w:hAnsiTheme="minorHAnsi" w:cs="Arial"/>
          </w:rPr>
          <w:t>http://www.eindekss.lv/lv/6-rezultati</w:t>
        </w:r>
      </w:hyperlink>
      <w:r w:rsidRPr="00A938D1">
        <w:rPr>
          <w:rFonts w:asciiTheme="minorHAnsi" w:hAnsiTheme="minorHAnsi" w:cs="Arial"/>
        </w:rPr>
        <w:t xml:space="preserve"> </w:t>
      </w:r>
    </w:p>
  </w:footnote>
  <w:footnote w:id="27">
    <w:p w14:paraId="70147830" w14:textId="2A56D23D" w:rsidR="00263592" w:rsidRPr="00A938D1" w:rsidRDefault="00263592" w:rsidP="00810BC2">
      <w:pPr>
        <w:pStyle w:val="CommentText"/>
      </w:pPr>
      <w:r w:rsidRPr="00A938D1">
        <w:rPr>
          <w:rStyle w:val="FootnoteReference"/>
        </w:rPr>
        <w:footnoteRef/>
      </w:r>
      <w:r w:rsidRPr="00A938D1">
        <w:t xml:space="preserve"> Vairāk par iedzīvotāju un uzņēmēju ieguvumiem, piemēram, Eiropas datu portāla pētījumā:</w:t>
      </w:r>
    </w:p>
    <w:p w14:paraId="5C53BA21" w14:textId="77777777" w:rsidR="00263592" w:rsidRPr="00A938D1" w:rsidRDefault="0049581E" w:rsidP="00810BC2">
      <w:pPr>
        <w:pStyle w:val="CommentText"/>
      </w:pPr>
      <w:hyperlink r:id="rId22" w:history="1">
        <w:r w:rsidR="00263592" w:rsidRPr="00A938D1">
          <w:rPr>
            <w:rStyle w:val="Hyperlink"/>
          </w:rPr>
          <w:t>https://www.europeandataportal.eu/lv/using-data/benefits-of-open-data</w:t>
        </w:r>
      </w:hyperlink>
      <w:r w:rsidR="00263592" w:rsidRPr="00A938D1">
        <w:t xml:space="preserve"> </w:t>
      </w:r>
    </w:p>
    <w:p w14:paraId="13186506" w14:textId="77777777" w:rsidR="00263592" w:rsidRPr="00A938D1" w:rsidRDefault="00263592" w:rsidP="00810BC2">
      <w:pPr>
        <w:pStyle w:val="FootnoteText"/>
        <w:rPr>
          <w:rFonts w:asciiTheme="minorHAnsi" w:hAnsiTheme="minorHAnsi"/>
        </w:rPr>
      </w:pPr>
    </w:p>
  </w:footnote>
  <w:footnote w:id="28">
    <w:p w14:paraId="6130EB9C" w14:textId="10571EB0" w:rsidR="00263592" w:rsidRPr="005123AD" w:rsidRDefault="00263592" w:rsidP="005123AD">
      <w:pPr>
        <w:pStyle w:val="FootnoteText"/>
      </w:pPr>
      <w:r>
        <w:rPr>
          <w:rStyle w:val="FootnoteReference"/>
        </w:rPr>
        <w:footnoteRef/>
      </w:r>
      <w:r>
        <w:t xml:space="preserve"> </w:t>
      </w:r>
      <w:r w:rsidRPr="005123AD">
        <w:rPr>
          <w:rFonts w:asciiTheme="minorHAnsi" w:hAnsiTheme="minorHAnsi"/>
        </w:rPr>
        <w:t>Projekts tiek īstenots</w:t>
      </w:r>
      <w:r>
        <w:t xml:space="preserve"> </w:t>
      </w:r>
      <w:r w:rsidRPr="005123AD">
        <w:rPr>
          <w:rFonts w:ascii="Calibri" w:hAnsi="Calibri"/>
          <w:lang w:eastAsia="en-US"/>
        </w:rPr>
        <w:t>Eiropas Savienības struktūrfondu un Kohēzijas fonda 2014.–2020.</w:t>
      </w:r>
      <w:r w:rsidR="0087166D">
        <w:rPr>
          <w:rFonts w:ascii="Calibri" w:hAnsi="Calibri"/>
          <w:lang w:eastAsia="en-US"/>
        </w:rPr>
        <w:t xml:space="preserve"> </w:t>
      </w:r>
      <w:r w:rsidRPr="005123AD">
        <w:rPr>
          <w:rFonts w:ascii="Calibri" w:hAnsi="Calibri"/>
          <w:lang w:eastAsia="en-US"/>
        </w:rPr>
        <w:t>gada plānošanas perioda darbības programmas “Izaugsme un nodarbinātība”  2.2.1.</w:t>
      </w:r>
      <w:r w:rsidR="0087166D">
        <w:rPr>
          <w:rFonts w:ascii="Calibri" w:hAnsi="Calibri"/>
          <w:lang w:eastAsia="en-US"/>
        </w:rPr>
        <w:t xml:space="preserve"> </w:t>
      </w:r>
      <w:r w:rsidRPr="005123AD">
        <w:rPr>
          <w:rFonts w:ascii="Calibri" w:hAnsi="Calibri"/>
          <w:lang w:eastAsia="en-US"/>
        </w:rPr>
        <w:t>specifiskā atbalsta mērķa “Nodrošināt publisko datu atkalizmantošanas pieaugumu un efektīvu publiskās pārvaldes un privātā sektora mijiedarbību” 2.2.1.1.</w:t>
      </w:r>
      <w:r w:rsidR="0013202E">
        <w:rPr>
          <w:rFonts w:ascii="Calibri" w:hAnsi="Calibri"/>
          <w:lang w:eastAsia="en-US"/>
        </w:rPr>
        <w:t xml:space="preserve"> </w:t>
      </w:r>
      <w:r w:rsidRPr="005123AD">
        <w:rPr>
          <w:rFonts w:ascii="Calibri" w:hAnsi="Calibri"/>
          <w:lang w:eastAsia="en-US"/>
        </w:rPr>
        <w:t>pasākuma “Centralizētu publisk</w:t>
      </w:r>
      <w:r w:rsidR="0013202E">
        <w:rPr>
          <w:rFonts w:ascii="Calibri" w:hAnsi="Calibri"/>
          <w:lang w:eastAsia="en-US"/>
        </w:rPr>
        <w:t>ā</w:t>
      </w:r>
      <w:r w:rsidRPr="005123AD">
        <w:rPr>
          <w:rFonts w:ascii="Calibri" w:hAnsi="Calibri"/>
          <w:lang w:eastAsia="en-US"/>
        </w:rPr>
        <w:t>s pārvaldes IKT platformu izveide, publiskās pārva</w:t>
      </w:r>
      <w:r w:rsidR="0013202E">
        <w:rPr>
          <w:rFonts w:ascii="Calibri" w:hAnsi="Calibri"/>
          <w:lang w:eastAsia="en-US"/>
        </w:rPr>
        <w:t>l</w:t>
      </w:r>
      <w:r w:rsidRPr="005123AD">
        <w:rPr>
          <w:rFonts w:ascii="Calibri" w:hAnsi="Calibri"/>
          <w:lang w:eastAsia="en-US"/>
        </w:rPr>
        <w:t>des procesu optimizēšana un attīstība” ietvaros</w:t>
      </w:r>
      <w:r>
        <w:rPr>
          <w:rFonts w:ascii="Calibri" w:hAnsi="Calibri"/>
          <w:lang w:eastAsia="en-US"/>
        </w:rPr>
        <w:t>.</w:t>
      </w:r>
    </w:p>
  </w:footnote>
  <w:footnote w:id="29">
    <w:p w14:paraId="6B950C2D" w14:textId="77777777" w:rsidR="00263592" w:rsidRPr="00A938D1" w:rsidRDefault="00263592" w:rsidP="00ED69B8">
      <w:r w:rsidRPr="00A938D1">
        <w:rPr>
          <w:rStyle w:val="FootnoteReference"/>
        </w:rPr>
        <w:footnoteRef/>
      </w:r>
      <w:r w:rsidRPr="00A938D1">
        <w:t xml:space="preserve"> P</w:t>
      </w:r>
      <w:r w:rsidRPr="00A938D1">
        <w:rPr>
          <w:sz w:val="20"/>
          <w:szCs w:val="20"/>
        </w:rPr>
        <w:t>iemēram, attiecībā uz ģeotelpiskajiem datiem tiek gatavots informatīvais ziņojums par ģeotelpisko pamatdatu atvēršanas ekonomisko lietderību un finansiālo ietekmi, pēc kura būs zināmas aptuvenās aplēses par nepieciešamajiem finanšu līdzekļiem, lai Latvijas Ģeotelpiskās informācijas aģentūra varētu publicēt ģeotelpiskos datus Atvērto datu portālā.</w:t>
      </w:r>
    </w:p>
  </w:footnote>
  <w:footnote w:id="30">
    <w:p w14:paraId="71E32358" w14:textId="77777777" w:rsidR="00263592" w:rsidRPr="00A938D1" w:rsidRDefault="00263592" w:rsidP="007B6CDD">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23" w:history="1">
        <w:r w:rsidRPr="00A938D1">
          <w:rPr>
            <w:rStyle w:val="Hyperlink"/>
            <w:rFonts w:asciiTheme="minorHAnsi" w:hAnsiTheme="minorHAnsi" w:cs="Arial"/>
          </w:rPr>
          <w:t>https://likumi.lv/doc.php?id=63545</w:t>
        </w:r>
      </w:hyperlink>
      <w:r w:rsidRPr="00A938D1">
        <w:rPr>
          <w:rFonts w:asciiTheme="minorHAnsi" w:hAnsiTheme="minorHAnsi" w:cs="Arial"/>
        </w:rPr>
        <w:t xml:space="preserve"> </w:t>
      </w:r>
    </w:p>
  </w:footnote>
  <w:footnote w:id="31">
    <w:p w14:paraId="31CFDF74" w14:textId="77777777" w:rsidR="00263592" w:rsidRPr="00A938D1" w:rsidRDefault="00263592" w:rsidP="007B6CDD">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Koncepcija “Lobēšanas tiesiskās reglamentācijas nepieciešamība Latvijā”. Skatīt: </w:t>
      </w:r>
      <w:hyperlink r:id="rId24" w:history="1">
        <w:r w:rsidRPr="00A938D1">
          <w:rPr>
            <w:rStyle w:val="Hyperlink"/>
            <w:rFonts w:asciiTheme="minorHAnsi" w:hAnsiTheme="minorHAnsi" w:cs="Arial"/>
          </w:rPr>
          <w:t>http://polsis.mk.gov.lv/</w:t>
        </w:r>
      </w:hyperlink>
      <w:r w:rsidRPr="00A938D1">
        <w:rPr>
          <w:rStyle w:val="Hyperlink"/>
          <w:rFonts w:asciiTheme="minorHAnsi" w:hAnsiTheme="minorHAnsi" w:cs="Arial"/>
        </w:rPr>
        <w:t xml:space="preserve"> </w:t>
      </w:r>
    </w:p>
  </w:footnote>
  <w:footnote w:id="32">
    <w:p w14:paraId="0EBC41FB" w14:textId="77777777" w:rsidR="00263592" w:rsidRPr="00A938D1" w:rsidRDefault="00263592" w:rsidP="007B6CDD">
      <w:pPr>
        <w:jc w:val="left"/>
        <w:rPr>
          <w:rFonts w:cs="Arial"/>
          <w:sz w:val="20"/>
          <w:szCs w:val="20"/>
        </w:rPr>
      </w:pPr>
      <w:r w:rsidRPr="00A938D1">
        <w:rPr>
          <w:rStyle w:val="FootnoteReference"/>
          <w:rFonts w:cs="Arial"/>
          <w:sz w:val="20"/>
          <w:szCs w:val="20"/>
        </w:rPr>
        <w:footnoteRef/>
      </w:r>
      <w:r w:rsidRPr="00A938D1">
        <w:rPr>
          <w:rFonts w:cs="Arial"/>
          <w:sz w:val="20"/>
          <w:szCs w:val="20"/>
        </w:rPr>
        <w:t xml:space="preserve"> OECD. “C(2010)16 </w:t>
      </w:r>
      <w:r w:rsidRPr="00A938D1">
        <w:rPr>
          <w:rFonts w:cs="Arial"/>
          <w:sz w:val="20"/>
          <w:szCs w:val="20"/>
          <w:lang w:eastAsia="lv-LV"/>
        </w:rPr>
        <w:t xml:space="preserve">Recommendation of the Council on Principles for Transparency and Integrity in Lobbying”. </w:t>
      </w:r>
      <w:r w:rsidRPr="00A938D1">
        <w:rPr>
          <w:rFonts w:cs="Arial"/>
          <w:sz w:val="20"/>
          <w:szCs w:val="20"/>
        </w:rPr>
        <w:t xml:space="preserve">2010. Skatīt: </w:t>
      </w:r>
      <w:hyperlink r:id="rId25" w:history="1">
        <w:r w:rsidRPr="00A938D1">
          <w:rPr>
            <w:rStyle w:val="Hyperlink"/>
            <w:rFonts w:cs="Arial"/>
            <w:sz w:val="20"/>
            <w:szCs w:val="20"/>
          </w:rPr>
          <w:t>http://acts.oecd.org/Instruments/ShowInstrumentView.aspx?InstrumentID=256&amp;</w:t>
        </w:r>
      </w:hyperlink>
      <w:r w:rsidRPr="00A938D1">
        <w:rPr>
          <w:rFonts w:cs="Arial"/>
          <w:sz w:val="20"/>
          <w:szCs w:val="20"/>
        </w:rPr>
        <w:t xml:space="preserve"> </w:t>
      </w:r>
    </w:p>
  </w:footnote>
  <w:footnote w:id="33">
    <w:p w14:paraId="01FF5E9F" w14:textId="65A874D0" w:rsidR="00263592" w:rsidRPr="00A938D1" w:rsidRDefault="00263592">
      <w:pPr>
        <w:pStyle w:val="FootnoteText"/>
        <w:rPr>
          <w:rFonts w:asciiTheme="minorHAnsi" w:hAnsiTheme="minorHAnsi"/>
        </w:rPr>
      </w:pPr>
      <w:r w:rsidRPr="00A938D1">
        <w:rPr>
          <w:rStyle w:val="FootnoteReference"/>
          <w:rFonts w:asciiTheme="minorHAnsi" w:hAnsiTheme="minorHAnsi"/>
        </w:rPr>
        <w:footnoteRef/>
      </w:r>
      <w:r w:rsidRPr="00A938D1">
        <w:rPr>
          <w:rFonts w:asciiTheme="minorHAnsi" w:hAnsiTheme="minorHAnsi"/>
        </w:rPr>
        <w:t xml:space="preserve"> </w:t>
      </w:r>
      <w:r w:rsidRPr="00A938D1">
        <w:rPr>
          <w:rFonts w:asciiTheme="minorHAnsi" w:hAnsiTheme="minorHAnsi"/>
          <w:color w:val="1F497D"/>
        </w:rPr>
        <w:t xml:space="preserve">Atvērto datu portālā var aizpildīt datu kopas metadatu apraksta formu, kas ir apmēram 10 lauki (piemērs: </w:t>
      </w:r>
      <w:hyperlink r:id="rId26" w:history="1">
        <w:r w:rsidRPr="00A938D1">
          <w:rPr>
            <w:rStyle w:val="Hyperlink"/>
            <w:rFonts w:asciiTheme="minorHAnsi" w:hAnsiTheme="minorHAnsi"/>
          </w:rPr>
          <w:t>https://data.gov.lv/dati/lv/dataset/visr</w:t>
        </w:r>
      </w:hyperlink>
      <w:r w:rsidRPr="00A938D1">
        <w:rPr>
          <w:rStyle w:val="Hyperlink"/>
          <w:rFonts w:asciiTheme="minorHAnsi" w:hAnsiTheme="minorHAnsi"/>
        </w:rPr>
        <w:t xml:space="preserve">). </w:t>
      </w:r>
    </w:p>
  </w:footnote>
  <w:footnote w:id="34">
    <w:p w14:paraId="4B3B666D" w14:textId="264ED490"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27" w:history="1">
        <w:r w:rsidRPr="00A938D1">
          <w:rPr>
            <w:rStyle w:val="Hyperlink"/>
            <w:rFonts w:asciiTheme="minorHAnsi" w:hAnsiTheme="minorHAnsi" w:cs="Arial"/>
          </w:rPr>
          <w:t>www.atkrapies.lv</w:t>
        </w:r>
      </w:hyperlink>
      <w:r w:rsidRPr="00A938D1">
        <w:rPr>
          <w:rFonts w:asciiTheme="minorHAnsi" w:hAnsiTheme="minorHAnsi" w:cs="Arial"/>
        </w:rPr>
        <w:t xml:space="preserve"> </w:t>
      </w:r>
    </w:p>
  </w:footnote>
  <w:footnote w:id="35">
    <w:p w14:paraId="6B51E90F" w14:textId="0FB454E9"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Darba materiāls “Atvērtās pār</w:t>
      </w:r>
      <w:r w:rsidR="001D5AD4">
        <w:rPr>
          <w:rFonts w:asciiTheme="minorHAnsi" w:hAnsiTheme="minorHAnsi" w:cs="Arial"/>
        </w:rPr>
        <w:t>valdības partnerības plāns 2017–</w:t>
      </w:r>
      <w:r w:rsidRPr="00A938D1">
        <w:rPr>
          <w:rFonts w:asciiTheme="minorHAnsi" w:hAnsiTheme="minorHAnsi" w:cs="Arial"/>
        </w:rPr>
        <w:t xml:space="preserve">2019: vēlmju saraksts Latvijas uzdevumiem”. Skatīt: </w:t>
      </w:r>
      <w:hyperlink r:id="rId28" w:history="1">
        <w:r w:rsidRPr="00A938D1">
          <w:rPr>
            <w:rStyle w:val="Hyperlink"/>
            <w:rFonts w:asciiTheme="minorHAnsi" w:hAnsiTheme="minorHAnsi" w:cs="Arial"/>
          </w:rPr>
          <w:t>http://providus.lv/article_files/3299/original/OGPidejuApkopojumsFINAL.pdf?1490952718</w:t>
        </w:r>
      </w:hyperlink>
    </w:p>
  </w:footnote>
  <w:footnote w:id="36">
    <w:p w14:paraId="4066C1CF"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OGP. “Assessing OGP Values for Relevance”. Skatīt “atbildības” (angļu val. -</w:t>
      </w:r>
      <w:r w:rsidRPr="00A938D1">
        <w:rPr>
          <w:rFonts w:asciiTheme="minorHAnsi" w:hAnsiTheme="minorHAnsi" w:cs="Arial"/>
          <w:i/>
        </w:rPr>
        <w:t xml:space="preserve"> public accountability</w:t>
      </w:r>
      <w:r w:rsidRPr="00A938D1">
        <w:rPr>
          <w:rFonts w:asciiTheme="minorHAnsi" w:hAnsiTheme="minorHAnsi" w:cs="Arial"/>
        </w:rPr>
        <w:t xml:space="preserve">) termina skaidrojumu: </w:t>
      </w:r>
    </w:p>
    <w:p w14:paraId="412608A0" w14:textId="77777777" w:rsidR="00263592" w:rsidRPr="00A938D1" w:rsidRDefault="0049581E" w:rsidP="009E592B">
      <w:pPr>
        <w:pStyle w:val="FootnoteText"/>
        <w:jc w:val="left"/>
        <w:rPr>
          <w:rFonts w:asciiTheme="minorHAnsi" w:hAnsiTheme="minorHAnsi" w:cs="Arial"/>
        </w:rPr>
      </w:pPr>
      <w:hyperlink r:id="rId29" w:history="1">
        <w:r w:rsidR="00263592" w:rsidRPr="00A938D1">
          <w:rPr>
            <w:rStyle w:val="Hyperlink"/>
            <w:rFonts w:asciiTheme="minorHAnsi" w:hAnsiTheme="minorHAnsi" w:cs="Arial"/>
          </w:rPr>
          <w:t>https://www.opengovpartnership.org/sites/default/files/attachments/OGPvaluesguidancenote.pdf</w:t>
        </w:r>
      </w:hyperlink>
      <w:r w:rsidR="00263592" w:rsidRPr="00A938D1">
        <w:rPr>
          <w:rFonts w:asciiTheme="minorHAnsi" w:hAnsiTheme="minorHAnsi" w:cs="Arial"/>
        </w:rPr>
        <w:t xml:space="preserve"> </w:t>
      </w:r>
    </w:p>
  </w:footnote>
  <w:footnote w:id="37">
    <w:p w14:paraId="6B25C793"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30" w:history="1">
        <w:r w:rsidRPr="00A938D1">
          <w:rPr>
            <w:rStyle w:val="Hyperlink"/>
            <w:rFonts w:asciiTheme="minorHAnsi" w:hAnsiTheme="minorHAnsi" w:cs="Arial"/>
          </w:rPr>
          <w:t>https://likumi.lv/doc.php?id=277713</w:t>
        </w:r>
      </w:hyperlink>
      <w:r w:rsidRPr="00A938D1">
        <w:rPr>
          <w:rFonts w:asciiTheme="minorHAnsi" w:hAnsiTheme="minorHAnsi" w:cs="Arial"/>
        </w:rPr>
        <w:t xml:space="preserve"> </w:t>
      </w:r>
    </w:p>
  </w:footnote>
  <w:footnote w:id="38">
    <w:p w14:paraId="5B2ADF3A" w14:textId="77777777" w:rsidR="00263592" w:rsidRPr="00A938D1" w:rsidRDefault="00263592" w:rsidP="001B73B9">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31" w:history="1">
        <w:r w:rsidRPr="00A938D1">
          <w:rPr>
            <w:rStyle w:val="Hyperlink"/>
            <w:rFonts w:asciiTheme="minorHAnsi" w:hAnsiTheme="minorHAnsi" w:cs="Arial"/>
          </w:rPr>
          <w:t>http://polsis.mk.gov.lv/documents/4231</w:t>
        </w:r>
      </w:hyperlink>
      <w:r w:rsidRPr="00A938D1">
        <w:rPr>
          <w:rFonts w:asciiTheme="minorHAnsi" w:hAnsiTheme="minorHAnsi" w:cs="Arial"/>
        </w:rPr>
        <w:t xml:space="preserve"> </w:t>
      </w:r>
    </w:p>
  </w:footnote>
  <w:footnote w:id="39">
    <w:p w14:paraId="33975D0D" w14:textId="77777777" w:rsidR="00263592" w:rsidRPr="00A938D1" w:rsidRDefault="00263592" w:rsidP="00C03A9C">
      <w:pPr>
        <w:pStyle w:val="FootnoteText"/>
        <w:rPr>
          <w:rFonts w:asciiTheme="minorHAnsi" w:hAnsiTheme="minorHAnsi"/>
        </w:rPr>
      </w:pPr>
      <w:r w:rsidRPr="00A938D1">
        <w:rPr>
          <w:rStyle w:val="FootnoteReference"/>
          <w:rFonts w:asciiTheme="minorHAnsi" w:hAnsiTheme="minorHAnsi"/>
        </w:rPr>
        <w:footnoteRef/>
      </w:r>
      <w:r w:rsidRPr="00A938D1">
        <w:rPr>
          <w:rFonts w:asciiTheme="minorHAnsi" w:hAnsiTheme="minorHAnsi"/>
        </w:rPr>
        <w:t xml:space="preserve"> Skatīt: </w:t>
      </w:r>
      <w:hyperlink r:id="rId32" w:history="1">
        <w:r w:rsidRPr="00A938D1">
          <w:rPr>
            <w:rStyle w:val="Hyperlink"/>
            <w:rFonts w:asciiTheme="minorHAnsi" w:hAnsiTheme="minorHAnsi"/>
          </w:rPr>
          <w:t>https://likumi.lv/doc.php?id=1574</w:t>
        </w:r>
      </w:hyperlink>
      <w:r w:rsidRPr="00A938D1">
        <w:rPr>
          <w:rFonts w:asciiTheme="minorHAnsi" w:hAnsiTheme="minorHAnsi"/>
        </w:rPr>
        <w:t xml:space="preserve"> </w:t>
      </w:r>
    </w:p>
  </w:footnote>
  <w:footnote w:id="40">
    <w:p w14:paraId="50D98168" w14:textId="77777777" w:rsidR="00263592" w:rsidRPr="00A938D1" w:rsidRDefault="00263592" w:rsidP="00C03A9C">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Valsts kanceleja. “Kompetenču vārdnīca”. 2011. Skatīt: </w:t>
      </w:r>
    </w:p>
    <w:p w14:paraId="434649C6" w14:textId="77777777" w:rsidR="00263592" w:rsidRPr="00A938D1" w:rsidRDefault="0049581E" w:rsidP="00C03A9C">
      <w:pPr>
        <w:pStyle w:val="FootnoteText"/>
        <w:jc w:val="left"/>
        <w:rPr>
          <w:rFonts w:asciiTheme="minorHAnsi" w:hAnsiTheme="minorHAnsi" w:cs="Arial"/>
        </w:rPr>
      </w:pPr>
      <w:hyperlink r:id="rId33" w:history="1">
        <w:r w:rsidR="00263592" w:rsidRPr="00A938D1">
          <w:rPr>
            <w:rStyle w:val="Hyperlink"/>
            <w:rFonts w:asciiTheme="minorHAnsi" w:hAnsiTheme="minorHAnsi" w:cs="Arial"/>
          </w:rPr>
          <w:t>https://nevis.mk.gov.lv/Uploads/CompetenceDictionary.6310fce38bd842a3b5a769030b30042a.pdf</w:t>
        </w:r>
      </w:hyperlink>
      <w:r w:rsidR="00263592" w:rsidRPr="00A938D1">
        <w:rPr>
          <w:rFonts w:asciiTheme="minorHAnsi" w:hAnsiTheme="minorHAnsi" w:cs="Arial"/>
        </w:rPr>
        <w:t xml:space="preserve"> </w:t>
      </w:r>
    </w:p>
  </w:footnote>
  <w:footnote w:id="41">
    <w:p w14:paraId="7A890658" w14:textId="77777777" w:rsidR="00263592" w:rsidRPr="00A938D1" w:rsidRDefault="00263592" w:rsidP="00C03A9C">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Valsts kanceleja. “Valsts pārvaldes klientu apkalpošanas rokasgrāmata”. 2013. Skatīt: </w:t>
      </w:r>
      <w:hyperlink r:id="rId34" w:history="1">
        <w:r w:rsidRPr="00A938D1">
          <w:rPr>
            <w:rStyle w:val="Hyperlink"/>
            <w:rFonts w:asciiTheme="minorHAnsi" w:hAnsiTheme="minorHAnsi" w:cs="Arial"/>
          </w:rPr>
          <w:t>http://mazaksslogs.gov.lv/files/klientu_apkalosanas_rokasgramata.pdf</w:t>
        </w:r>
      </w:hyperlink>
      <w:r w:rsidRPr="00A938D1">
        <w:rPr>
          <w:rFonts w:asciiTheme="minorHAnsi" w:hAnsiTheme="minorHAnsi" w:cs="Arial"/>
        </w:rPr>
        <w:t xml:space="preserve"> </w:t>
      </w:r>
    </w:p>
  </w:footnote>
  <w:footnote w:id="42">
    <w:p w14:paraId="2366505C" w14:textId="77777777" w:rsidR="00263592" w:rsidRPr="00A938D1" w:rsidRDefault="00263592" w:rsidP="009E592B">
      <w:pPr>
        <w:ind w:right="119"/>
        <w:jc w:val="left"/>
        <w:rPr>
          <w:sz w:val="20"/>
          <w:szCs w:val="20"/>
        </w:rPr>
      </w:pPr>
      <w:r w:rsidRPr="00A938D1">
        <w:rPr>
          <w:rStyle w:val="FootnoteReference"/>
        </w:rPr>
        <w:footnoteRef/>
      </w:r>
      <w:r w:rsidRPr="00A938D1">
        <w:t xml:space="preserve"> </w:t>
      </w:r>
      <w:r w:rsidRPr="00A938D1">
        <w:rPr>
          <w:sz w:val="20"/>
          <w:szCs w:val="20"/>
        </w:rPr>
        <w:t xml:space="preserve">“Baltic Institute of Social Sciences”, SIA “O.D.A.”. “Pētījums par valsts pārvaldes lomu un attīstību nākotnē”. 2015. Skatīt: </w:t>
      </w:r>
      <w:hyperlink r:id="rId35" w:history="1">
        <w:r w:rsidRPr="00A938D1">
          <w:rPr>
            <w:rStyle w:val="Hyperlink"/>
            <w:sz w:val="20"/>
            <w:szCs w:val="20"/>
          </w:rPr>
          <w:t>http://www.mk.gov.lv/sites/default/files/editor/petijums_par_valsts_parvaldes_lomu_un_attistibu_nakotne.pdf</w:t>
        </w:r>
      </w:hyperlink>
      <w:r w:rsidRPr="00A938D1">
        <w:rPr>
          <w:sz w:val="20"/>
          <w:szCs w:val="20"/>
        </w:rPr>
        <w:t xml:space="preserve"> </w:t>
      </w:r>
    </w:p>
  </w:footnote>
  <w:footnote w:id="43">
    <w:p w14:paraId="0E6DC7A9"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OECD. “C(2017)5</w:t>
      </w:r>
      <w:r w:rsidRPr="00A938D1">
        <w:rPr>
          <w:rStyle w:val="apple-converted-space"/>
          <w:rFonts w:asciiTheme="minorHAnsi" w:hAnsiTheme="minorHAnsi" w:cs="Arial"/>
          <w:color w:val="000000"/>
          <w:shd w:val="clear" w:color="auto" w:fill="FFFFFF"/>
        </w:rPr>
        <w:t> </w:t>
      </w:r>
      <w:r w:rsidRPr="00A938D1">
        <w:rPr>
          <w:rFonts w:asciiTheme="minorHAnsi" w:hAnsiTheme="minorHAnsi" w:cs="Arial"/>
        </w:rPr>
        <w:t xml:space="preserve">Recommendation of the OECD Council on Public Integrity”. 2017. Skatīt: </w:t>
      </w:r>
      <w:hyperlink r:id="rId36" w:history="1">
        <w:r w:rsidRPr="00A938D1">
          <w:rPr>
            <w:rStyle w:val="Hyperlink"/>
            <w:rFonts w:asciiTheme="minorHAnsi" w:hAnsiTheme="minorHAnsi" w:cs="Arial"/>
          </w:rPr>
          <w:t>http://www.oecd.org/gov/ethics/recommendation-public-integrity.htm</w:t>
        </w:r>
      </w:hyperlink>
      <w:r w:rsidRPr="00A938D1">
        <w:rPr>
          <w:rFonts w:asciiTheme="minorHAnsi" w:hAnsiTheme="minorHAnsi" w:cs="Arial"/>
        </w:rPr>
        <w:t xml:space="preserve"> </w:t>
      </w:r>
    </w:p>
  </w:footnote>
  <w:footnote w:id="44">
    <w:p w14:paraId="24914596" w14:textId="17B857FF"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OGP. “Paris Declaration. 4th Global Summit of the OGP”. 2016. Skatīt:</w:t>
      </w:r>
    </w:p>
    <w:p w14:paraId="74273EE4" w14:textId="77777777" w:rsidR="00263592" w:rsidRPr="00A938D1" w:rsidRDefault="00263592" w:rsidP="009E592B">
      <w:pPr>
        <w:pStyle w:val="FootnoteText"/>
        <w:jc w:val="left"/>
        <w:rPr>
          <w:rFonts w:asciiTheme="minorHAnsi" w:hAnsiTheme="minorHAnsi" w:cs="Arial"/>
        </w:rPr>
      </w:pPr>
      <w:r w:rsidRPr="00A938D1">
        <w:rPr>
          <w:rFonts w:asciiTheme="minorHAnsi" w:hAnsiTheme="minorHAnsi" w:cs="Arial"/>
        </w:rPr>
        <w:t xml:space="preserve"> </w:t>
      </w:r>
      <w:hyperlink r:id="rId37" w:history="1">
        <w:r w:rsidRPr="00A938D1">
          <w:rPr>
            <w:rStyle w:val="Hyperlink"/>
            <w:rFonts w:asciiTheme="minorHAnsi" w:hAnsiTheme="minorHAnsi" w:cs="Arial"/>
          </w:rPr>
          <w:t>http://www.opengovpartnership.org/sites/default/files/OGP-Summit_PARIS-DECLARATION_EN.pdf</w:t>
        </w:r>
      </w:hyperlink>
      <w:r w:rsidRPr="00A938D1">
        <w:rPr>
          <w:rFonts w:asciiTheme="minorHAnsi" w:hAnsiTheme="minorHAnsi" w:cs="Arial"/>
        </w:rPr>
        <w:t xml:space="preserve"> </w:t>
      </w:r>
    </w:p>
  </w:footnote>
  <w:footnote w:id="45">
    <w:p w14:paraId="7EFAA436" w14:textId="467D7A63" w:rsidR="00263592" w:rsidRDefault="00263592">
      <w:pPr>
        <w:pStyle w:val="FootnoteText"/>
      </w:pPr>
      <w:r>
        <w:rPr>
          <w:rStyle w:val="FootnoteReference"/>
        </w:rPr>
        <w:footnoteRef/>
      </w:r>
      <w:r>
        <w:t xml:space="preserve"> </w:t>
      </w:r>
      <w:r w:rsidRPr="005C26D5">
        <w:rPr>
          <w:rFonts w:asciiTheme="minorHAnsi" w:hAnsiTheme="minorHAnsi"/>
        </w:rPr>
        <w:t xml:space="preserve">Sagatavots </w:t>
      </w:r>
      <w:r>
        <w:rPr>
          <w:rFonts w:asciiTheme="minorHAnsi" w:hAnsiTheme="minorHAnsi"/>
        </w:rPr>
        <w:t>i</w:t>
      </w:r>
      <w:r w:rsidRPr="005C26D5">
        <w:rPr>
          <w:rFonts w:asciiTheme="minorHAnsi" w:hAnsiTheme="minorHAnsi"/>
        </w:rPr>
        <w:t xml:space="preserve">nformatīvā ziņojuma “Administratīvā sloga mazināšana valsts pārvaldē” projekts, skatīt: </w:t>
      </w:r>
      <w:hyperlink r:id="rId38" w:history="1">
        <w:r w:rsidRPr="005C26D5">
          <w:rPr>
            <w:rStyle w:val="Hyperlink"/>
            <w:rFonts w:asciiTheme="minorHAnsi" w:hAnsiTheme="minorHAnsi"/>
          </w:rPr>
          <w:t>http://tap.mk.gov.lv/lv/mk/tap/?pid=40426623</w:t>
        </w:r>
      </w:hyperlink>
      <w:r>
        <w:t xml:space="preserve"> </w:t>
      </w:r>
    </w:p>
  </w:footnote>
  <w:footnote w:id="46">
    <w:p w14:paraId="20A4A1E6"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39" w:history="1">
        <w:r w:rsidRPr="00A938D1">
          <w:rPr>
            <w:rStyle w:val="Hyperlink"/>
            <w:rFonts w:asciiTheme="minorHAnsi" w:hAnsiTheme="minorHAnsi" w:cs="Arial"/>
          </w:rPr>
          <w:t>https://ec.europa.eu/info/law/law-making-process/better-regulation-why-and-how_lv</w:t>
        </w:r>
      </w:hyperlink>
      <w:r w:rsidRPr="00A938D1">
        <w:rPr>
          <w:rFonts w:asciiTheme="minorHAnsi" w:hAnsiTheme="minorHAnsi" w:cs="Arial"/>
        </w:rPr>
        <w:t xml:space="preserve"> </w:t>
      </w:r>
    </w:p>
  </w:footnote>
  <w:footnote w:id="47">
    <w:p w14:paraId="66E3ABC6"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40" w:history="1">
        <w:r w:rsidRPr="00A938D1">
          <w:rPr>
            <w:rStyle w:val="Hyperlink"/>
            <w:rFonts w:asciiTheme="minorHAnsi" w:hAnsiTheme="minorHAnsi" w:cs="Arial"/>
          </w:rPr>
          <w:t>https://ec.europa.eu/info/law/law-making-process/overview-law-making-process/evaluating-and-improving-existing-laws/reducing-burdens-and-simplifying-law/refit-making-eu-law-simpler-and-less-costly_lv</w:t>
        </w:r>
      </w:hyperlink>
      <w:r w:rsidRPr="00A938D1">
        <w:rPr>
          <w:rFonts w:asciiTheme="minorHAnsi" w:hAnsiTheme="minorHAnsi" w:cs="Arial"/>
        </w:rPr>
        <w:t xml:space="preserve"> </w:t>
      </w:r>
    </w:p>
  </w:footnote>
  <w:footnote w:id="48">
    <w:p w14:paraId="20634F6B"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OECD</w:t>
      </w:r>
      <w:r w:rsidRPr="00A938D1">
        <w:rPr>
          <w:rFonts w:asciiTheme="minorHAnsi" w:hAnsiTheme="minorHAnsi" w:cs="Arial"/>
          <w:i/>
        </w:rPr>
        <w:t xml:space="preserve">. </w:t>
      </w:r>
      <w:r w:rsidRPr="00A938D1">
        <w:rPr>
          <w:rFonts w:asciiTheme="minorHAnsi" w:hAnsiTheme="minorHAnsi" w:cs="Arial"/>
        </w:rPr>
        <w:t xml:space="preserve">“Government at a Glance 2015”. Paris: OECD Publishing, 2015. Skatīt: </w:t>
      </w:r>
      <w:hyperlink r:id="rId41" w:history="1">
        <w:r w:rsidRPr="00A938D1">
          <w:rPr>
            <w:rStyle w:val="Hyperlink"/>
            <w:rFonts w:asciiTheme="minorHAnsi" w:hAnsiTheme="minorHAnsi" w:cs="Arial"/>
          </w:rPr>
          <w:t>http://www.oecd.org/gov/government-at-a-glance-2015-country-factsheets.htm</w:t>
        </w:r>
      </w:hyperlink>
      <w:r w:rsidRPr="00A938D1">
        <w:rPr>
          <w:rFonts w:asciiTheme="minorHAnsi" w:hAnsiTheme="minorHAnsi" w:cs="Arial"/>
        </w:rPr>
        <w:t xml:space="preserve"> </w:t>
      </w:r>
    </w:p>
  </w:footnote>
  <w:footnote w:id="49">
    <w:p w14:paraId="1CEA7412"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Turpat. </w:t>
      </w:r>
    </w:p>
  </w:footnote>
  <w:footnote w:id="50">
    <w:p w14:paraId="697392DB"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OECD. “Government at a Glance 2017”</w:t>
      </w:r>
      <w:r w:rsidRPr="00A938D1">
        <w:rPr>
          <w:rFonts w:asciiTheme="minorHAnsi" w:hAnsiTheme="minorHAnsi" w:cs="Arial"/>
          <w:i/>
        </w:rPr>
        <w:t>.</w:t>
      </w:r>
      <w:r w:rsidRPr="00A938D1">
        <w:rPr>
          <w:rFonts w:asciiTheme="minorHAnsi" w:hAnsiTheme="minorHAnsi" w:cs="Arial"/>
        </w:rPr>
        <w:t xml:space="preserve"> Paris: OECD Publishing, 2017. Skatīt: </w:t>
      </w:r>
      <w:hyperlink r:id="rId42" w:history="1">
        <w:r w:rsidRPr="00A938D1">
          <w:rPr>
            <w:rStyle w:val="Hyperlink"/>
            <w:rFonts w:asciiTheme="minorHAnsi" w:hAnsiTheme="minorHAnsi" w:cs="Arial"/>
          </w:rPr>
          <w:t>http://www.oecd.org/gov/govataglance.htm</w:t>
        </w:r>
      </w:hyperlink>
      <w:r w:rsidRPr="00A938D1">
        <w:rPr>
          <w:rFonts w:asciiTheme="minorHAnsi" w:hAnsiTheme="minorHAnsi" w:cs="Arial"/>
        </w:rPr>
        <w:t xml:space="preserve"> </w:t>
      </w:r>
    </w:p>
  </w:footnote>
  <w:footnote w:id="51">
    <w:p w14:paraId="11D5BDDE"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w:t>
      </w:r>
      <w:r w:rsidRPr="00A938D1">
        <w:rPr>
          <w:rFonts w:asciiTheme="minorHAnsi" w:eastAsia="Verdana" w:hAnsiTheme="minorHAnsi" w:cs="Arial"/>
          <w:lang w:eastAsia="lv-LV"/>
        </w:rPr>
        <w:t>BASE. “Ēnu ekonomiku ietekmējošo faktoru analīze Latvijas būvniecības nozarē”.</w:t>
      </w:r>
      <w:r w:rsidRPr="00A938D1">
        <w:rPr>
          <w:rFonts w:asciiTheme="minorHAnsi" w:hAnsiTheme="minorHAnsi" w:cs="Arial"/>
          <w:lang w:eastAsia="lv-LV"/>
        </w:rPr>
        <w:t xml:space="preserve"> 2016. Skatīt: </w:t>
      </w:r>
      <w:hyperlink r:id="rId43" w:history="1">
        <w:r w:rsidRPr="00A938D1">
          <w:rPr>
            <w:rStyle w:val="Hyperlink"/>
            <w:rFonts w:asciiTheme="minorHAnsi" w:hAnsiTheme="minorHAnsi" w:cs="Arial"/>
          </w:rPr>
          <w:t>http://www.latvijasbuvnieki.lv/wp-content/uploads/2016/06/BASE_petijums_web.pdf</w:t>
        </w:r>
      </w:hyperlink>
      <w:r w:rsidRPr="00A938D1">
        <w:rPr>
          <w:rFonts w:asciiTheme="minorHAnsi" w:hAnsiTheme="minorHAnsi" w:cs="Arial"/>
        </w:rPr>
        <w:t xml:space="preserve"> </w:t>
      </w:r>
    </w:p>
  </w:footnote>
  <w:footnote w:id="52">
    <w:p w14:paraId="4FE1AD1D"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Eiropas Komisija. “Ziņojums par Latviju – 2017. gads”. 2017. Skatīt: </w:t>
      </w:r>
      <w:hyperlink r:id="rId44" w:history="1">
        <w:r w:rsidRPr="00A938D1">
          <w:rPr>
            <w:rStyle w:val="Hyperlink"/>
            <w:rFonts w:asciiTheme="minorHAnsi" w:hAnsiTheme="minorHAnsi" w:cs="Arial"/>
          </w:rPr>
          <w:t>https://ec.europa.eu/info/publications/2017-european-semester-country-reports_en</w:t>
        </w:r>
      </w:hyperlink>
      <w:r w:rsidRPr="00A938D1">
        <w:rPr>
          <w:rFonts w:asciiTheme="minorHAnsi" w:hAnsiTheme="minorHAnsi" w:cs="Arial"/>
        </w:rPr>
        <w:t xml:space="preserve"> </w:t>
      </w:r>
    </w:p>
  </w:footnote>
  <w:footnote w:id="53">
    <w:p w14:paraId="1FBB059B"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OECD. “C(2015)2 Recommendation of the Council on Public Procurement”</w:t>
      </w:r>
      <w:r w:rsidRPr="00A938D1">
        <w:rPr>
          <w:rFonts w:asciiTheme="minorHAnsi" w:hAnsiTheme="minorHAnsi" w:cs="Arial"/>
          <w:i/>
        </w:rPr>
        <w:t>.</w:t>
      </w:r>
      <w:r w:rsidRPr="00A938D1">
        <w:rPr>
          <w:rFonts w:asciiTheme="minorHAnsi" w:hAnsiTheme="minorHAnsi" w:cs="Arial"/>
        </w:rPr>
        <w:t xml:space="preserve"> 2015. Skatīt: </w:t>
      </w:r>
      <w:hyperlink r:id="rId45" w:history="1">
        <w:r w:rsidRPr="00A938D1">
          <w:rPr>
            <w:rStyle w:val="Hyperlink"/>
            <w:rFonts w:asciiTheme="minorHAnsi" w:hAnsiTheme="minorHAnsi" w:cs="Arial"/>
          </w:rPr>
          <w:t>http://www.oecd.org/gov/public-procurement</w:t>
        </w:r>
      </w:hyperlink>
      <w:r w:rsidRPr="00A938D1">
        <w:rPr>
          <w:rFonts w:asciiTheme="minorHAnsi" w:hAnsiTheme="minorHAnsi" w:cs="Arial"/>
        </w:rPr>
        <w:t xml:space="preserve"> </w:t>
      </w:r>
    </w:p>
  </w:footnote>
  <w:footnote w:id="54">
    <w:p w14:paraId="64D2DD81"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Darba materiāls “Atvērtās pārvaldības partnerības plāns 2017 – 2019: vēlmju saraksts Latvijas uzdevumiem”. Skatīt: </w:t>
      </w:r>
      <w:hyperlink r:id="rId46" w:history="1">
        <w:r w:rsidRPr="00A938D1">
          <w:rPr>
            <w:rStyle w:val="Hyperlink"/>
            <w:rFonts w:asciiTheme="minorHAnsi" w:hAnsiTheme="minorHAnsi" w:cs="Arial"/>
          </w:rPr>
          <w:t>http://providus.lv/article_files/3299/original/OGPidejuApkopojumsFINAL.pdf?1490952718</w:t>
        </w:r>
      </w:hyperlink>
    </w:p>
  </w:footnote>
  <w:footnote w:id="55">
    <w:p w14:paraId="088881AC"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Eiropas Komisija. “Ziņojums par Latviju – 2017. gads”. 2017. Skatīt: </w:t>
      </w:r>
      <w:hyperlink r:id="rId47" w:history="1">
        <w:r w:rsidRPr="00A938D1">
          <w:rPr>
            <w:rStyle w:val="Hyperlink"/>
            <w:rFonts w:asciiTheme="minorHAnsi" w:hAnsiTheme="minorHAnsi" w:cs="Arial"/>
          </w:rPr>
          <w:t>https://ec.europa.eu/info/publications/2017-european-semester-country-reports_en</w:t>
        </w:r>
      </w:hyperlink>
    </w:p>
  </w:footnote>
  <w:footnote w:id="56">
    <w:p w14:paraId="77E354DC"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48" w:history="1">
        <w:r w:rsidRPr="00A938D1">
          <w:rPr>
            <w:rStyle w:val="Hyperlink"/>
            <w:rFonts w:asciiTheme="minorHAnsi" w:hAnsiTheme="minorHAnsi" w:cs="Arial"/>
          </w:rPr>
          <w:t>www.iub.gov.lv</w:t>
        </w:r>
      </w:hyperlink>
      <w:r w:rsidRPr="00A938D1">
        <w:rPr>
          <w:rFonts w:asciiTheme="minorHAnsi" w:hAnsiTheme="minorHAnsi" w:cs="Arial"/>
        </w:rPr>
        <w:t xml:space="preserve"> </w:t>
      </w:r>
    </w:p>
  </w:footnote>
  <w:footnote w:id="57">
    <w:p w14:paraId="673B70A8"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49" w:history="1">
        <w:r w:rsidRPr="00A938D1">
          <w:rPr>
            <w:rStyle w:val="Hyperlink"/>
            <w:rFonts w:asciiTheme="minorHAnsi" w:hAnsiTheme="minorHAnsi" w:cs="Arial"/>
          </w:rPr>
          <w:t>www.eis.gov.lv</w:t>
        </w:r>
      </w:hyperlink>
      <w:r w:rsidRPr="00A938D1">
        <w:rPr>
          <w:rFonts w:asciiTheme="minorHAnsi" w:hAnsiTheme="minorHAnsi" w:cs="Arial"/>
        </w:rPr>
        <w:t xml:space="preserve"> </w:t>
      </w:r>
    </w:p>
  </w:footnote>
  <w:footnote w:id="58">
    <w:p w14:paraId="6E5DDD3B"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50" w:history="1">
        <w:r w:rsidRPr="00A938D1">
          <w:rPr>
            <w:rStyle w:val="Hyperlink"/>
            <w:rFonts w:asciiTheme="minorHAnsi" w:hAnsiTheme="minorHAnsi" w:cs="Arial"/>
          </w:rPr>
          <w:t>http://standard.open-contracting.org/latest/en</w:t>
        </w:r>
      </w:hyperlink>
      <w:r w:rsidRPr="00A938D1">
        <w:rPr>
          <w:rStyle w:val="Hyperlink"/>
          <w:rFonts w:asciiTheme="minorHAnsi" w:hAnsiTheme="minorHAnsi" w:cs="Arial"/>
        </w:rPr>
        <w:t xml:space="preserve"> </w:t>
      </w:r>
    </w:p>
  </w:footnote>
  <w:footnote w:id="59">
    <w:p w14:paraId="0D3B5017" w14:textId="73127DA2" w:rsidR="00263592" w:rsidRPr="00A938D1" w:rsidRDefault="00263592">
      <w:pPr>
        <w:pStyle w:val="FootnoteText"/>
        <w:rPr>
          <w:rFonts w:asciiTheme="minorHAnsi" w:hAnsiTheme="minorHAnsi"/>
        </w:rPr>
      </w:pPr>
      <w:r w:rsidRPr="00A938D1">
        <w:rPr>
          <w:rStyle w:val="FootnoteReference"/>
          <w:rFonts w:asciiTheme="minorHAnsi" w:hAnsiTheme="minorHAnsi"/>
        </w:rPr>
        <w:footnoteRef/>
      </w:r>
      <w:r w:rsidRPr="00A938D1">
        <w:rPr>
          <w:rFonts w:asciiTheme="minorHAnsi" w:hAnsiTheme="minorHAnsi"/>
        </w:rPr>
        <w:t xml:space="preserve"> Eiropas Savienības fondu 2014.</w:t>
      </w:r>
      <w:r w:rsidR="0093276F" w:rsidRPr="00F856FB">
        <w:t>–</w:t>
      </w:r>
      <w:r w:rsidRPr="00A938D1">
        <w:rPr>
          <w:rFonts w:asciiTheme="minorHAnsi" w:hAnsiTheme="minorHAnsi"/>
        </w:rPr>
        <w:t>2020.</w:t>
      </w:r>
      <w:r w:rsidR="0093276F">
        <w:rPr>
          <w:rFonts w:asciiTheme="minorHAnsi" w:hAnsiTheme="minorHAnsi"/>
        </w:rPr>
        <w:t xml:space="preserve"> </w:t>
      </w:r>
      <w:r w:rsidRPr="00A938D1">
        <w:rPr>
          <w:rFonts w:asciiTheme="minorHAnsi" w:hAnsiTheme="minorHAnsi"/>
        </w:rPr>
        <w:t xml:space="preserve">gada plānošanas perioda </w:t>
      </w:r>
      <w:r w:rsidRPr="00D56532">
        <w:rPr>
          <w:rFonts w:asciiTheme="minorHAnsi" w:hAnsiTheme="minorHAnsi" w:cs="Arial"/>
          <w:shd w:val="clear" w:color="auto" w:fill="FFFFFF"/>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w:t>
      </w:r>
      <w:r w:rsidRPr="00A938D1">
        <w:rPr>
          <w:rFonts w:asciiTheme="minorHAnsi" w:hAnsiTheme="minorHAnsi"/>
        </w:rPr>
        <w:t xml:space="preserve"> projekts.</w:t>
      </w:r>
    </w:p>
  </w:footnote>
  <w:footnote w:id="60">
    <w:p w14:paraId="145EF7FA"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OECD. “OECD Guidelines on Corporate Governance of State-Owned Enterprises”. Paris: OECD Publishing, 2015. Skatīt: </w:t>
      </w:r>
      <w:hyperlink r:id="rId51" w:history="1">
        <w:r w:rsidRPr="00A938D1">
          <w:rPr>
            <w:rStyle w:val="Hyperlink"/>
            <w:rFonts w:asciiTheme="minorHAnsi" w:hAnsiTheme="minorHAnsi" w:cs="Arial"/>
          </w:rPr>
          <w:t>http://www.oecd.org/corporate/guidelines-corporate-governance-SOEs.htm</w:t>
        </w:r>
      </w:hyperlink>
      <w:r w:rsidRPr="00A938D1">
        <w:rPr>
          <w:rFonts w:asciiTheme="minorHAnsi" w:hAnsiTheme="minorHAnsi" w:cs="Arial"/>
        </w:rPr>
        <w:t xml:space="preserve"> </w:t>
      </w:r>
    </w:p>
  </w:footnote>
  <w:footnote w:id="61">
    <w:p w14:paraId="1A5BE6CC"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Sabiedriskās politikas centrs “PROVIDUS”, “Sabiedrība par atklātību – Delna”.</w:t>
      </w:r>
      <w:r w:rsidRPr="00A938D1">
        <w:rPr>
          <w:rFonts w:asciiTheme="minorHAnsi" w:eastAsia="Verdana" w:hAnsiTheme="minorHAnsi" w:cs="Arial"/>
        </w:rPr>
        <w:t xml:space="preserve"> “Valsts kapitālsabiedrību pārvaldības reformas pirmais izvērtējums”. Rīga: 2017, 35.lpp. Skatīt: </w:t>
      </w:r>
      <w:hyperlink r:id="rId52" w:history="1">
        <w:r w:rsidRPr="00A938D1">
          <w:rPr>
            <w:rStyle w:val="Hyperlink"/>
            <w:rFonts w:asciiTheme="minorHAnsi" w:eastAsia="Verdana" w:hAnsiTheme="minorHAnsi" w:cs="Arial"/>
          </w:rPr>
          <w:t>http://delna.lv/wp-content/uploads/2017/03/PROVIDUS-Kapitalsabiedribas-petijums-2017.pdf</w:t>
        </w:r>
      </w:hyperlink>
      <w:r w:rsidRPr="00A938D1">
        <w:rPr>
          <w:rFonts w:asciiTheme="minorHAnsi" w:eastAsia="Verdana" w:hAnsiTheme="minorHAnsi" w:cs="Arial"/>
        </w:rPr>
        <w:t xml:space="preserve"> </w:t>
      </w:r>
    </w:p>
  </w:footnote>
  <w:footnote w:id="62">
    <w:p w14:paraId="52B1E3B2"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53" w:history="1">
        <w:r w:rsidRPr="00A938D1">
          <w:rPr>
            <w:rStyle w:val="Hyperlink"/>
            <w:rFonts w:asciiTheme="minorHAnsi" w:hAnsiTheme="minorHAnsi" w:cs="Arial"/>
          </w:rPr>
          <w:t>www.valstskapitals.lv</w:t>
        </w:r>
      </w:hyperlink>
      <w:r w:rsidRPr="00A938D1">
        <w:rPr>
          <w:rFonts w:asciiTheme="minorHAnsi" w:hAnsiTheme="minorHAnsi" w:cs="Arial"/>
        </w:rPr>
        <w:t xml:space="preserve"> </w:t>
      </w:r>
    </w:p>
  </w:footnote>
  <w:footnote w:id="63">
    <w:p w14:paraId="0D78F75D"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Gada pārskati pieejami PKC tīmekļvietnē latviešu un angļu valodā. Skatīt: </w:t>
      </w:r>
      <w:hyperlink r:id="rId54" w:history="1">
        <w:r w:rsidRPr="00A938D1">
          <w:rPr>
            <w:rStyle w:val="Hyperlink"/>
            <w:rFonts w:asciiTheme="minorHAnsi" w:hAnsiTheme="minorHAnsi" w:cs="Arial"/>
          </w:rPr>
          <w:t>http://www.pkc.gov.lv/</w:t>
        </w:r>
      </w:hyperlink>
      <w:r w:rsidRPr="00A938D1">
        <w:rPr>
          <w:rFonts w:asciiTheme="minorHAnsi" w:hAnsiTheme="minorHAnsi" w:cs="Arial"/>
        </w:rPr>
        <w:t xml:space="preserve"> </w:t>
      </w:r>
    </w:p>
  </w:footnote>
  <w:footnote w:id="64">
    <w:p w14:paraId="74B65A23"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55" w:history="1">
        <w:r w:rsidRPr="00A938D1">
          <w:rPr>
            <w:rStyle w:val="Hyperlink"/>
            <w:rFonts w:asciiTheme="minorHAnsi" w:hAnsiTheme="minorHAnsi" w:cs="Arial"/>
          </w:rPr>
          <w:t>http://www.europarl.europa.eu/sides/getDoc.do?type=TA&amp;reference=P7-TA-2013-0049&amp;language=LV&amp;ring=A7-2013-0017</w:t>
        </w:r>
      </w:hyperlink>
      <w:r w:rsidRPr="00A938D1">
        <w:rPr>
          <w:rFonts w:asciiTheme="minorHAnsi" w:hAnsiTheme="minorHAnsi" w:cs="Arial"/>
        </w:rPr>
        <w:t xml:space="preserve"> </w:t>
      </w:r>
    </w:p>
  </w:footnote>
  <w:footnote w:id="65">
    <w:p w14:paraId="12ACE921" w14:textId="77777777" w:rsidR="00263592" w:rsidRPr="00A938D1" w:rsidRDefault="00263592" w:rsidP="009E592B">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56" w:history="1">
        <w:r w:rsidRPr="00A938D1">
          <w:rPr>
            <w:rStyle w:val="Hyperlink"/>
            <w:rFonts w:asciiTheme="minorHAnsi" w:hAnsiTheme="minorHAnsi" w:cs="Arial"/>
          </w:rPr>
          <w:t>http://www.europarl.europa.eu/sides/getDoc.do?type=TA&amp;reference=P7-TA-2013-0050&amp;language=LV</w:t>
        </w:r>
      </w:hyperlink>
      <w:r w:rsidRPr="00A938D1">
        <w:rPr>
          <w:rFonts w:asciiTheme="minorHAnsi" w:hAnsiTheme="minorHAnsi" w:cs="Arial"/>
        </w:rPr>
        <w:t xml:space="preserve"> </w:t>
      </w:r>
    </w:p>
  </w:footnote>
  <w:footnote w:id="66">
    <w:p w14:paraId="19357C68" w14:textId="32CC37A4" w:rsidR="00263592" w:rsidRPr="00A938D1" w:rsidRDefault="00263592">
      <w:pPr>
        <w:pStyle w:val="FootnoteText"/>
        <w:rPr>
          <w:rFonts w:asciiTheme="minorHAnsi" w:hAnsiTheme="minorHAnsi"/>
        </w:rPr>
      </w:pPr>
      <w:r w:rsidRPr="00A938D1">
        <w:rPr>
          <w:rStyle w:val="FootnoteReference"/>
          <w:rFonts w:asciiTheme="minorHAnsi" w:hAnsiTheme="minorHAnsi"/>
        </w:rPr>
        <w:footnoteRef/>
      </w:r>
      <w:r w:rsidRPr="00A938D1">
        <w:rPr>
          <w:rFonts w:asciiTheme="minorHAnsi" w:hAnsiTheme="minorHAnsi"/>
        </w:rPr>
        <w:t xml:space="preserve"> </w:t>
      </w:r>
      <w:r w:rsidRPr="00A938D1">
        <w:rPr>
          <w:rFonts w:asciiTheme="minorHAnsi" w:hAnsiTheme="minorHAnsi" w:cs="Arial"/>
        </w:rPr>
        <w:t xml:space="preserve">Skatīt: </w:t>
      </w:r>
      <w:hyperlink r:id="rId57" w:history="1">
        <w:r w:rsidRPr="00A938D1">
          <w:rPr>
            <w:rStyle w:val="Hyperlink"/>
            <w:rFonts w:asciiTheme="minorHAnsi" w:hAnsiTheme="minorHAnsi" w:cs="Arial"/>
          </w:rPr>
          <w:t>www.latvija.lv</w:t>
        </w:r>
      </w:hyperlink>
    </w:p>
  </w:footnote>
  <w:footnote w:id="67">
    <w:p w14:paraId="7C1A535B" w14:textId="77777777" w:rsidR="00263592" w:rsidRPr="00A938D1" w:rsidRDefault="00263592" w:rsidP="00B9280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58" w:history="1">
        <w:r w:rsidRPr="00A938D1">
          <w:rPr>
            <w:rStyle w:val="Hyperlink"/>
            <w:rFonts w:asciiTheme="minorHAnsi" w:hAnsiTheme="minorHAnsi" w:cs="Arial"/>
          </w:rPr>
          <w:t>http://dati.ur.gov.lv/</w:t>
        </w:r>
      </w:hyperlink>
      <w:r w:rsidRPr="00A938D1">
        <w:rPr>
          <w:rFonts w:asciiTheme="minorHAnsi" w:hAnsiTheme="minorHAnsi" w:cs="Arial"/>
        </w:rPr>
        <w:t xml:space="preserve"> </w:t>
      </w:r>
    </w:p>
  </w:footnote>
  <w:footnote w:id="68">
    <w:p w14:paraId="18FCC877" w14:textId="77777777" w:rsidR="00263592" w:rsidRPr="00A938D1" w:rsidRDefault="00263592" w:rsidP="00B9280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59" w:history="1">
        <w:r w:rsidRPr="00A938D1">
          <w:rPr>
            <w:rStyle w:val="Hyperlink"/>
            <w:rFonts w:asciiTheme="minorHAnsi" w:hAnsiTheme="minorHAnsi" w:cs="Arial"/>
          </w:rPr>
          <w:t>https://e-justice.europa.eu/home.do?action=home</w:t>
        </w:r>
      </w:hyperlink>
      <w:r w:rsidRPr="00A938D1">
        <w:rPr>
          <w:rFonts w:asciiTheme="minorHAnsi" w:hAnsiTheme="minorHAnsi" w:cs="Arial"/>
        </w:rPr>
        <w:t xml:space="preserve"> </w:t>
      </w:r>
    </w:p>
  </w:footnote>
  <w:footnote w:id="69">
    <w:p w14:paraId="34A34131" w14:textId="77777777" w:rsidR="00263592" w:rsidRPr="00A938D1" w:rsidRDefault="00263592" w:rsidP="00B9280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60" w:history="1">
        <w:r w:rsidRPr="00A938D1">
          <w:rPr>
            <w:rStyle w:val="Hyperlink"/>
            <w:rFonts w:asciiTheme="minorHAnsi" w:hAnsiTheme="minorHAnsi" w:cs="Arial"/>
          </w:rPr>
          <w:t>https://e-justice.europa.eu/content_interconnected_insolvency_registers_search-246-lv.do?clang=lv</w:t>
        </w:r>
      </w:hyperlink>
    </w:p>
  </w:footnote>
  <w:footnote w:id="70">
    <w:p w14:paraId="7608C4F9" w14:textId="77777777" w:rsidR="00263592" w:rsidRPr="00A938D1" w:rsidRDefault="00263592" w:rsidP="00B9280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61" w:history="1">
        <w:r w:rsidRPr="00A938D1">
          <w:rPr>
            <w:rStyle w:val="Hyperlink"/>
            <w:rFonts w:asciiTheme="minorHAnsi" w:hAnsiTheme="minorHAnsi" w:cs="Arial"/>
          </w:rPr>
          <w:t>https://e-justice.europa.eu/content_find_a_company-489-lv.do?clang=lv</w:t>
        </w:r>
      </w:hyperlink>
    </w:p>
  </w:footnote>
  <w:footnote w:id="71">
    <w:p w14:paraId="49796BEF" w14:textId="77777777" w:rsidR="00263592" w:rsidRPr="00A938D1" w:rsidRDefault="00263592" w:rsidP="00B9280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Financial Action Task Force. “FATF Guidance: Transparency and Beneficial Ownership”. 2014. Skatīt: </w:t>
      </w:r>
      <w:hyperlink r:id="rId62" w:history="1">
        <w:r w:rsidRPr="00A938D1">
          <w:rPr>
            <w:rStyle w:val="Hyperlink"/>
            <w:rFonts w:asciiTheme="minorHAnsi" w:hAnsiTheme="minorHAnsi" w:cs="Arial"/>
          </w:rPr>
          <w:t>http://www.fatf-gafi.org/media/fatf/documents/reports/Guidance-transparency-beneficial-ownership.pdf</w:t>
        </w:r>
      </w:hyperlink>
      <w:r w:rsidRPr="00A938D1">
        <w:rPr>
          <w:rFonts w:asciiTheme="minorHAnsi" w:hAnsiTheme="minorHAnsi" w:cs="Arial"/>
        </w:rPr>
        <w:t xml:space="preserve">  </w:t>
      </w:r>
    </w:p>
  </w:footnote>
  <w:footnote w:id="72">
    <w:p w14:paraId="3EDF930F" w14:textId="23BA8663" w:rsidR="00263592" w:rsidRPr="00A938D1" w:rsidRDefault="00263592" w:rsidP="00947E95">
      <w:pPr>
        <w:autoSpaceDE w:val="0"/>
        <w:autoSpaceDN w:val="0"/>
        <w:adjustRightInd w:val="0"/>
        <w:jc w:val="left"/>
        <w:rPr>
          <w:rFonts w:cs="Arial"/>
          <w:sz w:val="20"/>
          <w:szCs w:val="20"/>
        </w:rPr>
      </w:pPr>
      <w:r w:rsidRPr="00A938D1">
        <w:rPr>
          <w:rStyle w:val="FootnoteReference"/>
          <w:rFonts w:cs="Arial"/>
          <w:sz w:val="20"/>
          <w:szCs w:val="20"/>
        </w:rPr>
        <w:footnoteRef/>
      </w:r>
      <w:r w:rsidRPr="00A938D1">
        <w:rPr>
          <w:rFonts w:cs="Arial"/>
          <w:sz w:val="20"/>
          <w:szCs w:val="20"/>
        </w:rPr>
        <w:t xml:space="preserve"> OECD. “Achieving Public Sector Agility at Times of Fiscal Consolidation”, Paris: OECD Publishing, 2015. Skatīt: </w:t>
      </w:r>
      <w:hyperlink r:id="rId63" w:history="1">
        <w:r w:rsidRPr="00A938D1">
          <w:rPr>
            <w:rStyle w:val="Hyperlink"/>
            <w:rFonts w:cs="Arial"/>
            <w:sz w:val="20"/>
            <w:szCs w:val="20"/>
          </w:rPr>
          <w:t>http://www.oecd.org/publications/achieving-public-sector-agility-at-times-of-fiscal-consolidation-9789264206267-en.htm</w:t>
        </w:r>
      </w:hyperlink>
      <w:r w:rsidRPr="00A938D1">
        <w:rPr>
          <w:rFonts w:cs="Arial"/>
          <w:sz w:val="20"/>
          <w:szCs w:val="20"/>
        </w:rPr>
        <w:t xml:space="preserve"> </w:t>
      </w:r>
    </w:p>
    <w:p w14:paraId="2DA8832E" w14:textId="5A6F2206" w:rsidR="00263592" w:rsidRPr="00A938D1" w:rsidRDefault="00263592" w:rsidP="00947E95">
      <w:pPr>
        <w:autoSpaceDE w:val="0"/>
        <w:autoSpaceDN w:val="0"/>
        <w:adjustRightInd w:val="0"/>
        <w:jc w:val="left"/>
        <w:rPr>
          <w:rFonts w:cs="Arial"/>
          <w:sz w:val="20"/>
          <w:szCs w:val="20"/>
        </w:rPr>
      </w:pPr>
      <w:r w:rsidRPr="00A938D1">
        <w:rPr>
          <w:rFonts w:cs="Arial"/>
          <w:sz w:val="20"/>
          <w:szCs w:val="20"/>
        </w:rPr>
        <w:t xml:space="preserve">OECD. “OECD Regulatory Policy Outlook 2015”. Paris: OECD Publishing, 2015. Skatīt: </w:t>
      </w:r>
      <w:hyperlink r:id="rId64" w:history="1">
        <w:r w:rsidRPr="00A938D1">
          <w:rPr>
            <w:rStyle w:val="Hyperlink"/>
            <w:rFonts w:cs="Arial"/>
            <w:sz w:val="20"/>
            <w:szCs w:val="20"/>
          </w:rPr>
          <w:t>http://www.oecd.org/publications/oecd-regulatory-policy-outlook-2015-9789264238770-en.htm</w:t>
        </w:r>
      </w:hyperlink>
      <w:r w:rsidRPr="00A938D1">
        <w:rPr>
          <w:rFonts w:cs="Arial"/>
          <w:sz w:val="20"/>
          <w:szCs w:val="20"/>
        </w:rPr>
        <w:t xml:space="preserve"> </w:t>
      </w:r>
    </w:p>
  </w:footnote>
  <w:footnote w:id="73">
    <w:p w14:paraId="34BD48F7" w14:textId="5007A808"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OECD. “Evidence in Education: Linking Research and Policy”. Paris: OECD Publishing, 2007. Skatīt: </w:t>
      </w:r>
      <w:hyperlink r:id="rId65" w:history="1">
        <w:r w:rsidRPr="00A938D1">
          <w:rPr>
            <w:rStyle w:val="Hyperlink"/>
            <w:rFonts w:asciiTheme="minorHAnsi" w:hAnsiTheme="minorHAnsi" w:cs="Arial"/>
          </w:rPr>
          <w:t>http://www.oecd.org/edu/ceri/evidenceineducationlinkingresearchandpolicy.htm</w:t>
        </w:r>
      </w:hyperlink>
      <w:r w:rsidRPr="00A938D1">
        <w:rPr>
          <w:rFonts w:asciiTheme="minorHAnsi" w:hAnsiTheme="minorHAnsi" w:cs="Arial"/>
        </w:rPr>
        <w:t xml:space="preserve"> </w:t>
      </w:r>
    </w:p>
  </w:footnote>
  <w:footnote w:id="74">
    <w:p w14:paraId="3309AF03" w14:textId="657051F0" w:rsidR="00263592" w:rsidRPr="00A938D1" w:rsidRDefault="00263592" w:rsidP="00947E95">
      <w:pPr>
        <w:pStyle w:val="FootnoteText"/>
        <w:jc w:val="left"/>
        <w:rPr>
          <w:rFonts w:asciiTheme="minorHAnsi" w:hAnsiTheme="minorHAnsi" w:cs="Arial"/>
        </w:rPr>
      </w:pPr>
      <w:r w:rsidRPr="00A938D1">
        <w:rPr>
          <w:rStyle w:val="FootnoteReference"/>
          <w:rFonts w:asciiTheme="minorHAnsi" w:hAnsiTheme="minorHAnsi" w:cs="Arial"/>
        </w:rPr>
        <w:footnoteRef/>
      </w:r>
      <w:r w:rsidRPr="00A938D1">
        <w:rPr>
          <w:rFonts w:asciiTheme="minorHAnsi" w:hAnsiTheme="minorHAnsi" w:cs="Arial"/>
        </w:rPr>
        <w:t xml:space="preserve"> Skatīt: </w:t>
      </w:r>
      <w:hyperlink r:id="rId66" w:history="1">
        <w:r w:rsidRPr="00A938D1">
          <w:rPr>
            <w:rStyle w:val="Hyperlink"/>
            <w:rFonts w:asciiTheme="minorHAnsi" w:hAnsiTheme="minorHAnsi" w:cs="Arial"/>
          </w:rPr>
          <w:t>http://petijumi.mk.gov.lv</w:t>
        </w:r>
      </w:hyperlink>
      <w:r w:rsidRPr="00A938D1">
        <w:rPr>
          <w:rFonts w:asciiTheme="minorHAnsi" w:hAnsiTheme="minorHAnsi" w:cs="Arial"/>
        </w:rPr>
        <w:t xml:space="preserve"> </w:t>
      </w:r>
    </w:p>
  </w:footnote>
  <w:footnote w:id="75">
    <w:p w14:paraId="36FC3B9D" w14:textId="230A6074" w:rsidR="00263592" w:rsidRPr="00462436" w:rsidRDefault="00263592">
      <w:pPr>
        <w:pStyle w:val="FootnoteText"/>
        <w:rPr>
          <w:rFonts w:asciiTheme="minorHAnsi" w:hAnsiTheme="minorHAnsi"/>
        </w:rPr>
      </w:pPr>
      <w:r w:rsidRPr="00462436">
        <w:rPr>
          <w:rStyle w:val="FootnoteReference"/>
          <w:rFonts w:asciiTheme="minorHAnsi" w:hAnsiTheme="minorHAnsi"/>
        </w:rPr>
        <w:footnoteRef/>
      </w:r>
      <w:r w:rsidRPr="00462436">
        <w:rPr>
          <w:rFonts w:asciiTheme="minorHAnsi" w:hAnsiTheme="minorHAnsi"/>
        </w:rPr>
        <w:t xml:space="preserve"> Par projektu “Oficiālās statistikas portāls” un tā finansējumu vairāk informācija sniegta šīs apņemšanās sadaļā “Kādas ir valstij un sabiedrībai nozīmīgas problēmas, ko palīdz risināt šī apņemšanās?”.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688864"/>
      <w:docPartObj>
        <w:docPartGallery w:val="Page Numbers (Top of Page)"/>
        <w:docPartUnique/>
      </w:docPartObj>
    </w:sdtPr>
    <w:sdtEndPr>
      <w:rPr>
        <w:noProof/>
      </w:rPr>
    </w:sdtEndPr>
    <w:sdtContent>
      <w:p w14:paraId="2E531BFD" w14:textId="653A1BBB" w:rsidR="00263592" w:rsidRDefault="00263592">
        <w:pPr>
          <w:pStyle w:val="Header"/>
          <w:jc w:val="center"/>
        </w:pPr>
        <w:r>
          <w:fldChar w:fldCharType="begin"/>
        </w:r>
        <w:r>
          <w:instrText xml:space="preserve"> PAGE   \* MERGEFORMAT </w:instrText>
        </w:r>
        <w:r>
          <w:fldChar w:fldCharType="separate"/>
        </w:r>
        <w:r w:rsidR="0049581E">
          <w:rPr>
            <w:noProof/>
          </w:rPr>
          <w:t>41</w:t>
        </w:r>
        <w:r>
          <w:rPr>
            <w:noProof/>
          </w:rPr>
          <w:fldChar w:fldCharType="end"/>
        </w:r>
      </w:p>
    </w:sdtContent>
  </w:sdt>
  <w:p w14:paraId="33EA2CEF" w14:textId="77777777" w:rsidR="00263592" w:rsidRDefault="00263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74A"/>
    <w:multiLevelType w:val="hybridMultilevel"/>
    <w:tmpl w:val="1A7A0C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931B0E"/>
    <w:multiLevelType w:val="hybridMultilevel"/>
    <w:tmpl w:val="1D8013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6A6390D"/>
    <w:multiLevelType w:val="hybridMultilevel"/>
    <w:tmpl w:val="D4021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C219E8"/>
    <w:multiLevelType w:val="hybridMultilevel"/>
    <w:tmpl w:val="03820E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AE45D1"/>
    <w:multiLevelType w:val="hybridMultilevel"/>
    <w:tmpl w:val="65501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C95F43"/>
    <w:multiLevelType w:val="hybridMultilevel"/>
    <w:tmpl w:val="CB006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ED95481"/>
    <w:multiLevelType w:val="hybridMultilevel"/>
    <w:tmpl w:val="6E38B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0DF7735"/>
    <w:multiLevelType w:val="hybridMultilevel"/>
    <w:tmpl w:val="20DC0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64E3CE1"/>
    <w:multiLevelType w:val="hybridMultilevel"/>
    <w:tmpl w:val="8C145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FF2B32"/>
    <w:multiLevelType w:val="hybridMultilevel"/>
    <w:tmpl w:val="CE2851E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4C1E58"/>
    <w:multiLevelType w:val="hybridMultilevel"/>
    <w:tmpl w:val="BA7CA3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F45F38"/>
    <w:multiLevelType w:val="hybridMultilevel"/>
    <w:tmpl w:val="84E00F26"/>
    <w:lvl w:ilvl="0" w:tplc="E96EB1E8">
      <w:start w:val="6"/>
      <w:numFmt w:val="bullet"/>
      <w:lvlText w:val="-"/>
      <w:lvlJc w:val="left"/>
      <w:pPr>
        <w:ind w:left="360" w:hanging="360"/>
      </w:pPr>
      <w:rPr>
        <w:rFonts w:ascii="Verdana" w:eastAsia="Verdana"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CF90B76"/>
    <w:multiLevelType w:val="hybridMultilevel"/>
    <w:tmpl w:val="BBA42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D4D2CE4"/>
    <w:multiLevelType w:val="hybridMultilevel"/>
    <w:tmpl w:val="B2B8E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0770D43"/>
    <w:multiLevelType w:val="hybridMultilevel"/>
    <w:tmpl w:val="FD70606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3778258E"/>
    <w:multiLevelType w:val="hybridMultilevel"/>
    <w:tmpl w:val="C6789D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B950F1E"/>
    <w:multiLevelType w:val="hybridMultilevel"/>
    <w:tmpl w:val="672EB4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DFA5CE5"/>
    <w:multiLevelType w:val="hybridMultilevel"/>
    <w:tmpl w:val="F898A1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0A530EA"/>
    <w:multiLevelType w:val="hybridMultilevel"/>
    <w:tmpl w:val="95AC7B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1825670"/>
    <w:multiLevelType w:val="hybridMultilevel"/>
    <w:tmpl w:val="AC6E8994"/>
    <w:lvl w:ilvl="0" w:tplc="7CC2B74E">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2FE444C"/>
    <w:multiLevelType w:val="hybridMultilevel"/>
    <w:tmpl w:val="CE8EB9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7024C03"/>
    <w:multiLevelType w:val="hybridMultilevel"/>
    <w:tmpl w:val="BE80E1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7B40AD5"/>
    <w:multiLevelType w:val="hybridMultilevel"/>
    <w:tmpl w:val="72A0F9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9630EFD"/>
    <w:multiLevelType w:val="hybridMultilevel"/>
    <w:tmpl w:val="705633A6"/>
    <w:lvl w:ilvl="0" w:tplc="54302160">
      <w:numFmt w:val="bullet"/>
      <w:lvlText w:val="-"/>
      <w:lvlJc w:val="left"/>
      <w:pPr>
        <w:ind w:left="720" w:hanging="360"/>
      </w:pPr>
      <w:rPr>
        <w:rFonts w:ascii="Calibri" w:eastAsiaTheme="minorHAnsi" w:hAnsi="Calibri"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C657B69"/>
    <w:multiLevelType w:val="hybridMultilevel"/>
    <w:tmpl w:val="841C91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C7B5F28"/>
    <w:multiLevelType w:val="hybridMultilevel"/>
    <w:tmpl w:val="6164D3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E8A375D"/>
    <w:multiLevelType w:val="hybridMultilevel"/>
    <w:tmpl w:val="734A7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E8B00CC"/>
    <w:multiLevelType w:val="hybridMultilevel"/>
    <w:tmpl w:val="D3AE6968"/>
    <w:lvl w:ilvl="0" w:tplc="54302160">
      <w:numFmt w:val="bullet"/>
      <w:lvlText w:val="-"/>
      <w:lvlJc w:val="left"/>
      <w:pPr>
        <w:ind w:left="405" w:hanging="360"/>
      </w:pPr>
      <w:rPr>
        <w:rFonts w:ascii="Calibri" w:eastAsiaTheme="minorHAnsi" w:hAnsi="Calibri" w:cs="Aria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8">
    <w:nsid w:val="52FD796C"/>
    <w:multiLevelType w:val="hybridMultilevel"/>
    <w:tmpl w:val="D86ADE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3327BDE"/>
    <w:multiLevelType w:val="hybridMultilevel"/>
    <w:tmpl w:val="A6CC7D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7326028"/>
    <w:multiLevelType w:val="hybridMultilevel"/>
    <w:tmpl w:val="DE108F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7466856"/>
    <w:multiLevelType w:val="hybridMultilevel"/>
    <w:tmpl w:val="0596C0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8D53E09"/>
    <w:multiLevelType w:val="hybridMultilevel"/>
    <w:tmpl w:val="0E2295E2"/>
    <w:lvl w:ilvl="0" w:tplc="A6F21916">
      <w:start w:val="1"/>
      <w:numFmt w:val="decimal"/>
      <w:lvlText w:val="%1."/>
      <w:lvlJc w:val="left"/>
      <w:pPr>
        <w:ind w:left="720" w:hanging="360"/>
      </w:pPr>
      <w:rPr>
        <w:color w:val="365F91" w:themeColor="accent1"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D1248A9"/>
    <w:multiLevelType w:val="hybridMultilevel"/>
    <w:tmpl w:val="68A018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4A01482"/>
    <w:multiLevelType w:val="hybridMultilevel"/>
    <w:tmpl w:val="F5100B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6B61DD9"/>
    <w:multiLevelType w:val="hybridMultilevel"/>
    <w:tmpl w:val="69EA9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7980BF3"/>
    <w:multiLevelType w:val="hybridMultilevel"/>
    <w:tmpl w:val="1AE069F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6FF73752"/>
    <w:multiLevelType w:val="hybridMultilevel"/>
    <w:tmpl w:val="4E0211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1882FCA"/>
    <w:multiLevelType w:val="hybridMultilevel"/>
    <w:tmpl w:val="2A324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1A81471"/>
    <w:multiLevelType w:val="hybridMultilevel"/>
    <w:tmpl w:val="CF66F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1D01A8A"/>
    <w:multiLevelType w:val="hybridMultilevel"/>
    <w:tmpl w:val="C4603D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1FD37B7"/>
    <w:multiLevelType w:val="hybridMultilevel"/>
    <w:tmpl w:val="522250D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2">
    <w:nsid w:val="723C2A87"/>
    <w:multiLevelType w:val="hybridMultilevel"/>
    <w:tmpl w:val="51A811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77D5546"/>
    <w:multiLevelType w:val="hybridMultilevel"/>
    <w:tmpl w:val="71600EB8"/>
    <w:lvl w:ilvl="0" w:tplc="04260001">
      <w:start w:val="1"/>
      <w:numFmt w:val="bullet"/>
      <w:lvlText w:val=""/>
      <w:lvlJc w:val="left"/>
      <w:pPr>
        <w:tabs>
          <w:tab w:val="num" w:pos="360"/>
        </w:tabs>
        <w:ind w:left="360" w:hanging="360"/>
      </w:pPr>
      <w:rPr>
        <w:rFonts w:ascii="Symbol" w:hAnsi="Symbol" w:hint="default"/>
      </w:rPr>
    </w:lvl>
    <w:lvl w:ilvl="1" w:tplc="CE484B2E" w:tentative="1">
      <w:start w:val="1"/>
      <w:numFmt w:val="bullet"/>
      <w:lvlText w:val=""/>
      <w:lvlJc w:val="left"/>
      <w:pPr>
        <w:tabs>
          <w:tab w:val="num" w:pos="1080"/>
        </w:tabs>
        <w:ind w:left="1080" w:hanging="360"/>
      </w:pPr>
      <w:rPr>
        <w:rFonts w:ascii="Wingdings" w:hAnsi="Wingdings" w:hint="default"/>
      </w:rPr>
    </w:lvl>
    <w:lvl w:ilvl="2" w:tplc="AA9A5C90" w:tentative="1">
      <w:start w:val="1"/>
      <w:numFmt w:val="bullet"/>
      <w:lvlText w:val=""/>
      <w:lvlJc w:val="left"/>
      <w:pPr>
        <w:tabs>
          <w:tab w:val="num" w:pos="1800"/>
        </w:tabs>
        <w:ind w:left="1800" w:hanging="360"/>
      </w:pPr>
      <w:rPr>
        <w:rFonts w:ascii="Wingdings" w:hAnsi="Wingdings" w:hint="default"/>
      </w:rPr>
    </w:lvl>
    <w:lvl w:ilvl="3" w:tplc="55CAACFA" w:tentative="1">
      <w:start w:val="1"/>
      <w:numFmt w:val="bullet"/>
      <w:lvlText w:val=""/>
      <w:lvlJc w:val="left"/>
      <w:pPr>
        <w:tabs>
          <w:tab w:val="num" w:pos="2520"/>
        </w:tabs>
        <w:ind w:left="2520" w:hanging="360"/>
      </w:pPr>
      <w:rPr>
        <w:rFonts w:ascii="Wingdings" w:hAnsi="Wingdings" w:hint="default"/>
      </w:rPr>
    </w:lvl>
    <w:lvl w:ilvl="4" w:tplc="7BC4832A" w:tentative="1">
      <w:start w:val="1"/>
      <w:numFmt w:val="bullet"/>
      <w:lvlText w:val=""/>
      <w:lvlJc w:val="left"/>
      <w:pPr>
        <w:tabs>
          <w:tab w:val="num" w:pos="3240"/>
        </w:tabs>
        <w:ind w:left="3240" w:hanging="360"/>
      </w:pPr>
      <w:rPr>
        <w:rFonts w:ascii="Wingdings" w:hAnsi="Wingdings" w:hint="default"/>
      </w:rPr>
    </w:lvl>
    <w:lvl w:ilvl="5" w:tplc="816A26CE" w:tentative="1">
      <w:start w:val="1"/>
      <w:numFmt w:val="bullet"/>
      <w:lvlText w:val=""/>
      <w:lvlJc w:val="left"/>
      <w:pPr>
        <w:tabs>
          <w:tab w:val="num" w:pos="3960"/>
        </w:tabs>
        <w:ind w:left="3960" w:hanging="360"/>
      </w:pPr>
      <w:rPr>
        <w:rFonts w:ascii="Wingdings" w:hAnsi="Wingdings" w:hint="default"/>
      </w:rPr>
    </w:lvl>
    <w:lvl w:ilvl="6" w:tplc="0352D3A2" w:tentative="1">
      <w:start w:val="1"/>
      <w:numFmt w:val="bullet"/>
      <w:lvlText w:val=""/>
      <w:lvlJc w:val="left"/>
      <w:pPr>
        <w:tabs>
          <w:tab w:val="num" w:pos="4680"/>
        </w:tabs>
        <w:ind w:left="4680" w:hanging="360"/>
      </w:pPr>
      <w:rPr>
        <w:rFonts w:ascii="Wingdings" w:hAnsi="Wingdings" w:hint="default"/>
      </w:rPr>
    </w:lvl>
    <w:lvl w:ilvl="7" w:tplc="79EE3A74" w:tentative="1">
      <w:start w:val="1"/>
      <w:numFmt w:val="bullet"/>
      <w:lvlText w:val=""/>
      <w:lvlJc w:val="left"/>
      <w:pPr>
        <w:tabs>
          <w:tab w:val="num" w:pos="5400"/>
        </w:tabs>
        <w:ind w:left="5400" w:hanging="360"/>
      </w:pPr>
      <w:rPr>
        <w:rFonts w:ascii="Wingdings" w:hAnsi="Wingdings" w:hint="default"/>
      </w:rPr>
    </w:lvl>
    <w:lvl w:ilvl="8" w:tplc="DEC02C2C" w:tentative="1">
      <w:start w:val="1"/>
      <w:numFmt w:val="bullet"/>
      <w:lvlText w:val=""/>
      <w:lvlJc w:val="left"/>
      <w:pPr>
        <w:tabs>
          <w:tab w:val="num" w:pos="6120"/>
        </w:tabs>
        <w:ind w:left="6120" w:hanging="360"/>
      </w:pPr>
      <w:rPr>
        <w:rFonts w:ascii="Wingdings" w:hAnsi="Wingdings" w:hint="default"/>
      </w:rPr>
    </w:lvl>
  </w:abstractNum>
  <w:abstractNum w:abstractNumId="44">
    <w:nsid w:val="7C9A747F"/>
    <w:multiLevelType w:val="hybridMultilevel"/>
    <w:tmpl w:val="EB5A5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7CD41AE1"/>
    <w:multiLevelType w:val="hybridMultilevel"/>
    <w:tmpl w:val="C16CDA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45"/>
  </w:num>
  <w:num w:numId="4">
    <w:abstractNumId w:val="41"/>
  </w:num>
  <w:num w:numId="5">
    <w:abstractNumId w:val="19"/>
  </w:num>
  <w:num w:numId="6">
    <w:abstractNumId w:val="43"/>
  </w:num>
  <w:num w:numId="7">
    <w:abstractNumId w:val="22"/>
  </w:num>
  <w:num w:numId="8">
    <w:abstractNumId w:val="10"/>
  </w:num>
  <w:num w:numId="9">
    <w:abstractNumId w:val="42"/>
  </w:num>
  <w:num w:numId="10">
    <w:abstractNumId w:val="8"/>
  </w:num>
  <w:num w:numId="11">
    <w:abstractNumId w:val="27"/>
  </w:num>
  <w:num w:numId="12">
    <w:abstractNumId w:val="44"/>
  </w:num>
  <w:num w:numId="13">
    <w:abstractNumId w:val="21"/>
  </w:num>
  <w:num w:numId="14">
    <w:abstractNumId w:val="20"/>
  </w:num>
  <w:num w:numId="15">
    <w:abstractNumId w:val="20"/>
  </w:num>
  <w:num w:numId="16">
    <w:abstractNumId w:val="34"/>
  </w:num>
  <w:num w:numId="17">
    <w:abstractNumId w:val="5"/>
  </w:num>
  <w:num w:numId="18">
    <w:abstractNumId w:val="6"/>
  </w:num>
  <w:num w:numId="19">
    <w:abstractNumId w:val="18"/>
  </w:num>
  <w:num w:numId="20">
    <w:abstractNumId w:val="33"/>
  </w:num>
  <w:num w:numId="21">
    <w:abstractNumId w:val="2"/>
  </w:num>
  <w:num w:numId="22">
    <w:abstractNumId w:val="9"/>
  </w:num>
  <w:num w:numId="23">
    <w:abstractNumId w:val="25"/>
  </w:num>
  <w:num w:numId="24">
    <w:abstractNumId w:val="30"/>
  </w:num>
  <w:num w:numId="25">
    <w:abstractNumId w:val="38"/>
  </w:num>
  <w:num w:numId="26">
    <w:abstractNumId w:val="28"/>
  </w:num>
  <w:num w:numId="27">
    <w:abstractNumId w:val="16"/>
  </w:num>
  <w:num w:numId="28">
    <w:abstractNumId w:val="11"/>
  </w:num>
  <w:num w:numId="29">
    <w:abstractNumId w:val="1"/>
  </w:num>
  <w:num w:numId="30">
    <w:abstractNumId w:val="37"/>
  </w:num>
  <w:num w:numId="31">
    <w:abstractNumId w:val="4"/>
  </w:num>
  <w:num w:numId="32">
    <w:abstractNumId w:val="31"/>
  </w:num>
  <w:num w:numId="33">
    <w:abstractNumId w:val="24"/>
  </w:num>
  <w:num w:numId="34">
    <w:abstractNumId w:val="7"/>
  </w:num>
  <w:num w:numId="35">
    <w:abstractNumId w:val="3"/>
  </w:num>
  <w:num w:numId="36">
    <w:abstractNumId w:val="15"/>
  </w:num>
  <w:num w:numId="37">
    <w:abstractNumId w:val="26"/>
  </w:num>
  <w:num w:numId="38">
    <w:abstractNumId w:val="17"/>
  </w:num>
  <w:num w:numId="39">
    <w:abstractNumId w:val="12"/>
  </w:num>
  <w:num w:numId="40">
    <w:abstractNumId w:val="36"/>
  </w:num>
  <w:num w:numId="41">
    <w:abstractNumId w:val="14"/>
  </w:num>
  <w:num w:numId="42">
    <w:abstractNumId w:val="35"/>
  </w:num>
  <w:num w:numId="43">
    <w:abstractNumId w:val="29"/>
  </w:num>
  <w:num w:numId="44">
    <w:abstractNumId w:val="39"/>
  </w:num>
  <w:num w:numId="45">
    <w:abstractNumId w:val="23"/>
  </w:num>
  <w:num w:numId="46">
    <w:abstractNumId w:val="13"/>
  </w:num>
  <w:num w:numId="4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68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9B"/>
    <w:rsid w:val="00003BCF"/>
    <w:rsid w:val="00003C5C"/>
    <w:rsid w:val="00004A51"/>
    <w:rsid w:val="00005B51"/>
    <w:rsid w:val="00006B65"/>
    <w:rsid w:val="000107C0"/>
    <w:rsid w:val="0001610F"/>
    <w:rsid w:val="000161A8"/>
    <w:rsid w:val="0001638E"/>
    <w:rsid w:val="0001760D"/>
    <w:rsid w:val="000216EF"/>
    <w:rsid w:val="00025366"/>
    <w:rsid w:val="000257B1"/>
    <w:rsid w:val="00026402"/>
    <w:rsid w:val="00030518"/>
    <w:rsid w:val="00031A61"/>
    <w:rsid w:val="00033F8D"/>
    <w:rsid w:val="000349C2"/>
    <w:rsid w:val="0004378B"/>
    <w:rsid w:val="000447E0"/>
    <w:rsid w:val="00044905"/>
    <w:rsid w:val="000510AC"/>
    <w:rsid w:val="00051349"/>
    <w:rsid w:val="0005139E"/>
    <w:rsid w:val="00052A7F"/>
    <w:rsid w:val="00056C7D"/>
    <w:rsid w:val="000628D2"/>
    <w:rsid w:val="0006764A"/>
    <w:rsid w:val="00072B1C"/>
    <w:rsid w:val="0007375D"/>
    <w:rsid w:val="00074000"/>
    <w:rsid w:val="0007676F"/>
    <w:rsid w:val="00076BFB"/>
    <w:rsid w:val="00077321"/>
    <w:rsid w:val="0008131B"/>
    <w:rsid w:val="0008506D"/>
    <w:rsid w:val="00085A08"/>
    <w:rsid w:val="00086D49"/>
    <w:rsid w:val="000875D5"/>
    <w:rsid w:val="00090273"/>
    <w:rsid w:val="00090D78"/>
    <w:rsid w:val="00092B89"/>
    <w:rsid w:val="00093167"/>
    <w:rsid w:val="00097C78"/>
    <w:rsid w:val="000A1B93"/>
    <w:rsid w:val="000A2E1D"/>
    <w:rsid w:val="000A35D2"/>
    <w:rsid w:val="000A3973"/>
    <w:rsid w:val="000A6B8E"/>
    <w:rsid w:val="000B04E4"/>
    <w:rsid w:val="000B0B02"/>
    <w:rsid w:val="000B1FB7"/>
    <w:rsid w:val="000B5AA6"/>
    <w:rsid w:val="000C0BD3"/>
    <w:rsid w:val="000C1362"/>
    <w:rsid w:val="000C136A"/>
    <w:rsid w:val="000C35C4"/>
    <w:rsid w:val="000C4761"/>
    <w:rsid w:val="000C4EF6"/>
    <w:rsid w:val="000C4FE9"/>
    <w:rsid w:val="000C505C"/>
    <w:rsid w:val="000D072B"/>
    <w:rsid w:val="000D4639"/>
    <w:rsid w:val="000D660D"/>
    <w:rsid w:val="000E1537"/>
    <w:rsid w:val="000E1D17"/>
    <w:rsid w:val="000F0000"/>
    <w:rsid w:val="000F1F8C"/>
    <w:rsid w:val="000F37D4"/>
    <w:rsid w:val="000F3892"/>
    <w:rsid w:val="001008CB"/>
    <w:rsid w:val="00105EE0"/>
    <w:rsid w:val="00110FDE"/>
    <w:rsid w:val="0011395E"/>
    <w:rsid w:val="00117EB4"/>
    <w:rsid w:val="00121213"/>
    <w:rsid w:val="00121379"/>
    <w:rsid w:val="001224C4"/>
    <w:rsid w:val="00122995"/>
    <w:rsid w:val="00124D2E"/>
    <w:rsid w:val="0012696A"/>
    <w:rsid w:val="00126A87"/>
    <w:rsid w:val="001311F8"/>
    <w:rsid w:val="001319B9"/>
    <w:rsid w:val="0013202E"/>
    <w:rsid w:val="001322D5"/>
    <w:rsid w:val="0013295D"/>
    <w:rsid w:val="0013426B"/>
    <w:rsid w:val="00135AC1"/>
    <w:rsid w:val="00136342"/>
    <w:rsid w:val="0013702C"/>
    <w:rsid w:val="00144705"/>
    <w:rsid w:val="001505F5"/>
    <w:rsid w:val="00152613"/>
    <w:rsid w:val="0015366A"/>
    <w:rsid w:val="0015432E"/>
    <w:rsid w:val="00162AE0"/>
    <w:rsid w:val="0016456F"/>
    <w:rsid w:val="00164DCA"/>
    <w:rsid w:val="00166C9A"/>
    <w:rsid w:val="00167C4B"/>
    <w:rsid w:val="001701E6"/>
    <w:rsid w:val="001764A2"/>
    <w:rsid w:val="0017680B"/>
    <w:rsid w:val="00176ABA"/>
    <w:rsid w:val="00181A8C"/>
    <w:rsid w:val="00182F14"/>
    <w:rsid w:val="001839A1"/>
    <w:rsid w:val="0019125A"/>
    <w:rsid w:val="0019337E"/>
    <w:rsid w:val="001968F9"/>
    <w:rsid w:val="001A03B1"/>
    <w:rsid w:val="001A2516"/>
    <w:rsid w:val="001A7655"/>
    <w:rsid w:val="001B73B9"/>
    <w:rsid w:val="001C1FFD"/>
    <w:rsid w:val="001C3334"/>
    <w:rsid w:val="001C4614"/>
    <w:rsid w:val="001C67C5"/>
    <w:rsid w:val="001C6A1F"/>
    <w:rsid w:val="001C77E6"/>
    <w:rsid w:val="001D469C"/>
    <w:rsid w:val="001D5AD4"/>
    <w:rsid w:val="001D6283"/>
    <w:rsid w:val="001E4557"/>
    <w:rsid w:val="001E7D78"/>
    <w:rsid w:val="001F50D3"/>
    <w:rsid w:val="001F6229"/>
    <w:rsid w:val="001F6C75"/>
    <w:rsid w:val="001F6FC7"/>
    <w:rsid w:val="00200453"/>
    <w:rsid w:val="00201118"/>
    <w:rsid w:val="00202ECB"/>
    <w:rsid w:val="00207223"/>
    <w:rsid w:val="002125FE"/>
    <w:rsid w:val="00215036"/>
    <w:rsid w:val="0021680C"/>
    <w:rsid w:val="00221B31"/>
    <w:rsid w:val="00223D5F"/>
    <w:rsid w:val="00224A20"/>
    <w:rsid w:val="0022796B"/>
    <w:rsid w:val="002303A1"/>
    <w:rsid w:val="002319AE"/>
    <w:rsid w:val="00232041"/>
    <w:rsid w:val="00232650"/>
    <w:rsid w:val="00232ADB"/>
    <w:rsid w:val="00232BFD"/>
    <w:rsid w:val="00233EED"/>
    <w:rsid w:val="00234539"/>
    <w:rsid w:val="002348C5"/>
    <w:rsid w:val="00234A3C"/>
    <w:rsid w:val="00235EB5"/>
    <w:rsid w:val="00241A5F"/>
    <w:rsid w:val="00245C5D"/>
    <w:rsid w:val="00246712"/>
    <w:rsid w:val="0024723C"/>
    <w:rsid w:val="0025445D"/>
    <w:rsid w:val="002634D8"/>
    <w:rsid w:val="00263592"/>
    <w:rsid w:val="00270B4F"/>
    <w:rsid w:val="0027222A"/>
    <w:rsid w:val="00274035"/>
    <w:rsid w:val="00276CA1"/>
    <w:rsid w:val="00277786"/>
    <w:rsid w:val="00283620"/>
    <w:rsid w:val="00286869"/>
    <w:rsid w:val="002916E5"/>
    <w:rsid w:val="002962D2"/>
    <w:rsid w:val="002A2909"/>
    <w:rsid w:val="002A354B"/>
    <w:rsid w:val="002A3C9F"/>
    <w:rsid w:val="002A45F9"/>
    <w:rsid w:val="002A5415"/>
    <w:rsid w:val="002B1EFE"/>
    <w:rsid w:val="002B4375"/>
    <w:rsid w:val="002B5DC1"/>
    <w:rsid w:val="002B6D33"/>
    <w:rsid w:val="002C1472"/>
    <w:rsid w:val="002C3148"/>
    <w:rsid w:val="002C667D"/>
    <w:rsid w:val="002C6C1B"/>
    <w:rsid w:val="002C734B"/>
    <w:rsid w:val="002C78A9"/>
    <w:rsid w:val="002D09F5"/>
    <w:rsid w:val="002D2DB9"/>
    <w:rsid w:val="002D4AE8"/>
    <w:rsid w:val="002D6A2F"/>
    <w:rsid w:val="002E4ED8"/>
    <w:rsid w:val="002E53C2"/>
    <w:rsid w:val="002E6500"/>
    <w:rsid w:val="002F2D58"/>
    <w:rsid w:val="002F3F3A"/>
    <w:rsid w:val="002F5A3B"/>
    <w:rsid w:val="00300716"/>
    <w:rsid w:val="003012D9"/>
    <w:rsid w:val="003025E4"/>
    <w:rsid w:val="00307057"/>
    <w:rsid w:val="00310059"/>
    <w:rsid w:val="0031063D"/>
    <w:rsid w:val="003165C9"/>
    <w:rsid w:val="00316F47"/>
    <w:rsid w:val="00316FFB"/>
    <w:rsid w:val="003215B0"/>
    <w:rsid w:val="00321925"/>
    <w:rsid w:val="00321F69"/>
    <w:rsid w:val="00337AAE"/>
    <w:rsid w:val="00342533"/>
    <w:rsid w:val="00345260"/>
    <w:rsid w:val="00345C5B"/>
    <w:rsid w:val="00346212"/>
    <w:rsid w:val="0035092E"/>
    <w:rsid w:val="00351156"/>
    <w:rsid w:val="003514E7"/>
    <w:rsid w:val="00351777"/>
    <w:rsid w:val="00352E74"/>
    <w:rsid w:val="00354C2B"/>
    <w:rsid w:val="00356CAF"/>
    <w:rsid w:val="003608C1"/>
    <w:rsid w:val="00362152"/>
    <w:rsid w:val="0036327D"/>
    <w:rsid w:val="003638BA"/>
    <w:rsid w:val="003751F0"/>
    <w:rsid w:val="003769BA"/>
    <w:rsid w:val="00380FC1"/>
    <w:rsid w:val="00384416"/>
    <w:rsid w:val="00387DFF"/>
    <w:rsid w:val="00394697"/>
    <w:rsid w:val="00394D19"/>
    <w:rsid w:val="00395638"/>
    <w:rsid w:val="00395F58"/>
    <w:rsid w:val="003A06AC"/>
    <w:rsid w:val="003A10BD"/>
    <w:rsid w:val="003A1699"/>
    <w:rsid w:val="003A32F2"/>
    <w:rsid w:val="003A49FC"/>
    <w:rsid w:val="003A7C6F"/>
    <w:rsid w:val="003B49CB"/>
    <w:rsid w:val="003B4F8C"/>
    <w:rsid w:val="003B5C33"/>
    <w:rsid w:val="003C150B"/>
    <w:rsid w:val="003C1759"/>
    <w:rsid w:val="003C1DE6"/>
    <w:rsid w:val="003C35A2"/>
    <w:rsid w:val="003C3D91"/>
    <w:rsid w:val="003C4969"/>
    <w:rsid w:val="003C4DC1"/>
    <w:rsid w:val="003C54F7"/>
    <w:rsid w:val="003C5594"/>
    <w:rsid w:val="003C7CF8"/>
    <w:rsid w:val="003D18CF"/>
    <w:rsid w:val="003D34BB"/>
    <w:rsid w:val="003D619E"/>
    <w:rsid w:val="003E0090"/>
    <w:rsid w:val="003E0B2F"/>
    <w:rsid w:val="003E16AC"/>
    <w:rsid w:val="003E4C12"/>
    <w:rsid w:val="003F03BA"/>
    <w:rsid w:val="003F2FA9"/>
    <w:rsid w:val="003F337C"/>
    <w:rsid w:val="003F411F"/>
    <w:rsid w:val="003F4D3D"/>
    <w:rsid w:val="003F6133"/>
    <w:rsid w:val="003F6C31"/>
    <w:rsid w:val="003F6E25"/>
    <w:rsid w:val="00401CC5"/>
    <w:rsid w:val="004046F5"/>
    <w:rsid w:val="00406D1B"/>
    <w:rsid w:val="004100C7"/>
    <w:rsid w:val="004133E8"/>
    <w:rsid w:val="004145F6"/>
    <w:rsid w:val="00414AD6"/>
    <w:rsid w:val="00415471"/>
    <w:rsid w:val="004202AB"/>
    <w:rsid w:val="00421E82"/>
    <w:rsid w:val="00421EF2"/>
    <w:rsid w:val="00424BA1"/>
    <w:rsid w:val="00426F81"/>
    <w:rsid w:val="0042726F"/>
    <w:rsid w:val="00431D0D"/>
    <w:rsid w:val="0043281B"/>
    <w:rsid w:val="00434090"/>
    <w:rsid w:val="00437E4F"/>
    <w:rsid w:val="00440DDA"/>
    <w:rsid w:val="00442354"/>
    <w:rsid w:val="00443BC8"/>
    <w:rsid w:val="0044429D"/>
    <w:rsid w:val="00445895"/>
    <w:rsid w:val="0044725A"/>
    <w:rsid w:val="00450C5B"/>
    <w:rsid w:val="004510CE"/>
    <w:rsid w:val="004546CE"/>
    <w:rsid w:val="00460643"/>
    <w:rsid w:val="00462436"/>
    <w:rsid w:val="00462DC5"/>
    <w:rsid w:val="00465409"/>
    <w:rsid w:val="00465592"/>
    <w:rsid w:val="0046746C"/>
    <w:rsid w:val="004733B3"/>
    <w:rsid w:val="004735CC"/>
    <w:rsid w:val="004735D1"/>
    <w:rsid w:val="00473BC7"/>
    <w:rsid w:val="00475C5C"/>
    <w:rsid w:val="00480E69"/>
    <w:rsid w:val="00482CD0"/>
    <w:rsid w:val="00482E45"/>
    <w:rsid w:val="00486D70"/>
    <w:rsid w:val="00492ED3"/>
    <w:rsid w:val="004932EB"/>
    <w:rsid w:val="00493F61"/>
    <w:rsid w:val="0049581E"/>
    <w:rsid w:val="0049643B"/>
    <w:rsid w:val="0049758B"/>
    <w:rsid w:val="004A1A1B"/>
    <w:rsid w:val="004A4A30"/>
    <w:rsid w:val="004A7C6F"/>
    <w:rsid w:val="004B0C69"/>
    <w:rsid w:val="004B564C"/>
    <w:rsid w:val="004B6577"/>
    <w:rsid w:val="004C009C"/>
    <w:rsid w:val="004C08C4"/>
    <w:rsid w:val="004C1E48"/>
    <w:rsid w:val="004C2656"/>
    <w:rsid w:val="004C412F"/>
    <w:rsid w:val="004C63AD"/>
    <w:rsid w:val="004C73F9"/>
    <w:rsid w:val="004D045A"/>
    <w:rsid w:val="004D04FE"/>
    <w:rsid w:val="004D06AC"/>
    <w:rsid w:val="004D1374"/>
    <w:rsid w:val="004D22D5"/>
    <w:rsid w:val="004D3F48"/>
    <w:rsid w:val="004D585D"/>
    <w:rsid w:val="004D76E0"/>
    <w:rsid w:val="004F0A11"/>
    <w:rsid w:val="004F404F"/>
    <w:rsid w:val="004F4F1C"/>
    <w:rsid w:val="004F754F"/>
    <w:rsid w:val="00501077"/>
    <w:rsid w:val="005039DD"/>
    <w:rsid w:val="00504424"/>
    <w:rsid w:val="00504A3D"/>
    <w:rsid w:val="00505A6C"/>
    <w:rsid w:val="005123AD"/>
    <w:rsid w:val="00513FEB"/>
    <w:rsid w:val="0051464A"/>
    <w:rsid w:val="00516DA8"/>
    <w:rsid w:val="00523C6D"/>
    <w:rsid w:val="00524035"/>
    <w:rsid w:val="00525D89"/>
    <w:rsid w:val="00526190"/>
    <w:rsid w:val="00530F68"/>
    <w:rsid w:val="00532EF0"/>
    <w:rsid w:val="005361B8"/>
    <w:rsid w:val="00540202"/>
    <w:rsid w:val="0054078F"/>
    <w:rsid w:val="00543104"/>
    <w:rsid w:val="005519D4"/>
    <w:rsid w:val="00552DC7"/>
    <w:rsid w:val="005541F9"/>
    <w:rsid w:val="00555522"/>
    <w:rsid w:val="0055593C"/>
    <w:rsid w:val="00557D8D"/>
    <w:rsid w:val="005642EB"/>
    <w:rsid w:val="00564B0E"/>
    <w:rsid w:val="005656BE"/>
    <w:rsid w:val="00566FAA"/>
    <w:rsid w:val="005670BE"/>
    <w:rsid w:val="0057572D"/>
    <w:rsid w:val="00575D44"/>
    <w:rsid w:val="005764DF"/>
    <w:rsid w:val="00583088"/>
    <w:rsid w:val="005833B9"/>
    <w:rsid w:val="005844A5"/>
    <w:rsid w:val="00585760"/>
    <w:rsid w:val="00586FB3"/>
    <w:rsid w:val="00587D32"/>
    <w:rsid w:val="0059015B"/>
    <w:rsid w:val="00591D95"/>
    <w:rsid w:val="0059238E"/>
    <w:rsid w:val="005935E5"/>
    <w:rsid w:val="005958EF"/>
    <w:rsid w:val="005A29FA"/>
    <w:rsid w:val="005A3025"/>
    <w:rsid w:val="005A349C"/>
    <w:rsid w:val="005A65D9"/>
    <w:rsid w:val="005B1D4B"/>
    <w:rsid w:val="005B22A3"/>
    <w:rsid w:val="005B7765"/>
    <w:rsid w:val="005C24F2"/>
    <w:rsid w:val="005C26D5"/>
    <w:rsid w:val="005C3EAC"/>
    <w:rsid w:val="005C51FA"/>
    <w:rsid w:val="005C6BE7"/>
    <w:rsid w:val="005C7ADD"/>
    <w:rsid w:val="005D04D2"/>
    <w:rsid w:val="005D19BC"/>
    <w:rsid w:val="005D2C03"/>
    <w:rsid w:val="005D5691"/>
    <w:rsid w:val="005D56F3"/>
    <w:rsid w:val="005D58B2"/>
    <w:rsid w:val="005E050A"/>
    <w:rsid w:val="005E165B"/>
    <w:rsid w:val="005E5594"/>
    <w:rsid w:val="005E564E"/>
    <w:rsid w:val="005F036C"/>
    <w:rsid w:val="005F291E"/>
    <w:rsid w:val="005F4CE1"/>
    <w:rsid w:val="005F5B73"/>
    <w:rsid w:val="005F6704"/>
    <w:rsid w:val="00601305"/>
    <w:rsid w:val="00603104"/>
    <w:rsid w:val="00606657"/>
    <w:rsid w:val="00612888"/>
    <w:rsid w:val="0061289F"/>
    <w:rsid w:val="00614089"/>
    <w:rsid w:val="00614AF8"/>
    <w:rsid w:val="0061527B"/>
    <w:rsid w:val="00615B0F"/>
    <w:rsid w:val="006163AC"/>
    <w:rsid w:val="00620339"/>
    <w:rsid w:val="00620D11"/>
    <w:rsid w:val="00621C56"/>
    <w:rsid w:val="00625E81"/>
    <w:rsid w:val="00631622"/>
    <w:rsid w:val="00633449"/>
    <w:rsid w:val="00636C5B"/>
    <w:rsid w:val="0063728F"/>
    <w:rsid w:val="00637BC9"/>
    <w:rsid w:val="00637D78"/>
    <w:rsid w:val="00643BE6"/>
    <w:rsid w:val="00644CC0"/>
    <w:rsid w:val="006557B2"/>
    <w:rsid w:val="006606DD"/>
    <w:rsid w:val="006611E2"/>
    <w:rsid w:val="00662271"/>
    <w:rsid w:val="0066276C"/>
    <w:rsid w:val="00664A6D"/>
    <w:rsid w:val="006744BB"/>
    <w:rsid w:val="00680F92"/>
    <w:rsid w:val="00685BAC"/>
    <w:rsid w:val="00686A4D"/>
    <w:rsid w:val="0069134A"/>
    <w:rsid w:val="006923F7"/>
    <w:rsid w:val="0069703F"/>
    <w:rsid w:val="006A3EFD"/>
    <w:rsid w:val="006A412E"/>
    <w:rsid w:val="006A417F"/>
    <w:rsid w:val="006A4C2C"/>
    <w:rsid w:val="006A6822"/>
    <w:rsid w:val="006B0D1A"/>
    <w:rsid w:val="006B107A"/>
    <w:rsid w:val="006B2273"/>
    <w:rsid w:val="006C0650"/>
    <w:rsid w:val="006C08AC"/>
    <w:rsid w:val="006C1807"/>
    <w:rsid w:val="006C380E"/>
    <w:rsid w:val="006C5727"/>
    <w:rsid w:val="006C6268"/>
    <w:rsid w:val="006C76DA"/>
    <w:rsid w:val="006D03FC"/>
    <w:rsid w:val="006D1A56"/>
    <w:rsid w:val="006D1F99"/>
    <w:rsid w:val="006D2D3C"/>
    <w:rsid w:val="006D370D"/>
    <w:rsid w:val="006D39B1"/>
    <w:rsid w:val="006D6001"/>
    <w:rsid w:val="006D6022"/>
    <w:rsid w:val="006D7746"/>
    <w:rsid w:val="006E1D4F"/>
    <w:rsid w:val="006E285A"/>
    <w:rsid w:val="006E4835"/>
    <w:rsid w:val="006E5D98"/>
    <w:rsid w:val="006F02FE"/>
    <w:rsid w:val="006F1657"/>
    <w:rsid w:val="006F2F64"/>
    <w:rsid w:val="006F37D0"/>
    <w:rsid w:val="006F429B"/>
    <w:rsid w:val="006F5C22"/>
    <w:rsid w:val="006F6BC5"/>
    <w:rsid w:val="00702A75"/>
    <w:rsid w:val="0070336B"/>
    <w:rsid w:val="00703B45"/>
    <w:rsid w:val="0071060B"/>
    <w:rsid w:val="0071781C"/>
    <w:rsid w:val="00721F9F"/>
    <w:rsid w:val="007303B3"/>
    <w:rsid w:val="00730F41"/>
    <w:rsid w:val="00731E68"/>
    <w:rsid w:val="007330C5"/>
    <w:rsid w:val="00733862"/>
    <w:rsid w:val="007338F4"/>
    <w:rsid w:val="00736192"/>
    <w:rsid w:val="00736FF7"/>
    <w:rsid w:val="00747A16"/>
    <w:rsid w:val="00751675"/>
    <w:rsid w:val="00754953"/>
    <w:rsid w:val="00754B99"/>
    <w:rsid w:val="007577DB"/>
    <w:rsid w:val="00757C11"/>
    <w:rsid w:val="00761C54"/>
    <w:rsid w:val="007630BB"/>
    <w:rsid w:val="00763B0F"/>
    <w:rsid w:val="00763C14"/>
    <w:rsid w:val="00765AB3"/>
    <w:rsid w:val="00770C9B"/>
    <w:rsid w:val="00774124"/>
    <w:rsid w:val="007744FE"/>
    <w:rsid w:val="00775F6C"/>
    <w:rsid w:val="00776286"/>
    <w:rsid w:val="00777A84"/>
    <w:rsid w:val="007834C5"/>
    <w:rsid w:val="00783A5A"/>
    <w:rsid w:val="0078465F"/>
    <w:rsid w:val="00786418"/>
    <w:rsid w:val="00787880"/>
    <w:rsid w:val="00790E31"/>
    <w:rsid w:val="00792B2D"/>
    <w:rsid w:val="00792EE7"/>
    <w:rsid w:val="00797F58"/>
    <w:rsid w:val="007A0757"/>
    <w:rsid w:val="007A0A17"/>
    <w:rsid w:val="007A3A58"/>
    <w:rsid w:val="007A664B"/>
    <w:rsid w:val="007B2D9B"/>
    <w:rsid w:val="007B57C7"/>
    <w:rsid w:val="007B6CDD"/>
    <w:rsid w:val="007B7F41"/>
    <w:rsid w:val="007C00F6"/>
    <w:rsid w:val="007C159D"/>
    <w:rsid w:val="007C5C94"/>
    <w:rsid w:val="007D0E47"/>
    <w:rsid w:val="007D28DF"/>
    <w:rsid w:val="007D3F04"/>
    <w:rsid w:val="007D618A"/>
    <w:rsid w:val="007F015C"/>
    <w:rsid w:val="007F1796"/>
    <w:rsid w:val="007F2927"/>
    <w:rsid w:val="007F3ACA"/>
    <w:rsid w:val="007F5CB7"/>
    <w:rsid w:val="007F5E96"/>
    <w:rsid w:val="00800E7A"/>
    <w:rsid w:val="0080386A"/>
    <w:rsid w:val="008044A9"/>
    <w:rsid w:val="0080586D"/>
    <w:rsid w:val="00806CFD"/>
    <w:rsid w:val="00810BC2"/>
    <w:rsid w:val="00812878"/>
    <w:rsid w:val="00813FCC"/>
    <w:rsid w:val="00815F94"/>
    <w:rsid w:val="008177D8"/>
    <w:rsid w:val="008215A7"/>
    <w:rsid w:val="00821605"/>
    <w:rsid w:val="00821C2F"/>
    <w:rsid w:val="00822159"/>
    <w:rsid w:val="00822CC1"/>
    <w:rsid w:val="00823266"/>
    <w:rsid w:val="00825018"/>
    <w:rsid w:val="008263E3"/>
    <w:rsid w:val="008265EE"/>
    <w:rsid w:val="0082673C"/>
    <w:rsid w:val="00830265"/>
    <w:rsid w:val="00831F22"/>
    <w:rsid w:val="00835454"/>
    <w:rsid w:val="00847128"/>
    <w:rsid w:val="00850A4E"/>
    <w:rsid w:val="00851E3C"/>
    <w:rsid w:val="0085353A"/>
    <w:rsid w:val="00865955"/>
    <w:rsid w:val="00867BED"/>
    <w:rsid w:val="00871294"/>
    <w:rsid w:val="0087133C"/>
    <w:rsid w:val="008713A4"/>
    <w:rsid w:val="0087166D"/>
    <w:rsid w:val="00872B51"/>
    <w:rsid w:val="00873105"/>
    <w:rsid w:val="008803D3"/>
    <w:rsid w:val="00884A6A"/>
    <w:rsid w:val="00890A5D"/>
    <w:rsid w:val="008929EB"/>
    <w:rsid w:val="00893E97"/>
    <w:rsid w:val="008943EB"/>
    <w:rsid w:val="0089468A"/>
    <w:rsid w:val="008964EC"/>
    <w:rsid w:val="0089709E"/>
    <w:rsid w:val="008A208E"/>
    <w:rsid w:val="008A2D9C"/>
    <w:rsid w:val="008A3887"/>
    <w:rsid w:val="008A4386"/>
    <w:rsid w:val="008A4B00"/>
    <w:rsid w:val="008A4BB5"/>
    <w:rsid w:val="008B0F65"/>
    <w:rsid w:val="008B510B"/>
    <w:rsid w:val="008B5A71"/>
    <w:rsid w:val="008C04B5"/>
    <w:rsid w:val="008C0ACF"/>
    <w:rsid w:val="008C1881"/>
    <w:rsid w:val="008C22E6"/>
    <w:rsid w:val="008C2652"/>
    <w:rsid w:val="008C3271"/>
    <w:rsid w:val="008C40B8"/>
    <w:rsid w:val="008C486F"/>
    <w:rsid w:val="008C7DB6"/>
    <w:rsid w:val="008D0DC8"/>
    <w:rsid w:val="008D2372"/>
    <w:rsid w:val="008D301B"/>
    <w:rsid w:val="008D3672"/>
    <w:rsid w:val="008D4CC8"/>
    <w:rsid w:val="008E0043"/>
    <w:rsid w:val="008E03EE"/>
    <w:rsid w:val="008E0C36"/>
    <w:rsid w:val="008E0D52"/>
    <w:rsid w:val="008E274D"/>
    <w:rsid w:val="008E3350"/>
    <w:rsid w:val="008E5215"/>
    <w:rsid w:val="008E5B54"/>
    <w:rsid w:val="008E742D"/>
    <w:rsid w:val="008F11A6"/>
    <w:rsid w:val="008F1920"/>
    <w:rsid w:val="008F40F2"/>
    <w:rsid w:val="008F5961"/>
    <w:rsid w:val="008F5BC3"/>
    <w:rsid w:val="008F7C73"/>
    <w:rsid w:val="00904500"/>
    <w:rsid w:val="00907A7B"/>
    <w:rsid w:val="00907BFC"/>
    <w:rsid w:val="00911A75"/>
    <w:rsid w:val="00911B8B"/>
    <w:rsid w:val="00914EA6"/>
    <w:rsid w:val="00916417"/>
    <w:rsid w:val="0092788C"/>
    <w:rsid w:val="009313F6"/>
    <w:rsid w:val="0093276F"/>
    <w:rsid w:val="00932A0F"/>
    <w:rsid w:val="0093626B"/>
    <w:rsid w:val="009414DC"/>
    <w:rsid w:val="00942EC3"/>
    <w:rsid w:val="00943B54"/>
    <w:rsid w:val="00944976"/>
    <w:rsid w:val="00946F26"/>
    <w:rsid w:val="00947E95"/>
    <w:rsid w:val="009501DB"/>
    <w:rsid w:val="00951F4D"/>
    <w:rsid w:val="0095257B"/>
    <w:rsid w:val="00952E7D"/>
    <w:rsid w:val="00954BA4"/>
    <w:rsid w:val="00954FC8"/>
    <w:rsid w:val="00955E23"/>
    <w:rsid w:val="00961F5E"/>
    <w:rsid w:val="00965A3F"/>
    <w:rsid w:val="00967370"/>
    <w:rsid w:val="00970CDE"/>
    <w:rsid w:val="009769B8"/>
    <w:rsid w:val="00977258"/>
    <w:rsid w:val="0097796C"/>
    <w:rsid w:val="00977AF1"/>
    <w:rsid w:val="00977FE1"/>
    <w:rsid w:val="00980B8F"/>
    <w:rsid w:val="00987772"/>
    <w:rsid w:val="00992FC8"/>
    <w:rsid w:val="009948C2"/>
    <w:rsid w:val="0099615C"/>
    <w:rsid w:val="009A21E0"/>
    <w:rsid w:val="009A6D24"/>
    <w:rsid w:val="009B0E42"/>
    <w:rsid w:val="009B3F3F"/>
    <w:rsid w:val="009B5104"/>
    <w:rsid w:val="009B566F"/>
    <w:rsid w:val="009B62C2"/>
    <w:rsid w:val="009C05D7"/>
    <w:rsid w:val="009C0E9F"/>
    <w:rsid w:val="009C0EBF"/>
    <w:rsid w:val="009C192C"/>
    <w:rsid w:val="009C344F"/>
    <w:rsid w:val="009C6A4D"/>
    <w:rsid w:val="009C797C"/>
    <w:rsid w:val="009D2C54"/>
    <w:rsid w:val="009D52A1"/>
    <w:rsid w:val="009D6BC0"/>
    <w:rsid w:val="009E183D"/>
    <w:rsid w:val="009E381E"/>
    <w:rsid w:val="009E3945"/>
    <w:rsid w:val="009E3957"/>
    <w:rsid w:val="009E4CE0"/>
    <w:rsid w:val="009E5187"/>
    <w:rsid w:val="009E5448"/>
    <w:rsid w:val="009E5834"/>
    <w:rsid w:val="009E592B"/>
    <w:rsid w:val="009E6289"/>
    <w:rsid w:val="009F2159"/>
    <w:rsid w:val="009F2A36"/>
    <w:rsid w:val="009F3376"/>
    <w:rsid w:val="009F418F"/>
    <w:rsid w:val="009F4645"/>
    <w:rsid w:val="00A006C4"/>
    <w:rsid w:val="00A01FC6"/>
    <w:rsid w:val="00A02DAD"/>
    <w:rsid w:val="00A031C4"/>
    <w:rsid w:val="00A05E61"/>
    <w:rsid w:val="00A0764A"/>
    <w:rsid w:val="00A118FD"/>
    <w:rsid w:val="00A1283D"/>
    <w:rsid w:val="00A14273"/>
    <w:rsid w:val="00A16EC8"/>
    <w:rsid w:val="00A17DF9"/>
    <w:rsid w:val="00A20FA1"/>
    <w:rsid w:val="00A21041"/>
    <w:rsid w:val="00A22D72"/>
    <w:rsid w:val="00A24EA9"/>
    <w:rsid w:val="00A2612D"/>
    <w:rsid w:val="00A309CA"/>
    <w:rsid w:val="00A33C45"/>
    <w:rsid w:val="00A3429F"/>
    <w:rsid w:val="00A36387"/>
    <w:rsid w:val="00A4177A"/>
    <w:rsid w:val="00A4337D"/>
    <w:rsid w:val="00A45F58"/>
    <w:rsid w:val="00A462C7"/>
    <w:rsid w:val="00A51602"/>
    <w:rsid w:val="00A51844"/>
    <w:rsid w:val="00A530DE"/>
    <w:rsid w:val="00A5326E"/>
    <w:rsid w:val="00A5461E"/>
    <w:rsid w:val="00A6088D"/>
    <w:rsid w:val="00A654C3"/>
    <w:rsid w:val="00A66449"/>
    <w:rsid w:val="00A71235"/>
    <w:rsid w:val="00A71262"/>
    <w:rsid w:val="00A8026D"/>
    <w:rsid w:val="00A802C7"/>
    <w:rsid w:val="00A80546"/>
    <w:rsid w:val="00A81DEE"/>
    <w:rsid w:val="00A835F4"/>
    <w:rsid w:val="00A84FDA"/>
    <w:rsid w:val="00A854E8"/>
    <w:rsid w:val="00A85719"/>
    <w:rsid w:val="00A927F4"/>
    <w:rsid w:val="00A936A0"/>
    <w:rsid w:val="00A938D1"/>
    <w:rsid w:val="00A93BBB"/>
    <w:rsid w:val="00A949A8"/>
    <w:rsid w:val="00A970AA"/>
    <w:rsid w:val="00AA3031"/>
    <w:rsid w:val="00AA34F4"/>
    <w:rsid w:val="00AA483E"/>
    <w:rsid w:val="00AA5118"/>
    <w:rsid w:val="00AA73AD"/>
    <w:rsid w:val="00AA7BFA"/>
    <w:rsid w:val="00AB279F"/>
    <w:rsid w:val="00AB4AA9"/>
    <w:rsid w:val="00AB5AA0"/>
    <w:rsid w:val="00AB6B50"/>
    <w:rsid w:val="00AB6E2D"/>
    <w:rsid w:val="00AB73A0"/>
    <w:rsid w:val="00AC1C98"/>
    <w:rsid w:val="00AC28C5"/>
    <w:rsid w:val="00AC4C1B"/>
    <w:rsid w:val="00AC6934"/>
    <w:rsid w:val="00AD17CB"/>
    <w:rsid w:val="00AD346A"/>
    <w:rsid w:val="00AD5356"/>
    <w:rsid w:val="00AD5FC1"/>
    <w:rsid w:val="00AD6025"/>
    <w:rsid w:val="00AE3FAE"/>
    <w:rsid w:val="00AE42AC"/>
    <w:rsid w:val="00AE6878"/>
    <w:rsid w:val="00AE7078"/>
    <w:rsid w:val="00AF2C50"/>
    <w:rsid w:val="00B007C4"/>
    <w:rsid w:val="00B01C18"/>
    <w:rsid w:val="00B04031"/>
    <w:rsid w:val="00B107CA"/>
    <w:rsid w:val="00B13233"/>
    <w:rsid w:val="00B134FA"/>
    <w:rsid w:val="00B14C36"/>
    <w:rsid w:val="00B152DA"/>
    <w:rsid w:val="00B16719"/>
    <w:rsid w:val="00B16D41"/>
    <w:rsid w:val="00B25EB6"/>
    <w:rsid w:val="00B26998"/>
    <w:rsid w:val="00B269CE"/>
    <w:rsid w:val="00B32EFB"/>
    <w:rsid w:val="00B35C30"/>
    <w:rsid w:val="00B37607"/>
    <w:rsid w:val="00B415F0"/>
    <w:rsid w:val="00B44D58"/>
    <w:rsid w:val="00B46115"/>
    <w:rsid w:val="00B46372"/>
    <w:rsid w:val="00B46CFB"/>
    <w:rsid w:val="00B50FEF"/>
    <w:rsid w:val="00B602F7"/>
    <w:rsid w:val="00B603FA"/>
    <w:rsid w:val="00B62B98"/>
    <w:rsid w:val="00B64CEA"/>
    <w:rsid w:val="00B65E6C"/>
    <w:rsid w:val="00B661CF"/>
    <w:rsid w:val="00B66221"/>
    <w:rsid w:val="00B663A0"/>
    <w:rsid w:val="00B66C89"/>
    <w:rsid w:val="00B6728C"/>
    <w:rsid w:val="00B740D1"/>
    <w:rsid w:val="00B75CDE"/>
    <w:rsid w:val="00B822F9"/>
    <w:rsid w:val="00B82E64"/>
    <w:rsid w:val="00B84891"/>
    <w:rsid w:val="00B85C12"/>
    <w:rsid w:val="00B91778"/>
    <w:rsid w:val="00B92805"/>
    <w:rsid w:val="00B93626"/>
    <w:rsid w:val="00B97564"/>
    <w:rsid w:val="00BA0F61"/>
    <w:rsid w:val="00BA1D50"/>
    <w:rsid w:val="00BA31CC"/>
    <w:rsid w:val="00BA49A8"/>
    <w:rsid w:val="00BA6E6C"/>
    <w:rsid w:val="00BA753F"/>
    <w:rsid w:val="00BB6393"/>
    <w:rsid w:val="00BC191E"/>
    <w:rsid w:val="00BC418D"/>
    <w:rsid w:val="00BC4F0E"/>
    <w:rsid w:val="00BC6CEE"/>
    <w:rsid w:val="00BD14BB"/>
    <w:rsid w:val="00BD1BED"/>
    <w:rsid w:val="00BD6115"/>
    <w:rsid w:val="00BE3159"/>
    <w:rsid w:val="00BE3637"/>
    <w:rsid w:val="00BF0F40"/>
    <w:rsid w:val="00BF201D"/>
    <w:rsid w:val="00BF361A"/>
    <w:rsid w:val="00BF3EDD"/>
    <w:rsid w:val="00BF536E"/>
    <w:rsid w:val="00BF56E4"/>
    <w:rsid w:val="00BF6D17"/>
    <w:rsid w:val="00C00180"/>
    <w:rsid w:val="00C03060"/>
    <w:rsid w:val="00C0366E"/>
    <w:rsid w:val="00C036A4"/>
    <w:rsid w:val="00C03A9C"/>
    <w:rsid w:val="00C04A6C"/>
    <w:rsid w:val="00C14067"/>
    <w:rsid w:val="00C14852"/>
    <w:rsid w:val="00C171D6"/>
    <w:rsid w:val="00C17A7D"/>
    <w:rsid w:val="00C22925"/>
    <w:rsid w:val="00C237BE"/>
    <w:rsid w:val="00C25B75"/>
    <w:rsid w:val="00C3084B"/>
    <w:rsid w:val="00C3485C"/>
    <w:rsid w:val="00C34A49"/>
    <w:rsid w:val="00C36CC7"/>
    <w:rsid w:val="00C37A26"/>
    <w:rsid w:val="00C40AC0"/>
    <w:rsid w:val="00C41BE6"/>
    <w:rsid w:val="00C4684B"/>
    <w:rsid w:val="00C53C81"/>
    <w:rsid w:val="00C54221"/>
    <w:rsid w:val="00C545F6"/>
    <w:rsid w:val="00C60B00"/>
    <w:rsid w:val="00C61DB3"/>
    <w:rsid w:val="00C62531"/>
    <w:rsid w:val="00C62B6B"/>
    <w:rsid w:val="00C62CF0"/>
    <w:rsid w:val="00C6351D"/>
    <w:rsid w:val="00C63C0E"/>
    <w:rsid w:val="00C648F6"/>
    <w:rsid w:val="00C705D1"/>
    <w:rsid w:val="00C708B2"/>
    <w:rsid w:val="00C732B4"/>
    <w:rsid w:val="00C7352B"/>
    <w:rsid w:val="00C770EC"/>
    <w:rsid w:val="00C77918"/>
    <w:rsid w:val="00C77BF9"/>
    <w:rsid w:val="00C8043A"/>
    <w:rsid w:val="00C8574B"/>
    <w:rsid w:val="00C8779C"/>
    <w:rsid w:val="00C91D7E"/>
    <w:rsid w:val="00C91EBE"/>
    <w:rsid w:val="00C9360D"/>
    <w:rsid w:val="00C94275"/>
    <w:rsid w:val="00CA0E15"/>
    <w:rsid w:val="00CA56AD"/>
    <w:rsid w:val="00CA57E7"/>
    <w:rsid w:val="00CA744D"/>
    <w:rsid w:val="00CB056B"/>
    <w:rsid w:val="00CB1CC9"/>
    <w:rsid w:val="00CB232E"/>
    <w:rsid w:val="00CB2D68"/>
    <w:rsid w:val="00CB44B6"/>
    <w:rsid w:val="00CB7423"/>
    <w:rsid w:val="00CC1239"/>
    <w:rsid w:val="00CC668C"/>
    <w:rsid w:val="00CC66CE"/>
    <w:rsid w:val="00CD065A"/>
    <w:rsid w:val="00CD06AF"/>
    <w:rsid w:val="00CD21AA"/>
    <w:rsid w:val="00CD23DA"/>
    <w:rsid w:val="00CD326A"/>
    <w:rsid w:val="00CD6672"/>
    <w:rsid w:val="00CD6F59"/>
    <w:rsid w:val="00CE028C"/>
    <w:rsid w:val="00CE27A8"/>
    <w:rsid w:val="00CE70F3"/>
    <w:rsid w:val="00CE7D6D"/>
    <w:rsid w:val="00CF06B3"/>
    <w:rsid w:val="00CF08E5"/>
    <w:rsid w:val="00CF0BC3"/>
    <w:rsid w:val="00CF392C"/>
    <w:rsid w:val="00CF425D"/>
    <w:rsid w:val="00CF4DB5"/>
    <w:rsid w:val="00CF791F"/>
    <w:rsid w:val="00D0043B"/>
    <w:rsid w:val="00D00C8C"/>
    <w:rsid w:val="00D03F50"/>
    <w:rsid w:val="00D10818"/>
    <w:rsid w:val="00D12530"/>
    <w:rsid w:val="00D14CAA"/>
    <w:rsid w:val="00D162B9"/>
    <w:rsid w:val="00D16B26"/>
    <w:rsid w:val="00D16C15"/>
    <w:rsid w:val="00D17EEF"/>
    <w:rsid w:val="00D20B26"/>
    <w:rsid w:val="00D20D04"/>
    <w:rsid w:val="00D2179B"/>
    <w:rsid w:val="00D22088"/>
    <w:rsid w:val="00D26CEB"/>
    <w:rsid w:val="00D3196D"/>
    <w:rsid w:val="00D33464"/>
    <w:rsid w:val="00D3527F"/>
    <w:rsid w:val="00D35651"/>
    <w:rsid w:val="00D35E33"/>
    <w:rsid w:val="00D404BD"/>
    <w:rsid w:val="00D415A4"/>
    <w:rsid w:val="00D42BB2"/>
    <w:rsid w:val="00D43021"/>
    <w:rsid w:val="00D47CDB"/>
    <w:rsid w:val="00D504F0"/>
    <w:rsid w:val="00D56532"/>
    <w:rsid w:val="00D57E2A"/>
    <w:rsid w:val="00D61044"/>
    <w:rsid w:val="00D61BB5"/>
    <w:rsid w:val="00D67EAD"/>
    <w:rsid w:val="00D70C91"/>
    <w:rsid w:val="00D74D3B"/>
    <w:rsid w:val="00D76860"/>
    <w:rsid w:val="00D8141F"/>
    <w:rsid w:val="00D849C1"/>
    <w:rsid w:val="00D861AD"/>
    <w:rsid w:val="00D862CF"/>
    <w:rsid w:val="00D86479"/>
    <w:rsid w:val="00D917D5"/>
    <w:rsid w:val="00D93840"/>
    <w:rsid w:val="00D94C7F"/>
    <w:rsid w:val="00D97B4C"/>
    <w:rsid w:val="00DA6B85"/>
    <w:rsid w:val="00DB1026"/>
    <w:rsid w:val="00DB23C1"/>
    <w:rsid w:val="00DB4A26"/>
    <w:rsid w:val="00DB500E"/>
    <w:rsid w:val="00DB5138"/>
    <w:rsid w:val="00DB68A0"/>
    <w:rsid w:val="00DD2E88"/>
    <w:rsid w:val="00DD5630"/>
    <w:rsid w:val="00DD7E75"/>
    <w:rsid w:val="00DE0D1A"/>
    <w:rsid w:val="00DE3FCC"/>
    <w:rsid w:val="00DF1B33"/>
    <w:rsid w:val="00DF1DCB"/>
    <w:rsid w:val="00DF37E0"/>
    <w:rsid w:val="00DF5C83"/>
    <w:rsid w:val="00E00AEA"/>
    <w:rsid w:val="00E00FBA"/>
    <w:rsid w:val="00E030FB"/>
    <w:rsid w:val="00E06A69"/>
    <w:rsid w:val="00E07289"/>
    <w:rsid w:val="00E1120B"/>
    <w:rsid w:val="00E114F1"/>
    <w:rsid w:val="00E134C6"/>
    <w:rsid w:val="00E1359D"/>
    <w:rsid w:val="00E15111"/>
    <w:rsid w:val="00E17577"/>
    <w:rsid w:val="00E21B15"/>
    <w:rsid w:val="00E21C12"/>
    <w:rsid w:val="00E22184"/>
    <w:rsid w:val="00E23517"/>
    <w:rsid w:val="00E259C0"/>
    <w:rsid w:val="00E26528"/>
    <w:rsid w:val="00E26E0E"/>
    <w:rsid w:val="00E31BDE"/>
    <w:rsid w:val="00E33EED"/>
    <w:rsid w:val="00E342FD"/>
    <w:rsid w:val="00E35713"/>
    <w:rsid w:val="00E37800"/>
    <w:rsid w:val="00E458F2"/>
    <w:rsid w:val="00E47331"/>
    <w:rsid w:val="00E552E8"/>
    <w:rsid w:val="00E611AC"/>
    <w:rsid w:val="00E65465"/>
    <w:rsid w:val="00E66120"/>
    <w:rsid w:val="00E66D45"/>
    <w:rsid w:val="00E76EE3"/>
    <w:rsid w:val="00E770CD"/>
    <w:rsid w:val="00E779DB"/>
    <w:rsid w:val="00E77AA1"/>
    <w:rsid w:val="00E8048E"/>
    <w:rsid w:val="00E8210F"/>
    <w:rsid w:val="00E87858"/>
    <w:rsid w:val="00E8795D"/>
    <w:rsid w:val="00E900C7"/>
    <w:rsid w:val="00E90F1A"/>
    <w:rsid w:val="00E91692"/>
    <w:rsid w:val="00E9237F"/>
    <w:rsid w:val="00E926C8"/>
    <w:rsid w:val="00E92E12"/>
    <w:rsid w:val="00E94EC3"/>
    <w:rsid w:val="00EA276F"/>
    <w:rsid w:val="00EA355B"/>
    <w:rsid w:val="00EA45DF"/>
    <w:rsid w:val="00EA46C2"/>
    <w:rsid w:val="00EA4855"/>
    <w:rsid w:val="00EA6056"/>
    <w:rsid w:val="00EA6ED2"/>
    <w:rsid w:val="00EB150B"/>
    <w:rsid w:val="00EB4CCF"/>
    <w:rsid w:val="00EB51AD"/>
    <w:rsid w:val="00EB59F4"/>
    <w:rsid w:val="00EB667C"/>
    <w:rsid w:val="00EB7728"/>
    <w:rsid w:val="00EC03C4"/>
    <w:rsid w:val="00EC0CCA"/>
    <w:rsid w:val="00EC1332"/>
    <w:rsid w:val="00EC349E"/>
    <w:rsid w:val="00EC7A45"/>
    <w:rsid w:val="00ED0795"/>
    <w:rsid w:val="00ED5881"/>
    <w:rsid w:val="00ED69B8"/>
    <w:rsid w:val="00ED6DF5"/>
    <w:rsid w:val="00EE0DD2"/>
    <w:rsid w:val="00EE0F67"/>
    <w:rsid w:val="00EE0FA1"/>
    <w:rsid w:val="00EE2D5E"/>
    <w:rsid w:val="00EE4A3A"/>
    <w:rsid w:val="00EE57FF"/>
    <w:rsid w:val="00EE61DE"/>
    <w:rsid w:val="00EE70A6"/>
    <w:rsid w:val="00EF3307"/>
    <w:rsid w:val="00EF44FD"/>
    <w:rsid w:val="00EF7581"/>
    <w:rsid w:val="00EF7D94"/>
    <w:rsid w:val="00F03D23"/>
    <w:rsid w:val="00F043D9"/>
    <w:rsid w:val="00F047A4"/>
    <w:rsid w:val="00F04834"/>
    <w:rsid w:val="00F066AC"/>
    <w:rsid w:val="00F0699E"/>
    <w:rsid w:val="00F06DDE"/>
    <w:rsid w:val="00F071CC"/>
    <w:rsid w:val="00F114F0"/>
    <w:rsid w:val="00F11C26"/>
    <w:rsid w:val="00F1359E"/>
    <w:rsid w:val="00F13B49"/>
    <w:rsid w:val="00F1426B"/>
    <w:rsid w:val="00F15242"/>
    <w:rsid w:val="00F20F8F"/>
    <w:rsid w:val="00F238B9"/>
    <w:rsid w:val="00F2613C"/>
    <w:rsid w:val="00F26B75"/>
    <w:rsid w:val="00F26FEC"/>
    <w:rsid w:val="00F300AA"/>
    <w:rsid w:val="00F30A80"/>
    <w:rsid w:val="00F318CA"/>
    <w:rsid w:val="00F34CB1"/>
    <w:rsid w:val="00F35DD3"/>
    <w:rsid w:val="00F3614D"/>
    <w:rsid w:val="00F373E7"/>
    <w:rsid w:val="00F400C6"/>
    <w:rsid w:val="00F41EDA"/>
    <w:rsid w:val="00F4236B"/>
    <w:rsid w:val="00F4354C"/>
    <w:rsid w:val="00F44D6B"/>
    <w:rsid w:val="00F44DFD"/>
    <w:rsid w:val="00F53A9C"/>
    <w:rsid w:val="00F555C5"/>
    <w:rsid w:val="00F57470"/>
    <w:rsid w:val="00F6459D"/>
    <w:rsid w:val="00F6584A"/>
    <w:rsid w:val="00F74311"/>
    <w:rsid w:val="00F800F1"/>
    <w:rsid w:val="00F8062B"/>
    <w:rsid w:val="00F8068F"/>
    <w:rsid w:val="00F81576"/>
    <w:rsid w:val="00F831A9"/>
    <w:rsid w:val="00F854BD"/>
    <w:rsid w:val="00F856FB"/>
    <w:rsid w:val="00F86ED8"/>
    <w:rsid w:val="00F877B1"/>
    <w:rsid w:val="00F90DA1"/>
    <w:rsid w:val="00F96DA3"/>
    <w:rsid w:val="00F96FC9"/>
    <w:rsid w:val="00F973BD"/>
    <w:rsid w:val="00FA01EF"/>
    <w:rsid w:val="00FA0F0F"/>
    <w:rsid w:val="00FA0FBB"/>
    <w:rsid w:val="00FA1129"/>
    <w:rsid w:val="00FA2EE6"/>
    <w:rsid w:val="00FA5F5A"/>
    <w:rsid w:val="00FA6F14"/>
    <w:rsid w:val="00FB0B38"/>
    <w:rsid w:val="00FB22FF"/>
    <w:rsid w:val="00FB553B"/>
    <w:rsid w:val="00FC11AD"/>
    <w:rsid w:val="00FC1F2A"/>
    <w:rsid w:val="00FC3FAC"/>
    <w:rsid w:val="00FC77D7"/>
    <w:rsid w:val="00FD2230"/>
    <w:rsid w:val="00FD2B8B"/>
    <w:rsid w:val="00FD4DC1"/>
    <w:rsid w:val="00FD5986"/>
    <w:rsid w:val="00FD5A3A"/>
    <w:rsid w:val="00FD6002"/>
    <w:rsid w:val="00FD7768"/>
    <w:rsid w:val="00FE0840"/>
    <w:rsid w:val="00FE1526"/>
    <w:rsid w:val="00FE198E"/>
    <w:rsid w:val="00FE52FC"/>
    <w:rsid w:val="00FE5546"/>
    <w:rsid w:val="00FE5F41"/>
    <w:rsid w:val="00FE60FD"/>
    <w:rsid w:val="00FF7019"/>
    <w:rsid w:val="00FF75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988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12"/>
    <w:pPr>
      <w:spacing w:after="0" w:line="240" w:lineRule="auto"/>
      <w:jc w:val="both"/>
    </w:pPr>
  </w:style>
  <w:style w:type="paragraph" w:styleId="Heading1">
    <w:name w:val="heading 1"/>
    <w:basedOn w:val="Normal"/>
    <w:next w:val="Normal"/>
    <w:link w:val="Heading1Char"/>
    <w:uiPriority w:val="9"/>
    <w:qFormat/>
    <w:rsid w:val="00093167"/>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A7B"/>
    <w:pPr>
      <w:keepNext/>
      <w:keepLines/>
      <w:spacing w:before="200"/>
      <w:outlineLvl w:val="1"/>
    </w:pPr>
    <w:rPr>
      <w:rFonts w:asciiTheme="majorHAnsi" w:eastAsiaTheme="majorEastAsia" w:hAnsiTheme="majorHAnsi" w:cstheme="majorBidi"/>
      <w:b/>
      <w:bCs/>
      <w:color w:val="002060"/>
      <w:sz w:val="26"/>
      <w:szCs w:val="26"/>
    </w:rPr>
  </w:style>
  <w:style w:type="paragraph" w:styleId="Heading3">
    <w:name w:val="heading 3"/>
    <w:basedOn w:val="Normal"/>
    <w:link w:val="Heading3Char"/>
    <w:uiPriority w:val="9"/>
    <w:qFormat/>
    <w:rsid w:val="00CD23DA"/>
    <w:pPr>
      <w:spacing w:before="100" w:beforeAutospacing="1" w:after="100" w:afterAutospacing="1"/>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EB15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9A6D24"/>
    <w:pPr>
      <w:ind w:left="720"/>
      <w:contextualSpacing/>
    </w:pPr>
  </w:style>
  <w:style w:type="table" w:styleId="TableGrid">
    <w:name w:val="Table Grid"/>
    <w:basedOn w:val="TableNormal"/>
    <w:rsid w:val="00C7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EC"/>
    <w:rPr>
      <w:rFonts w:ascii="Tahoma" w:hAnsi="Tahoma" w:cs="Tahoma"/>
      <w:sz w:val="16"/>
      <w:szCs w:val="16"/>
    </w:rPr>
  </w:style>
  <w:style w:type="character" w:customStyle="1" w:styleId="BalloonTextChar">
    <w:name w:val="Balloon Text Char"/>
    <w:basedOn w:val="DefaultParagraphFont"/>
    <w:link w:val="BalloonText"/>
    <w:uiPriority w:val="99"/>
    <w:semiHidden/>
    <w:rsid w:val="00C770EC"/>
    <w:rPr>
      <w:rFonts w:ascii="Tahoma" w:hAnsi="Tahoma" w:cs="Tahoma"/>
      <w:sz w:val="16"/>
      <w:szCs w:val="16"/>
    </w:rPr>
  </w:style>
  <w:style w:type="character" w:styleId="CommentReference">
    <w:name w:val="annotation reference"/>
    <w:basedOn w:val="DefaultParagraphFont"/>
    <w:uiPriority w:val="99"/>
    <w:semiHidden/>
    <w:unhideWhenUsed/>
    <w:rsid w:val="000C4761"/>
    <w:rPr>
      <w:sz w:val="16"/>
      <w:szCs w:val="16"/>
    </w:rPr>
  </w:style>
  <w:style w:type="paragraph" w:styleId="CommentText">
    <w:name w:val="annotation text"/>
    <w:basedOn w:val="Normal"/>
    <w:link w:val="CommentTextChar"/>
    <w:uiPriority w:val="99"/>
    <w:unhideWhenUsed/>
    <w:rsid w:val="000C4761"/>
    <w:rPr>
      <w:sz w:val="20"/>
      <w:szCs w:val="20"/>
    </w:rPr>
  </w:style>
  <w:style w:type="character" w:customStyle="1" w:styleId="CommentTextChar">
    <w:name w:val="Comment Text Char"/>
    <w:basedOn w:val="DefaultParagraphFont"/>
    <w:link w:val="CommentText"/>
    <w:uiPriority w:val="99"/>
    <w:rsid w:val="000C4761"/>
    <w:rPr>
      <w:sz w:val="20"/>
      <w:szCs w:val="20"/>
    </w:rPr>
  </w:style>
  <w:style w:type="paragraph" w:styleId="CommentSubject">
    <w:name w:val="annotation subject"/>
    <w:basedOn w:val="CommentText"/>
    <w:next w:val="CommentText"/>
    <w:link w:val="CommentSubjectChar"/>
    <w:uiPriority w:val="99"/>
    <w:semiHidden/>
    <w:unhideWhenUsed/>
    <w:rsid w:val="000C4761"/>
    <w:rPr>
      <w:b/>
      <w:bCs/>
    </w:rPr>
  </w:style>
  <w:style w:type="character" w:customStyle="1" w:styleId="CommentSubjectChar">
    <w:name w:val="Comment Subject Char"/>
    <w:basedOn w:val="CommentTextChar"/>
    <w:link w:val="CommentSubject"/>
    <w:uiPriority w:val="99"/>
    <w:semiHidden/>
    <w:rsid w:val="000C4761"/>
    <w:rPr>
      <w:b/>
      <w:bCs/>
      <w:sz w:val="20"/>
      <w:szCs w:val="20"/>
    </w:rPr>
  </w:style>
  <w:style w:type="paragraph" w:customStyle="1" w:styleId="Default">
    <w:name w:val="Default"/>
    <w:link w:val="DefaultChar"/>
    <w:qFormat/>
    <w:rsid w:val="000C47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0E9F"/>
    <w:pPr>
      <w:tabs>
        <w:tab w:val="center" w:pos="4153"/>
        <w:tab w:val="right" w:pos="8306"/>
      </w:tabs>
    </w:pPr>
  </w:style>
  <w:style w:type="character" w:customStyle="1" w:styleId="HeaderChar">
    <w:name w:val="Header Char"/>
    <w:basedOn w:val="DefaultParagraphFont"/>
    <w:link w:val="Header"/>
    <w:uiPriority w:val="99"/>
    <w:rsid w:val="009C0E9F"/>
  </w:style>
  <w:style w:type="paragraph" w:styleId="Footer">
    <w:name w:val="footer"/>
    <w:basedOn w:val="Normal"/>
    <w:link w:val="FooterChar"/>
    <w:uiPriority w:val="99"/>
    <w:unhideWhenUsed/>
    <w:rsid w:val="009C0E9F"/>
    <w:pPr>
      <w:tabs>
        <w:tab w:val="center" w:pos="4153"/>
        <w:tab w:val="right" w:pos="8306"/>
      </w:tabs>
    </w:pPr>
  </w:style>
  <w:style w:type="character" w:customStyle="1" w:styleId="FooterChar">
    <w:name w:val="Footer Char"/>
    <w:basedOn w:val="DefaultParagraphFont"/>
    <w:link w:val="Footer"/>
    <w:uiPriority w:val="99"/>
    <w:rsid w:val="009C0E9F"/>
  </w:style>
  <w:style w:type="character" w:customStyle="1" w:styleId="Noklusjumarindkopasfonts1">
    <w:name w:val="Noklusējuma rindkopas fonts1"/>
    <w:rsid w:val="001319B9"/>
  </w:style>
  <w:style w:type="paragraph" w:styleId="NormalWeb">
    <w:name w:val="Normal (Web)"/>
    <w:basedOn w:val="Normal"/>
    <w:uiPriority w:val="99"/>
    <w:semiHidden/>
    <w:unhideWhenUsed/>
    <w:rsid w:val="00730F41"/>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779DB"/>
    <w:rPr>
      <w:color w:val="0000FF" w:themeColor="hyperlink"/>
      <w:u w:val="single"/>
    </w:rPr>
  </w:style>
  <w:style w:type="paragraph" w:styleId="NoSpacing">
    <w:name w:val="No Spacing"/>
    <w:uiPriority w:val="1"/>
    <w:qFormat/>
    <w:rsid w:val="00614AF8"/>
    <w:pPr>
      <w:spacing w:after="0" w:line="240" w:lineRule="auto"/>
    </w:pPr>
  </w:style>
  <w:style w:type="character" w:customStyle="1" w:styleId="apple-converted-space">
    <w:name w:val="apple-converted-space"/>
    <w:basedOn w:val="DefaultParagraphFont"/>
    <w:rsid w:val="007A3A58"/>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AB4AA9"/>
    <w:pPr>
      <w:suppressAutoHyphens/>
    </w:pPr>
    <w:rPr>
      <w:rFonts w:ascii="Times New Roman" w:eastAsia="Times New Roman" w:hAnsi="Times New Roman" w:cs="Times New Roman"/>
      <w:sz w:val="20"/>
      <w:szCs w:val="20"/>
      <w:lang w:eastAsia="ar-SA"/>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B4AA9"/>
    <w:rPr>
      <w:rFonts w:ascii="Times New Roman" w:eastAsia="Times New Roman" w:hAnsi="Times New Roman" w:cs="Times New Roman"/>
      <w:sz w:val="20"/>
      <w:szCs w:val="20"/>
      <w:lang w:eastAsia="ar-SA"/>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SUPERS"/>
    <w:basedOn w:val="DefaultParagraphFont"/>
    <w:uiPriority w:val="99"/>
    <w:unhideWhenUsed/>
    <w:rsid w:val="00AB4AA9"/>
    <w:rPr>
      <w:vertAlign w:val="superscript"/>
    </w:rPr>
  </w:style>
  <w:style w:type="character" w:customStyle="1" w:styleId="Heading3Char">
    <w:name w:val="Heading 3 Char"/>
    <w:basedOn w:val="DefaultParagraphFont"/>
    <w:link w:val="Heading3"/>
    <w:uiPriority w:val="9"/>
    <w:rsid w:val="00CD23DA"/>
    <w:rPr>
      <w:rFonts w:ascii="Times New Roman" w:eastAsia="Times New Roman" w:hAnsi="Times New Roman" w:cs="Times New Roman"/>
      <w:b/>
      <w:bCs/>
      <w:sz w:val="27"/>
      <w:szCs w:val="27"/>
      <w:lang w:eastAsia="lv-LV"/>
    </w:rPr>
  </w:style>
  <w:style w:type="character" w:styleId="Emphasis">
    <w:name w:val="Emphasis"/>
    <w:basedOn w:val="DefaultParagraphFont"/>
    <w:uiPriority w:val="20"/>
    <w:qFormat/>
    <w:rsid w:val="00D74D3B"/>
    <w:rPr>
      <w:i/>
      <w:iCs/>
    </w:rPr>
  </w:style>
  <w:style w:type="paragraph" w:customStyle="1" w:styleId="Parasts1">
    <w:name w:val="Parasts1"/>
    <w:rsid w:val="003C7CF8"/>
    <w:pPr>
      <w:suppressAutoHyphens/>
      <w:autoSpaceDN w:val="0"/>
      <w:spacing w:after="0" w:line="264" w:lineRule="auto"/>
      <w:textAlignment w:val="baseline"/>
    </w:pPr>
    <w:rPr>
      <w:rFonts w:ascii="Segoe UI Light" w:eastAsia="Times New Roman" w:hAnsi="Segoe UI Light" w:cs="Segoe UI Light"/>
      <w:color w:val="262626"/>
      <w:sz w:val="20"/>
      <w:szCs w:val="20"/>
      <w:lang w:val="en-US" w:bidi="he-IL"/>
    </w:rPr>
  </w:style>
  <w:style w:type="character" w:customStyle="1" w:styleId="Heading4Char">
    <w:name w:val="Heading 4 Char"/>
    <w:basedOn w:val="DefaultParagraphFont"/>
    <w:link w:val="Heading4"/>
    <w:uiPriority w:val="9"/>
    <w:semiHidden/>
    <w:rsid w:val="00EB150B"/>
    <w:rPr>
      <w:rFonts w:asciiTheme="majorHAnsi" w:eastAsiaTheme="majorEastAsia" w:hAnsiTheme="majorHAnsi" w:cstheme="majorBidi"/>
      <w:b/>
      <w:bCs/>
      <w:i/>
      <w:iCs/>
      <w:color w:val="4F81BD" w:themeColor="accent1"/>
    </w:rPr>
  </w:style>
  <w:style w:type="character" w:customStyle="1" w:styleId="DefaultChar">
    <w:name w:val="Default Char"/>
    <w:basedOn w:val="DefaultParagraphFont"/>
    <w:link w:val="Default"/>
    <w:locked/>
    <w:rsid w:val="00C53C81"/>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931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7A7B"/>
    <w:rPr>
      <w:rFonts w:asciiTheme="majorHAnsi" w:eastAsiaTheme="majorEastAsia" w:hAnsiTheme="majorHAnsi" w:cstheme="majorBidi"/>
      <w:b/>
      <w:bCs/>
      <w:color w:val="002060"/>
      <w:sz w:val="26"/>
      <w:szCs w:val="26"/>
    </w:rPr>
  </w:style>
  <w:style w:type="paragraph" w:styleId="TOCHeading">
    <w:name w:val="TOC Heading"/>
    <w:basedOn w:val="Heading1"/>
    <w:next w:val="Normal"/>
    <w:uiPriority w:val="39"/>
    <w:semiHidden/>
    <w:unhideWhenUsed/>
    <w:qFormat/>
    <w:rsid w:val="001F6FC7"/>
    <w:pPr>
      <w:spacing w:line="276" w:lineRule="auto"/>
      <w:outlineLvl w:val="9"/>
    </w:pPr>
    <w:rPr>
      <w:lang w:val="en-US" w:eastAsia="ja-JP"/>
    </w:rPr>
  </w:style>
  <w:style w:type="paragraph" w:styleId="TOC1">
    <w:name w:val="toc 1"/>
    <w:basedOn w:val="Normal"/>
    <w:next w:val="Normal"/>
    <w:autoRedefine/>
    <w:uiPriority w:val="39"/>
    <w:unhideWhenUsed/>
    <w:rsid w:val="00277786"/>
    <w:pPr>
      <w:tabs>
        <w:tab w:val="left" w:pos="440"/>
        <w:tab w:val="right" w:leader="dot" w:pos="8296"/>
      </w:tabs>
      <w:spacing w:after="100"/>
    </w:pPr>
    <w:rPr>
      <w:noProof/>
    </w:rPr>
  </w:style>
  <w:style w:type="paragraph" w:styleId="TOC2">
    <w:name w:val="toc 2"/>
    <w:basedOn w:val="Normal"/>
    <w:next w:val="Normal"/>
    <w:autoRedefine/>
    <w:uiPriority w:val="39"/>
    <w:unhideWhenUsed/>
    <w:rsid w:val="001F6FC7"/>
    <w:pPr>
      <w:spacing w:after="100"/>
      <w:ind w:left="220"/>
    </w:pPr>
  </w:style>
  <w:style w:type="character" w:styleId="FollowedHyperlink">
    <w:name w:val="FollowedHyperlink"/>
    <w:basedOn w:val="DefaultParagraphFont"/>
    <w:uiPriority w:val="99"/>
    <w:semiHidden/>
    <w:unhideWhenUsed/>
    <w:rsid w:val="00FE1526"/>
    <w:rPr>
      <w:color w:val="800080" w:themeColor="followedHyperlink"/>
      <w:u w:val="single"/>
    </w:rPr>
  </w:style>
  <w:style w:type="paragraph" w:customStyle="1" w:styleId="VPBody">
    <w:name w:val="VP Body"/>
    <w:basedOn w:val="Normal"/>
    <w:qFormat/>
    <w:rsid w:val="00615B0F"/>
    <w:pPr>
      <w:tabs>
        <w:tab w:val="left" w:pos="0"/>
      </w:tabs>
      <w:spacing w:before="80" w:after="80"/>
    </w:pPr>
    <w:rPr>
      <w:rFonts w:ascii="Times New Roman" w:hAnsi="Times New Roman" w:cs="Times New Roman"/>
      <w:bCs/>
      <w:sz w:val="24"/>
    </w:rPr>
  </w:style>
  <w:style w:type="character" w:customStyle="1" w:styleId="ListParagraphChar">
    <w:name w:val="List Paragraph Char"/>
    <w:aliases w:val="H&amp;P List Paragraph Char,2 Char,Numbered Para 1 Char,Dot pt Char,No Spacing1 Char,List Paragraph Char Char Char Char,Indicator Text Char,Bullet 1 Char,Bullet Points Char,MAIN CONTENT Char,IFCL - List Paragraph Char,OBC Bullet Char"/>
    <w:link w:val="ListParagraph"/>
    <w:uiPriority w:val="34"/>
    <w:qFormat/>
    <w:locked/>
    <w:rsid w:val="00615B0F"/>
  </w:style>
  <w:style w:type="paragraph" w:styleId="TOC3">
    <w:name w:val="toc 3"/>
    <w:basedOn w:val="Normal"/>
    <w:next w:val="Normal"/>
    <w:autoRedefine/>
    <w:uiPriority w:val="39"/>
    <w:unhideWhenUsed/>
    <w:rsid w:val="0007676F"/>
    <w:pPr>
      <w:spacing w:after="100"/>
      <w:ind w:left="440"/>
    </w:pPr>
  </w:style>
  <w:style w:type="paragraph" w:customStyle="1" w:styleId="normal-p">
    <w:name w:val="normal-p"/>
    <w:basedOn w:val="Normal"/>
    <w:rsid w:val="00E17577"/>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ormal-h">
    <w:name w:val="normal-h"/>
    <w:basedOn w:val="DefaultParagraphFont"/>
    <w:rsid w:val="00E17577"/>
  </w:style>
  <w:style w:type="character" w:styleId="Strong">
    <w:name w:val="Strong"/>
    <w:basedOn w:val="DefaultParagraphFont"/>
    <w:uiPriority w:val="22"/>
    <w:qFormat/>
    <w:rsid w:val="000F3892"/>
    <w:rPr>
      <w:b/>
      <w:bCs/>
    </w:rPr>
  </w:style>
  <w:style w:type="paragraph" w:customStyle="1" w:styleId="mcnttable0020grid2">
    <w:name w:val="mcnttable_0020grid2"/>
    <w:basedOn w:val="Normal"/>
    <w:rsid w:val="00BA1D50"/>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mcnttable0020grid2char">
    <w:name w:val="mcnttable_0020grid2__char"/>
    <w:basedOn w:val="DefaultParagraphFont"/>
    <w:rsid w:val="00BA1D50"/>
  </w:style>
  <w:style w:type="paragraph" w:customStyle="1" w:styleId="Char">
    <w:name w:val="Char"/>
    <w:basedOn w:val="Normal"/>
    <w:rsid w:val="00A0764A"/>
    <w:pPr>
      <w:spacing w:after="160" w:line="240" w:lineRule="exact"/>
      <w:jc w:val="left"/>
    </w:pPr>
    <w:rPr>
      <w:rFonts w:ascii="Tahoma" w:eastAsia="Times New Roman" w:hAnsi="Tahoma" w:cs="Times New Roman"/>
      <w:sz w:val="20"/>
      <w:szCs w:val="20"/>
      <w:lang w:val="en-US"/>
    </w:rPr>
  </w:style>
  <w:style w:type="paragraph" w:customStyle="1" w:styleId="text-align-justify">
    <w:name w:val="text-align-justify"/>
    <w:basedOn w:val="Normal"/>
    <w:rsid w:val="001C67C5"/>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051349"/>
    <w:rPr>
      <w:sz w:val="20"/>
      <w:szCs w:val="20"/>
    </w:rPr>
  </w:style>
  <w:style w:type="character" w:customStyle="1" w:styleId="EndnoteTextChar">
    <w:name w:val="Endnote Text Char"/>
    <w:basedOn w:val="DefaultParagraphFont"/>
    <w:link w:val="EndnoteText"/>
    <w:uiPriority w:val="99"/>
    <w:semiHidden/>
    <w:rsid w:val="00051349"/>
    <w:rPr>
      <w:sz w:val="20"/>
      <w:szCs w:val="20"/>
    </w:rPr>
  </w:style>
  <w:style w:type="character" w:styleId="EndnoteReference">
    <w:name w:val="endnote reference"/>
    <w:basedOn w:val="DefaultParagraphFont"/>
    <w:uiPriority w:val="99"/>
    <w:semiHidden/>
    <w:unhideWhenUsed/>
    <w:rsid w:val="00051349"/>
    <w:rPr>
      <w:vertAlign w:val="superscript"/>
    </w:rPr>
  </w:style>
  <w:style w:type="paragraph" w:styleId="Revision">
    <w:name w:val="Revision"/>
    <w:hidden/>
    <w:uiPriority w:val="99"/>
    <w:semiHidden/>
    <w:rsid w:val="00A01F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12"/>
    <w:pPr>
      <w:spacing w:after="0" w:line="240" w:lineRule="auto"/>
      <w:jc w:val="both"/>
    </w:pPr>
  </w:style>
  <w:style w:type="paragraph" w:styleId="Heading1">
    <w:name w:val="heading 1"/>
    <w:basedOn w:val="Normal"/>
    <w:next w:val="Normal"/>
    <w:link w:val="Heading1Char"/>
    <w:uiPriority w:val="9"/>
    <w:qFormat/>
    <w:rsid w:val="00093167"/>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A7B"/>
    <w:pPr>
      <w:keepNext/>
      <w:keepLines/>
      <w:spacing w:before="200"/>
      <w:outlineLvl w:val="1"/>
    </w:pPr>
    <w:rPr>
      <w:rFonts w:asciiTheme="majorHAnsi" w:eastAsiaTheme="majorEastAsia" w:hAnsiTheme="majorHAnsi" w:cstheme="majorBidi"/>
      <w:b/>
      <w:bCs/>
      <w:color w:val="002060"/>
      <w:sz w:val="26"/>
      <w:szCs w:val="26"/>
    </w:rPr>
  </w:style>
  <w:style w:type="paragraph" w:styleId="Heading3">
    <w:name w:val="heading 3"/>
    <w:basedOn w:val="Normal"/>
    <w:link w:val="Heading3Char"/>
    <w:uiPriority w:val="9"/>
    <w:qFormat/>
    <w:rsid w:val="00CD23DA"/>
    <w:pPr>
      <w:spacing w:before="100" w:beforeAutospacing="1" w:after="100" w:afterAutospacing="1"/>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EB15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9A6D24"/>
    <w:pPr>
      <w:ind w:left="720"/>
      <w:contextualSpacing/>
    </w:pPr>
  </w:style>
  <w:style w:type="table" w:styleId="TableGrid">
    <w:name w:val="Table Grid"/>
    <w:basedOn w:val="TableNormal"/>
    <w:rsid w:val="00C7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EC"/>
    <w:rPr>
      <w:rFonts w:ascii="Tahoma" w:hAnsi="Tahoma" w:cs="Tahoma"/>
      <w:sz w:val="16"/>
      <w:szCs w:val="16"/>
    </w:rPr>
  </w:style>
  <w:style w:type="character" w:customStyle="1" w:styleId="BalloonTextChar">
    <w:name w:val="Balloon Text Char"/>
    <w:basedOn w:val="DefaultParagraphFont"/>
    <w:link w:val="BalloonText"/>
    <w:uiPriority w:val="99"/>
    <w:semiHidden/>
    <w:rsid w:val="00C770EC"/>
    <w:rPr>
      <w:rFonts w:ascii="Tahoma" w:hAnsi="Tahoma" w:cs="Tahoma"/>
      <w:sz w:val="16"/>
      <w:szCs w:val="16"/>
    </w:rPr>
  </w:style>
  <w:style w:type="character" w:styleId="CommentReference">
    <w:name w:val="annotation reference"/>
    <w:basedOn w:val="DefaultParagraphFont"/>
    <w:uiPriority w:val="99"/>
    <w:semiHidden/>
    <w:unhideWhenUsed/>
    <w:rsid w:val="000C4761"/>
    <w:rPr>
      <w:sz w:val="16"/>
      <w:szCs w:val="16"/>
    </w:rPr>
  </w:style>
  <w:style w:type="paragraph" w:styleId="CommentText">
    <w:name w:val="annotation text"/>
    <w:basedOn w:val="Normal"/>
    <w:link w:val="CommentTextChar"/>
    <w:uiPriority w:val="99"/>
    <w:unhideWhenUsed/>
    <w:rsid w:val="000C4761"/>
    <w:rPr>
      <w:sz w:val="20"/>
      <w:szCs w:val="20"/>
    </w:rPr>
  </w:style>
  <w:style w:type="character" w:customStyle="1" w:styleId="CommentTextChar">
    <w:name w:val="Comment Text Char"/>
    <w:basedOn w:val="DefaultParagraphFont"/>
    <w:link w:val="CommentText"/>
    <w:uiPriority w:val="99"/>
    <w:rsid w:val="000C4761"/>
    <w:rPr>
      <w:sz w:val="20"/>
      <w:szCs w:val="20"/>
    </w:rPr>
  </w:style>
  <w:style w:type="paragraph" w:styleId="CommentSubject">
    <w:name w:val="annotation subject"/>
    <w:basedOn w:val="CommentText"/>
    <w:next w:val="CommentText"/>
    <w:link w:val="CommentSubjectChar"/>
    <w:uiPriority w:val="99"/>
    <w:semiHidden/>
    <w:unhideWhenUsed/>
    <w:rsid w:val="000C4761"/>
    <w:rPr>
      <w:b/>
      <w:bCs/>
    </w:rPr>
  </w:style>
  <w:style w:type="character" w:customStyle="1" w:styleId="CommentSubjectChar">
    <w:name w:val="Comment Subject Char"/>
    <w:basedOn w:val="CommentTextChar"/>
    <w:link w:val="CommentSubject"/>
    <w:uiPriority w:val="99"/>
    <w:semiHidden/>
    <w:rsid w:val="000C4761"/>
    <w:rPr>
      <w:b/>
      <w:bCs/>
      <w:sz w:val="20"/>
      <w:szCs w:val="20"/>
    </w:rPr>
  </w:style>
  <w:style w:type="paragraph" w:customStyle="1" w:styleId="Default">
    <w:name w:val="Default"/>
    <w:link w:val="DefaultChar"/>
    <w:qFormat/>
    <w:rsid w:val="000C47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0E9F"/>
    <w:pPr>
      <w:tabs>
        <w:tab w:val="center" w:pos="4153"/>
        <w:tab w:val="right" w:pos="8306"/>
      </w:tabs>
    </w:pPr>
  </w:style>
  <w:style w:type="character" w:customStyle="1" w:styleId="HeaderChar">
    <w:name w:val="Header Char"/>
    <w:basedOn w:val="DefaultParagraphFont"/>
    <w:link w:val="Header"/>
    <w:uiPriority w:val="99"/>
    <w:rsid w:val="009C0E9F"/>
  </w:style>
  <w:style w:type="paragraph" w:styleId="Footer">
    <w:name w:val="footer"/>
    <w:basedOn w:val="Normal"/>
    <w:link w:val="FooterChar"/>
    <w:uiPriority w:val="99"/>
    <w:unhideWhenUsed/>
    <w:rsid w:val="009C0E9F"/>
    <w:pPr>
      <w:tabs>
        <w:tab w:val="center" w:pos="4153"/>
        <w:tab w:val="right" w:pos="8306"/>
      </w:tabs>
    </w:pPr>
  </w:style>
  <w:style w:type="character" w:customStyle="1" w:styleId="FooterChar">
    <w:name w:val="Footer Char"/>
    <w:basedOn w:val="DefaultParagraphFont"/>
    <w:link w:val="Footer"/>
    <w:uiPriority w:val="99"/>
    <w:rsid w:val="009C0E9F"/>
  </w:style>
  <w:style w:type="character" w:customStyle="1" w:styleId="Noklusjumarindkopasfonts1">
    <w:name w:val="Noklusējuma rindkopas fonts1"/>
    <w:rsid w:val="001319B9"/>
  </w:style>
  <w:style w:type="paragraph" w:styleId="NormalWeb">
    <w:name w:val="Normal (Web)"/>
    <w:basedOn w:val="Normal"/>
    <w:uiPriority w:val="99"/>
    <w:semiHidden/>
    <w:unhideWhenUsed/>
    <w:rsid w:val="00730F41"/>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779DB"/>
    <w:rPr>
      <w:color w:val="0000FF" w:themeColor="hyperlink"/>
      <w:u w:val="single"/>
    </w:rPr>
  </w:style>
  <w:style w:type="paragraph" w:styleId="NoSpacing">
    <w:name w:val="No Spacing"/>
    <w:uiPriority w:val="1"/>
    <w:qFormat/>
    <w:rsid w:val="00614AF8"/>
    <w:pPr>
      <w:spacing w:after="0" w:line="240" w:lineRule="auto"/>
    </w:pPr>
  </w:style>
  <w:style w:type="character" w:customStyle="1" w:styleId="apple-converted-space">
    <w:name w:val="apple-converted-space"/>
    <w:basedOn w:val="DefaultParagraphFont"/>
    <w:rsid w:val="007A3A58"/>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AB4AA9"/>
    <w:pPr>
      <w:suppressAutoHyphens/>
    </w:pPr>
    <w:rPr>
      <w:rFonts w:ascii="Times New Roman" w:eastAsia="Times New Roman" w:hAnsi="Times New Roman" w:cs="Times New Roman"/>
      <w:sz w:val="20"/>
      <w:szCs w:val="20"/>
      <w:lang w:eastAsia="ar-SA"/>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B4AA9"/>
    <w:rPr>
      <w:rFonts w:ascii="Times New Roman" w:eastAsia="Times New Roman" w:hAnsi="Times New Roman" w:cs="Times New Roman"/>
      <w:sz w:val="20"/>
      <w:szCs w:val="20"/>
      <w:lang w:eastAsia="ar-SA"/>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SUPERS"/>
    <w:basedOn w:val="DefaultParagraphFont"/>
    <w:uiPriority w:val="99"/>
    <w:unhideWhenUsed/>
    <w:rsid w:val="00AB4AA9"/>
    <w:rPr>
      <w:vertAlign w:val="superscript"/>
    </w:rPr>
  </w:style>
  <w:style w:type="character" w:customStyle="1" w:styleId="Heading3Char">
    <w:name w:val="Heading 3 Char"/>
    <w:basedOn w:val="DefaultParagraphFont"/>
    <w:link w:val="Heading3"/>
    <w:uiPriority w:val="9"/>
    <w:rsid w:val="00CD23DA"/>
    <w:rPr>
      <w:rFonts w:ascii="Times New Roman" w:eastAsia="Times New Roman" w:hAnsi="Times New Roman" w:cs="Times New Roman"/>
      <w:b/>
      <w:bCs/>
      <w:sz w:val="27"/>
      <w:szCs w:val="27"/>
      <w:lang w:eastAsia="lv-LV"/>
    </w:rPr>
  </w:style>
  <w:style w:type="character" w:styleId="Emphasis">
    <w:name w:val="Emphasis"/>
    <w:basedOn w:val="DefaultParagraphFont"/>
    <w:uiPriority w:val="20"/>
    <w:qFormat/>
    <w:rsid w:val="00D74D3B"/>
    <w:rPr>
      <w:i/>
      <w:iCs/>
    </w:rPr>
  </w:style>
  <w:style w:type="paragraph" w:customStyle="1" w:styleId="Parasts1">
    <w:name w:val="Parasts1"/>
    <w:rsid w:val="003C7CF8"/>
    <w:pPr>
      <w:suppressAutoHyphens/>
      <w:autoSpaceDN w:val="0"/>
      <w:spacing w:after="0" w:line="264" w:lineRule="auto"/>
      <w:textAlignment w:val="baseline"/>
    </w:pPr>
    <w:rPr>
      <w:rFonts w:ascii="Segoe UI Light" w:eastAsia="Times New Roman" w:hAnsi="Segoe UI Light" w:cs="Segoe UI Light"/>
      <w:color w:val="262626"/>
      <w:sz w:val="20"/>
      <w:szCs w:val="20"/>
      <w:lang w:val="en-US" w:bidi="he-IL"/>
    </w:rPr>
  </w:style>
  <w:style w:type="character" w:customStyle="1" w:styleId="Heading4Char">
    <w:name w:val="Heading 4 Char"/>
    <w:basedOn w:val="DefaultParagraphFont"/>
    <w:link w:val="Heading4"/>
    <w:uiPriority w:val="9"/>
    <w:semiHidden/>
    <w:rsid w:val="00EB150B"/>
    <w:rPr>
      <w:rFonts w:asciiTheme="majorHAnsi" w:eastAsiaTheme="majorEastAsia" w:hAnsiTheme="majorHAnsi" w:cstheme="majorBidi"/>
      <w:b/>
      <w:bCs/>
      <w:i/>
      <w:iCs/>
      <w:color w:val="4F81BD" w:themeColor="accent1"/>
    </w:rPr>
  </w:style>
  <w:style w:type="character" w:customStyle="1" w:styleId="DefaultChar">
    <w:name w:val="Default Char"/>
    <w:basedOn w:val="DefaultParagraphFont"/>
    <w:link w:val="Default"/>
    <w:locked/>
    <w:rsid w:val="00C53C81"/>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931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7A7B"/>
    <w:rPr>
      <w:rFonts w:asciiTheme="majorHAnsi" w:eastAsiaTheme="majorEastAsia" w:hAnsiTheme="majorHAnsi" w:cstheme="majorBidi"/>
      <w:b/>
      <w:bCs/>
      <w:color w:val="002060"/>
      <w:sz w:val="26"/>
      <w:szCs w:val="26"/>
    </w:rPr>
  </w:style>
  <w:style w:type="paragraph" w:styleId="TOCHeading">
    <w:name w:val="TOC Heading"/>
    <w:basedOn w:val="Heading1"/>
    <w:next w:val="Normal"/>
    <w:uiPriority w:val="39"/>
    <w:semiHidden/>
    <w:unhideWhenUsed/>
    <w:qFormat/>
    <w:rsid w:val="001F6FC7"/>
    <w:pPr>
      <w:spacing w:line="276" w:lineRule="auto"/>
      <w:outlineLvl w:val="9"/>
    </w:pPr>
    <w:rPr>
      <w:lang w:val="en-US" w:eastAsia="ja-JP"/>
    </w:rPr>
  </w:style>
  <w:style w:type="paragraph" w:styleId="TOC1">
    <w:name w:val="toc 1"/>
    <w:basedOn w:val="Normal"/>
    <w:next w:val="Normal"/>
    <w:autoRedefine/>
    <w:uiPriority w:val="39"/>
    <w:unhideWhenUsed/>
    <w:rsid w:val="00277786"/>
    <w:pPr>
      <w:tabs>
        <w:tab w:val="left" w:pos="440"/>
        <w:tab w:val="right" w:leader="dot" w:pos="8296"/>
      </w:tabs>
      <w:spacing w:after="100"/>
    </w:pPr>
    <w:rPr>
      <w:noProof/>
    </w:rPr>
  </w:style>
  <w:style w:type="paragraph" w:styleId="TOC2">
    <w:name w:val="toc 2"/>
    <w:basedOn w:val="Normal"/>
    <w:next w:val="Normal"/>
    <w:autoRedefine/>
    <w:uiPriority w:val="39"/>
    <w:unhideWhenUsed/>
    <w:rsid w:val="001F6FC7"/>
    <w:pPr>
      <w:spacing w:after="100"/>
      <w:ind w:left="220"/>
    </w:pPr>
  </w:style>
  <w:style w:type="character" w:styleId="FollowedHyperlink">
    <w:name w:val="FollowedHyperlink"/>
    <w:basedOn w:val="DefaultParagraphFont"/>
    <w:uiPriority w:val="99"/>
    <w:semiHidden/>
    <w:unhideWhenUsed/>
    <w:rsid w:val="00FE1526"/>
    <w:rPr>
      <w:color w:val="800080" w:themeColor="followedHyperlink"/>
      <w:u w:val="single"/>
    </w:rPr>
  </w:style>
  <w:style w:type="paragraph" w:customStyle="1" w:styleId="VPBody">
    <w:name w:val="VP Body"/>
    <w:basedOn w:val="Normal"/>
    <w:qFormat/>
    <w:rsid w:val="00615B0F"/>
    <w:pPr>
      <w:tabs>
        <w:tab w:val="left" w:pos="0"/>
      </w:tabs>
      <w:spacing w:before="80" w:after="80"/>
    </w:pPr>
    <w:rPr>
      <w:rFonts w:ascii="Times New Roman" w:hAnsi="Times New Roman" w:cs="Times New Roman"/>
      <w:bCs/>
      <w:sz w:val="24"/>
    </w:rPr>
  </w:style>
  <w:style w:type="character" w:customStyle="1" w:styleId="ListParagraphChar">
    <w:name w:val="List Paragraph Char"/>
    <w:aliases w:val="H&amp;P List Paragraph Char,2 Char,Numbered Para 1 Char,Dot pt Char,No Spacing1 Char,List Paragraph Char Char Char Char,Indicator Text Char,Bullet 1 Char,Bullet Points Char,MAIN CONTENT Char,IFCL - List Paragraph Char,OBC Bullet Char"/>
    <w:link w:val="ListParagraph"/>
    <w:uiPriority w:val="34"/>
    <w:qFormat/>
    <w:locked/>
    <w:rsid w:val="00615B0F"/>
  </w:style>
  <w:style w:type="paragraph" w:styleId="TOC3">
    <w:name w:val="toc 3"/>
    <w:basedOn w:val="Normal"/>
    <w:next w:val="Normal"/>
    <w:autoRedefine/>
    <w:uiPriority w:val="39"/>
    <w:unhideWhenUsed/>
    <w:rsid w:val="0007676F"/>
    <w:pPr>
      <w:spacing w:after="100"/>
      <w:ind w:left="440"/>
    </w:pPr>
  </w:style>
  <w:style w:type="paragraph" w:customStyle="1" w:styleId="normal-p">
    <w:name w:val="normal-p"/>
    <w:basedOn w:val="Normal"/>
    <w:rsid w:val="00E17577"/>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ormal-h">
    <w:name w:val="normal-h"/>
    <w:basedOn w:val="DefaultParagraphFont"/>
    <w:rsid w:val="00E17577"/>
  </w:style>
  <w:style w:type="character" w:styleId="Strong">
    <w:name w:val="Strong"/>
    <w:basedOn w:val="DefaultParagraphFont"/>
    <w:uiPriority w:val="22"/>
    <w:qFormat/>
    <w:rsid w:val="000F3892"/>
    <w:rPr>
      <w:b/>
      <w:bCs/>
    </w:rPr>
  </w:style>
  <w:style w:type="paragraph" w:customStyle="1" w:styleId="mcnttable0020grid2">
    <w:name w:val="mcnttable_0020grid2"/>
    <w:basedOn w:val="Normal"/>
    <w:rsid w:val="00BA1D50"/>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mcnttable0020grid2char">
    <w:name w:val="mcnttable_0020grid2__char"/>
    <w:basedOn w:val="DefaultParagraphFont"/>
    <w:rsid w:val="00BA1D50"/>
  </w:style>
  <w:style w:type="paragraph" w:customStyle="1" w:styleId="Char">
    <w:name w:val="Char"/>
    <w:basedOn w:val="Normal"/>
    <w:rsid w:val="00A0764A"/>
    <w:pPr>
      <w:spacing w:after="160" w:line="240" w:lineRule="exact"/>
      <w:jc w:val="left"/>
    </w:pPr>
    <w:rPr>
      <w:rFonts w:ascii="Tahoma" w:eastAsia="Times New Roman" w:hAnsi="Tahoma" w:cs="Times New Roman"/>
      <w:sz w:val="20"/>
      <w:szCs w:val="20"/>
      <w:lang w:val="en-US"/>
    </w:rPr>
  </w:style>
  <w:style w:type="paragraph" w:customStyle="1" w:styleId="text-align-justify">
    <w:name w:val="text-align-justify"/>
    <w:basedOn w:val="Normal"/>
    <w:rsid w:val="001C67C5"/>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051349"/>
    <w:rPr>
      <w:sz w:val="20"/>
      <w:szCs w:val="20"/>
    </w:rPr>
  </w:style>
  <w:style w:type="character" w:customStyle="1" w:styleId="EndnoteTextChar">
    <w:name w:val="Endnote Text Char"/>
    <w:basedOn w:val="DefaultParagraphFont"/>
    <w:link w:val="EndnoteText"/>
    <w:uiPriority w:val="99"/>
    <w:semiHidden/>
    <w:rsid w:val="00051349"/>
    <w:rPr>
      <w:sz w:val="20"/>
      <w:szCs w:val="20"/>
    </w:rPr>
  </w:style>
  <w:style w:type="character" w:styleId="EndnoteReference">
    <w:name w:val="endnote reference"/>
    <w:basedOn w:val="DefaultParagraphFont"/>
    <w:uiPriority w:val="99"/>
    <w:semiHidden/>
    <w:unhideWhenUsed/>
    <w:rsid w:val="00051349"/>
    <w:rPr>
      <w:vertAlign w:val="superscript"/>
    </w:rPr>
  </w:style>
  <w:style w:type="paragraph" w:styleId="Revision">
    <w:name w:val="Revision"/>
    <w:hidden/>
    <w:uiPriority w:val="99"/>
    <w:semiHidden/>
    <w:rsid w:val="00A01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931">
      <w:bodyDiv w:val="1"/>
      <w:marLeft w:val="0"/>
      <w:marRight w:val="0"/>
      <w:marTop w:val="0"/>
      <w:marBottom w:val="0"/>
      <w:divBdr>
        <w:top w:val="none" w:sz="0" w:space="0" w:color="auto"/>
        <w:left w:val="none" w:sz="0" w:space="0" w:color="auto"/>
        <w:bottom w:val="none" w:sz="0" w:space="0" w:color="auto"/>
        <w:right w:val="none" w:sz="0" w:space="0" w:color="auto"/>
      </w:divBdr>
    </w:div>
    <w:div w:id="27878594">
      <w:bodyDiv w:val="1"/>
      <w:marLeft w:val="0"/>
      <w:marRight w:val="0"/>
      <w:marTop w:val="0"/>
      <w:marBottom w:val="0"/>
      <w:divBdr>
        <w:top w:val="none" w:sz="0" w:space="0" w:color="auto"/>
        <w:left w:val="none" w:sz="0" w:space="0" w:color="auto"/>
        <w:bottom w:val="none" w:sz="0" w:space="0" w:color="auto"/>
        <w:right w:val="none" w:sz="0" w:space="0" w:color="auto"/>
      </w:divBdr>
    </w:div>
    <w:div w:id="34353313">
      <w:bodyDiv w:val="1"/>
      <w:marLeft w:val="0"/>
      <w:marRight w:val="0"/>
      <w:marTop w:val="0"/>
      <w:marBottom w:val="0"/>
      <w:divBdr>
        <w:top w:val="none" w:sz="0" w:space="0" w:color="auto"/>
        <w:left w:val="none" w:sz="0" w:space="0" w:color="auto"/>
        <w:bottom w:val="none" w:sz="0" w:space="0" w:color="auto"/>
        <w:right w:val="none" w:sz="0" w:space="0" w:color="auto"/>
      </w:divBdr>
    </w:div>
    <w:div w:id="53628907">
      <w:bodyDiv w:val="1"/>
      <w:marLeft w:val="0"/>
      <w:marRight w:val="0"/>
      <w:marTop w:val="0"/>
      <w:marBottom w:val="0"/>
      <w:divBdr>
        <w:top w:val="none" w:sz="0" w:space="0" w:color="auto"/>
        <w:left w:val="none" w:sz="0" w:space="0" w:color="auto"/>
        <w:bottom w:val="none" w:sz="0" w:space="0" w:color="auto"/>
        <w:right w:val="none" w:sz="0" w:space="0" w:color="auto"/>
      </w:divBdr>
    </w:div>
    <w:div w:id="58555069">
      <w:bodyDiv w:val="1"/>
      <w:marLeft w:val="0"/>
      <w:marRight w:val="0"/>
      <w:marTop w:val="0"/>
      <w:marBottom w:val="0"/>
      <w:divBdr>
        <w:top w:val="none" w:sz="0" w:space="0" w:color="auto"/>
        <w:left w:val="none" w:sz="0" w:space="0" w:color="auto"/>
        <w:bottom w:val="none" w:sz="0" w:space="0" w:color="auto"/>
        <w:right w:val="none" w:sz="0" w:space="0" w:color="auto"/>
      </w:divBdr>
    </w:div>
    <w:div w:id="110167947">
      <w:bodyDiv w:val="1"/>
      <w:marLeft w:val="0"/>
      <w:marRight w:val="0"/>
      <w:marTop w:val="0"/>
      <w:marBottom w:val="0"/>
      <w:divBdr>
        <w:top w:val="none" w:sz="0" w:space="0" w:color="auto"/>
        <w:left w:val="none" w:sz="0" w:space="0" w:color="auto"/>
        <w:bottom w:val="none" w:sz="0" w:space="0" w:color="auto"/>
        <w:right w:val="none" w:sz="0" w:space="0" w:color="auto"/>
      </w:divBdr>
    </w:div>
    <w:div w:id="120610342">
      <w:bodyDiv w:val="1"/>
      <w:marLeft w:val="0"/>
      <w:marRight w:val="0"/>
      <w:marTop w:val="0"/>
      <w:marBottom w:val="0"/>
      <w:divBdr>
        <w:top w:val="none" w:sz="0" w:space="0" w:color="auto"/>
        <w:left w:val="none" w:sz="0" w:space="0" w:color="auto"/>
        <w:bottom w:val="none" w:sz="0" w:space="0" w:color="auto"/>
        <w:right w:val="none" w:sz="0" w:space="0" w:color="auto"/>
      </w:divBdr>
    </w:div>
    <w:div w:id="153228233">
      <w:bodyDiv w:val="1"/>
      <w:marLeft w:val="0"/>
      <w:marRight w:val="0"/>
      <w:marTop w:val="0"/>
      <w:marBottom w:val="0"/>
      <w:divBdr>
        <w:top w:val="none" w:sz="0" w:space="0" w:color="auto"/>
        <w:left w:val="none" w:sz="0" w:space="0" w:color="auto"/>
        <w:bottom w:val="none" w:sz="0" w:space="0" w:color="auto"/>
        <w:right w:val="none" w:sz="0" w:space="0" w:color="auto"/>
      </w:divBdr>
    </w:div>
    <w:div w:id="167722398">
      <w:bodyDiv w:val="1"/>
      <w:marLeft w:val="0"/>
      <w:marRight w:val="0"/>
      <w:marTop w:val="0"/>
      <w:marBottom w:val="0"/>
      <w:divBdr>
        <w:top w:val="none" w:sz="0" w:space="0" w:color="auto"/>
        <w:left w:val="none" w:sz="0" w:space="0" w:color="auto"/>
        <w:bottom w:val="none" w:sz="0" w:space="0" w:color="auto"/>
        <w:right w:val="none" w:sz="0" w:space="0" w:color="auto"/>
      </w:divBdr>
    </w:div>
    <w:div w:id="167868188">
      <w:bodyDiv w:val="1"/>
      <w:marLeft w:val="0"/>
      <w:marRight w:val="0"/>
      <w:marTop w:val="0"/>
      <w:marBottom w:val="0"/>
      <w:divBdr>
        <w:top w:val="none" w:sz="0" w:space="0" w:color="auto"/>
        <w:left w:val="none" w:sz="0" w:space="0" w:color="auto"/>
        <w:bottom w:val="none" w:sz="0" w:space="0" w:color="auto"/>
        <w:right w:val="none" w:sz="0" w:space="0" w:color="auto"/>
      </w:divBdr>
    </w:div>
    <w:div w:id="197936948">
      <w:bodyDiv w:val="1"/>
      <w:marLeft w:val="0"/>
      <w:marRight w:val="0"/>
      <w:marTop w:val="0"/>
      <w:marBottom w:val="0"/>
      <w:divBdr>
        <w:top w:val="none" w:sz="0" w:space="0" w:color="auto"/>
        <w:left w:val="none" w:sz="0" w:space="0" w:color="auto"/>
        <w:bottom w:val="none" w:sz="0" w:space="0" w:color="auto"/>
        <w:right w:val="none" w:sz="0" w:space="0" w:color="auto"/>
      </w:divBdr>
      <w:divsChild>
        <w:div w:id="920060495">
          <w:marLeft w:val="547"/>
          <w:marRight w:val="0"/>
          <w:marTop w:val="91"/>
          <w:marBottom w:val="120"/>
          <w:divBdr>
            <w:top w:val="none" w:sz="0" w:space="0" w:color="auto"/>
            <w:left w:val="none" w:sz="0" w:space="0" w:color="auto"/>
            <w:bottom w:val="none" w:sz="0" w:space="0" w:color="auto"/>
            <w:right w:val="none" w:sz="0" w:space="0" w:color="auto"/>
          </w:divBdr>
        </w:div>
      </w:divsChild>
    </w:div>
    <w:div w:id="203297768">
      <w:bodyDiv w:val="1"/>
      <w:marLeft w:val="0"/>
      <w:marRight w:val="0"/>
      <w:marTop w:val="0"/>
      <w:marBottom w:val="0"/>
      <w:divBdr>
        <w:top w:val="none" w:sz="0" w:space="0" w:color="auto"/>
        <w:left w:val="none" w:sz="0" w:space="0" w:color="auto"/>
        <w:bottom w:val="none" w:sz="0" w:space="0" w:color="auto"/>
        <w:right w:val="none" w:sz="0" w:space="0" w:color="auto"/>
      </w:divBdr>
    </w:div>
    <w:div w:id="243759115">
      <w:bodyDiv w:val="1"/>
      <w:marLeft w:val="0"/>
      <w:marRight w:val="0"/>
      <w:marTop w:val="0"/>
      <w:marBottom w:val="0"/>
      <w:divBdr>
        <w:top w:val="none" w:sz="0" w:space="0" w:color="auto"/>
        <w:left w:val="none" w:sz="0" w:space="0" w:color="auto"/>
        <w:bottom w:val="none" w:sz="0" w:space="0" w:color="auto"/>
        <w:right w:val="none" w:sz="0" w:space="0" w:color="auto"/>
      </w:divBdr>
    </w:div>
    <w:div w:id="258880009">
      <w:bodyDiv w:val="1"/>
      <w:marLeft w:val="0"/>
      <w:marRight w:val="0"/>
      <w:marTop w:val="0"/>
      <w:marBottom w:val="0"/>
      <w:divBdr>
        <w:top w:val="none" w:sz="0" w:space="0" w:color="auto"/>
        <w:left w:val="none" w:sz="0" w:space="0" w:color="auto"/>
        <w:bottom w:val="none" w:sz="0" w:space="0" w:color="auto"/>
        <w:right w:val="none" w:sz="0" w:space="0" w:color="auto"/>
      </w:divBdr>
    </w:div>
    <w:div w:id="270625005">
      <w:bodyDiv w:val="1"/>
      <w:marLeft w:val="0"/>
      <w:marRight w:val="0"/>
      <w:marTop w:val="0"/>
      <w:marBottom w:val="0"/>
      <w:divBdr>
        <w:top w:val="none" w:sz="0" w:space="0" w:color="auto"/>
        <w:left w:val="none" w:sz="0" w:space="0" w:color="auto"/>
        <w:bottom w:val="none" w:sz="0" w:space="0" w:color="auto"/>
        <w:right w:val="none" w:sz="0" w:space="0" w:color="auto"/>
      </w:divBdr>
      <w:divsChild>
        <w:div w:id="531505321">
          <w:marLeft w:val="547"/>
          <w:marRight w:val="0"/>
          <w:marTop w:val="86"/>
          <w:marBottom w:val="0"/>
          <w:divBdr>
            <w:top w:val="none" w:sz="0" w:space="0" w:color="auto"/>
            <w:left w:val="none" w:sz="0" w:space="0" w:color="auto"/>
            <w:bottom w:val="none" w:sz="0" w:space="0" w:color="auto"/>
            <w:right w:val="none" w:sz="0" w:space="0" w:color="auto"/>
          </w:divBdr>
        </w:div>
      </w:divsChild>
    </w:div>
    <w:div w:id="280260240">
      <w:bodyDiv w:val="1"/>
      <w:marLeft w:val="0"/>
      <w:marRight w:val="0"/>
      <w:marTop w:val="0"/>
      <w:marBottom w:val="0"/>
      <w:divBdr>
        <w:top w:val="none" w:sz="0" w:space="0" w:color="auto"/>
        <w:left w:val="none" w:sz="0" w:space="0" w:color="auto"/>
        <w:bottom w:val="none" w:sz="0" w:space="0" w:color="auto"/>
        <w:right w:val="none" w:sz="0" w:space="0" w:color="auto"/>
      </w:divBdr>
    </w:div>
    <w:div w:id="292754723">
      <w:bodyDiv w:val="1"/>
      <w:marLeft w:val="0"/>
      <w:marRight w:val="0"/>
      <w:marTop w:val="0"/>
      <w:marBottom w:val="0"/>
      <w:divBdr>
        <w:top w:val="none" w:sz="0" w:space="0" w:color="auto"/>
        <w:left w:val="none" w:sz="0" w:space="0" w:color="auto"/>
        <w:bottom w:val="none" w:sz="0" w:space="0" w:color="auto"/>
        <w:right w:val="none" w:sz="0" w:space="0" w:color="auto"/>
      </w:divBdr>
    </w:div>
    <w:div w:id="357392180">
      <w:bodyDiv w:val="1"/>
      <w:marLeft w:val="0"/>
      <w:marRight w:val="0"/>
      <w:marTop w:val="0"/>
      <w:marBottom w:val="0"/>
      <w:divBdr>
        <w:top w:val="none" w:sz="0" w:space="0" w:color="auto"/>
        <w:left w:val="none" w:sz="0" w:space="0" w:color="auto"/>
        <w:bottom w:val="none" w:sz="0" w:space="0" w:color="auto"/>
        <w:right w:val="none" w:sz="0" w:space="0" w:color="auto"/>
      </w:divBdr>
    </w:div>
    <w:div w:id="398405694">
      <w:bodyDiv w:val="1"/>
      <w:marLeft w:val="0"/>
      <w:marRight w:val="0"/>
      <w:marTop w:val="0"/>
      <w:marBottom w:val="0"/>
      <w:divBdr>
        <w:top w:val="none" w:sz="0" w:space="0" w:color="auto"/>
        <w:left w:val="none" w:sz="0" w:space="0" w:color="auto"/>
        <w:bottom w:val="none" w:sz="0" w:space="0" w:color="auto"/>
        <w:right w:val="none" w:sz="0" w:space="0" w:color="auto"/>
      </w:divBdr>
    </w:div>
    <w:div w:id="421030909">
      <w:bodyDiv w:val="1"/>
      <w:marLeft w:val="0"/>
      <w:marRight w:val="0"/>
      <w:marTop w:val="0"/>
      <w:marBottom w:val="0"/>
      <w:divBdr>
        <w:top w:val="none" w:sz="0" w:space="0" w:color="auto"/>
        <w:left w:val="none" w:sz="0" w:space="0" w:color="auto"/>
        <w:bottom w:val="none" w:sz="0" w:space="0" w:color="auto"/>
        <w:right w:val="none" w:sz="0" w:space="0" w:color="auto"/>
      </w:divBdr>
    </w:div>
    <w:div w:id="468089644">
      <w:bodyDiv w:val="1"/>
      <w:marLeft w:val="0"/>
      <w:marRight w:val="0"/>
      <w:marTop w:val="0"/>
      <w:marBottom w:val="0"/>
      <w:divBdr>
        <w:top w:val="none" w:sz="0" w:space="0" w:color="auto"/>
        <w:left w:val="none" w:sz="0" w:space="0" w:color="auto"/>
        <w:bottom w:val="none" w:sz="0" w:space="0" w:color="auto"/>
        <w:right w:val="none" w:sz="0" w:space="0" w:color="auto"/>
      </w:divBdr>
    </w:div>
    <w:div w:id="473376789">
      <w:bodyDiv w:val="1"/>
      <w:marLeft w:val="0"/>
      <w:marRight w:val="0"/>
      <w:marTop w:val="0"/>
      <w:marBottom w:val="0"/>
      <w:divBdr>
        <w:top w:val="none" w:sz="0" w:space="0" w:color="auto"/>
        <w:left w:val="none" w:sz="0" w:space="0" w:color="auto"/>
        <w:bottom w:val="none" w:sz="0" w:space="0" w:color="auto"/>
        <w:right w:val="none" w:sz="0" w:space="0" w:color="auto"/>
      </w:divBdr>
    </w:div>
    <w:div w:id="484779123">
      <w:bodyDiv w:val="1"/>
      <w:marLeft w:val="0"/>
      <w:marRight w:val="0"/>
      <w:marTop w:val="0"/>
      <w:marBottom w:val="0"/>
      <w:divBdr>
        <w:top w:val="none" w:sz="0" w:space="0" w:color="auto"/>
        <w:left w:val="none" w:sz="0" w:space="0" w:color="auto"/>
        <w:bottom w:val="none" w:sz="0" w:space="0" w:color="auto"/>
        <w:right w:val="none" w:sz="0" w:space="0" w:color="auto"/>
      </w:divBdr>
    </w:div>
    <w:div w:id="491651913">
      <w:bodyDiv w:val="1"/>
      <w:marLeft w:val="0"/>
      <w:marRight w:val="0"/>
      <w:marTop w:val="0"/>
      <w:marBottom w:val="0"/>
      <w:divBdr>
        <w:top w:val="none" w:sz="0" w:space="0" w:color="auto"/>
        <w:left w:val="none" w:sz="0" w:space="0" w:color="auto"/>
        <w:bottom w:val="none" w:sz="0" w:space="0" w:color="auto"/>
        <w:right w:val="none" w:sz="0" w:space="0" w:color="auto"/>
      </w:divBdr>
    </w:div>
    <w:div w:id="505752926">
      <w:bodyDiv w:val="1"/>
      <w:marLeft w:val="0"/>
      <w:marRight w:val="0"/>
      <w:marTop w:val="0"/>
      <w:marBottom w:val="0"/>
      <w:divBdr>
        <w:top w:val="none" w:sz="0" w:space="0" w:color="auto"/>
        <w:left w:val="none" w:sz="0" w:space="0" w:color="auto"/>
        <w:bottom w:val="none" w:sz="0" w:space="0" w:color="auto"/>
        <w:right w:val="none" w:sz="0" w:space="0" w:color="auto"/>
      </w:divBdr>
    </w:div>
    <w:div w:id="630985071">
      <w:bodyDiv w:val="1"/>
      <w:marLeft w:val="0"/>
      <w:marRight w:val="0"/>
      <w:marTop w:val="0"/>
      <w:marBottom w:val="0"/>
      <w:divBdr>
        <w:top w:val="none" w:sz="0" w:space="0" w:color="auto"/>
        <w:left w:val="none" w:sz="0" w:space="0" w:color="auto"/>
        <w:bottom w:val="none" w:sz="0" w:space="0" w:color="auto"/>
        <w:right w:val="none" w:sz="0" w:space="0" w:color="auto"/>
      </w:divBdr>
    </w:div>
    <w:div w:id="677271653">
      <w:bodyDiv w:val="1"/>
      <w:marLeft w:val="0"/>
      <w:marRight w:val="0"/>
      <w:marTop w:val="0"/>
      <w:marBottom w:val="0"/>
      <w:divBdr>
        <w:top w:val="none" w:sz="0" w:space="0" w:color="auto"/>
        <w:left w:val="none" w:sz="0" w:space="0" w:color="auto"/>
        <w:bottom w:val="none" w:sz="0" w:space="0" w:color="auto"/>
        <w:right w:val="none" w:sz="0" w:space="0" w:color="auto"/>
      </w:divBdr>
    </w:div>
    <w:div w:id="700932155">
      <w:bodyDiv w:val="1"/>
      <w:marLeft w:val="0"/>
      <w:marRight w:val="0"/>
      <w:marTop w:val="0"/>
      <w:marBottom w:val="0"/>
      <w:divBdr>
        <w:top w:val="none" w:sz="0" w:space="0" w:color="auto"/>
        <w:left w:val="none" w:sz="0" w:space="0" w:color="auto"/>
        <w:bottom w:val="none" w:sz="0" w:space="0" w:color="auto"/>
        <w:right w:val="none" w:sz="0" w:space="0" w:color="auto"/>
      </w:divBdr>
    </w:div>
    <w:div w:id="771050356">
      <w:bodyDiv w:val="1"/>
      <w:marLeft w:val="0"/>
      <w:marRight w:val="0"/>
      <w:marTop w:val="0"/>
      <w:marBottom w:val="0"/>
      <w:divBdr>
        <w:top w:val="none" w:sz="0" w:space="0" w:color="auto"/>
        <w:left w:val="none" w:sz="0" w:space="0" w:color="auto"/>
        <w:bottom w:val="none" w:sz="0" w:space="0" w:color="auto"/>
        <w:right w:val="none" w:sz="0" w:space="0" w:color="auto"/>
      </w:divBdr>
    </w:div>
    <w:div w:id="808014901">
      <w:bodyDiv w:val="1"/>
      <w:marLeft w:val="0"/>
      <w:marRight w:val="0"/>
      <w:marTop w:val="0"/>
      <w:marBottom w:val="0"/>
      <w:divBdr>
        <w:top w:val="none" w:sz="0" w:space="0" w:color="auto"/>
        <w:left w:val="none" w:sz="0" w:space="0" w:color="auto"/>
        <w:bottom w:val="none" w:sz="0" w:space="0" w:color="auto"/>
        <w:right w:val="none" w:sz="0" w:space="0" w:color="auto"/>
      </w:divBdr>
    </w:div>
    <w:div w:id="830757073">
      <w:bodyDiv w:val="1"/>
      <w:marLeft w:val="0"/>
      <w:marRight w:val="0"/>
      <w:marTop w:val="0"/>
      <w:marBottom w:val="0"/>
      <w:divBdr>
        <w:top w:val="none" w:sz="0" w:space="0" w:color="auto"/>
        <w:left w:val="none" w:sz="0" w:space="0" w:color="auto"/>
        <w:bottom w:val="none" w:sz="0" w:space="0" w:color="auto"/>
        <w:right w:val="none" w:sz="0" w:space="0" w:color="auto"/>
      </w:divBdr>
    </w:div>
    <w:div w:id="845897361">
      <w:bodyDiv w:val="1"/>
      <w:marLeft w:val="0"/>
      <w:marRight w:val="0"/>
      <w:marTop w:val="0"/>
      <w:marBottom w:val="0"/>
      <w:divBdr>
        <w:top w:val="none" w:sz="0" w:space="0" w:color="auto"/>
        <w:left w:val="none" w:sz="0" w:space="0" w:color="auto"/>
        <w:bottom w:val="none" w:sz="0" w:space="0" w:color="auto"/>
        <w:right w:val="none" w:sz="0" w:space="0" w:color="auto"/>
      </w:divBdr>
    </w:div>
    <w:div w:id="874318476">
      <w:bodyDiv w:val="1"/>
      <w:marLeft w:val="0"/>
      <w:marRight w:val="0"/>
      <w:marTop w:val="0"/>
      <w:marBottom w:val="0"/>
      <w:divBdr>
        <w:top w:val="none" w:sz="0" w:space="0" w:color="auto"/>
        <w:left w:val="none" w:sz="0" w:space="0" w:color="auto"/>
        <w:bottom w:val="none" w:sz="0" w:space="0" w:color="auto"/>
        <w:right w:val="none" w:sz="0" w:space="0" w:color="auto"/>
      </w:divBdr>
      <w:divsChild>
        <w:div w:id="1636062718">
          <w:marLeft w:val="0"/>
          <w:marRight w:val="0"/>
          <w:marTop w:val="0"/>
          <w:marBottom w:val="0"/>
          <w:divBdr>
            <w:top w:val="none" w:sz="0" w:space="0" w:color="auto"/>
            <w:left w:val="none" w:sz="0" w:space="0" w:color="auto"/>
            <w:bottom w:val="none" w:sz="0" w:space="0" w:color="auto"/>
            <w:right w:val="none" w:sz="0" w:space="0" w:color="auto"/>
          </w:divBdr>
        </w:div>
      </w:divsChild>
    </w:div>
    <w:div w:id="895046250">
      <w:bodyDiv w:val="1"/>
      <w:marLeft w:val="0"/>
      <w:marRight w:val="0"/>
      <w:marTop w:val="0"/>
      <w:marBottom w:val="0"/>
      <w:divBdr>
        <w:top w:val="none" w:sz="0" w:space="0" w:color="auto"/>
        <w:left w:val="none" w:sz="0" w:space="0" w:color="auto"/>
        <w:bottom w:val="none" w:sz="0" w:space="0" w:color="auto"/>
        <w:right w:val="none" w:sz="0" w:space="0" w:color="auto"/>
      </w:divBdr>
    </w:div>
    <w:div w:id="932973750">
      <w:bodyDiv w:val="1"/>
      <w:marLeft w:val="0"/>
      <w:marRight w:val="0"/>
      <w:marTop w:val="0"/>
      <w:marBottom w:val="0"/>
      <w:divBdr>
        <w:top w:val="none" w:sz="0" w:space="0" w:color="auto"/>
        <w:left w:val="none" w:sz="0" w:space="0" w:color="auto"/>
        <w:bottom w:val="none" w:sz="0" w:space="0" w:color="auto"/>
        <w:right w:val="none" w:sz="0" w:space="0" w:color="auto"/>
      </w:divBdr>
      <w:divsChild>
        <w:div w:id="138960692">
          <w:marLeft w:val="547"/>
          <w:marRight w:val="0"/>
          <w:marTop w:val="91"/>
          <w:marBottom w:val="0"/>
          <w:divBdr>
            <w:top w:val="none" w:sz="0" w:space="0" w:color="auto"/>
            <w:left w:val="none" w:sz="0" w:space="0" w:color="auto"/>
            <w:bottom w:val="none" w:sz="0" w:space="0" w:color="auto"/>
            <w:right w:val="none" w:sz="0" w:space="0" w:color="auto"/>
          </w:divBdr>
        </w:div>
        <w:div w:id="634722387">
          <w:marLeft w:val="547"/>
          <w:marRight w:val="0"/>
          <w:marTop w:val="91"/>
          <w:marBottom w:val="0"/>
          <w:divBdr>
            <w:top w:val="none" w:sz="0" w:space="0" w:color="auto"/>
            <w:left w:val="none" w:sz="0" w:space="0" w:color="auto"/>
            <w:bottom w:val="none" w:sz="0" w:space="0" w:color="auto"/>
            <w:right w:val="none" w:sz="0" w:space="0" w:color="auto"/>
          </w:divBdr>
        </w:div>
        <w:div w:id="1035076670">
          <w:marLeft w:val="547"/>
          <w:marRight w:val="0"/>
          <w:marTop w:val="91"/>
          <w:marBottom w:val="0"/>
          <w:divBdr>
            <w:top w:val="none" w:sz="0" w:space="0" w:color="auto"/>
            <w:left w:val="none" w:sz="0" w:space="0" w:color="auto"/>
            <w:bottom w:val="none" w:sz="0" w:space="0" w:color="auto"/>
            <w:right w:val="none" w:sz="0" w:space="0" w:color="auto"/>
          </w:divBdr>
        </w:div>
        <w:div w:id="1184325060">
          <w:marLeft w:val="547"/>
          <w:marRight w:val="0"/>
          <w:marTop w:val="91"/>
          <w:marBottom w:val="0"/>
          <w:divBdr>
            <w:top w:val="none" w:sz="0" w:space="0" w:color="auto"/>
            <w:left w:val="none" w:sz="0" w:space="0" w:color="auto"/>
            <w:bottom w:val="none" w:sz="0" w:space="0" w:color="auto"/>
            <w:right w:val="none" w:sz="0" w:space="0" w:color="auto"/>
          </w:divBdr>
        </w:div>
        <w:div w:id="1293828293">
          <w:marLeft w:val="547"/>
          <w:marRight w:val="0"/>
          <w:marTop w:val="91"/>
          <w:marBottom w:val="0"/>
          <w:divBdr>
            <w:top w:val="none" w:sz="0" w:space="0" w:color="auto"/>
            <w:left w:val="none" w:sz="0" w:space="0" w:color="auto"/>
            <w:bottom w:val="none" w:sz="0" w:space="0" w:color="auto"/>
            <w:right w:val="none" w:sz="0" w:space="0" w:color="auto"/>
          </w:divBdr>
        </w:div>
        <w:div w:id="1402018817">
          <w:marLeft w:val="547"/>
          <w:marRight w:val="0"/>
          <w:marTop w:val="91"/>
          <w:marBottom w:val="0"/>
          <w:divBdr>
            <w:top w:val="none" w:sz="0" w:space="0" w:color="auto"/>
            <w:left w:val="none" w:sz="0" w:space="0" w:color="auto"/>
            <w:bottom w:val="none" w:sz="0" w:space="0" w:color="auto"/>
            <w:right w:val="none" w:sz="0" w:space="0" w:color="auto"/>
          </w:divBdr>
        </w:div>
        <w:div w:id="1411468511">
          <w:marLeft w:val="547"/>
          <w:marRight w:val="0"/>
          <w:marTop w:val="91"/>
          <w:marBottom w:val="0"/>
          <w:divBdr>
            <w:top w:val="none" w:sz="0" w:space="0" w:color="auto"/>
            <w:left w:val="none" w:sz="0" w:space="0" w:color="auto"/>
            <w:bottom w:val="none" w:sz="0" w:space="0" w:color="auto"/>
            <w:right w:val="none" w:sz="0" w:space="0" w:color="auto"/>
          </w:divBdr>
        </w:div>
        <w:div w:id="1579629416">
          <w:marLeft w:val="547"/>
          <w:marRight w:val="0"/>
          <w:marTop w:val="91"/>
          <w:marBottom w:val="0"/>
          <w:divBdr>
            <w:top w:val="none" w:sz="0" w:space="0" w:color="auto"/>
            <w:left w:val="none" w:sz="0" w:space="0" w:color="auto"/>
            <w:bottom w:val="none" w:sz="0" w:space="0" w:color="auto"/>
            <w:right w:val="none" w:sz="0" w:space="0" w:color="auto"/>
          </w:divBdr>
        </w:div>
        <w:div w:id="1772624735">
          <w:marLeft w:val="547"/>
          <w:marRight w:val="0"/>
          <w:marTop w:val="91"/>
          <w:marBottom w:val="0"/>
          <w:divBdr>
            <w:top w:val="none" w:sz="0" w:space="0" w:color="auto"/>
            <w:left w:val="none" w:sz="0" w:space="0" w:color="auto"/>
            <w:bottom w:val="none" w:sz="0" w:space="0" w:color="auto"/>
            <w:right w:val="none" w:sz="0" w:space="0" w:color="auto"/>
          </w:divBdr>
        </w:div>
        <w:div w:id="1935047608">
          <w:marLeft w:val="547"/>
          <w:marRight w:val="0"/>
          <w:marTop w:val="91"/>
          <w:marBottom w:val="0"/>
          <w:divBdr>
            <w:top w:val="none" w:sz="0" w:space="0" w:color="auto"/>
            <w:left w:val="none" w:sz="0" w:space="0" w:color="auto"/>
            <w:bottom w:val="none" w:sz="0" w:space="0" w:color="auto"/>
            <w:right w:val="none" w:sz="0" w:space="0" w:color="auto"/>
          </w:divBdr>
        </w:div>
        <w:div w:id="2107918826">
          <w:marLeft w:val="547"/>
          <w:marRight w:val="0"/>
          <w:marTop w:val="91"/>
          <w:marBottom w:val="0"/>
          <w:divBdr>
            <w:top w:val="none" w:sz="0" w:space="0" w:color="auto"/>
            <w:left w:val="none" w:sz="0" w:space="0" w:color="auto"/>
            <w:bottom w:val="none" w:sz="0" w:space="0" w:color="auto"/>
            <w:right w:val="none" w:sz="0" w:space="0" w:color="auto"/>
          </w:divBdr>
        </w:div>
        <w:div w:id="2123575950">
          <w:marLeft w:val="547"/>
          <w:marRight w:val="0"/>
          <w:marTop w:val="91"/>
          <w:marBottom w:val="0"/>
          <w:divBdr>
            <w:top w:val="none" w:sz="0" w:space="0" w:color="auto"/>
            <w:left w:val="none" w:sz="0" w:space="0" w:color="auto"/>
            <w:bottom w:val="none" w:sz="0" w:space="0" w:color="auto"/>
            <w:right w:val="none" w:sz="0" w:space="0" w:color="auto"/>
          </w:divBdr>
        </w:div>
        <w:div w:id="2133212013">
          <w:marLeft w:val="547"/>
          <w:marRight w:val="0"/>
          <w:marTop w:val="91"/>
          <w:marBottom w:val="0"/>
          <w:divBdr>
            <w:top w:val="none" w:sz="0" w:space="0" w:color="auto"/>
            <w:left w:val="none" w:sz="0" w:space="0" w:color="auto"/>
            <w:bottom w:val="none" w:sz="0" w:space="0" w:color="auto"/>
            <w:right w:val="none" w:sz="0" w:space="0" w:color="auto"/>
          </w:divBdr>
        </w:div>
      </w:divsChild>
    </w:div>
    <w:div w:id="967205608">
      <w:bodyDiv w:val="1"/>
      <w:marLeft w:val="0"/>
      <w:marRight w:val="0"/>
      <w:marTop w:val="0"/>
      <w:marBottom w:val="0"/>
      <w:divBdr>
        <w:top w:val="none" w:sz="0" w:space="0" w:color="auto"/>
        <w:left w:val="none" w:sz="0" w:space="0" w:color="auto"/>
        <w:bottom w:val="none" w:sz="0" w:space="0" w:color="auto"/>
        <w:right w:val="none" w:sz="0" w:space="0" w:color="auto"/>
      </w:divBdr>
    </w:div>
    <w:div w:id="988050628">
      <w:bodyDiv w:val="1"/>
      <w:marLeft w:val="0"/>
      <w:marRight w:val="0"/>
      <w:marTop w:val="0"/>
      <w:marBottom w:val="0"/>
      <w:divBdr>
        <w:top w:val="none" w:sz="0" w:space="0" w:color="auto"/>
        <w:left w:val="none" w:sz="0" w:space="0" w:color="auto"/>
        <w:bottom w:val="none" w:sz="0" w:space="0" w:color="auto"/>
        <w:right w:val="none" w:sz="0" w:space="0" w:color="auto"/>
      </w:divBdr>
    </w:div>
    <w:div w:id="1024358724">
      <w:bodyDiv w:val="1"/>
      <w:marLeft w:val="0"/>
      <w:marRight w:val="0"/>
      <w:marTop w:val="0"/>
      <w:marBottom w:val="0"/>
      <w:divBdr>
        <w:top w:val="none" w:sz="0" w:space="0" w:color="auto"/>
        <w:left w:val="none" w:sz="0" w:space="0" w:color="auto"/>
        <w:bottom w:val="none" w:sz="0" w:space="0" w:color="auto"/>
        <w:right w:val="none" w:sz="0" w:space="0" w:color="auto"/>
      </w:divBdr>
    </w:div>
    <w:div w:id="1054088729">
      <w:bodyDiv w:val="1"/>
      <w:marLeft w:val="0"/>
      <w:marRight w:val="0"/>
      <w:marTop w:val="0"/>
      <w:marBottom w:val="0"/>
      <w:divBdr>
        <w:top w:val="none" w:sz="0" w:space="0" w:color="auto"/>
        <w:left w:val="none" w:sz="0" w:space="0" w:color="auto"/>
        <w:bottom w:val="none" w:sz="0" w:space="0" w:color="auto"/>
        <w:right w:val="none" w:sz="0" w:space="0" w:color="auto"/>
      </w:divBdr>
    </w:div>
    <w:div w:id="1093933469">
      <w:bodyDiv w:val="1"/>
      <w:marLeft w:val="0"/>
      <w:marRight w:val="0"/>
      <w:marTop w:val="0"/>
      <w:marBottom w:val="0"/>
      <w:divBdr>
        <w:top w:val="none" w:sz="0" w:space="0" w:color="auto"/>
        <w:left w:val="none" w:sz="0" w:space="0" w:color="auto"/>
        <w:bottom w:val="none" w:sz="0" w:space="0" w:color="auto"/>
        <w:right w:val="none" w:sz="0" w:space="0" w:color="auto"/>
      </w:divBdr>
    </w:div>
    <w:div w:id="1126196191">
      <w:bodyDiv w:val="1"/>
      <w:marLeft w:val="0"/>
      <w:marRight w:val="0"/>
      <w:marTop w:val="0"/>
      <w:marBottom w:val="0"/>
      <w:divBdr>
        <w:top w:val="none" w:sz="0" w:space="0" w:color="auto"/>
        <w:left w:val="none" w:sz="0" w:space="0" w:color="auto"/>
        <w:bottom w:val="none" w:sz="0" w:space="0" w:color="auto"/>
        <w:right w:val="none" w:sz="0" w:space="0" w:color="auto"/>
      </w:divBdr>
    </w:div>
    <w:div w:id="1133870502">
      <w:bodyDiv w:val="1"/>
      <w:marLeft w:val="0"/>
      <w:marRight w:val="0"/>
      <w:marTop w:val="0"/>
      <w:marBottom w:val="0"/>
      <w:divBdr>
        <w:top w:val="none" w:sz="0" w:space="0" w:color="auto"/>
        <w:left w:val="none" w:sz="0" w:space="0" w:color="auto"/>
        <w:bottom w:val="none" w:sz="0" w:space="0" w:color="auto"/>
        <w:right w:val="none" w:sz="0" w:space="0" w:color="auto"/>
      </w:divBdr>
    </w:div>
    <w:div w:id="1138766652">
      <w:bodyDiv w:val="1"/>
      <w:marLeft w:val="0"/>
      <w:marRight w:val="0"/>
      <w:marTop w:val="0"/>
      <w:marBottom w:val="0"/>
      <w:divBdr>
        <w:top w:val="none" w:sz="0" w:space="0" w:color="auto"/>
        <w:left w:val="none" w:sz="0" w:space="0" w:color="auto"/>
        <w:bottom w:val="none" w:sz="0" w:space="0" w:color="auto"/>
        <w:right w:val="none" w:sz="0" w:space="0" w:color="auto"/>
      </w:divBdr>
    </w:div>
    <w:div w:id="1198737175">
      <w:bodyDiv w:val="1"/>
      <w:marLeft w:val="0"/>
      <w:marRight w:val="0"/>
      <w:marTop w:val="0"/>
      <w:marBottom w:val="0"/>
      <w:divBdr>
        <w:top w:val="none" w:sz="0" w:space="0" w:color="auto"/>
        <w:left w:val="none" w:sz="0" w:space="0" w:color="auto"/>
        <w:bottom w:val="none" w:sz="0" w:space="0" w:color="auto"/>
        <w:right w:val="none" w:sz="0" w:space="0" w:color="auto"/>
      </w:divBdr>
    </w:div>
    <w:div w:id="1225874942">
      <w:bodyDiv w:val="1"/>
      <w:marLeft w:val="0"/>
      <w:marRight w:val="0"/>
      <w:marTop w:val="0"/>
      <w:marBottom w:val="0"/>
      <w:divBdr>
        <w:top w:val="none" w:sz="0" w:space="0" w:color="auto"/>
        <w:left w:val="none" w:sz="0" w:space="0" w:color="auto"/>
        <w:bottom w:val="none" w:sz="0" w:space="0" w:color="auto"/>
        <w:right w:val="none" w:sz="0" w:space="0" w:color="auto"/>
      </w:divBdr>
    </w:div>
    <w:div w:id="1239246996">
      <w:bodyDiv w:val="1"/>
      <w:marLeft w:val="0"/>
      <w:marRight w:val="0"/>
      <w:marTop w:val="0"/>
      <w:marBottom w:val="0"/>
      <w:divBdr>
        <w:top w:val="none" w:sz="0" w:space="0" w:color="auto"/>
        <w:left w:val="none" w:sz="0" w:space="0" w:color="auto"/>
        <w:bottom w:val="none" w:sz="0" w:space="0" w:color="auto"/>
        <w:right w:val="none" w:sz="0" w:space="0" w:color="auto"/>
      </w:divBdr>
    </w:div>
    <w:div w:id="1243828871">
      <w:bodyDiv w:val="1"/>
      <w:marLeft w:val="0"/>
      <w:marRight w:val="0"/>
      <w:marTop w:val="0"/>
      <w:marBottom w:val="0"/>
      <w:divBdr>
        <w:top w:val="none" w:sz="0" w:space="0" w:color="auto"/>
        <w:left w:val="none" w:sz="0" w:space="0" w:color="auto"/>
        <w:bottom w:val="none" w:sz="0" w:space="0" w:color="auto"/>
        <w:right w:val="none" w:sz="0" w:space="0" w:color="auto"/>
      </w:divBdr>
    </w:div>
    <w:div w:id="1277524551">
      <w:bodyDiv w:val="1"/>
      <w:marLeft w:val="0"/>
      <w:marRight w:val="0"/>
      <w:marTop w:val="0"/>
      <w:marBottom w:val="0"/>
      <w:divBdr>
        <w:top w:val="none" w:sz="0" w:space="0" w:color="auto"/>
        <w:left w:val="none" w:sz="0" w:space="0" w:color="auto"/>
        <w:bottom w:val="none" w:sz="0" w:space="0" w:color="auto"/>
        <w:right w:val="none" w:sz="0" w:space="0" w:color="auto"/>
      </w:divBdr>
    </w:div>
    <w:div w:id="1284309028">
      <w:bodyDiv w:val="1"/>
      <w:marLeft w:val="0"/>
      <w:marRight w:val="0"/>
      <w:marTop w:val="0"/>
      <w:marBottom w:val="0"/>
      <w:divBdr>
        <w:top w:val="none" w:sz="0" w:space="0" w:color="auto"/>
        <w:left w:val="none" w:sz="0" w:space="0" w:color="auto"/>
        <w:bottom w:val="none" w:sz="0" w:space="0" w:color="auto"/>
        <w:right w:val="none" w:sz="0" w:space="0" w:color="auto"/>
      </w:divBdr>
    </w:div>
    <w:div w:id="1298489451">
      <w:bodyDiv w:val="1"/>
      <w:marLeft w:val="0"/>
      <w:marRight w:val="0"/>
      <w:marTop w:val="0"/>
      <w:marBottom w:val="0"/>
      <w:divBdr>
        <w:top w:val="none" w:sz="0" w:space="0" w:color="auto"/>
        <w:left w:val="none" w:sz="0" w:space="0" w:color="auto"/>
        <w:bottom w:val="none" w:sz="0" w:space="0" w:color="auto"/>
        <w:right w:val="none" w:sz="0" w:space="0" w:color="auto"/>
      </w:divBdr>
    </w:div>
    <w:div w:id="1316182264">
      <w:bodyDiv w:val="1"/>
      <w:marLeft w:val="0"/>
      <w:marRight w:val="0"/>
      <w:marTop w:val="0"/>
      <w:marBottom w:val="0"/>
      <w:divBdr>
        <w:top w:val="none" w:sz="0" w:space="0" w:color="auto"/>
        <w:left w:val="none" w:sz="0" w:space="0" w:color="auto"/>
        <w:bottom w:val="none" w:sz="0" w:space="0" w:color="auto"/>
        <w:right w:val="none" w:sz="0" w:space="0" w:color="auto"/>
      </w:divBdr>
    </w:div>
    <w:div w:id="1328291034">
      <w:bodyDiv w:val="1"/>
      <w:marLeft w:val="0"/>
      <w:marRight w:val="0"/>
      <w:marTop w:val="0"/>
      <w:marBottom w:val="0"/>
      <w:divBdr>
        <w:top w:val="none" w:sz="0" w:space="0" w:color="auto"/>
        <w:left w:val="none" w:sz="0" w:space="0" w:color="auto"/>
        <w:bottom w:val="none" w:sz="0" w:space="0" w:color="auto"/>
        <w:right w:val="none" w:sz="0" w:space="0" w:color="auto"/>
      </w:divBdr>
    </w:div>
    <w:div w:id="1351445899">
      <w:bodyDiv w:val="1"/>
      <w:marLeft w:val="0"/>
      <w:marRight w:val="0"/>
      <w:marTop w:val="0"/>
      <w:marBottom w:val="0"/>
      <w:divBdr>
        <w:top w:val="none" w:sz="0" w:space="0" w:color="auto"/>
        <w:left w:val="none" w:sz="0" w:space="0" w:color="auto"/>
        <w:bottom w:val="none" w:sz="0" w:space="0" w:color="auto"/>
        <w:right w:val="none" w:sz="0" w:space="0" w:color="auto"/>
      </w:divBdr>
      <w:divsChild>
        <w:div w:id="368724055">
          <w:marLeft w:val="547"/>
          <w:marRight w:val="0"/>
          <w:marTop w:val="86"/>
          <w:marBottom w:val="0"/>
          <w:divBdr>
            <w:top w:val="none" w:sz="0" w:space="0" w:color="auto"/>
            <w:left w:val="none" w:sz="0" w:space="0" w:color="auto"/>
            <w:bottom w:val="none" w:sz="0" w:space="0" w:color="auto"/>
            <w:right w:val="none" w:sz="0" w:space="0" w:color="auto"/>
          </w:divBdr>
        </w:div>
      </w:divsChild>
    </w:div>
    <w:div w:id="1373000236">
      <w:bodyDiv w:val="1"/>
      <w:marLeft w:val="0"/>
      <w:marRight w:val="0"/>
      <w:marTop w:val="0"/>
      <w:marBottom w:val="0"/>
      <w:divBdr>
        <w:top w:val="none" w:sz="0" w:space="0" w:color="auto"/>
        <w:left w:val="none" w:sz="0" w:space="0" w:color="auto"/>
        <w:bottom w:val="none" w:sz="0" w:space="0" w:color="auto"/>
        <w:right w:val="none" w:sz="0" w:space="0" w:color="auto"/>
      </w:divBdr>
    </w:div>
    <w:div w:id="1391462100">
      <w:bodyDiv w:val="1"/>
      <w:marLeft w:val="0"/>
      <w:marRight w:val="0"/>
      <w:marTop w:val="0"/>
      <w:marBottom w:val="0"/>
      <w:divBdr>
        <w:top w:val="none" w:sz="0" w:space="0" w:color="auto"/>
        <w:left w:val="none" w:sz="0" w:space="0" w:color="auto"/>
        <w:bottom w:val="none" w:sz="0" w:space="0" w:color="auto"/>
        <w:right w:val="none" w:sz="0" w:space="0" w:color="auto"/>
      </w:divBdr>
    </w:div>
    <w:div w:id="1399131274">
      <w:bodyDiv w:val="1"/>
      <w:marLeft w:val="0"/>
      <w:marRight w:val="0"/>
      <w:marTop w:val="0"/>
      <w:marBottom w:val="0"/>
      <w:divBdr>
        <w:top w:val="none" w:sz="0" w:space="0" w:color="auto"/>
        <w:left w:val="none" w:sz="0" w:space="0" w:color="auto"/>
        <w:bottom w:val="none" w:sz="0" w:space="0" w:color="auto"/>
        <w:right w:val="none" w:sz="0" w:space="0" w:color="auto"/>
      </w:divBdr>
    </w:div>
    <w:div w:id="1413237913">
      <w:bodyDiv w:val="1"/>
      <w:marLeft w:val="0"/>
      <w:marRight w:val="0"/>
      <w:marTop w:val="0"/>
      <w:marBottom w:val="0"/>
      <w:divBdr>
        <w:top w:val="none" w:sz="0" w:space="0" w:color="auto"/>
        <w:left w:val="none" w:sz="0" w:space="0" w:color="auto"/>
        <w:bottom w:val="none" w:sz="0" w:space="0" w:color="auto"/>
        <w:right w:val="none" w:sz="0" w:space="0" w:color="auto"/>
      </w:divBdr>
    </w:div>
    <w:div w:id="1423799189">
      <w:bodyDiv w:val="1"/>
      <w:marLeft w:val="0"/>
      <w:marRight w:val="0"/>
      <w:marTop w:val="0"/>
      <w:marBottom w:val="0"/>
      <w:divBdr>
        <w:top w:val="none" w:sz="0" w:space="0" w:color="auto"/>
        <w:left w:val="none" w:sz="0" w:space="0" w:color="auto"/>
        <w:bottom w:val="none" w:sz="0" w:space="0" w:color="auto"/>
        <w:right w:val="none" w:sz="0" w:space="0" w:color="auto"/>
      </w:divBdr>
    </w:div>
    <w:div w:id="1445079989">
      <w:bodyDiv w:val="1"/>
      <w:marLeft w:val="0"/>
      <w:marRight w:val="0"/>
      <w:marTop w:val="0"/>
      <w:marBottom w:val="0"/>
      <w:divBdr>
        <w:top w:val="none" w:sz="0" w:space="0" w:color="auto"/>
        <w:left w:val="none" w:sz="0" w:space="0" w:color="auto"/>
        <w:bottom w:val="none" w:sz="0" w:space="0" w:color="auto"/>
        <w:right w:val="none" w:sz="0" w:space="0" w:color="auto"/>
      </w:divBdr>
    </w:div>
    <w:div w:id="1469978261">
      <w:bodyDiv w:val="1"/>
      <w:marLeft w:val="0"/>
      <w:marRight w:val="0"/>
      <w:marTop w:val="0"/>
      <w:marBottom w:val="0"/>
      <w:divBdr>
        <w:top w:val="none" w:sz="0" w:space="0" w:color="auto"/>
        <w:left w:val="none" w:sz="0" w:space="0" w:color="auto"/>
        <w:bottom w:val="none" w:sz="0" w:space="0" w:color="auto"/>
        <w:right w:val="none" w:sz="0" w:space="0" w:color="auto"/>
      </w:divBdr>
    </w:div>
    <w:div w:id="1582641658">
      <w:bodyDiv w:val="1"/>
      <w:marLeft w:val="0"/>
      <w:marRight w:val="0"/>
      <w:marTop w:val="0"/>
      <w:marBottom w:val="0"/>
      <w:divBdr>
        <w:top w:val="none" w:sz="0" w:space="0" w:color="auto"/>
        <w:left w:val="none" w:sz="0" w:space="0" w:color="auto"/>
        <w:bottom w:val="none" w:sz="0" w:space="0" w:color="auto"/>
        <w:right w:val="none" w:sz="0" w:space="0" w:color="auto"/>
      </w:divBdr>
    </w:div>
    <w:div w:id="1634556710">
      <w:bodyDiv w:val="1"/>
      <w:marLeft w:val="0"/>
      <w:marRight w:val="0"/>
      <w:marTop w:val="0"/>
      <w:marBottom w:val="0"/>
      <w:divBdr>
        <w:top w:val="none" w:sz="0" w:space="0" w:color="auto"/>
        <w:left w:val="none" w:sz="0" w:space="0" w:color="auto"/>
        <w:bottom w:val="none" w:sz="0" w:space="0" w:color="auto"/>
        <w:right w:val="none" w:sz="0" w:space="0" w:color="auto"/>
      </w:divBdr>
    </w:div>
    <w:div w:id="1635403653">
      <w:bodyDiv w:val="1"/>
      <w:marLeft w:val="0"/>
      <w:marRight w:val="0"/>
      <w:marTop w:val="0"/>
      <w:marBottom w:val="0"/>
      <w:divBdr>
        <w:top w:val="none" w:sz="0" w:space="0" w:color="auto"/>
        <w:left w:val="none" w:sz="0" w:space="0" w:color="auto"/>
        <w:bottom w:val="none" w:sz="0" w:space="0" w:color="auto"/>
        <w:right w:val="none" w:sz="0" w:space="0" w:color="auto"/>
      </w:divBdr>
    </w:div>
    <w:div w:id="1666057551">
      <w:bodyDiv w:val="1"/>
      <w:marLeft w:val="0"/>
      <w:marRight w:val="0"/>
      <w:marTop w:val="0"/>
      <w:marBottom w:val="0"/>
      <w:divBdr>
        <w:top w:val="none" w:sz="0" w:space="0" w:color="auto"/>
        <w:left w:val="none" w:sz="0" w:space="0" w:color="auto"/>
        <w:bottom w:val="none" w:sz="0" w:space="0" w:color="auto"/>
        <w:right w:val="none" w:sz="0" w:space="0" w:color="auto"/>
      </w:divBdr>
    </w:div>
    <w:div w:id="1689217689">
      <w:bodyDiv w:val="1"/>
      <w:marLeft w:val="0"/>
      <w:marRight w:val="0"/>
      <w:marTop w:val="0"/>
      <w:marBottom w:val="0"/>
      <w:divBdr>
        <w:top w:val="none" w:sz="0" w:space="0" w:color="auto"/>
        <w:left w:val="none" w:sz="0" w:space="0" w:color="auto"/>
        <w:bottom w:val="none" w:sz="0" w:space="0" w:color="auto"/>
        <w:right w:val="none" w:sz="0" w:space="0" w:color="auto"/>
      </w:divBdr>
    </w:div>
    <w:div w:id="1790051263">
      <w:bodyDiv w:val="1"/>
      <w:marLeft w:val="0"/>
      <w:marRight w:val="0"/>
      <w:marTop w:val="0"/>
      <w:marBottom w:val="0"/>
      <w:divBdr>
        <w:top w:val="none" w:sz="0" w:space="0" w:color="auto"/>
        <w:left w:val="none" w:sz="0" w:space="0" w:color="auto"/>
        <w:bottom w:val="none" w:sz="0" w:space="0" w:color="auto"/>
        <w:right w:val="none" w:sz="0" w:space="0" w:color="auto"/>
      </w:divBdr>
      <w:divsChild>
        <w:div w:id="138112984">
          <w:marLeft w:val="0"/>
          <w:marRight w:val="0"/>
          <w:marTop w:val="91"/>
          <w:marBottom w:val="240"/>
          <w:divBdr>
            <w:top w:val="none" w:sz="0" w:space="0" w:color="auto"/>
            <w:left w:val="none" w:sz="0" w:space="0" w:color="auto"/>
            <w:bottom w:val="none" w:sz="0" w:space="0" w:color="auto"/>
            <w:right w:val="none" w:sz="0" w:space="0" w:color="auto"/>
          </w:divBdr>
        </w:div>
      </w:divsChild>
    </w:div>
    <w:div w:id="181260101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69">
          <w:marLeft w:val="0"/>
          <w:marRight w:val="0"/>
          <w:marTop w:val="750"/>
          <w:marBottom w:val="0"/>
          <w:divBdr>
            <w:top w:val="none" w:sz="0" w:space="0" w:color="auto"/>
            <w:left w:val="none" w:sz="0" w:space="0" w:color="auto"/>
            <w:bottom w:val="none" w:sz="0" w:space="0" w:color="auto"/>
            <w:right w:val="none" w:sz="0" w:space="0" w:color="auto"/>
          </w:divBdr>
          <w:divsChild>
            <w:div w:id="443037055">
              <w:marLeft w:val="0"/>
              <w:marRight w:val="0"/>
              <w:marTop w:val="0"/>
              <w:marBottom w:val="750"/>
              <w:divBdr>
                <w:top w:val="none" w:sz="0" w:space="0" w:color="auto"/>
                <w:left w:val="none" w:sz="0" w:space="0" w:color="auto"/>
                <w:bottom w:val="single" w:sz="6" w:space="0" w:color="E3E5E7"/>
                <w:right w:val="none" w:sz="0" w:space="0" w:color="auto"/>
              </w:divBdr>
              <w:divsChild>
                <w:div w:id="2102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132">
      <w:bodyDiv w:val="1"/>
      <w:marLeft w:val="0"/>
      <w:marRight w:val="0"/>
      <w:marTop w:val="0"/>
      <w:marBottom w:val="0"/>
      <w:divBdr>
        <w:top w:val="none" w:sz="0" w:space="0" w:color="auto"/>
        <w:left w:val="none" w:sz="0" w:space="0" w:color="auto"/>
        <w:bottom w:val="none" w:sz="0" w:space="0" w:color="auto"/>
        <w:right w:val="none" w:sz="0" w:space="0" w:color="auto"/>
      </w:divBdr>
    </w:div>
    <w:div w:id="1836534615">
      <w:bodyDiv w:val="1"/>
      <w:marLeft w:val="0"/>
      <w:marRight w:val="0"/>
      <w:marTop w:val="0"/>
      <w:marBottom w:val="0"/>
      <w:divBdr>
        <w:top w:val="none" w:sz="0" w:space="0" w:color="auto"/>
        <w:left w:val="none" w:sz="0" w:space="0" w:color="auto"/>
        <w:bottom w:val="none" w:sz="0" w:space="0" w:color="auto"/>
        <w:right w:val="none" w:sz="0" w:space="0" w:color="auto"/>
      </w:divBdr>
    </w:div>
    <w:div w:id="1917397603">
      <w:bodyDiv w:val="1"/>
      <w:marLeft w:val="0"/>
      <w:marRight w:val="0"/>
      <w:marTop w:val="0"/>
      <w:marBottom w:val="0"/>
      <w:divBdr>
        <w:top w:val="none" w:sz="0" w:space="0" w:color="auto"/>
        <w:left w:val="none" w:sz="0" w:space="0" w:color="auto"/>
        <w:bottom w:val="none" w:sz="0" w:space="0" w:color="auto"/>
        <w:right w:val="none" w:sz="0" w:space="0" w:color="auto"/>
      </w:divBdr>
    </w:div>
    <w:div w:id="2005040712">
      <w:bodyDiv w:val="1"/>
      <w:marLeft w:val="0"/>
      <w:marRight w:val="0"/>
      <w:marTop w:val="0"/>
      <w:marBottom w:val="0"/>
      <w:divBdr>
        <w:top w:val="none" w:sz="0" w:space="0" w:color="auto"/>
        <w:left w:val="none" w:sz="0" w:space="0" w:color="auto"/>
        <w:bottom w:val="none" w:sz="0" w:space="0" w:color="auto"/>
        <w:right w:val="none" w:sz="0" w:space="0" w:color="auto"/>
      </w:divBdr>
    </w:div>
    <w:div w:id="2047946930">
      <w:bodyDiv w:val="1"/>
      <w:marLeft w:val="0"/>
      <w:marRight w:val="0"/>
      <w:marTop w:val="0"/>
      <w:marBottom w:val="0"/>
      <w:divBdr>
        <w:top w:val="none" w:sz="0" w:space="0" w:color="auto"/>
        <w:left w:val="none" w:sz="0" w:space="0" w:color="auto"/>
        <w:bottom w:val="none" w:sz="0" w:space="0" w:color="auto"/>
        <w:right w:val="none" w:sz="0" w:space="0" w:color="auto"/>
      </w:divBdr>
    </w:div>
    <w:div w:id="2056658589">
      <w:bodyDiv w:val="1"/>
      <w:marLeft w:val="0"/>
      <w:marRight w:val="0"/>
      <w:marTop w:val="0"/>
      <w:marBottom w:val="0"/>
      <w:divBdr>
        <w:top w:val="none" w:sz="0" w:space="0" w:color="auto"/>
        <w:left w:val="none" w:sz="0" w:space="0" w:color="auto"/>
        <w:bottom w:val="none" w:sz="0" w:space="0" w:color="auto"/>
        <w:right w:val="none" w:sz="0" w:space="0" w:color="auto"/>
      </w:divBdr>
    </w:div>
    <w:div w:id="2058816023">
      <w:bodyDiv w:val="1"/>
      <w:marLeft w:val="0"/>
      <w:marRight w:val="0"/>
      <w:marTop w:val="0"/>
      <w:marBottom w:val="0"/>
      <w:divBdr>
        <w:top w:val="none" w:sz="0" w:space="0" w:color="auto"/>
        <w:left w:val="none" w:sz="0" w:space="0" w:color="auto"/>
        <w:bottom w:val="none" w:sz="0" w:space="0" w:color="auto"/>
        <w:right w:val="none" w:sz="0" w:space="0" w:color="auto"/>
      </w:divBdr>
    </w:div>
    <w:div w:id="2091387948">
      <w:bodyDiv w:val="1"/>
      <w:marLeft w:val="0"/>
      <w:marRight w:val="0"/>
      <w:marTop w:val="0"/>
      <w:marBottom w:val="0"/>
      <w:divBdr>
        <w:top w:val="none" w:sz="0" w:space="0" w:color="auto"/>
        <w:left w:val="none" w:sz="0" w:space="0" w:color="auto"/>
        <w:bottom w:val="none" w:sz="0" w:space="0" w:color="auto"/>
        <w:right w:val="none" w:sz="0" w:space="0" w:color="auto"/>
      </w:divBdr>
    </w:div>
    <w:div w:id="2123841232">
      <w:bodyDiv w:val="1"/>
      <w:marLeft w:val="0"/>
      <w:marRight w:val="0"/>
      <w:marTop w:val="0"/>
      <w:marBottom w:val="0"/>
      <w:divBdr>
        <w:top w:val="none" w:sz="0" w:space="0" w:color="auto"/>
        <w:left w:val="none" w:sz="0" w:space="0" w:color="auto"/>
        <w:bottom w:val="none" w:sz="0" w:space="0" w:color="auto"/>
        <w:right w:val="none" w:sz="0" w:space="0" w:color="auto"/>
      </w:divBdr>
    </w:div>
    <w:div w:id="2124690387">
      <w:bodyDiv w:val="1"/>
      <w:marLeft w:val="0"/>
      <w:marRight w:val="0"/>
      <w:marTop w:val="0"/>
      <w:marBottom w:val="0"/>
      <w:divBdr>
        <w:top w:val="none" w:sz="0" w:space="0" w:color="auto"/>
        <w:left w:val="none" w:sz="0" w:space="0" w:color="auto"/>
        <w:bottom w:val="none" w:sz="0" w:space="0" w:color="auto"/>
        <w:right w:val="none" w:sz="0" w:space="0" w:color="auto"/>
      </w:divBdr>
    </w:div>
    <w:div w:id="2126728650">
      <w:bodyDiv w:val="1"/>
      <w:marLeft w:val="0"/>
      <w:marRight w:val="0"/>
      <w:marTop w:val="0"/>
      <w:marBottom w:val="0"/>
      <w:divBdr>
        <w:top w:val="none" w:sz="0" w:space="0" w:color="auto"/>
        <w:left w:val="none" w:sz="0" w:space="0" w:color="auto"/>
        <w:bottom w:val="none" w:sz="0" w:space="0" w:color="auto"/>
        <w:right w:val="none" w:sz="0" w:space="0" w:color="auto"/>
      </w:divBdr>
    </w:div>
    <w:div w:id="21404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k.gov.lv/lv/content/atverta-parvaldiba" TargetMode="External"/><Relationship Id="rId18" Type="http://schemas.openxmlformats.org/officeDocument/2006/relationships/hyperlink" Target="http://www.fm.gov.lv/lv/sadalas/valsts_budzets/interaktivais_budze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ata.gov.lv" TargetMode="External"/><Relationship Id="rId7" Type="http://schemas.openxmlformats.org/officeDocument/2006/relationships/footnotes" Target="footnotes.xml"/><Relationship Id="rId12" Type="http://schemas.openxmlformats.org/officeDocument/2006/relationships/hyperlink" Target="https://www.opengovpartnership.org" TargetMode="External"/><Relationship Id="rId17" Type="http://schemas.openxmlformats.org/officeDocument/2006/relationships/hyperlink" Target="https://data.gov.lv/dati/lv/dataset/vis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ta.gov.lv" TargetMode="External"/><Relationship Id="rId20" Type="http://schemas.openxmlformats.org/officeDocument/2006/relationships/hyperlink" Target="http://www.mazaksslog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ikumi.lv/doc.php?id=197033" TargetMode="External"/><Relationship Id="rId23" Type="http://schemas.openxmlformats.org/officeDocument/2006/relationships/hyperlink" Target="http://www.latvija.lv"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fm.gov.lv/lv/sadalas/valsts_budzets/interaktivais_budzets/valsts_budzeta_vizualizacij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tvija.lv" TargetMode="External"/><Relationship Id="rId22" Type="http://schemas.openxmlformats.org/officeDocument/2006/relationships/hyperlink" Target="https://data.gov.lv/dati/lv/dataset/ei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likumi.lv/doc.php?id=197033" TargetMode="External"/><Relationship Id="rId18" Type="http://schemas.openxmlformats.org/officeDocument/2006/relationships/hyperlink" Target="http://www.oecd.org/governance/regulatory-policy/public-consultation-best-practice-principles-on-stakeholder-engagement.htm" TargetMode="External"/><Relationship Id="rId26" Type="http://schemas.openxmlformats.org/officeDocument/2006/relationships/hyperlink" Target="https://data.gov.lv/dati/lv/dataset/visr" TargetMode="External"/><Relationship Id="rId39" Type="http://schemas.openxmlformats.org/officeDocument/2006/relationships/hyperlink" Target="https://ec.europa.eu/info/law/law-making-process/better-regulation-why-and-how_lv" TargetMode="External"/><Relationship Id="rId21" Type="http://schemas.openxmlformats.org/officeDocument/2006/relationships/hyperlink" Target="http://www.eindekss.lv/lv/6-rezultati" TargetMode="External"/><Relationship Id="rId34" Type="http://schemas.openxmlformats.org/officeDocument/2006/relationships/hyperlink" Target="http://mazaksslogs.gov.lv/files/klientu_apkalosanas_rokasgramata.pdf" TargetMode="External"/><Relationship Id="rId42" Type="http://schemas.openxmlformats.org/officeDocument/2006/relationships/hyperlink" Target="http://www.oecd.org/gov/govataglance.htm" TargetMode="External"/><Relationship Id="rId47" Type="http://schemas.openxmlformats.org/officeDocument/2006/relationships/hyperlink" Target="https://ec.europa.eu/info/publications/2017-european-semester-country-reports_en" TargetMode="External"/><Relationship Id="rId50" Type="http://schemas.openxmlformats.org/officeDocument/2006/relationships/hyperlink" Target="http://standard.open-contracting.org/latest/en/" TargetMode="External"/><Relationship Id="rId55" Type="http://schemas.openxmlformats.org/officeDocument/2006/relationships/hyperlink" Target="http://www.europarl.europa.eu/sides/getDoc.do?type=TA&amp;reference=P7-TA-2013-0049&amp;language=LV&amp;ring=A7-2013-0017" TargetMode="External"/><Relationship Id="rId63" Type="http://schemas.openxmlformats.org/officeDocument/2006/relationships/hyperlink" Target="http://www.oecd.org/publications/achieving-public-sector-agility-at-times-of-fiscal-consolidation-9789264206267-en.htm" TargetMode="External"/><Relationship Id="rId7" Type="http://schemas.openxmlformats.org/officeDocument/2006/relationships/hyperlink" Target="http://www.opengovpartnership.org/sites/default/files/OGP_Participation-Cocreation-Standards20170207.pdf" TargetMode="External"/><Relationship Id="rId2" Type="http://schemas.openxmlformats.org/officeDocument/2006/relationships/hyperlink" Target="https://www.opengovpartnership.org/sites/default/files/attachments/OGPvaluesguidancenote.pdf" TargetMode="External"/><Relationship Id="rId16" Type="http://schemas.openxmlformats.org/officeDocument/2006/relationships/hyperlink" Target="https://www.cvk.lv/pub/upload_file/2015/Infografika_veletaju%20iniciativas.pdf" TargetMode="External"/><Relationship Id="rId20" Type="http://schemas.openxmlformats.org/officeDocument/2006/relationships/hyperlink" Target="http://polsis.mk.gov.lv/documents/5072" TargetMode="External"/><Relationship Id="rId29" Type="http://schemas.openxmlformats.org/officeDocument/2006/relationships/hyperlink" Target="https://www.opengovpartnership.org/sites/default/files/attachments/OGPvaluesguidancenote.pdf" TargetMode="External"/><Relationship Id="rId41" Type="http://schemas.openxmlformats.org/officeDocument/2006/relationships/hyperlink" Target="http://www.oecd.org/gov/government-at-a-glance-2015-country-factsheets.htm" TargetMode="External"/><Relationship Id="rId54" Type="http://schemas.openxmlformats.org/officeDocument/2006/relationships/hyperlink" Target="http://www.pkc.gov.lv/" TargetMode="External"/><Relationship Id="rId62" Type="http://schemas.openxmlformats.org/officeDocument/2006/relationships/hyperlink" Target="http://www.fatf-gafi.org/media/fatf/documents/reports/Guidance-transparency-beneficial-ownership.pdf" TargetMode="External"/><Relationship Id="rId1" Type="http://schemas.openxmlformats.org/officeDocument/2006/relationships/hyperlink" Target="https://www.opengovpartnership.org/open-government-declaration" TargetMode="External"/><Relationship Id="rId6" Type="http://schemas.openxmlformats.org/officeDocument/2006/relationships/hyperlink" Target="http://www.opengovpartnership.org/sites/default/files/OGP_NAP-Report_Dec2016.pdf" TargetMode="External"/><Relationship Id="rId11" Type="http://schemas.openxmlformats.org/officeDocument/2006/relationships/hyperlink" Target="http://www.mk.gov.lv/sites/default/files/attachments/ogp_2_plans_aktualizets_07.10.2016.pdf" TargetMode="External"/><Relationship Id="rId24" Type="http://schemas.openxmlformats.org/officeDocument/2006/relationships/hyperlink" Target="http://polsis.mk.gov.lv/documents/2735" TargetMode="External"/><Relationship Id="rId32" Type="http://schemas.openxmlformats.org/officeDocument/2006/relationships/hyperlink" Target="https://likumi.lv/doc.php?id=1574" TargetMode="External"/><Relationship Id="rId37" Type="http://schemas.openxmlformats.org/officeDocument/2006/relationships/hyperlink" Target="http://www.opengovpartnership.org/sites/default/files/OGP-Summit_PARIS-DECLARATION_EN.pdf" TargetMode="External"/><Relationship Id="rId40" Type="http://schemas.openxmlformats.org/officeDocument/2006/relationships/hyperlink" Target="https://ec.europa.eu/info/law/law-making-process/overview-law-making-process/evaluating-and-improving-existing-laws/reducing-burdens-and-simplifying-law/refit-making-eu-law-simpler-and-less-costly_lv" TargetMode="External"/><Relationship Id="rId45" Type="http://schemas.openxmlformats.org/officeDocument/2006/relationships/hyperlink" Target="http://www.oecd.org/gov/public-procurement/" TargetMode="External"/><Relationship Id="rId53" Type="http://schemas.openxmlformats.org/officeDocument/2006/relationships/hyperlink" Target="http://www.valstskapitals.lv" TargetMode="External"/><Relationship Id="rId58" Type="http://schemas.openxmlformats.org/officeDocument/2006/relationships/hyperlink" Target="http://dati.ur.gov.lv/" TargetMode="External"/><Relationship Id="rId66" Type="http://schemas.openxmlformats.org/officeDocument/2006/relationships/hyperlink" Target="http://petijumi.mk.gov.lv" TargetMode="External"/><Relationship Id="rId5" Type="http://schemas.openxmlformats.org/officeDocument/2006/relationships/hyperlink" Target="https://www.opengovpartnership.org/sites/default/files/OGP_POC-Manual_2017_EN.pdf" TargetMode="External"/><Relationship Id="rId15" Type="http://schemas.openxmlformats.org/officeDocument/2006/relationships/hyperlink" Target="https://www.cvk.lv/pub/public/31168.html" TargetMode="External"/><Relationship Id="rId23" Type="http://schemas.openxmlformats.org/officeDocument/2006/relationships/hyperlink" Target="https://likumi.lv/doc.php?id=63545" TargetMode="External"/><Relationship Id="rId28" Type="http://schemas.openxmlformats.org/officeDocument/2006/relationships/hyperlink" Target="http://providus.lv/article_files/3299/original/OGPidejuApkopojumsFINAL.pdf?1490952718" TargetMode="External"/><Relationship Id="rId36" Type="http://schemas.openxmlformats.org/officeDocument/2006/relationships/hyperlink" Target="http://www.oecd.org/gov/ethics/recommendation-public-integrity.htm" TargetMode="External"/><Relationship Id="rId49" Type="http://schemas.openxmlformats.org/officeDocument/2006/relationships/hyperlink" Target="http://www.eis.gov.lv" TargetMode="External"/><Relationship Id="rId57" Type="http://schemas.openxmlformats.org/officeDocument/2006/relationships/hyperlink" Target="http://www.latvija.lv" TargetMode="External"/><Relationship Id="rId61" Type="http://schemas.openxmlformats.org/officeDocument/2006/relationships/hyperlink" Target="https://e-justice.europa.eu/content_find_a_company-489-lv.do?clang=lv" TargetMode="External"/><Relationship Id="rId10" Type="http://schemas.openxmlformats.org/officeDocument/2006/relationships/hyperlink" Target="https://www.opengovpartnership.org/about/independent-reporting-mechanism" TargetMode="External"/><Relationship Id="rId19" Type="http://schemas.openxmlformats.org/officeDocument/2006/relationships/hyperlink" Target="http://www.opengovpartnership.org/country/latvia/commitment/improving-quality-involvement-society-and-civil-society-organisations" TargetMode="External"/><Relationship Id="rId31" Type="http://schemas.openxmlformats.org/officeDocument/2006/relationships/hyperlink" Target="http://polsis.mk.gov.lv/documents/4231" TargetMode="External"/><Relationship Id="rId44" Type="http://schemas.openxmlformats.org/officeDocument/2006/relationships/hyperlink" Target="https://ec.europa.eu/info/publications/2017-european-semester-country-reports_en" TargetMode="External"/><Relationship Id="rId52" Type="http://schemas.openxmlformats.org/officeDocument/2006/relationships/hyperlink" Target="http://delna.lv/wp-content/uploads/2017/03/PROVIDUS-Kapitalsabiedribas-petijums-2017.pdf" TargetMode="External"/><Relationship Id="rId60" Type="http://schemas.openxmlformats.org/officeDocument/2006/relationships/hyperlink" Target="https://e-justice.europa.eu/content_interconnected_insolvency_registers_search-246-lv.do?clang=lv" TargetMode="External"/><Relationship Id="rId65" Type="http://schemas.openxmlformats.org/officeDocument/2006/relationships/hyperlink" Target="http://www.oecd.org/edu/ceri/evidenceineducationlinkingresearchandpolicy.htm" TargetMode="External"/><Relationship Id="rId4" Type="http://schemas.openxmlformats.org/officeDocument/2006/relationships/hyperlink" Target="http://www.opengovpartnership.org/sites/default/files/OGP-Summit_PARIS-DECLARATION_EN.pdf" TargetMode="External"/><Relationship Id="rId9" Type="http://schemas.openxmlformats.org/officeDocument/2006/relationships/hyperlink" Target="http://www.mk.gov.lv/sites/default/files/attachments/ogp_2_plana_vidusposma_zinojums_07.10.2016.pdf" TargetMode="External"/><Relationship Id="rId14" Type="http://schemas.openxmlformats.org/officeDocument/2006/relationships/hyperlink" Target="http://www.manabalss.lv" TargetMode="External"/><Relationship Id="rId22" Type="http://schemas.openxmlformats.org/officeDocument/2006/relationships/hyperlink" Target="https://www.europeandataportal.eu/lv/using-data/benefits-of-open-data" TargetMode="External"/><Relationship Id="rId27" Type="http://schemas.openxmlformats.org/officeDocument/2006/relationships/hyperlink" Target="http://www.atkrapies.lv" TargetMode="External"/><Relationship Id="rId30" Type="http://schemas.openxmlformats.org/officeDocument/2006/relationships/hyperlink" Target="https://likumi.lv/doc.php?id=277713" TargetMode="External"/><Relationship Id="rId35" Type="http://schemas.openxmlformats.org/officeDocument/2006/relationships/hyperlink" Target="http://www.mk.gov.lv/sites/default/files/editor/petijums_par_valsts_parvaldes_lomu_un_attistibu_nakotne.pdf" TargetMode="External"/><Relationship Id="rId43" Type="http://schemas.openxmlformats.org/officeDocument/2006/relationships/hyperlink" Target="http://www.latvijasbuvnieki.lv/wp-content/uploads/2016/06/BASE_petijums_web.pdf" TargetMode="External"/><Relationship Id="rId48" Type="http://schemas.openxmlformats.org/officeDocument/2006/relationships/hyperlink" Target="http://www.iub.gov.lv" TargetMode="External"/><Relationship Id="rId56" Type="http://schemas.openxmlformats.org/officeDocument/2006/relationships/hyperlink" Target="http://www.europarl.europa.eu/sides/getDoc.do?type=TA&amp;reference=P7-TA-2013-0050&amp;language=LV" TargetMode="External"/><Relationship Id="rId64" Type="http://schemas.openxmlformats.org/officeDocument/2006/relationships/hyperlink" Target="http://www.oecd.org/publications/oecd-regulatory-policy-outlook-2015-9789264238770-en.htm" TargetMode="External"/><Relationship Id="rId8" Type="http://schemas.openxmlformats.org/officeDocument/2006/relationships/hyperlink" Target="http://www.mk.gov.lv/lv/content/atverta-parvaldiba" TargetMode="External"/><Relationship Id="rId51" Type="http://schemas.openxmlformats.org/officeDocument/2006/relationships/hyperlink" Target="http://www.oecd.org/corporate/guidelines-corporate-governance-SOEs.htm" TargetMode="External"/><Relationship Id="rId3" Type="http://schemas.openxmlformats.org/officeDocument/2006/relationships/hyperlink" Target="https://www.opengovpartnership.org/sites/default/files/OGP_POC-Manual_2017_EN.pdf" TargetMode="External"/><Relationship Id="rId12" Type="http://schemas.openxmlformats.org/officeDocument/2006/relationships/hyperlink" Target="http://providus.lv/article_files/3299/original/OGPidejuApkopojumsFINAL.pdf?1490952718" TargetMode="External"/><Relationship Id="rId17" Type="http://schemas.openxmlformats.org/officeDocument/2006/relationships/hyperlink" Target="http://www.oecd.org/gov/regulatory-policy/pilot-database-on-stakeholder-engagement-practices.htm" TargetMode="External"/><Relationship Id="rId25" Type="http://schemas.openxmlformats.org/officeDocument/2006/relationships/hyperlink" Target="http://acts.oecd.org/Instruments/ShowInstrumentView.aspx?InstrumentID=256&amp;" TargetMode="External"/><Relationship Id="rId33" Type="http://schemas.openxmlformats.org/officeDocument/2006/relationships/hyperlink" Target="https://nevis.mk.gov.lv/Uploads/CompetenceDictionary.6310fce38bd842a3b5a769030b30042a.pdf" TargetMode="External"/><Relationship Id="rId38" Type="http://schemas.openxmlformats.org/officeDocument/2006/relationships/hyperlink" Target="http://tap.mk.gov.lv/lv/mk/tap/?pid=40426623" TargetMode="External"/><Relationship Id="rId46" Type="http://schemas.openxmlformats.org/officeDocument/2006/relationships/hyperlink" Target="http://providus.lv/article_files/3299/original/OGPidejuApkopojumsFINAL.pdf?1490952718" TargetMode="External"/><Relationship Id="rId59" Type="http://schemas.openxmlformats.org/officeDocument/2006/relationships/hyperlink" Target="https://e-justice.europa.eu/home.do?actio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9BB5-811C-49D1-8840-363F61FC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46</Pages>
  <Words>71648</Words>
  <Characters>40840</Characters>
  <Application>Microsoft Office Word</Application>
  <DocSecurity>0</DocSecurity>
  <Lines>340</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Kušķe</dc:creator>
  <cp:lastModifiedBy>Inese Kušķe</cp:lastModifiedBy>
  <cp:revision>76</cp:revision>
  <cp:lastPrinted>2017-10-18T12:16:00Z</cp:lastPrinted>
  <dcterms:created xsi:type="dcterms:W3CDTF">2017-09-26T11:25:00Z</dcterms:created>
  <dcterms:modified xsi:type="dcterms:W3CDTF">2017-10-23T11:26:00Z</dcterms:modified>
</cp:coreProperties>
</file>