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7CB0C" w14:textId="77777777" w:rsidR="00D62C0D" w:rsidRPr="00041561" w:rsidRDefault="00D62C0D" w:rsidP="00271108">
      <w:pPr>
        <w:pStyle w:val="VPHeading"/>
        <w:spacing w:before="0" w:after="0" w:line="240" w:lineRule="auto"/>
        <w:jc w:val="right"/>
        <w:rPr>
          <w:rFonts w:eastAsia="Times New Roman" w:cs="Times New Roman"/>
          <w:b w:val="0"/>
          <w:sz w:val="28"/>
          <w:szCs w:val="28"/>
          <w:lang w:eastAsia="lv-LV"/>
        </w:rPr>
      </w:pPr>
      <w:bookmarkStart w:id="0" w:name="_Toc461483304"/>
      <w:bookmarkStart w:id="1" w:name="_Toc436402287"/>
      <w:r w:rsidRPr="00041561">
        <w:rPr>
          <w:rFonts w:eastAsia="Times New Roman" w:cs="Times New Roman"/>
          <w:b w:val="0"/>
          <w:sz w:val="28"/>
          <w:szCs w:val="28"/>
          <w:lang w:eastAsia="lv-LV"/>
        </w:rPr>
        <w:t>(Apstiprināts ar</w:t>
      </w:r>
    </w:p>
    <w:p w14:paraId="7A35712F" w14:textId="77777777" w:rsidR="00D62C0D" w:rsidRPr="00041561" w:rsidRDefault="00D62C0D" w:rsidP="00271108">
      <w:pPr>
        <w:pStyle w:val="VPHeading"/>
        <w:spacing w:before="0" w:after="0" w:line="240" w:lineRule="auto"/>
        <w:jc w:val="right"/>
        <w:rPr>
          <w:rFonts w:eastAsia="Times New Roman" w:cs="Times New Roman"/>
          <w:b w:val="0"/>
          <w:sz w:val="28"/>
          <w:szCs w:val="28"/>
          <w:lang w:eastAsia="lv-LV"/>
        </w:rPr>
      </w:pPr>
      <w:r w:rsidRPr="00041561">
        <w:rPr>
          <w:rFonts w:eastAsia="Times New Roman" w:cs="Times New Roman"/>
          <w:b w:val="0"/>
          <w:sz w:val="28"/>
          <w:szCs w:val="28"/>
          <w:lang w:eastAsia="lv-LV"/>
        </w:rPr>
        <w:t>Ministru kabineta</w:t>
      </w:r>
    </w:p>
    <w:p w14:paraId="3865B7D4" w14:textId="24DD4028" w:rsidR="00041561" w:rsidRPr="00041561" w:rsidRDefault="00041561" w:rsidP="00271108">
      <w:pPr>
        <w:spacing w:after="0" w:line="240" w:lineRule="auto"/>
        <w:jc w:val="right"/>
        <w:rPr>
          <w:rFonts w:ascii="Times New Roman" w:hAnsi="Times New Roman" w:cs="Times New Roman"/>
          <w:sz w:val="28"/>
          <w:szCs w:val="28"/>
        </w:rPr>
      </w:pPr>
      <w:r w:rsidRPr="00041561">
        <w:rPr>
          <w:rFonts w:ascii="Times New Roman" w:hAnsi="Times New Roman" w:cs="Times New Roman"/>
          <w:sz w:val="28"/>
          <w:szCs w:val="28"/>
        </w:rPr>
        <w:t xml:space="preserve">2017. gada </w:t>
      </w:r>
      <w:r w:rsidR="003646CA">
        <w:rPr>
          <w:rFonts w:ascii="Times New Roman" w:hAnsi="Times New Roman" w:cs="Times New Roman"/>
          <w:sz w:val="28"/>
          <w:szCs w:val="28"/>
        </w:rPr>
        <w:t>21.</w:t>
      </w:r>
      <w:r w:rsidRPr="00041561">
        <w:rPr>
          <w:rFonts w:ascii="Times New Roman" w:hAnsi="Times New Roman" w:cs="Times New Roman"/>
          <w:sz w:val="28"/>
          <w:szCs w:val="28"/>
        </w:rPr>
        <w:t> </w:t>
      </w:r>
      <w:r w:rsidR="003646CA">
        <w:rPr>
          <w:rFonts w:ascii="Times New Roman" w:hAnsi="Times New Roman" w:cs="Times New Roman"/>
          <w:sz w:val="28"/>
          <w:szCs w:val="28"/>
        </w:rPr>
        <w:t>novembra</w:t>
      </w:r>
    </w:p>
    <w:p w14:paraId="314A21E0" w14:textId="2B4A35FB" w:rsidR="00041561" w:rsidRPr="00041561" w:rsidRDefault="00041561" w:rsidP="00271108">
      <w:pPr>
        <w:spacing w:after="0" w:line="240" w:lineRule="auto"/>
        <w:jc w:val="right"/>
        <w:rPr>
          <w:rFonts w:ascii="Times New Roman" w:hAnsi="Times New Roman" w:cs="Times New Roman"/>
          <w:sz w:val="28"/>
          <w:szCs w:val="28"/>
        </w:rPr>
      </w:pPr>
      <w:r w:rsidRPr="00041561">
        <w:rPr>
          <w:rFonts w:ascii="Times New Roman" w:hAnsi="Times New Roman" w:cs="Times New Roman"/>
          <w:sz w:val="28"/>
          <w:szCs w:val="28"/>
        </w:rPr>
        <w:t>rīkojumu Nr. </w:t>
      </w:r>
      <w:r w:rsidR="003646CA">
        <w:rPr>
          <w:rFonts w:ascii="Times New Roman" w:hAnsi="Times New Roman" w:cs="Times New Roman"/>
          <w:sz w:val="28"/>
          <w:szCs w:val="28"/>
        </w:rPr>
        <w:t>696</w:t>
      </w:r>
      <w:bookmarkStart w:id="2" w:name="_GoBack"/>
      <w:bookmarkEnd w:id="2"/>
      <w:r w:rsidRPr="00041561">
        <w:rPr>
          <w:rFonts w:ascii="Times New Roman" w:hAnsi="Times New Roman" w:cs="Times New Roman"/>
          <w:sz w:val="28"/>
          <w:szCs w:val="28"/>
        </w:rPr>
        <w:t>)</w:t>
      </w:r>
    </w:p>
    <w:p w14:paraId="5139519D" w14:textId="77777777" w:rsidR="00D62C0D" w:rsidRPr="00041561" w:rsidRDefault="00D62C0D" w:rsidP="00271108">
      <w:pPr>
        <w:pStyle w:val="VPHeading"/>
        <w:spacing w:before="0" w:after="0" w:line="240" w:lineRule="auto"/>
        <w:jc w:val="right"/>
        <w:rPr>
          <w:rFonts w:cs="Times New Roman"/>
          <w:sz w:val="28"/>
          <w:szCs w:val="28"/>
        </w:rPr>
      </w:pPr>
    </w:p>
    <w:p w14:paraId="1D7EBBA3" w14:textId="77777777" w:rsidR="00264B85" w:rsidRPr="00041561" w:rsidRDefault="0057636B" w:rsidP="00271108">
      <w:pPr>
        <w:pStyle w:val="VPHeading"/>
        <w:spacing w:before="0" w:after="0" w:line="240" w:lineRule="auto"/>
        <w:rPr>
          <w:sz w:val="28"/>
          <w:szCs w:val="28"/>
        </w:rPr>
      </w:pPr>
      <w:r w:rsidRPr="00041561">
        <w:rPr>
          <w:sz w:val="28"/>
          <w:szCs w:val="28"/>
        </w:rPr>
        <w:t>LVDC tīkls, drošības platforma un LVDC koplietošanas daļa</w:t>
      </w:r>
    </w:p>
    <w:p w14:paraId="21F118C3" w14:textId="14073C70" w:rsidR="00E952DD" w:rsidRPr="00041561" w:rsidRDefault="00E952DD" w:rsidP="00271108">
      <w:pPr>
        <w:pStyle w:val="VPHeading"/>
        <w:spacing w:before="0" w:after="0" w:line="240" w:lineRule="auto"/>
        <w:rPr>
          <w:sz w:val="28"/>
          <w:szCs w:val="28"/>
        </w:rPr>
      </w:pPr>
      <w:r w:rsidRPr="00041561">
        <w:rPr>
          <w:sz w:val="28"/>
          <w:szCs w:val="28"/>
        </w:rPr>
        <w:t>Projekta apraksts (kopsavilkums)</w:t>
      </w:r>
      <w:bookmarkEnd w:id="0"/>
    </w:p>
    <w:p w14:paraId="4B586CC3" w14:textId="77777777" w:rsidR="00D66C69" w:rsidRPr="00041561" w:rsidRDefault="00D66C69" w:rsidP="00271108">
      <w:pPr>
        <w:pStyle w:val="VPBody"/>
        <w:spacing w:after="0" w:line="240" w:lineRule="auto"/>
        <w:rPr>
          <w:sz w:val="28"/>
          <w:szCs w:val="28"/>
        </w:rPr>
      </w:pPr>
    </w:p>
    <w:p w14:paraId="417910EA" w14:textId="261CC3DD" w:rsidR="000E5EE8" w:rsidRPr="00041561" w:rsidRDefault="00AA79F9" w:rsidP="00271108">
      <w:pPr>
        <w:pStyle w:val="VPBody"/>
        <w:spacing w:after="0" w:line="240" w:lineRule="auto"/>
        <w:ind w:firstLine="709"/>
        <w:rPr>
          <w:sz w:val="28"/>
          <w:szCs w:val="28"/>
        </w:rPr>
      </w:pPr>
      <w:r>
        <w:rPr>
          <w:sz w:val="28"/>
          <w:szCs w:val="28"/>
        </w:rPr>
        <w:t>Valsts akciju sabiedrības "</w:t>
      </w:r>
      <w:r w:rsidR="005B0275" w:rsidRPr="00041561">
        <w:rPr>
          <w:sz w:val="28"/>
          <w:szCs w:val="28"/>
        </w:rPr>
        <w:t>Latvijas Valsts radio un televīzijas centr</w:t>
      </w:r>
      <w:r>
        <w:rPr>
          <w:sz w:val="28"/>
          <w:szCs w:val="28"/>
        </w:rPr>
        <w:t>s"</w:t>
      </w:r>
      <w:r w:rsidR="005B0275" w:rsidRPr="00041561">
        <w:rPr>
          <w:sz w:val="28"/>
          <w:szCs w:val="28"/>
        </w:rPr>
        <w:t xml:space="preserve"> (turpmāk – LVRTC) īstenojamā projekta virsmērķis ir veicināt darbības programmas </w:t>
      </w:r>
      <w:r w:rsidR="00041561">
        <w:rPr>
          <w:sz w:val="28"/>
          <w:szCs w:val="28"/>
        </w:rPr>
        <w:t>"</w:t>
      </w:r>
      <w:r w:rsidR="005B0275" w:rsidRPr="00041561">
        <w:rPr>
          <w:sz w:val="28"/>
          <w:szCs w:val="28"/>
        </w:rPr>
        <w:t>Iz</w:t>
      </w:r>
      <w:r w:rsidR="00317193" w:rsidRPr="00041561">
        <w:rPr>
          <w:sz w:val="28"/>
          <w:szCs w:val="28"/>
        </w:rPr>
        <w:t>augsme un nodarbinātība</w:t>
      </w:r>
      <w:r w:rsidR="00041561">
        <w:rPr>
          <w:sz w:val="28"/>
          <w:szCs w:val="28"/>
        </w:rPr>
        <w:t>"</w:t>
      </w:r>
      <w:r w:rsidR="00317193" w:rsidRPr="00041561">
        <w:rPr>
          <w:sz w:val="28"/>
          <w:szCs w:val="28"/>
        </w:rPr>
        <w:t xml:space="preserve"> 2.2.1</w:t>
      </w:r>
      <w:r w:rsidR="00041561">
        <w:rPr>
          <w:sz w:val="28"/>
          <w:szCs w:val="28"/>
        </w:rPr>
        <w:t>.</w:t>
      </w:r>
      <w:r>
        <w:rPr>
          <w:sz w:val="28"/>
          <w:szCs w:val="28"/>
        </w:rPr>
        <w:t> </w:t>
      </w:r>
      <w:r w:rsidR="00041561">
        <w:rPr>
          <w:sz w:val="28"/>
          <w:szCs w:val="28"/>
        </w:rPr>
        <w:t>s</w:t>
      </w:r>
      <w:r w:rsidR="005B0275" w:rsidRPr="00041561">
        <w:rPr>
          <w:sz w:val="28"/>
          <w:szCs w:val="28"/>
        </w:rPr>
        <w:t xml:space="preserve">pecifiskā atbalsta mērķa </w:t>
      </w:r>
      <w:r w:rsidR="00041561">
        <w:rPr>
          <w:sz w:val="28"/>
          <w:szCs w:val="28"/>
        </w:rPr>
        <w:t>"</w:t>
      </w:r>
      <w:r w:rsidR="005B0275" w:rsidRPr="00041561">
        <w:rPr>
          <w:sz w:val="28"/>
          <w:szCs w:val="28"/>
        </w:rPr>
        <w:t xml:space="preserve">Nodrošināt publisko datu </w:t>
      </w:r>
      <w:proofErr w:type="spellStart"/>
      <w:r w:rsidR="005B0275" w:rsidRPr="00041561">
        <w:rPr>
          <w:sz w:val="28"/>
          <w:szCs w:val="28"/>
        </w:rPr>
        <w:t>atkalizmantošanas</w:t>
      </w:r>
      <w:proofErr w:type="spellEnd"/>
      <w:r w:rsidR="005B0275" w:rsidRPr="00041561">
        <w:rPr>
          <w:sz w:val="28"/>
          <w:szCs w:val="28"/>
        </w:rPr>
        <w:t xml:space="preserve"> pieaugumu un efektīvu publiskās pārvaldes un privātā sektora mijiedarbību</w:t>
      </w:r>
      <w:r w:rsidR="00041561">
        <w:rPr>
          <w:sz w:val="28"/>
          <w:szCs w:val="28"/>
        </w:rPr>
        <w:t>"</w:t>
      </w:r>
      <w:r w:rsidR="005B0275" w:rsidRPr="00041561">
        <w:rPr>
          <w:sz w:val="28"/>
          <w:szCs w:val="28"/>
        </w:rPr>
        <w:t xml:space="preserve"> </w:t>
      </w:r>
      <w:r w:rsidRPr="00041561">
        <w:rPr>
          <w:sz w:val="28"/>
          <w:szCs w:val="28"/>
        </w:rPr>
        <w:t xml:space="preserve">(turpmāk – </w:t>
      </w:r>
      <w:r>
        <w:rPr>
          <w:sz w:val="28"/>
          <w:szCs w:val="28"/>
        </w:rPr>
        <w:t>specifiskais atbalsta mērķis</w:t>
      </w:r>
      <w:r w:rsidRPr="00041561">
        <w:rPr>
          <w:sz w:val="28"/>
          <w:szCs w:val="28"/>
        </w:rPr>
        <w:t xml:space="preserve">) </w:t>
      </w:r>
      <w:r w:rsidR="005B0275" w:rsidRPr="00041561">
        <w:rPr>
          <w:sz w:val="28"/>
          <w:szCs w:val="28"/>
        </w:rPr>
        <w:t xml:space="preserve">sasniegšanu, īstenojot projektu </w:t>
      </w:r>
      <w:r w:rsidR="00041561">
        <w:rPr>
          <w:sz w:val="28"/>
          <w:szCs w:val="28"/>
        </w:rPr>
        <w:t>"</w:t>
      </w:r>
      <w:r w:rsidR="005B0275" w:rsidRPr="00041561">
        <w:rPr>
          <w:sz w:val="28"/>
          <w:szCs w:val="28"/>
        </w:rPr>
        <w:t>LVDC</w:t>
      </w:r>
      <w:r w:rsidR="00433102" w:rsidRPr="00041561">
        <w:rPr>
          <w:rStyle w:val="FootnoteReference"/>
          <w:sz w:val="28"/>
          <w:szCs w:val="28"/>
        </w:rPr>
        <w:footnoteReference w:id="1"/>
      </w:r>
      <w:r w:rsidR="005B0275" w:rsidRPr="00041561">
        <w:rPr>
          <w:sz w:val="28"/>
          <w:szCs w:val="28"/>
        </w:rPr>
        <w:t xml:space="preserve"> tīkls, drošības platforma un LVDC koplietošanas daļa</w:t>
      </w:r>
      <w:r w:rsidR="00041561">
        <w:rPr>
          <w:sz w:val="28"/>
          <w:szCs w:val="28"/>
        </w:rPr>
        <w:t>"</w:t>
      </w:r>
      <w:r w:rsidR="00317193" w:rsidRPr="00041561">
        <w:rPr>
          <w:sz w:val="28"/>
          <w:szCs w:val="28"/>
        </w:rPr>
        <w:t xml:space="preserve"> (turpmāk – projekts) 2.2.1.1</w:t>
      </w:r>
      <w:r w:rsidR="00041561">
        <w:rPr>
          <w:sz w:val="28"/>
          <w:szCs w:val="28"/>
        </w:rPr>
        <w:t>. p</w:t>
      </w:r>
      <w:r w:rsidR="005B0275" w:rsidRPr="00041561">
        <w:rPr>
          <w:sz w:val="28"/>
          <w:szCs w:val="28"/>
        </w:rPr>
        <w:t xml:space="preserve">asākuma </w:t>
      </w:r>
      <w:r w:rsidR="00041561">
        <w:rPr>
          <w:sz w:val="28"/>
          <w:szCs w:val="28"/>
        </w:rPr>
        <w:t>"</w:t>
      </w:r>
      <w:r w:rsidR="005B0275" w:rsidRPr="00041561">
        <w:rPr>
          <w:sz w:val="28"/>
          <w:szCs w:val="28"/>
        </w:rPr>
        <w:t>Centralizētu publiskās pārvaldes IKT platformu izveide, publiskās pārvaldes procesu optimizēšana un attīstība</w:t>
      </w:r>
      <w:r w:rsidR="00041561">
        <w:rPr>
          <w:sz w:val="28"/>
          <w:szCs w:val="28"/>
        </w:rPr>
        <w:t>"</w:t>
      </w:r>
      <w:r w:rsidR="005B0275" w:rsidRPr="00041561">
        <w:rPr>
          <w:sz w:val="28"/>
          <w:szCs w:val="28"/>
        </w:rPr>
        <w:t xml:space="preserve"> ietvaros. </w:t>
      </w:r>
      <w:r>
        <w:rPr>
          <w:sz w:val="28"/>
          <w:szCs w:val="28"/>
        </w:rPr>
        <w:t>Pēc p</w:t>
      </w:r>
      <w:r w:rsidR="000E5EE8" w:rsidRPr="00041561">
        <w:rPr>
          <w:sz w:val="28"/>
          <w:szCs w:val="28"/>
        </w:rPr>
        <w:t xml:space="preserve">rojekta </w:t>
      </w:r>
      <w:r w:rsidR="005B0275" w:rsidRPr="00041561">
        <w:rPr>
          <w:sz w:val="28"/>
          <w:szCs w:val="28"/>
        </w:rPr>
        <w:t xml:space="preserve">īstenošanas tiks </w:t>
      </w:r>
      <w:r w:rsidR="000E5EE8" w:rsidRPr="00041561">
        <w:rPr>
          <w:sz w:val="28"/>
          <w:szCs w:val="28"/>
        </w:rPr>
        <w:t>izveidot</w:t>
      </w:r>
      <w:r w:rsidR="005B0275" w:rsidRPr="00041561">
        <w:rPr>
          <w:sz w:val="28"/>
          <w:szCs w:val="28"/>
        </w:rPr>
        <w:t>a</w:t>
      </w:r>
      <w:r w:rsidR="000E5EE8" w:rsidRPr="00041561">
        <w:rPr>
          <w:sz w:val="28"/>
          <w:szCs w:val="28"/>
        </w:rPr>
        <w:t xml:space="preserve"> augstas konfidencialitātes, pieejamības un</w:t>
      </w:r>
      <w:r w:rsidR="005B0275" w:rsidRPr="00041561">
        <w:rPr>
          <w:sz w:val="28"/>
          <w:szCs w:val="28"/>
        </w:rPr>
        <w:t xml:space="preserve"> integritātes</w:t>
      </w:r>
      <w:r w:rsidR="00841043" w:rsidRPr="00041561">
        <w:rPr>
          <w:sz w:val="28"/>
          <w:szCs w:val="28"/>
        </w:rPr>
        <w:t xml:space="preserve"> </w:t>
      </w:r>
      <w:r>
        <w:rPr>
          <w:sz w:val="28"/>
          <w:szCs w:val="28"/>
        </w:rPr>
        <w:t>i</w:t>
      </w:r>
      <w:r w:rsidR="00841043" w:rsidRPr="00041561">
        <w:rPr>
          <w:sz w:val="28"/>
          <w:szCs w:val="28"/>
        </w:rPr>
        <w:t xml:space="preserve">nformācijas un komunikācijas tehnoloģiju (turpmāk – </w:t>
      </w:r>
      <w:r w:rsidR="005B0275" w:rsidRPr="00041561">
        <w:rPr>
          <w:sz w:val="28"/>
          <w:szCs w:val="28"/>
        </w:rPr>
        <w:t>IKT</w:t>
      </w:r>
      <w:r w:rsidR="00841043" w:rsidRPr="00041561">
        <w:rPr>
          <w:sz w:val="28"/>
          <w:szCs w:val="28"/>
        </w:rPr>
        <w:t>)</w:t>
      </w:r>
      <w:r w:rsidR="005B0275" w:rsidRPr="00041561">
        <w:rPr>
          <w:sz w:val="28"/>
          <w:szCs w:val="28"/>
        </w:rPr>
        <w:t xml:space="preserve"> infrastruktūra</w:t>
      </w:r>
      <w:r w:rsidR="000E5EE8" w:rsidRPr="00041561">
        <w:rPr>
          <w:sz w:val="28"/>
          <w:szCs w:val="28"/>
        </w:rPr>
        <w:t xml:space="preserve"> un </w:t>
      </w:r>
      <w:r w:rsidRPr="00041561">
        <w:rPr>
          <w:sz w:val="28"/>
          <w:szCs w:val="28"/>
        </w:rPr>
        <w:t>valsts pārvaldes iestādē</w:t>
      </w:r>
      <w:r>
        <w:rPr>
          <w:sz w:val="28"/>
          <w:szCs w:val="28"/>
        </w:rPr>
        <w:t>s</w:t>
      </w:r>
      <w:r w:rsidRPr="00041561">
        <w:rPr>
          <w:sz w:val="28"/>
          <w:szCs w:val="28"/>
        </w:rPr>
        <w:t xml:space="preserve"> </w:t>
      </w:r>
      <w:r w:rsidR="000E5EE8" w:rsidRPr="00041561">
        <w:rPr>
          <w:sz w:val="28"/>
          <w:szCs w:val="28"/>
        </w:rPr>
        <w:t>ieviest</w:t>
      </w:r>
      <w:r w:rsidR="005B0275" w:rsidRPr="00041561">
        <w:rPr>
          <w:sz w:val="28"/>
          <w:szCs w:val="28"/>
        </w:rPr>
        <w:t>i koplietošanas pakalpojumi</w:t>
      </w:r>
      <w:r w:rsidR="000E5EE8" w:rsidRPr="00041561">
        <w:rPr>
          <w:sz w:val="28"/>
          <w:szCs w:val="28"/>
        </w:rPr>
        <w:t xml:space="preserve">, sniedzot </w:t>
      </w:r>
      <w:r>
        <w:rPr>
          <w:sz w:val="28"/>
          <w:szCs w:val="28"/>
        </w:rPr>
        <w:t xml:space="preserve">iespēju </w:t>
      </w:r>
      <w:r w:rsidR="000E5EE8" w:rsidRPr="00041561">
        <w:rPr>
          <w:sz w:val="28"/>
          <w:szCs w:val="28"/>
        </w:rPr>
        <w:t>rezervē</w:t>
      </w:r>
      <w:r>
        <w:rPr>
          <w:sz w:val="28"/>
          <w:szCs w:val="28"/>
        </w:rPr>
        <w:t>t</w:t>
      </w:r>
      <w:r w:rsidR="00B45C87">
        <w:rPr>
          <w:sz w:val="28"/>
          <w:szCs w:val="28"/>
        </w:rPr>
        <w:t xml:space="preserve"> un</w:t>
      </w:r>
      <w:r w:rsidR="000E5EE8" w:rsidRPr="00041561">
        <w:rPr>
          <w:sz w:val="28"/>
          <w:szCs w:val="28"/>
        </w:rPr>
        <w:t xml:space="preserve"> glabā</w:t>
      </w:r>
      <w:r w:rsidR="00B45C87">
        <w:rPr>
          <w:sz w:val="28"/>
          <w:szCs w:val="28"/>
        </w:rPr>
        <w:t>t datus</w:t>
      </w:r>
      <w:r w:rsidR="000E5EE8" w:rsidRPr="00041561">
        <w:rPr>
          <w:sz w:val="28"/>
          <w:szCs w:val="28"/>
        </w:rPr>
        <w:t xml:space="preserve"> vienotā datu centrā. Projekta </w:t>
      </w:r>
      <w:r w:rsidR="00B45C87">
        <w:rPr>
          <w:sz w:val="28"/>
          <w:szCs w:val="28"/>
        </w:rPr>
        <w:t>īstenošana</w:t>
      </w:r>
      <w:r w:rsidR="000E5EE8" w:rsidRPr="00041561">
        <w:rPr>
          <w:sz w:val="28"/>
          <w:szCs w:val="28"/>
        </w:rPr>
        <w:t xml:space="preserve"> ļaus sasniegt v</w:t>
      </w:r>
      <w:r w:rsidR="00317193" w:rsidRPr="00041561">
        <w:rPr>
          <w:sz w:val="28"/>
          <w:szCs w:val="28"/>
        </w:rPr>
        <w:t xml:space="preserve">ienu no </w:t>
      </w:r>
      <w:r w:rsidR="00B45C87">
        <w:rPr>
          <w:sz w:val="28"/>
          <w:szCs w:val="28"/>
        </w:rPr>
        <w:t>specifiskā atbalsta mērķa</w:t>
      </w:r>
      <w:r w:rsidR="00317193" w:rsidRPr="00041561">
        <w:rPr>
          <w:sz w:val="28"/>
          <w:szCs w:val="28"/>
        </w:rPr>
        <w:t xml:space="preserve"> </w:t>
      </w:r>
      <w:r w:rsidR="00B45C87">
        <w:rPr>
          <w:sz w:val="28"/>
          <w:szCs w:val="28"/>
        </w:rPr>
        <w:t>rādītājiem</w:t>
      </w:r>
      <w:r w:rsidR="00317193" w:rsidRPr="00041561">
        <w:rPr>
          <w:sz w:val="28"/>
          <w:szCs w:val="28"/>
        </w:rPr>
        <w:t xml:space="preserve"> </w:t>
      </w:r>
      <w:r w:rsidR="00B45C87">
        <w:rPr>
          <w:sz w:val="28"/>
          <w:szCs w:val="28"/>
        </w:rPr>
        <w:t>–</w:t>
      </w:r>
      <w:r w:rsidR="00317193" w:rsidRPr="00041561">
        <w:rPr>
          <w:sz w:val="28"/>
          <w:szCs w:val="28"/>
        </w:rPr>
        <w:t xml:space="preserve"> </w:t>
      </w:r>
      <w:r w:rsidR="000E5EE8" w:rsidRPr="00041561">
        <w:rPr>
          <w:sz w:val="28"/>
          <w:szCs w:val="28"/>
        </w:rPr>
        <w:t>valsts pārvaldes sektora augstāka darbības efektivitāte</w:t>
      </w:r>
      <w:r w:rsidR="00B45C87">
        <w:rPr>
          <w:sz w:val="28"/>
          <w:szCs w:val="28"/>
        </w:rPr>
        <w:t xml:space="preserve"> –</w:t>
      </w:r>
      <w:r w:rsidR="000E5EE8" w:rsidRPr="00041561">
        <w:rPr>
          <w:sz w:val="28"/>
          <w:szCs w:val="28"/>
        </w:rPr>
        <w:t xml:space="preserve">, jo vairākas iestādes koplietos projekta ietvaros izveidoto IKT infrastruktūru un katrai </w:t>
      </w:r>
      <w:r w:rsidR="00B45C87">
        <w:rPr>
          <w:sz w:val="28"/>
          <w:szCs w:val="28"/>
        </w:rPr>
        <w:t xml:space="preserve">iestādei </w:t>
      </w:r>
      <w:r w:rsidR="000E5EE8" w:rsidRPr="00041561">
        <w:rPr>
          <w:sz w:val="28"/>
          <w:szCs w:val="28"/>
        </w:rPr>
        <w:t>nebūs jāattīsta un jāuztur savi IKT infrastruktūras risinājumi informācijas sistēmu datu rezervēšanai un glabāšanai.</w:t>
      </w:r>
    </w:p>
    <w:p w14:paraId="5C8AB706" w14:textId="77777777" w:rsidR="00F43F93" w:rsidRPr="00041561" w:rsidRDefault="00F43F93" w:rsidP="00271108">
      <w:pPr>
        <w:pStyle w:val="VPBody"/>
        <w:spacing w:after="0" w:line="240" w:lineRule="auto"/>
        <w:rPr>
          <w:sz w:val="28"/>
          <w:szCs w:val="28"/>
        </w:rPr>
      </w:pPr>
    </w:p>
    <w:bookmarkEnd w:id="1"/>
    <w:p w14:paraId="509C4F19" w14:textId="160D63C8" w:rsidR="0046768C" w:rsidRDefault="00B45C87" w:rsidP="00271108">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B45C87">
        <w:rPr>
          <w:rFonts w:ascii="Times New Roman" w:eastAsia="Times New Roman" w:hAnsi="Times New Roman" w:cs="Times New Roman"/>
          <w:b/>
          <w:sz w:val="28"/>
          <w:szCs w:val="28"/>
          <w:lang w:eastAsia="lv-LV"/>
        </w:rPr>
        <w:t>Projekta</w:t>
      </w:r>
      <w:r w:rsidR="0046768C" w:rsidRPr="00B45C87">
        <w:rPr>
          <w:rFonts w:ascii="Times New Roman" w:eastAsia="Times New Roman" w:hAnsi="Times New Roman" w:cs="Times New Roman"/>
          <w:b/>
          <w:sz w:val="28"/>
          <w:szCs w:val="28"/>
          <w:lang w:eastAsia="lv-LV"/>
        </w:rPr>
        <w:t xml:space="preserve"> </w:t>
      </w:r>
      <w:r w:rsidRPr="00B45C87">
        <w:rPr>
          <w:rFonts w:ascii="Times New Roman" w:eastAsia="Times New Roman" w:hAnsi="Times New Roman" w:cs="Times New Roman"/>
          <w:b/>
          <w:sz w:val="28"/>
          <w:szCs w:val="28"/>
          <w:lang w:eastAsia="lv-LV"/>
        </w:rPr>
        <w:t>mērķi</w:t>
      </w:r>
      <w:r w:rsidR="0046768C" w:rsidRPr="00B45C87">
        <w:rPr>
          <w:rFonts w:ascii="Times New Roman" w:eastAsia="Times New Roman" w:hAnsi="Times New Roman" w:cs="Times New Roman"/>
          <w:b/>
          <w:sz w:val="28"/>
          <w:szCs w:val="28"/>
          <w:lang w:eastAsia="lv-LV"/>
        </w:rPr>
        <w:t xml:space="preserve"> </w:t>
      </w:r>
    </w:p>
    <w:p w14:paraId="10BAAE24" w14:textId="77777777" w:rsidR="00B45C87" w:rsidRPr="00B45C87" w:rsidRDefault="00B45C87" w:rsidP="00271108">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p>
    <w:p w14:paraId="17935DD5" w14:textId="0A7842A3" w:rsidR="00D7210F" w:rsidRPr="00B45C87" w:rsidRDefault="00B45C87" w:rsidP="0027110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rPr>
        <w:t>1. I</w:t>
      </w:r>
      <w:r w:rsidR="00D7210F" w:rsidRPr="00B45C87">
        <w:rPr>
          <w:rFonts w:ascii="Times New Roman" w:hAnsi="Times New Roman" w:cs="Times New Roman"/>
          <w:sz w:val="28"/>
          <w:szCs w:val="28"/>
        </w:rPr>
        <w:t>zveidot</w:t>
      </w:r>
      <w:r w:rsidR="00E05311">
        <w:rPr>
          <w:rFonts w:ascii="Times New Roman" w:hAnsi="Times New Roman" w:cs="Times New Roman"/>
          <w:sz w:val="28"/>
          <w:szCs w:val="28"/>
        </w:rPr>
        <w:t xml:space="preserve"> centralizētu </w:t>
      </w:r>
      <w:r w:rsidR="00D7210F" w:rsidRPr="00B45C87">
        <w:rPr>
          <w:rFonts w:ascii="Times New Roman" w:hAnsi="Times New Roman" w:cs="Times New Roman"/>
          <w:sz w:val="28"/>
          <w:szCs w:val="28"/>
        </w:rPr>
        <w:t>augstas konfidencialitātes, pieejamības un integritātes IKT infrastruktūru</w:t>
      </w:r>
      <w:r w:rsidR="00E05311">
        <w:rPr>
          <w:rFonts w:ascii="Times New Roman" w:hAnsi="Times New Roman" w:cs="Times New Roman"/>
          <w:sz w:val="28"/>
          <w:szCs w:val="28"/>
        </w:rPr>
        <w:t>, lai</w:t>
      </w:r>
      <w:r w:rsidR="00D7210F" w:rsidRPr="00B45C87">
        <w:rPr>
          <w:rFonts w:ascii="Times New Roman" w:hAnsi="Times New Roman" w:cs="Times New Roman"/>
          <w:sz w:val="28"/>
          <w:szCs w:val="28"/>
        </w:rPr>
        <w:t xml:space="preserve"> </w:t>
      </w:r>
      <w:r w:rsidR="00D7210F" w:rsidRPr="00B45C87">
        <w:rPr>
          <w:rFonts w:ascii="Times New Roman" w:hAnsi="Times New Roman" w:cs="Times New Roman"/>
          <w:sz w:val="28"/>
          <w:szCs w:val="28"/>
          <w:lang w:eastAsia="lv-LV"/>
        </w:rPr>
        <w:t>nodrošināt</w:t>
      </w:r>
      <w:r w:rsidR="00E05311">
        <w:rPr>
          <w:rFonts w:ascii="Times New Roman" w:hAnsi="Times New Roman" w:cs="Times New Roman"/>
          <w:sz w:val="28"/>
          <w:szCs w:val="28"/>
          <w:lang w:eastAsia="lv-LV"/>
        </w:rPr>
        <w:t>u</w:t>
      </w:r>
      <w:r w:rsidR="00D7210F" w:rsidRPr="00B45C87">
        <w:rPr>
          <w:rFonts w:ascii="Times New Roman" w:hAnsi="Times New Roman" w:cs="Times New Roman"/>
          <w:sz w:val="28"/>
          <w:szCs w:val="28"/>
          <w:lang w:eastAsia="lv-LV"/>
        </w:rPr>
        <w:t xml:space="preserve"> valsts pārvaldes iestāžu pārziņā esošo </w:t>
      </w:r>
      <w:r w:rsidR="00E05311">
        <w:rPr>
          <w:rFonts w:ascii="Times New Roman" w:hAnsi="Times New Roman" w:cs="Times New Roman"/>
          <w:sz w:val="28"/>
          <w:szCs w:val="28"/>
          <w:lang w:eastAsia="lv-LV"/>
        </w:rPr>
        <w:t>v</w:t>
      </w:r>
      <w:r w:rsidR="00D7210F" w:rsidRPr="00B45C87">
        <w:rPr>
          <w:rFonts w:ascii="Times New Roman" w:hAnsi="Times New Roman" w:cs="Times New Roman"/>
          <w:sz w:val="28"/>
          <w:szCs w:val="28"/>
          <w:lang w:eastAsia="lv-LV"/>
        </w:rPr>
        <w:t xml:space="preserve">alsts informācijas sistēmu un </w:t>
      </w:r>
      <w:r w:rsidR="00E05311">
        <w:rPr>
          <w:rFonts w:ascii="Times New Roman" w:hAnsi="Times New Roman" w:cs="Times New Roman"/>
          <w:sz w:val="28"/>
          <w:szCs w:val="28"/>
          <w:lang w:eastAsia="lv-LV"/>
        </w:rPr>
        <w:t>k</w:t>
      </w:r>
      <w:r w:rsidR="00D7210F" w:rsidRPr="00B45C87">
        <w:rPr>
          <w:rFonts w:ascii="Times New Roman" w:hAnsi="Times New Roman" w:cs="Times New Roman"/>
          <w:sz w:val="28"/>
          <w:szCs w:val="28"/>
          <w:lang w:eastAsia="lv-LV"/>
        </w:rPr>
        <w:t>ritiskās infrastruktūras</w:t>
      </w:r>
      <w:r w:rsidR="007703EA" w:rsidRPr="00041561">
        <w:rPr>
          <w:rStyle w:val="FootnoteReference"/>
          <w:rFonts w:ascii="Times New Roman" w:hAnsi="Times New Roman" w:cs="Times New Roman"/>
          <w:sz w:val="28"/>
          <w:szCs w:val="28"/>
          <w:lang w:eastAsia="lv-LV"/>
        </w:rPr>
        <w:footnoteReference w:id="2"/>
      </w:r>
      <w:r w:rsidR="00D7210F" w:rsidRPr="00B45C87">
        <w:rPr>
          <w:rFonts w:ascii="Times New Roman" w:hAnsi="Times New Roman" w:cs="Times New Roman"/>
          <w:sz w:val="28"/>
          <w:szCs w:val="28"/>
          <w:lang w:eastAsia="lv-LV"/>
        </w:rPr>
        <w:t xml:space="preserve"> </w:t>
      </w:r>
      <w:r w:rsidR="00E05311">
        <w:rPr>
          <w:rFonts w:ascii="Times New Roman" w:hAnsi="Times New Roman" w:cs="Times New Roman"/>
          <w:sz w:val="28"/>
          <w:szCs w:val="28"/>
          <w:lang w:eastAsia="lv-LV"/>
        </w:rPr>
        <w:t>i</w:t>
      </w:r>
      <w:r w:rsidR="00D7210F" w:rsidRPr="00B45C87">
        <w:rPr>
          <w:rFonts w:ascii="Times New Roman" w:hAnsi="Times New Roman" w:cs="Times New Roman"/>
          <w:sz w:val="28"/>
          <w:szCs w:val="28"/>
          <w:lang w:eastAsia="lv-LV"/>
        </w:rPr>
        <w:t>nformā</w:t>
      </w:r>
      <w:r w:rsidR="00E05311">
        <w:rPr>
          <w:rFonts w:ascii="Times New Roman" w:hAnsi="Times New Roman" w:cs="Times New Roman"/>
          <w:sz w:val="28"/>
          <w:szCs w:val="28"/>
          <w:lang w:eastAsia="lv-LV"/>
        </w:rPr>
        <w:t>cijas sistēmu datu rezervēšanas un</w:t>
      </w:r>
      <w:r w:rsidR="00D7210F" w:rsidRPr="00B45C87">
        <w:rPr>
          <w:rFonts w:ascii="Times New Roman" w:hAnsi="Times New Roman" w:cs="Times New Roman"/>
          <w:sz w:val="28"/>
          <w:szCs w:val="28"/>
          <w:lang w:eastAsia="lv-LV"/>
        </w:rPr>
        <w:t xml:space="preserve"> glabāšanas pakalpojumus</w:t>
      </w:r>
      <w:r w:rsidR="00E05311">
        <w:rPr>
          <w:rFonts w:ascii="Times New Roman" w:hAnsi="Times New Roman" w:cs="Times New Roman"/>
          <w:sz w:val="28"/>
          <w:szCs w:val="28"/>
          <w:lang w:eastAsia="lv-LV"/>
        </w:rPr>
        <w:t xml:space="preserve"> un </w:t>
      </w:r>
      <w:r w:rsidR="00D7210F" w:rsidRPr="00B45C87">
        <w:rPr>
          <w:rFonts w:ascii="Times New Roman" w:hAnsi="Times New Roman" w:cs="Times New Roman"/>
          <w:sz w:val="28"/>
          <w:szCs w:val="28"/>
          <w:lang w:eastAsia="lv-LV"/>
        </w:rPr>
        <w:t>Latvijas valstij kritisko un svarīgo datu (</w:t>
      </w:r>
      <w:r w:rsidR="00E05311">
        <w:rPr>
          <w:rFonts w:ascii="Times New Roman" w:hAnsi="Times New Roman" w:cs="Times New Roman"/>
          <w:sz w:val="28"/>
          <w:szCs w:val="28"/>
          <w:lang w:eastAsia="lv-LV"/>
        </w:rPr>
        <w:t xml:space="preserve">piemēram, </w:t>
      </w:r>
      <w:r w:rsidR="00D7210F" w:rsidRPr="00B45C87">
        <w:rPr>
          <w:rFonts w:ascii="Times New Roman" w:hAnsi="Times New Roman" w:cs="Times New Roman"/>
          <w:sz w:val="28"/>
          <w:szCs w:val="28"/>
          <w:lang w:eastAsia="lv-LV"/>
        </w:rPr>
        <w:t xml:space="preserve">iedzīvotāji, īpašumi, īpašuma tiesības) pieejamību un novērstu to neatgriezenisku </w:t>
      </w:r>
      <w:r w:rsidR="003E30D6">
        <w:rPr>
          <w:rFonts w:ascii="Times New Roman" w:hAnsi="Times New Roman" w:cs="Times New Roman"/>
          <w:sz w:val="28"/>
          <w:szCs w:val="28"/>
          <w:lang w:eastAsia="lv-LV"/>
        </w:rPr>
        <w:t>no</w:t>
      </w:r>
      <w:r w:rsidR="00D7210F" w:rsidRPr="00B45C87">
        <w:rPr>
          <w:rFonts w:ascii="Times New Roman" w:hAnsi="Times New Roman" w:cs="Times New Roman"/>
          <w:sz w:val="28"/>
          <w:szCs w:val="28"/>
          <w:lang w:eastAsia="lv-LV"/>
        </w:rPr>
        <w:t>zaudēšanu nejaušu incidentu vai tīšas ļ</w:t>
      </w:r>
      <w:r>
        <w:rPr>
          <w:rFonts w:ascii="Times New Roman" w:hAnsi="Times New Roman" w:cs="Times New Roman"/>
          <w:sz w:val="28"/>
          <w:szCs w:val="28"/>
          <w:lang w:eastAsia="lv-LV"/>
        </w:rPr>
        <w:t xml:space="preserve">aunprātīgas rīcības </w:t>
      </w:r>
      <w:r w:rsidR="00E05311">
        <w:rPr>
          <w:rFonts w:ascii="Times New Roman" w:hAnsi="Times New Roman" w:cs="Times New Roman"/>
          <w:sz w:val="28"/>
          <w:szCs w:val="28"/>
          <w:lang w:eastAsia="lv-LV"/>
        </w:rPr>
        <w:t>dēļ</w:t>
      </w:r>
      <w:r>
        <w:rPr>
          <w:rFonts w:ascii="Times New Roman" w:hAnsi="Times New Roman" w:cs="Times New Roman"/>
          <w:sz w:val="28"/>
          <w:szCs w:val="28"/>
          <w:lang w:eastAsia="lv-LV"/>
        </w:rPr>
        <w:t>.</w:t>
      </w:r>
    </w:p>
    <w:p w14:paraId="385E8CE2" w14:textId="77777777" w:rsidR="00B45C87" w:rsidRDefault="00B45C87" w:rsidP="00271108">
      <w:pPr>
        <w:spacing w:after="0" w:line="240" w:lineRule="auto"/>
        <w:jc w:val="both"/>
        <w:rPr>
          <w:rFonts w:ascii="Times New Roman" w:hAnsi="Times New Roman" w:cs="Times New Roman"/>
          <w:sz w:val="28"/>
          <w:szCs w:val="28"/>
          <w:lang w:eastAsia="lv-LV"/>
        </w:rPr>
      </w:pPr>
    </w:p>
    <w:p w14:paraId="0B836F80" w14:textId="1F5B954C" w:rsidR="00D7210F" w:rsidRPr="00B45C87" w:rsidRDefault="00B45C87" w:rsidP="0027110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2. </w:t>
      </w:r>
      <w:r w:rsidR="001022D9">
        <w:rPr>
          <w:rFonts w:ascii="Times New Roman" w:hAnsi="Times New Roman" w:cs="Times New Roman"/>
          <w:sz w:val="28"/>
          <w:szCs w:val="28"/>
          <w:lang w:eastAsia="lv-LV"/>
        </w:rPr>
        <w:t>P</w:t>
      </w:r>
      <w:r w:rsidR="00D7210F" w:rsidRPr="00B45C87">
        <w:rPr>
          <w:rFonts w:ascii="Times New Roman" w:hAnsi="Times New Roman" w:cs="Times New Roman"/>
          <w:sz w:val="28"/>
          <w:szCs w:val="28"/>
          <w:lang w:eastAsia="lv-LV"/>
        </w:rPr>
        <w:t xml:space="preserve">ilnībā nodrošināt </w:t>
      </w:r>
      <w:r w:rsidR="001022D9">
        <w:rPr>
          <w:rFonts w:ascii="Times New Roman" w:hAnsi="Times New Roman" w:cs="Times New Roman"/>
          <w:sz w:val="28"/>
          <w:szCs w:val="28"/>
          <w:lang w:eastAsia="lv-LV"/>
        </w:rPr>
        <w:t>v</w:t>
      </w:r>
      <w:r w:rsidR="00D7210F" w:rsidRPr="00B45C87">
        <w:rPr>
          <w:rFonts w:ascii="Times New Roman" w:hAnsi="Times New Roman" w:cs="Times New Roman"/>
          <w:sz w:val="28"/>
          <w:szCs w:val="28"/>
          <w:lang w:eastAsia="lv-LV"/>
        </w:rPr>
        <w:t xml:space="preserve">alsts informācijas sistēmu un </w:t>
      </w:r>
      <w:r w:rsidR="001022D9">
        <w:rPr>
          <w:rFonts w:ascii="Times New Roman" w:hAnsi="Times New Roman" w:cs="Times New Roman"/>
          <w:sz w:val="28"/>
          <w:szCs w:val="28"/>
          <w:lang w:eastAsia="lv-LV"/>
        </w:rPr>
        <w:t>k</w:t>
      </w:r>
      <w:r w:rsidR="00D7210F" w:rsidRPr="00B45C87">
        <w:rPr>
          <w:rFonts w:ascii="Times New Roman" w:hAnsi="Times New Roman" w:cs="Times New Roman"/>
          <w:sz w:val="28"/>
          <w:szCs w:val="28"/>
          <w:lang w:eastAsia="lv-LV"/>
        </w:rPr>
        <w:t xml:space="preserve">ritiskās infrastruktūras </w:t>
      </w:r>
      <w:r w:rsidR="001022D9">
        <w:rPr>
          <w:rFonts w:ascii="Times New Roman" w:hAnsi="Times New Roman" w:cs="Times New Roman"/>
          <w:sz w:val="28"/>
          <w:szCs w:val="28"/>
          <w:lang w:eastAsia="lv-LV"/>
        </w:rPr>
        <w:t>i</w:t>
      </w:r>
      <w:r w:rsidR="00D7210F" w:rsidRPr="00B45C87">
        <w:rPr>
          <w:rFonts w:ascii="Times New Roman" w:hAnsi="Times New Roman" w:cs="Times New Roman"/>
          <w:sz w:val="28"/>
          <w:szCs w:val="28"/>
          <w:lang w:eastAsia="lv-LV"/>
        </w:rPr>
        <w:t>nformācijas datu drošību</w:t>
      </w:r>
      <w:r w:rsidR="001022D9">
        <w:rPr>
          <w:rFonts w:ascii="Times New Roman" w:hAnsi="Times New Roman" w:cs="Times New Roman"/>
          <w:sz w:val="28"/>
          <w:szCs w:val="28"/>
          <w:lang w:eastAsia="lv-LV"/>
        </w:rPr>
        <w:t xml:space="preserve">, </w:t>
      </w:r>
      <w:r w:rsidR="001022D9" w:rsidRPr="00B45C87">
        <w:rPr>
          <w:rFonts w:ascii="Times New Roman" w:hAnsi="Times New Roman" w:cs="Times New Roman"/>
          <w:sz w:val="28"/>
          <w:szCs w:val="28"/>
          <w:lang w:eastAsia="lv-LV"/>
        </w:rPr>
        <w:t xml:space="preserve">veicot kritisko un valstiski svarīgo valsts informācijas sistēmu datu kopēšanu ārpus Latvijas esošā, bet Latvijas </w:t>
      </w:r>
      <w:r w:rsidR="001022D9" w:rsidRPr="00B45C87">
        <w:rPr>
          <w:rFonts w:ascii="Times New Roman" w:hAnsi="Times New Roman" w:cs="Times New Roman"/>
          <w:sz w:val="28"/>
          <w:szCs w:val="28"/>
          <w:lang w:eastAsia="lv-LV"/>
        </w:rPr>
        <w:lastRenderedPageBreak/>
        <w:t>varas iestāžu kontrolētā IKT infrastruktūrā</w:t>
      </w:r>
      <w:r w:rsidR="001022D9">
        <w:rPr>
          <w:rFonts w:ascii="Times New Roman" w:hAnsi="Times New Roman" w:cs="Times New Roman"/>
          <w:sz w:val="28"/>
          <w:szCs w:val="28"/>
          <w:lang w:eastAsia="lv-LV"/>
        </w:rPr>
        <w:t>,</w:t>
      </w:r>
      <w:r w:rsidR="00D7210F" w:rsidRPr="00B45C87">
        <w:rPr>
          <w:rFonts w:ascii="Times New Roman" w:hAnsi="Times New Roman" w:cs="Times New Roman"/>
          <w:sz w:val="28"/>
          <w:szCs w:val="28"/>
          <w:lang w:eastAsia="lv-LV"/>
        </w:rPr>
        <w:t xml:space="preserve"> </w:t>
      </w:r>
      <w:r w:rsidR="001022D9">
        <w:rPr>
          <w:rFonts w:ascii="Times New Roman" w:hAnsi="Times New Roman" w:cs="Times New Roman"/>
          <w:sz w:val="28"/>
          <w:szCs w:val="28"/>
          <w:lang w:eastAsia="lv-LV"/>
        </w:rPr>
        <w:t xml:space="preserve">tādiem </w:t>
      </w:r>
      <w:r w:rsidR="00D7210F" w:rsidRPr="00B45C87">
        <w:rPr>
          <w:rFonts w:ascii="Times New Roman" w:hAnsi="Times New Roman" w:cs="Times New Roman"/>
          <w:sz w:val="28"/>
          <w:szCs w:val="28"/>
          <w:lang w:eastAsia="lv-LV"/>
        </w:rPr>
        <w:t>gadījum</w:t>
      </w:r>
      <w:r w:rsidR="001022D9">
        <w:rPr>
          <w:rFonts w:ascii="Times New Roman" w:hAnsi="Times New Roman" w:cs="Times New Roman"/>
          <w:sz w:val="28"/>
          <w:szCs w:val="28"/>
          <w:lang w:eastAsia="lv-LV"/>
        </w:rPr>
        <w:t>iem</w:t>
      </w:r>
      <w:r w:rsidR="00D7210F" w:rsidRPr="00B45C87">
        <w:rPr>
          <w:rFonts w:ascii="Times New Roman" w:hAnsi="Times New Roman" w:cs="Times New Roman"/>
          <w:sz w:val="28"/>
          <w:szCs w:val="28"/>
          <w:lang w:eastAsia="lv-LV"/>
        </w:rPr>
        <w:t xml:space="preserve">, </w:t>
      </w:r>
      <w:r w:rsidR="00271108">
        <w:rPr>
          <w:rFonts w:ascii="Times New Roman" w:hAnsi="Times New Roman" w:cs="Times New Roman"/>
          <w:sz w:val="28"/>
          <w:szCs w:val="28"/>
          <w:lang w:eastAsia="lv-LV"/>
        </w:rPr>
        <w:t>ja</w:t>
      </w:r>
      <w:r w:rsidR="001022D9">
        <w:rPr>
          <w:rFonts w:ascii="Times New Roman" w:hAnsi="Times New Roman" w:cs="Times New Roman"/>
          <w:sz w:val="28"/>
          <w:szCs w:val="28"/>
          <w:lang w:eastAsia="lv-LV"/>
        </w:rPr>
        <w:t xml:space="preserve"> </w:t>
      </w:r>
      <w:r w:rsidR="00D7210F" w:rsidRPr="00B45C87">
        <w:rPr>
          <w:rFonts w:ascii="Times New Roman" w:hAnsi="Times New Roman" w:cs="Times New Roman"/>
          <w:sz w:val="28"/>
          <w:szCs w:val="28"/>
          <w:lang w:eastAsia="lv-LV"/>
        </w:rPr>
        <w:t>Latvijā esošā IKT infrastruktūra ir nefunkcionējoša vai nepieejama</w:t>
      </w:r>
      <w:r w:rsidR="00271108">
        <w:rPr>
          <w:rFonts w:ascii="Times New Roman" w:hAnsi="Times New Roman" w:cs="Times New Roman"/>
          <w:sz w:val="28"/>
          <w:szCs w:val="28"/>
          <w:lang w:eastAsia="lv-LV"/>
        </w:rPr>
        <w:t>.</w:t>
      </w:r>
    </w:p>
    <w:p w14:paraId="1E4F7FB6" w14:textId="77777777" w:rsidR="00B45C87" w:rsidRDefault="00B45C87" w:rsidP="00271108">
      <w:pPr>
        <w:spacing w:after="0" w:line="240" w:lineRule="auto"/>
        <w:jc w:val="both"/>
        <w:rPr>
          <w:rFonts w:ascii="Times New Roman" w:hAnsi="Times New Roman" w:cs="Times New Roman"/>
          <w:sz w:val="28"/>
          <w:szCs w:val="28"/>
          <w:lang w:eastAsia="lv-LV"/>
        </w:rPr>
      </w:pPr>
    </w:p>
    <w:p w14:paraId="06926DA3" w14:textId="53A4DF2D" w:rsidR="00B45C87" w:rsidRDefault="00B45C87" w:rsidP="00271108">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3. </w:t>
      </w:r>
      <w:r w:rsidR="00271108">
        <w:rPr>
          <w:rFonts w:ascii="Times New Roman" w:hAnsi="Times New Roman" w:cs="Times New Roman"/>
          <w:sz w:val="28"/>
          <w:szCs w:val="28"/>
          <w:lang w:eastAsia="lv-LV"/>
        </w:rPr>
        <w:t>I</w:t>
      </w:r>
      <w:r w:rsidR="00D7210F" w:rsidRPr="00B45C87">
        <w:rPr>
          <w:rFonts w:ascii="Times New Roman" w:hAnsi="Times New Roman" w:cs="Times New Roman"/>
          <w:sz w:val="28"/>
          <w:szCs w:val="28"/>
          <w:lang w:eastAsia="lv-LV"/>
        </w:rPr>
        <w:t>zveidot vienotu, integrētu, drošu datu pārraides tīklu un piekļuvi publiskā interneta tīklam projekta ietvaros izveidotajai datu rezervēšanas platformai un nodrošināt tās integrāciju ar Iekšlietu ministrijas Informācijas centra skaitļošanas jaudas risinājum</w:t>
      </w:r>
      <w:r w:rsidR="00BF3202">
        <w:rPr>
          <w:rFonts w:ascii="Times New Roman" w:hAnsi="Times New Roman" w:cs="Times New Roman"/>
          <w:sz w:val="28"/>
          <w:szCs w:val="28"/>
          <w:lang w:eastAsia="lv-LV"/>
        </w:rPr>
        <w:t>u</w:t>
      </w:r>
      <w:r w:rsidR="00D7210F" w:rsidRPr="00B45C87">
        <w:rPr>
          <w:rFonts w:ascii="Times New Roman" w:hAnsi="Times New Roman" w:cs="Times New Roman"/>
          <w:sz w:val="28"/>
          <w:szCs w:val="28"/>
          <w:lang w:eastAsia="lv-LV"/>
        </w:rPr>
        <w:t xml:space="preserve"> sistēmām ar paaugstinātām drošības prasībām.</w:t>
      </w:r>
    </w:p>
    <w:p w14:paraId="4C59410A" w14:textId="3A84B904" w:rsidR="00D7210F" w:rsidRPr="00B45C87" w:rsidRDefault="00D7210F" w:rsidP="00271108">
      <w:pPr>
        <w:spacing w:after="0" w:line="240" w:lineRule="auto"/>
        <w:jc w:val="both"/>
        <w:rPr>
          <w:rFonts w:ascii="Times New Roman" w:hAnsi="Times New Roman" w:cs="Times New Roman"/>
          <w:bCs/>
          <w:sz w:val="28"/>
          <w:szCs w:val="28"/>
          <w:lang w:eastAsia="lv-LV"/>
        </w:rPr>
      </w:pPr>
      <w:r w:rsidRPr="00B45C87">
        <w:rPr>
          <w:rFonts w:ascii="Times New Roman" w:hAnsi="Times New Roman" w:cs="Times New Roman"/>
          <w:sz w:val="28"/>
          <w:szCs w:val="28"/>
          <w:lang w:eastAsia="lv-LV"/>
        </w:rPr>
        <w:t xml:space="preserve"> </w:t>
      </w:r>
    </w:p>
    <w:p w14:paraId="725E2D50" w14:textId="77777777" w:rsidR="00271108" w:rsidRDefault="00271108" w:rsidP="00271108">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271108">
        <w:rPr>
          <w:rFonts w:ascii="Times New Roman" w:eastAsia="Times New Roman" w:hAnsi="Times New Roman" w:cs="Times New Roman"/>
          <w:b/>
          <w:sz w:val="28"/>
          <w:szCs w:val="28"/>
          <w:lang w:eastAsia="lv-LV"/>
        </w:rPr>
        <w:t>Darbības p</w:t>
      </w:r>
      <w:r w:rsidR="0046768C" w:rsidRPr="00271108">
        <w:rPr>
          <w:rFonts w:ascii="Times New Roman" w:eastAsia="Times New Roman" w:hAnsi="Times New Roman" w:cs="Times New Roman"/>
          <w:b/>
          <w:sz w:val="28"/>
          <w:szCs w:val="28"/>
          <w:lang w:eastAsia="lv-LV"/>
        </w:rPr>
        <w:t>rojekta mērķu sasniegšanai</w:t>
      </w:r>
    </w:p>
    <w:p w14:paraId="1720F7AC" w14:textId="21FD3D64" w:rsidR="0046768C" w:rsidRPr="00271108" w:rsidRDefault="0046768C" w:rsidP="00271108">
      <w:pPr>
        <w:overflowPunct w:val="0"/>
        <w:autoSpaceDE w:val="0"/>
        <w:autoSpaceDN w:val="0"/>
        <w:spacing w:after="0" w:line="240" w:lineRule="auto"/>
        <w:ind w:firstLine="709"/>
        <w:jc w:val="both"/>
        <w:textAlignment w:val="baseline"/>
        <w:rPr>
          <w:rFonts w:ascii="Times New Roman" w:eastAsia="Times New Roman" w:hAnsi="Times New Roman" w:cs="Times New Roman"/>
          <w:b/>
          <w:sz w:val="28"/>
          <w:szCs w:val="28"/>
          <w:lang w:eastAsia="lv-LV"/>
        </w:rPr>
      </w:pPr>
      <w:r w:rsidRPr="00271108">
        <w:rPr>
          <w:rFonts w:ascii="Times New Roman" w:eastAsia="Times New Roman" w:hAnsi="Times New Roman" w:cs="Times New Roman"/>
          <w:b/>
          <w:sz w:val="28"/>
          <w:szCs w:val="28"/>
          <w:lang w:eastAsia="lv-LV"/>
        </w:rPr>
        <w:t xml:space="preserve"> </w:t>
      </w:r>
    </w:p>
    <w:p w14:paraId="66CA4F8F" w14:textId="1971E833" w:rsidR="00527DDB" w:rsidRPr="00041561" w:rsidRDefault="00271108" w:rsidP="00271108">
      <w:pPr>
        <w:pStyle w:val="VPBullet1"/>
        <w:numPr>
          <w:ilvl w:val="0"/>
          <w:numId w:val="0"/>
        </w:numPr>
        <w:spacing w:before="0" w:after="0"/>
        <w:ind w:firstLine="709"/>
        <w:rPr>
          <w:sz w:val="28"/>
          <w:szCs w:val="28"/>
        </w:rPr>
      </w:pPr>
      <w:r>
        <w:rPr>
          <w:sz w:val="28"/>
          <w:szCs w:val="28"/>
        </w:rPr>
        <w:t>1. </w:t>
      </w:r>
      <w:r w:rsidR="00453E32">
        <w:rPr>
          <w:sz w:val="28"/>
          <w:szCs w:val="28"/>
        </w:rPr>
        <w:t>I</w:t>
      </w:r>
      <w:r w:rsidR="00527DDB" w:rsidRPr="00041561">
        <w:rPr>
          <w:sz w:val="28"/>
          <w:szCs w:val="28"/>
        </w:rPr>
        <w:t>nformācij</w:t>
      </w:r>
      <w:r w:rsidR="00453E32">
        <w:rPr>
          <w:sz w:val="28"/>
          <w:szCs w:val="28"/>
        </w:rPr>
        <w:t>as apkopošana</w:t>
      </w:r>
      <w:r w:rsidR="00527DDB" w:rsidRPr="00041561">
        <w:rPr>
          <w:sz w:val="28"/>
          <w:szCs w:val="28"/>
        </w:rPr>
        <w:t xml:space="preserve"> par valsts pārvaldes iestāžu vajadzībām un nepieciešam</w:t>
      </w:r>
      <w:r w:rsidR="00453E32">
        <w:rPr>
          <w:sz w:val="28"/>
          <w:szCs w:val="28"/>
        </w:rPr>
        <w:t>aj</w:t>
      </w:r>
      <w:r w:rsidR="00527DDB" w:rsidRPr="00041561">
        <w:rPr>
          <w:sz w:val="28"/>
          <w:szCs w:val="28"/>
        </w:rPr>
        <w:t>iem d</w:t>
      </w:r>
      <w:r w:rsidR="00453E32">
        <w:rPr>
          <w:sz w:val="28"/>
          <w:szCs w:val="28"/>
        </w:rPr>
        <w:t>atu rezervēšanas pakalpojumiem.</w:t>
      </w:r>
    </w:p>
    <w:p w14:paraId="0B28EB64" w14:textId="77777777" w:rsidR="00271108" w:rsidRDefault="00271108" w:rsidP="00271108">
      <w:pPr>
        <w:pStyle w:val="VPBullet1"/>
        <w:numPr>
          <w:ilvl w:val="0"/>
          <w:numId w:val="0"/>
        </w:numPr>
        <w:spacing w:before="0" w:after="0"/>
        <w:ind w:firstLine="709"/>
        <w:rPr>
          <w:sz w:val="28"/>
          <w:szCs w:val="28"/>
        </w:rPr>
      </w:pPr>
    </w:p>
    <w:p w14:paraId="7A5B0520" w14:textId="2595EDA9" w:rsidR="00527DDB" w:rsidRPr="00041561" w:rsidRDefault="00271108" w:rsidP="00271108">
      <w:pPr>
        <w:pStyle w:val="VPBullet1"/>
        <w:numPr>
          <w:ilvl w:val="0"/>
          <w:numId w:val="0"/>
        </w:numPr>
        <w:spacing w:before="0" w:after="0"/>
        <w:ind w:firstLine="709"/>
        <w:rPr>
          <w:sz w:val="28"/>
          <w:szCs w:val="28"/>
        </w:rPr>
      </w:pPr>
      <w:r>
        <w:rPr>
          <w:sz w:val="28"/>
          <w:szCs w:val="28"/>
        </w:rPr>
        <w:t>2. </w:t>
      </w:r>
      <w:r w:rsidR="00453E32">
        <w:rPr>
          <w:sz w:val="28"/>
          <w:szCs w:val="28"/>
        </w:rPr>
        <w:t>N</w:t>
      </w:r>
      <w:r w:rsidR="00527DDB" w:rsidRPr="00041561">
        <w:rPr>
          <w:sz w:val="28"/>
          <w:szCs w:val="28"/>
        </w:rPr>
        <w:t xml:space="preserve">epieciešamo izmaiņu veikšana normatīvajos aktos, lai nodrošinātu tiesisko pamatu </w:t>
      </w:r>
      <w:r w:rsidR="00453E32">
        <w:rPr>
          <w:sz w:val="28"/>
          <w:szCs w:val="28"/>
        </w:rPr>
        <w:t>projekta ietvaros aprakstīto</w:t>
      </w:r>
      <w:r w:rsidR="00527DDB" w:rsidRPr="00041561">
        <w:rPr>
          <w:sz w:val="28"/>
          <w:szCs w:val="28"/>
        </w:rPr>
        <w:t xml:space="preserve"> pakalpojumu darbībai, pakalpoju</w:t>
      </w:r>
      <w:r w:rsidR="00C608D1" w:rsidRPr="00041561">
        <w:rPr>
          <w:sz w:val="28"/>
          <w:szCs w:val="28"/>
        </w:rPr>
        <w:t>mu sniegšanai un saņemšanai no l</w:t>
      </w:r>
      <w:r w:rsidR="00527DDB" w:rsidRPr="00041561">
        <w:rPr>
          <w:sz w:val="28"/>
          <w:szCs w:val="28"/>
        </w:rPr>
        <w:t>ietotāj</w:t>
      </w:r>
      <w:r w:rsidR="00453E32">
        <w:rPr>
          <w:sz w:val="28"/>
          <w:szCs w:val="28"/>
        </w:rPr>
        <w:t>iem</w:t>
      </w:r>
      <w:r w:rsidR="00527DDB" w:rsidRPr="00041561">
        <w:rPr>
          <w:sz w:val="28"/>
          <w:szCs w:val="28"/>
        </w:rPr>
        <w:t>.</w:t>
      </w:r>
    </w:p>
    <w:p w14:paraId="3BDB086F" w14:textId="77777777" w:rsidR="00271108" w:rsidRDefault="00271108" w:rsidP="00271108">
      <w:pPr>
        <w:pStyle w:val="VPBullet1"/>
        <w:numPr>
          <w:ilvl w:val="0"/>
          <w:numId w:val="0"/>
        </w:numPr>
        <w:spacing w:before="0" w:after="0"/>
        <w:ind w:firstLine="709"/>
        <w:rPr>
          <w:sz w:val="28"/>
          <w:szCs w:val="28"/>
        </w:rPr>
      </w:pPr>
    </w:p>
    <w:p w14:paraId="10E09736" w14:textId="62D4C190" w:rsidR="00527DDB" w:rsidRPr="00041561" w:rsidRDefault="00271108" w:rsidP="00271108">
      <w:pPr>
        <w:pStyle w:val="VPBullet1"/>
        <w:numPr>
          <w:ilvl w:val="0"/>
          <w:numId w:val="0"/>
        </w:numPr>
        <w:spacing w:before="0" w:after="0"/>
        <w:ind w:firstLine="709"/>
        <w:rPr>
          <w:sz w:val="28"/>
          <w:szCs w:val="28"/>
        </w:rPr>
      </w:pPr>
      <w:r>
        <w:rPr>
          <w:sz w:val="28"/>
          <w:szCs w:val="28"/>
        </w:rPr>
        <w:t>3. </w:t>
      </w:r>
      <w:r w:rsidR="00453E32">
        <w:rPr>
          <w:sz w:val="28"/>
          <w:szCs w:val="28"/>
        </w:rPr>
        <w:t>C</w:t>
      </w:r>
      <w:r w:rsidR="00527DDB" w:rsidRPr="00041561">
        <w:rPr>
          <w:sz w:val="28"/>
          <w:szCs w:val="28"/>
        </w:rPr>
        <w:t xml:space="preserve">entralizētu IKT koplietošanas pakalpojumu saņemšanai nepieciešamās </w:t>
      </w:r>
      <w:r w:rsidR="00453E32" w:rsidRPr="00041561">
        <w:rPr>
          <w:sz w:val="28"/>
          <w:szCs w:val="28"/>
        </w:rPr>
        <w:t xml:space="preserve">augstas drošības, pieejamības un integritātes </w:t>
      </w:r>
      <w:r w:rsidR="00527DDB" w:rsidRPr="00041561">
        <w:rPr>
          <w:sz w:val="28"/>
          <w:szCs w:val="28"/>
        </w:rPr>
        <w:t xml:space="preserve">infrastruktūras un procedūru izveide, </w:t>
      </w:r>
      <w:r w:rsidR="00257B2A">
        <w:rPr>
          <w:sz w:val="28"/>
          <w:szCs w:val="28"/>
        </w:rPr>
        <w:t>tādējādi</w:t>
      </w:r>
      <w:r w:rsidR="00527DDB" w:rsidRPr="00041561">
        <w:rPr>
          <w:sz w:val="28"/>
          <w:szCs w:val="28"/>
        </w:rPr>
        <w:t xml:space="preserve"> </w:t>
      </w:r>
      <w:r w:rsidR="00257B2A">
        <w:rPr>
          <w:sz w:val="28"/>
          <w:szCs w:val="28"/>
        </w:rPr>
        <w:t>nodrošinot iespēju</w:t>
      </w:r>
      <w:r w:rsidR="00527DDB" w:rsidRPr="00041561">
        <w:rPr>
          <w:sz w:val="28"/>
          <w:szCs w:val="28"/>
        </w:rPr>
        <w:t xml:space="preserve"> valsts pārvaldes iestādēm sa</w:t>
      </w:r>
      <w:r w:rsidR="00453E32">
        <w:rPr>
          <w:sz w:val="28"/>
          <w:szCs w:val="28"/>
        </w:rPr>
        <w:t>ņemt nepieciešamos pakalpojumus</w:t>
      </w:r>
      <w:r w:rsidR="00527DDB" w:rsidRPr="00041561">
        <w:rPr>
          <w:sz w:val="28"/>
          <w:szCs w:val="28"/>
        </w:rPr>
        <w:t>:</w:t>
      </w:r>
    </w:p>
    <w:p w14:paraId="1315AC64" w14:textId="218FBD42" w:rsidR="00527DDB" w:rsidRPr="00041561" w:rsidRDefault="00841043" w:rsidP="00271108">
      <w:pPr>
        <w:pStyle w:val="VPBullet1"/>
        <w:numPr>
          <w:ilvl w:val="0"/>
          <w:numId w:val="23"/>
        </w:numPr>
        <w:tabs>
          <w:tab w:val="left" w:pos="1134"/>
        </w:tabs>
        <w:spacing w:before="0" w:after="0"/>
        <w:ind w:left="0" w:firstLine="709"/>
        <w:rPr>
          <w:sz w:val="28"/>
          <w:szCs w:val="28"/>
          <w:lang w:eastAsia="lv-LV"/>
        </w:rPr>
      </w:pPr>
      <w:r w:rsidRPr="00041561">
        <w:rPr>
          <w:sz w:val="28"/>
          <w:szCs w:val="28"/>
          <w:lang w:eastAsia="lv-LV"/>
        </w:rPr>
        <w:t>n</w:t>
      </w:r>
      <w:r w:rsidR="00527DDB" w:rsidRPr="00041561">
        <w:rPr>
          <w:sz w:val="28"/>
          <w:szCs w:val="28"/>
          <w:lang w:eastAsia="lv-LV"/>
        </w:rPr>
        <w:t xml:space="preserve">odrošināt valsts pārvaldes iestāžu pārziņā esošām </w:t>
      </w:r>
      <w:r w:rsidR="00257B2A">
        <w:rPr>
          <w:sz w:val="28"/>
          <w:szCs w:val="28"/>
          <w:lang w:eastAsia="lv-LV"/>
        </w:rPr>
        <w:t>v</w:t>
      </w:r>
      <w:r w:rsidR="00527DDB" w:rsidRPr="00041561">
        <w:rPr>
          <w:sz w:val="28"/>
          <w:szCs w:val="28"/>
          <w:lang w:eastAsia="lv-LV"/>
        </w:rPr>
        <w:t xml:space="preserve">alsts informācijas sistēmām (turpmāk – VIS) un </w:t>
      </w:r>
      <w:r w:rsidR="00257B2A">
        <w:rPr>
          <w:sz w:val="28"/>
          <w:szCs w:val="28"/>
          <w:lang w:eastAsia="lv-LV"/>
        </w:rPr>
        <w:t>k</w:t>
      </w:r>
      <w:r w:rsidR="00527DDB" w:rsidRPr="00041561">
        <w:rPr>
          <w:sz w:val="28"/>
          <w:szCs w:val="28"/>
          <w:lang w:eastAsia="lv-LV"/>
        </w:rPr>
        <w:t xml:space="preserve">ritiskās infrastruktūras </w:t>
      </w:r>
      <w:r w:rsidR="00257B2A">
        <w:rPr>
          <w:sz w:val="28"/>
          <w:szCs w:val="28"/>
          <w:lang w:eastAsia="lv-LV"/>
        </w:rPr>
        <w:t>i</w:t>
      </w:r>
      <w:r w:rsidR="00527DDB" w:rsidRPr="00041561">
        <w:rPr>
          <w:sz w:val="28"/>
          <w:szCs w:val="28"/>
          <w:lang w:eastAsia="lv-LV"/>
        </w:rPr>
        <w:t>nformācijas sistēmām (turpmāk – KIIS) datu rezervēšanas, datu īstermiņa glabāšanas iespēju, datu ilgtermiņa glabāšanas iespēju (arhivēšana) un datu arhivēšanas iespēju ārpus Latvijas teritorijas;</w:t>
      </w:r>
      <w:proofErr w:type="gramStart"/>
      <w:r w:rsidR="00527DDB" w:rsidRPr="00041561">
        <w:rPr>
          <w:sz w:val="28"/>
          <w:szCs w:val="28"/>
          <w:lang w:eastAsia="lv-LV"/>
        </w:rPr>
        <w:t xml:space="preserve">  </w:t>
      </w:r>
      <w:proofErr w:type="gramEnd"/>
    </w:p>
    <w:p w14:paraId="41832D87" w14:textId="3EF7A10D" w:rsidR="00527DDB" w:rsidRPr="00041561" w:rsidRDefault="00841043" w:rsidP="00271108">
      <w:pPr>
        <w:pStyle w:val="VPBullet1"/>
        <w:numPr>
          <w:ilvl w:val="0"/>
          <w:numId w:val="23"/>
        </w:numPr>
        <w:tabs>
          <w:tab w:val="left" w:pos="1134"/>
        </w:tabs>
        <w:spacing w:before="0" w:after="0"/>
        <w:ind w:left="0" w:firstLine="709"/>
        <w:rPr>
          <w:sz w:val="28"/>
          <w:szCs w:val="28"/>
          <w:lang w:eastAsia="lv-LV"/>
        </w:rPr>
      </w:pPr>
      <w:r w:rsidRPr="00041561">
        <w:rPr>
          <w:sz w:val="28"/>
          <w:szCs w:val="28"/>
          <w:lang w:eastAsia="lv-LV"/>
        </w:rPr>
        <w:t>n</w:t>
      </w:r>
      <w:r w:rsidR="00527DDB" w:rsidRPr="00041561">
        <w:rPr>
          <w:sz w:val="28"/>
          <w:szCs w:val="28"/>
          <w:lang w:eastAsia="lv-LV"/>
        </w:rPr>
        <w:t xml:space="preserve">odrošināt nepieciešamos datu pārraides pieslēgumus valsts pārvaldes iestāžu VIS un KIIS datu </w:t>
      </w:r>
      <w:r w:rsidR="006F7FE5" w:rsidRPr="00041561">
        <w:rPr>
          <w:sz w:val="28"/>
          <w:szCs w:val="28"/>
          <w:lang w:eastAsia="lv-LV"/>
        </w:rPr>
        <w:t>rezervēšanai un nosūtīšanai uz LVDC p</w:t>
      </w:r>
      <w:r w:rsidR="00527DDB" w:rsidRPr="00041561">
        <w:rPr>
          <w:sz w:val="28"/>
          <w:szCs w:val="28"/>
          <w:lang w:eastAsia="lv-LV"/>
        </w:rPr>
        <w:t>latformu</w:t>
      </w:r>
      <w:r w:rsidR="006F7FE5" w:rsidRPr="00041561">
        <w:rPr>
          <w:sz w:val="28"/>
          <w:szCs w:val="28"/>
          <w:lang w:eastAsia="lv-LV"/>
        </w:rPr>
        <w:t xml:space="preserve"> (turpmāk – platforma)</w:t>
      </w:r>
      <w:r w:rsidR="00527DDB" w:rsidRPr="00041561">
        <w:rPr>
          <w:sz w:val="28"/>
          <w:szCs w:val="28"/>
          <w:lang w:eastAsia="lv-LV"/>
        </w:rPr>
        <w:t>;</w:t>
      </w:r>
    </w:p>
    <w:p w14:paraId="60766C88" w14:textId="7B962956" w:rsidR="00527DDB" w:rsidRPr="00041561" w:rsidRDefault="00841043" w:rsidP="00271108">
      <w:pPr>
        <w:pStyle w:val="VPBullet1"/>
        <w:numPr>
          <w:ilvl w:val="0"/>
          <w:numId w:val="23"/>
        </w:numPr>
        <w:tabs>
          <w:tab w:val="left" w:pos="1134"/>
        </w:tabs>
        <w:spacing w:before="0" w:after="0"/>
        <w:ind w:left="0" w:firstLine="709"/>
        <w:rPr>
          <w:sz w:val="28"/>
          <w:szCs w:val="28"/>
          <w:lang w:eastAsia="lv-LV"/>
        </w:rPr>
      </w:pPr>
      <w:r w:rsidRPr="00041561">
        <w:rPr>
          <w:sz w:val="28"/>
          <w:szCs w:val="28"/>
          <w:lang w:eastAsia="lv-LV"/>
        </w:rPr>
        <w:t>n</w:t>
      </w:r>
      <w:r w:rsidR="00527DDB" w:rsidRPr="00041561">
        <w:rPr>
          <w:sz w:val="28"/>
          <w:szCs w:val="28"/>
          <w:lang w:eastAsia="lv-LV"/>
        </w:rPr>
        <w:t>odrošināt vidi valsts pārvaldes iestāžu VIS un KIIS rezervēto datu atjaunošanai;</w:t>
      </w:r>
    </w:p>
    <w:p w14:paraId="3A2E8B1A" w14:textId="1C07A355" w:rsidR="00527DDB" w:rsidRPr="00041561" w:rsidRDefault="00257B2A" w:rsidP="00271108">
      <w:pPr>
        <w:pStyle w:val="VPBullet1"/>
        <w:numPr>
          <w:ilvl w:val="0"/>
          <w:numId w:val="23"/>
        </w:numPr>
        <w:tabs>
          <w:tab w:val="left" w:pos="1134"/>
        </w:tabs>
        <w:spacing w:before="0" w:after="0"/>
        <w:ind w:left="0" w:firstLine="709"/>
        <w:rPr>
          <w:sz w:val="28"/>
          <w:szCs w:val="28"/>
          <w:lang w:eastAsia="lv-LV"/>
        </w:rPr>
      </w:pPr>
      <w:r>
        <w:rPr>
          <w:sz w:val="28"/>
          <w:szCs w:val="28"/>
          <w:lang w:eastAsia="lv-LV"/>
        </w:rPr>
        <w:t xml:space="preserve">izveidot </w:t>
      </w:r>
      <w:r w:rsidR="00841043" w:rsidRPr="00041561">
        <w:rPr>
          <w:sz w:val="28"/>
          <w:szCs w:val="28"/>
          <w:lang w:eastAsia="lv-LV"/>
        </w:rPr>
        <w:t>p</w:t>
      </w:r>
      <w:r w:rsidR="00527DDB" w:rsidRPr="00041561">
        <w:rPr>
          <w:sz w:val="28"/>
          <w:szCs w:val="28"/>
          <w:lang w:eastAsia="lv-LV"/>
        </w:rPr>
        <w:t>akalpojumu tehnisko</w:t>
      </w:r>
      <w:r w:rsidR="00F63108" w:rsidRPr="00041561">
        <w:rPr>
          <w:sz w:val="28"/>
          <w:szCs w:val="28"/>
          <w:lang w:eastAsia="lv-LV"/>
        </w:rPr>
        <w:t xml:space="preserve"> arhitektūru tā, lai</w:t>
      </w:r>
      <w:r w:rsidR="006F7FE5" w:rsidRPr="00041561">
        <w:rPr>
          <w:sz w:val="28"/>
          <w:szCs w:val="28"/>
          <w:lang w:eastAsia="lv-LV"/>
        </w:rPr>
        <w:t xml:space="preserve"> p</w:t>
      </w:r>
      <w:r w:rsidR="00527DDB" w:rsidRPr="00041561">
        <w:rPr>
          <w:sz w:val="28"/>
          <w:szCs w:val="28"/>
          <w:lang w:eastAsia="lv-LV"/>
        </w:rPr>
        <w:t>latformas vadība un procedūras nodrošin</w:t>
      </w:r>
      <w:r>
        <w:rPr>
          <w:sz w:val="28"/>
          <w:szCs w:val="28"/>
          <w:lang w:eastAsia="lv-LV"/>
        </w:rPr>
        <w:t>ātu</w:t>
      </w:r>
      <w:r w:rsidR="00527DDB" w:rsidRPr="00041561">
        <w:rPr>
          <w:sz w:val="28"/>
          <w:szCs w:val="28"/>
          <w:lang w:eastAsia="lv-LV"/>
        </w:rPr>
        <w:t xml:space="preserve"> projekta </w:t>
      </w:r>
      <w:r>
        <w:rPr>
          <w:sz w:val="28"/>
          <w:szCs w:val="28"/>
          <w:lang w:eastAsia="lv-LV"/>
        </w:rPr>
        <w:t xml:space="preserve">īstenošanas </w:t>
      </w:r>
      <w:r w:rsidR="00527DDB" w:rsidRPr="00041561">
        <w:rPr>
          <w:sz w:val="28"/>
          <w:szCs w:val="28"/>
          <w:lang w:eastAsia="lv-LV"/>
        </w:rPr>
        <w:t xml:space="preserve">rezultātā izveidotā risinājuma ietvaros VIS un KIIS rezervēto datu pārvaldības funkcijas un informācijas par rezervētajiem datiem centralizētu un drošu pārvaldību caur vienu saskares punktu no </w:t>
      </w:r>
      <w:r w:rsidR="00C92F58" w:rsidRPr="00041561">
        <w:rPr>
          <w:sz w:val="28"/>
          <w:szCs w:val="28"/>
          <w:lang w:eastAsia="lv-LV"/>
        </w:rPr>
        <w:t>jebkuras vietas pasaulē;</w:t>
      </w:r>
    </w:p>
    <w:p w14:paraId="269B3B4A" w14:textId="65571282" w:rsidR="00527DDB" w:rsidRPr="00041561" w:rsidRDefault="00841043" w:rsidP="00271108">
      <w:pPr>
        <w:pStyle w:val="VPBullet1"/>
        <w:numPr>
          <w:ilvl w:val="0"/>
          <w:numId w:val="23"/>
        </w:numPr>
        <w:tabs>
          <w:tab w:val="left" w:pos="1134"/>
        </w:tabs>
        <w:spacing w:before="0" w:after="0"/>
        <w:ind w:left="0" w:firstLine="709"/>
        <w:rPr>
          <w:sz w:val="28"/>
          <w:szCs w:val="28"/>
          <w:lang w:eastAsia="lv-LV"/>
        </w:rPr>
      </w:pPr>
      <w:r w:rsidRPr="00041561">
        <w:rPr>
          <w:sz w:val="28"/>
          <w:szCs w:val="28"/>
          <w:lang w:eastAsia="lv-LV"/>
        </w:rPr>
        <w:t>p</w:t>
      </w:r>
      <w:r w:rsidR="00527DDB" w:rsidRPr="00041561">
        <w:rPr>
          <w:sz w:val="28"/>
          <w:szCs w:val="28"/>
          <w:lang w:eastAsia="lv-LV"/>
        </w:rPr>
        <w:t>akalp</w:t>
      </w:r>
      <w:r w:rsidR="00257B2A">
        <w:rPr>
          <w:sz w:val="28"/>
          <w:szCs w:val="28"/>
          <w:lang w:eastAsia="lv-LV"/>
        </w:rPr>
        <w:t xml:space="preserve">ojumu tehnisko arhitektūru </w:t>
      </w:r>
      <w:r w:rsidR="006F7FE5" w:rsidRPr="00041561">
        <w:rPr>
          <w:sz w:val="28"/>
          <w:szCs w:val="28"/>
          <w:lang w:eastAsia="lv-LV"/>
        </w:rPr>
        <w:t>un p</w:t>
      </w:r>
      <w:r w:rsidR="00527DDB" w:rsidRPr="00041561">
        <w:rPr>
          <w:sz w:val="28"/>
          <w:szCs w:val="28"/>
          <w:lang w:eastAsia="lv-LV"/>
        </w:rPr>
        <w:t>latformu veidot</w:t>
      </w:r>
      <w:r w:rsidR="006F7FE5" w:rsidRPr="00041561">
        <w:rPr>
          <w:sz w:val="28"/>
          <w:szCs w:val="28"/>
          <w:lang w:eastAsia="lv-LV"/>
        </w:rPr>
        <w:t>,</w:t>
      </w:r>
      <w:r w:rsidR="00527DDB" w:rsidRPr="00041561">
        <w:rPr>
          <w:sz w:val="28"/>
          <w:szCs w:val="28"/>
          <w:lang w:eastAsia="lv-LV"/>
        </w:rPr>
        <w:t xml:space="preserve"> izmantojot fiziski nodalītus tehniskos resursus (</w:t>
      </w:r>
      <w:r w:rsidR="00257B2A">
        <w:rPr>
          <w:sz w:val="28"/>
          <w:szCs w:val="28"/>
          <w:lang w:eastAsia="lv-LV"/>
        </w:rPr>
        <w:t xml:space="preserve">piemēram, </w:t>
      </w:r>
      <w:r w:rsidR="00527DDB" w:rsidRPr="00041561">
        <w:rPr>
          <w:sz w:val="28"/>
          <w:szCs w:val="28"/>
          <w:lang w:eastAsia="lv-LV"/>
        </w:rPr>
        <w:t>fiziskais tīkls un iekārtas, datu glabāt</w:t>
      </w:r>
      <w:r w:rsidR="003E30D6">
        <w:rPr>
          <w:sz w:val="28"/>
          <w:szCs w:val="28"/>
          <w:lang w:eastAsia="lv-LV"/>
        </w:rPr>
        <w:t>avas</w:t>
      </w:r>
      <w:r w:rsidR="00527DDB" w:rsidRPr="00041561">
        <w:rPr>
          <w:sz w:val="28"/>
          <w:szCs w:val="28"/>
          <w:lang w:eastAsia="lv-LV"/>
        </w:rPr>
        <w:t xml:space="preserve"> un serveru iekārtas</w:t>
      </w:r>
      <w:r w:rsidR="00257B2A">
        <w:rPr>
          <w:sz w:val="28"/>
          <w:szCs w:val="28"/>
          <w:lang w:eastAsia="lv-LV"/>
        </w:rPr>
        <w:t xml:space="preserve">) </w:t>
      </w:r>
      <w:r w:rsidR="00527DDB" w:rsidRPr="00041561">
        <w:rPr>
          <w:sz w:val="28"/>
          <w:szCs w:val="28"/>
          <w:lang w:eastAsia="lv-LV"/>
        </w:rPr>
        <w:t>un programmatūras risinājumus (</w:t>
      </w:r>
      <w:r w:rsidR="00257B2A">
        <w:rPr>
          <w:sz w:val="28"/>
          <w:szCs w:val="28"/>
          <w:lang w:eastAsia="lv-LV"/>
        </w:rPr>
        <w:t xml:space="preserve">piemēram, </w:t>
      </w:r>
      <w:r w:rsidR="00527DDB" w:rsidRPr="00041561">
        <w:rPr>
          <w:sz w:val="28"/>
          <w:szCs w:val="28"/>
          <w:lang w:eastAsia="lv-LV"/>
        </w:rPr>
        <w:t xml:space="preserve">rezervēšanas risinājumus, virtualizācijas </w:t>
      </w:r>
      <w:proofErr w:type="spellStart"/>
      <w:r w:rsidR="00527DDB" w:rsidRPr="00041561">
        <w:rPr>
          <w:sz w:val="28"/>
          <w:szCs w:val="28"/>
          <w:lang w:eastAsia="lv-LV"/>
        </w:rPr>
        <w:t>hipervizorus</w:t>
      </w:r>
      <w:proofErr w:type="spellEnd"/>
      <w:r w:rsidR="00527DDB" w:rsidRPr="00041561">
        <w:rPr>
          <w:sz w:val="28"/>
          <w:szCs w:val="28"/>
          <w:lang w:eastAsia="lv-LV"/>
        </w:rPr>
        <w:t>, pārvaldības rīkus), kurus pārvalda un uztur LVRTC. Platformas resursu izmantošana nav pieļaujama citu pakalpojumu nodrošināšanai, kas neti</w:t>
      </w:r>
      <w:r w:rsidR="00C92F58" w:rsidRPr="00041561">
        <w:rPr>
          <w:sz w:val="28"/>
          <w:szCs w:val="28"/>
          <w:lang w:eastAsia="lv-LV"/>
        </w:rPr>
        <w:t>ek izstrādāti projekta ietvaros;</w:t>
      </w:r>
      <w:r w:rsidR="00527DDB" w:rsidRPr="00041561">
        <w:rPr>
          <w:sz w:val="28"/>
          <w:szCs w:val="28"/>
          <w:lang w:eastAsia="lv-LV"/>
        </w:rPr>
        <w:t xml:space="preserve"> </w:t>
      </w:r>
    </w:p>
    <w:p w14:paraId="2C3E4D5E" w14:textId="7712A4D9" w:rsidR="00527DDB" w:rsidRPr="00041561" w:rsidRDefault="00841043" w:rsidP="00271108">
      <w:pPr>
        <w:pStyle w:val="VPBullet1"/>
        <w:numPr>
          <w:ilvl w:val="0"/>
          <w:numId w:val="23"/>
        </w:numPr>
        <w:tabs>
          <w:tab w:val="left" w:pos="1134"/>
        </w:tabs>
        <w:spacing w:before="0" w:after="0"/>
        <w:ind w:left="0" w:firstLine="709"/>
        <w:rPr>
          <w:sz w:val="28"/>
          <w:szCs w:val="28"/>
          <w:lang w:eastAsia="lv-LV"/>
        </w:rPr>
      </w:pPr>
      <w:r w:rsidRPr="00041561">
        <w:rPr>
          <w:sz w:val="28"/>
          <w:szCs w:val="28"/>
          <w:lang w:eastAsia="lv-LV"/>
        </w:rPr>
        <w:lastRenderedPageBreak/>
        <w:t>n</w:t>
      </w:r>
      <w:r w:rsidR="00527DDB" w:rsidRPr="00041561">
        <w:rPr>
          <w:sz w:val="28"/>
          <w:szCs w:val="28"/>
          <w:lang w:eastAsia="lv-LV"/>
        </w:rPr>
        <w:t xml:space="preserve">odrošināt regulāru un uz pieprasījuma balstītu </w:t>
      </w:r>
      <w:r w:rsidR="00257B2A">
        <w:rPr>
          <w:sz w:val="28"/>
          <w:szCs w:val="28"/>
          <w:lang w:eastAsia="lv-LV"/>
        </w:rPr>
        <w:t>pārskatu</w:t>
      </w:r>
      <w:r w:rsidR="00527DDB" w:rsidRPr="00041561">
        <w:rPr>
          <w:sz w:val="28"/>
          <w:szCs w:val="28"/>
          <w:lang w:eastAsia="lv-LV"/>
        </w:rPr>
        <w:t xml:space="preserve"> veidošanu </w:t>
      </w:r>
      <w:r w:rsidR="00055948" w:rsidRPr="00041561">
        <w:rPr>
          <w:sz w:val="28"/>
          <w:szCs w:val="28"/>
          <w:lang w:eastAsia="lv-LV"/>
        </w:rPr>
        <w:t xml:space="preserve">par pakalpojumu izmantošanu un par to ietvaros rezervēto informāciju </w:t>
      </w:r>
      <w:r w:rsidR="00527DDB" w:rsidRPr="00041561">
        <w:rPr>
          <w:sz w:val="28"/>
          <w:szCs w:val="28"/>
          <w:lang w:eastAsia="lv-LV"/>
        </w:rPr>
        <w:t xml:space="preserve">un piekļuvi </w:t>
      </w:r>
      <w:r w:rsidR="00055948">
        <w:rPr>
          <w:sz w:val="28"/>
          <w:szCs w:val="28"/>
          <w:lang w:eastAsia="lv-LV"/>
        </w:rPr>
        <w:t>pilnvarotām institūcijām</w:t>
      </w:r>
      <w:r w:rsidR="006F7FE5" w:rsidRPr="00041561">
        <w:rPr>
          <w:sz w:val="28"/>
          <w:szCs w:val="28"/>
          <w:lang w:eastAsia="lv-LV"/>
        </w:rPr>
        <w:t xml:space="preserve"> </w:t>
      </w:r>
      <w:r w:rsidR="00527DDB" w:rsidRPr="00041561">
        <w:rPr>
          <w:sz w:val="28"/>
          <w:szCs w:val="28"/>
          <w:lang w:eastAsia="lv-LV"/>
        </w:rPr>
        <w:t>(kas rezervējis, kāda veida datus, kādos apjomos, cik bie</w:t>
      </w:r>
      <w:r w:rsidR="00C92F58" w:rsidRPr="00041561">
        <w:rPr>
          <w:sz w:val="28"/>
          <w:szCs w:val="28"/>
          <w:lang w:eastAsia="lv-LV"/>
        </w:rPr>
        <w:t>ži, pēdējās kopijas laiks u.</w:t>
      </w:r>
      <w:r w:rsidR="00BF3202">
        <w:rPr>
          <w:sz w:val="28"/>
          <w:szCs w:val="28"/>
          <w:lang w:eastAsia="lv-LV"/>
        </w:rPr>
        <w:t> </w:t>
      </w:r>
      <w:r w:rsidR="00C92F58" w:rsidRPr="00041561">
        <w:rPr>
          <w:sz w:val="28"/>
          <w:szCs w:val="28"/>
          <w:lang w:eastAsia="lv-LV"/>
        </w:rPr>
        <w:t>c.);</w:t>
      </w:r>
    </w:p>
    <w:p w14:paraId="6D2ACD90" w14:textId="737235A5" w:rsidR="00527DDB" w:rsidRPr="00041561" w:rsidRDefault="00841043" w:rsidP="00271108">
      <w:pPr>
        <w:pStyle w:val="VPBullet1"/>
        <w:numPr>
          <w:ilvl w:val="0"/>
          <w:numId w:val="23"/>
        </w:numPr>
        <w:tabs>
          <w:tab w:val="left" w:pos="1134"/>
        </w:tabs>
        <w:spacing w:before="0" w:after="0"/>
        <w:ind w:left="0" w:firstLine="709"/>
        <w:rPr>
          <w:sz w:val="28"/>
          <w:szCs w:val="28"/>
          <w:lang w:eastAsia="lv-LV"/>
        </w:rPr>
      </w:pPr>
      <w:r w:rsidRPr="00041561">
        <w:rPr>
          <w:sz w:val="28"/>
          <w:szCs w:val="28"/>
          <w:lang w:eastAsia="lv-LV"/>
        </w:rPr>
        <w:t>v</w:t>
      </w:r>
      <w:r w:rsidR="00527DDB" w:rsidRPr="00041561">
        <w:rPr>
          <w:sz w:val="28"/>
          <w:szCs w:val="28"/>
          <w:lang w:eastAsia="lv-LV"/>
        </w:rPr>
        <w:t>ienota datu centra lietošanas procedūru un darba instr</w:t>
      </w:r>
      <w:r w:rsidR="006F7FE5" w:rsidRPr="00041561">
        <w:rPr>
          <w:sz w:val="28"/>
          <w:szCs w:val="28"/>
          <w:lang w:eastAsia="lv-LV"/>
        </w:rPr>
        <w:t>ukciju izstrāde sistematizētas p</w:t>
      </w:r>
      <w:r w:rsidR="00527DDB" w:rsidRPr="00041561">
        <w:rPr>
          <w:sz w:val="28"/>
          <w:szCs w:val="28"/>
          <w:lang w:eastAsia="lv-LV"/>
        </w:rPr>
        <w:t>latformas lietošanas nodrošināšanai. Iestāžu pakalpojumu darbības nepārtrauktības nodrošināšanas plānu izstrāde un salāgošana ar vienoto lietošanas procedūru un darba instrukcijām.</w:t>
      </w:r>
    </w:p>
    <w:p w14:paraId="1E1CF2EB" w14:textId="77777777" w:rsidR="00527DDB" w:rsidRPr="00923EDD" w:rsidRDefault="00527DDB" w:rsidP="00271108">
      <w:pPr>
        <w:tabs>
          <w:tab w:val="left" w:pos="0"/>
        </w:tabs>
        <w:spacing w:after="0" w:line="240" w:lineRule="auto"/>
        <w:jc w:val="both"/>
        <w:rPr>
          <w:rFonts w:ascii="Times New Roman" w:hAnsi="Times New Roman" w:cs="Times New Roman"/>
          <w:sz w:val="24"/>
          <w:szCs w:val="24"/>
        </w:rPr>
      </w:pPr>
    </w:p>
    <w:p w14:paraId="60466732" w14:textId="2E5BCA3F" w:rsidR="0046768C" w:rsidRPr="00055948" w:rsidRDefault="00055948" w:rsidP="00055948">
      <w:pPr>
        <w:spacing w:after="0" w:line="240" w:lineRule="auto"/>
        <w:ind w:firstLine="709"/>
        <w:rPr>
          <w:rFonts w:ascii="Times New Roman" w:eastAsia="MS Mincho" w:hAnsi="Times New Roman" w:cs="Times New Roman"/>
          <w:b/>
          <w:bCs/>
          <w:sz w:val="28"/>
          <w:szCs w:val="28"/>
        </w:rPr>
      </w:pPr>
      <w:r w:rsidRPr="00055948">
        <w:rPr>
          <w:rFonts w:ascii="Times New Roman" w:eastAsia="MS Mincho" w:hAnsi="Times New Roman" w:cs="Times New Roman"/>
          <w:b/>
          <w:bCs/>
          <w:sz w:val="28"/>
          <w:szCs w:val="28"/>
        </w:rPr>
        <w:t>Plānotie rezultāta rādītāji</w:t>
      </w:r>
    </w:p>
    <w:p w14:paraId="2923990F" w14:textId="77777777" w:rsidR="00041561" w:rsidRPr="00055948" w:rsidRDefault="00041561" w:rsidP="00055948">
      <w:pPr>
        <w:spacing w:after="0" w:line="240" w:lineRule="auto"/>
        <w:ind w:firstLine="709"/>
        <w:rPr>
          <w:rFonts w:ascii="Times New Roman" w:eastAsia="MS Mincho" w:hAnsi="Times New Roman" w:cs="Times New Roman"/>
          <w:b/>
          <w:bCs/>
          <w:sz w:val="28"/>
          <w:szCs w:val="28"/>
        </w:rPr>
      </w:pPr>
    </w:p>
    <w:tbl>
      <w:tblPr>
        <w:tblStyle w:val="TableGrid1"/>
        <w:tblW w:w="5000" w:type="pct"/>
        <w:tblLook w:val="04A0" w:firstRow="1" w:lastRow="0" w:firstColumn="1" w:lastColumn="0" w:noHBand="0" w:noVBand="1"/>
      </w:tblPr>
      <w:tblGrid>
        <w:gridCol w:w="675"/>
        <w:gridCol w:w="2889"/>
        <w:gridCol w:w="981"/>
        <w:gridCol w:w="1228"/>
        <w:gridCol w:w="1549"/>
        <w:gridCol w:w="1965"/>
      </w:tblGrid>
      <w:tr w:rsidR="00F42009" w:rsidRPr="00055948" w14:paraId="508DB4CC" w14:textId="77777777" w:rsidTr="00055948">
        <w:tc>
          <w:tcPr>
            <w:tcW w:w="363" w:type="pct"/>
            <w:vAlign w:val="center"/>
          </w:tcPr>
          <w:p w14:paraId="126AA5B0" w14:textId="2062F967" w:rsidR="0046768C" w:rsidRPr="00055948" w:rsidRDefault="00055948"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Nr.</w:t>
            </w:r>
          </w:p>
          <w:p w14:paraId="07F1CB79" w14:textId="687C782C" w:rsidR="00055948" w:rsidRPr="00055948" w:rsidRDefault="00055948"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p. k.</w:t>
            </w:r>
          </w:p>
        </w:tc>
        <w:tc>
          <w:tcPr>
            <w:tcW w:w="1555" w:type="pct"/>
            <w:vAlign w:val="center"/>
          </w:tcPr>
          <w:p w14:paraId="6217A06B" w14:textId="77777777" w:rsidR="0046768C" w:rsidRPr="00055948" w:rsidRDefault="0046768C"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Rezultāta rādītājs</w:t>
            </w:r>
          </w:p>
        </w:tc>
        <w:tc>
          <w:tcPr>
            <w:tcW w:w="528" w:type="pct"/>
            <w:vAlign w:val="center"/>
          </w:tcPr>
          <w:p w14:paraId="3F72234E" w14:textId="77777777" w:rsidR="0046768C" w:rsidRPr="00055948" w:rsidRDefault="0046768C"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Mēr-vienība</w:t>
            </w:r>
          </w:p>
        </w:tc>
        <w:tc>
          <w:tcPr>
            <w:tcW w:w="661" w:type="pct"/>
            <w:vAlign w:val="center"/>
          </w:tcPr>
          <w:p w14:paraId="18C13989" w14:textId="77777777" w:rsidR="0046768C" w:rsidRPr="00055948" w:rsidRDefault="0046768C"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Sākot-</w:t>
            </w:r>
            <w:proofErr w:type="spellStart"/>
            <w:r w:rsidRPr="00055948">
              <w:rPr>
                <w:rFonts w:ascii="Times New Roman" w:hAnsi="Times New Roman" w:cs="Times New Roman"/>
                <w:bCs/>
                <w:sz w:val="24"/>
                <w:szCs w:val="24"/>
              </w:rPr>
              <w:t>nējā</w:t>
            </w:r>
            <w:proofErr w:type="spellEnd"/>
            <w:r w:rsidRPr="00055948">
              <w:rPr>
                <w:rFonts w:ascii="Times New Roman" w:hAnsi="Times New Roman" w:cs="Times New Roman"/>
                <w:bCs/>
                <w:sz w:val="24"/>
                <w:szCs w:val="24"/>
              </w:rPr>
              <w:t xml:space="preserve"> vērtība</w:t>
            </w:r>
          </w:p>
        </w:tc>
        <w:tc>
          <w:tcPr>
            <w:tcW w:w="834" w:type="pct"/>
            <w:vAlign w:val="center"/>
          </w:tcPr>
          <w:p w14:paraId="47C8FA36" w14:textId="1863C20F" w:rsidR="0046768C" w:rsidRPr="00055948" w:rsidRDefault="0046768C"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 xml:space="preserve">Sasniedzamā vērtība </w:t>
            </w:r>
            <w:r w:rsidR="00D62C0D" w:rsidRPr="00055948">
              <w:rPr>
                <w:rFonts w:ascii="Times New Roman" w:hAnsi="Times New Roman" w:cs="Times New Roman"/>
                <w:bCs/>
                <w:sz w:val="24"/>
                <w:szCs w:val="24"/>
              </w:rPr>
              <w:t>divus</w:t>
            </w:r>
            <w:r w:rsidRPr="00055948">
              <w:rPr>
                <w:rFonts w:ascii="Times New Roman" w:hAnsi="Times New Roman" w:cs="Times New Roman"/>
                <w:bCs/>
                <w:sz w:val="24"/>
                <w:szCs w:val="24"/>
              </w:rPr>
              <w:t xml:space="preserve"> gadus pēc projekta beigām</w:t>
            </w:r>
          </w:p>
        </w:tc>
        <w:tc>
          <w:tcPr>
            <w:tcW w:w="1058" w:type="pct"/>
            <w:vAlign w:val="center"/>
          </w:tcPr>
          <w:p w14:paraId="0433C15D" w14:textId="7D1123F7" w:rsidR="0046768C" w:rsidRPr="00055948" w:rsidRDefault="0046768C" w:rsidP="00055948">
            <w:pPr>
              <w:tabs>
                <w:tab w:val="left" w:pos="0"/>
              </w:tabs>
              <w:spacing w:before="0"/>
              <w:jc w:val="center"/>
              <w:rPr>
                <w:rFonts w:ascii="Times New Roman" w:hAnsi="Times New Roman" w:cs="Times New Roman"/>
                <w:bCs/>
                <w:sz w:val="24"/>
                <w:szCs w:val="24"/>
              </w:rPr>
            </w:pPr>
            <w:r w:rsidRPr="00055948">
              <w:rPr>
                <w:rFonts w:ascii="Times New Roman" w:hAnsi="Times New Roman" w:cs="Times New Roman"/>
                <w:bCs/>
                <w:sz w:val="24"/>
                <w:szCs w:val="24"/>
              </w:rPr>
              <w:t xml:space="preserve">Sasniedzamā vērtība </w:t>
            </w:r>
            <w:r w:rsidR="00D62C0D" w:rsidRPr="00055948">
              <w:rPr>
                <w:rFonts w:ascii="Times New Roman" w:hAnsi="Times New Roman" w:cs="Times New Roman"/>
                <w:bCs/>
                <w:sz w:val="24"/>
                <w:szCs w:val="24"/>
              </w:rPr>
              <w:t xml:space="preserve">trīs </w:t>
            </w:r>
            <w:r w:rsidRPr="00055948">
              <w:rPr>
                <w:rFonts w:ascii="Times New Roman" w:hAnsi="Times New Roman" w:cs="Times New Roman"/>
                <w:bCs/>
                <w:sz w:val="24"/>
                <w:szCs w:val="24"/>
              </w:rPr>
              <w:t>gadus pēc projekta beigām</w:t>
            </w:r>
          </w:p>
        </w:tc>
      </w:tr>
      <w:tr w:rsidR="0046768C" w:rsidRPr="00923EDD" w14:paraId="340746AB" w14:textId="77777777" w:rsidTr="00055948">
        <w:tc>
          <w:tcPr>
            <w:tcW w:w="363" w:type="pct"/>
          </w:tcPr>
          <w:p w14:paraId="675DCFCC" w14:textId="609E2EE1" w:rsidR="0046768C" w:rsidRPr="00923EDD" w:rsidRDefault="0046768C" w:rsidP="00271108">
            <w:pPr>
              <w:tabs>
                <w:tab w:val="left" w:pos="0"/>
              </w:tabs>
              <w:spacing w:before="0"/>
              <w:jc w:val="both"/>
              <w:rPr>
                <w:rFonts w:ascii="Times New Roman" w:hAnsi="Times New Roman" w:cs="Times New Roman"/>
                <w:bCs/>
                <w:sz w:val="24"/>
                <w:szCs w:val="24"/>
              </w:rPr>
            </w:pPr>
            <w:r w:rsidRPr="00923EDD">
              <w:rPr>
                <w:rFonts w:ascii="Times New Roman" w:hAnsi="Times New Roman" w:cs="Times New Roman"/>
                <w:sz w:val="24"/>
                <w:szCs w:val="24"/>
              </w:rPr>
              <w:t>1</w:t>
            </w:r>
            <w:r w:rsidR="009417F3">
              <w:rPr>
                <w:rFonts w:ascii="Times New Roman" w:hAnsi="Times New Roman" w:cs="Times New Roman"/>
                <w:sz w:val="24"/>
                <w:szCs w:val="24"/>
              </w:rPr>
              <w:t>.</w:t>
            </w:r>
          </w:p>
        </w:tc>
        <w:tc>
          <w:tcPr>
            <w:tcW w:w="1555" w:type="pct"/>
          </w:tcPr>
          <w:p w14:paraId="14F9AF36" w14:textId="04CF0D92" w:rsidR="0046768C" w:rsidRPr="00923EDD" w:rsidRDefault="000F2E96" w:rsidP="00BF3202">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 xml:space="preserve">Valsts pārvaldes iestādes, kuru </w:t>
            </w:r>
            <w:r w:rsidR="00BF3202">
              <w:rPr>
                <w:rFonts w:ascii="Times New Roman" w:hAnsi="Times New Roman" w:cs="Times New Roman"/>
                <w:bCs/>
                <w:sz w:val="24"/>
                <w:szCs w:val="24"/>
              </w:rPr>
              <w:t>informācijas</w:t>
            </w:r>
            <w:r w:rsidRPr="00923EDD">
              <w:rPr>
                <w:rFonts w:ascii="Times New Roman" w:hAnsi="Times New Roman" w:cs="Times New Roman"/>
                <w:bCs/>
                <w:sz w:val="24"/>
                <w:szCs w:val="24"/>
              </w:rPr>
              <w:t xml:space="preserve"> sistēmām</w:t>
            </w:r>
            <w:r w:rsidR="00F42009" w:rsidRPr="00923EDD">
              <w:rPr>
                <w:rFonts w:ascii="Times New Roman" w:hAnsi="Times New Roman" w:cs="Times New Roman"/>
                <w:bCs/>
                <w:sz w:val="24"/>
                <w:szCs w:val="24"/>
              </w:rPr>
              <w:t xml:space="preserve"> tiek nodrošināta datu rezervēšanas un glabāšanas iespēja</w:t>
            </w:r>
          </w:p>
        </w:tc>
        <w:tc>
          <w:tcPr>
            <w:tcW w:w="528" w:type="pct"/>
          </w:tcPr>
          <w:p w14:paraId="49C365E3" w14:textId="77777777" w:rsidR="0046768C" w:rsidRPr="00923EDD" w:rsidRDefault="00B60AF4"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sz w:val="24"/>
                <w:szCs w:val="24"/>
              </w:rPr>
              <w:t>skaits</w:t>
            </w:r>
          </w:p>
        </w:tc>
        <w:tc>
          <w:tcPr>
            <w:tcW w:w="661" w:type="pct"/>
          </w:tcPr>
          <w:p w14:paraId="682882F0" w14:textId="77777777" w:rsidR="0046768C" w:rsidRPr="00923EDD" w:rsidRDefault="000F2E96" w:rsidP="00271108">
            <w:pPr>
              <w:tabs>
                <w:tab w:val="left" w:pos="0"/>
              </w:tabs>
              <w:spacing w:before="0"/>
              <w:jc w:val="center"/>
              <w:rPr>
                <w:rFonts w:ascii="Times New Roman" w:hAnsi="Times New Roman" w:cs="Times New Roman"/>
                <w:bCs/>
                <w:sz w:val="24"/>
                <w:szCs w:val="24"/>
                <w:highlight w:val="red"/>
              </w:rPr>
            </w:pPr>
            <w:r w:rsidRPr="00923EDD">
              <w:rPr>
                <w:rFonts w:ascii="Times New Roman" w:hAnsi="Times New Roman" w:cs="Times New Roman"/>
                <w:bCs/>
                <w:color w:val="000000" w:themeColor="text1"/>
                <w:sz w:val="24"/>
                <w:szCs w:val="24"/>
              </w:rPr>
              <w:t>0</w:t>
            </w:r>
          </w:p>
        </w:tc>
        <w:tc>
          <w:tcPr>
            <w:tcW w:w="834" w:type="pct"/>
          </w:tcPr>
          <w:p w14:paraId="75342A58" w14:textId="77777777" w:rsidR="0046768C"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2</w:t>
            </w:r>
          </w:p>
        </w:tc>
        <w:tc>
          <w:tcPr>
            <w:tcW w:w="1058" w:type="pct"/>
          </w:tcPr>
          <w:p w14:paraId="6D496727" w14:textId="77777777" w:rsidR="0046768C" w:rsidRPr="00923EDD" w:rsidRDefault="00F42009"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6</w:t>
            </w:r>
          </w:p>
        </w:tc>
      </w:tr>
      <w:tr w:rsidR="0046768C" w:rsidRPr="00923EDD" w14:paraId="2652BA15" w14:textId="77777777" w:rsidTr="00055948">
        <w:tc>
          <w:tcPr>
            <w:tcW w:w="363" w:type="pct"/>
          </w:tcPr>
          <w:p w14:paraId="162EDF92" w14:textId="2F795E0F" w:rsidR="0046768C" w:rsidRPr="00923EDD" w:rsidRDefault="0046768C" w:rsidP="00271108">
            <w:pPr>
              <w:tabs>
                <w:tab w:val="left" w:pos="0"/>
              </w:tabs>
              <w:spacing w:before="0"/>
              <w:jc w:val="both"/>
              <w:rPr>
                <w:rFonts w:ascii="Times New Roman" w:hAnsi="Times New Roman" w:cs="Times New Roman"/>
                <w:bCs/>
                <w:sz w:val="24"/>
                <w:szCs w:val="24"/>
              </w:rPr>
            </w:pPr>
            <w:r w:rsidRPr="00923EDD">
              <w:rPr>
                <w:rFonts w:ascii="Times New Roman" w:hAnsi="Times New Roman" w:cs="Times New Roman"/>
                <w:sz w:val="24"/>
                <w:szCs w:val="24"/>
              </w:rPr>
              <w:t>2</w:t>
            </w:r>
            <w:r w:rsidR="009417F3">
              <w:rPr>
                <w:rFonts w:ascii="Times New Roman" w:hAnsi="Times New Roman" w:cs="Times New Roman"/>
                <w:sz w:val="24"/>
                <w:szCs w:val="24"/>
              </w:rPr>
              <w:t>.</w:t>
            </w:r>
          </w:p>
        </w:tc>
        <w:tc>
          <w:tcPr>
            <w:tcW w:w="1555" w:type="pct"/>
          </w:tcPr>
          <w:p w14:paraId="1F43A887" w14:textId="3FA71E68" w:rsidR="0046768C" w:rsidRPr="00923EDD" w:rsidRDefault="00BF3202" w:rsidP="00271108">
            <w:pPr>
              <w:tabs>
                <w:tab w:val="left" w:pos="0"/>
              </w:tabs>
              <w:spacing w:before="0"/>
              <w:rPr>
                <w:rFonts w:ascii="Times New Roman" w:hAnsi="Times New Roman" w:cs="Times New Roman"/>
                <w:bCs/>
                <w:sz w:val="24"/>
                <w:szCs w:val="24"/>
              </w:rPr>
            </w:pPr>
            <w:r>
              <w:rPr>
                <w:rFonts w:ascii="Times New Roman" w:hAnsi="Times New Roman" w:cs="Times New Roman"/>
                <w:sz w:val="24"/>
                <w:szCs w:val="24"/>
              </w:rPr>
              <w:t>Informācijas sistēmas</w:t>
            </w:r>
            <w:r w:rsidR="000F2E96" w:rsidRPr="00923EDD">
              <w:rPr>
                <w:rFonts w:ascii="Times New Roman" w:hAnsi="Times New Roman" w:cs="Times New Roman"/>
                <w:sz w:val="24"/>
                <w:szCs w:val="24"/>
              </w:rPr>
              <w:t>, kurām tiek nodrošināta datu rezervēšanas un glabāšanas iespēja</w:t>
            </w:r>
          </w:p>
        </w:tc>
        <w:tc>
          <w:tcPr>
            <w:tcW w:w="528" w:type="pct"/>
          </w:tcPr>
          <w:p w14:paraId="01A4F746" w14:textId="77777777" w:rsidR="0046768C" w:rsidRPr="00923EDD" w:rsidRDefault="00B60AF4"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sz w:val="24"/>
                <w:szCs w:val="24"/>
              </w:rPr>
              <w:t>skaits</w:t>
            </w:r>
          </w:p>
        </w:tc>
        <w:tc>
          <w:tcPr>
            <w:tcW w:w="661" w:type="pct"/>
          </w:tcPr>
          <w:p w14:paraId="30AEDCB2" w14:textId="77777777" w:rsidR="0046768C"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0</w:t>
            </w:r>
          </w:p>
        </w:tc>
        <w:tc>
          <w:tcPr>
            <w:tcW w:w="834" w:type="pct"/>
          </w:tcPr>
          <w:p w14:paraId="3F556F35" w14:textId="77777777" w:rsidR="0046768C"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5</w:t>
            </w:r>
          </w:p>
        </w:tc>
        <w:tc>
          <w:tcPr>
            <w:tcW w:w="1058" w:type="pct"/>
          </w:tcPr>
          <w:p w14:paraId="4B9821BA" w14:textId="77777777" w:rsidR="0046768C"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w:t>
            </w:r>
            <w:r w:rsidR="00F42009" w:rsidRPr="00923EDD">
              <w:rPr>
                <w:rFonts w:ascii="Times New Roman" w:hAnsi="Times New Roman" w:cs="Times New Roman"/>
                <w:bCs/>
                <w:sz w:val="24"/>
                <w:szCs w:val="24"/>
              </w:rPr>
              <w:t>4</w:t>
            </w:r>
          </w:p>
        </w:tc>
      </w:tr>
      <w:tr w:rsidR="0046768C" w:rsidRPr="00923EDD" w14:paraId="6883A440" w14:textId="77777777" w:rsidTr="00055948">
        <w:tc>
          <w:tcPr>
            <w:tcW w:w="363" w:type="pct"/>
          </w:tcPr>
          <w:p w14:paraId="4EB9857B" w14:textId="5E1A23A3" w:rsidR="0046768C" w:rsidRPr="00923EDD" w:rsidRDefault="0046768C" w:rsidP="00271108">
            <w:pPr>
              <w:tabs>
                <w:tab w:val="left" w:pos="0"/>
              </w:tabs>
              <w:spacing w:before="0"/>
              <w:jc w:val="both"/>
              <w:rPr>
                <w:rFonts w:ascii="Times New Roman" w:hAnsi="Times New Roman" w:cs="Times New Roman"/>
                <w:bCs/>
                <w:sz w:val="24"/>
                <w:szCs w:val="24"/>
              </w:rPr>
            </w:pPr>
            <w:r w:rsidRPr="00923EDD">
              <w:rPr>
                <w:rFonts w:ascii="Times New Roman" w:hAnsi="Times New Roman" w:cs="Times New Roman"/>
                <w:sz w:val="24"/>
                <w:szCs w:val="24"/>
              </w:rPr>
              <w:t>3</w:t>
            </w:r>
            <w:r w:rsidR="009417F3">
              <w:rPr>
                <w:rFonts w:ascii="Times New Roman" w:hAnsi="Times New Roman" w:cs="Times New Roman"/>
                <w:sz w:val="24"/>
                <w:szCs w:val="24"/>
              </w:rPr>
              <w:t>.</w:t>
            </w:r>
          </w:p>
        </w:tc>
        <w:tc>
          <w:tcPr>
            <w:tcW w:w="1555" w:type="pct"/>
          </w:tcPr>
          <w:p w14:paraId="3E428EF5" w14:textId="48C16CC4" w:rsidR="0046768C" w:rsidRPr="00923EDD" w:rsidRDefault="000F2E96" w:rsidP="009417F3">
            <w:pPr>
              <w:tabs>
                <w:tab w:val="left" w:pos="0"/>
              </w:tabs>
              <w:spacing w:before="0"/>
              <w:rPr>
                <w:rFonts w:ascii="Times New Roman" w:hAnsi="Times New Roman" w:cs="Times New Roman"/>
                <w:bCs/>
                <w:sz w:val="24"/>
                <w:szCs w:val="24"/>
              </w:rPr>
            </w:pPr>
            <w:r w:rsidRPr="00923EDD">
              <w:rPr>
                <w:rFonts w:ascii="Times New Roman" w:hAnsi="Times New Roman" w:cs="Times New Roman"/>
                <w:sz w:val="24"/>
                <w:szCs w:val="24"/>
              </w:rPr>
              <w:t>Pakalpojumu kumulatīvā pieejamība</w:t>
            </w:r>
            <w:r w:rsidR="009417F3">
              <w:rPr>
                <w:rFonts w:ascii="Times New Roman" w:hAnsi="Times New Roman" w:cs="Times New Roman"/>
                <w:sz w:val="24"/>
                <w:szCs w:val="24"/>
              </w:rPr>
              <w:t xml:space="preserve"> mēnesī</w:t>
            </w:r>
          </w:p>
        </w:tc>
        <w:tc>
          <w:tcPr>
            <w:tcW w:w="528" w:type="pct"/>
          </w:tcPr>
          <w:p w14:paraId="1A732D97" w14:textId="77777777" w:rsidR="0046768C"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w:t>
            </w:r>
          </w:p>
        </w:tc>
        <w:tc>
          <w:tcPr>
            <w:tcW w:w="661" w:type="pct"/>
          </w:tcPr>
          <w:p w14:paraId="4FA8B280" w14:textId="3D55859A" w:rsidR="0046768C" w:rsidRPr="00923EDD" w:rsidRDefault="009417F3" w:rsidP="00271108">
            <w:pPr>
              <w:tabs>
                <w:tab w:val="left" w:pos="0"/>
              </w:tabs>
              <w:spacing w:before="0"/>
              <w:jc w:val="center"/>
              <w:rPr>
                <w:rFonts w:ascii="Times New Roman" w:hAnsi="Times New Roman" w:cs="Times New Roman"/>
                <w:bCs/>
                <w:sz w:val="24"/>
                <w:szCs w:val="24"/>
                <w:highlight w:val="red"/>
              </w:rPr>
            </w:pPr>
            <w:r>
              <w:rPr>
                <w:rFonts w:ascii="Times New Roman" w:hAnsi="Times New Roman" w:cs="Times New Roman"/>
                <w:bCs/>
                <w:sz w:val="24"/>
                <w:szCs w:val="24"/>
              </w:rPr>
              <w:t>–</w:t>
            </w:r>
          </w:p>
        </w:tc>
        <w:tc>
          <w:tcPr>
            <w:tcW w:w="834" w:type="pct"/>
          </w:tcPr>
          <w:p w14:paraId="15D4BEA1" w14:textId="14F33472" w:rsidR="0046768C" w:rsidRPr="00923EDD" w:rsidRDefault="000F2E96" w:rsidP="00271108">
            <w:pPr>
              <w:tabs>
                <w:tab w:val="left" w:pos="0"/>
              </w:tabs>
              <w:spacing w:before="0"/>
              <w:jc w:val="center"/>
              <w:rPr>
                <w:rFonts w:ascii="Times New Roman" w:hAnsi="Times New Roman" w:cs="Times New Roman"/>
                <w:bCs/>
                <w:sz w:val="24"/>
                <w:szCs w:val="24"/>
                <w:highlight w:val="red"/>
              </w:rPr>
            </w:pPr>
            <w:r w:rsidRPr="00923EDD">
              <w:rPr>
                <w:rFonts w:ascii="Times New Roman" w:hAnsi="Times New Roman" w:cs="Times New Roman"/>
                <w:sz w:val="24"/>
                <w:szCs w:val="24"/>
              </w:rPr>
              <w:t>99,5</w:t>
            </w:r>
            <w:r w:rsidR="009417F3">
              <w:rPr>
                <w:rFonts w:ascii="Times New Roman" w:hAnsi="Times New Roman" w:cs="Times New Roman"/>
                <w:sz w:val="24"/>
                <w:szCs w:val="24"/>
              </w:rPr>
              <w:t> </w:t>
            </w:r>
            <w:r w:rsidRPr="00923EDD">
              <w:rPr>
                <w:rFonts w:ascii="Times New Roman" w:hAnsi="Times New Roman" w:cs="Times New Roman"/>
                <w:sz w:val="24"/>
                <w:szCs w:val="24"/>
              </w:rPr>
              <w:t>%</w:t>
            </w:r>
          </w:p>
        </w:tc>
        <w:tc>
          <w:tcPr>
            <w:tcW w:w="1058" w:type="pct"/>
          </w:tcPr>
          <w:p w14:paraId="1DA1F012" w14:textId="512FC88A" w:rsidR="0046768C" w:rsidRPr="00923EDD" w:rsidRDefault="000F2E96" w:rsidP="00271108">
            <w:pPr>
              <w:tabs>
                <w:tab w:val="left" w:pos="0"/>
              </w:tabs>
              <w:spacing w:before="0"/>
              <w:jc w:val="center"/>
              <w:rPr>
                <w:rFonts w:ascii="Times New Roman" w:hAnsi="Times New Roman" w:cs="Times New Roman"/>
                <w:bCs/>
                <w:sz w:val="24"/>
                <w:szCs w:val="24"/>
                <w:highlight w:val="red"/>
              </w:rPr>
            </w:pPr>
            <w:r w:rsidRPr="00923EDD">
              <w:rPr>
                <w:rFonts w:ascii="Times New Roman" w:hAnsi="Times New Roman" w:cs="Times New Roman"/>
                <w:sz w:val="24"/>
                <w:szCs w:val="24"/>
              </w:rPr>
              <w:t>99,5</w:t>
            </w:r>
            <w:r w:rsidR="009417F3">
              <w:rPr>
                <w:rFonts w:ascii="Times New Roman" w:hAnsi="Times New Roman" w:cs="Times New Roman"/>
                <w:sz w:val="24"/>
                <w:szCs w:val="24"/>
              </w:rPr>
              <w:t> </w:t>
            </w:r>
            <w:r w:rsidRPr="00923EDD">
              <w:rPr>
                <w:rFonts w:ascii="Times New Roman" w:hAnsi="Times New Roman" w:cs="Times New Roman"/>
                <w:sz w:val="24"/>
                <w:szCs w:val="24"/>
              </w:rPr>
              <w:t>%</w:t>
            </w:r>
          </w:p>
        </w:tc>
      </w:tr>
      <w:tr w:rsidR="000F2E96" w:rsidRPr="00923EDD" w14:paraId="51F258F6" w14:textId="77777777" w:rsidTr="00055948">
        <w:tc>
          <w:tcPr>
            <w:tcW w:w="363" w:type="pct"/>
          </w:tcPr>
          <w:p w14:paraId="1D41108E" w14:textId="77777777" w:rsidR="000F2E96" w:rsidRPr="00923EDD" w:rsidRDefault="000F2E96" w:rsidP="00271108">
            <w:pPr>
              <w:tabs>
                <w:tab w:val="left" w:pos="0"/>
              </w:tabs>
              <w:spacing w:before="0"/>
              <w:jc w:val="both"/>
              <w:rPr>
                <w:rFonts w:ascii="Times New Roman" w:hAnsi="Times New Roman" w:cs="Times New Roman"/>
                <w:sz w:val="24"/>
                <w:szCs w:val="24"/>
              </w:rPr>
            </w:pPr>
            <w:r w:rsidRPr="00923EDD">
              <w:rPr>
                <w:rFonts w:ascii="Times New Roman" w:hAnsi="Times New Roman" w:cs="Times New Roman"/>
                <w:sz w:val="24"/>
                <w:szCs w:val="24"/>
              </w:rPr>
              <w:t>4.</w:t>
            </w:r>
          </w:p>
        </w:tc>
        <w:tc>
          <w:tcPr>
            <w:tcW w:w="1555" w:type="pct"/>
          </w:tcPr>
          <w:p w14:paraId="6424E13D" w14:textId="77777777" w:rsidR="000F2E96" w:rsidRPr="00923EDD" w:rsidRDefault="000F2E96" w:rsidP="00271108">
            <w:pPr>
              <w:tabs>
                <w:tab w:val="left" w:pos="0"/>
              </w:tabs>
              <w:spacing w:before="0"/>
              <w:rPr>
                <w:rFonts w:ascii="Times New Roman" w:hAnsi="Times New Roman" w:cs="Times New Roman"/>
                <w:sz w:val="24"/>
                <w:szCs w:val="24"/>
              </w:rPr>
            </w:pPr>
            <w:r w:rsidRPr="00923EDD">
              <w:rPr>
                <w:rFonts w:ascii="Times New Roman" w:hAnsi="Times New Roman" w:cs="Times New Roman"/>
                <w:sz w:val="24"/>
                <w:szCs w:val="24"/>
              </w:rPr>
              <w:t>Platformas kopējā uzglabājamo datu iespējamā kapacitāte</w:t>
            </w:r>
          </w:p>
        </w:tc>
        <w:tc>
          <w:tcPr>
            <w:tcW w:w="528" w:type="pct"/>
          </w:tcPr>
          <w:p w14:paraId="75E1D033" w14:textId="77777777" w:rsidR="000F2E96"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sz w:val="24"/>
                <w:szCs w:val="24"/>
              </w:rPr>
              <w:t>TB</w:t>
            </w:r>
          </w:p>
        </w:tc>
        <w:tc>
          <w:tcPr>
            <w:tcW w:w="661" w:type="pct"/>
          </w:tcPr>
          <w:p w14:paraId="72FD3C12" w14:textId="77777777" w:rsidR="000F2E96" w:rsidRPr="00923EDD" w:rsidRDefault="000F2E96"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0</w:t>
            </w:r>
          </w:p>
        </w:tc>
        <w:tc>
          <w:tcPr>
            <w:tcW w:w="834" w:type="pct"/>
          </w:tcPr>
          <w:p w14:paraId="77F66F01" w14:textId="2C82418C" w:rsidR="000F2E96" w:rsidRPr="00923EDD" w:rsidRDefault="000F2E96" w:rsidP="009417F3">
            <w:pPr>
              <w:tabs>
                <w:tab w:val="left" w:pos="0"/>
              </w:tabs>
              <w:spacing w:before="0"/>
              <w:jc w:val="center"/>
              <w:rPr>
                <w:rFonts w:ascii="Times New Roman" w:hAnsi="Times New Roman" w:cs="Times New Roman"/>
                <w:sz w:val="24"/>
                <w:szCs w:val="24"/>
              </w:rPr>
            </w:pPr>
            <w:r w:rsidRPr="00923EDD">
              <w:rPr>
                <w:rFonts w:ascii="Times New Roman" w:hAnsi="Times New Roman" w:cs="Times New Roman"/>
                <w:sz w:val="24"/>
                <w:szCs w:val="24"/>
              </w:rPr>
              <w:t>300</w:t>
            </w:r>
            <w:r w:rsidR="009417F3">
              <w:rPr>
                <w:rFonts w:ascii="Times New Roman" w:hAnsi="Times New Roman" w:cs="Times New Roman"/>
                <w:sz w:val="24"/>
                <w:szCs w:val="24"/>
              </w:rPr>
              <w:t>–</w:t>
            </w:r>
            <w:r w:rsidRPr="00923EDD">
              <w:rPr>
                <w:rFonts w:ascii="Times New Roman" w:hAnsi="Times New Roman" w:cs="Times New Roman"/>
                <w:sz w:val="24"/>
                <w:szCs w:val="24"/>
              </w:rPr>
              <w:t>500 TB</w:t>
            </w:r>
          </w:p>
        </w:tc>
        <w:tc>
          <w:tcPr>
            <w:tcW w:w="1058" w:type="pct"/>
          </w:tcPr>
          <w:p w14:paraId="440D6BEE" w14:textId="41512382" w:rsidR="000F2E96" w:rsidRPr="00923EDD" w:rsidRDefault="009417F3" w:rsidP="00271108">
            <w:pPr>
              <w:tabs>
                <w:tab w:val="left" w:pos="0"/>
              </w:tabs>
              <w:spacing w:before="0"/>
              <w:jc w:val="center"/>
              <w:rPr>
                <w:rFonts w:ascii="Times New Roman" w:hAnsi="Times New Roman" w:cs="Times New Roman"/>
                <w:sz w:val="24"/>
                <w:szCs w:val="24"/>
              </w:rPr>
            </w:pPr>
            <w:r>
              <w:rPr>
                <w:rFonts w:ascii="Times New Roman" w:hAnsi="Times New Roman" w:cs="Times New Roman"/>
                <w:sz w:val="24"/>
                <w:szCs w:val="24"/>
              </w:rPr>
              <w:t>501–</w:t>
            </w:r>
            <w:r w:rsidR="00F42009" w:rsidRPr="00923EDD">
              <w:rPr>
                <w:rFonts w:ascii="Times New Roman" w:hAnsi="Times New Roman" w:cs="Times New Roman"/>
                <w:sz w:val="24"/>
                <w:szCs w:val="24"/>
              </w:rPr>
              <w:t>10</w:t>
            </w:r>
            <w:r w:rsidR="000F2E96" w:rsidRPr="00923EDD">
              <w:rPr>
                <w:rFonts w:ascii="Times New Roman" w:hAnsi="Times New Roman" w:cs="Times New Roman"/>
                <w:sz w:val="24"/>
                <w:szCs w:val="24"/>
              </w:rPr>
              <w:t>00 TB</w:t>
            </w:r>
          </w:p>
        </w:tc>
      </w:tr>
    </w:tbl>
    <w:p w14:paraId="7D9D92E2" w14:textId="77777777" w:rsidR="006855B9" w:rsidRDefault="006855B9" w:rsidP="00271108">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4"/>
          <w:szCs w:val="24"/>
          <w:u w:val="single"/>
        </w:rPr>
      </w:pPr>
    </w:p>
    <w:p w14:paraId="594BA47E" w14:textId="344BF260" w:rsidR="0046768C" w:rsidRPr="009417F3" w:rsidRDefault="009417F3" w:rsidP="009417F3">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bCs/>
          <w:sz w:val="28"/>
          <w:szCs w:val="28"/>
        </w:rPr>
      </w:pPr>
      <w:r w:rsidRPr="009417F3">
        <w:rPr>
          <w:rFonts w:ascii="Times New Roman" w:eastAsia="MS Mincho" w:hAnsi="Times New Roman" w:cs="Times New Roman"/>
          <w:b/>
          <w:bCs/>
          <w:sz w:val="28"/>
          <w:szCs w:val="28"/>
        </w:rPr>
        <w:t>Plānotie iznākuma rādītāji</w:t>
      </w:r>
    </w:p>
    <w:p w14:paraId="701D54E7" w14:textId="77777777" w:rsidR="00041561" w:rsidRPr="00041561" w:rsidRDefault="00041561" w:rsidP="00271108">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8"/>
          <w:szCs w:val="28"/>
          <w:u w:val="single"/>
        </w:rPr>
      </w:pPr>
    </w:p>
    <w:tbl>
      <w:tblPr>
        <w:tblStyle w:val="TableGrid1"/>
        <w:tblW w:w="5000" w:type="pct"/>
        <w:tblLook w:val="04A0" w:firstRow="1" w:lastRow="0" w:firstColumn="1" w:lastColumn="0" w:noHBand="0" w:noVBand="1"/>
      </w:tblPr>
      <w:tblGrid>
        <w:gridCol w:w="675"/>
        <w:gridCol w:w="3545"/>
        <w:gridCol w:w="1403"/>
        <w:gridCol w:w="1896"/>
        <w:gridCol w:w="1768"/>
      </w:tblGrid>
      <w:tr w:rsidR="008B3A35" w:rsidRPr="009417F3" w14:paraId="52CA4839" w14:textId="77777777" w:rsidTr="009417F3">
        <w:tc>
          <w:tcPr>
            <w:tcW w:w="363" w:type="pct"/>
            <w:vAlign w:val="center"/>
          </w:tcPr>
          <w:p w14:paraId="35087409" w14:textId="20585D8E" w:rsidR="008B3A35" w:rsidRPr="009417F3" w:rsidRDefault="009417F3" w:rsidP="009417F3">
            <w:pPr>
              <w:tabs>
                <w:tab w:val="left" w:pos="0"/>
              </w:tabs>
              <w:spacing w:before="0"/>
              <w:jc w:val="center"/>
              <w:rPr>
                <w:rFonts w:ascii="Times New Roman" w:hAnsi="Times New Roman" w:cs="Times New Roman"/>
                <w:bCs/>
                <w:sz w:val="24"/>
                <w:szCs w:val="24"/>
              </w:rPr>
            </w:pPr>
            <w:r w:rsidRPr="009417F3">
              <w:rPr>
                <w:rFonts w:ascii="Times New Roman" w:hAnsi="Times New Roman" w:cs="Times New Roman"/>
                <w:bCs/>
                <w:sz w:val="24"/>
                <w:szCs w:val="24"/>
              </w:rPr>
              <w:t>Nr.</w:t>
            </w:r>
          </w:p>
          <w:p w14:paraId="45F2486B" w14:textId="090C3075" w:rsidR="009417F3" w:rsidRPr="009417F3" w:rsidRDefault="009417F3" w:rsidP="009417F3">
            <w:pPr>
              <w:tabs>
                <w:tab w:val="left" w:pos="0"/>
              </w:tabs>
              <w:spacing w:before="0"/>
              <w:jc w:val="center"/>
              <w:rPr>
                <w:rFonts w:ascii="Times New Roman" w:hAnsi="Times New Roman" w:cs="Times New Roman"/>
                <w:bCs/>
                <w:sz w:val="24"/>
                <w:szCs w:val="24"/>
              </w:rPr>
            </w:pPr>
            <w:r w:rsidRPr="009417F3">
              <w:rPr>
                <w:rFonts w:ascii="Times New Roman" w:hAnsi="Times New Roman" w:cs="Times New Roman"/>
                <w:bCs/>
                <w:sz w:val="24"/>
                <w:szCs w:val="24"/>
              </w:rPr>
              <w:t>p. k.</w:t>
            </w:r>
          </w:p>
        </w:tc>
        <w:tc>
          <w:tcPr>
            <w:tcW w:w="1908" w:type="pct"/>
            <w:vAlign w:val="center"/>
          </w:tcPr>
          <w:p w14:paraId="7AD1181E" w14:textId="77777777" w:rsidR="008B3A35" w:rsidRPr="009417F3" w:rsidRDefault="008B3A35" w:rsidP="009417F3">
            <w:pPr>
              <w:tabs>
                <w:tab w:val="left" w:pos="0"/>
              </w:tabs>
              <w:spacing w:before="0"/>
              <w:jc w:val="center"/>
              <w:rPr>
                <w:rFonts w:ascii="Times New Roman" w:hAnsi="Times New Roman" w:cs="Times New Roman"/>
                <w:bCs/>
                <w:sz w:val="24"/>
                <w:szCs w:val="24"/>
              </w:rPr>
            </w:pPr>
            <w:r w:rsidRPr="009417F3">
              <w:rPr>
                <w:rFonts w:ascii="Times New Roman" w:hAnsi="Times New Roman" w:cs="Times New Roman"/>
                <w:bCs/>
                <w:sz w:val="24"/>
                <w:szCs w:val="24"/>
              </w:rPr>
              <w:t>Iznākuma rādītājs</w:t>
            </w:r>
          </w:p>
        </w:tc>
        <w:tc>
          <w:tcPr>
            <w:tcW w:w="755" w:type="pct"/>
            <w:vAlign w:val="center"/>
          </w:tcPr>
          <w:p w14:paraId="429742A4" w14:textId="77777777" w:rsidR="008B3A35" w:rsidRPr="009417F3" w:rsidRDefault="008B3A35" w:rsidP="009417F3">
            <w:pPr>
              <w:tabs>
                <w:tab w:val="left" w:pos="0"/>
              </w:tabs>
              <w:spacing w:before="0"/>
              <w:jc w:val="center"/>
              <w:rPr>
                <w:rFonts w:ascii="Times New Roman" w:hAnsi="Times New Roman" w:cs="Times New Roman"/>
                <w:bCs/>
                <w:sz w:val="24"/>
                <w:szCs w:val="24"/>
              </w:rPr>
            </w:pPr>
            <w:r w:rsidRPr="009417F3">
              <w:rPr>
                <w:rFonts w:ascii="Times New Roman" w:hAnsi="Times New Roman" w:cs="Times New Roman"/>
                <w:bCs/>
                <w:sz w:val="24"/>
                <w:szCs w:val="24"/>
              </w:rPr>
              <w:t>Mērvienība</w:t>
            </w:r>
          </w:p>
        </w:tc>
        <w:tc>
          <w:tcPr>
            <w:tcW w:w="1021" w:type="pct"/>
            <w:vAlign w:val="center"/>
          </w:tcPr>
          <w:p w14:paraId="3FE45E47" w14:textId="73A250F3" w:rsidR="008B3A35" w:rsidRPr="009417F3" w:rsidRDefault="008B3A35" w:rsidP="009417F3">
            <w:pPr>
              <w:tabs>
                <w:tab w:val="left" w:pos="0"/>
              </w:tabs>
              <w:spacing w:before="0"/>
              <w:jc w:val="center"/>
              <w:rPr>
                <w:rFonts w:ascii="Times New Roman" w:hAnsi="Times New Roman" w:cs="Times New Roman"/>
                <w:bCs/>
                <w:sz w:val="24"/>
                <w:szCs w:val="24"/>
              </w:rPr>
            </w:pPr>
            <w:proofErr w:type="spellStart"/>
            <w:r w:rsidRPr="009417F3">
              <w:rPr>
                <w:rFonts w:ascii="Times New Roman" w:hAnsi="Times New Roman" w:cs="Times New Roman"/>
                <w:bCs/>
                <w:sz w:val="24"/>
                <w:szCs w:val="24"/>
              </w:rPr>
              <w:t>Starpvērtība</w:t>
            </w:r>
            <w:proofErr w:type="spellEnd"/>
            <w:r w:rsidRPr="009417F3">
              <w:rPr>
                <w:rFonts w:ascii="Times New Roman" w:hAnsi="Times New Roman" w:cs="Times New Roman"/>
                <w:bCs/>
                <w:sz w:val="24"/>
                <w:szCs w:val="24"/>
              </w:rPr>
              <w:t xml:space="preserve"> (</w:t>
            </w:r>
            <w:r w:rsidR="00D62C0D" w:rsidRPr="009417F3">
              <w:rPr>
                <w:rFonts w:ascii="Times New Roman" w:hAnsi="Times New Roman" w:cs="Times New Roman"/>
                <w:bCs/>
                <w:sz w:val="24"/>
                <w:szCs w:val="24"/>
              </w:rPr>
              <w:t>div</w:t>
            </w:r>
            <w:r w:rsidR="009417F3" w:rsidRPr="009417F3">
              <w:rPr>
                <w:rFonts w:ascii="Times New Roman" w:hAnsi="Times New Roman" w:cs="Times New Roman"/>
                <w:bCs/>
                <w:sz w:val="24"/>
                <w:szCs w:val="24"/>
              </w:rPr>
              <w:t>us</w:t>
            </w:r>
            <w:r w:rsidRPr="009417F3">
              <w:rPr>
                <w:rFonts w:ascii="Times New Roman" w:hAnsi="Times New Roman" w:cs="Times New Roman"/>
                <w:bCs/>
                <w:sz w:val="24"/>
                <w:szCs w:val="24"/>
              </w:rPr>
              <w:t xml:space="preserve"> gad</w:t>
            </w:r>
            <w:r w:rsidR="009417F3" w:rsidRPr="009417F3">
              <w:rPr>
                <w:rFonts w:ascii="Times New Roman" w:hAnsi="Times New Roman" w:cs="Times New Roman"/>
                <w:bCs/>
                <w:sz w:val="24"/>
                <w:szCs w:val="24"/>
              </w:rPr>
              <w:t>us</w:t>
            </w:r>
            <w:r w:rsidRPr="009417F3">
              <w:rPr>
                <w:rFonts w:ascii="Times New Roman" w:hAnsi="Times New Roman" w:cs="Times New Roman"/>
                <w:bCs/>
                <w:sz w:val="24"/>
                <w:szCs w:val="24"/>
              </w:rPr>
              <w:t xml:space="preserve"> pēc projekta sākuma)</w:t>
            </w:r>
          </w:p>
        </w:tc>
        <w:tc>
          <w:tcPr>
            <w:tcW w:w="952" w:type="pct"/>
            <w:vAlign w:val="center"/>
          </w:tcPr>
          <w:p w14:paraId="37019552" w14:textId="77777777" w:rsidR="008B3A35" w:rsidRPr="009417F3" w:rsidRDefault="008B3A35" w:rsidP="009417F3">
            <w:pPr>
              <w:tabs>
                <w:tab w:val="left" w:pos="0"/>
              </w:tabs>
              <w:spacing w:before="0"/>
              <w:jc w:val="center"/>
              <w:rPr>
                <w:rFonts w:ascii="Times New Roman" w:hAnsi="Times New Roman" w:cs="Times New Roman"/>
                <w:bCs/>
                <w:sz w:val="24"/>
                <w:szCs w:val="24"/>
              </w:rPr>
            </w:pPr>
            <w:r w:rsidRPr="009417F3">
              <w:rPr>
                <w:rFonts w:ascii="Times New Roman" w:hAnsi="Times New Roman" w:cs="Times New Roman"/>
                <w:bCs/>
                <w:sz w:val="24"/>
                <w:szCs w:val="24"/>
              </w:rPr>
              <w:t>Sasniedzamā vērtība projekta beigās</w:t>
            </w:r>
          </w:p>
        </w:tc>
      </w:tr>
      <w:tr w:rsidR="008B3A35" w:rsidRPr="00923EDD" w14:paraId="20DF9362" w14:textId="77777777" w:rsidTr="009417F3">
        <w:tc>
          <w:tcPr>
            <w:tcW w:w="363" w:type="pct"/>
          </w:tcPr>
          <w:p w14:paraId="35419FF4" w14:textId="52FC5BAF" w:rsidR="008B3A35" w:rsidRPr="00923EDD" w:rsidRDefault="008B3A35" w:rsidP="00271108">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1</w:t>
            </w:r>
            <w:r w:rsidR="009417F3">
              <w:rPr>
                <w:rFonts w:ascii="Times New Roman" w:hAnsi="Times New Roman" w:cs="Times New Roman"/>
                <w:bCs/>
                <w:sz w:val="24"/>
                <w:szCs w:val="24"/>
              </w:rPr>
              <w:t>.</w:t>
            </w:r>
          </w:p>
        </w:tc>
        <w:tc>
          <w:tcPr>
            <w:tcW w:w="1908" w:type="pct"/>
          </w:tcPr>
          <w:p w14:paraId="31A22709" w14:textId="77777777" w:rsidR="008B3A35" w:rsidRPr="00923EDD" w:rsidRDefault="008B3A35" w:rsidP="00271108">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Pilnveidoti darbības procesi</w:t>
            </w:r>
          </w:p>
        </w:tc>
        <w:tc>
          <w:tcPr>
            <w:tcW w:w="755" w:type="pct"/>
          </w:tcPr>
          <w:p w14:paraId="34C0647A" w14:textId="7370A28D" w:rsidR="008B3A35" w:rsidRPr="00923EDD" w:rsidRDefault="009417F3" w:rsidP="00271108">
            <w:pPr>
              <w:tabs>
                <w:tab w:val="left" w:pos="0"/>
              </w:tabs>
              <w:spacing w:before="0"/>
              <w:rPr>
                <w:rFonts w:ascii="Times New Roman" w:hAnsi="Times New Roman" w:cs="Times New Roman"/>
                <w:bCs/>
                <w:sz w:val="24"/>
                <w:szCs w:val="24"/>
              </w:rPr>
            </w:pPr>
            <w:r>
              <w:rPr>
                <w:rFonts w:ascii="Times New Roman" w:hAnsi="Times New Roman" w:cs="Times New Roman"/>
                <w:bCs/>
                <w:sz w:val="24"/>
                <w:szCs w:val="24"/>
              </w:rPr>
              <w:t>s</w:t>
            </w:r>
            <w:r w:rsidR="008B3A35" w:rsidRPr="00923EDD">
              <w:rPr>
                <w:rFonts w:ascii="Times New Roman" w:hAnsi="Times New Roman" w:cs="Times New Roman"/>
                <w:bCs/>
                <w:sz w:val="24"/>
                <w:szCs w:val="24"/>
              </w:rPr>
              <w:t>kaits</w:t>
            </w:r>
          </w:p>
        </w:tc>
        <w:tc>
          <w:tcPr>
            <w:tcW w:w="1021" w:type="pct"/>
          </w:tcPr>
          <w:p w14:paraId="53DB7EDA" w14:textId="77777777" w:rsidR="008B3A35" w:rsidRPr="00923EDD" w:rsidRDefault="008B3A35"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14</w:t>
            </w:r>
          </w:p>
        </w:tc>
        <w:tc>
          <w:tcPr>
            <w:tcW w:w="952" w:type="pct"/>
          </w:tcPr>
          <w:p w14:paraId="269E4591" w14:textId="77777777" w:rsidR="008B3A35" w:rsidRPr="00923EDD" w:rsidRDefault="008B3A35"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14</w:t>
            </w:r>
          </w:p>
        </w:tc>
      </w:tr>
      <w:tr w:rsidR="008B3A35" w:rsidRPr="00923EDD" w14:paraId="6C1BCCC2" w14:textId="77777777" w:rsidTr="009417F3">
        <w:tc>
          <w:tcPr>
            <w:tcW w:w="363" w:type="pct"/>
          </w:tcPr>
          <w:p w14:paraId="3C25E9EC" w14:textId="36562290" w:rsidR="008B3A35" w:rsidRPr="00923EDD" w:rsidRDefault="008B3A35" w:rsidP="00271108">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2</w:t>
            </w:r>
            <w:r w:rsidR="009417F3">
              <w:rPr>
                <w:rFonts w:ascii="Times New Roman" w:hAnsi="Times New Roman" w:cs="Times New Roman"/>
                <w:bCs/>
                <w:sz w:val="24"/>
                <w:szCs w:val="24"/>
              </w:rPr>
              <w:t>.</w:t>
            </w:r>
          </w:p>
        </w:tc>
        <w:tc>
          <w:tcPr>
            <w:tcW w:w="1908" w:type="pct"/>
          </w:tcPr>
          <w:p w14:paraId="158BDBFA" w14:textId="0F82A242" w:rsidR="008B3A35" w:rsidRPr="00923EDD" w:rsidRDefault="008B3A35" w:rsidP="003E30D6">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Vienotas datu glabāt</w:t>
            </w:r>
            <w:r w:rsidR="003E30D6">
              <w:rPr>
                <w:rFonts w:ascii="Times New Roman" w:hAnsi="Times New Roman" w:cs="Times New Roman"/>
                <w:bCs/>
                <w:sz w:val="24"/>
                <w:szCs w:val="24"/>
              </w:rPr>
              <w:t>avas</w:t>
            </w:r>
            <w:r w:rsidRPr="00923EDD">
              <w:rPr>
                <w:rFonts w:ascii="Times New Roman" w:hAnsi="Times New Roman" w:cs="Times New Roman"/>
                <w:bCs/>
                <w:sz w:val="24"/>
                <w:szCs w:val="24"/>
              </w:rPr>
              <w:t xml:space="preserve"> izveide Latvijas teritorijā</w:t>
            </w:r>
          </w:p>
        </w:tc>
        <w:tc>
          <w:tcPr>
            <w:tcW w:w="755" w:type="pct"/>
          </w:tcPr>
          <w:p w14:paraId="3182C61C" w14:textId="2E7E2CD9" w:rsidR="008B3A35" w:rsidRPr="00923EDD" w:rsidRDefault="009417F3" w:rsidP="00271108">
            <w:pPr>
              <w:tabs>
                <w:tab w:val="left" w:pos="0"/>
              </w:tabs>
              <w:spacing w:before="0"/>
              <w:rPr>
                <w:rFonts w:ascii="Times New Roman" w:hAnsi="Times New Roman" w:cs="Times New Roman"/>
                <w:bCs/>
                <w:sz w:val="24"/>
                <w:szCs w:val="24"/>
              </w:rPr>
            </w:pPr>
            <w:r>
              <w:rPr>
                <w:rFonts w:ascii="Times New Roman" w:hAnsi="Times New Roman" w:cs="Times New Roman"/>
                <w:bCs/>
                <w:sz w:val="24"/>
                <w:szCs w:val="24"/>
              </w:rPr>
              <w:t>s</w:t>
            </w:r>
            <w:r w:rsidR="008B3A35" w:rsidRPr="00923EDD">
              <w:rPr>
                <w:rFonts w:ascii="Times New Roman" w:hAnsi="Times New Roman" w:cs="Times New Roman"/>
                <w:bCs/>
                <w:sz w:val="24"/>
                <w:szCs w:val="24"/>
              </w:rPr>
              <w:t>kaits</w:t>
            </w:r>
          </w:p>
        </w:tc>
        <w:tc>
          <w:tcPr>
            <w:tcW w:w="1021" w:type="pct"/>
          </w:tcPr>
          <w:p w14:paraId="00F6F42C" w14:textId="77777777" w:rsidR="008B3A35" w:rsidRPr="00923EDD" w:rsidRDefault="008B3A35"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w:t>
            </w:r>
          </w:p>
        </w:tc>
        <w:tc>
          <w:tcPr>
            <w:tcW w:w="952" w:type="pct"/>
          </w:tcPr>
          <w:p w14:paraId="1D01E0DA" w14:textId="77777777" w:rsidR="008B3A35" w:rsidRPr="00923EDD" w:rsidRDefault="008B3A35"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w:t>
            </w:r>
          </w:p>
        </w:tc>
      </w:tr>
      <w:tr w:rsidR="008B3A35" w:rsidRPr="00923EDD" w14:paraId="1CC4572D" w14:textId="77777777" w:rsidTr="009417F3">
        <w:tc>
          <w:tcPr>
            <w:tcW w:w="363" w:type="pct"/>
          </w:tcPr>
          <w:p w14:paraId="018B1159" w14:textId="2178CDEC" w:rsidR="008B3A35" w:rsidRPr="00923EDD" w:rsidRDefault="008B3A35" w:rsidP="00271108">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3</w:t>
            </w:r>
            <w:r w:rsidR="009417F3">
              <w:rPr>
                <w:rFonts w:ascii="Times New Roman" w:hAnsi="Times New Roman" w:cs="Times New Roman"/>
                <w:bCs/>
                <w:sz w:val="24"/>
                <w:szCs w:val="24"/>
              </w:rPr>
              <w:t>.</w:t>
            </w:r>
          </w:p>
        </w:tc>
        <w:tc>
          <w:tcPr>
            <w:tcW w:w="1908" w:type="pct"/>
          </w:tcPr>
          <w:p w14:paraId="4F253D8D" w14:textId="3AC87276" w:rsidR="008B3A35" w:rsidRPr="00923EDD" w:rsidRDefault="008B3A35" w:rsidP="003E30D6">
            <w:pPr>
              <w:tabs>
                <w:tab w:val="left" w:pos="0"/>
              </w:tabs>
              <w:spacing w:before="0"/>
              <w:rPr>
                <w:rFonts w:ascii="Times New Roman" w:hAnsi="Times New Roman" w:cs="Times New Roman"/>
                <w:bCs/>
                <w:sz w:val="24"/>
                <w:szCs w:val="24"/>
              </w:rPr>
            </w:pPr>
            <w:r w:rsidRPr="00923EDD">
              <w:rPr>
                <w:rFonts w:ascii="Times New Roman" w:hAnsi="Times New Roman" w:cs="Times New Roman"/>
                <w:bCs/>
                <w:sz w:val="24"/>
                <w:szCs w:val="24"/>
              </w:rPr>
              <w:t>Datu glabāt</w:t>
            </w:r>
            <w:r w:rsidR="003E30D6">
              <w:rPr>
                <w:rFonts w:ascii="Times New Roman" w:hAnsi="Times New Roman" w:cs="Times New Roman"/>
                <w:bCs/>
                <w:sz w:val="24"/>
                <w:szCs w:val="24"/>
              </w:rPr>
              <w:t>a</w:t>
            </w:r>
            <w:r w:rsidRPr="00923EDD">
              <w:rPr>
                <w:rFonts w:ascii="Times New Roman" w:hAnsi="Times New Roman" w:cs="Times New Roman"/>
                <w:bCs/>
                <w:sz w:val="24"/>
                <w:szCs w:val="24"/>
              </w:rPr>
              <w:t>v</w:t>
            </w:r>
            <w:r w:rsidR="003E30D6">
              <w:rPr>
                <w:rFonts w:ascii="Times New Roman" w:hAnsi="Times New Roman" w:cs="Times New Roman"/>
                <w:bCs/>
                <w:sz w:val="24"/>
                <w:szCs w:val="24"/>
              </w:rPr>
              <w:t>a</w:t>
            </w:r>
            <w:r w:rsidRPr="00923EDD">
              <w:rPr>
                <w:rFonts w:ascii="Times New Roman" w:hAnsi="Times New Roman" w:cs="Times New Roman"/>
                <w:bCs/>
                <w:sz w:val="24"/>
                <w:szCs w:val="24"/>
              </w:rPr>
              <w:t>s izveide datu izvietošanai ārpus Latvijas teritorijas</w:t>
            </w:r>
          </w:p>
        </w:tc>
        <w:tc>
          <w:tcPr>
            <w:tcW w:w="755" w:type="pct"/>
          </w:tcPr>
          <w:p w14:paraId="62B7293B" w14:textId="31563357" w:rsidR="008B3A35" w:rsidRPr="00923EDD" w:rsidRDefault="009417F3" w:rsidP="00271108">
            <w:pPr>
              <w:tabs>
                <w:tab w:val="left" w:pos="0"/>
              </w:tabs>
              <w:spacing w:before="0"/>
              <w:rPr>
                <w:rFonts w:ascii="Times New Roman" w:hAnsi="Times New Roman" w:cs="Times New Roman"/>
                <w:bCs/>
                <w:sz w:val="24"/>
                <w:szCs w:val="24"/>
              </w:rPr>
            </w:pPr>
            <w:r>
              <w:rPr>
                <w:rFonts w:ascii="Times New Roman" w:hAnsi="Times New Roman" w:cs="Times New Roman"/>
                <w:bCs/>
                <w:sz w:val="24"/>
                <w:szCs w:val="24"/>
              </w:rPr>
              <w:t>s</w:t>
            </w:r>
            <w:r w:rsidR="008B3A35" w:rsidRPr="00923EDD">
              <w:rPr>
                <w:rFonts w:ascii="Times New Roman" w:hAnsi="Times New Roman" w:cs="Times New Roman"/>
                <w:bCs/>
                <w:sz w:val="24"/>
                <w:szCs w:val="24"/>
              </w:rPr>
              <w:t>kaits</w:t>
            </w:r>
          </w:p>
        </w:tc>
        <w:tc>
          <w:tcPr>
            <w:tcW w:w="1021" w:type="pct"/>
          </w:tcPr>
          <w:p w14:paraId="27B5AE07" w14:textId="77777777" w:rsidR="008B3A35" w:rsidRPr="00923EDD" w:rsidRDefault="008B3A35"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w:t>
            </w:r>
          </w:p>
        </w:tc>
        <w:tc>
          <w:tcPr>
            <w:tcW w:w="952" w:type="pct"/>
          </w:tcPr>
          <w:p w14:paraId="7FE2041A" w14:textId="77777777" w:rsidR="008B3A35" w:rsidRPr="00923EDD" w:rsidRDefault="008B3A35" w:rsidP="00271108">
            <w:pPr>
              <w:tabs>
                <w:tab w:val="left" w:pos="0"/>
              </w:tabs>
              <w:spacing w:before="0"/>
              <w:jc w:val="center"/>
              <w:rPr>
                <w:rFonts w:ascii="Times New Roman" w:hAnsi="Times New Roman" w:cs="Times New Roman"/>
                <w:bCs/>
                <w:sz w:val="24"/>
                <w:szCs w:val="24"/>
              </w:rPr>
            </w:pPr>
            <w:r w:rsidRPr="00923EDD">
              <w:rPr>
                <w:rFonts w:ascii="Times New Roman" w:hAnsi="Times New Roman" w:cs="Times New Roman"/>
                <w:bCs/>
                <w:sz w:val="24"/>
                <w:szCs w:val="24"/>
              </w:rPr>
              <w:t>1</w:t>
            </w:r>
          </w:p>
        </w:tc>
      </w:tr>
    </w:tbl>
    <w:p w14:paraId="33512B65" w14:textId="77777777" w:rsidR="008B3A35" w:rsidRPr="00923EDD" w:rsidRDefault="008B3A35" w:rsidP="00271108">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4"/>
          <w:szCs w:val="24"/>
          <w:u w:val="single"/>
        </w:rPr>
      </w:pPr>
    </w:p>
    <w:p w14:paraId="4BFA978F" w14:textId="64BB264B" w:rsidR="00D22CC9" w:rsidRPr="00041561" w:rsidRDefault="00D22CC9" w:rsidP="00271108">
      <w:pPr>
        <w:spacing w:after="0" w:line="240" w:lineRule="auto"/>
        <w:ind w:firstLine="720"/>
        <w:jc w:val="both"/>
        <w:rPr>
          <w:rFonts w:ascii="Times New Roman" w:hAnsi="Times New Roman" w:cs="Times New Roman"/>
          <w:sz w:val="28"/>
          <w:szCs w:val="28"/>
          <w:u w:val="single"/>
        </w:rPr>
      </w:pPr>
      <w:r w:rsidRPr="00041561">
        <w:rPr>
          <w:rFonts w:ascii="Times New Roman" w:hAnsi="Times New Roman" w:cs="Times New Roman"/>
          <w:color w:val="000000"/>
          <w:sz w:val="28"/>
          <w:szCs w:val="28"/>
        </w:rPr>
        <w:t xml:space="preserve">Projektu plānots īstenot </w:t>
      </w:r>
      <w:r w:rsidR="009F2645" w:rsidRPr="00041561">
        <w:rPr>
          <w:rFonts w:ascii="Times New Roman" w:hAnsi="Times New Roman" w:cs="Times New Roman"/>
          <w:sz w:val="28"/>
          <w:szCs w:val="28"/>
        </w:rPr>
        <w:t>ne vēlāk kā līdz 201</w:t>
      </w:r>
      <w:r w:rsidR="00AC7ACB" w:rsidRPr="00041561">
        <w:rPr>
          <w:rFonts w:ascii="Times New Roman" w:hAnsi="Times New Roman" w:cs="Times New Roman"/>
          <w:sz w:val="28"/>
          <w:szCs w:val="28"/>
        </w:rPr>
        <w:t>8</w:t>
      </w:r>
      <w:r w:rsidR="00041561">
        <w:rPr>
          <w:rFonts w:ascii="Times New Roman" w:hAnsi="Times New Roman" w:cs="Times New Roman"/>
          <w:sz w:val="28"/>
          <w:szCs w:val="28"/>
        </w:rPr>
        <w:t>. g</w:t>
      </w:r>
      <w:r w:rsidR="009F2645" w:rsidRPr="00041561">
        <w:rPr>
          <w:rFonts w:ascii="Times New Roman" w:hAnsi="Times New Roman" w:cs="Times New Roman"/>
          <w:sz w:val="28"/>
          <w:szCs w:val="28"/>
        </w:rPr>
        <w:t>ada 31</w:t>
      </w:r>
      <w:r w:rsidR="00041561">
        <w:rPr>
          <w:rFonts w:ascii="Times New Roman" w:hAnsi="Times New Roman" w:cs="Times New Roman"/>
          <w:sz w:val="28"/>
          <w:szCs w:val="28"/>
        </w:rPr>
        <w:t>. d</w:t>
      </w:r>
      <w:r w:rsidR="009F2645" w:rsidRPr="00041561">
        <w:rPr>
          <w:rFonts w:ascii="Times New Roman" w:hAnsi="Times New Roman" w:cs="Times New Roman"/>
          <w:sz w:val="28"/>
          <w:szCs w:val="28"/>
        </w:rPr>
        <w:t>ecembrim</w:t>
      </w:r>
      <w:r w:rsidR="00550042" w:rsidRPr="00041561">
        <w:rPr>
          <w:rFonts w:ascii="Times New Roman" w:hAnsi="Times New Roman" w:cs="Times New Roman"/>
          <w:sz w:val="28"/>
          <w:szCs w:val="28"/>
        </w:rPr>
        <w:t>.</w:t>
      </w:r>
    </w:p>
    <w:p w14:paraId="679528EE" w14:textId="23E9FAFD" w:rsidR="008D23C9" w:rsidRPr="00041561" w:rsidRDefault="0046768C" w:rsidP="00271108">
      <w:pPr>
        <w:autoSpaceDE w:val="0"/>
        <w:autoSpaceDN w:val="0"/>
        <w:spacing w:after="0" w:line="240" w:lineRule="auto"/>
        <w:ind w:firstLine="720"/>
        <w:jc w:val="both"/>
        <w:rPr>
          <w:rFonts w:ascii="Times New Roman" w:hAnsi="Times New Roman" w:cs="Times New Roman"/>
          <w:sz w:val="28"/>
          <w:szCs w:val="28"/>
        </w:rPr>
      </w:pPr>
      <w:r w:rsidRPr="00041561">
        <w:rPr>
          <w:rFonts w:ascii="Times New Roman" w:hAnsi="Times New Roman" w:cs="Times New Roman"/>
          <w:color w:val="000000"/>
          <w:sz w:val="28"/>
          <w:szCs w:val="28"/>
        </w:rPr>
        <w:t xml:space="preserve">Projekta kopējais plānotais finansējuma apjoms ir </w:t>
      </w:r>
      <w:r w:rsidR="008B3A35" w:rsidRPr="00041561">
        <w:rPr>
          <w:rFonts w:ascii="Times New Roman" w:eastAsia="Tahoma" w:hAnsi="Times New Roman" w:cs="Times New Roman"/>
          <w:sz w:val="28"/>
          <w:szCs w:val="28"/>
          <w:lang w:eastAsia="lv-LV"/>
        </w:rPr>
        <w:t>2 0</w:t>
      </w:r>
      <w:r w:rsidRPr="00041561">
        <w:rPr>
          <w:rFonts w:ascii="Times New Roman" w:eastAsia="Tahoma" w:hAnsi="Times New Roman" w:cs="Times New Roman"/>
          <w:sz w:val="28"/>
          <w:szCs w:val="28"/>
          <w:lang w:eastAsia="lv-LV"/>
        </w:rPr>
        <w:t>00 000</w:t>
      </w:r>
      <w:r w:rsidRPr="00041561">
        <w:rPr>
          <w:rFonts w:ascii="Times New Roman" w:eastAsia="Tahoma" w:hAnsi="Times New Roman" w:cs="Times New Roman"/>
          <w:b/>
          <w:sz w:val="28"/>
          <w:szCs w:val="28"/>
          <w:lang w:eastAsia="lv-LV"/>
        </w:rPr>
        <w:t xml:space="preserve"> </w:t>
      </w:r>
      <w:proofErr w:type="spellStart"/>
      <w:r w:rsidR="007A4FE8" w:rsidRPr="00041561">
        <w:rPr>
          <w:rFonts w:ascii="Times New Roman" w:hAnsi="Times New Roman" w:cs="Times New Roman"/>
          <w:i/>
          <w:iCs/>
          <w:color w:val="000000"/>
          <w:sz w:val="28"/>
          <w:szCs w:val="28"/>
        </w:rPr>
        <w:t>euro</w:t>
      </w:r>
      <w:proofErr w:type="spellEnd"/>
      <w:r w:rsidR="00C92F58" w:rsidRPr="001C7C97">
        <w:rPr>
          <w:rFonts w:ascii="Times New Roman" w:hAnsi="Times New Roman" w:cs="Times New Roman"/>
          <w:iCs/>
          <w:color w:val="000000"/>
          <w:sz w:val="28"/>
          <w:szCs w:val="28"/>
        </w:rPr>
        <w:t>,</w:t>
      </w:r>
      <w:r w:rsidR="00C92F58" w:rsidRPr="00041561">
        <w:rPr>
          <w:rFonts w:ascii="Times New Roman" w:hAnsi="Times New Roman" w:cs="Times New Roman"/>
          <w:i/>
          <w:iCs/>
          <w:color w:val="000000"/>
          <w:sz w:val="28"/>
          <w:szCs w:val="28"/>
        </w:rPr>
        <w:t xml:space="preserve"> </w:t>
      </w:r>
      <w:r w:rsidR="001C7C97">
        <w:rPr>
          <w:rFonts w:ascii="Times New Roman" w:hAnsi="Times New Roman" w:cs="Times New Roman"/>
          <w:iCs/>
          <w:color w:val="000000"/>
          <w:sz w:val="28"/>
          <w:szCs w:val="28"/>
        </w:rPr>
        <w:t>tai skaitā</w:t>
      </w:r>
      <w:r w:rsidRPr="00041561">
        <w:rPr>
          <w:rFonts w:ascii="Times New Roman" w:hAnsi="Times New Roman" w:cs="Times New Roman"/>
          <w:i/>
          <w:iCs/>
          <w:color w:val="000000"/>
          <w:sz w:val="28"/>
          <w:szCs w:val="28"/>
        </w:rPr>
        <w:t xml:space="preserve"> </w:t>
      </w:r>
      <w:r w:rsidR="001C7C97">
        <w:rPr>
          <w:rFonts w:ascii="Times New Roman" w:hAnsi="Times New Roman" w:cs="Times New Roman"/>
          <w:sz w:val="28"/>
          <w:szCs w:val="28"/>
        </w:rPr>
        <w:t>Eiropas Reģionālās attīstības</w:t>
      </w:r>
      <w:r w:rsidR="00C92F58" w:rsidRPr="00041561">
        <w:rPr>
          <w:rFonts w:ascii="Times New Roman" w:hAnsi="Times New Roman" w:cs="Times New Roman"/>
          <w:sz w:val="28"/>
          <w:szCs w:val="28"/>
        </w:rPr>
        <w:t xml:space="preserve"> fond</w:t>
      </w:r>
      <w:r w:rsidR="001C7C97">
        <w:rPr>
          <w:rFonts w:ascii="Times New Roman" w:hAnsi="Times New Roman" w:cs="Times New Roman"/>
          <w:sz w:val="28"/>
          <w:szCs w:val="28"/>
        </w:rPr>
        <w:t>a</w:t>
      </w:r>
      <w:r w:rsidR="00C92F58" w:rsidRPr="00041561">
        <w:rPr>
          <w:rFonts w:ascii="Times New Roman" w:hAnsi="Times New Roman" w:cs="Times New Roman"/>
          <w:sz w:val="28"/>
          <w:szCs w:val="28"/>
        </w:rPr>
        <w:t xml:space="preserve"> finansējum</w:t>
      </w:r>
      <w:r w:rsidR="001C7C97">
        <w:rPr>
          <w:rFonts w:ascii="Times New Roman" w:hAnsi="Times New Roman" w:cs="Times New Roman"/>
          <w:sz w:val="28"/>
          <w:szCs w:val="28"/>
        </w:rPr>
        <w:t>s</w:t>
      </w:r>
      <w:r w:rsidR="00C92F58" w:rsidRPr="00041561">
        <w:rPr>
          <w:rFonts w:ascii="Times New Roman" w:hAnsi="Times New Roman" w:cs="Times New Roman"/>
          <w:sz w:val="28"/>
          <w:szCs w:val="28"/>
        </w:rPr>
        <w:t xml:space="preserve"> </w:t>
      </w:r>
      <w:r w:rsidR="001C7C97">
        <w:rPr>
          <w:rFonts w:ascii="Times New Roman" w:hAnsi="Times New Roman" w:cs="Times New Roman"/>
          <w:sz w:val="28"/>
          <w:szCs w:val="28"/>
        </w:rPr>
        <w:t>ir</w:t>
      </w:r>
      <w:r w:rsidR="00C92F58" w:rsidRPr="00041561">
        <w:rPr>
          <w:rFonts w:ascii="Times New Roman" w:hAnsi="Times New Roman" w:cs="Times New Roman"/>
          <w:sz w:val="28"/>
          <w:szCs w:val="28"/>
        </w:rPr>
        <w:t xml:space="preserve"> 85</w:t>
      </w:r>
      <w:r w:rsidR="001C7C97">
        <w:rPr>
          <w:rFonts w:ascii="Times New Roman" w:hAnsi="Times New Roman" w:cs="Times New Roman"/>
          <w:sz w:val="28"/>
          <w:szCs w:val="28"/>
        </w:rPr>
        <w:t> </w:t>
      </w:r>
      <w:r w:rsidR="00C92F58" w:rsidRPr="00041561">
        <w:rPr>
          <w:rFonts w:ascii="Times New Roman" w:hAnsi="Times New Roman" w:cs="Times New Roman"/>
          <w:sz w:val="28"/>
          <w:szCs w:val="28"/>
        </w:rPr>
        <w:t xml:space="preserve">% jeb 1,7 milj. </w:t>
      </w:r>
      <w:proofErr w:type="spellStart"/>
      <w:r w:rsidR="007A4FE8" w:rsidRPr="00041561">
        <w:rPr>
          <w:rFonts w:ascii="Times New Roman" w:hAnsi="Times New Roman" w:cs="Times New Roman"/>
          <w:i/>
          <w:sz w:val="28"/>
          <w:szCs w:val="28"/>
        </w:rPr>
        <w:t>euro</w:t>
      </w:r>
      <w:proofErr w:type="spellEnd"/>
      <w:r w:rsidR="00C92F58" w:rsidRPr="00041561">
        <w:rPr>
          <w:rFonts w:ascii="Times New Roman" w:hAnsi="Times New Roman" w:cs="Times New Roman"/>
          <w:i/>
          <w:sz w:val="28"/>
          <w:szCs w:val="28"/>
        </w:rPr>
        <w:t xml:space="preserve"> </w:t>
      </w:r>
      <w:r w:rsidR="00C92F58" w:rsidRPr="00041561">
        <w:rPr>
          <w:rFonts w:ascii="Times New Roman" w:hAnsi="Times New Roman" w:cs="Times New Roman"/>
          <w:sz w:val="28"/>
          <w:szCs w:val="28"/>
        </w:rPr>
        <w:t xml:space="preserve">un </w:t>
      </w:r>
      <w:r w:rsidR="0063469B" w:rsidRPr="00041561">
        <w:rPr>
          <w:rFonts w:ascii="Times New Roman" w:hAnsi="Times New Roman" w:cs="Times New Roman"/>
          <w:sz w:val="28"/>
          <w:szCs w:val="28"/>
        </w:rPr>
        <w:t>projekta īstenotāja (LVRTC)</w:t>
      </w:r>
      <w:r w:rsidR="00C92F58" w:rsidRPr="00041561">
        <w:rPr>
          <w:rFonts w:ascii="Times New Roman" w:hAnsi="Times New Roman" w:cs="Times New Roman"/>
          <w:sz w:val="28"/>
          <w:szCs w:val="28"/>
        </w:rPr>
        <w:t xml:space="preserve"> finansējums – 15</w:t>
      </w:r>
      <w:r w:rsidR="001C7C97">
        <w:rPr>
          <w:rFonts w:ascii="Times New Roman" w:hAnsi="Times New Roman" w:cs="Times New Roman"/>
          <w:sz w:val="28"/>
          <w:szCs w:val="28"/>
        </w:rPr>
        <w:t> </w:t>
      </w:r>
      <w:r w:rsidR="00C92F58" w:rsidRPr="00041561">
        <w:rPr>
          <w:rFonts w:ascii="Times New Roman" w:hAnsi="Times New Roman" w:cs="Times New Roman"/>
          <w:sz w:val="28"/>
          <w:szCs w:val="28"/>
        </w:rPr>
        <w:t xml:space="preserve">% jeb 300 tūkst. </w:t>
      </w:r>
      <w:proofErr w:type="spellStart"/>
      <w:r w:rsidR="007A4FE8" w:rsidRPr="00041561">
        <w:rPr>
          <w:rFonts w:ascii="Times New Roman" w:hAnsi="Times New Roman" w:cs="Times New Roman"/>
          <w:i/>
          <w:sz w:val="28"/>
          <w:szCs w:val="28"/>
        </w:rPr>
        <w:t>euro</w:t>
      </w:r>
      <w:proofErr w:type="spellEnd"/>
      <w:r w:rsidR="007A4FE8" w:rsidRPr="00041561">
        <w:rPr>
          <w:rFonts w:ascii="Times New Roman" w:hAnsi="Times New Roman" w:cs="Times New Roman"/>
          <w:i/>
          <w:sz w:val="28"/>
          <w:szCs w:val="28"/>
        </w:rPr>
        <w:t>.</w:t>
      </w:r>
      <w:r w:rsidR="00C92F58" w:rsidRPr="00041561">
        <w:rPr>
          <w:rFonts w:ascii="Times New Roman" w:hAnsi="Times New Roman" w:cs="Times New Roman"/>
          <w:sz w:val="28"/>
          <w:szCs w:val="28"/>
        </w:rPr>
        <w:t xml:space="preserve">   </w:t>
      </w:r>
    </w:p>
    <w:p w14:paraId="60502673" w14:textId="77777777" w:rsidR="00C92F58" w:rsidRPr="00041561" w:rsidRDefault="00C92F58" w:rsidP="00271108">
      <w:pPr>
        <w:autoSpaceDE w:val="0"/>
        <w:autoSpaceDN w:val="0"/>
        <w:spacing w:after="0" w:line="240" w:lineRule="auto"/>
        <w:jc w:val="both"/>
        <w:rPr>
          <w:rFonts w:ascii="Times New Roman" w:hAnsi="Times New Roman" w:cs="Times New Roman"/>
          <w:sz w:val="28"/>
          <w:szCs w:val="28"/>
        </w:rPr>
      </w:pPr>
    </w:p>
    <w:p w14:paraId="7DDFEA82" w14:textId="7A020D5F" w:rsidR="00F378CD" w:rsidRPr="00041561" w:rsidRDefault="00923EDD" w:rsidP="001C7C97">
      <w:pPr>
        <w:spacing w:after="0" w:line="240" w:lineRule="auto"/>
        <w:ind w:firstLine="709"/>
        <w:jc w:val="both"/>
        <w:rPr>
          <w:rFonts w:ascii="Times New Roman" w:hAnsi="Times New Roman" w:cs="Times New Roman"/>
          <w:color w:val="000000"/>
          <w:sz w:val="28"/>
          <w:szCs w:val="28"/>
        </w:rPr>
      </w:pPr>
      <w:r w:rsidRPr="00041561">
        <w:rPr>
          <w:rFonts w:ascii="Times New Roman" w:hAnsi="Times New Roman" w:cs="Times New Roman"/>
          <w:color w:val="000000"/>
          <w:sz w:val="28"/>
          <w:szCs w:val="28"/>
        </w:rPr>
        <w:lastRenderedPageBreak/>
        <w:t xml:space="preserve">Izmaksas </w:t>
      </w:r>
      <w:r w:rsidR="006F7FE5" w:rsidRPr="00041561">
        <w:rPr>
          <w:rFonts w:ascii="Times New Roman" w:hAnsi="Times New Roman" w:cs="Times New Roman"/>
          <w:color w:val="000000"/>
          <w:sz w:val="28"/>
          <w:szCs w:val="28"/>
        </w:rPr>
        <w:t xml:space="preserve">pēc </w:t>
      </w:r>
      <w:r w:rsidRPr="00041561">
        <w:rPr>
          <w:rFonts w:ascii="Times New Roman" w:hAnsi="Times New Roman" w:cs="Times New Roman"/>
          <w:color w:val="000000"/>
          <w:sz w:val="28"/>
          <w:szCs w:val="28"/>
        </w:rPr>
        <w:t>p</w:t>
      </w:r>
      <w:r w:rsidR="001F18DD" w:rsidRPr="00041561">
        <w:rPr>
          <w:rFonts w:ascii="Times New Roman" w:hAnsi="Times New Roman" w:cs="Times New Roman"/>
          <w:color w:val="000000"/>
          <w:sz w:val="28"/>
          <w:szCs w:val="28"/>
        </w:rPr>
        <w:t>rojekta</w:t>
      </w:r>
      <w:r w:rsidR="006F7FE5" w:rsidRPr="00041561">
        <w:rPr>
          <w:rFonts w:ascii="Times New Roman" w:hAnsi="Times New Roman" w:cs="Times New Roman"/>
          <w:color w:val="000000"/>
          <w:sz w:val="28"/>
          <w:szCs w:val="28"/>
        </w:rPr>
        <w:t xml:space="preserve"> pabeigšanas</w:t>
      </w:r>
      <w:r w:rsidR="001F18DD" w:rsidRPr="00041561">
        <w:rPr>
          <w:rFonts w:ascii="Times New Roman" w:hAnsi="Times New Roman" w:cs="Times New Roman"/>
          <w:color w:val="000000"/>
          <w:sz w:val="28"/>
          <w:szCs w:val="28"/>
        </w:rPr>
        <w:t xml:space="preserve"> IKT risinājumu uzturē</w:t>
      </w:r>
      <w:r w:rsidRPr="00041561">
        <w:rPr>
          <w:rFonts w:ascii="Times New Roman" w:hAnsi="Times New Roman" w:cs="Times New Roman"/>
          <w:color w:val="000000"/>
          <w:sz w:val="28"/>
          <w:szCs w:val="28"/>
        </w:rPr>
        <w:t>šanai</w:t>
      </w:r>
      <w:r w:rsidR="001C7C97">
        <w:rPr>
          <w:rFonts w:ascii="Times New Roman" w:hAnsi="Times New Roman" w:cs="Times New Roman"/>
          <w:color w:val="000000"/>
          <w:sz w:val="28"/>
          <w:szCs w:val="28"/>
        </w:rPr>
        <w:t xml:space="preserve"> veido</w:t>
      </w:r>
      <w:r w:rsidR="00F378CD" w:rsidRPr="00041561">
        <w:rPr>
          <w:rFonts w:ascii="Times New Roman" w:hAnsi="Times New Roman" w:cs="Times New Roman"/>
          <w:color w:val="000000"/>
          <w:sz w:val="28"/>
          <w:szCs w:val="28"/>
        </w:rPr>
        <w:t xml:space="preserve">: </w:t>
      </w:r>
    </w:p>
    <w:p w14:paraId="12346A2D" w14:textId="6C675A11" w:rsidR="00F378CD" w:rsidRPr="00041561" w:rsidRDefault="00987F28" w:rsidP="001C7C97">
      <w:pPr>
        <w:pStyle w:val="ListParagraph"/>
        <w:numPr>
          <w:ilvl w:val="0"/>
          <w:numId w:val="28"/>
        </w:numPr>
        <w:spacing w:after="0" w:line="240" w:lineRule="auto"/>
        <w:ind w:left="0" w:firstLine="0"/>
        <w:jc w:val="both"/>
        <w:rPr>
          <w:rFonts w:ascii="Times New Roman" w:hAnsi="Times New Roman" w:cs="Times New Roman"/>
          <w:color w:val="000000"/>
          <w:sz w:val="28"/>
          <w:szCs w:val="28"/>
        </w:rPr>
      </w:pPr>
      <w:r w:rsidRPr="00041561">
        <w:rPr>
          <w:rFonts w:ascii="Times New Roman" w:hAnsi="Times New Roman" w:cs="Times New Roman"/>
          <w:color w:val="000000"/>
          <w:sz w:val="28"/>
          <w:szCs w:val="28"/>
        </w:rPr>
        <w:t>pamattīkla</w:t>
      </w:r>
      <w:r w:rsidR="00F378CD" w:rsidRPr="00041561">
        <w:rPr>
          <w:rFonts w:ascii="Times New Roman" w:hAnsi="Times New Roman" w:cs="Times New Roman"/>
          <w:color w:val="000000"/>
          <w:sz w:val="28"/>
          <w:szCs w:val="28"/>
        </w:rPr>
        <w:t>, datu pārraide</w:t>
      </w:r>
      <w:r w:rsidRPr="00041561">
        <w:rPr>
          <w:rFonts w:ascii="Times New Roman" w:hAnsi="Times New Roman" w:cs="Times New Roman"/>
          <w:color w:val="000000"/>
          <w:sz w:val="28"/>
          <w:szCs w:val="28"/>
        </w:rPr>
        <w:t>s</w:t>
      </w:r>
      <w:r w:rsidR="00F378CD" w:rsidRPr="00041561">
        <w:rPr>
          <w:rFonts w:ascii="Times New Roman" w:hAnsi="Times New Roman" w:cs="Times New Roman"/>
          <w:color w:val="000000"/>
          <w:sz w:val="28"/>
          <w:szCs w:val="28"/>
        </w:rPr>
        <w:t xml:space="preserve"> un drošības platforma</w:t>
      </w:r>
      <w:r w:rsidR="0063469B" w:rsidRPr="00041561">
        <w:rPr>
          <w:rFonts w:ascii="Times New Roman" w:hAnsi="Times New Roman" w:cs="Times New Roman"/>
          <w:color w:val="000000"/>
          <w:sz w:val="28"/>
          <w:szCs w:val="28"/>
        </w:rPr>
        <w:t>s darbības nodrošināšana</w:t>
      </w:r>
      <w:r w:rsidR="00841043" w:rsidRPr="00041561">
        <w:rPr>
          <w:rFonts w:ascii="Times New Roman" w:hAnsi="Times New Roman" w:cs="Times New Roman"/>
          <w:color w:val="000000"/>
          <w:sz w:val="28"/>
          <w:szCs w:val="28"/>
        </w:rPr>
        <w:t>;</w:t>
      </w:r>
    </w:p>
    <w:p w14:paraId="7FD9F804" w14:textId="2DECA795" w:rsidR="00F378CD" w:rsidRPr="00041561" w:rsidRDefault="0063469B" w:rsidP="001C7C97">
      <w:pPr>
        <w:pStyle w:val="ListParagraph"/>
        <w:numPr>
          <w:ilvl w:val="0"/>
          <w:numId w:val="28"/>
        </w:numPr>
        <w:spacing w:after="0" w:line="240" w:lineRule="auto"/>
        <w:ind w:left="0" w:firstLine="0"/>
        <w:jc w:val="both"/>
        <w:rPr>
          <w:rFonts w:ascii="Times New Roman" w:hAnsi="Times New Roman" w:cs="Times New Roman"/>
          <w:color w:val="000000"/>
          <w:sz w:val="28"/>
          <w:szCs w:val="28"/>
        </w:rPr>
      </w:pPr>
      <w:r w:rsidRPr="00041561">
        <w:rPr>
          <w:rFonts w:ascii="Times New Roman" w:hAnsi="Times New Roman" w:cs="Times New Roman"/>
          <w:color w:val="000000"/>
          <w:sz w:val="28"/>
          <w:szCs w:val="28"/>
        </w:rPr>
        <w:t>datu glabāt</w:t>
      </w:r>
      <w:r w:rsidR="003E30D6">
        <w:rPr>
          <w:rFonts w:ascii="Times New Roman" w:hAnsi="Times New Roman" w:cs="Times New Roman"/>
          <w:color w:val="000000"/>
          <w:sz w:val="28"/>
          <w:szCs w:val="28"/>
        </w:rPr>
        <w:t>avas</w:t>
      </w:r>
      <w:r w:rsidRPr="00041561">
        <w:rPr>
          <w:rFonts w:ascii="Times New Roman" w:hAnsi="Times New Roman" w:cs="Times New Roman"/>
          <w:color w:val="000000"/>
          <w:sz w:val="28"/>
          <w:szCs w:val="28"/>
        </w:rPr>
        <w:t xml:space="preserve"> serveru</w:t>
      </w:r>
      <w:r w:rsidR="00F378CD" w:rsidRPr="00041561">
        <w:rPr>
          <w:rFonts w:ascii="Times New Roman" w:hAnsi="Times New Roman" w:cs="Times New Roman"/>
          <w:color w:val="000000"/>
          <w:sz w:val="28"/>
          <w:szCs w:val="28"/>
        </w:rPr>
        <w:t xml:space="preserve"> un </w:t>
      </w:r>
      <w:r w:rsidRPr="00041561">
        <w:rPr>
          <w:rFonts w:ascii="Times New Roman" w:hAnsi="Times New Roman" w:cs="Times New Roman"/>
          <w:color w:val="000000"/>
          <w:sz w:val="28"/>
          <w:szCs w:val="28"/>
        </w:rPr>
        <w:t>to komponenšu darbības nodrošināšana</w:t>
      </w:r>
      <w:r w:rsidR="00841043" w:rsidRPr="00041561">
        <w:rPr>
          <w:rFonts w:ascii="Times New Roman" w:hAnsi="Times New Roman" w:cs="Times New Roman"/>
          <w:color w:val="000000"/>
          <w:sz w:val="28"/>
          <w:szCs w:val="28"/>
        </w:rPr>
        <w:t>;</w:t>
      </w:r>
      <w:r w:rsidR="00F378CD" w:rsidRPr="00041561">
        <w:rPr>
          <w:rFonts w:ascii="Times New Roman" w:hAnsi="Times New Roman" w:cs="Times New Roman"/>
          <w:color w:val="000000"/>
          <w:sz w:val="28"/>
          <w:szCs w:val="28"/>
        </w:rPr>
        <w:t xml:space="preserve"> </w:t>
      </w:r>
    </w:p>
    <w:p w14:paraId="680CB014" w14:textId="0F3FEE14" w:rsidR="00282332" w:rsidRPr="00041561" w:rsidRDefault="00F378CD" w:rsidP="001C7C97">
      <w:pPr>
        <w:pStyle w:val="ListParagraph"/>
        <w:numPr>
          <w:ilvl w:val="0"/>
          <w:numId w:val="28"/>
        </w:numPr>
        <w:spacing w:after="0" w:line="240" w:lineRule="auto"/>
        <w:ind w:left="0" w:firstLine="0"/>
        <w:jc w:val="both"/>
        <w:rPr>
          <w:rFonts w:ascii="Times New Roman" w:hAnsi="Times New Roman" w:cs="Times New Roman"/>
          <w:color w:val="000000"/>
          <w:sz w:val="28"/>
          <w:szCs w:val="28"/>
        </w:rPr>
      </w:pPr>
      <w:r w:rsidRPr="00041561">
        <w:rPr>
          <w:rFonts w:ascii="Times New Roman" w:hAnsi="Times New Roman" w:cs="Times New Roman"/>
          <w:color w:val="000000"/>
          <w:sz w:val="28"/>
          <w:szCs w:val="28"/>
        </w:rPr>
        <w:t>datu glabāt</w:t>
      </w:r>
      <w:r w:rsidR="003E30D6">
        <w:rPr>
          <w:rFonts w:ascii="Times New Roman" w:hAnsi="Times New Roman" w:cs="Times New Roman"/>
          <w:color w:val="000000"/>
          <w:sz w:val="28"/>
          <w:szCs w:val="28"/>
        </w:rPr>
        <w:t>avas</w:t>
      </w:r>
      <w:r w:rsidRPr="00041561">
        <w:rPr>
          <w:rFonts w:ascii="Times New Roman" w:hAnsi="Times New Roman" w:cs="Times New Roman"/>
          <w:color w:val="000000"/>
          <w:sz w:val="28"/>
          <w:szCs w:val="28"/>
        </w:rPr>
        <w:t xml:space="preserve"> programmatūra</w:t>
      </w:r>
      <w:r w:rsidR="00734FB5" w:rsidRPr="00041561">
        <w:rPr>
          <w:rFonts w:ascii="Times New Roman" w:hAnsi="Times New Roman" w:cs="Times New Roman"/>
          <w:color w:val="000000"/>
          <w:sz w:val="28"/>
          <w:szCs w:val="28"/>
        </w:rPr>
        <w:t xml:space="preserve">s </w:t>
      </w:r>
      <w:r w:rsidR="00F241C2" w:rsidRPr="00041561">
        <w:rPr>
          <w:rFonts w:ascii="Times New Roman" w:hAnsi="Times New Roman" w:cs="Times New Roman"/>
          <w:color w:val="000000"/>
          <w:sz w:val="28"/>
          <w:szCs w:val="28"/>
        </w:rPr>
        <w:t>licenču</w:t>
      </w:r>
      <w:r w:rsidR="00734FB5" w:rsidRPr="00041561">
        <w:rPr>
          <w:rFonts w:ascii="Times New Roman" w:hAnsi="Times New Roman" w:cs="Times New Roman"/>
          <w:color w:val="000000"/>
          <w:sz w:val="28"/>
          <w:szCs w:val="28"/>
        </w:rPr>
        <w:t xml:space="preserve"> iegāde</w:t>
      </w:r>
      <w:r w:rsidR="00841043" w:rsidRPr="00041561">
        <w:rPr>
          <w:rFonts w:ascii="Times New Roman" w:hAnsi="Times New Roman" w:cs="Times New Roman"/>
          <w:color w:val="000000"/>
          <w:sz w:val="28"/>
          <w:szCs w:val="28"/>
        </w:rPr>
        <w:t>;</w:t>
      </w:r>
    </w:p>
    <w:p w14:paraId="49CBEE92" w14:textId="6880BB41" w:rsidR="00A54D90" w:rsidRPr="00041561" w:rsidRDefault="00BF3202" w:rsidP="001C7C97">
      <w:pPr>
        <w:pStyle w:val="ListParagraph"/>
        <w:numPr>
          <w:ilvl w:val="0"/>
          <w:numId w:val="28"/>
        </w:numPr>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darba</w:t>
      </w:r>
      <w:r w:rsidR="00734FB5" w:rsidRPr="00041561">
        <w:rPr>
          <w:rFonts w:ascii="Times New Roman" w:hAnsi="Times New Roman" w:cs="Times New Roman"/>
          <w:color w:val="000000"/>
          <w:sz w:val="28"/>
          <w:szCs w:val="28"/>
        </w:rPr>
        <w:t>spēka izmaksas</w:t>
      </w:r>
      <w:r w:rsidR="00841043" w:rsidRPr="00041561">
        <w:rPr>
          <w:rFonts w:ascii="Times New Roman" w:hAnsi="Times New Roman" w:cs="Times New Roman"/>
          <w:color w:val="000000"/>
          <w:sz w:val="28"/>
          <w:szCs w:val="28"/>
        </w:rPr>
        <w:t>;</w:t>
      </w:r>
    </w:p>
    <w:p w14:paraId="2F8C21D2" w14:textId="7B5D9A70" w:rsidR="00A54D90" w:rsidRPr="00041561" w:rsidRDefault="005D7BA6" w:rsidP="001C7C97">
      <w:pPr>
        <w:pStyle w:val="ListParagraph"/>
        <w:numPr>
          <w:ilvl w:val="0"/>
          <w:numId w:val="28"/>
        </w:numPr>
        <w:spacing w:after="0" w:line="240" w:lineRule="auto"/>
        <w:ind w:left="0" w:firstLine="0"/>
        <w:jc w:val="both"/>
        <w:rPr>
          <w:rFonts w:ascii="Times New Roman" w:hAnsi="Times New Roman" w:cs="Times New Roman"/>
          <w:color w:val="000000"/>
          <w:sz w:val="28"/>
          <w:szCs w:val="28"/>
        </w:rPr>
      </w:pPr>
      <w:r w:rsidRPr="00041561">
        <w:rPr>
          <w:rFonts w:ascii="Times New Roman" w:hAnsi="Times New Roman" w:cs="Times New Roman"/>
          <w:color w:val="000000"/>
          <w:sz w:val="28"/>
          <w:szCs w:val="28"/>
        </w:rPr>
        <w:t>vispārēj</w:t>
      </w:r>
      <w:r w:rsidR="00A54D90" w:rsidRPr="00041561">
        <w:rPr>
          <w:rFonts w:ascii="Times New Roman" w:hAnsi="Times New Roman" w:cs="Times New Roman"/>
          <w:color w:val="000000"/>
          <w:sz w:val="28"/>
          <w:szCs w:val="28"/>
        </w:rPr>
        <w:t>ās izmaksas.</w:t>
      </w:r>
    </w:p>
    <w:p w14:paraId="3BC7DE56" w14:textId="77777777" w:rsidR="001C7C97" w:rsidRDefault="001C7C97" w:rsidP="00271108">
      <w:pPr>
        <w:spacing w:after="0" w:line="240" w:lineRule="auto"/>
        <w:ind w:firstLine="360"/>
        <w:jc w:val="both"/>
        <w:rPr>
          <w:rFonts w:ascii="Times New Roman" w:hAnsi="Times New Roman" w:cs="Times New Roman"/>
          <w:color w:val="000000"/>
          <w:sz w:val="28"/>
          <w:szCs w:val="28"/>
        </w:rPr>
      </w:pPr>
    </w:p>
    <w:p w14:paraId="2DFA3368" w14:textId="7E61D653" w:rsidR="00F378CD" w:rsidRPr="00041561" w:rsidRDefault="00A54D90" w:rsidP="001C7C97">
      <w:pPr>
        <w:spacing w:after="0" w:line="240" w:lineRule="auto"/>
        <w:ind w:firstLine="709"/>
        <w:jc w:val="both"/>
        <w:rPr>
          <w:rFonts w:ascii="Times New Roman" w:hAnsi="Times New Roman" w:cs="Times New Roman"/>
          <w:color w:val="000000"/>
          <w:sz w:val="28"/>
          <w:szCs w:val="28"/>
        </w:rPr>
      </w:pPr>
      <w:r w:rsidRPr="00041561">
        <w:rPr>
          <w:rFonts w:ascii="Times New Roman" w:hAnsi="Times New Roman" w:cs="Times New Roman"/>
          <w:color w:val="000000"/>
          <w:sz w:val="28"/>
          <w:szCs w:val="28"/>
        </w:rPr>
        <w:t xml:space="preserve">IKT risinājumu uzturēšanas izmaksas pa gadiem palielināsies atbilstoši uzglabājamo datu apjoma pieaugumam. </w:t>
      </w:r>
      <w:r w:rsidR="00A478BB" w:rsidRPr="00041561">
        <w:rPr>
          <w:rFonts w:ascii="Times New Roman" w:hAnsi="Times New Roman" w:cs="Times New Roman"/>
          <w:color w:val="000000"/>
          <w:sz w:val="28"/>
          <w:szCs w:val="28"/>
        </w:rPr>
        <w:t xml:space="preserve">Plānots, ka uzturēšanas izmaksas </w:t>
      </w:r>
      <w:r w:rsidR="004C7CA5" w:rsidRPr="00041561">
        <w:rPr>
          <w:rFonts w:ascii="Times New Roman" w:hAnsi="Times New Roman" w:cs="Times New Roman"/>
          <w:color w:val="000000"/>
          <w:sz w:val="28"/>
          <w:szCs w:val="28"/>
        </w:rPr>
        <w:t xml:space="preserve">pirmajā </w:t>
      </w:r>
      <w:r w:rsidR="00A478BB" w:rsidRPr="00041561">
        <w:rPr>
          <w:rFonts w:ascii="Times New Roman" w:hAnsi="Times New Roman" w:cs="Times New Roman"/>
          <w:color w:val="000000"/>
          <w:sz w:val="28"/>
          <w:szCs w:val="28"/>
        </w:rPr>
        <w:t xml:space="preserve">gadā </w:t>
      </w:r>
      <w:r w:rsidR="007557CE" w:rsidRPr="00041561">
        <w:rPr>
          <w:rFonts w:ascii="Times New Roman" w:hAnsi="Times New Roman" w:cs="Times New Roman"/>
          <w:color w:val="000000"/>
          <w:sz w:val="28"/>
          <w:szCs w:val="28"/>
        </w:rPr>
        <w:t xml:space="preserve">pēc </w:t>
      </w:r>
      <w:r w:rsidR="004C7CA5" w:rsidRPr="00041561">
        <w:rPr>
          <w:rFonts w:ascii="Times New Roman" w:hAnsi="Times New Roman" w:cs="Times New Roman"/>
          <w:color w:val="000000"/>
          <w:sz w:val="28"/>
          <w:szCs w:val="28"/>
        </w:rPr>
        <w:t xml:space="preserve">projekta pabeigšanas </w:t>
      </w:r>
      <w:r w:rsidR="00A478BB" w:rsidRPr="00041561">
        <w:rPr>
          <w:rFonts w:ascii="Times New Roman" w:hAnsi="Times New Roman" w:cs="Times New Roman"/>
          <w:color w:val="000000"/>
          <w:sz w:val="28"/>
          <w:szCs w:val="28"/>
        </w:rPr>
        <w:t xml:space="preserve">būs </w:t>
      </w:r>
      <w:r w:rsidR="00B52C31" w:rsidRPr="00041561">
        <w:rPr>
          <w:rFonts w:ascii="Times New Roman" w:hAnsi="Times New Roman" w:cs="Times New Roman"/>
          <w:color w:val="000000"/>
          <w:sz w:val="28"/>
          <w:szCs w:val="28"/>
        </w:rPr>
        <w:t>361</w:t>
      </w:r>
      <w:r w:rsidR="00A478BB" w:rsidRPr="00041561">
        <w:rPr>
          <w:rFonts w:ascii="Times New Roman" w:hAnsi="Times New Roman" w:cs="Times New Roman"/>
          <w:color w:val="000000"/>
          <w:sz w:val="28"/>
          <w:szCs w:val="28"/>
        </w:rPr>
        <w:t xml:space="preserve"> 000 </w:t>
      </w:r>
      <w:proofErr w:type="spellStart"/>
      <w:r w:rsidR="00A478BB" w:rsidRPr="00041561">
        <w:rPr>
          <w:rFonts w:ascii="Times New Roman" w:hAnsi="Times New Roman" w:cs="Times New Roman"/>
          <w:i/>
          <w:color w:val="000000"/>
          <w:sz w:val="28"/>
          <w:szCs w:val="28"/>
        </w:rPr>
        <w:t>euro</w:t>
      </w:r>
      <w:proofErr w:type="spellEnd"/>
      <w:r w:rsidR="00A478BB" w:rsidRPr="001C7C97">
        <w:rPr>
          <w:rFonts w:ascii="Times New Roman" w:hAnsi="Times New Roman" w:cs="Times New Roman"/>
          <w:color w:val="000000"/>
          <w:sz w:val="28"/>
          <w:szCs w:val="28"/>
        </w:rPr>
        <w:t>,</w:t>
      </w:r>
      <w:r w:rsidR="00A478BB" w:rsidRPr="00041561">
        <w:rPr>
          <w:rFonts w:ascii="Times New Roman" w:hAnsi="Times New Roman" w:cs="Times New Roman"/>
          <w:color w:val="000000"/>
          <w:sz w:val="28"/>
          <w:szCs w:val="28"/>
        </w:rPr>
        <w:t xml:space="preserve"> </w:t>
      </w:r>
      <w:r w:rsidR="004C7CA5" w:rsidRPr="00041561">
        <w:rPr>
          <w:rFonts w:ascii="Times New Roman" w:hAnsi="Times New Roman" w:cs="Times New Roman"/>
          <w:color w:val="000000"/>
          <w:sz w:val="28"/>
          <w:szCs w:val="28"/>
        </w:rPr>
        <w:t xml:space="preserve">otrajā </w:t>
      </w:r>
      <w:r w:rsidR="00A478BB" w:rsidRPr="00041561">
        <w:rPr>
          <w:rFonts w:ascii="Times New Roman" w:hAnsi="Times New Roman" w:cs="Times New Roman"/>
          <w:color w:val="000000"/>
          <w:sz w:val="28"/>
          <w:szCs w:val="28"/>
        </w:rPr>
        <w:t xml:space="preserve">gadā </w:t>
      </w:r>
      <w:r w:rsidR="00B52C31" w:rsidRPr="00041561">
        <w:rPr>
          <w:rFonts w:ascii="Times New Roman" w:hAnsi="Times New Roman" w:cs="Times New Roman"/>
          <w:color w:val="000000"/>
          <w:sz w:val="28"/>
          <w:szCs w:val="28"/>
        </w:rPr>
        <w:t>432</w:t>
      </w:r>
      <w:r w:rsidR="00A478BB" w:rsidRPr="00041561">
        <w:rPr>
          <w:rFonts w:ascii="Times New Roman" w:hAnsi="Times New Roman" w:cs="Times New Roman"/>
          <w:color w:val="000000"/>
          <w:sz w:val="28"/>
          <w:szCs w:val="28"/>
        </w:rPr>
        <w:t> 000</w:t>
      </w:r>
      <w:r w:rsidR="001C7C97">
        <w:rPr>
          <w:rFonts w:ascii="Times New Roman" w:hAnsi="Times New Roman" w:cs="Times New Roman"/>
          <w:color w:val="000000"/>
          <w:sz w:val="28"/>
          <w:szCs w:val="28"/>
        </w:rPr>
        <w:t> </w:t>
      </w:r>
      <w:proofErr w:type="spellStart"/>
      <w:r w:rsidR="00A478BB" w:rsidRPr="00041561">
        <w:rPr>
          <w:rFonts w:ascii="Times New Roman" w:hAnsi="Times New Roman" w:cs="Times New Roman"/>
          <w:i/>
          <w:color w:val="000000"/>
          <w:sz w:val="28"/>
          <w:szCs w:val="28"/>
        </w:rPr>
        <w:t>euro</w:t>
      </w:r>
      <w:proofErr w:type="spellEnd"/>
      <w:r w:rsidR="00A478BB" w:rsidRPr="00041561">
        <w:rPr>
          <w:rFonts w:ascii="Times New Roman" w:hAnsi="Times New Roman" w:cs="Times New Roman"/>
          <w:i/>
          <w:color w:val="000000"/>
          <w:sz w:val="28"/>
          <w:szCs w:val="28"/>
        </w:rPr>
        <w:t>,</w:t>
      </w:r>
      <w:r w:rsidR="00A478BB" w:rsidRPr="00041561">
        <w:rPr>
          <w:rFonts w:ascii="Times New Roman" w:hAnsi="Times New Roman" w:cs="Times New Roman"/>
          <w:color w:val="000000"/>
          <w:sz w:val="28"/>
          <w:szCs w:val="28"/>
        </w:rPr>
        <w:t xml:space="preserve"> </w:t>
      </w:r>
      <w:r w:rsidR="004C7CA5" w:rsidRPr="00041561">
        <w:rPr>
          <w:rFonts w:ascii="Times New Roman" w:hAnsi="Times New Roman" w:cs="Times New Roman"/>
          <w:color w:val="000000"/>
          <w:sz w:val="28"/>
          <w:szCs w:val="28"/>
        </w:rPr>
        <w:t xml:space="preserve">trešajā </w:t>
      </w:r>
      <w:r w:rsidR="00A478BB" w:rsidRPr="00041561">
        <w:rPr>
          <w:rFonts w:ascii="Times New Roman" w:hAnsi="Times New Roman" w:cs="Times New Roman"/>
          <w:color w:val="000000"/>
          <w:sz w:val="28"/>
          <w:szCs w:val="28"/>
        </w:rPr>
        <w:t>gadā 4</w:t>
      </w:r>
      <w:r w:rsidR="00B52C31" w:rsidRPr="00041561">
        <w:rPr>
          <w:rFonts w:ascii="Times New Roman" w:hAnsi="Times New Roman" w:cs="Times New Roman"/>
          <w:color w:val="000000"/>
          <w:sz w:val="28"/>
          <w:szCs w:val="28"/>
        </w:rPr>
        <w:t>32</w:t>
      </w:r>
      <w:r w:rsidR="00A478BB" w:rsidRPr="00041561">
        <w:rPr>
          <w:rFonts w:ascii="Times New Roman" w:hAnsi="Times New Roman" w:cs="Times New Roman"/>
          <w:color w:val="000000"/>
          <w:sz w:val="28"/>
          <w:szCs w:val="28"/>
        </w:rPr>
        <w:t xml:space="preserve"> 000 </w:t>
      </w:r>
      <w:proofErr w:type="spellStart"/>
      <w:r w:rsidR="00A478BB" w:rsidRPr="00041561">
        <w:rPr>
          <w:rFonts w:ascii="Times New Roman" w:hAnsi="Times New Roman" w:cs="Times New Roman"/>
          <w:i/>
          <w:color w:val="000000"/>
          <w:sz w:val="28"/>
          <w:szCs w:val="28"/>
        </w:rPr>
        <w:t>euro</w:t>
      </w:r>
      <w:proofErr w:type="spellEnd"/>
      <w:r w:rsidR="008A72FF" w:rsidRPr="001C7C97">
        <w:rPr>
          <w:rFonts w:ascii="Times New Roman" w:hAnsi="Times New Roman" w:cs="Times New Roman"/>
          <w:color w:val="000000"/>
          <w:sz w:val="28"/>
          <w:szCs w:val="28"/>
        </w:rPr>
        <w:t>,</w:t>
      </w:r>
      <w:r w:rsidR="008A72FF" w:rsidRPr="00041561">
        <w:rPr>
          <w:rFonts w:ascii="Times New Roman" w:hAnsi="Times New Roman" w:cs="Times New Roman"/>
          <w:i/>
          <w:color w:val="000000"/>
          <w:sz w:val="28"/>
          <w:szCs w:val="28"/>
        </w:rPr>
        <w:t xml:space="preserve"> </w:t>
      </w:r>
      <w:r w:rsidR="008A72FF" w:rsidRPr="00041561">
        <w:rPr>
          <w:rFonts w:ascii="Times New Roman" w:hAnsi="Times New Roman" w:cs="Times New Roman"/>
          <w:color w:val="000000"/>
          <w:sz w:val="28"/>
          <w:szCs w:val="28"/>
        </w:rPr>
        <w:t xml:space="preserve">no </w:t>
      </w:r>
      <w:r w:rsidR="001C7C97">
        <w:rPr>
          <w:rFonts w:ascii="Times New Roman" w:hAnsi="Times New Roman" w:cs="Times New Roman"/>
          <w:color w:val="000000"/>
          <w:sz w:val="28"/>
          <w:szCs w:val="28"/>
        </w:rPr>
        <w:t>tām</w:t>
      </w:r>
      <w:r w:rsidR="008A72FF" w:rsidRPr="00041561">
        <w:rPr>
          <w:rFonts w:ascii="Times New Roman" w:hAnsi="Times New Roman" w:cs="Times New Roman"/>
          <w:i/>
          <w:color w:val="000000"/>
          <w:sz w:val="28"/>
          <w:szCs w:val="28"/>
        </w:rPr>
        <w:t xml:space="preserve"> </w:t>
      </w:r>
      <w:r w:rsidR="008A72FF" w:rsidRPr="00041561">
        <w:rPr>
          <w:rFonts w:ascii="Times New Roman" w:hAnsi="Times New Roman" w:cs="Times New Roman"/>
          <w:sz w:val="28"/>
          <w:szCs w:val="28"/>
        </w:rPr>
        <w:t>53</w:t>
      </w:r>
      <w:r w:rsidR="001C7C97">
        <w:rPr>
          <w:rFonts w:ascii="Times New Roman" w:hAnsi="Times New Roman" w:cs="Times New Roman"/>
          <w:sz w:val="28"/>
          <w:szCs w:val="28"/>
        </w:rPr>
        <w:t> </w:t>
      </w:r>
      <w:r w:rsidR="008A72FF" w:rsidRPr="00041561">
        <w:rPr>
          <w:rFonts w:ascii="Times New Roman" w:hAnsi="Times New Roman" w:cs="Times New Roman"/>
          <w:sz w:val="28"/>
          <w:szCs w:val="28"/>
        </w:rPr>
        <w:t>% izmaksu attiecināmas uz valsts kritisko sistēmu datu rezervēšanu, bet 47</w:t>
      </w:r>
      <w:r w:rsidR="001C7C97">
        <w:rPr>
          <w:rFonts w:ascii="Times New Roman" w:hAnsi="Times New Roman" w:cs="Times New Roman"/>
          <w:sz w:val="28"/>
          <w:szCs w:val="28"/>
        </w:rPr>
        <w:t> </w:t>
      </w:r>
      <w:r w:rsidR="008A72FF" w:rsidRPr="00041561">
        <w:rPr>
          <w:rFonts w:ascii="Times New Roman" w:hAnsi="Times New Roman" w:cs="Times New Roman"/>
          <w:sz w:val="28"/>
          <w:szCs w:val="28"/>
        </w:rPr>
        <w:t>% uz pārējo valsts informācijas sistēmu rezervēšanu</w:t>
      </w:r>
      <w:r w:rsidR="00A478BB" w:rsidRPr="00041561">
        <w:rPr>
          <w:rFonts w:ascii="Times New Roman" w:hAnsi="Times New Roman" w:cs="Times New Roman"/>
          <w:i/>
          <w:color w:val="000000"/>
          <w:sz w:val="28"/>
          <w:szCs w:val="28"/>
        </w:rPr>
        <w:t>.</w:t>
      </w:r>
      <w:r w:rsidR="007A2B91" w:rsidRPr="00041561">
        <w:rPr>
          <w:rFonts w:ascii="Times New Roman" w:hAnsi="Times New Roman" w:cs="Times New Roman"/>
          <w:i/>
          <w:color w:val="000000"/>
          <w:sz w:val="28"/>
          <w:szCs w:val="28"/>
        </w:rPr>
        <w:t xml:space="preserve"> </w:t>
      </w:r>
    </w:p>
    <w:p w14:paraId="3F40151C" w14:textId="77777777" w:rsidR="001C7C97" w:rsidRDefault="00841043" w:rsidP="00271108">
      <w:pPr>
        <w:tabs>
          <w:tab w:val="left" w:pos="0"/>
        </w:tabs>
        <w:spacing w:after="0" w:line="240" w:lineRule="auto"/>
        <w:jc w:val="both"/>
        <w:rPr>
          <w:rFonts w:ascii="Times New Roman" w:eastAsia="MS Mincho" w:hAnsi="Times New Roman" w:cs="Times New Roman"/>
          <w:b/>
          <w:bCs/>
          <w:sz w:val="28"/>
          <w:szCs w:val="28"/>
        </w:rPr>
      </w:pPr>
      <w:r w:rsidRPr="00041561">
        <w:rPr>
          <w:rFonts w:ascii="Times New Roman" w:eastAsia="MS Mincho" w:hAnsi="Times New Roman" w:cs="Times New Roman"/>
          <w:b/>
          <w:bCs/>
          <w:sz w:val="28"/>
          <w:szCs w:val="28"/>
        </w:rPr>
        <w:tab/>
      </w:r>
    </w:p>
    <w:p w14:paraId="7292E682" w14:textId="2317FC72" w:rsidR="0046768C" w:rsidRDefault="0046768C" w:rsidP="001C7C97">
      <w:pPr>
        <w:tabs>
          <w:tab w:val="left" w:pos="0"/>
        </w:tabs>
        <w:spacing w:after="0" w:line="240" w:lineRule="auto"/>
        <w:jc w:val="center"/>
        <w:rPr>
          <w:rFonts w:ascii="Times New Roman" w:eastAsia="MS Mincho" w:hAnsi="Times New Roman" w:cs="Times New Roman"/>
          <w:b/>
          <w:bCs/>
          <w:sz w:val="28"/>
          <w:szCs w:val="28"/>
        </w:rPr>
      </w:pPr>
      <w:r w:rsidRPr="00041561">
        <w:rPr>
          <w:rFonts w:ascii="Times New Roman" w:eastAsia="MS Mincho" w:hAnsi="Times New Roman" w:cs="Times New Roman"/>
          <w:b/>
          <w:bCs/>
          <w:sz w:val="28"/>
          <w:szCs w:val="28"/>
        </w:rPr>
        <w:t xml:space="preserve">Saistība ar iepriekšējā plānošanas perioda projektiem, projekta lietderība un ieguldījums </w:t>
      </w:r>
      <w:r w:rsidR="00B60AF4" w:rsidRPr="00041561">
        <w:rPr>
          <w:rFonts w:ascii="Times New Roman" w:eastAsia="MS Mincho" w:hAnsi="Times New Roman" w:cs="Times New Roman"/>
          <w:b/>
          <w:bCs/>
          <w:sz w:val="28"/>
          <w:szCs w:val="28"/>
        </w:rPr>
        <w:t>specifiskā atbalsta mērķa</w:t>
      </w:r>
      <w:r w:rsidRPr="00041561">
        <w:rPr>
          <w:rFonts w:ascii="Times New Roman" w:eastAsia="MS Mincho" w:hAnsi="Times New Roman" w:cs="Times New Roman"/>
          <w:b/>
          <w:bCs/>
          <w:sz w:val="28"/>
          <w:szCs w:val="28"/>
        </w:rPr>
        <w:t xml:space="preserve"> </w:t>
      </w:r>
      <w:r w:rsidR="001C7C97">
        <w:rPr>
          <w:rFonts w:ascii="Times New Roman" w:eastAsia="MS Mincho" w:hAnsi="Times New Roman" w:cs="Times New Roman"/>
          <w:b/>
          <w:bCs/>
          <w:sz w:val="28"/>
          <w:szCs w:val="28"/>
        </w:rPr>
        <w:t>rezultāta rādītājos</w:t>
      </w:r>
    </w:p>
    <w:p w14:paraId="177B3B62" w14:textId="77777777" w:rsidR="001C7C97" w:rsidRPr="00041561" w:rsidRDefault="001C7C97" w:rsidP="001C7C97">
      <w:pPr>
        <w:tabs>
          <w:tab w:val="left" w:pos="0"/>
        </w:tabs>
        <w:spacing w:after="0" w:line="240" w:lineRule="auto"/>
        <w:jc w:val="center"/>
        <w:rPr>
          <w:rFonts w:ascii="Times New Roman" w:eastAsia="MS Mincho" w:hAnsi="Times New Roman" w:cs="Times New Roman"/>
          <w:b/>
          <w:bCs/>
          <w:sz w:val="28"/>
          <w:szCs w:val="28"/>
        </w:rPr>
      </w:pPr>
    </w:p>
    <w:p w14:paraId="08A1FF3E" w14:textId="4D7B8CFE" w:rsidR="00A325CB" w:rsidRPr="00041561" w:rsidRDefault="00841043" w:rsidP="00271108">
      <w:pPr>
        <w:tabs>
          <w:tab w:val="left" w:pos="0"/>
        </w:tabs>
        <w:spacing w:after="0" w:line="240" w:lineRule="auto"/>
        <w:jc w:val="both"/>
        <w:rPr>
          <w:rFonts w:ascii="Times New Roman" w:hAnsi="Times New Roman" w:cs="Times New Roman"/>
          <w:bCs/>
          <w:sz w:val="28"/>
          <w:szCs w:val="28"/>
        </w:rPr>
      </w:pPr>
      <w:r w:rsidRPr="00041561">
        <w:rPr>
          <w:rFonts w:ascii="Times New Roman" w:hAnsi="Times New Roman" w:cs="Times New Roman"/>
          <w:bCs/>
          <w:sz w:val="28"/>
          <w:szCs w:val="28"/>
        </w:rPr>
        <w:tab/>
      </w:r>
      <w:r w:rsidR="00A325CB" w:rsidRPr="00041561">
        <w:rPr>
          <w:rFonts w:ascii="Times New Roman" w:hAnsi="Times New Roman" w:cs="Times New Roman"/>
          <w:bCs/>
          <w:sz w:val="28"/>
          <w:szCs w:val="28"/>
        </w:rPr>
        <w:t xml:space="preserve">Iepriekšējā plānošanas periodā </w:t>
      </w:r>
      <w:r w:rsidR="00FD77F7" w:rsidRPr="00041561">
        <w:rPr>
          <w:rFonts w:ascii="Times New Roman" w:hAnsi="Times New Roman" w:cs="Times New Roman"/>
          <w:bCs/>
          <w:sz w:val="28"/>
          <w:szCs w:val="28"/>
        </w:rPr>
        <w:t>saistīti projekti nav bijuši.</w:t>
      </w:r>
    </w:p>
    <w:p w14:paraId="49C9A44C" w14:textId="3F6BBC19" w:rsidR="00A325CB" w:rsidRPr="00041561" w:rsidRDefault="00841043" w:rsidP="00271108">
      <w:pPr>
        <w:tabs>
          <w:tab w:val="left" w:pos="0"/>
        </w:tabs>
        <w:spacing w:after="0" w:line="240" w:lineRule="auto"/>
        <w:jc w:val="both"/>
        <w:rPr>
          <w:rFonts w:ascii="Times New Roman" w:hAnsi="Times New Roman" w:cs="Times New Roman"/>
          <w:bCs/>
          <w:sz w:val="28"/>
          <w:szCs w:val="28"/>
        </w:rPr>
      </w:pPr>
      <w:r w:rsidRPr="00041561">
        <w:rPr>
          <w:rFonts w:ascii="Times New Roman" w:hAnsi="Times New Roman" w:cs="Times New Roman"/>
          <w:bCs/>
          <w:sz w:val="28"/>
          <w:szCs w:val="28"/>
        </w:rPr>
        <w:tab/>
      </w:r>
      <w:r w:rsidR="00A92D61">
        <w:rPr>
          <w:rFonts w:ascii="Times New Roman" w:hAnsi="Times New Roman" w:cs="Times New Roman"/>
          <w:bCs/>
          <w:sz w:val="28"/>
          <w:szCs w:val="28"/>
        </w:rPr>
        <w:t>P</w:t>
      </w:r>
      <w:r w:rsidR="00B21ECE" w:rsidRPr="00041561">
        <w:rPr>
          <w:rFonts w:ascii="Times New Roman" w:hAnsi="Times New Roman" w:cs="Times New Roman"/>
          <w:bCs/>
          <w:sz w:val="28"/>
          <w:szCs w:val="28"/>
        </w:rPr>
        <w:t>rojekta ietvaros tiks pilnveidoti 1</w:t>
      </w:r>
      <w:r w:rsidR="00A92D61">
        <w:rPr>
          <w:rFonts w:ascii="Times New Roman" w:hAnsi="Times New Roman" w:cs="Times New Roman"/>
          <w:bCs/>
          <w:sz w:val="28"/>
          <w:szCs w:val="28"/>
        </w:rPr>
        <w:t>4 darbības procesi.</w:t>
      </w:r>
      <w:r w:rsidR="00B21ECE" w:rsidRPr="00041561">
        <w:rPr>
          <w:rFonts w:ascii="Times New Roman" w:hAnsi="Times New Roman" w:cs="Times New Roman"/>
          <w:bCs/>
          <w:sz w:val="28"/>
          <w:szCs w:val="28"/>
        </w:rPr>
        <w:t xml:space="preserve"> </w:t>
      </w:r>
      <w:r w:rsidR="00A92D61">
        <w:rPr>
          <w:rFonts w:ascii="Times New Roman" w:hAnsi="Times New Roman" w:cs="Times New Roman"/>
          <w:bCs/>
          <w:sz w:val="28"/>
          <w:szCs w:val="28"/>
        </w:rPr>
        <w:t>Tas</w:t>
      </w:r>
      <w:r w:rsidR="00B21ECE" w:rsidRPr="00041561">
        <w:rPr>
          <w:rFonts w:ascii="Times New Roman" w:hAnsi="Times New Roman" w:cs="Times New Roman"/>
          <w:bCs/>
          <w:sz w:val="28"/>
          <w:szCs w:val="28"/>
        </w:rPr>
        <w:t xml:space="preserve"> uzskatāms par nozīmīgu </w:t>
      </w:r>
      <w:r w:rsidR="00BF3202">
        <w:rPr>
          <w:rFonts w:ascii="Times New Roman" w:hAnsi="Times New Roman" w:cs="Times New Roman"/>
          <w:bCs/>
          <w:sz w:val="28"/>
          <w:szCs w:val="28"/>
        </w:rPr>
        <w:t>ieguldījumu</w:t>
      </w:r>
      <w:r w:rsidR="00B21ECE" w:rsidRPr="00041561">
        <w:rPr>
          <w:rFonts w:ascii="Times New Roman" w:hAnsi="Times New Roman" w:cs="Times New Roman"/>
          <w:bCs/>
          <w:sz w:val="28"/>
          <w:szCs w:val="28"/>
        </w:rPr>
        <w:t xml:space="preserve"> kopējā pasākuma iznākuma rādītāja sasniegšanā. </w:t>
      </w:r>
    </w:p>
    <w:p w14:paraId="4066F5AB" w14:textId="77777777" w:rsidR="00A92D61" w:rsidRDefault="00A92D61" w:rsidP="00A92D61">
      <w:pPr>
        <w:tabs>
          <w:tab w:val="left" w:pos="0"/>
          <w:tab w:val="left" w:pos="709"/>
          <w:tab w:val="left" w:pos="5505"/>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57B0C8FB" w14:textId="12428ED1" w:rsidR="0046768C" w:rsidRPr="00A92D61" w:rsidRDefault="00A92D61" w:rsidP="00A92D61">
      <w:pPr>
        <w:tabs>
          <w:tab w:val="left" w:pos="0"/>
          <w:tab w:val="left" w:pos="709"/>
          <w:tab w:val="left" w:pos="5505"/>
        </w:tabs>
        <w:spacing w:after="0" w:line="240" w:lineRule="auto"/>
        <w:ind w:firstLine="709"/>
        <w:jc w:val="both"/>
        <w:rPr>
          <w:rFonts w:ascii="Times New Roman" w:hAnsi="Times New Roman" w:cs="Times New Roman"/>
          <w:b/>
          <w:bCs/>
          <w:sz w:val="28"/>
          <w:szCs w:val="28"/>
        </w:rPr>
      </w:pPr>
      <w:r w:rsidRPr="00A92D61">
        <w:rPr>
          <w:rFonts w:ascii="Times New Roman" w:hAnsi="Times New Roman" w:cs="Times New Roman"/>
          <w:b/>
          <w:bCs/>
          <w:sz w:val="28"/>
          <w:szCs w:val="28"/>
        </w:rPr>
        <w:t>Projekta</w:t>
      </w:r>
      <w:r w:rsidR="0046768C" w:rsidRPr="00A92D61">
        <w:rPr>
          <w:rFonts w:ascii="Times New Roman" w:hAnsi="Times New Roman" w:cs="Times New Roman"/>
          <w:b/>
          <w:bCs/>
          <w:sz w:val="28"/>
          <w:szCs w:val="28"/>
        </w:rPr>
        <w:t xml:space="preserve"> </w:t>
      </w:r>
      <w:r w:rsidRPr="00A92D61">
        <w:rPr>
          <w:rFonts w:ascii="Times New Roman" w:hAnsi="Times New Roman" w:cs="Times New Roman"/>
          <w:b/>
          <w:bCs/>
          <w:sz w:val="28"/>
          <w:szCs w:val="28"/>
        </w:rPr>
        <w:t>sociālekonomiskie ieguvumi</w:t>
      </w:r>
    </w:p>
    <w:p w14:paraId="1E6D9AA8" w14:textId="77777777" w:rsidR="00A92D61" w:rsidRPr="00041561" w:rsidRDefault="00A92D61" w:rsidP="00A92D61">
      <w:pPr>
        <w:tabs>
          <w:tab w:val="left" w:pos="0"/>
          <w:tab w:val="left" w:pos="709"/>
          <w:tab w:val="left" w:pos="5505"/>
        </w:tabs>
        <w:spacing w:after="0" w:line="240" w:lineRule="auto"/>
        <w:ind w:firstLine="709"/>
        <w:jc w:val="both"/>
        <w:rPr>
          <w:rFonts w:ascii="Times New Roman" w:hAnsi="Times New Roman" w:cs="Times New Roman"/>
          <w:bCs/>
          <w:sz w:val="28"/>
          <w:szCs w:val="28"/>
        </w:rPr>
      </w:pPr>
    </w:p>
    <w:p w14:paraId="341B2910" w14:textId="27CBB353" w:rsidR="00DD011E" w:rsidRPr="00041561" w:rsidRDefault="00A92D61" w:rsidP="00A92D61">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w:t>
      </w:r>
      <w:r w:rsidR="00DD011E" w:rsidRPr="00041561">
        <w:rPr>
          <w:rFonts w:ascii="Times New Roman" w:hAnsi="Times New Roman" w:cs="Times New Roman"/>
          <w:bCs/>
          <w:sz w:val="28"/>
          <w:szCs w:val="28"/>
        </w:rPr>
        <w:t>Valsts nozīmes informācijas sistēmu kritisko datu nozaudēšanas riska samazināšana vai pat pilnīga izslēgšana. Šobrīd nav risinājuma, kas nodrošinātu valstij kritisko datu pieejamību</w:t>
      </w:r>
      <w:r>
        <w:rPr>
          <w:rFonts w:ascii="Times New Roman" w:hAnsi="Times New Roman" w:cs="Times New Roman"/>
          <w:bCs/>
          <w:sz w:val="28"/>
          <w:szCs w:val="28"/>
        </w:rPr>
        <w:t>, ja iestājas ārkārtas apstākļi un</w:t>
      </w:r>
      <w:r w:rsidR="00DD011E" w:rsidRPr="00041561">
        <w:rPr>
          <w:rFonts w:ascii="Times New Roman" w:hAnsi="Times New Roman" w:cs="Times New Roman"/>
          <w:bCs/>
          <w:sz w:val="28"/>
          <w:szCs w:val="28"/>
        </w:rPr>
        <w:t xml:space="preserve"> Latvijā esošie datu centri tiek bojāti vai padarīti nepieejami. Projekta ietvaros šī problēma tiek risināta, ieviešot datu glabāt</w:t>
      </w:r>
      <w:r w:rsidR="003E30D6">
        <w:rPr>
          <w:rFonts w:ascii="Times New Roman" w:hAnsi="Times New Roman" w:cs="Times New Roman"/>
          <w:bCs/>
          <w:sz w:val="28"/>
          <w:szCs w:val="28"/>
        </w:rPr>
        <w:t>a</w:t>
      </w:r>
      <w:r w:rsidR="00DD011E" w:rsidRPr="00041561">
        <w:rPr>
          <w:rFonts w:ascii="Times New Roman" w:hAnsi="Times New Roman" w:cs="Times New Roman"/>
          <w:bCs/>
          <w:sz w:val="28"/>
          <w:szCs w:val="28"/>
        </w:rPr>
        <w:t>v</w:t>
      </w:r>
      <w:r w:rsidR="003E30D6">
        <w:rPr>
          <w:rFonts w:ascii="Times New Roman" w:hAnsi="Times New Roman" w:cs="Times New Roman"/>
          <w:bCs/>
          <w:sz w:val="28"/>
          <w:szCs w:val="28"/>
        </w:rPr>
        <w:t>a</w:t>
      </w:r>
      <w:r w:rsidR="00DD011E" w:rsidRPr="00041561">
        <w:rPr>
          <w:rFonts w:ascii="Times New Roman" w:hAnsi="Times New Roman" w:cs="Times New Roman"/>
          <w:bCs/>
          <w:sz w:val="28"/>
          <w:szCs w:val="28"/>
        </w:rPr>
        <w:t>s</w:t>
      </w:r>
      <w:r>
        <w:rPr>
          <w:rFonts w:ascii="Times New Roman" w:hAnsi="Times New Roman" w:cs="Times New Roman"/>
          <w:bCs/>
          <w:sz w:val="28"/>
          <w:szCs w:val="28"/>
        </w:rPr>
        <w:t xml:space="preserve"> un</w:t>
      </w:r>
      <w:r w:rsidR="00DD011E" w:rsidRPr="00041561">
        <w:rPr>
          <w:rFonts w:ascii="Times New Roman" w:hAnsi="Times New Roman" w:cs="Times New Roman"/>
          <w:bCs/>
          <w:sz w:val="28"/>
          <w:szCs w:val="28"/>
        </w:rPr>
        <w:t xml:space="preserve"> nodrošinot datu glabāšanu arī datu centr</w:t>
      </w:r>
      <w:r w:rsidR="00623F03" w:rsidRPr="00041561">
        <w:rPr>
          <w:rFonts w:ascii="Times New Roman" w:hAnsi="Times New Roman" w:cs="Times New Roman"/>
          <w:bCs/>
          <w:sz w:val="28"/>
          <w:szCs w:val="28"/>
        </w:rPr>
        <w:t xml:space="preserve">ā, kas atrastos ārpus Latvijas teritorijas. Šo ieguvumu nav iespējams novērtēt monetārā izteiksmē, jo ir neiespējami prognozēt </w:t>
      </w:r>
      <w:r w:rsidR="00AC08BB">
        <w:rPr>
          <w:rFonts w:ascii="Times New Roman" w:hAnsi="Times New Roman" w:cs="Times New Roman"/>
          <w:bCs/>
          <w:sz w:val="28"/>
          <w:szCs w:val="28"/>
        </w:rPr>
        <w:t xml:space="preserve">to </w:t>
      </w:r>
      <w:r w:rsidR="00623F03" w:rsidRPr="00041561">
        <w:rPr>
          <w:rFonts w:ascii="Times New Roman" w:hAnsi="Times New Roman" w:cs="Times New Roman"/>
          <w:bCs/>
          <w:sz w:val="28"/>
          <w:szCs w:val="28"/>
        </w:rPr>
        <w:t>negatīv</w:t>
      </w:r>
      <w:r w:rsidR="00AC08BB">
        <w:rPr>
          <w:rFonts w:ascii="Times New Roman" w:hAnsi="Times New Roman" w:cs="Times New Roman"/>
          <w:bCs/>
          <w:sz w:val="28"/>
          <w:szCs w:val="28"/>
        </w:rPr>
        <w:t>o</w:t>
      </w:r>
      <w:r w:rsidR="00623F03" w:rsidRPr="00041561">
        <w:rPr>
          <w:rFonts w:ascii="Times New Roman" w:hAnsi="Times New Roman" w:cs="Times New Roman"/>
          <w:bCs/>
          <w:sz w:val="28"/>
          <w:szCs w:val="28"/>
        </w:rPr>
        <w:t xml:space="preserve"> sek</w:t>
      </w:r>
      <w:r w:rsidR="00AC08BB">
        <w:rPr>
          <w:rFonts w:ascii="Times New Roman" w:hAnsi="Times New Roman" w:cs="Times New Roman"/>
          <w:bCs/>
          <w:sz w:val="28"/>
          <w:szCs w:val="28"/>
        </w:rPr>
        <w:t>u</w:t>
      </w:r>
      <w:r w:rsidR="00623F03" w:rsidRPr="00041561">
        <w:rPr>
          <w:rFonts w:ascii="Times New Roman" w:hAnsi="Times New Roman" w:cs="Times New Roman"/>
          <w:bCs/>
          <w:sz w:val="28"/>
          <w:szCs w:val="28"/>
        </w:rPr>
        <w:t xml:space="preserve"> mērogu un apjomu, kuras iestātos</w:t>
      </w:r>
      <w:r>
        <w:rPr>
          <w:rFonts w:ascii="Times New Roman" w:hAnsi="Times New Roman" w:cs="Times New Roman"/>
          <w:bCs/>
          <w:sz w:val="28"/>
          <w:szCs w:val="28"/>
        </w:rPr>
        <w:t>, ja tiktu nozaudēti</w:t>
      </w:r>
      <w:r w:rsidR="00623F03" w:rsidRPr="00041561">
        <w:rPr>
          <w:rFonts w:ascii="Times New Roman" w:hAnsi="Times New Roman" w:cs="Times New Roman"/>
          <w:bCs/>
          <w:sz w:val="28"/>
          <w:szCs w:val="28"/>
        </w:rPr>
        <w:t xml:space="preserve"> kritisk</w:t>
      </w:r>
      <w:r>
        <w:rPr>
          <w:rFonts w:ascii="Times New Roman" w:hAnsi="Times New Roman" w:cs="Times New Roman"/>
          <w:bCs/>
          <w:sz w:val="28"/>
          <w:szCs w:val="28"/>
        </w:rPr>
        <w:t>ie</w:t>
      </w:r>
      <w:r w:rsidR="00623F03" w:rsidRPr="00041561">
        <w:rPr>
          <w:rFonts w:ascii="Times New Roman" w:hAnsi="Times New Roman" w:cs="Times New Roman"/>
          <w:bCs/>
          <w:sz w:val="28"/>
          <w:szCs w:val="28"/>
        </w:rPr>
        <w:t xml:space="preserve"> </w:t>
      </w:r>
      <w:r>
        <w:rPr>
          <w:rFonts w:ascii="Times New Roman" w:hAnsi="Times New Roman" w:cs="Times New Roman"/>
          <w:bCs/>
          <w:sz w:val="28"/>
          <w:szCs w:val="28"/>
        </w:rPr>
        <w:t>dati</w:t>
      </w:r>
      <w:r w:rsidR="00623F03" w:rsidRPr="00041561">
        <w:rPr>
          <w:rFonts w:ascii="Times New Roman" w:hAnsi="Times New Roman" w:cs="Times New Roman"/>
          <w:bCs/>
          <w:sz w:val="28"/>
          <w:szCs w:val="28"/>
        </w:rPr>
        <w:t xml:space="preserve">, kā arī nav iespējams prognozēt datu atjaunošanas pasākumu mērogu un apjomus. </w:t>
      </w:r>
      <w:r w:rsidR="00104E9D">
        <w:rPr>
          <w:rFonts w:ascii="Times New Roman" w:hAnsi="Times New Roman" w:cs="Times New Roman"/>
          <w:bCs/>
          <w:sz w:val="28"/>
          <w:szCs w:val="28"/>
        </w:rPr>
        <w:t>L</w:t>
      </w:r>
      <w:r w:rsidR="00623F03" w:rsidRPr="00041561">
        <w:rPr>
          <w:rFonts w:ascii="Times New Roman" w:hAnsi="Times New Roman" w:cs="Times New Roman"/>
          <w:bCs/>
          <w:sz w:val="28"/>
          <w:szCs w:val="28"/>
        </w:rPr>
        <w:t>ai cik efektīvi būtu kritisko datu atjaunošanas pasākum</w:t>
      </w:r>
      <w:r w:rsidR="00104E9D">
        <w:rPr>
          <w:rFonts w:ascii="Times New Roman" w:hAnsi="Times New Roman" w:cs="Times New Roman"/>
          <w:bCs/>
          <w:sz w:val="28"/>
          <w:szCs w:val="28"/>
        </w:rPr>
        <w:t>i</w:t>
      </w:r>
      <w:r w:rsidR="00623F03" w:rsidRPr="00041561">
        <w:rPr>
          <w:rFonts w:ascii="Times New Roman" w:hAnsi="Times New Roman" w:cs="Times New Roman"/>
          <w:bCs/>
          <w:sz w:val="28"/>
          <w:szCs w:val="28"/>
        </w:rPr>
        <w:t xml:space="preserve">, datu atjaunošana prasītu vairākus gadus, turklāt daļa kritisko datu tiktu neatgriezeniski </w:t>
      </w:r>
      <w:r w:rsidR="003E30D6">
        <w:rPr>
          <w:rFonts w:ascii="Times New Roman" w:hAnsi="Times New Roman" w:cs="Times New Roman"/>
          <w:bCs/>
          <w:sz w:val="28"/>
          <w:szCs w:val="28"/>
        </w:rPr>
        <w:t>no</w:t>
      </w:r>
      <w:r w:rsidR="00623F03" w:rsidRPr="00041561">
        <w:rPr>
          <w:rFonts w:ascii="Times New Roman" w:hAnsi="Times New Roman" w:cs="Times New Roman"/>
          <w:bCs/>
          <w:sz w:val="28"/>
          <w:szCs w:val="28"/>
        </w:rPr>
        <w:t>zaudēta un nebūtu atjaunojama.</w:t>
      </w:r>
    </w:p>
    <w:p w14:paraId="6DD2D161" w14:textId="77777777" w:rsidR="00A92D61" w:rsidRDefault="00A92D61" w:rsidP="00A92D61">
      <w:pPr>
        <w:tabs>
          <w:tab w:val="left" w:pos="0"/>
        </w:tabs>
        <w:spacing w:after="0" w:line="240" w:lineRule="auto"/>
        <w:ind w:firstLine="709"/>
        <w:jc w:val="both"/>
        <w:rPr>
          <w:rFonts w:ascii="Times New Roman" w:hAnsi="Times New Roman" w:cs="Times New Roman"/>
          <w:bCs/>
          <w:sz w:val="28"/>
          <w:szCs w:val="28"/>
        </w:rPr>
      </w:pPr>
    </w:p>
    <w:p w14:paraId="11032986" w14:textId="4CAB2F20" w:rsidR="009C6853" w:rsidRPr="00041561" w:rsidRDefault="00A92D61" w:rsidP="00A92D61">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9C6853" w:rsidRPr="00041561">
        <w:rPr>
          <w:rFonts w:ascii="Times New Roman" w:hAnsi="Times New Roman" w:cs="Times New Roman"/>
          <w:bCs/>
          <w:sz w:val="28"/>
          <w:szCs w:val="28"/>
        </w:rPr>
        <w:t>Publiskās pārvaldes procesa efektivitātes paaugstināšana, j</w:t>
      </w:r>
      <w:r w:rsidR="00104E9D">
        <w:rPr>
          <w:rFonts w:ascii="Times New Roman" w:hAnsi="Times New Roman" w:cs="Times New Roman"/>
          <w:bCs/>
          <w:sz w:val="28"/>
          <w:szCs w:val="28"/>
        </w:rPr>
        <w:t>o iestāžu resursi tiks ietaupīt</w:t>
      </w:r>
      <w:r w:rsidR="00AC08BB">
        <w:rPr>
          <w:rFonts w:ascii="Times New Roman" w:hAnsi="Times New Roman" w:cs="Times New Roman"/>
          <w:bCs/>
          <w:sz w:val="28"/>
          <w:szCs w:val="28"/>
        </w:rPr>
        <w:t>i</w:t>
      </w:r>
      <w:r w:rsidR="00104E9D">
        <w:rPr>
          <w:rFonts w:ascii="Times New Roman" w:hAnsi="Times New Roman" w:cs="Times New Roman"/>
          <w:bCs/>
          <w:sz w:val="28"/>
          <w:szCs w:val="28"/>
        </w:rPr>
        <w:t xml:space="preserve"> un</w:t>
      </w:r>
      <w:r w:rsidR="009C6853" w:rsidRPr="00041561">
        <w:rPr>
          <w:rFonts w:ascii="Times New Roman" w:hAnsi="Times New Roman" w:cs="Times New Roman"/>
          <w:bCs/>
          <w:sz w:val="28"/>
          <w:szCs w:val="28"/>
        </w:rPr>
        <w:t xml:space="preserve"> centralizēti</w:t>
      </w:r>
      <w:r w:rsidR="00104E9D">
        <w:rPr>
          <w:rFonts w:ascii="Times New Roman" w:hAnsi="Times New Roman" w:cs="Times New Roman"/>
          <w:bCs/>
          <w:sz w:val="28"/>
          <w:szCs w:val="28"/>
        </w:rPr>
        <w:t>,</w:t>
      </w:r>
      <w:r w:rsidR="009C6853" w:rsidRPr="00041561">
        <w:rPr>
          <w:rFonts w:ascii="Times New Roman" w:hAnsi="Times New Roman" w:cs="Times New Roman"/>
          <w:bCs/>
          <w:sz w:val="28"/>
          <w:szCs w:val="28"/>
        </w:rPr>
        <w:t xml:space="preserve"> nodrošinot iestādēm standartizētas, drošas, augstas pieejamības un integritātes IKT infrastruktūras</w:t>
      </w:r>
      <w:r w:rsidR="00104E9D">
        <w:rPr>
          <w:rFonts w:ascii="Times New Roman" w:hAnsi="Times New Roman" w:cs="Times New Roman"/>
          <w:bCs/>
          <w:sz w:val="28"/>
          <w:szCs w:val="28"/>
        </w:rPr>
        <w:t xml:space="preserve"> izmantošanas iespējas un</w:t>
      </w:r>
      <w:r w:rsidR="009C6853" w:rsidRPr="00041561">
        <w:rPr>
          <w:rFonts w:ascii="Times New Roman" w:hAnsi="Times New Roman" w:cs="Times New Roman"/>
          <w:bCs/>
          <w:sz w:val="28"/>
          <w:szCs w:val="28"/>
        </w:rPr>
        <w:t xml:space="preserve"> ieviešot atbilstošus koplietošanas pakalpojumus.</w:t>
      </w:r>
      <w:r w:rsidR="00307B1C" w:rsidRPr="00041561">
        <w:rPr>
          <w:rFonts w:ascii="Times New Roman" w:hAnsi="Times New Roman" w:cs="Times New Roman"/>
          <w:bCs/>
          <w:sz w:val="28"/>
          <w:szCs w:val="28"/>
        </w:rPr>
        <w:t xml:space="preserve"> Kopējā sociālekonomiskā ieguvuma ekvivalents naudas izteiksmē ir </w:t>
      </w:r>
      <w:r w:rsidR="00307B1C" w:rsidRPr="00104E9D">
        <w:rPr>
          <w:rFonts w:ascii="Times New Roman" w:hAnsi="Times New Roman" w:cs="Times New Roman"/>
          <w:bCs/>
          <w:sz w:val="28"/>
          <w:szCs w:val="28"/>
        </w:rPr>
        <w:t>3</w:t>
      </w:r>
      <w:r w:rsidR="00104E9D" w:rsidRPr="00104E9D">
        <w:rPr>
          <w:rFonts w:ascii="Times New Roman" w:hAnsi="Times New Roman" w:cs="Times New Roman"/>
          <w:bCs/>
          <w:sz w:val="28"/>
          <w:szCs w:val="28"/>
        </w:rPr>
        <w:t>,</w:t>
      </w:r>
      <w:r w:rsidR="0042391B" w:rsidRPr="00104E9D">
        <w:rPr>
          <w:rFonts w:ascii="Times New Roman" w:hAnsi="Times New Roman" w:cs="Times New Roman"/>
          <w:bCs/>
          <w:sz w:val="28"/>
          <w:szCs w:val="28"/>
        </w:rPr>
        <w:t>014</w:t>
      </w:r>
      <w:r w:rsidR="00307B1C" w:rsidRPr="00104E9D">
        <w:rPr>
          <w:rFonts w:ascii="Times New Roman" w:hAnsi="Times New Roman" w:cs="Times New Roman"/>
          <w:bCs/>
          <w:sz w:val="28"/>
          <w:szCs w:val="28"/>
        </w:rPr>
        <w:t xml:space="preserve"> milj. </w:t>
      </w:r>
      <w:proofErr w:type="spellStart"/>
      <w:r w:rsidR="007A4FE8" w:rsidRPr="00104E9D">
        <w:rPr>
          <w:rFonts w:ascii="Times New Roman" w:hAnsi="Times New Roman" w:cs="Times New Roman"/>
          <w:bCs/>
          <w:i/>
          <w:sz w:val="28"/>
          <w:szCs w:val="28"/>
        </w:rPr>
        <w:t>euro</w:t>
      </w:r>
      <w:proofErr w:type="spellEnd"/>
      <w:r w:rsidR="00307B1C" w:rsidRPr="00041561">
        <w:rPr>
          <w:rFonts w:ascii="Times New Roman" w:hAnsi="Times New Roman" w:cs="Times New Roman"/>
          <w:bCs/>
          <w:sz w:val="28"/>
          <w:szCs w:val="28"/>
        </w:rPr>
        <w:t>. Ieguvumi ir saistīti gan ar salīdzinoši mazākām investīcijām datu pārraides tīkla un datu glabāt</w:t>
      </w:r>
      <w:r w:rsidR="003E30D6">
        <w:rPr>
          <w:rFonts w:ascii="Times New Roman" w:hAnsi="Times New Roman" w:cs="Times New Roman"/>
          <w:bCs/>
          <w:sz w:val="28"/>
          <w:szCs w:val="28"/>
        </w:rPr>
        <w:t>avu</w:t>
      </w:r>
      <w:r w:rsidR="00307B1C" w:rsidRPr="00041561">
        <w:rPr>
          <w:rFonts w:ascii="Times New Roman" w:hAnsi="Times New Roman" w:cs="Times New Roman"/>
          <w:bCs/>
          <w:sz w:val="28"/>
          <w:szCs w:val="28"/>
        </w:rPr>
        <w:t xml:space="preserve"> izveidei, gan ar zemākām risinājuma uzturēšanas izmaksām. </w:t>
      </w:r>
    </w:p>
    <w:p w14:paraId="415CC3EF" w14:textId="4BB778D7" w:rsidR="00A92D61" w:rsidRDefault="00A92D61">
      <w:pPr>
        <w:rPr>
          <w:rFonts w:ascii="Times New Roman" w:hAnsi="Times New Roman" w:cs="Times New Roman"/>
          <w:bCs/>
          <w:sz w:val="24"/>
          <w:szCs w:val="24"/>
        </w:rPr>
      </w:pPr>
      <w:r>
        <w:rPr>
          <w:rFonts w:ascii="Times New Roman" w:hAnsi="Times New Roman" w:cs="Times New Roman"/>
          <w:bCs/>
          <w:sz w:val="24"/>
          <w:szCs w:val="24"/>
        </w:rPr>
        <w:br w:type="page"/>
      </w:r>
    </w:p>
    <w:p w14:paraId="58A39AA8" w14:textId="77777777" w:rsidR="00A939E0" w:rsidRDefault="00A939E0" w:rsidP="00271108">
      <w:pPr>
        <w:tabs>
          <w:tab w:val="left" w:pos="0"/>
        </w:tabs>
        <w:spacing w:after="0" w:line="240" w:lineRule="auto"/>
        <w:jc w:val="both"/>
        <w:rPr>
          <w:rFonts w:ascii="Times New Roman" w:hAnsi="Times New Roman" w:cs="Times New Roman"/>
          <w:bCs/>
          <w:sz w:val="24"/>
          <w:szCs w:val="24"/>
        </w:rPr>
      </w:pPr>
    </w:p>
    <w:tbl>
      <w:tblPr>
        <w:tblStyle w:val="TableGrid"/>
        <w:tblW w:w="5000" w:type="pct"/>
        <w:tblLook w:val="04A0" w:firstRow="1" w:lastRow="0" w:firstColumn="1" w:lastColumn="0" w:noHBand="0" w:noVBand="1"/>
      </w:tblPr>
      <w:tblGrid>
        <w:gridCol w:w="818"/>
        <w:gridCol w:w="2288"/>
        <w:gridCol w:w="1493"/>
        <w:gridCol w:w="4688"/>
      </w:tblGrid>
      <w:tr w:rsidR="00A939E0" w:rsidRPr="00104E9D" w14:paraId="41F11698" w14:textId="77777777" w:rsidTr="00F63290">
        <w:tc>
          <w:tcPr>
            <w:tcW w:w="440" w:type="pct"/>
            <w:vAlign w:val="center"/>
          </w:tcPr>
          <w:p w14:paraId="57CDBEF0" w14:textId="0B22F048" w:rsidR="00A939E0" w:rsidRPr="00104E9D" w:rsidRDefault="00104E9D" w:rsidP="00F63290">
            <w:pPr>
              <w:tabs>
                <w:tab w:val="left" w:pos="0"/>
              </w:tabs>
              <w:spacing w:before="0"/>
              <w:jc w:val="center"/>
              <w:rPr>
                <w:rFonts w:ascii="Times New Roman" w:hAnsi="Times New Roman" w:cs="Times New Roman"/>
                <w:bCs/>
                <w:sz w:val="20"/>
                <w:szCs w:val="20"/>
              </w:rPr>
            </w:pPr>
            <w:r w:rsidRPr="00104E9D">
              <w:rPr>
                <w:rFonts w:ascii="Times New Roman" w:hAnsi="Times New Roman" w:cs="Times New Roman"/>
                <w:bCs/>
                <w:sz w:val="20"/>
                <w:szCs w:val="20"/>
              </w:rPr>
              <w:t>Nr.</w:t>
            </w:r>
          </w:p>
          <w:p w14:paraId="1ED581E4" w14:textId="08D9F187" w:rsidR="00104E9D" w:rsidRPr="00104E9D" w:rsidRDefault="00104E9D" w:rsidP="00F63290">
            <w:pPr>
              <w:tabs>
                <w:tab w:val="left" w:pos="0"/>
              </w:tabs>
              <w:spacing w:before="0"/>
              <w:jc w:val="center"/>
              <w:rPr>
                <w:rFonts w:ascii="Times New Roman" w:hAnsi="Times New Roman" w:cs="Times New Roman"/>
                <w:bCs/>
                <w:sz w:val="20"/>
                <w:szCs w:val="20"/>
              </w:rPr>
            </w:pPr>
            <w:r w:rsidRPr="00104E9D">
              <w:rPr>
                <w:rFonts w:ascii="Times New Roman" w:hAnsi="Times New Roman" w:cs="Times New Roman"/>
                <w:bCs/>
                <w:sz w:val="20"/>
                <w:szCs w:val="20"/>
              </w:rPr>
              <w:t>p. k.</w:t>
            </w:r>
          </w:p>
        </w:tc>
        <w:tc>
          <w:tcPr>
            <w:tcW w:w="1232" w:type="pct"/>
            <w:vAlign w:val="center"/>
          </w:tcPr>
          <w:p w14:paraId="7FE4C80A" w14:textId="77777777" w:rsidR="00A939E0" w:rsidRPr="00104E9D" w:rsidRDefault="00A939E0" w:rsidP="00F63290">
            <w:pPr>
              <w:tabs>
                <w:tab w:val="left" w:pos="0"/>
              </w:tabs>
              <w:spacing w:before="0"/>
              <w:jc w:val="center"/>
              <w:rPr>
                <w:rFonts w:ascii="Times New Roman" w:hAnsi="Times New Roman" w:cs="Times New Roman"/>
                <w:bCs/>
                <w:sz w:val="20"/>
                <w:szCs w:val="20"/>
              </w:rPr>
            </w:pPr>
            <w:r w:rsidRPr="00104E9D">
              <w:rPr>
                <w:rFonts w:ascii="Times New Roman" w:hAnsi="Times New Roman" w:cs="Times New Roman"/>
                <w:bCs/>
                <w:sz w:val="20"/>
                <w:szCs w:val="20"/>
              </w:rPr>
              <w:t>Sociālekonomiskais ieguvums</w:t>
            </w:r>
          </w:p>
        </w:tc>
        <w:tc>
          <w:tcPr>
            <w:tcW w:w="804" w:type="pct"/>
            <w:vAlign w:val="center"/>
          </w:tcPr>
          <w:p w14:paraId="06DB1B07" w14:textId="406A0DA2" w:rsidR="00A939E0" w:rsidRPr="00104E9D" w:rsidRDefault="00A939E0" w:rsidP="00F63290">
            <w:pPr>
              <w:tabs>
                <w:tab w:val="left" w:pos="0"/>
              </w:tabs>
              <w:spacing w:before="0"/>
              <w:jc w:val="center"/>
              <w:rPr>
                <w:rFonts w:ascii="Times New Roman" w:hAnsi="Times New Roman" w:cs="Times New Roman"/>
                <w:bCs/>
                <w:sz w:val="20"/>
                <w:szCs w:val="20"/>
              </w:rPr>
            </w:pPr>
            <w:r w:rsidRPr="00104E9D">
              <w:rPr>
                <w:rFonts w:ascii="Times New Roman" w:hAnsi="Times New Roman" w:cs="Times New Roman"/>
                <w:bCs/>
                <w:sz w:val="20"/>
                <w:szCs w:val="20"/>
              </w:rPr>
              <w:t>Ekvivalents naudas izteiksmē</w:t>
            </w:r>
            <w:r w:rsidR="00104E9D">
              <w:rPr>
                <w:rFonts w:ascii="Times New Roman" w:hAnsi="Times New Roman" w:cs="Times New Roman"/>
                <w:bCs/>
                <w:sz w:val="20"/>
                <w:szCs w:val="20"/>
              </w:rPr>
              <w:t xml:space="preserve"> (</w:t>
            </w:r>
            <w:proofErr w:type="spellStart"/>
            <w:r w:rsidR="00104E9D" w:rsidRPr="00104E9D">
              <w:rPr>
                <w:rFonts w:ascii="Times New Roman" w:hAnsi="Times New Roman" w:cs="Times New Roman"/>
                <w:bCs/>
                <w:i/>
                <w:sz w:val="20"/>
                <w:szCs w:val="20"/>
              </w:rPr>
              <w:t>euro</w:t>
            </w:r>
            <w:proofErr w:type="spellEnd"/>
            <w:r w:rsidR="00104E9D">
              <w:rPr>
                <w:rFonts w:ascii="Times New Roman" w:hAnsi="Times New Roman" w:cs="Times New Roman"/>
                <w:bCs/>
                <w:sz w:val="20"/>
                <w:szCs w:val="20"/>
              </w:rPr>
              <w:t>)</w:t>
            </w:r>
          </w:p>
        </w:tc>
        <w:tc>
          <w:tcPr>
            <w:tcW w:w="2524" w:type="pct"/>
            <w:vAlign w:val="center"/>
          </w:tcPr>
          <w:p w14:paraId="1EA88488" w14:textId="77777777" w:rsidR="00A939E0" w:rsidRPr="00104E9D" w:rsidRDefault="00A939E0" w:rsidP="00F63290">
            <w:pPr>
              <w:tabs>
                <w:tab w:val="left" w:pos="0"/>
              </w:tabs>
              <w:spacing w:before="0"/>
              <w:jc w:val="center"/>
              <w:rPr>
                <w:rFonts w:ascii="Times New Roman" w:hAnsi="Times New Roman" w:cs="Times New Roman"/>
                <w:bCs/>
                <w:sz w:val="20"/>
                <w:szCs w:val="20"/>
              </w:rPr>
            </w:pPr>
            <w:r w:rsidRPr="00104E9D">
              <w:rPr>
                <w:rFonts w:ascii="Times New Roman" w:hAnsi="Times New Roman" w:cs="Times New Roman"/>
                <w:bCs/>
                <w:sz w:val="20"/>
                <w:szCs w:val="20"/>
              </w:rPr>
              <w:t>Aprēķins</w:t>
            </w:r>
          </w:p>
        </w:tc>
      </w:tr>
      <w:tr w:rsidR="00A939E0" w:rsidRPr="00A939E0" w14:paraId="0847FAB7" w14:textId="77777777" w:rsidTr="00F63290">
        <w:tc>
          <w:tcPr>
            <w:tcW w:w="440" w:type="pct"/>
          </w:tcPr>
          <w:p w14:paraId="58FCA01B" w14:textId="77777777" w:rsidR="00A939E0" w:rsidRPr="00A939E0" w:rsidRDefault="00A939E0" w:rsidP="00271108">
            <w:pPr>
              <w:tabs>
                <w:tab w:val="left" w:pos="0"/>
              </w:tabs>
              <w:spacing w:before="0"/>
              <w:jc w:val="both"/>
              <w:rPr>
                <w:rFonts w:ascii="Times New Roman" w:hAnsi="Times New Roman" w:cs="Times New Roman"/>
                <w:bCs/>
                <w:sz w:val="20"/>
                <w:szCs w:val="20"/>
              </w:rPr>
            </w:pPr>
            <w:r w:rsidRPr="00A939E0">
              <w:rPr>
                <w:rFonts w:ascii="Times New Roman" w:hAnsi="Times New Roman" w:cs="Times New Roman"/>
                <w:bCs/>
                <w:sz w:val="20"/>
                <w:szCs w:val="20"/>
              </w:rPr>
              <w:t>1.</w:t>
            </w:r>
          </w:p>
        </w:tc>
        <w:tc>
          <w:tcPr>
            <w:tcW w:w="1232" w:type="pct"/>
          </w:tcPr>
          <w:p w14:paraId="6E97124F" w14:textId="14F57353" w:rsidR="00A939E0" w:rsidRPr="00104E9D" w:rsidRDefault="00A939E0"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 xml:space="preserve">Kapitālieguldījumi tīkla attīstībā </w:t>
            </w:r>
            <w:r w:rsidR="00307FEC" w:rsidRPr="00104E9D">
              <w:rPr>
                <w:rFonts w:ascii="Times New Roman" w:hAnsi="Times New Roman" w:cs="Times New Roman"/>
                <w:bCs/>
                <w:sz w:val="20"/>
                <w:szCs w:val="20"/>
              </w:rPr>
              <w:t xml:space="preserve">(KT) </w:t>
            </w:r>
            <w:r w:rsidR="00D83347">
              <w:rPr>
                <w:rFonts w:ascii="Times New Roman" w:hAnsi="Times New Roman" w:cs="Times New Roman"/>
                <w:bCs/>
                <w:sz w:val="20"/>
                <w:szCs w:val="20"/>
              </w:rPr>
              <w:t>–</w:t>
            </w:r>
            <w:r w:rsidR="00307FEC" w:rsidRPr="00104E9D">
              <w:rPr>
                <w:rFonts w:ascii="Times New Roman" w:hAnsi="Times New Roman" w:cs="Times New Roman"/>
                <w:bCs/>
                <w:sz w:val="20"/>
                <w:szCs w:val="20"/>
              </w:rPr>
              <w:t xml:space="preserve"> </w:t>
            </w:r>
            <w:r w:rsidRPr="00104E9D">
              <w:rPr>
                <w:rFonts w:ascii="Times New Roman" w:hAnsi="Times New Roman" w:cs="Times New Roman"/>
                <w:bCs/>
                <w:sz w:val="20"/>
                <w:szCs w:val="20"/>
              </w:rPr>
              <w:t xml:space="preserve">komutatori, tīkla vadības iekārtas, slodzes </w:t>
            </w:r>
            <w:r w:rsidR="00307FEC" w:rsidRPr="00104E9D">
              <w:rPr>
                <w:rFonts w:ascii="Times New Roman" w:hAnsi="Times New Roman" w:cs="Times New Roman"/>
                <w:bCs/>
                <w:sz w:val="20"/>
                <w:szCs w:val="20"/>
              </w:rPr>
              <w:t>dalītāji, optiskie pārveidotāji</w:t>
            </w:r>
          </w:p>
        </w:tc>
        <w:tc>
          <w:tcPr>
            <w:tcW w:w="804" w:type="pct"/>
          </w:tcPr>
          <w:p w14:paraId="34A64D1F" w14:textId="3D0953B9" w:rsidR="00A939E0" w:rsidRPr="00A939E0" w:rsidRDefault="00A939E0" w:rsidP="00271108">
            <w:pPr>
              <w:tabs>
                <w:tab w:val="left" w:pos="0"/>
              </w:tabs>
              <w:spacing w:before="0"/>
              <w:jc w:val="center"/>
              <w:rPr>
                <w:rFonts w:ascii="Times New Roman" w:hAnsi="Times New Roman" w:cs="Times New Roman"/>
                <w:bCs/>
                <w:sz w:val="20"/>
                <w:szCs w:val="20"/>
              </w:rPr>
            </w:pPr>
            <w:r w:rsidRPr="00A939E0">
              <w:rPr>
                <w:rFonts w:ascii="Times New Roman" w:hAnsi="Times New Roman" w:cs="Times New Roman"/>
                <w:bCs/>
                <w:sz w:val="20"/>
                <w:szCs w:val="20"/>
              </w:rPr>
              <w:t xml:space="preserve">670 000 </w:t>
            </w:r>
          </w:p>
        </w:tc>
        <w:tc>
          <w:tcPr>
            <w:tcW w:w="2524" w:type="pct"/>
          </w:tcPr>
          <w:p w14:paraId="6AE971CE" w14:textId="13051A6C" w:rsidR="0009479E" w:rsidRPr="00A939E0" w:rsidRDefault="00D83347" w:rsidP="00D83347">
            <w:pPr>
              <w:numPr>
                <w:ilvl w:val="0"/>
                <w:numId w:val="29"/>
              </w:numPr>
              <w:tabs>
                <w:tab w:val="left" w:pos="0"/>
                <w:tab w:val="num" w:pos="720"/>
              </w:tabs>
              <w:spacing w:before="0"/>
              <w:ind w:left="0"/>
              <w:rPr>
                <w:rFonts w:ascii="Times New Roman" w:hAnsi="Times New Roman" w:cs="Times New Roman"/>
                <w:bCs/>
                <w:sz w:val="20"/>
                <w:szCs w:val="20"/>
              </w:rPr>
            </w:pPr>
            <w:r>
              <w:rPr>
                <w:rFonts w:ascii="Times New Roman" w:hAnsi="Times New Roman" w:cs="Times New Roman"/>
                <w:bCs/>
                <w:sz w:val="20"/>
                <w:szCs w:val="20"/>
              </w:rPr>
              <w:t>Izmaksas LVDC projektā minimāli</w:t>
            </w:r>
            <w:r w:rsidR="00724173" w:rsidRPr="00A939E0">
              <w:rPr>
                <w:rFonts w:ascii="Times New Roman" w:hAnsi="Times New Roman" w:cs="Times New Roman"/>
                <w:bCs/>
                <w:sz w:val="20"/>
                <w:szCs w:val="20"/>
              </w:rPr>
              <w:t xml:space="preserve"> </w:t>
            </w:r>
            <w:r w:rsidR="00F63290">
              <w:rPr>
                <w:rFonts w:ascii="Times New Roman" w:hAnsi="Times New Roman" w:cs="Times New Roman"/>
                <w:bCs/>
                <w:sz w:val="20"/>
                <w:szCs w:val="20"/>
              </w:rPr>
              <w:t>sešām</w:t>
            </w:r>
            <w:r w:rsidR="00724173" w:rsidRPr="00A939E0">
              <w:rPr>
                <w:rFonts w:ascii="Times New Roman" w:hAnsi="Times New Roman" w:cs="Times New Roman"/>
                <w:bCs/>
                <w:sz w:val="20"/>
                <w:szCs w:val="20"/>
              </w:rPr>
              <w:t xml:space="preserve"> iestādēm, </w:t>
            </w:r>
            <w:r w:rsidR="00F63290">
              <w:rPr>
                <w:rFonts w:ascii="Times New Roman" w:hAnsi="Times New Roman" w:cs="Times New Roman"/>
                <w:bCs/>
                <w:sz w:val="20"/>
                <w:szCs w:val="20"/>
              </w:rPr>
              <w:t>trīs</w:t>
            </w:r>
            <w:r w:rsidR="00724173" w:rsidRPr="00A939E0">
              <w:rPr>
                <w:rFonts w:ascii="Times New Roman" w:hAnsi="Times New Roman" w:cs="Times New Roman"/>
                <w:bCs/>
                <w:sz w:val="20"/>
                <w:szCs w:val="20"/>
              </w:rPr>
              <w:t xml:space="preserve"> datu centri, 40 Gbit/</w:t>
            </w:r>
            <w:r w:rsidR="00F12507">
              <w:rPr>
                <w:rFonts w:ascii="Times New Roman" w:hAnsi="Times New Roman" w:cs="Times New Roman"/>
                <w:bCs/>
                <w:sz w:val="20"/>
                <w:szCs w:val="20"/>
              </w:rPr>
              <w:t>s savienojumi apļa topoloģijā (T</w:t>
            </w:r>
            <w:r w:rsidR="00234B14">
              <w:rPr>
                <w:rFonts w:ascii="Times New Roman" w:hAnsi="Times New Roman" w:cs="Times New Roman"/>
                <w:bCs/>
                <w:sz w:val="20"/>
                <w:szCs w:val="20"/>
              </w:rPr>
              <w:t>1</w:t>
            </w:r>
            <w:r w:rsidR="00724173" w:rsidRPr="00A939E0">
              <w:rPr>
                <w:rFonts w:ascii="Times New Roman" w:hAnsi="Times New Roman" w:cs="Times New Roman"/>
                <w:bCs/>
                <w:sz w:val="20"/>
                <w:szCs w:val="20"/>
              </w:rPr>
              <w:t>)</w:t>
            </w:r>
            <w:r w:rsidR="00F63290">
              <w:rPr>
                <w:rFonts w:ascii="Times New Roman" w:hAnsi="Times New Roman" w:cs="Times New Roman"/>
                <w:bCs/>
                <w:sz w:val="20"/>
                <w:szCs w:val="20"/>
              </w:rPr>
              <w:t> </w:t>
            </w:r>
            <w:r w:rsidR="00724173" w:rsidRPr="00A939E0">
              <w:rPr>
                <w:rFonts w:ascii="Times New Roman" w:hAnsi="Times New Roman" w:cs="Times New Roman"/>
                <w:bCs/>
                <w:sz w:val="20"/>
                <w:szCs w:val="20"/>
              </w:rPr>
              <w:t>– 422</w:t>
            </w:r>
            <w:r>
              <w:rPr>
                <w:rFonts w:ascii="Times New Roman" w:hAnsi="Times New Roman" w:cs="Times New Roman"/>
                <w:bCs/>
                <w:sz w:val="20"/>
                <w:szCs w:val="20"/>
              </w:rPr>
              <w:t> </w:t>
            </w:r>
            <w:r w:rsidR="00724173" w:rsidRPr="00A939E0">
              <w:rPr>
                <w:rFonts w:ascii="Times New Roman" w:hAnsi="Times New Roman" w:cs="Times New Roman"/>
                <w:bCs/>
                <w:sz w:val="20"/>
                <w:szCs w:val="20"/>
              </w:rPr>
              <w:t xml:space="preserve">000 </w:t>
            </w:r>
            <w:proofErr w:type="spellStart"/>
            <w:r w:rsidR="00724173" w:rsidRPr="00A939E0">
              <w:rPr>
                <w:rFonts w:ascii="Times New Roman" w:hAnsi="Times New Roman" w:cs="Times New Roman"/>
                <w:bCs/>
                <w:i/>
                <w:iCs/>
                <w:sz w:val="20"/>
                <w:szCs w:val="20"/>
              </w:rPr>
              <w:t>euro</w:t>
            </w:r>
            <w:proofErr w:type="spellEnd"/>
          </w:p>
          <w:p w14:paraId="18BFD9FC" w14:textId="274EE300" w:rsidR="0009479E" w:rsidRPr="00A939E0" w:rsidRDefault="00724173" w:rsidP="00D83347">
            <w:pPr>
              <w:numPr>
                <w:ilvl w:val="0"/>
                <w:numId w:val="29"/>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atsevišķi </w:t>
            </w:r>
            <w:r w:rsidR="00F63290">
              <w:rPr>
                <w:rFonts w:ascii="Times New Roman" w:hAnsi="Times New Roman" w:cs="Times New Roman"/>
                <w:bCs/>
                <w:sz w:val="20"/>
                <w:szCs w:val="20"/>
              </w:rPr>
              <w:t>vienai</w:t>
            </w:r>
            <w:r w:rsidRPr="00A939E0">
              <w:rPr>
                <w:rFonts w:ascii="Times New Roman" w:hAnsi="Times New Roman" w:cs="Times New Roman"/>
                <w:bCs/>
                <w:sz w:val="20"/>
                <w:szCs w:val="20"/>
              </w:rPr>
              <w:t xml:space="preserve"> iestādei</w:t>
            </w:r>
            <w:r w:rsidR="00AC08BB">
              <w:rPr>
                <w:rFonts w:ascii="Times New Roman" w:hAnsi="Times New Roman" w:cs="Times New Roman"/>
                <w:bCs/>
                <w:sz w:val="20"/>
                <w:szCs w:val="20"/>
              </w:rPr>
              <w:t xml:space="preserve"> (</w:t>
            </w:r>
            <w:r w:rsidRPr="00A939E0">
              <w:rPr>
                <w:rFonts w:ascii="Times New Roman" w:hAnsi="Times New Roman" w:cs="Times New Roman"/>
                <w:bCs/>
                <w:sz w:val="20"/>
                <w:szCs w:val="20"/>
              </w:rPr>
              <w:t xml:space="preserve">10 </w:t>
            </w:r>
            <w:proofErr w:type="spellStart"/>
            <w:r w:rsidRPr="00A939E0">
              <w:rPr>
                <w:rFonts w:ascii="Times New Roman" w:hAnsi="Times New Roman" w:cs="Times New Roman"/>
                <w:bCs/>
                <w:sz w:val="20"/>
                <w:szCs w:val="20"/>
              </w:rPr>
              <w:t>Gbit</w:t>
            </w:r>
            <w:proofErr w:type="spellEnd"/>
            <w:r w:rsidRPr="00A939E0">
              <w:rPr>
                <w:rFonts w:ascii="Times New Roman" w:hAnsi="Times New Roman" w:cs="Times New Roman"/>
                <w:bCs/>
                <w:sz w:val="20"/>
                <w:szCs w:val="20"/>
              </w:rPr>
              <w:t>/</w:t>
            </w:r>
            <w:r w:rsidR="00F12507">
              <w:rPr>
                <w:rFonts w:ascii="Times New Roman" w:hAnsi="Times New Roman" w:cs="Times New Roman"/>
                <w:bCs/>
                <w:sz w:val="20"/>
                <w:szCs w:val="20"/>
              </w:rPr>
              <w:t xml:space="preserve">s tīkls starp </w:t>
            </w:r>
            <w:r w:rsidR="00F63290">
              <w:rPr>
                <w:rFonts w:ascii="Times New Roman" w:hAnsi="Times New Roman" w:cs="Times New Roman"/>
                <w:bCs/>
                <w:sz w:val="20"/>
                <w:szCs w:val="20"/>
              </w:rPr>
              <w:t>diviem</w:t>
            </w:r>
            <w:r w:rsidR="00F12507">
              <w:rPr>
                <w:rFonts w:ascii="Times New Roman" w:hAnsi="Times New Roman" w:cs="Times New Roman"/>
                <w:bCs/>
                <w:sz w:val="20"/>
                <w:szCs w:val="20"/>
              </w:rPr>
              <w:t xml:space="preserve"> datu centriem (U</w:t>
            </w:r>
            <w:r w:rsidR="00234B14">
              <w:rPr>
                <w:rFonts w:ascii="Times New Roman" w:hAnsi="Times New Roman" w:cs="Times New Roman"/>
                <w:bCs/>
                <w:sz w:val="20"/>
                <w:szCs w:val="20"/>
              </w:rPr>
              <w:t>1</w:t>
            </w:r>
            <w:r w:rsidRPr="00A939E0">
              <w:rPr>
                <w:rFonts w:ascii="Times New Roman" w:hAnsi="Times New Roman" w:cs="Times New Roman"/>
                <w:bCs/>
                <w:sz w:val="20"/>
                <w:szCs w:val="20"/>
              </w:rPr>
              <w:t>)</w:t>
            </w:r>
            <w:r w:rsidR="00AC08BB">
              <w:rPr>
                <w:rFonts w:ascii="Times New Roman" w:hAnsi="Times New Roman" w:cs="Times New Roman"/>
                <w:bCs/>
                <w:sz w:val="20"/>
                <w:szCs w:val="20"/>
              </w:rPr>
              <w:t>)</w:t>
            </w:r>
            <w:r w:rsidRPr="00A939E0">
              <w:rPr>
                <w:rFonts w:ascii="Times New Roman" w:hAnsi="Times New Roman" w:cs="Times New Roman"/>
                <w:bCs/>
                <w:sz w:val="20"/>
                <w:szCs w:val="20"/>
              </w:rPr>
              <w:t xml:space="preserve"> – 182 000 </w:t>
            </w:r>
            <w:proofErr w:type="spellStart"/>
            <w:r w:rsidRPr="00A939E0">
              <w:rPr>
                <w:rFonts w:ascii="Times New Roman" w:hAnsi="Times New Roman" w:cs="Times New Roman"/>
                <w:bCs/>
                <w:i/>
                <w:iCs/>
                <w:sz w:val="20"/>
                <w:szCs w:val="20"/>
              </w:rPr>
              <w:t>euro</w:t>
            </w:r>
            <w:proofErr w:type="spellEnd"/>
          </w:p>
          <w:p w14:paraId="131A4CA0" w14:textId="2E36C2F6" w:rsidR="0009479E" w:rsidRPr="00A939E0" w:rsidRDefault="00724173" w:rsidP="00D83347">
            <w:pPr>
              <w:numPr>
                <w:ilvl w:val="0"/>
                <w:numId w:val="29"/>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kopā </w:t>
            </w:r>
            <w:r w:rsidR="00F63290">
              <w:rPr>
                <w:rFonts w:ascii="Times New Roman" w:hAnsi="Times New Roman" w:cs="Times New Roman"/>
                <w:bCs/>
                <w:sz w:val="20"/>
                <w:szCs w:val="20"/>
              </w:rPr>
              <w:t>sešām</w:t>
            </w:r>
            <w:r w:rsidRPr="00A939E0">
              <w:rPr>
                <w:rFonts w:ascii="Times New Roman" w:hAnsi="Times New Roman" w:cs="Times New Roman"/>
                <w:bCs/>
                <w:sz w:val="20"/>
                <w:szCs w:val="20"/>
              </w:rPr>
              <w:t xml:space="preserve"> iestādēm (K</w:t>
            </w:r>
            <w:r w:rsidR="00234B14">
              <w:rPr>
                <w:rFonts w:ascii="Times New Roman" w:hAnsi="Times New Roman" w:cs="Times New Roman"/>
                <w:bCs/>
                <w:sz w:val="20"/>
                <w:szCs w:val="20"/>
              </w:rPr>
              <w:t>1</w:t>
            </w:r>
            <w:r w:rsidRPr="00A939E0">
              <w:rPr>
                <w:rFonts w:ascii="Times New Roman" w:hAnsi="Times New Roman" w:cs="Times New Roman"/>
                <w:bCs/>
                <w:sz w:val="20"/>
                <w:szCs w:val="20"/>
              </w:rPr>
              <w:t xml:space="preserve">) – 1 092 000 </w:t>
            </w:r>
            <w:proofErr w:type="spellStart"/>
            <w:r w:rsidRPr="00A939E0">
              <w:rPr>
                <w:rFonts w:ascii="Times New Roman" w:hAnsi="Times New Roman" w:cs="Times New Roman"/>
                <w:bCs/>
                <w:i/>
                <w:iCs/>
                <w:sz w:val="20"/>
                <w:szCs w:val="20"/>
              </w:rPr>
              <w:t>euro</w:t>
            </w:r>
            <w:proofErr w:type="spellEnd"/>
          </w:p>
          <w:p w14:paraId="72FA52D0" w14:textId="5834A5B6" w:rsidR="00A939E0" w:rsidRPr="00A939E0" w:rsidRDefault="00307FEC"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KT = </w:t>
            </w:r>
            <w:r w:rsidR="00A939E0" w:rsidRPr="00A939E0">
              <w:rPr>
                <w:rFonts w:ascii="Times New Roman" w:hAnsi="Times New Roman" w:cs="Times New Roman"/>
                <w:bCs/>
                <w:sz w:val="20"/>
                <w:szCs w:val="20"/>
              </w:rPr>
              <w:t>K</w:t>
            </w:r>
            <w:r w:rsidR="00234B14">
              <w:rPr>
                <w:rFonts w:ascii="Times New Roman" w:hAnsi="Times New Roman" w:cs="Times New Roman"/>
                <w:bCs/>
                <w:sz w:val="20"/>
                <w:szCs w:val="20"/>
              </w:rPr>
              <w:t>1</w:t>
            </w:r>
            <w:r w:rsidR="00A939E0" w:rsidRPr="00A939E0">
              <w:rPr>
                <w:rFonts w:ascii="Times New Roman" w:hAnsi="Times New Roman" w:cs="Times New Roman"/>
                <w:bCs/>
                <w:sz w:val="20"/>
                <w:szCs w:val="20"/>
              </w:rPr>
              <w:t xml:space="preserve"> – T</w:t>
            </w:r>
            <w:r w:rsidR="00234B14">
              <w:rPr>
                <w:rFonts w:ascii="Times New Roman" w:hAnsi="Times New Roman" w:cs="Times New Roman"/>
                <w:bCs/>
                <w:sz w:val="20"/>
                <w:szCs w:val="20"/>
              </w:rPr>
              <w:t>1</w:t>
            </w:r>
            <w:r w:rsidR="00A939E0" w:rsidRPr="00A939E0">
              <w:rPr>
                <w:rFonts w:ascii="Times New Roman" w:hAnsi="Times New Roman" w:cs="Times New Roman"/>
                <w:bCs/>
                <w:sz w:val="20"/>
                <w:szCs w:val="20"/>
              </w:rPr>
              <w:t xml:space="preserve"> = 1 092 000 – 422 000 = 670 000 </w:t>
            </w:r>
            <w:proofErr w:type="spellStart"/>
            <w:r w:rsidR="00A939E0" w:rsidRPr="00A939E0">
              <w:rPr>
                <w:rFonts w:ascii="Times New Roman" w:hAnsi="Times New Roman" w:cs="Times New Roman"/>
                <w:bCs/>
                <w:i/>
                <w:iCs/>
                <w:sz w:val="20"/>
                <w:szCs w:val="20"/>
              </w:rPr>
              <w:t>euro</w:t>
            </w:r>
            <w:proofErr w:type="spellEnd"/>
          </w:p>
        </w:tc>
      </w:tr>
      <w:tr w:rsidR="00A939E0" w:rsidRPr="00A939E0" w14:paraId="60AC82A6" w14:textId="77777777" w:rsidTr="00F63290">
        <w:tc>
          <w:tcPr>
            <w:tcW w:w="440" w:type="pct"/>
          </w:tcPr>
          <w:p w14:paraId="4C69E96A" w14:textId="77777777" w:rsidR="00A939E0" w:rsidRPr="00A939E0" w:rsidRDefault="00A939E0" w:rsidP="00271108">
            <w:pPr>
              <w:tabs>
                <w:tab w:val="left" w:pos="0"/>
              </w:tabs>
              <w:spacing w:before="0"/>
              <w:jc w:val="both"/>
              <w:rPr>
                <w:rFonts w:ascii="Times New Roman" w:hAnsi="Times New Roman" w:cs="Times New Roman"/>
                <w:bCs/>
                <w:sz w:val="20"/>
                <w:szCs w:val="20"/>
              </w:rPr>
            </w:pPr>
            <w:r w:rsidRPr="00A939E0">
              <w:rPr>
                <w:rFonts w:ascii="Times New Roman" w:hAnsi="Times New Roman" w:cs="Times New Roman"/>
                <w:bCs/>
                <w:sz w:val="20"/>
                <w:szCs w:val="20"/>
              </w:rPr>
              <w:t>2.</w:t>
            </w:r>
          </w:p>
        </w:tc>
        <w:tc>
          <w:tcPr>
            <w:tcW w:w="1232" w:type="pct"/>
          </w:tcPr>
          <w:p w14:paraId="162C646C" w14:textId="25F0946A" w:rsidR="00A939E0" w:rsidRPr="00104E9D" w:rsidRDefault="00A939E0"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Ka</w:t>
            </w:r>
            <w:r w:rsidR="00307FEC" w:rsidRPr="00104E9D">
              <w:rPr>
                <w:rFonts w:ascii="Times New Roman" w:hAnsi="Times New Roman" w:cs="Times New Roman"/>
                <w:bCs/>
                <w:sz w:val="20"/>
                <w:szCs w:val="20"/>
              </w:rPr>
              <w:t xml:space="preserve">pitālieguldījumi datu glabāšanā </w:t>
            </w:r>
          </w:p>
        </w:tc>
        <w:tc>
          <w:tcPr>
            <w:tcW w:w="804" w:type="pct"/>
          </w:tcPr>
          <w:p w14:paraId="40153FB4" w14:textId="77777777" w:rsidR="00A939E0" w:rsidRPr="00A939E0" w:rsidRDefault="00A939E0" w:rsidP="00271108">
            <w:pPr>
              <w:tabs>
                <w:tab w:val="left" w:pos="0"/>
              </w:tabs>
              <w:spacing w:before="0"/>
              <w:jc w:val="center"/>
              <w:rPr>
                <w:rFonts w:ascii="Times New Roman" w:hAnsi="Times New Roman" w:cs="Times New Roman"/>
                <w:bCs/>
                <w:sz w:val="20"/>
                <w:szCs w:val="20"/>
              </w:rPr>
            </w:pPr>
          </w:p>
        </w:tc>
        <w:tc>
          <w:tcPr>
            <w:tcW w:w="2524" w:type="pct"/>
          </w:tcPr>
          <w:p w14:paraId="0A39A646" w14:textId="77777777" w:rsidR="00A939E0" w:rsidRPr="00A939E0" w:rsidRDefault="00A939E0" w:rsidP="00D83347">
            <w:pPr>
              <w:tabs>
                <w:tab w:val="left" w:pos="0"/>
              </w:tabs>
              <w:spacing w:before="0"/>
              <w:rPr>
                <w:rFonts w:ascii="Times New Roman" w:hAnsi="Times New Roman" w:cs="Times New Roman"/>
                <w:bCs/>
                <w:sz w:val="20"/>
                <w:szCs w:val="20"/>
              </w:rPr>
            </w:pPr>
          </w:p>
        </w:tc>
      </w:tr>
      <w:tr w:rsidR="00A939E0" w:rsidRPr="00A939E0" w14:paraId="1897FBBB" w14:textId="77777777" w:rsidTr="00F63290">
        <w:tc>
          <w:tcPr>
            <w:tcW w:w="440" w:type="pct"/>
          </w:tcPr>
          <w:p w14:paraId="551D157C" w14:textId="77777777" w:rsidR="00A939E0" w:rsidRPr="00A939E0" w:rsidRDefault="00FA23A6"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2.1.</w:t>
            </w:r>
          </w:p>
        </w:tc>
        <w:tc>
          <w:tcPr>
            <w:tcW w:w="1232" w:type="pct"/>
          </w:tcPr>
          <w:p w14:paraId="57CE2790" w14:textId="3C5A37A8" w:rsidR="00A939E0" w:rsidRPr="00104E9D" w:rsidRDefault="00AB4025"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fiziskie serveri un diski</w:t>
            </w:r>
            <w:r w:rsidR="00307FEC" w:rsidRPr="00104E9D">
              <w:rPr>
                <w:rFonts w:ascii="Times New Roman" w:hAnsi="Times New Roman" w:cs="Times New Roman"/>
                <w:bCs/>
                <w:sz w:val="20"/>
                <w:szCs w:val="20"/>
              </w:rPr>
              <w:t xml:space="preserve"> (KS)</w:t>
            </w:r>
          </w:p>
        </w:tc>
        <w:tc>
          <w:tcPr>
            <w:tcW w:w="804" w:type="pct"/>
          </w:tcPr>
          <w:p w14:paraId="1AD0A046" w14:textId="138C43F3" w:rsidR="00AB4025" w:rsidRPr="00A939E0" w:rsidRDefault="00AB4025" w:rsidP="00271108">
            <w:pPr>
              <w:tabs>
                <w:tab w:val="left" w:pos="0"/>
              </w:tabs>
              <w:spacing w:before="0"/>
              <w:jc w:val="center"/>
              <w:rPr>
                <w:rFonts w:ascii="Times New Roman" w:hAnsi="Times New Roman" w:cs="Times New Roman"/>
                <w:bCs/>
                <w:sz w:val="20"/>
                <w:szCs w:val="20"/>
              </w:rPr>
            </w:pPr>
            <w:r w:rsidRPr="00A939E0">
              <w:rPr>
                <w:rFonts w:ascii="Times New Roman" w:hAnsi="Times New Roman" w:cs="Times New Roman"/>
                <w:bCs/>
                <w:sz w:val="20"/>
                <w:szCs w:val="20"/>
              </w:rPr>
              <w:t xml:space="preserve">274 000 </w:t>
            </w:r>
          </w:p>
          <w:p w14:paraId="50A1528E" w14:textId="77777777" w:rsidR="00A939E0" w:rsidRPr="00A939E0" w:rsidRDefault="00A939E0" w:rsidP="00271108">
            <w:pPr>
              <w:tabs>
                <w:tab w:val="left" w:pos="0"/>
              </w:tabs>
              <w:spacing w:before="0"/>
              <w:jc w:val="center"/>
              <w:rPr>
                <w:rFonts w:ascii="Times New Roman" w:hAnsi="Times New Roman" w:cs="Times New Roman"/>
                <w:bCs/>
                <w:sz w:val="20"/>
                <w:szCs w:val="20"/>
              </w:rPr>
            </w:pPr>
          </w:p>
        </w:tc>
        <w:tc>
          <w:tcPr>
            <w:tcW w:w="2524" w:type="pct"/>
          </w:tcPr>
          <w:p w14:paraId="57E8E31B" w14:textId="2BAFC8B3" w:rsidR="00AB4025" w:rsidRPr="00A939E0" w:rsidRDefault="00AB4025"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LVDC projektā </w:t>
            </w:r>
            <w:r>
              <w:rPr>
                <w:rFonts w:ascii="Times New Roman" w:hAnsi="Times New Roman" w:cs="Times New Roman"/>
                <w:bCs/>
                <w:sz w:val="20"/>
                <w:szCs w:val="20"/>
              </w:rPr>
              <w:t>600 TB</w:t>
            </w:r>
            <w:r w:rsidRPr="00A939E0">
              <w:rPr>
                <w:rFonts w:ascii="Times New Roman" w:hAnsi="Times New Roman" w:cs="Times New Roman"/>
                <w:bCs/>
                <w:sz w:val="20"/>
                <w:szCs w:val="20"/>
              </w:rPr>
              <w:t xml:space="preserve"> (T</w:t>
            </w:r>
            <w:r w:rsidR="00234B14">
              <w:rPr>
                <w:rFonts w:ascii="Times New Roman" w:hAnsi="Times New Roman" w:cs="Times New Roman"/>
                <w:bCs/>
                <w:sz w:val="20"/>
                <w:szCs w:val="20"/>
              </w:rPr>
              <w:t>2</w:t>
            </w:r>
            <w:r w:rsidRPr="00A939E0">
              <w:rPr>
                <w:rFonts w:ascii="Times New Roman" w:hAnsi="Times New Roman" w:cs="Times New Roman"/>
                <w:bCs/>
                <w:sz w:val="20"/>
                <w:szCs w:val="20"/>
              </w:rPr>
              <w:t xml:space="preserve">) – </w:t>
            </w:r>
            <w:r>
              <w:rPr>
                <w:rFonts w:ascii="Times New Roman" w:hAnsi="Times New Roman" w:cs="Times New Roman"/>
                <w:bCs/>
                <w:sz w:val="20"/>
                <w:szCs w:val="20"/>
              </w:rPr>
              <w:t>158</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1C5D74A1" w14:textId="3251B3BA" w:rsidR="00AB4025" w:rsidRPr="00A939E0" w:rsidRDefault="00AB4025"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atsevišķi </w:t>
            </w:r>
            <w:r w:rsidR="00F63290">
              <w:rPr>
                <w:rFonts w:ascii="Times New Roman" w:hAnsi="Times New Roman" w:cs="Times New Roman"/>
                <w:bCs/>
                <w:sz w:val="20"/>
                <w:szCs w:val="20"/>
              </w:rPr>
              <w:t>vienai</w:t>
            </w:r>
            <w:r w:rsidRPr="00A939E0">
              <w:rPr>
                <w:rFonts w:ascii="Times New Roman" w:hAnsi="Times New Roman" w:cs="Times New Roman"/>
                <w:bCs/>
                <w:sz w:val="20"/>
                <w:szCs w:val="20"/>
              </w:rPr>
              <w:t xml:space="preserve"> iestādei</w:t>
            </w:r>
            <w:r w:rsidR="00AC08BB">
              <w:rPr>
                <w:rFonts w:ascii="Times New Roman" w:hAnsi="Times New Roman" w:cs="Times New Roman"/>
                <w:bCs/>
                <w:sz w:val="20"/>
                <w:szCs w:val="20"/>
              </w:rPr>
              <w:t>,</w:t>
            </w:r>
            <w:r w:rsidRPr="00A939E0">
              <w:rPr>
                <w:rFonts w:ascii="Times New Roman" w:hAnsi="Times New Roman" w:cs="Times New Roman"/>
                <w:bCs/>
                <w:sz w:val="20"/>
                <w:szCs w:val="20"/>
              </w:rPr>
              <w:t xml:space="preserve"> 10</w:t>
            </w:r>
            <w:r>
              <w:rPr>
                <w:rFonts w:ascii="Times New Roman" w:hAnsi="Times New Roman" w:cs="Times New Roman"/>
                <w:bCs/>
                <w:sz w:val="20"/>
                <w:szCs w:val="20"/>
              </w:rPr>
              <w:t>0</w:t>
            </w:r>
            <w:r w:rsidRPr="00A939E0">
              <w:rPr>
                <w:rFonts w:ascii="Times New Roman" w:hAnsi="Times New Roman" w:cs="Times New Roman"/>
                <w:bCs/>
                <w:sz w:val="20"/>
                <w:szCs w:val="20"/>
              </w:rPr>
              <w:t xml:space="preserve"> </w:t>
            </w:r>
            <w:r>
              <w:rPr>
                <w:rFonts w:ascii="Times New Roman" w:hAnsi="Times New Roman" w:cs="Times New Roman"/>
                <w:bCs/>
                <w:sz w:val="20"/>
                <w:szCs w:val="20"/>
              </w:rPr>
              <w:t>TB</w:t>
            </w:r>
            <w:r w:rsidR="00F12507">
              <w:rPr>
                <w:rFonts w:ascii="Times New Roman" w:hAnsi="Times New Roman" w:cs="Times New Roman"/>
                <w:bCs/>
                <w:sz w:val="20"/>
                <w:szCs w:val="20"/>
              </w:rPr>
              <w:t xml:space="preserve"> (U</w:t>
            </w:r>
            <w:r w:rsidR="00234B14">
              <w:rPr>
                <w:rFonts w:ascii="Times New Roman" w:hAnsi="Times New Roman" w:cs="Times New Roman"/>
                <w:bCs/>
                <w:sz w:val="20"/>
                <w:szCs w:val="20"/>
              </w:rPr>
              <w:t>2</w:t>
            </w:r>
            <w:r w:rsidRPr="00A939E0">
              <w:rPr>
                <w:rFonts w:ascii="Times New Roman" w:hAnsi="Times New Roman" w:cs="Times New Roman"/>
                <w:bCs/>
                <w:sz w:val="20"/>
                <w:szCs w:val="20"/>
              </w:rPr>
              <w:t xml:space="preserve">) – </w:t>
            </w:r>
            <w:r>
              <w:rPr>
                <w:rFonts w:ascii="Times New Roman" w:hAnsi="Times New Roman" w:cs="Times New Roman"/>
                <w:bCs/>
                <w:sz w:val="20"/>
                <w:szCs w:val="20"/>
              </w:rPr>
              <w:t>7</w:t>
            </w:r>
            <w:r w:rsidRPr="00A939E0">
              <w:rPr>
                <w:rFonts w:ascii="Times New Roman" w:hAnsi="Times New Roman" w:cs="Times New Roman"/>
                <w:bCs/>
                <w:sz w:val="20"/>
                <w:szCs w:val="20"/>
              </w:rPr>
              <w:t>2</w:t>
            </w:r>
            <w:r w:rsidR="00D83347">
              <w:rPr>
                <w:rFonts w:ascii="Times New Roman" w:hAnsi="Times New Roman" w:cs="Times New Roman"/>
                <w:bCs/>
                <w:sz w:val="20"/>
                <w:szCs w:val="20"/>
              </w:rPr>
              <w:t> </w:t>
            </w:r>
            <w:r w:rsidRPr="00A939E0">
              <w:rPr>
                <w:rFonts w:ascii="Times New Roman" w:hAnsi="Times New Roman" w:cs="Times New Roman"/>
                <w:bCs/>
                <w:sz w:val="20"/>
                <w:szCs w:val="20"/>
              </w:rPr>
              <w:t>000</w:t>
            </w:r>
            <w:r w:rsidR="00D83347">
              <w:rPr>
                <w:rFonts w:ascii="Times New Roman" w:hAnsi="Times New Roman" w:cs="Times New Roman"/>
                <w:bCs/>
                <w:sz w:val="20"/>
                <w:szCs w:val="20"/>
              </w:rPr>
              <w:t> </w:t>
            </w:r>
            <w:proofErr w:type="spellStart"/>
            <w:r w:rsidRPr="00A939E0">
              <w:rPr>
                <w:rFonts w:ascii="Times New Roman" w:hAnsi="Times New Roman" w:cs="Times New Roman"/>
                <w:bCs/>
                <w:i/>
                <w:iCs/>
                <w:sz w:val="20"/>
                <w:szCs w:val="20"/>
              </w:rPr>
              <w:t>euro</w:t>
            </w:r>
            <w:proofErr w:type="spellEnd"/>
          </w:p>
          <w:p w14:paraId="484FF498" w14:textId="1867478D" w:rsidR="00AB4025" w:rsidRPr="00A939E0" w:rsidRDefault="00AB4025"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kopā </w:t>
            </w:r>
            <w:r w:rsidR="00F63290">
              <w:rPr>
                <w:rFonts w:ascii="Times New Roman" w:hAnsi="Times New Roman" w:cs="Times New Roman"/>
                <w:bCs/>
                <w:sz w:val="20"/>
                <w:szCs w:val="20"/>
              </w:rPr>
              <w:t>sešām</w:t>
            </w:r>
            <w:r w:rsidRPr="00A939E0">
              <w:rPr>
                <w:rFonts w:ascii="Times New Roman" w:hAnsi="Times New Roman" w:cs="Times New Roman"/>
                <w:bCs/>
                <w:sz w:val="20"/>
                <w:szCs w:val="20"/>
              </w:rPr>
              <w:t xml:space="preserve"> iestādēm</w:t>
            </w:r>
            <w:r>
              <w:rPr>
                <w:rFonts w:ascii="Times New Roman" w:hAnsi="Times New Roman" w:cs="Times New Roman"/>
                <w:bCs/>
                <w:sz w:val="20"/>
                <w:szCs w:val="20"/>
              </w:rPr>
              <w:t xml:space="preserve"> 600 TB</w:t>
            </w:r>
            <w:r w:rsidRPr="00A939E0">
              <w:rPr>
                <w:rFonts w:ascii="Times New Roman" w:hAnsi="Times New Roman" w:cs="Times New Roman"/>
                <w:bCs/>
                <w:sz w:val="20"/>
                <w:szCs w:val="20"/>
              </w:rPr>
              <w:t xml:space="preserve"> (K</w:t>
            </w:r>
            <w:r w:rsidR="00F12507">
              <w:rPr>
                <w:rFonts w:ascii="Times New Roman" w:hAnsi="Times New Roman" w:cs="Times New Roman"/>
                <w:bCs/>
                <w:sz w:val="20"/>
                <w:szCs w:val="20"/>
              </w:rPr>
              <w:t>2</w:t>
            </w:r>
            <w:r w:rsidRPr="00A939E0">
              <w:rPr>
                <w:rFonts w:ascii="Times New Roman" w:hAnsi="Times New Roman" w:cs="Times New Roman"/>
                <w:bCs/>
                <w:sz w:val="20"/>
                <w:szCs w:val="20"/>
              </w:rPr>
              <w:t>) –</w:t>
            </w:r>
            <w:proofErr w:type="gramStart"/>
            <w:r w:rsidRPr="00A939E0">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End"/>
            <w:r>
              <w:rPr>
                <w:rFonts w:ascii="Times New Roman" w:hAnsi="Times New Roman" w:cs="Times New Roman"/>
                <w:bCs/>
                <w:sz w:val="20"/>
                <w:szCs w:val="20"/>
              </w:rPr>
              <w:t>432</w:t>
            </w:r>
            <w:r w:rsidR="00D83347">
              <w:rPr>
                <w:rFonts w:ascii="Times New Roman" w:hAnsi="Times New Roman" w:cs="Times New Roman"/>
                <w:bCs/>
                <w:sz w:val="20"/>
                <w:szCs w:val="20"/>
              </w:rPr>
              <w:t> </w:t>
            </w:r>
            <w:r w:rsidRPr="00A939E0">
              <w:rPr>
                <w:rFonts w:ascii="Times New Roman" w:hAnsi="Times New Roman" w:cs="Times New Roman"/>
                <w:bCs/>
                <w:sz w:val="20"/>
                <w:szCs w:val="20"/>
              </w:rPr>
              <w:t>000</w:t>
            </w:r>
            <w:r w:rsidR="00D83347">
              <w:rPr>
                <w:rFonts w:ascii="Times New Roman" w:hAnsi="Times New Roman" w:cs="Times New Roman"/>
                <w:bCs/>
                <w:sz w:val="20"/>
                <w:szCs w:val="20"/>
              </w:rPr>
              <w:t> </w:t>
            </w:r>
            <w:proofErr w:type="spellStart"/>
            <w:r w:rsidRPr="00A939E0">
              <w:rPr>
                <w:rFonts w:ascii="Times New Roman" w:hAnsi="Times New Roman" w:cs="Times New Roman"/>
                <w:bCs/>
                <w:i/>
                <w:iCs/>
                <w:sz w:val="20"/>
                <w:szCs w:val="20"/>
              </w:rPr>
              <w:t>euro</w:t>
            </w:r>
            <w:proofErr w:type="spellEnd"/>
          </w:p>
          <w:p w14:paraId="3E673639" w14:textId="27CE79E1" w:rsidR="00A939E0" w:rsidRPr="00A939E0" w:rsidRDefault="00307FEC"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KS = </w:t>
            </w:r>
            <w:r w:rsidR="00AB4025" w:rsidRPr="00A939E0">
              <w:rPr>
                <w:rFonts w:ascii="Times New Roman" w:hAnsi="Times New Roman" w:cs="Times New Roman"/>
                <w:bCs/>
                <w:sz w:val="20"/>
                <w:szCs w:val="20"/>
              </w:rPr>
              <w:t>K</w:t>
            </w:r>
            <w:r w:rsidR="00F12507">
              <w:rPr>
                <w:rFonts w:ascii="Times New Roman" w:hAnsi="Times New Roman" w:cs="Times New Roman"/>
                <w:bCs/>
                <w:sz w:val="20"/>
                <w:szCs w:val="20"/>
              </w:rPr>
              <w:t>2</w:t>
            </w:r>
            <w:r w:rsidR="00AB4025" w:rsidRPr="00A939E0">
              <w:rPr>
                <w:rFonts w:ascii="Times New Roman" w:hAnsi="Times New Roman" w:cs="Times New Roman"/>
                <w:bCs/>
                <w:sz w:val="20"/>
                <w:szCs w:val="20"/>
              </w:rPr>
              <w:t xml:space="preserve"> – T</w:t>
            </w:r>
            <w:r w:rsidR="00F12507">
              <w:rPr>
                <w:rFonts w:ascii="Times New Roman" w:hAnsi="Times New Roman" w:cs="Times New Roman"/>
                <w:bCs/>
                <w:sz w:val="20"/>
                <w:szCs w:val="20"/>
              </w:rPr>
              <w:t>2</w:t>
            </w:r>
            <w:r w:rsidR="00AB4025" w:rsidRPr="00A939E0">
              <w:rPr>
                <w:rFonts w:ascii="Times New Roman" w:hAnsi="Times New Roman" w:cs="Times New Roman"/>
                <w:bCs/>
                <w:sz w:val="20"/>
                <w:szCs w:val="20"/>
              </w:rPr>
              <w:t xml:space="preserve"> = </w:t>
            </w:r>
            <w:r w:rsidR="00FA23A6">
              <w:rPr>
                <w:rFonts w:ascii="Times New Roman" w:hAnsi="Times New Roman" w:cs="Times New Roman"/>
                <w:bCs/>
                <w:sz w:val="20"/>
                <w:szCs w:val="20"/>
              </w:rPr>
              <w:t xml:space="preserve">432 000 </w:t>
            </w:r>
            <w:r w:rsidR="00D83347">
              <w:rPr>
                <w:rFonts w:ascii="Times New Roman" w:hAnsi="Times New Roman" w:cs="Times New Roman"/>
                <w:bCs/>
                <w:sz w:val="20"/>
                <w:szCs w:val="20"/>
              </w:rPr>
              <w:t>–</w:t>
            </w:r>
            <w:r w:rsidR="00FA23A6">
              <w:rPr>
                <w:rFonts w:ascii="Times New Roman" w:hAnsi="Times New Roman" w:cs="Times New Roman"/>
                <w:bCs/>
                <w:sz w:val="20"/>
                <w:szCs w:val="20"/>
              </w:rPr>
              <w:t xml:space="preserve"> 158 000</w:t>
            </w:r>
            <w:r w:rsidR="00AB4025" w:rsidRPr="00A939E0">
              <w:rPr>
                <w:rFonts w:ascii="Times New Roman" w:hAnsi="Times New Roman" w:cs="Times New Roman"/>
                <w:bCs/>
                <w:sz w:val="20"/>
                <w:szCs w:val="20"/>
              </w:rPr>
              <w:t xml:space="preserve"> = </w:t>
            </w:r>
            <w:r w:rsidR="00FA23A6">
              <w:rPr>
                <w:rFonts w:ascii="Times New Roman" w:hAnsi="Times New Roman" w:cs="Times New Roman"/>
                <w:bCs/>
                <w:sz w:val="20"/>
                <w:szCs w:val="20"/>
              </w:rPr>
              <w:t>274</w:t>
            </w:r>
            <w:r w:rsidR="00AB4025" w:rsidRPr="00A939E0">
              <w:rPr>
                <w:rFonts w:ascii="Times New Roman" w:hAnsi="Times New Roman" w:cs="Times New Roman"/>
                <w:bCs/>
                <w:sz w:val="20"/>
                <w:szCs w:val="20"/>
              </w:rPr>
              <w:t xml:space="preserve"> 000 </w:t>
            </w:r>
            <w:proofErr w:type="spellStart"/>
            <w:r w:rsidR="00AB4025" w:rsidRPr="00A939E0">
              <w:rPr>
                <w:rFonts w:ascii="Times New Roman" w:hAnsi="Times New Roman" w:cs="Times New Roman"/>
                <w:bCs/>
                <w:i/>
                <w:iCs/>
                <w:sz w:val="20"/>
                <w:szCs w:val="20"/>
              </w:rPr>
              <w:t>euro</w:t>
            </w:r>
            <w:proofErr w:type="spellEnd"/>
          </w:p>
        </w:tc>
      </w:tr>
      <w:tr w:rsidR="00FA23A6" w:rsidRPr="00A939E0" w14:paraId="5570CEDE" w14:textId="77777777" w:rsidTr="00F63290">
        <w:tc>
          <w:tcPr>
            <w:tcW w:w="440" w:type="pct"/>
          </w:tcPr>
          <w:p w14:paraId="19A0F24D" w14:textId="77777777" w:rsidR="00FA23A6" w:rsidRPr="00A939E0" w:rsidRDefault="00FA23A6"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2.2.</w:t>
            </w:r>
          </w:p>
        </w:tc>
        <w:tc>
          <w:tcPr>
            <w:tcW w:w="1232" w:type="pct"/>
          </w:tcPr>
          <w:p w14:paraId="4E7C44BF" w14:textId="414998EA" w:rsidR="00FA23A6" w:rsidRPr="00104E9D" w:rsidRDefault="00FA23A6"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ražotāja tehnisko ekspertu pakalpojumi</w:t>
            </w:r>
            <w:r w:rsidR="00307FEC" w:rsidRPr="00104E9D">
              <w:rPr>
                <w:rFonts w:ascii="Times New Roman" w:hAnsi="Times New Roman" w:cs="Times New Roman"/>
                <w:bCs/>
                <w:sz w:val="20"/>
                <w:szCs w:val="20"/>
              </w:rPr>
              <w:t xml:space="preserve"> (KE)</w:t>
            </w:r>
          </w:p>
        </w:tc>
        <w:tc>
          <w:tcPr>
            <w:tcW w:w="804" w:type="pct"/>
          </w:tcPr>
          <w:p w14:paraId="106625E3" w14:textId="55E20B31" w:rsidR="00FA23A6" w:rsidRPr="00A939E0" w:rsidRDefault="00FA23A6" w:rsidP="00271108">
            <w:pPr>
              <w:tabs>
                <w:tab w:val="left" w:pos="0"/>
              </w:tabs>
              <w:spacing w:before="0"/>
              <w:jc w:val="center"/>
              <w:rPr>
                <w:rFonts w:ascii="Times New Roman" w:hAnsi="Times New Roman" w:cs="Times New Roman"/>
                <w:bCs/>
                <w:sz w:val="20"/>
                <w:szCs w:val="20"/>
              </w:rPr>
            </w:pPr>
            <w:r>
              <w:rPr>
                <w:rFonts w:ascii="Times New Roman" w:hAnsi="Times New Roman" w:cs="Times New Roman"/>
                <w:bCs/>
                <w:sz w:val="20"/>
                <w:szCs w:val="20"/>
              </w:rPr>
              <w:t xml:space="preserve">90 000 </w:t>
            </w:r>
          </w:p>
        </w:tc>
        <w:tc>
          <w:tcPr>
            <w:tcW w:w="2524" w:type="pct"/>
          </w:tcPr>
          <w:p w14:paraId="39C8286B" w14:textId="23EE10D9" w:rsidR="00FA23A6" w:rsidRPr="00A939E0" w:rsidRDefault="00FA23A6"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LVDC projektā </w:t>
            </w:r>
            <w:r>
              <w:rPr>
                <w:rFonts w:ascii="Times New Roman" w:hAnsi="Times New Roman" w:cs="Times New Roman"/>
                <w:bCs/>
                <w:sz w:val="20"/>
                <w:szCs w:val="20"/>
              </w:rPr>
              <w:t>600 TB</w:t>
            </w:r>
            <w:r w:rsidRPr="00A939E0">
              <w:rPr>
                <w:rFonts w:ascii="Times New Roman" w:hAnsi="Times New Roman" w:cs="Times New Roman"/>
                <w:bCs/>
                <w:sz w:val="20"/>
                <w:szCs w:val="20"/>
              </w:rPr>
              <w:t xml:space="preserve"> (T</w:t>
            </w:r>
            <w:r w:rsidR="00F12507">
              <w:rPr>
                <w:rFonts w:ascii="Times New Roman" w:hAnsi="Times New Roman" w:cs="Times New Roman"/>
                <w:bCs/>
                <w:sz w:val="20"/>
                <w:szCs w:val="20"/>
              </w:rPr>
              <w:t>3</w:t>
            </w:r>
            <w:r w:rsidRPr="00A939E0">
              <w:rPr>
                <w:rFonts w:ascii="Times New Roman" w:hAnsi="Times New Roman" w:cs="Times New Roman"/>
                <w:bCs/>
                <w:sz w:val="20"/>
                <w:szCs w:val="20"/>
              </w:rPr>
              <w:t xml:space="preserve">) – </w:t>
            </w:r>
            <w:r>
              <w:rPr>
                <w:rFonts w:ascii="Times New Roman" w:hAnsi="Times New Roman" w:cs="Times New Roman"/>
                <w:bCs/>
                <w:sz w:val="20"/>
                <w:szCs w:val="20"/>
              </w:rPr>
              <w:t>270</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4EC35821" w14:textId="69A32459" w:rsidR="00FA23A6" w:rsidRPr="00A939E0" w:rsidRDefault="00FA23A6"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atsevišķi </w:t>
            </w:r>
            <w:r w:rsidR="00F63290">
              <w:rPr>
                <w:rFonts w:ascii="Times New Roman" w:hAnsi="Times New Roman" w:cs="Times New Roman"/>
                <w:bCs/>
                <w:sz w:val="20"/>
                <w:szCs w:val="20"/>
              </w:rPr>
              <w:t>vienai</w:t>
            </w:r>
            <w:r w:rsidRPr="00A939E0">
              <w:rPr>
                <w:rFonts w:ascii="Times New Roman" w:hAnsi="Times New Roman" w:cs="Times New Roman"/>
                <w:bCs/>
                <w:sz w:val="20"/>
                <w:szCs w:val="20"/>
              </w:rPr>
              <w:t xml:space="preserve"> iestādei 10</w:t>
            </w:r>
            <w:r>
              <w:rPr>
                <w:rFonts w:ascii="Times New Roman" w:hAnsi="Times New Roman" w:cs="Times New Roman"/>
                <w:bCs/>
                <w:sz w:val="20"/>
                <w:szCs w:val="20"/>
              </w:rPr>
              <w:t>0</w:t>
            </w:r>
            <w:r w:rsidRPr="00A939E0">
              <w:rPr>
                <w:rFonts w:ascii="Times New Roman" w:hAnsi="Times New Roman" w:cs="Times New Roman"/>
                <w:bCs/>
                <w:sz w:val="20"/>
                <w:szCs w:val="20"/>
              </w:rPr>
              <w:t xml:space="preserve"> </w:t>
            </w:r>
            <w:r>
              <w:rPr>
                <w:rFonts w:ascii="Times New Roman" w:hAnsi="Times New Roman" w:cs="Times New Roman"/>
                <w:bCs/>
                <w:sz w:val="20"/>
                <w:szCs w:val="20"/>
              </w:rPr>
              <w:t>TB</w:t>
            </w:r>
            <w:r w:rsidRPr="00A939E0">
              <w:rPr>
                <w:rFonts w:ascii="Times New Roman" w:hAnsi="Times New Roman" w:cs="Times New Roman"/>
                <w:bCs/>
                <w:sz w:val="20"/>
                <w:szCs w:val="20"/>
              </w:rPr>
              <w:t xml:space="preserve"> (</w:t>
            </w:r>
            <w:r w:rsidR="00F12507">
              <w:rPr>
                <w:rFonts w:ascii="Times New Roman" w:hAnsi="Times New Roman" w:cs="Times New Roman"/>
                <w:bCs/>
                <w:sz w:val="20"/>
                <w:szCs w:val="20"/>
              </w:rPr>
              <w:t>U3</w:t>
            </w:r>
            <w:r w:rsidRPr="00A939E0">
              <w:rPr>
                <w:rFonts w:ascii="Times New Roman" w:hAnsi="Times New Roman" w:cs="Times New Roman"/>
                <w:bCs/>
                <w:sz w:val="20"/>
                <w:szCs w:val="20"/>
              </w:rPr>
              <w:t xml:space="preserve">) – </w:t>
            </w:r>
            <w:r>
              <w:rPr>
                <w:rFonts w:ascii="Times New Roman" w:hAnsi="Times New Roman" w:cs="Times New Roman"/>
                <w:bCs/>
                <w:sz w:val="20"/>
                <w:szCs w:val="20"/>
              </w:rPr>
              <w:t>60</w:t>
            </w:r>
            <w:r w:rsidR="00D83347">
              <w:rPr>
                <w:rFonts w:ascii="Times New Roman" w:hAnsi="Times New Roman" w:cs="Times New Roman"/>
                <w:bCs/>
                <w:sz w:val="20"/>
                <w:szCs w:val="20"/>
              </w:rPr>
              <w:t> </w:t>
            </w:r>
            <w:r w:rsidRPr="00A939E0">
              <w:rPr>
                <w:rFonts w:ascii="Times New Roman" w:hAnsi="Times New Roman" w:cs="Times New Roman"/>
                <w:bCs/>
                <w:sz w:val="20"/>
                <w:szCs w:val="20"/>
              </w:rPr>
              <w:t>000</w:t>
            </w:r>
            <w:r w:rsidR="00D83347">
              <w:rPr>
                <w:rFonts w:ascii="Times New Roman" w:hAnsi="Times New Roman" w:cs="Times New Roman"/>
                <w:bCs/>
                <w:sz w:val="20"/>
                <w:szCs w:val="20"/>
              </w:rPr>
              <w:t> </w:t>
            </w:r>
            <w:proofErr w:type="spellStart"/>
            <w:r w:rsidRPr="00A939E0">
              <w:rPr>
                <w:rFonts w:ascii="Times New Roman" w:hAnsi="Times New Roman" w:cs="Times New Roman"/>
                <w:bCs/>
                <w:i/>
                <w:iCs/>
                <w:sz w:val="20"/>
                <w:szCs w:val="20"/>
              </w:rPr>
              <w:t>euro</w:t>
            </w:r>
            <w:proofErr w:type="spellEnd"/>
          </w:p>
          <w:p w14:paraId="3718B9DD" w14:textId="4D30A9D0" w:rsidR="00FA23A6" w:rsidRPr="00A939E0" w:rsidRDefault="00FA23A6"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kopā </w:t>
            </w:r>
            <w:r w:rsidR="00F63290">
              <w:rPr>
                <w:rFonts w:ascii="Times New Roman" w:hAnsi="Times New Roman" w:cs="Times New Roman"/>
                <w:bCs/>
                <w:sz w:val="20"/>
                <w:szCs w:val="20"/>
              </w:rPr>
              <w:t>sešām</w:t>
            </w:r>
            <w:r w:rsidRPr="00A939E0">
              <w:rPr>
                <w:rFonts w:ascii="Times New Roman" w:hAnsi="Times New Roman" w:cs="Times New Roman"/>
                <w:bCs/>
                <w:sz w:val="20"/>
                <w:szCs w:val="20"/>
              </w:rPr>
              <w:t xml:space="preserve"> iestādēm</w:t>
            </w:r>
            <w:r>
              <w:rPr>
                <w:rFonts w:ascii="Times New Roman" w:hAnsi="Times New Roman" w:cs="Times New Roman"/>
                <w:bCs/>
                <w:sz w:val="20"/>
                <w:szCs w:val="20"/>
              </w:rPr>
              <w:t xml:space="preserve"> 600 TB</w:t>
            </w:r>
            <w:r w:rsidRPr="00A939E0">
              <w:rPr>
                <w:rFonts w:ascii="Times New Roman" w:hAnsi="Times New Roman" w:cs="Times New Roman"/>
                <w:bCs/>
                <w:sz w:val="20"/>
                <w:szCs w:val="20"/>
              </w:rPr>
              <w:t xml:space="preserve"> (K</w:t>
            </w:r>
            <w:r w:rsidR="00F12507">
              <w:rPr>
                <w:rFonts w:ascii="Times New Roman" w:hAnsi="Times New Roman" w:cs="Times New Roman"/>
                <w:bCs/>
                <w:sz w:val="20"/>
                <w:szCs w:val="20"/>
              </w:rPr>
              <w:t>3</w:t>
            </w:r>
            <w:r w:rsidRPr="00A939E0">
              <w:rPr>
                <w:rFonts w:ascii="Times New Roman" w:hAnsi="Times New Roman" w:cs="Times New Roman"/>
                <w:bCs/>
                <w:sz w:val="20"/>
                <w:szCs w:val="20"/>
              </w:rPr>
              <w:t>) –</w:t>
            </w:r>
            <w:proofErr w:type="gramStart"/>
            <w:r w:rsidRPr="00A939E0">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End"/>
            <w:r>
              <w:rPr>
                <w:rFonts w:ascii="Times New Roman" w:hAnsi="Times New Roman" w:cs="Times New Roman"/>
                <w:bCs/>
                <w:sz w:val="20"/>
                <w:szCs w:val="20"/>
              </w:rPr>
              <w:t>360</w:t>
            </w:r>
            <w:r w:rsidR="00D83347">
              <w:rPr>
                <w:rFonts w:ascii="Times New Roman" w:hAnsi="Times New Roman" w:cs="Times New Roman"/>
                <w:bCs/>
                <w:sz w:val="20"/>
                <w:szCs w:val="20"/>
              </w:rPr>
              <w:t> </w:t>
            </w:r>
            <w:r w:rsidRPr="00A939E0">
              <w:rPr>
                <w:rFonts w:ascii="Times New Roman" w:hAnsi="Times New Roman" w:cs="Times New Roman"/>
                <w:bCs/>
                <w:sz w:val="20"/>
                <w:szCs w:val="20"/>
              </w:rPr>
              <w:t>000</w:t>
            </w:r>
            <w:r w:rsidR="00D83347">
              <w:rPr>
                <w:rFonts w:ascii="Times New Roman" w:hAnsi="Times New Roman" w:cs="Times New Roman"/>
                <w:bCs/>
                <w:sz w:val="20"/>
                <w:szCs w:val="20"/>
              </w:rPr>
              <w:t> </w:t>
            </w:r>
            <w:proofErr w:type="spellStart"/>
            <w:r w:rsidRPr="00A939E0">
              <w:rPr>
                <w:rFonts w:ascii="Times New Roman" w:hAnsi="Times New Roman" w:cs="Times New Roman"/>
                <w:bCs/>
                <w:i/>
                <w:iCs/>
                <w:sz w:val="20"/>
                <w:szCs w:val="20"/>
              </w:rPr>
              <w:t>euro</w:t>
            </w:r>
            <w:proofErr w:type="spellEnd"/>
          </w:p>
          <w:p w14:paraId="4A9F1EE3" w14:textId="770C7F7E" w:rsidR="00FA23A6" w:rsidRPr="00A939E0" w:rsidRDefault="00307FEC"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KE = </w:t>
            </w:r>
            <w:r w:rsidR="00FA23A6">
              <w:rPr>
                <w:rFonts w:ascii="Times New Roman" w:hAnsi="Times New Roman" w:cs="Times New Roman"/>
                <w:bCs/>
                <w:sz w:val="20"/>
                <w:szCs w:val="20"/>
              </w:rPr>
              <w:t>K</w:t>
            </w:r>
            <w:r w:rsidR="00F12507">
              <w:rPr>
                <w:rFonts w:ascii="Times New Roman" w:hAnsi="Times New Roman" w:cs="Times New Roman"/>
                <w:bCs/>
                <w:sz w:val="20"/>
                <w:szCs w:val="20"/>
              </w:rPr>
              <w:t>3</w:t>
            </w:r>
            <w:r w:rsidR="00FA23A6">
              <w:rPr>
                <w:rFonts w:ascii="Times New Roman" w:hAnsi="Times New Roman" w:cs="Times New Roman"/>
                <w:bCs/>
                <w:sz w:val="20"/>
                <w:szCs w:val="20"/>
              </w:rPr>
              <w:t xml:space="preserve"> – T</w:t>
            </w:r>
            <w:r w:rsidR="00F12507">
              <w:rPr>
                <w:rFonts w:ascii="Times New Roman" w:hAnsi="Times New Roman" w:cs="Times New Roman"/>
                <w:bCs/>
                <w:sz w:val="20"/>
                <w:szCs w:val="20"/>
              </w:rPr>
              <w:t>3</w:t>
            </w:r>
            <w:r w:rsidR="00FA23A6">
              <w:rPr>
                <w:rFonts w:ascii="Times New Roman" w:hAnsi="Times New Roman" w:cs="Times New Roman"/>
                <w:bCs/>
                <w:sz w:val="20"/>
                <w:szCs w:val="20"/>
              </w:rPr>
              <w:t xml:space="preserve"> = 360</w:t>
            </w:r>
            <w:r w:rsidR="00FA23A6" w:rsidRPr="00A939E0">
              <w:rPr>
                <w:rFonts w:ascii="Times New Roman" w:hAnsi="Times New Roman" w:cs="Times New Roman"/>
                <w:bCs/>
                <w:sz w:val="20"/>
                <w:szCs w:val="20"/>
              </w:rPr>
              <w:t xml:space="preserve"> 000 – </w:t>
            </w:r>
            <w:r w:rsidR="00FA23A6">
              <w:rPr>
                <w:rFonts w:ascii="Times New Roman" w:hAnsi="Times New Roman" w:cs="Times New Roman"/>
                <w:bCs/>
                <w:sz w:val="20"/>
                <w:szCs w:val="20"/>
              </w:rPr>
              <w:t>270 000 = 9</w:t>
            </w:r>
            <w:r w:rsidR="00FA23A6" w:rsidRPr="00A939E0">
              <w:rPr>
                <w:rFonts w:ascii="Times New Roman" w:hAnsi="Times New Roman" w:cs="Times New Roman"/>
                <w:bCs/>
                <w:sz w:val="20"/>
                <w:szCs w:val="20"/>
              </w:rPr>
              <w:t xml:space="preserve">0 000 </w:t>
            </w:r>
            <w:proofErr w:type="spellStart"/>
            <w:r w:rsidR="00FA23A6" w:rsidRPr="00A939E0">
              <w:rPr>
                <w:rFonts w:ascii="Times New Roman" w:hAnsi="Times New Roman" w:cs="Times New Roman"/>
                <w:bCs/>
                <w:i/>
                <w:iCs/>
                <w:sz w:val="20"/>
                <w:szCs w:val="20"/>
              </w:rPr>
              <w:t>euro</w:t>
            </w:r>
            <w:proofErr w:type="spellEnd"/>
          </w:p>
        </w:tc>
      </w:tr>
      <w:tr w:rsidR="00307FEC" w:rsidRPr="00A939E0" w14:paraId="3A4D757E" w14:textId="77777777" w:rsidTr="00F63290">
        <w:tc>
          <w:tcPr>
            <w:tcW w:w="440" w:type="pct"/>
          </w:tcPr>
          <w:p w14:paraId="1A7A3C43" w14:textId="140E4D02" w:rsidR="00307FEC" w:rsidRDefault="00307FEC"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2.3.</w:t>
            </w:r>
          </w:p>
        </w:tc>
        <w:tc>
          <w:tcPr>
            <w:tcW w:w="1232" w:type="pct"/>
          </w:tcPr>
          <w:p w14:paraId="5E668A1D" w14:textId="26C36C67" w:rsidR="00307FEC" w:rsidRPr="00104E9D" w:rsidRDefault="00D83347" w:rsidP="00F63290">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k</w:t>
            </w:r>
            <w:r w:rsidR="00307FEC" w:rsidRPr="00104E9D">
              <w:rPr>
                <w:rFonts w:ascii="Times New Roman" w:hAnsi="Times New Roman" w:cs="Times New Roman"/>
                <w:bCs/>
                <w:sz w:val="20"/>
                <w:szCs w:val="20"/>
              </w:rPr>
              <w:t>apitālieguldījumi datu glabāšanā kopā (KD)</w:t>
            </w:r>
          </w:p>
        </w:tc>
        <w:tc>
          <w:tcPr>
            <w:tcW w:w="804" w:type="pct"/>
          </w:tcPr>
          <w:p w14:paraId="1ECD6815" w14:textId="0E7B0BEE" w:rsidR="00307FEC" w:rsidRPr="00BB24CF" w:rsidRDefault="00BB24CF" w:rsidP="00271108">
            <w:pPr>
              <w:tabs>
                <w:tab w:val="left" w:pos="0"/>
              </w:tabs>
              <w:spacing w:before="0"/>
              <w:jc w:val="center"/>
              <w:rPr>
                <w:rFonts w:ascii="Times New Roman" w:hAnsi="Times New Roman" w:cs="Times New Roman"/>
                <w:bCs/>
                <w:sz w:val="20"/>
                <w:szCs w:val="20"/>
              </w:rPr>
            </w:pPr>
            <w:r w:rsidRPr="00BB24CF">
              <w:rPr>
                <w:rFonts w:ascii="Times New Roman" w:hAnsi="Times New Roman" w:cs="Times New Roman"/>
                <w:bCs/>
                <w:sz w:val="20"/>
                <w:szCs w:val="20"/>
              </w:rPr>
              <w:t xml:space="preserve">364 000 </w:t>
            </w:r>
          </w:p>
        </w:tc>
        <w:tc>
          <w:tcPr>
            <w:tcW w:w="2524" w:type="pct"/>
          </w:tcPr>
          <w:p w14:paraId="491EB689" w14:textId="243E6250" w:rsidR="00307FEC" w:rsidRPr="00A939E0" w:rsidRDefault="00307FEC"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KD = KS + KE = 274 000 + 90 000 = </w:t>
            </w:r>
            <w:r w:rsidR="00BB24CF">
              <w:rPr>
                <w:rFonts w:ascii="Times New Roman" w:hAnsi="Times New Roman" w:cs="Times New Roman"/>
                <w:bCs/>
                <w:sz w:val="20"/>
                <w:szCs w:val="20"/>
              </w:rPr>
              <w:t xml:space="preserve">364 000 </w:t>
            </w:r>
            <w:proofErr w:type="spellStart"/>
            <w:r w:rsidR="00BB24CF" w:rsidRPr="00BB24CF">
              <w:rPr>
                <w:rFonts w:ascii="Times New Roman" w:hAnsi="Times New Roman" w:cs="Times New Roman"/>
                <w:bCs/>
                <w:i/>
                <w:sz w:val="20"/>
                <w:szCs w:val="20"/>
              </w:rPr>
              <w:t>euro</w:t>
            </w:r>
            <w:proofErr w:type="spellEnd"/>
          </w:p>
        </w:tc>
      </w:tr>
      <w:tr w:rsidR="00FA23A6" w:rsidRPr="00A939E0" w14:paraId="6241D306" w14:textId="77777777" w:rsidTr="00F63290">
        <w:tc>
          <w:tcPr>
            <w:tcW w:w="440" w:type="pct"/>
          </w:tcPr>
          <w:p w14:paraId="63BD03C5" w14:textId="566F0334" w:rsidR="00FA23A6" w:rsidRPr="00A939E0" w:rsidRDefault="00712695"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2.4.</w:t>
            </w:r>
          </w:p>
        </w:tc>
        <w:tc>
          <w:tcPr>
            <w:tcW w:w="1232" w:type="pct"/>
          </w:tcPr>
          <w:p w14:paraId="654696B3" w14:textId="6EBE64E8" w:rsidR="00FA23A6" w:rsidRPr="00104E9D" w:rsidRDefault="00D83347" w:rsidP="00F63290">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k</w:t>
            </w:r>
            <w:r w:rsidR="00433F38" w:rsidRPr="00104E9D">
              <w:rPr>
                <w:rFonts w:ascii="Times New Roman" w:hAnsi="Times New Roman" w:cs="Times New Roman"/>
                <w:bCs/>
                <w:sz w:val="20"/>
                <w:szCs w:val="20"/>
              </w:rPr>
              <w:t>apitālieguldījumi kopā</w:t>
            </w:r>
            <w:r w:rsidR="00307FEC" w:rsidRPr="00104E9D">
              <w:rPr>
                <w:rFonts w:ascii="Times New Roman" w:hAnsi="Times New Roman" w:cs="Times New Roman"/>
                <w:bCs/>
                <w:sz w:val="20"/>
                <w:szCs w:val="20"/>
              </w:rPr>
              <w:t xml:space="preserve"> </w:t>
            </w:r>
            <w:r w:rsidR="00BB24CF" w:rsidRPr="00104E9D">
              <w:rPr>
                <w:rFonts w:ascii="Times New Roman" w:hAnsi="Times New Roman" w:cs="Times New Roman"/>
                <w:bCs/>
                <w:sz w:val="20"/>
                <w:szCs w:val="20"/>
              </w:rPr>
              <w:t>(</w:t>
            </w:r>
            <w:r w:rsidR="00307FEC" w:rsidRPr="00104E9D">
              <w:rPr>
                <w:rFonts w:ascii="Times New Roman" w:hAnsi="Times New Roman" w:cs="Times New Roman"/>
                <w:bCs/>
                <w:sz w:val="20"/>
                <w:szCs w:val="20"/>
              </w:rPr>
              <w:t>K</w:t>
            </w:r>
            <w:r w:rsidR="00BB24CF" w:rsidRPr="00104E9D">
              <w:rPr>
                <w:rFonts w:ascii="Times New Roman" w:hAnsi="Times New Roman" w:cs="Times New Roman"/>
                <w:bCs/>
                <w:sz w:val="20"/>
                <w:szCs w:val="20"/>
              </w:rPr>
              <w:t>K)</w:t>
            </w:r>
          </w:p>
        </w:tc>
        <w:tc>
          <w:tcPr>
            <w:tcW w:w="804" w:type="pct"/>
          </w:tcPr>
          <w:p w14:paraId="60102DB6" w14:textId="5C0A83C3" w:rsidR="00FA23A6" w:rsidRPr="00712695" w:rsidRDefault="00433F38" w:rsidP="00271108">
            <w:pPr>
              <w:tabs>
                <w:tab w:val="left" w:pos="0"/>
              </w:tabs>
              <w:spacing w:before="0"/>
              <w:jc w:val="center"/>
              <w:rPr>
                <w:rFonts w:ascii="Times New Roman" w:hAnsi="Times New Roman" w:cs="Times New Roman"/>
                <w:bCs/>
                <w:sz w:val="20"/>
                <w:szCs w:val="20"/>
              </w:rPr>
            </w:pPr>
            <w:r w:rsidRPr="00712695">
              <w:rPr>
                <w:rFonts w:ascii="Times New Roman" w:hAnsi="Times New Roman" w:cs="Times New Roman"/>
                <w:bCs/>
                <w:sz w:val="20"/>
                <w:szCs w:val="20"/>
              </w:rPr>
              <w:t>1 0</w:t>
            </w:r>
            <w:r w:rsidR="00903C6C" w:rsidRPr="00712695">
              <w:rPr>
                <w:rFonts w:ascii="Times New Roman" w:hAnsi="Times New Roman" w:cs="Times New Roman"/>
                <w:bCs/>
                <w:sz w:val="20"/>
                <w:szCs w:val="20"/>
              </w:rPr>
              <w:t>34</w:t>
            </w:r>
            <w:r w:rsidRPr="00712695">
              <w:rPr>
                <w:rFonts w:ascii="Times New Roman" w:hAnsi="Times New Roman" w:cs="Times New Roman"/>
                <w:bCs/>
                <w:sz w:val="20"/>
                <w:szCs w:val="20"/>
              </w:rPr>
              <w:t> </w:t>
            </w:r>
            <w:r w:rsidR="00903C6C" w:rsidRPr="00712695">
              <w:rPr>
                <w:rFonts w:ascii="Times New Roman" w:hAnsi="Times New Roman" w:cs="Times New Roman"/>
                <w:bCs/>
                <w:sz w:val="20"/>
                <w:szCs w:val="20"/>
              </w:rPr>
              <w:t>000</w:t>
            </w:r>
            <w:r w:rsidRPr="00712695">
              <w:rPr>
                <w:rFonts w:ascii="Times New Roman" w:hAnsi="Times New Roman" w:cs="Times New Roman"/>
                <w:bCs/>
                <w:sz w:val="20"/>
                <w:szCs w:val="20"/>
              </w:rPr>
              <w:t xml:space="preserve"> </w:t>
            </w:r>
          </w:p>
        </w:tc>
        <w:tc>
          <w:tcPr>
            <w:tcW w:w="2524" w:type="pct"/>
          </w:tcPr>
          <w:p w14:paraId="67B69367" w14:textId="43488B5C" w:rsidR="00FA23A6" w:rsidRPr="00A939E0" w:rsidRDefault="00BB24CF"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KK = KT + KD = 670 000 + 364 000 = 1 034 000 </w:t>
            </w:r>
            <w:proofErr w:type="spellStart"/>
            <w:r w:rsidRPr="00BB24CF">
              <w:rPr>
                <w:rFonts w:ascii="Times New Roman" w:hAnsi="Times New Roman" w:cs="Times New Roman"/>
                <w:bCs/>
                <w:i/>
                <w:sz w:val="20"/>
                <w:szCs w:val="20"/>
              </w:rPr>
              <w:t>euro</w:t>
            </w:r>
            <w:proofErr w:type="spellEnd"/>
          </w:p>
        </w:tc>
      </w:tr>
      <w:tr w:rsidR="00730761" w:rsidRPr="00A939E0" w14:paraId="59D1DEC5" w14:textId="77777777" w:rsidTr="00F63290">
        <w:tc>
          <w:tcPr>
            <w:tcW w:w="440" w:type="pct"/>
          </w:tcPr>
          <w:p w14:paraId="124969A5" w14:textId="074437F0" w:rsidR="00730761" w:rsidRPr="00A939E0" w:rsidRDefault="00712695"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3</w:t>
            </w:r>
            <w:r w:rsidR="00730761">
              <w:rPr>
                <w:rFonts w:ascii="Times New Roman" w:hAnsi="Times New Roman" w:cs="Times New Roman"/>
                <w:bCs/>
                <w:sz w:val="20"/>
                <w:szCs w:val="20"/>
              </w:rPr>
              <w:t>.</w:t>
            </w:r>
          </w:p>
        </w:tc>
        <w:tc>
          <w:tcPr>
            <w:tcW w:w="1232" w:type="pct"/>
          </w:tcPr>
          <w:p w14:paraId="256697F7" w14:textId="329A1685" w:rsidR="00730761" w:rsidRPr="00104E9D" w:rsidRDefault="00730761"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Uzturēšanas izmaksas</w:t>
            </w:r>
            <w:r w:rsidR="00DC1643" w:rsidRPr="00104E9D">
              <w:rPr>
                <w:rFonts w:ascii="Times New Roman" w:hAnsi="Times New Roman" w:cs="Times New Roman"/>
                <w:bCs/>
                <w:sz w:val="20"/>
                <w:szCs w:val="20"/>
              </w:rPr>
              <w:t xml:space="preserve"> </w:t>
            </w:r>
            <w:r w:rsidR="00D83347">
              <w:rPr>
                <w:rFonts w:ascii="Times New Roman" w:hAnsi="Times New Roman" w:cs="Times New Roman"/>
                <w:bCs/>
                <w:sz w:val="20"/>
                <w:szCs w:val="20"/>
              </w:rPr>
              <w:t>piecos</w:t>
            </w:r>
            <w:r w:rsidR="00DC1643" w:rsidRPr="00104E9D">
              <w:rPr>
                <w:rFonts w:ascii="Times New Roman" w:hAnsi="Times New Roman" w:cs="Times New Roman"/>
                <w:bCs/>
                <w:sz w:val="20"/>
                <w:szCs w:val="20"/>
              </w:rPr>
              <w:t xml:space="preserve"> gados</w:t>
            </w:r>
          </w:p>
        </w:tc>
        <w:tc>
          <w:tcPr>
            <w:tcW w:w="804" w:type="pct"/>
          </w:tcPr>
          <w:p w14:paraId="6BE09AF8" w14:textId="77777777" w:rsidR="00730761" w:rsidRDefault="00730761" w:rsidP="00271108">
            <w:pPr>
              <w:tabs>
                <w:tab w:val="left" w:pos="0"/>
              </w:tabs>
              <w:spacing w:before="0"/>
              <w:jc w:val="center"/>
              <w:rPr>
                <w:rFonts w:ascii="Times New Roman" w:hAnsi="Times New Roman" w:cs="Times New Roman"/>
                <w:bCs/>
                <w:sz w:val="20"/>
                <w:szCs w:val="20"/>
              </w:rPr>
            </w:pPr>
          </w:p>
        </w:tc>
        <w:tc>
          <w:tcPr>
            <w:tcW w:w="2524" w:type="pct"/>
          </w:tcPr>
          <w:p w14:paraId="22A61DCC" w14:textId="77777777" w:rsidR="00730761" w:rsidRPr="00A939E0" w:rsidRDefault="00730761" w:rsidP="00D83347">
            <w:pPr>
              <w:tabs>
                <w:tab w:val="left" w:pos="0"/>
              </w:tabs>
              <w:spacing w:before="0"/>
              <w:rPr>
                <w:rFonts w:ascii="Times New Roman" w:hAnsi="Times New Roman" w:cs="Times New Roman"/>
                <w:bCs/>
                <w:sz w:val="20"/>
                <w:szCs w:val="20"/>
              </w:rPr>
            </w:pPr>
          </w:p>
        </w:tc>
      </w:tr>
      <w:tr w:rsidR="00DC1643" w:rsidRPr="00A939E0" w14:paraId="7BD42517" w14:textId="77777777" w:rsidTr="00F63290">
        <w:tc>
          <w:tcPr>
            <w:tcW w:w="440" w:type="pct"/>
          </w:tcPr>
          <w:p w14:paraId="635C063A" w14:textId="05601BAB" w:rsidR="00DC1643" w:rsidRDefault="00712695"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3</w:t>
            </w:r>
            <w:r w:rsidR="00DC1643">
              <w:rPr>
                <w:rFonts w:ascii="Times New Roman" w:hAnsi="Times New Roman" w:cs="Times New Roman"/>
                <w:bCs/>
                <w:sz w:val="20"/>
                <w:szCs w:val="20"/>
              </w:rPr>
              <w:t>.1.</w:t>
            </w:r>
          </w:p>
        </w:tc>
        <w:tc>
          <w:tcPr>
            <w:tcW w:w="1232" w:type="pct"/>
          </w:tcPr>
          <w:p w14:paraId="5C67D707" w14:textId="02929D52" w:rsidR="00DC1643" w:rsidRPr="00104E9D" w:rsidRDefault="00DC1643"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tīkla uzturēšanas izmaksas</w:t>
            </w:r>
            <w:r w:rsidR="00712695" w:rsidRPr="00104E9D">
              <w:rPr>
                <w:rFonts w:ascii="Times New Roman" w:hAnsi="Times New Roman" w:cs="Times New Roman"/>
                <w:bCs/>
                <w:sz w:val="20"/>
                <w:szCs w:val="20"/>
              </w:rPr>
              <w:t xml:space="preserve"> (UT)</w:t>
            </w:r>
          </w:p>
        </w:tc>
        <w:tc>
          <w:tcPr>
            <w:tcW w:w="804" w:type="pct"/>
          </w:tcPr>
          <w:p w14:paraId="16B12055" w14:textId="0E4867C7" w:rsidR="00DC1643" w:rsidRDefault="00DC1643" w:rsidP="00271108">
            <w:pPr>
              <w:tabs>
                <w:tab w:val="left" w:pos="0"/>
              </w:tabs>
              <w:spacing w:before="0"/>
              <w:jc w:val="center"/>
              <w:rPr>
                <w:rFonts w:ascii="Times New Roman" w:hAnsi="Times New Roman" w:cs="Times New Roman"/>
                <w:bCs/>
                <w:sz w:val="20"/>
                <w:szCs w:val="20"/>
              </w:rPr>
            </w:pPr>
            <w:r>
              <w:rPr>
                <w:rFonts w:ascii="Times New Roman" w:hAnsi="Times New Roman" w:cs="Times New Roman"/>
                <w:bCs/>
                <w:sz w:val="20"/>
                <w:szCs w:val="20"/>
              </w:rPr>
              <w:t xml:space="preserve">775 000 </w:t>
            </w:r>
          </w:p>
        </w:tc>
        <w:tc>
          <w:tcPr>
            <w:tcW w:w="2524" w:type="pct"/>
          </w:tcPr>
          <w:p w14:paraId="243208DD" w14:textId="465DFE56"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Izmaksas LVDC projektā</w:t>
            </w:r>
            <w:r w:rsidR="00712695">
              <w:rPr>
                <w:rFonts w:ascii="Times New Roman" w:hAnsi="Times New Roman" w:cs="Times New Roman"/>
                <w:bCs/>
                <w:sz w:val="20"/>
                <w:szCs w:val="20"/>
              </w:rPr>
              <w:t xml:space="preserve"> 600 TB</w:t>
            </w:r>
            <w:r w:rsidRPr="00A939E0">
              <w:rPr>
                <w:rFonts w:ascii="Times New Roman" w:hAnsi="Times New Roman" w:cs="Times New Roman"/>
                <w:bCs/>
                <w:sz w:val="20"/>
                <w:szCs w:val="20"/>
              </w:rPr>
              <w:t xml:space="preserve"> </w:t>
            </w:r>
            <w:r w:rsidR="00F63290">
              <w:rPr>
                <w:rFonts w:ascii="Times New Roman" w:hAnsi="Times New Roman" w:cs="Times New Roman"/>
                <w:bCs/>
                <w:sz w:val="20"/>
                <w:szCs w:val="20"/>
              </w:rPr>
              <w:t>piecos</w:t>
            </w:r>
            <w:r>
              <w:rPr>
                <w:rFonts w:ascii="Times New Roman" w:hAnsi="Times New Roman" w:cs="Times New Roman"/>
                <w:bCs/>
                <w:sz w:val="20"/>
                <w:szCs w:val="20"/>
              </w:rPr>
              <w:t xml:space="preserve"> gados</w:t>
            </w:r>
            <w:r w:rsidRPr="00A939E0">
              <w:rPr>
                <w:rFonts w:ascii="Times New Roman" w:hAnsi="Times New Roman" w:cs="Times New Roman"/>
                <w:bCs/>
                <w:sz w:val="20"/>
                <w:szCs w:val="20"/>
              </w:rPr>
              <w:t xml:space="preserve"> (T</w:t>
            </w:r>
            <w:r w:rsidR="00F12507">
              <w:rPr>
                <w:rFonts w:ascii="Times New Roman" w:hAnsi="Times New Roman" w:cs="Times New Roman"/>
                <w:bCs/>
                <w:sz w:val="20"/>
                <w:szCs w:val="20"/>
              </w:rPr>
              <w:t>4</w:t>
            </w:r>
            <w:r w:rsidRPr="00A939E0">
              <w:rPr>
                <w:rFonts w:ascii="Times New Roman" w:hAnsi="Times New Roman" w:cs="Times New Roman"/>
                <w:bCs/>
                <w:sz w:val="20"/>
                <w:szCs w:val="20"/>
              </w:rPr>
              <w:t xml:space="preserve">) – </w:t>
            </w:r>
            <w:r>
              <w:rPr>
                <w:rFonts w:ascii="Times New Roman" w:hAnsi="Times New Roman" w:cs="Times New Roman"/>
                <w:bCs/>
                <w:sz w:val="20"/>
                <w:szCs w:val="20"/>
              </w:rPr>
              <w:t>365</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2E8AD1AA" w14:textId="6D50FCB6"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atsevišķi </w:t>
            </w:r>
            <w:r w:rsidR="00F63290">
              <w:rPr>
                <w:rFonts w:ascii="Times New Roman" w:hAnsi="Times New Roman" w:cs="Times New Roman"/>
                <w:bCs/>
                <w:sz w:val="20"/>
                <w:szCs w:val="20"/>
              </w:rPr>
              <w:t>vienai</w:t>
            </w:r>
            <w:r w:rsidRPr="00A939E0">
              <w:rPr>
                <w:rFonts w:ascii="Times New Roman" w:hAnsi="Times New Roman" w:cs="Times New Roman"/>
                <w:bCs/>
                <w:sz w:val="20"/>
                <w:szCs w:val="20"/>
              </w:rPr>
              <w:t xml:space="preserve"> iestādei </w:t>
            </w:r>
            <w:r w:rsidR="00712695">
              <w:rPr>
                <w:rFonts w:ascii="Times New Roman" w:hAnsi="Times New Roman" w:cs="Times New Roman"/>
                <w:bCs/>
                <w:sz w:val="20"/>
                <w:szCs w:val="20"/>
              </w:rPr>
              <w:t xml:space="preserve">100 TB </w:t>
            </w:r>
            <w:r>
              <w:rPr>
                <w:rFonts w:ascii="Times New Roman" w:hAnsi="Times New Roman" w:cs="Times New Roman"/>
                <w:bCs/>
                <w:sz w:val="20"/>
                <w:szCs w:val="20"/>
              </w:rPr>
              <w:t>gadā</w:t>
            </w:r>
            <w:r w:rsidRPr="00A939E0">
              <w:rPr>
                <w:rFonts w:ascii="Times New Roman" w:hAnsi="Times New Roman" w:cs="Times New Roman"/>
                <w:bCs/>
                <w:sz w:val="20"/>
                <w:szCs w:val="20"/>
              </w:rPr>
              <w:t xml:space="preserve"> (</w:t>
            </w:r>
            <w:r w:rsidR="00F12507">
              <w:rPr>
                <w:rFonts w:ascii="Times New Roman" w:hAnsi="Times New Roman" w:cs="Times New Roman"/>
                <w:bCs/>
                <w:sz w:val="20"/>
                <w:szCs w:val="20"/>
              </w:rPr>
              <w:t>U4</w:t>
            </w:r>
            <w:r w:rsidRPr="00A939E0">
              <w:rPr>
                <w:rFonts w:ascii="Times New Roman" w:hAnsi="Times New Roman" w:cs="Times New Roman"/>
                <w:bCs/>
                <w:sz w:val="20"/>
                <w:szCs w:val="20"/>
              </w:rPr>
              <w:t xml:space="preserve">) – </w:t>
            </w:r>
            <w:r>
              <w:rPr>
                <w:rFonts w:ascii="Times New Roman" w:hAnsi="Times New Roman" w:cs="Times New Roman"/>
                <w:bCs/>
                <w:sz w:val="20"/>
                <w:szCs w:val="20"/>
              </w:rPr>
              <w:t>38</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1E9A3642" w14:textId="16AB7D79"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kopā </w:t>
            </w:r>
            <w:r w:rsidR="00AC08BB">
              <w:rPr>
                <w:rFonts w:ascii="Times New Roman" w:hAnsi="Times New Roman" w:cs="Times New Roman"/>
                <w:bCs/>
                <w:sz w:val="20"/>
                <w:szCs w:val="20"/>
              </w:rPr>
              <w:t xml:space="preserve">sešām </w:t>
            </w:r>
            <w:r w:rsidRPr="00A939E0">
              <w:rPr>
                <w:rFonts w:ascii="Times New Roman" w:hAnsi="Times New Roman" w:cs="Times New Roman"/>
                <w:bCs/>
                <w:sz w:val="20"/>
                <w:szCs w:val="20"/>
              </w:rPr>
              <w:t>iestādēm</w:t>
            </w:r>
            <w:r w:rsidR="00712695">
              <w:rPr>
                <w:rFonts w:ascii="Times New Roman" w:hAnsi="Times New Roman" w:cs="Times New Roman"/>
                <w:bCs/>
                <w:sz w:val="20"/>
                <w:szCs w:val="20"/>
              </w:rPr>
              <w:t xml:space="preserve"> 600 TB</w:t>
            </w:r>
            <w:r>
              <w:rPr>
                <w:rFonts w:ascii="Times New Roman" w:hAnsi="Times New Roman" w:cs="Times New Roman"/>
                <w:bCs/>
                <w:sz w:val="20"/>
                <w:szCs w:val="20"/>
              </w:rPr>
              <w:t xml:space="preserve"> 5 gados </w:t>
            </w:r>
            <w:r w:rsidRPr="00A939E0">
              <w:rPr>
                <w:rFonts w:ascii="Times New Roman" w:hAnsi="Times New Roman" w:cs="Times New Roman"/>
                <w:bCs/>
                <w:sz w:val="20"/>
                <w:szCs w:val="20"/>
              </w:rPr>
              <w:t>(K</w:t>
            </w:r>
            <w:r w:rsidR="00F12507">
              <w:rPr>
                <w:rFonts w:ascii="Times New Roman" w:hAnsi="Times New Roman" w:cs="Times New Roman"/>
                <w:bCs/>
                <w:sz w:val="20"/>
                <w:szCs w:val="20"/>
              </w:rPr>
              <w:t>4</w:t>
            </w:r>
            <w:r w:rsidRPr="00A939E0">
              <w:rPr>
                <w:rFonts w:ascii="Times New Roman" w:hAnsi="Times New Roman" w:cs="Times New Roman"/>
                <w:bCs/>
                <w:sz w:val="20"/>
                <w:szCs w:val="20"/>
              </w:rPr>
              <w:t>) –</w:t>
            </w:r>
            <w:proofErr w:type="gramStart"/>
            <w:r w:rsidRPr="00A939E0">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End"/>
            <w:r>
              <w:rPr>
                <w:rFonts w:ascii="Times New Roman" w:hAnsi="Times New Roman" w:cs="Times New Roman"/>
                <w:bCs/>
                <w:sz w:val="20"/>
                <w:szCs w:val="20"/>
              </w:rPr>
              <w:t>1 140</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1D20511A" w14:textId="32DA70C0" w:rsidR="00DC1643" w:rsidRPr="00A939E0" w:rsidRDefault="00712695"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UT = </w:t>
            </w:r>
            <w:r w:rsidR="00DC1643">
              <w:rPr>
                <w:rFonts w:ascii="Times New Roman" w:hAnsi="Times New Roman" w:cs="Times New Roman"/>
                <w:bCs/>
                <w:sz w:val="20"/>
                <w:szCs w:val="20"/>
              </w:rPr>
              <w:t>K</w:t>
            </w:r>
            <w:r w:rsidR="00F12507">
              <w:rPr>
                <w:rFonts w:ascii="Times New Roman" w:hAnsi="Times New Roman" w:cs="Times New Roman"/>
                <w:bCs/>
                <w:sz w:val="20"/>
                <w:szCs w:val="20"/>
              </w:rPr>
              <w:t>4</w:t>
            </w:r>
            <w:r w:rsidR="00DC1643">
              <w:rPr>
                <w:rFonts w:ascii="Times New Roman" w:hAnsi="Times New Roman" w:cs="Times New Roman"/>
                <w:bCs/>
                <w:sz w:val="20"/>
                <w:szCs w:val="20"/>
              </w:rPr>
              <w:t xml:space="preserve"> – T</w:t>
            </w:r>
            <w:r w:rsidR="00F12507">
              <w:rPr>
                <w:rFonts w:ascii="Times New Roman" w:hAnsi="Times New Roman" w:cs="Times New Roman"/>
                <w:bCs/>
                <w:sz w:val="20"/>
                <w:szCs w:val="20"/>
              </w:rPr>
              <w:t>4</w:t>
            </w:r>
            <w:r w:rsidR="00DC1643">
              <w:rPr>
                <w:rFonts w:ascii="Times New Roman" w:hAnsi="Times New Roman" w:cs="Times New Roman"/>
                <w:bCs/>
                <w:sz w:val="20"/>
                <w:szCs w:val="20"/>
              </w:rPr>
              <w:t xml:space="preserve"> = 1 140</w:t>
            </w:r>
            <w:r w:rsidR="00DC1643" w:rsidRPr="00A939E0">
              <w:rPr>
                <w:rFonts w:ascii="Times New Roman" w:hAnsi="Times New Roman" w:cs="Times New Roman"/>
                <w:bCs/>
                <w:sz w:val="20"/>
                <w:szCs w:val="20"/>
              </w:rPr>
              <w:t xml:space="preserve"> 000 – </w:t>
            </w:r>
            <w:r w:rsidR="00DC1643">
              <w:rPr>
                <w:rFonts w:ascii="Times New Roman" w:hAnsi="Times New Roman" w:cs="Times New Roman"/>
                <w:bCs/>
                <w:sz w:val="20"/>
                <w:szCs w:val="20"/>
              </w:rPr>
              <w:t>365 000 = 775</w:t>
            </w:r>
            <w:r w:rsidR="00DC1643" w:rsidRPr="00A939E0">
              <w:rPr>
                <w:rFonts w:ascii="Times New Roman" w:hAnsi="Times New Roman" w:cs="Times New Roman"/>
                <w:bCs/>
                <w:sz w:val="20"/>
                <w:szCs w:val="20"/>
              </w:rPr>
              <w:t xml:space="preserve"> 000 </w:t>
            </w:r>
            <w:proofErr w:type="spellStart"/>
            <w:r w:rsidR="00DC1643" w:rsidRPr="00A939E0">
              <w:rPr>
                <w:rFonts w:ascii="Times New Roman" w:hAnsi="Times New Roman" w:cs="Times New Roman"/>
                <w:bCs/>
                <w:i/>
                <w:iCs/>
                <w:sz w:val="20"/>
                <w:szCs w:val="20"/>
              </w:rPr>
              <w:t>euro</w:t>
            </w:r>
            <w:proofErr w:type="spellEnd"/>
          </w:p>
        </w:tc>
      </w:tr>
      <w:tr w:rsidR="00DC1643" w:rsidRPr="00A939E0" w14:paraId="638C8A0D" w14:textId="77777777" w:rsidTr="00F63290">
        <w:tc>
          <w:tcPr>
            <w:tcW w:w="440" w:type="pct"/>
          </w:tcPr>
          <w:p w14:paraId="149FCA9C" w14:textId="223BD80A" w:rsidR="00DC1643" w:rsidRDefault="00712695"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3</w:t>
            </w:r>
            <w:r w:rsidR="00DC1643">
              <w:rPr>
                <w:rFonts w:ascii="Times New Roman" w:hAnsi="Times New Roman" w:cs="Times New Roman"/>
                <w:bCs/>
                <w:sz w:val="20"/>
                <w:szCs w:val="20"/>
              </w:rPr>
              <w:t>.2.</w:t>
            </w:r>
          </w:p>
        </w:tc>
        <w:tc>
          <w:tcPr>
            <w:tcW w:w="1232" w:type="pct"/>
          </w:tcPr>
          <w:p w14:paraId="512C81D6" w14:textId="7EEE158E" w:rsidR="00DC1643" w:rsidRDefault="00DC1643" w:rsidP="00F63290">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serveru un programmatūras izmaksas</w:t>
            </w:r>
            <w:r w:rsidR="00712695">
              <w:rPr>
                <w:rFonts w:ascii="Times New Roman" w:hAnsi="Times New Roman" w:cs="Times New Roman"/>
                <w:bCs/>
                <w:sz w:val="20"/>
                <w:szCs w:val="20"/>
              </w:rPr>
              <w:t xml:space="preserve"> (US)</w:t>
            </w:r>
          </w:p>
        </w:tc>
        <w:tc>
          <w:tcPr>
            <w:tcW w:w="804" w:type="pct"/>
          </w:tcPr>
          <w:p w14:paraId="337DCD4E" w14:textId="2CCB8112" w:rsidR="00DC1643" w:rsidRDefault="00DC1643" w:rsidP="00271108">
            <w:pPr>
              <w:tabs>
                <w:tab w:val="left" w:pos="0"/>
              </w:tabs>
              <w:spacing w:before="0"/>
              <w:jc w:val="center"/>
              <w:rPr>
                <w:rFonts w:ascii="Times New Roman" w:hAnsi="Times New Roman" w:cs="Times New Roman"/>
                <w:bCs/>
                <w:sz w:val="20"/>
                <w:szCs w:val="20"/>
              </w:rPr>
            </w:pPr>
            <w:r>
              <w:rPr>
                <w:rFonts w:ascii="Times New Roman" w:hAnsi="Times New Roman" w:cs="Times New Roman"/>
                <w:bCs/>
                <w:sz w:val="20"/>
                <w:szCs w:val="20"/>
              </w:rPr>
              <w:t xml:space="preserve">410 000 </w:t>
            </w:r>
          </w:p>
        </w:tc>
        <w:tc>
          <w:tcPr>
            <w:tcW w:w="2524" w:type="pct"/>
          </w:tcPr>
          <w:p w14:paraId="7C39E5A6" w14:textId="4686C40B"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Izmaksas LVDC projektā</w:t>
            </w:r>
            <w:r w:rsidR="00712695">
              <w:rPr>
                <w:rFonts w:ascii="Times New Roman" w:hAnsi="Times New Roman" w:cs="Times New Roman"/>
                <w:bCs/>
                <w:sz w:val="20"/>
                <w:szCs w:val="20"/>
              </w:rPr>
              <w:t xml:space="preserve"> 600 TB</w:t>
            </w:r>
            <w:r w:rsidRPr="00A939E0">
              <w:rPr>
                <w:rFonts w:ascii="Times New Roman" w:hAnsi="Times New Roman" w:cs="Times New Roman"/>
                <w:bCs/>
                <w:sz w:val="20"/>
                <w:szCs w:val="20"/>
              </w:rPr>
              <w:t xml:space="preserve"> </w:t>
            </w:r>
            <w:r w:rsidR="00F63290">
              <w:rPr>
                <w:rFonts w:ascii="Times New Roman" w:hAnsi="Times New Roman" w:cs="Times New Roman"/>
                <w:bCs/>
                <w:sz w:val="20"/>
                <w:szCs w:val="20"/>
              </w:rPr>
              <w:t>piecos</w:t>
            </w:r>
            <w:r>
              <w:rPr>
                <w:rFonts w:ascii="Times New Roman" w:hAnsi="Times New Roman" w:cs="Times New Roman"/>
                <w:bCs/>
                <w:sz w:val="20"/>
                <w:szCs w:val="20"/>
              </w:rPr>
              <w:t xml:space="preserve"> gados</w:t>
            </w:r>
            <w:r w:rsidRPr="00A939E0">
              <w:rPr>
                <w:rFonts w:ascii="Times New Roman" w:hAnsi="Times New Roman" w:cs="Times New Roman"/>
                <w:bCs/>
                <w:sz w:val="20"/>
                <w:szCs w:val="20"/>
              </w:rPr>
              <w:t xml:space="preserve"> (T</w:t>
            </w:r>
            <w:r w:rsidR="00F12507">
              <w:rPr>
                <w:rFonts w:ascii="Times New Roman" w:hAnsi="Times New Roman" w:cs="Times New Roman"/>
                <w:bCs/>
                <w:sz w:val="20"/>
                <w:szCs w:val="20"/>
              </w:rPr>
              <w:t>5</w:t>
            </w:r>
            <w:r w:rsidRPr="00A939E0">
              <w:rPr>
                <w:rFonts w:ascii="Times New Roman" w:hAnsi="Times New Roman" w:cs="Times New Roman"/>
                <w:bCs/>
                <w:sz w:val="20"/>
                <w:szCs w:val="20"/>
              </w:rPr>
              <w:t xml:space="preserve">) – </w:t>
            </w:r>
            <w:r>
              <w:rPr>
                <w:rFonts w:ascii="Times New Roman" w:hAnsi="Times New Roman" w:cs="Times New Roman"/>
                <w:bCs/>
                <w:sz w:val="20"/>
                <w:szCs w:val="20"/>
              </w:rPr>
              <w:t>310</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542C19F9" w14:textId="300B7336"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atsevišķi </w:t>
            </w:r>
            <w:r w:rsidR="00F63290">
              <w:rPr>
                <w:rFonts w:ascii="Times New Roman" w:hAnsi="Times New Roman" w:cs="Times New Roman"/>
                <w:bCs/>
                <w:sz w:val="20"/>
                <w:szCs w:val="20"/>
              </w:rPr>
              <w:t>vienai</w:t>
            </w:r>
            <w:r w:rsidRPr="00A939E0">
              <w:rPr>
                <w:rFonts w:ascii="Times New Roman" w:hAnsi="Times New Roman" w:cs="Times New Roman"/>
                <w:bCs/>
                <w:sz w:val="20"/>
                <w:szCs w:val="20"/>
              </w:rPr>
              <w:t xml:space="preserve"> iestādei </w:t>
            </w:r>
            <w:r w:rsidR="00712695">
              <w:rPr>
                <w:rFonts w:ascii="Times New Roman" w:hAnsi="Times New Roman" w:cs="Times New Roman"/>
                <w:bCs/>
                <w:sz w:val="20"/>
                <w:szCs w:val="20"/>
              </w:rPr>
              <w:t xml:space="preserve">100 TB </w:t>
            </w:r>
            <w:r>
              <w:rPr>
                <w:rFonts w:ascii="Times New Roman" w:hAnsi="Times New Roman" w:cs="Times New Roman"/>
                <w:bCs/>
                <w:sz w:val="20"/>
                <w:szCs w:val="20"/>
              </w:rPr>
              <w:t>gadā</w:t>
            </w:r>
            <w:r w:rsidRPr="00A939E0">
              <w:rPr>
                <w:rFonts w:ascii="Times New Roman" w:hAnsi="Times New Roman" w:cs="Times New Roman"/>
                <w:bCs/>
                <w:sz w:val="20"/>
                <w:szCs w:val="20"/>
              </w:rPr>
              <w:t xml:space="preserve"> (</w:t>
            </w:r>
            <w:r w:rsidR="00F12507">
              <w:rPr>
                <w:rFonts w:ascii="Times New Roman" w:hAnsi="Times New Roman" w:cs="Times New Roman"/>
                <w:bCs/>
                <w:sz w:val="20"/>
                <w:szCs w:val="20"/>
              </w:rPr>
              <w:t>U5</w:t>
            </w:r>
            <w:r w:rsidRPr="00A939E0">
              <w:rPr>
                <w:rFonts w:ascii="Times New Roman" w:hAnsi="Times New Roman" w:cs="Times New Roman"/>
                <w:bCs/>
                <w:sz w:val="20"/>
                <w:szCs w:val="20"/>
              </w:rPr>
              <w:t xml:space="preserve">) – </w:t>
            </w:r>
            <w:r>
              <w:rPr>
                <w:rFonts w:ascii="Times New Roman" w:hAnsi="Times New Roman" w:cs="Times New Roman"/>
                <w:bCs/>
                <w:sz w:val="20"/>
                <w:szCs w:val="20"/>
              </w:rPr>
              <w:t>24</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3AED4B49" w14:textId="03FD817E"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kopā </w:t>
            </w:r>
            <w:r w:rsidR="00F63290">
              <w:rPr>
                <w:rFonts w:ascii="Times New Roman" w:hAnsi="Times New Roman" w:cs="Times New Roman"/>
                <w:bCs/>
                <w:sz w:val="20"/>
                <w:szCs w:val="20"/>
              </w:rPr>
              <w:t>sešām</w:t>
            </w:r>
            <w:r w:rsidRPr="00A939E0">
              <w:rPr>
                <w:rFonts w:ascii="Times New Roman" w:hAnsi="Times New Roman" w:cs="Times New Roman"/>
                <w:bCs/>
                <w:sz w:val="20"/>
                <w:szCs w:val="20"/>
              </w:rPr>
              <w:t xml:space="preserve"> iestādēm</w:t>
            </w:r>
            <w:r>
              <w:rPr>
                <w:rFonts w:ascii="Times New Roman" w:hAnsi="Times New Roman" w:cs="Times New Roman"/>
                <w:bCs/>
                <w:sz w:val="20"/>
                <w:szCs w:val="20"/>
              </w:rPr>
              <w:t xml:space="preserve"> </w:t>
            </w:r>
            <w:r w:rsidR="00712695">
              <w:rPr>
                <w:rFonts w:ascii="Times New Roman" w:hAnsi="Times New Roman" w:cs="Times New Roman"/>
                <w:bCs/>
                <w:sz w:val="20"/>
                <w:szCs w:val="20"/>
              </w:rPr>
              <w:t xml:space="preserve">600 TB </w:t>
            </w:r>
            <w:r w:rsidR="00F63290">
              <w:rPr>
                <w:rFonts w:ascii="Times New Roman" w:hAnsi="Times New Roman" w:cs="Times New Roman"/>
                <w:bCs/>
                <w:sz w:val="20"/>
                <w:szCs w:val="20"/>
              </w:rPr>
              <w:t>piecos</w:t>
            </w:r>
            <w:r>
              <w:rPr>
                <w:rFonts w:ascii="Times New Roman" w:hAnsi="Times New Roman" w:cs="Times New Roman"/>
                <w:bCs/>
                <w:sz w:val="20"/>
                <w:szCs w:val="20"/>
              </w:rPr>
              <w:t xml:space="preserve"> gados </w:t>
            </w:r>
            <w:r w:rsidRPr="00A939E0">
              <w:rPr>
                <w:rFonts w:ascii="Times New Roman" w:hAnsi="Times New Roman" w:cs="Times New Roman"/>
                <w:bCs/>
                <w:sz w:val="20"/>
                <w:szCs w:val="20"/>
              </w:rPr>
              <w:t>(K</w:t>
            </w:r>
            <w:r w:rsidR="00F12507">
              <w:rPr>
                <w:rFonts w:ascii="Times New Roman" w:hAnsi="Times New Roman" w:cs="Times New Roman"/>
                <w:bCs/>
                <w:sz w:val="20"/>
                <w:szCs w:val="20"/>
              </w:rPr>
              <w:t>5</w:t>
            </w:r>
            <w:r w:rsidRPr="00A939E0">
              <w:rPr>
                <w:rFonts w:ascii="Times New Roman" w:hAnsi="Times New Roman" w:cs="Times New Roman"/>
                <w:bCs/>
                <w:sz w:val="20"/>
                <w:szCs w:val="20"/>
              </w:rPr>
              <w:t>) –</w:t>
            </w:r>
            <w:proofErr w:type="gramStart"/>
            <w:r w:rsidRPr="00A939E0">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End"/>
            <w:r>
              <w:rPr>
                <w:rFonts w:ascii="Times New Roman" w:hAnsi="Times New Roman" w:cs="Times New Roman"/>
                <w:bCs/>
                <w:sz w:val="20"/>
                <w:szCs w:val="20"/>
              </w:rPr>
              <w:t>720</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3C6E0397" w14:textId="27B6FE15" w:rsidR="00DC1643" w:rsidRPr="00A939E0" w:rsidRDefault="00712695"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US = </w:t>
            </w:r>
            <w:r w:rsidR="00DC1643">
              <w:rPr>
                <w:rFonts w:ascii="Times New Roman" w:hAnsi="Times New Roman" w:cs="Times New Roman"/>
                <w:bCs/>
                <w:sz w:val="20"/>
                <w:szCs w:val="20"/>
              </w:rPr>
              <w:t>K</w:t>
            </w:r>
            <w:r w:rsidR="00F12507">
              <w:rPr>
                <w:rFonts w:ascii="Times New Roman" w:hAnsi="Times New Roman" w:cs="Times New Roman"/>
                <w:bCs/>
                <w:sz w:val="20"/>
                <w:szCs w:val="20"/>
              </w:rPr>
              <w:t>5</w:t>
            </w:r>
            <w:r w:rsidR="00DC1643">
              <w:rPr>
                <w:rFonts w:ascii="Times New Roman" w:hAnsi="Times New Roman" w:cs="Times New Roman"/>
                <w:bCs/>
                <w:sz w:val="20"/>
                <w:szCs w:val="20"/>
              </w:rPr>
              <w:t xml:space="preserve"> – T</w:t>
            </w:r>
            <w:r w:rsidR="00F12507">
              <w:rPr>
                <w:rFonts w:ascii="Times New Roman" w:hAnsi="Times New Roman" w:cs="Times New Roman"/>
                <w:bCs/>
                <w:sz w:val="20"/>
                <w:szCs w:val="20"/>
              </w:rPr>
              <w:t>5</w:t>
            </w:r>
            <w:r w:rsidR="00DC1643">
              <w:rPr>
                <w:rFonts w:ascii="Times New Roman" w:hAnsi="Times New Roman" w:cs="Times New Roman"/>
                <w:bCs/>
                <w:sz w:val="20"/>
                <w:szCs w:val="20"/>
              </w:rPr>
              <w:t xml:space="preserve"> = 720 </w:t>
            </w:r>
            <w:r w:rsidR="00DC1643" w:rsidRPr="00A939E0">
              <w:rPr>
                <w:rFonts w:ascii="Times New Roman" w:hAnsi="Times New Roman" w:cs="Times New Roman"/>
                <w:bCs/>
                <w:sz w:val="20"/>
                <w:szCs w:val="20"/>
              </w:rPr>
              <w:t xml:space="preserve">000 – </w:t>
            </w:r>
            <w:r w:rsidR="00DC1643">
              <w:rPr>
                <w:rFonts w:ascii="Times New Roman" w:hAnsi="Times New Roman" w:cs="Times New Roman"/>
                <w:bCs/>
                <w:sz w:val="20"/>
                <w:szCs w:val="20"/>
              </w:rPr>
              <w:t>310 000 = 410</w:t>
            </w:r>
            <w:r w:rsidR="00DC1643" w:rsidRPr="00A939E0">
              <w:rPr>
                <w:rFonts w:ascii="Times New Roman" w:hAnsi="Times New Roman" w:cs="Times New Roman"/>
                <w:bCs/>
                <w:sz w:val="20"/>
                <w:szCs w:val="20"/>
              </w:rPr>
              <w:t xml:space="preserve"> 000 </w:t>
            </w:r>
            <w:proofErr w:type="spellStart"/>
            <w:r w:rsidR="00DC1643" w:rsidRPr="00A939E0">
              <w:rPr>
                <w:rFonts w:ascii="Times New Roman" w:hAnsi="Times New Roman" w:cs="Times New Roman"/>
                <w:bCs/>
                <w:i/>
                <w:iCs/>
                <w:sz w:val="20"/>
                <w:szCs w:val="20"/>
              </w:rPr>
              <w:t>euro</w:t>
            </w:r>
            <w:proofErr w:type="spellEnd"/>
          </w:p>
        </w:tc>
      </w:tr>
      <w:tr w:rsidR="00DC1643" w:rsidRPr="00A939E0" w14:paraId="243F05FE" w14:textId="77777777" w:rsidTr="00F63290">
        <w:tc>
          <w:tcPr>
            <w:tcW w:w="440" w:type="pct"/>
          </w:tcPr>
          <w:p w14:paraId="2198F888" w14:textId="39B64BB7" w:rsidR="00DC1643" w:rsidRDefault="00712695"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3</w:t>
            </w:r>
            <w:r w:rsidR="00DC1643">
              <w:rPr>
                <w:rFonts w:ascii="Times New Roman" w:hAnsi="Times New Roman" w:cs="Times New Roman"/>
                <w:bCs/>
                <w:sz w:val="20"/>
                <w:szCs w:val="20"/>
              </w:rPr>
              <w:t>.3.</w:t>
            </w:r>
          </w:p>
        </w:tc>
        <w:tc>
          <w:tcPr>
            <w:tcW w:w="1232" w:type="pct"/>
          </w:tcPr>
          <w:p w14:paraId="04832ACA" w14:textId="353E8A17" w:rsidR="00DC1643" w:rsidRDefault="00AC08BB" w:rsidP="00F63290">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darba</w:t>
            </w:r>
            <w:r w:rsidR="00DC1643">
              <w:rPr>
                <w:rFonts w:ascii="Times New Roman" w:hAnsi="Times New Roman" w:cs="Times New Roman"/>
                <w:bCs/>
                <w:sz w:val="20"/>
                <w:szCs w:val="20"/>
              </w:rPr>
              <w:t>spēka izmaksas</w:t>
            </w:r>
            <w:r w:rsidR="00712695">
              <w:rPr>
                <w:rFonts w:ascii="Times New Roman" w:hAnsi="Times New Roman" w:cs="Times New Roman"/>
                <w:bCs/>
                <w:sz w:val="20"/>
                <w:szCs w:val="20"/>
              </w:rPr>
              <w:t xml:space="preserve"> (UD)</w:t>
            </w:r>
          </w:p>
        </w:tc>
        <w:tc>
          <w:tcPr>
            <w:tcW w:w="804" w:type="pct"/>
          </w:tcPr>
          <w:p w14:paraId="370D2F65" w14:textId="50D92113" w:rsidR="00DC1643" w:rsidRDefault="00DC1643" w:rsidP="00271108">
            <w:pPr>
              <w:tabs>
                <w:tab w:val="left" w:pos="0"/>
              </w:tabs>
              <w:spacing w:before="0"/>
              <w:jc w:val="center"/>
              <w:rPr>
                <w:rFonts w:ascii="Times New Roman" w:hAnsi="Times New Roman" w:cs="Times New Roman"/>
                <w:bCs/>
                <w:sz w:val="20"/>
                <w:szCs w:val="20"/>
              </w:rPr>
            </w:pPr>
            <w:r>
              <w:rPr>
                <w:rFonts w:ascii="Times New Roman" w:hAnsi="Times New Roman" w:cs="Times New Roman"/>
                <w:bCs/>
                <w:sz w:val="20"/>
                <w:szCs w:val="20"/>
              </w:rPr>
              <w:t xml:space="preserve">795 000 </w:t>
            </w:r>
          </w:p>
        </w:tc>
        <w:tc>
          <w:tcPr>
            <w:tcW w:w="2524" w:type="pct"/>
          </w:tcPr>
          <w:p w14:paraId="0FE00F62" w14:textId="2C401217"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Izmaksas LVDC projektā</w:t>
            </w:r>
            <w:r w:rsidR="00712695">
              <w:rPr>
                <w:rFonts w:ascii="Times New Roman" w:hAnsi="Times New Roman" w:cs="Times New Roman"/>
                <w:bCs/>
                <w:sz w:val="20"/>
                <w:szCs w:val="20"/>
              </w:rPr>
              <w:t xml:space="preserve"> 600 TB</w:t>
            </w:r>
            <w:r w:rsidRPr="00A939E0">
              <w:rPr>
                <w:rFonts w:ascii="Times New Roman" w:hAnsi="Times New Roman" w:cs="Times New Roman"/>
                <w:bCs/>
                <w:sz w:val="20"/>
                <w:szCs w:val="20"/>
              </w:rPr>
              <w:t xml:space="preserve"> </w:t>
            </w:r>
            <w:r w:rsidR="00F63290">
              <w:rPr>
                <w:rFonts w:ascii="Times New Roman" w:hAnsi="Times New Roman" w:cs="Times New Roman"/>
                <w:bCs/>
                <w:sz w:val="20"/>
                <w:szCs w:val="20"/>
              </w:rPr>
              <w:t>piecos</w:t>
            </w:r>
            <w:r>
              <w:rPr>
                <w:rFonts w:ascii="Times New Roman" w:hAnsi="Times New Roman" w:cs="Times New Roman"/>
                <w:bCs/>
                <w:sz w:val="20"/>
                <w:szCs w:val="20"/>
              </w:rPr>
              <w:t xml:space="preserve"> gados</w:t>
            </w:r>
            <w:r w:rsidRPr="00A939E0">
              <w:rPr>
                <w:rFonts w:ascii="Times New Roman" w:hAnsi="Times New Roman" w:cs="Times New Roman"/>
                <w:bCs/>
                <w:sz w:val="20"/>
                <w:szCs w:val="20"/>
              </w:rPr>
              <w:t xml:space="preserve"> (T</w:t>
            </w:r>
            <w:r w:rsidR="00F12507">
              <w:rPr>
                <w:rFonts w:ascii="Times New Roman" w:hAnsi="Times New Roman" w:cs="Times New Roman"/>
                <w:bCs/>
                <w:sz w:val="20"/>
                <w:szCs w:val="20"/>
              </w:rPr>
              <w:t>6</w:t>
            </w:r>
            <w:r w:rsidRPr="00A939E0">
              <w:rPr>
                <w:rFonts w:ascii="Times New Roman" w:hAnsi="Times New Roman" w:cs="Times New Roman"/>
                <w:bCs/>
                <w:sz w:val="20"/>
                <w:szCs w:val="20"/>
              </w:rPr>
              <w:t xml:space="preserve">) – </w:t>
            </w:r>
            <w:r>
              <w:rPr>
                <w:rFonts w:ascii="Times New Roman" w:hAnsi="Times New Roman" w:cs="Times New Roman"/>
                <w:bCs/>
                <w:sz w:val="20"/>
                <w:szCs w:val="20"/>
              </w:rPr>
              <w:t>195</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21BAE657" w14:textId="542AF5FC"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atsevišķi </w:t>
            </w:r>
            <w:r w:rsidR="00F63290">
              <w:rPr>
                <w:rFonts w:ascii="Times New Roman" w:hAnsi="Times New Roman" w:cs="Times New Roman"/>
                <w:bCs/>
                <w:sz w:val="20"/>
                <w:szCs w:val="20"/>
              </w:rPr>
              <w:t>vienai</w:t>
            </w:r>
            <w:r w:rsidRPr="00A939E0">
              <w:rPr>
                <w:rFonts w:ascii="Times New Roman" w:hAnsi="Times New Roman" w:cs="Times New Roman"/>
                <w:bCs/>
                <w:sz w:val="20"/>
                <w:szCs w:val="20"/>
              </w:rPr>
              <w:t xml:space="preserve"> iestādei </w:t>
            </w:r>
            <w:r w:rsidR="00712695">
              <w:rPr>
                <w:rFonts w:ascii="Times New Roman" w:hAnsi="Times New Roman" w:cs="Times New Roman"/>
                <w:bCs/>
                <w:sz w:val="20"/>
                <w:szCs w:val="20"/>
              </w:rPr>
              <w:t xml:space="preserve">100 TB </w:t>
            </w:r>
            <w:r>
              <w:rPr>
                <w:rFonts w:ascii="Times New Roman" w:hAnsi="Times New Roman" w:cs="Times New Roman"/>
                <w:bCs/>
                <w:sz w:val="20"/>
                <w:szCs w:val="20"/>
              </w:rPr>
              <w:t>gadā</w:t>
            </w:r>
            <w:r w:rsidRPr="00A939E0">
              <w:rPr>
                <w:rFonts w:ascii="Times New Roman" w:hAnsi="Times New Roman" w:cs="Times New Roman"/>
                <w:bCs/>
                <w:sz w:val="20"/>
                <w:szCs w:val="20"/>
              </w:rPr>
              <w:t xml:space="preserve"> (</w:t>
            </w:r>
            <w:r w:rsidR="00F12507">
              <w:rPr>
                <w:rFonts w:ascii="Times New Roman" w:hAnsi="Times New Roman" w:cs="Times New Roman"/>
                <w:bCs/>
                <w:sz w:val="20"/>
                <w:szCs w:val="20"/>
              </w:rPr>
              <w:t>U6</w:t>
            </w:r>
            <w:r w:rsidRPr="00A939E0">
              <w:rPr>
                <w:rFonts w:ascii="Times New Roman" w:hAnsi="Times New Roman" w:cs="Times New Roman"/>
                <w:bCs/>
                <w:sz w:val="20"/>
                <w:szCs w:val="20"/>
              </w:rPr>
              <w:t xml:space="preserve">) – </w:t>
            </w:r>
            <w:r w:rsidR="003A6E70">
              <w:rPr>
                <w:rFonts w:ascii="Times New Roman" w:hAnsi="Times New Roman" w:cs="Times New Roman"/>
                <w:bCs/>
                <w:sz w:val="20"/>
                <w:szCs w:val="20"/>
              </w:rPr>
              <w:t>33</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1A2352E0" w14:textId="61699F5A" w:rsidR="00DC1643" w:rsidRPr="00A939E0" w:rsidRDefault="00DC1643" w:rsidP="00D83347">
            <w:pPr>
              <w:numPr>
                <w:ilvl w:val="0"/>
                <w:numId w:val="30"/>
              </w:numPr>
              <w:tabs>
                <w:tab w:val="left" w:pos="0"/>
                <w:tab w:val="num" w:pos="720"/>
              </w:tabs>
              <w:spacing w:before="0"/>
              <w:ind w:left="0"/>
              <w:rPr>
                <w:rFonts w:ascii="Times New Roman" w:hAnsi="Times New Roman" w:cs="Times New Roman"/>
                <w:bCs/>
                <w:sz w:val="20"/>
                <w:szCs w:val="20"/>
              </w:rPr>
            </w:pPr>
            <w:r w:rsidRPr="00A939E0">
              <w:rPr>
                <w:rFonts w:ascii="Times New Roman" w:hAnsi="Times New Roman" w:cs="Times New Roman"/>
                <w:bCs/>
                <w:sz w:val="20"/>
                <w:szCs w:val="20"/>
              </w:rPr>
              <w:t xml:space="preserve">Izmaksas kopā </w:t>
            </w:r>
            <w:r w:rsidR="00F63290">
              <w:rPr>
                <w:rFonts w:ascii="Times New Roman" w:hAnsi="Times New Roman" w:cs="Times New Roman"/>
                <w:bCs/>
                <w:sz w:val="20"/>
                <w:szCs w:val="20"/>
              </w:rPr>
              <w:t>sešām</w:t>
            </w:r>
            <w:r w:rsidRPr="00A939E0">
              <w:rPr>
                <w:rFonts w:ascii="Times New Roman" w:hAnsi="Times New Roman" w:cs="Times New Roman"/>
                <w:bCs/>
                <w:sz w:val="20"/>
                <w:szCs w:val="20"/>
              </w:rPr>
              <w:t xml:space="preserve"> iestādēm</w:t>
            </w:r>
            <w:r>
              <w:rPr>
                <w:rFonts w:ascii="Times New Roman" w:hAnsi="Times New Roman" w:cs="Times New Roman"/>
                <w:bCs/>
                <w:sz w:val="20"/>
                <w:szCs w:val="20"/>
              </w:rPr>
              <w:t xml:space="preserve"> </w:t>
            </w:r>
            <w:r w:rsidR="00712695">
              <w:rPr>
                <w:rFonts w:ascii="Times New Roman" w:hAnsi="Times New Roman" w:cs="Times New Roman"/>
                <w:bCs/>
                <w:sz w:val="20"/>
                <w:szCs w:val="20"/>
              </w:rPr>
              <w:t xml:space="preserve">600 TB </w:t>
            </w:r>
            <w:r w:rsidR="00F63290">
              <w:rPr>
                <w:rFonts w:ascii="Times New Roman" w:hAnsi="Times New Roman" w:cs="Times New Roman"/>
                <w:bCs/>
                <w:sz w:val="20"/>
                <w:szCs w:val="20"/>
              </w:rPr>
              <w:t>piecos</w:t>
            </w:r>
            <w:r>
              <w:rPr>
                <w:rFonts w:ascii="Times New Roman" w:hAnsi="Times New Roman" w:cs="Times New Roman"/>
                <w:bCs/>
                <w:sz w:val="20"/>
                <w:szCs w:val="20"/>
              </w:rPr>
              <w:t xml:space="preserve"> gados </w:t>
            </w:r>
            <w:r w:rsidRPr="00A939E0">
              <w:rPr>
                <w:rFonts w:ascii="Times New Roman" w:hAnsi="Times New Roman" w:cs="Times New Roman"/>
                <w:bCs/>
                <w:sz w:val="20"/>
                <w:szCs w:val="20"/>
              </w:rPr>
              <w:t>(K</w:t>
            </w:r>
            <w:r w:rsidR="00F12507">
              <w:rPr>
                <w:rFonts w:ascii="Times New Roman" w:hAnsi="Times New Roman" w:cs="Times New Roman"/>
                <w:bCs/>
                <w:sz w:val="20"/>
                <w:szCs w:val="20"/>
              </w:rPr>
              <w:t>6</w:t>
            </w:r>
            <w:r w:rsidRPr="00A939E0">
              <w:rPr>
                <w:rFonts w:ascii="Times New Roman" w:hAnsi="Times New Roman" w:cs="Times New Roman"/>
                <w:bCs/>
                <w:sz w:val="20"/>
                <w:szCs w:val="20"/>
              </w:rPr>
              <w:t>) –</w:t>
            </w:r>
            <w:proofErr w:type="gramStart"/>
            <w:r w:rsidRPr="00A939E0">
              <w:rPr>
                <w:rFonts w:ascii="Times New Roman" w:hAnsi="Times New Roman" w:cs="Times New Roman"/>
                <w:bCs/>
                <w:sz w:val="20"/>
                <w:szCs w:val="20"/>
              </w:rPr>
              <w:t xml:space="preserve"> </w:t>
            </w:r>
            <w:r>
              <w:rPr>
                <w:rFonts w:ascii="Times New Roman" w:hAnsi="Times New Roman" w:cs="Times New Roman"/>
                <w:bCs/>
                <w:sz w:val="20"/>
                <w:szCs w:val="20"/>
              </w:rPr>
              <w:t xml:space="preserve"> </w:t>
            </w:r>
            <w:proofErr w:type="gramEnd"/>
            <w:r w:rsidR="003A6E70">
              <w:rPr>
                <w:rFonts w:ascii="Times New Roman" w:hAnsi="Times New Roman" w:cs="Times New Roman"/>
                <w:bCs/>
                <w:sz w:val="20"/>
                <w:szCs w:val="20"/>
              </w:rPr>
              <w:t>990</w:t>
            </w:r>
            <w:r w:rsidRPr="00A939E0">
              <w:rPr>
                <w:rFonts w:ascii="Times New Roman" w:hAnsi="Times New Roman" w:cs="Times New Roman"/>
                <w:bCs/>
                <w:sz w:val="20"/>
                <w:szCs w:val="20"/>
              </w:rPr>
              <w:t xml:space="preserve"> 000 </w:t>
            </w:r>
            <w:proofErr w:type="spellStart"/>
            <w:r w:rsidRPr="00A939E0">
              <w:rPr>
                <w:rFonts w:ascii="Times New Roman" w:hAnsi="Times New Roman" w:cs="Times New Roman"/>
                <w:bCs/>
                <w:i/>
                <w:iCs/>
                <w:sz w:val="20"/>
                <w:szCs w:val="20"/>
              </w:rPr>
              <w:t>euro</w:t>
            </w:r>
            <w:proofErr w:type="spellEnd"/>
          </w:p>
          <w:p w14:paraId="582F28DA" w14:textId="7A1CEEB5" w:rsidR="00DC1643" w:rsidRPr="00A939E0" w:rsidRDefault="00712695" w:rsidP="00D83347">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 xml:space="preserve">UD = </w:t>
            </w:r>
            <w:r w:rsidR="00DC1643">
              <w:rPr>
                <w:rFonts w:ascii="Times New Roman" w:hAnsi="Times New Roman" w:cs="Times New Roman"/>
                <w:bCs/>
                <w:sz w:val="20"/>
                <w:szCs w:val="20"/>
              </w:rPr>
              <w:t>K</w:t>
            </w:r>
            <w:r w:rsidR="00F12507">
              <w:rPr>
                <w:rFonts w:ascii="Times New Roman" w:hAnsi="Times New Roman" w:cs="Times New Roman"/>
                <w:bCs/>
                <w:sz w:val="20"/>
                <w:szCs w:val="20"/>
              </w:rPr>
              <w:t>6</w:t>
            </w:r>
            <w:r w:rsidR="00DC1643">
              <w:rPr>
                <w:rFonts w:ascii="Times New Roman" w:hAnsi="Times New Roman" w:cs="Times New Roman"/>
                <w:bCs/>
                <w:sz w:val="20"/>
                <w:szCs w:val="20"/>
              </w:rPr>
              <w:t xml:space="preserve"> – T</w:t>
            </w:r>
            <w:r w:rsidR="00F12507">
              <w:rPr>
                <w:rFonts w:ascii="Times New Roman" w:hAnsi="Times New Roman" w:cs="Times New Roman"/>
                <w:bCs/>
                <w:sz w:val="20"/>
                <w:szCs w:val="20"/>
              </w:rPr>
              <w:t>6</w:t>
            </w:r>
            <w:r w:rsidR="00DC1643">
              <w:rPr>
                <w:rFonts w:ascii="Times New Roman" w:hAnsi="Times New Roman" w:cs="Times New Roman"/>
                <w:bCs/>
                <w:sz w:val="20"/>
                <w:szCs w:val="20"/>
              </w:rPr>
              <w:t xml:space="preserve"> = </w:t>
            </w:r>
            <w:r w:rsidR="003A6E70">
              <w:rPr>
                <w:rFonts w:ascii="Times New Roman" w:hAnsi="Times New Roman" w:cs="Times New Roman"/>
                <w:bCs/>
                <w:sz w:val="20"/>
                <w:szCs w:val="20"/>
              </w:rPr>
              <w:t>99</w:t>
            </w:r>
            <w:r w:rsidR="00DC1643">
              <w:rPr>
                <w:rFonts w:ascii="Times New Roman" w:hAnsi="Times New Roman" w:cs="Times New Roman"/>
                <w:bCs/>
                <w:sz w:val="20"/>
                <w:szCs w:val="20"/>
              </w:rPr>
              <w:t xml:space="preserve">0 </w:t>
            </w:r>
            <w:r w:rsidR="00DC1643" w:rsidRPr="00A939E0">
              <w:rPr>
                <w:rFonts w:ascii="Times New Roman" w:hAnsi="Times New Roman" w:cs="Times New Roman"/>
                <w:bCs/>
                <w:sz w:val="20"/>
                <w:szCs w:val="20"/>
              </w:rPr>
              <w:t xml:space="preserve">000 – </w:t>
            </w:r>
            <w:r w:rsidR="003A6E70">
              <w:rPr>
                <w:rFonts w:ascii="Times New Roman" w:hAnsi="Times New Roman" w:cs="Times New Roman"/>
                <w:bCs/>
                <w:sz w:val="20"/>
                <w:szCs w:val="20"/>
              </w:rPr>
              <w:t>195</w:t>
            </w:r>
            <w:r w:rsidR="00DC1643">
              <w:rPr>
                <w:rFonts w:ascii="Times New Roman" w:hAnsi="Times New Roman" w:cs="Times New Roman"/>
                <w:bCs/>
                <w:sz w:val="20"/>
                <w:szCs w:val="20"/>
              </w:rPr>
              <w:t xml:space="preserve"> 000 = </w:t>
            </w:r>
            <w:r w:rsidR="003A6E70">
              <w:rPr>
                <w:rFonts w:ascii="Times New Roman" w:hAnsi="Times New Roman" w:cs="Times New Roman"/>
                <w:bCs/>
                <w:sz w:val="20"/>
                <w:szCs w:val="20"/>
              </w:rPr>
              <w:t>795</w:t>
            </w:r>
            <w:r w:rsidR="00DC1643" w:rsidRPr="00A939E0">
              <w:rPr>
                <w:rFonts w:ascii="Times New Roman" w:hAnsi="Times New Roman" w:cs="Times New Roman"/>
                <w:bCs/>
                <w:sz w:val="20"/>
                <w:szCs w:val="20"/>
              </w:rPr>
              <w:t xml:space="preserve"> 000 </w:t>
            </w:r>
            <w:proofErr w:type="spellStart"/>
            <w:r w:rsidR="00DC1643" w:rsidRPr="00A939E0">
              <w:rPr>
                <w:rFonts w:ascii="Times New Roman" w:hAnsi="Times New Roman" w:cs="Times New Roman"/>
                <w:bCs/>
                <w:i/>
                <w:iCs/>
                <w:sz w:val="20"/>
                <w:szCs w:val="20"/>
              </w:rPr>
              <w:t>euro</w:t>
            </w:r>
            <w:proofErr w:type="spellEnd"/>
          </w:p>
        </w:tc>
      </w:tr>
      <w:tr w:rsidR="003A6E70" w:rsidRPr="00A939E0" w14:paraId="48DF1122" w14:textId="77777777" w:rsidTr="00F63290">
        <w:tc>
          <w:tcPr>
            <w:tcW w:w="440" w:type="pct"/>
          </w:tcPr>
          <w:p w14:paraId="20D5B01A" w14:textId="1D1FACA1" w:rsidR="003A6E70" w:rsidRDefault="00712695" w:rsidP="00271108">
            <w:pPr>
              <w:tabs>
                <w:tab w:val="left" w:pos="0"/>
              </w:tabs>
              <w:spacing w:before="0"/>
              <w:jc w:val="both"/>
              <w:rPr>
                <w:rFonts w:ascii="Times New Roman" w:hAnsi="Times New Roman" w:cs="Times New Roman"/>
                <w:bCs/>
                <w:sz w:val="20"/>
                <w:szCs w:val="20"/>
              </w:rPr>
            </w:pPr>
            <w:r>
              <w:rPr>
                <w:rFonts w:ascii="Times New Roman" w:hAnsi="Times New Roman" w:cs="Times New Roman"/>
                <w:bCs/>
                <w:sz w:val="20"/>
                <w:szCs w:val="20"/>
              </w:rPr>
              <w:t>3</w:t>
            </w:r>
            <w:r w:rsidR="003A6E70">
              <w:rPr>
                <w:rFonts w:ascii="Times New Roman" w:hAnsi="Times New Roman" w:cs="Times New Roman"/>
                <w:bCs/>
                <w:sz w:val="20"/>
                <w:szCs w:val="20"/>
              </w:rPr>
              <w:t>.4.</w:t>
            </w:r>
          </w:p>
        </w:tc>
        <w:tc>
          <w:tcPr>
            <w:tcW w:w="1232" w:type="pct"/>
          </w:tcPr>
          <w:p w14:paraId="40D18C38" w14:textId="3B31412F" w:rsidR="003A6E70" w:rsidRPr="00712695" w:rsidRDefault="00D83347" w:rsidP="00F63290">
            <w:pPr>
              <w:tabs>
                <w:tab w:val="left" w:pos="0"/>
              </w:tabs>
              <w:spacing w:before="0"/>
              <w:rPr>
                <w:rFonts w:ascii="Times New Roman" w:hAnsi="Times New Roman" w:cs="Times New Roman"/>
                <w:bCs/>
                <w:sz w:val="20"/>
                <w:szCs w:val="20"/>
              </w:rPr>
            </w:pPr>
            <w:r>
              <w:rPr>
                <w:rFonts w:ascii="Times New Roman" w:hAnsi="Times New Roman" w:cs="Times New Roman"/>
                <w:bCs/>
                <w:sz w:val="20"/>
                <w:szCs w:val="20"/>
              </w:rPr>
              <w:t>u</w:t>
            </w:r>
            <w:r w:rsidR="001D1AB5" w:rsidRPr="00712695">
              <w:rPr>
                <w:rFonts w:ascii="Times New Roman" w:hAnsi="Times New Roman" w:cs="Times New Roman"/>
                <w:bCs/>
                <w:sz w:val="20"/>
                <w:szCs w:val="20"/>
              </w:rPr>
              <w:t xml:space="preserve">zturēšanas izmaksas </w:t>
            </w:r>
            <w:r>
              <w:rPr>
                <w:rFonts w:ascii="Times New Roman" w:hAnsi="Times New Roman" w:cs="Times New Roman"/>
                <w:bCs/>
                <w:sz w:val="20"/>
                <w:szCs w:val="20"/>
              </w:rPr>
              <w:t>piecos</w:t>
            </w:r>
            <w:r w:rsidR="001D1AB5" w:rsidRPr="00712695">
              <w:rPr>
                <w:rFonts w:ascii="Times New Roman" w:hAnsi="Times New Roman" w:cs="Times New Roman"/>
                <w:bCs/>
                <w:sz w:val="20"/>
                <w:szCs w:val="20"/>
              </w:rPr>
              <w:t xml:space="preserve"> gados kopā</w:t>
            </w:r>
            <w:r w:rsidR="00712695">
              <w:rPr>
                <w:rFonts w:ascii="Times New Roman" w:hAnsi="Times New Roman" w:cs="Times New Roman"/>
                <w:bCs/>
                <w:sz w:val="20"/>
                <w:szCs w:val="20"/>
              </w:rPr>
              <w:t xml:space="preserve"> (UK)</w:t>
            </w:r>
          </w:p>
        </w:tc>
        <w:tc>
          <w:tcPr>
            <w:tcW w:w="804" w:type="pct"/>
          </w:tcPr>
          <w:p w14:paraId="41FD11B7" w14:textId="2A5F8C3E" w:rsidR="003A6E70" w:rsidRPr="00712695" w:rsidRDefault="001D1AB5" w:rsidP="00271108">
            <w:pPr>
              <w:tabs>
                <w:tab w:val="left" w:pos="0"/>
              </w:tabs>
              <w:spacing w:before="0"/>
              <w:jc w:val="center"/>
              <w:rPr>
                <w:rFonts w:ascii="Times New Roman" w:hAnsi="Times New Roman" w:cs="Times New Roman"/>
                <w:bCs/>
                <w:sz w:val="20"/>
                <w:szCs w:val="20"/>
              </w:rPr>
            </w:pPr>
            <w:r w:rsidRPr="00712695">
              <w:rPr>
                <w:rFonts w:ascii="Times New Roman" w:hAnsi="Times New Roman" w:cs="Times New Roman"/>
                <w:bCs/>
                <w:sz w:val="20"/>
                <w:szCs w:val="20"/>
              </w:rPr>
              <w:t xml:space="preserve">1 980 000 </w:t>
            </w:r>
          </w:p>
        </w:tc>
        <w:tc>
          <w:tcPr>
            <w:tcW w:w="2524" w:type="pct"/>
          </w:tcPr>
          <w:p w14:paraId="249D7D5D" w14:textId="10D8EA20" w:rsidR="003A6E70" w:rsidRPr="00A939E0" w:rsidRDefault="00712695" w:rsidP="00C87BB9">
            <w:pPr>
              <w:tabs>
                <w:tab w:val="left" w:pos="0"/>
                <w:tab w:val="num" w:pos="720"/>
              </w:tabs>
              <w:spacing w:before="0"/>
              <w:rPr>
                <w:rFonts w:ascii="Times New Roman" w:hAnsi="Times New Roman" w:cs="Times New Roman"/>
                <w:bCs/>
                <w:sz w:val="20"/>
                <w:szCs w:val="20"/>
              </w:rPr>
            </w:pPr>
            <w:r>
              <w:rPr>
                <w:rFonts w:ascii="Times New Roman" w:hAnsi="Times New Roman" w:cs="Times New Roman"/>
                <w:bCs/>
                <w:sz w:val="20"/>
                <w:szCs w:val="20"/>
              </w:rPr>
              <w:t>UK = UT + US + UD = 775 000 + 410 000 + 795 000</w:t>
            </w:r>
            <w:r w:rsidR="00C87BB9">
              <w:rPr>
                <w:rFonts w:ascii="Times New Roman" w:hAnsi="Times New Roman" w:cs="Times New Roman"/>
                <w:bCs/>
                <w:sz w:val="20"/>
                <w:szCs w:val="20"/>
              </w:rPr>
              <w:t> </w:t>
            </w:r>
            <w:r>
              <w:rPr>
                <w:rFonts w:ascii="Times New Roman" w:hAnsi="Times New Roman" w:cs="Times New Roman"/>
                <w:bCs/>
                <w:sz w:val="20"/>
                <w:szCs w:val="20"/>
              </w:rPr>
              <w:t xml:space="preserve">= </w:t>
            </w:r>
            <w:r w:rsidR="003450AE">
              <w:rPr>
                <w:rFonts w:ascii="Times New Roman" w:hAnsi="Times New Roman" w:cs="Times New Roman"/>
                <w:bCs/>
                <w:sz w:val="20"/>
                <w:szCs w:val="20"/>
              </w:rPr>
              <w:t xml:space="preserve">1 980 000 </w:t>
            </w:r>
            <w:proofErr w:type="spellStart"/>
            <w:r w:rsidR="003450AE" w:rsidRPr="003450AE">
              <w:rPr>
                <w:rFonts w:ascii="Times New Roman" w:hAnsi="Times New Roman" w:cs="Times New Roman"/>
                <w:bCs/>
                <w:i/>
                <w:sz w:val="20"/>
                <w:szCs w:val="20"/>
              </w:rPr>
              <w:t>euro</w:t>
            </w:r>
            <w:proofErr w:type="spellEnd"/>
          </w:p>
        </w:tc>
      </w:tr>
      <w:tr w:rsidR="00234B14" w:rsidRPr="00104E9D" w14:paraId="5B5C7FF3" w14:textId="77777777" w:rsidTr="00F63290">
        <w:tc>
          <w:tcPr>
            <w:tcW w:w="440" w:type="pct"/>
          </w:tcPr>
          <w:p w14:paraId="30A10F9B" w14:textId="32AD0DD3" w:rsidR="00234B14" w:rsidRPr="00104E9D" w:rsidRDefault="00712695" w:rsidP="00271108">
            <w:pPr>
              <w:tabs>
                <w:tab w:val="left" w:pos="0"/>
              </w:tabs>
              <w:spacing w:before="0"/>
              <w:jc w:val="both"/>
              <w:rPr>
                <w:rFonts w:ascii="Times New Roman" w:hAnsi="Times New Roman" w:cs="Times New Roman"/>
                <w:bCs/>
                <w:sz w:val="20"/>
                <w:szCs w:val="20"/>
              </w:rPr>
            </w:pPr>
            <w:r w:rsidRPr="00104E9D">
              <w:rPr>
                <w:rFonts w:ascii="Times New Roman" w:hAnsi="Times New Roman" w:cs="Times New Roman"/>
                <w:bCs/>
                <w:sz w:val="20"/>
                <w:szCs w:val="20"/>
              </w:rPr>
              <w:t>4</w:t>
            </w:r>
            <w:r w:rsidR="00234B14" w:rsidRPr="00104E9D">
              <w:rPr>
                <w:rFonts w:ascii="Times New Roman" w:hAnsi="Times New Roman" w:cs="Times New Roman"/>
                <w:bCs/>
                <w:sz w:val="20"/>
                <w:szCs w:val="20"/>
              </w:rPr>
              <w:t>.</w:t>
            </w:r>
          </w:p>
        </w:tc>
        <w:tc>
          <w:tcPr>
            <w:tcW w:w="1232" w:type="pct"/>
          </w:tcPr>
          <w:p w14:paraId="2DE08760" w14:textId="399D4EAF" w:rsidR="00234B14" w:rsidRPr="00104E9D" w:rsidRDefault="00234B14" w:rsidP="00F63290">
            <w:pPr>
              <w:tabs>
                <w:tab w:val="left" w:pos="0"/>
              </w:tabs>
              <w:spacing w:before="0"/>
              <w:rPr>
                <w:rFonts w:ascii="Times New Roman" w:hAnsi="Times New Roman" w:cs="Times New Roman"/>
                <w:bCs/>
                <w:sz w:val="20"/>
                <w:szCs w:val="20"/>
              </w:rPr>
            </w:pPr>
            <w:r w:rsidRPr="00104E9D">
              <w:rPr>
                <w:rFonts w:ascii="Times New Roman" w:hAnsi="Times New Roman" w:cs="Times New Roman"/>
                <w:bCs/>
                <w:sz w:val="20"/>
                <w:szCs w:val="20"/>
              </w:rPr>
              <w:t xml:space="preserve">Kapitālieguldījumi un uzturēšanas izmaksas </w:t>
            </w:r>
            <w:r w:rsidR="00D83347">
              <w:rPr>
                <w:rFonts w:ascii="Times New Roman" w:hAnsi="Times New Roman" w:cs="Times New Roman"/>
                <w:bCs/>
                <w:sz w:val="20"/>
                <w:szCs w:val="20"/>
              </w:rPr>
              <w:t>piecos</w:t>
            </w:r>
            <w:r w:rsidRPr="00104E9D">
              <w:rPr>
                <w:rFonts w:ascii="Times New Roman" w:hAnsi="Times New Roman" w:cs="Times New Roman"/>
                <w:bCs/>
                <w:sz w:val="20"/>
                <w:szCs w:val="20"/>
              </w:rPr>
              <w:t xml:space="preserve"> gados kopā</w:t>
            </w:r>
          </w:p>
        </w:tc>
        <w:tc>
          <w:tcPr>
            <w:tcW w:w="804" w:type="pct"/>
          </w:tcPr>
          <w:p w14:paraId="19B62E17" w14:textId="5CB5071E" w:rsidR="00234B14" w:rsidRPr="00104E9D" w:rsidRDefault="00AC08BB" w:rsidP="00271108">
            <w:pPr>
              <w:tabs>
                <w:tab w:val="left" w:pos="0"/>
              </w:tabs>
              <w:spacing w:before="0"/>
              <w:jc w:val="center"/>
              <w:rPr>
                <w:rFonts w:ascii="Times New Roman" w:hAnsi="Times New Roman" w:cs="Times New Roman"/>
                <w:bCs/>
                <w:sz w:val="20"/>
                <w:szCs w:val="20"/>
              </w:rPr>
            </w:pPr>
            <w:r>
              <w:rPr>
                <w:rFonts w:ascii="Times New Roman" w:hAnsi="Times New Roman" w:cs="Times New Roman"/>
                <w:bCs/>
                <w:sz w:val="20"/>
                <w:szCs w:val="20"/>
              </w:rPr>
              <w:t>3 014 000</w:t>
            </w:r>
          </w:p>
        </w:tc>
        <w:tc>
          <w:tcPr>
            <w:tcW w:w="2524" w:type="pct"/>
          </w:tcPr>
          <w:p w14:paraId="7D12F561" w14:textId="577D8837" w:rsidR="00234B14" w:rsidRPr="00104E9D" w:rsidRDefault="00A13FF7" w:rsidP="00D83347">
            <w:pPr>
              <w:tabs>
                <w:tab w:val="left" w:pos="0"/>
                <w:tab w:val="num" w:pos="720"/>
              </w:tabs>
              <w:spacing w:before="0"/>
              <w:rPr>
                <w:rFonts w:ascii="Times New Roman" w:hAnsi="Times New Roman" w:cs="Times New Roman"/>
                <w:bCs/>
                <w:sz w:val="20"/>
                <w:szCs w:val="20"/>
              </w:rPr>
            </w:pPr>
            <w:r w:rsidRPr="00104E9D">
              <w:rPr>
                <w:rFonts w:ascii="Times New Roman" w:hAnsi="Times New Roman" w:cs="Times New Roman"/>
                <w:bCs/>
                <w:sz w:val="20"/>
                <w:szCs w:val="20"/>
              </w:rPr>
              <w:t xml:space="preserve">KK + UK = 1 034 000 + 1 980 000 = 3 014 000 </w:t>
            </w:r>
            <w:proofErr w:type="spellStart"/>
            <w:r w:rsidRPr="00104E9D">
              <w:rPr>
                <w:rFonts w:ascii="Times New Roman" w:hAnsi="Times New Roman" w:cs="Times New Roman"/>
                <w:bCs/>
                <w:i/>
                <w:sz w:val="20"/>
                <w:szCs w:val="20"/>
              </w:rPr>
              <w:t>euro</w:t>
            </w:r>
            <w:proofErr w:type="spellEnd"/>
          </w:p>
        </w:tc>
      </w:tr>
    </w:tbl>
    <w:p w14:paraId="010325E2" w14:textId="77777777" w:rsidR="00041561" w:rsidRDefault="00041561" w:rsidP="00271108">
      <w:pPr>
        <w:tabs>
          <w:tab w:val="left" w:pos="0"/>
        </w:tabs>
        <w:spacing w:after="0" w:line="240" w:lineRule="auto"/>
        <w:ind w:firstLine="709"/>
        <w:jc w:val="both"/>
        <w:rPr>
          <w:rFonts w:ascii="Times New Roman" w:hAnsi="Times New Roman" w:cs="Times New Roman"/>
          <w:bCs/>
          <w:sz w:val="28"/>
          <w:szCs w:val="28"/>
        </w:rPr>
      </w:pPr>
    </w:p>
    <w:p w14:paraId="1482A3C7" w14:textId="4898D190" w:rsidR="00D62442" w:rsidRPr="00041561" w:rsidRDefault="00D62442" w:rsidP="00271108">
      <w:pPr>
        <w:tabs>
          <w:tab w:val="left" w:pos="0"/>
        </w:tabs>
        <w:spacing w:after="0" w:line="240" w:lineRule="auto"/>
        <w:ind w:firstLine="709"/>
        <w:jc w:val="both"/>
        <w:rPr>
          <w:rFonts w:ascii="Times New Roman" w:hAnsi="Times New Roman" w:cs="Times New Roman"/>
          <w:bCs/>
          <w:sz w:val="28"/>
          <w:szCs w:val="28"/>
        </w:rPr>
      </w:pPr>
      <w:r w:rsidRPr="00041561">
        <w:rPr>
          <w:rFonts w:ascii="Times New Roman" w:hAnsi="Times New Roman" w:cs="Times New Roman"/>
          <w:bCs/>
          <w:sz w:val="28"/>
          <w:szCs w:val="28"/>
        </w:rPr>
        <w:lastRenderedPageBreak/>
        <w:t xml:space="preserve">Būtiskākais ieguvums, </w:t>
      </w:r>
      <w:r w:rsidR="00C87BB9">
        <w:rPr>
          <w:rFonts w:ascii="Times New Roman" w:hAnsi="Times New Roman" w:cs="Times New Roman"/>
          <w:bCs/>
          <w:sz w:val="28"/>
          <w:szCs w:val="28"/>
        </w:rPr>
        <w:t>īstenojot projektu</w:t>
      </w:r>
      <w:r w:rsidR="00C45F67" w:rsidRPr="00041561">
        <w:rPr>
          <w:rFonts w:ascii="Times New Roman" w:hAnsi="Times New Roman" w:cs="Times New Roman"/>
          <w:bCs/>
          <w:sz w:val="28"/>
          <w:szCs w:val="28"/>
        </w:rPr>
        <w:t>,</w:t>
      </w:r>
      <w:r w:rsidRPr="00041561">
        <w:rPr>
          <w:rFonts w:ascii="Times New Roman" w:hAnsi="Times New Roman" w:cs="Times New Roman"/>
          <w:bCs/>
          <w:sz w:val="28"/>
          <w:szCs w:val="28"/>
        </w:rPr>
        <w:t xml:space="preserve"> ir kritiskās infrastruktūras informāciju sistēmu datu un citu</w:t>
      </w:r>
      <w:r w:rsidR="00C87BB9">
        <w:rPr>
          <w:rFonts w:ascii="Times New Roman" w:hAnsi="Times New Roman" w:cs="Times New Roman"/>
          <w:bCs/>
          <w:sz w:val="28"/>
          <w:szCs w:val="28"/>
        </w:rPr>
        <w:t xml:space="preserve"> valstij svarīgu, kritisku datu</w:t>
      </w:r>
      <w:r w:rsidRPr="00041561">
        <w:rPr>
          <w:rFonts w:ascii="Times New Roman" w:hAnsi="Times New Roman" w:cs="Times New Roman"/>
          <w:bCs/>
          <w:sz w:val="28"/>
          <w:szCs w:val="28"/>
        </w:rPr>
        <w:t xml:space="preserve"> centralizēta rezerves kopiju izveide un uzglabāšana </w:t>
      </w:r>
      <w:r w:rsidR="00C87BB9">
        <w:rPr>
          <w:rFonts w:ascii="Times New Roman" w:hAnsi="Times New Roman" w:cs="Times New Roman"/>
          <w:bCs/>
          <w:sz w:val="28"/>
          <w:szCs w:val="28"/>
        </w:rPr>
        <w:t>gan</w:t>
      </w:r>
      <w:r w:rsidRPr="00041561">
        <w:rPr>
          <w:rFonts w:ascii="Times New Roman" w:hAnsi="Times New Roman" w:cs="Times New Roman"/>
          <w:bCs/>
          <w:sz w:val="28"/>
          <w:szCs w:val="28"/>
        </w:rPr>
        <w:t xml:space="preserve"> Latvijā esošā datu glabāt</w:t>
      </w:r>
      <w:r w:rsidR="00BF3202">
        <w:rPr>
          <w:rFonts w:ascii="Times New Roman" w:hAnsi="Times New Roman" w:cs="Times New Roman"/>
          <w:bCs/>
          <w:sz w:val="28"/>
          <w:szCs w:val="28"/>
        </w:rPr>
        <w:t>avā</w:t>
      </w:r>
      <w:r w:rsidRPr="00041561">
        <w:rPr>
          <w:rFonts w:ascii="Times New Roman" w:hAnsi="Times New Roman" w:cs="Times New Roman"/>
          <w:bCs/>
          <w:sz w:val="28"/>
          <w:szCs w:val="28"/>
        </w:rPr>
        <w:t xml:space="preserve">, </w:t>
      </w:r>
      <w:r w:rsidR="00C87BB9">
        <w:rPr>
          <w:rFonts w:ascii="Times New Roman" w:hAnsi="Times New Roman" w:cs="Times New Roman"/>
          <w:bCs/>
          <w:sz w:val="28"/>
          <w:szCs w:val="28"/>
        </w:rPr>
        <w:t>gan</w:t>
      </w:r>
      <w:r w:rsidRPr="00041561">
        <w:rPr>
          <w:rFonts w:ascii="Times New Roman" w:hAnsi="Times New Roman" w:cs="Times New Roman"/>
          <w:bCs/>
          <w:sz w:val="28"/>
          <w:szCs w:val="28"/>
        </w:rPr>
        <w:t xml:space="preserve"> līdzvērtīgas drošības datu glabāt</w:t>
      </w:r>
      <w:r w:rsidR="00BF3202">
        <w:rPr>
          <w:rFonts w:ascii="Times New Roman" w:hAnsi="Times New Roman" w:cs="Times New Roman"/>
          <w:bCs/>
          <w:sz w:val="28"/>
          <w:szCs w:val="28"/>
        </w:rPr>
        <w:t>avā</w:t>
      </w:r>
      <w:r w:rsidRPr="00041561">
        <w:rPr>
          <w:rFonts w:ascii="Times New Roman" w:hAnsi="Times New Roman" w:cs="Times New Roman"/>
          <w:bCs/>
          <w:sz w:val="28"/>
          <w:szCs w:val="28"/>
        </w:rPr>
        <w:t xml:space="preserve"> ārpus Latvijas teritorijas. Izveidojot centralizētu datu glabāt</w:t>
      </w:r>
      <w:r w:rsidR="00BF3202">
        <w:rPr>
          <w:rFonts w:ascii="Times New Roman" w:hAnsi="Times New Roman" w:cs="Times New Roman"/>
          <w:bCs/>
          <w:sz w:val="28"/>
          <w:szCs w:val="28"/>
        </w:rPr>
        <w:t>avas</w:t>
      </w:r>
      <w:r w:rsidRPr="00041561">
        <w:rPr>
          <w:rFonts w:ascii="Times New Roman" w:hAnsi="Times New Roman" w:cs="Times New Roman"/>
          <w:bCs/>
          <w:sz w:val="28"/>
          <w:szCs w:val="28"/>
        </w:rPr>
        <w:t xml:space="preserve"> un datu rezervēšanas infrastruktūru</w:t>
      </w:r>
      <w:r w:rsidR="00C87BB9">
        <w:rPr>
          <w:rFonts w:ascii="Times New Roman" w:hAnsi="Times New Roman" w:cs="Times New Roman"/>
          <w:bCs/>
          <w:sz w:val="28"/>
          <w:szCs w:val="28"/>
        </w:rPr>
        <w:t>,</w:t>
      </w:r>
      <w:r w:rsidRPr="00041561">
        <w:rPr>
          <w:rFonts w:ascii="Times New Roman" w:hAnsi="Times New Roman" w:cs="Times New Roman"/>
          <w:bCs/>
          <w:sz w:val="28"/>
          <w:szCs w:val="28"/>
        </w:rPr>
        <w:t xml:space="preserve"> tiek efektīvāk izmantota fizisko iekārtu un datu savienojumu infrastruktūra, kā arī samazināt</w:t>
      </w:r>
      <w:r w:rsidR="00C87BB9">
        <w:rPr>
          <w:rFonts w:ascii="Times New Roman" w:hAnsi="Times New Roman" w:cs="Times New Roman"/>
          <w:bCs/>
          <w:sz w:val="28"/>
          <w:szCs w:val="28"/>
        </w:rPr>
        <w:t>a</w:t>
      </w:r>
      <w:r w:rsidRPr="00041561">
        <w:rPr>
          <w:rFonts w:ascii="Times New Roman" w:hAnsi="Times New Roman" w:cs="Times New Roman"/>
          <w:bCs/>
          <w:sz w:val="28"/>
          <w:szCs w:val="28"/>
        </w:rPr>
        <w:t xml:space="preserve">s katras atsevišķās </w:t>
      </w:r>
      <w:r w:rsidR="000A1DDC" w:rsidRPr="00041561">
        <w:rPr>
          <w:rFonts w:ascii="Times New Roman" w:hAnsi="Times New Roman" w:cs="Times New Roman"/>
          <w:bCs/>
          <w:sz w:val="28"/>
          <w:szCs w:val="28"/>
        </w:rPr>
        <w:t>valsts iestādes administratīvās izmaksas</w:t>
      </w:r>
      <w:r w:rsidRPr="00041561">
        <w:rPr>
          <w:rFonts w:ascii="Times New Roman" w:hAnsi="Times New Roman" w:cs="Times New Roman"/>
          <w:bCs/>
          <w:sz w:val="28"/>
          <w:szCs w:val="28"/>
        </w:rPr>
        <w:t xml:space="preserve"> šādas infrastruktūras uzturēšan</w:t>
      </w:r>
      <w:r w:rsidR="00C87BB9">
        <w:rPr>
          <w:rFonts w:ascii="Times New Roman" w:hAnsi="Times New Roman" w:cs="Times New Roman"/>
          <w:bCs/>
          <w:sz w:val="28"/>
          <w:szCs w:val="28"/>
        </w:rPr>
        <w:t>ai</w:t>
      </w:r>
      <w:r w:rsidRPr="00041561">
        <w:rPr>
          <w:rFonts w:ascii="Times New Roman" w:hAnsi="Times New Roman" w:cs="Times New Roman"/>
          <w:bCs/>
          <w:sz w:val="28"/>
          <w:szCs w:val="28"/>
        </w:rPr>
        <w:t>.</w:t>
      </w:r>
    </w:p>
    <w:p w14:paraId="12E8879A" w14:textId="77777777" w:rsidR="00041561" w:rsidRPr="00041561" w:rsidRDefault="00041561" w:rsidP="00271108">
      <w:pPr>
        <w:pStyle w:val="naisf"/>
        <w:tabs>
          <w:tab w:val="right" w:pos="9000"/>
        </w:tabs>
        <w:spacing w:before="0" w:after="0"/>
        <w:ind w:firstLine="709"/>
        <w:rPr>
          <w:sz w:val="28"/>
          <w:szCs w:val="28"/>
        </w:rPr>
      </w:pPr>
    </w:p>
    <w:p w14:paraId="7DA6D112" w14:textId="77777777" w:rsidR="00041561" w:rsidRPr="00041561" w:rsidRDefault="00041561" w:rsidP="00271108">
      <w:pPr>
        <w:pStyle w:val="naisf"/>
        <w:tabs>
          <w:tab w:val="right" w:pos="9000"/>
        </w:tabs>
        <w:spacing w:before="0" w:after="0"/>
        <w:ind w:firstLine="709"/>
        <w:rPr>
          <w:sz w:val="28"/>
          <w:szCs w:val="28"/>
        </w:rPr>
      </w:pPr>
    </w:p>
    <w:p w14:paraId="03AF8D3D" w14:textId="77777777" w:rsidR="00041561" w:rsidRPr="00041561" w:rsidRDefault="00041561" w:rsidP="00271108">
      <w:pPr>
        <w:pStyle w:val="naisf"/>
        <w:tabs>
          <w:tab w:val="right" w:pos="9000"/>
        </w:tabs>
        <w:spacing w:before="0" w:after="0"/>
        <w:ind w:firstLine="709"/>
        <w:rPr>
          <w:sz w:val="28"/>
          <w:szCs w:val="28"/>
        </w:rPr>
      </w:pPr>
    </w:p>
    <w:p w14:paraId="00CA0DA5" w14:textId="77777777" w:rsidR="00041561" w:rsidRPr="00041561" w:rsidRDefault="00041561" w:rsidP="00271108">
      <w:pPr>
        <w:tabs>
          <w:tab w:val="left" w:pos="6521"/>
          <w:tab w:val="right" w:pos="8820"/>
        </w:tabs>
        <w:spacing w:after="0" w:line="240" w:lineRule="auto"/>
        <w:ind w:firstLine="709"/>
        <w:rPr>
          <w:rFonts w:ascii="Times New Roman" w:hAnsi="Times New Roman" w:cs="Times New Roman"/>
          <w:sz w:val="28"/>
          <w:szCs w:val="28"/>
        </w:rPr>
      </w:pPr>
      <w:r w:rsidRPr="00041561">
        <w:rPr>
          <w:rFonts w:ascii="Times New Roman" w:hAnsi="Times New Roman" w:cs="Times New Roman"/>
          <w:sz w:val="28"/>
          <w:szCs w:val="28"/>
        </w:rPr>
        <w:t>Satiksmes ministrs</w:t>
      </w:r>
      <w:r w:rsidRPr="00041561">
        <w:rPr>
          <w:rFonts w:ascii="Times New Roman" w:hAnsi="Times New Roman" w:cs="Times New Roman"/>
          <w:sz w:val="28"/>
          <w:szCs w:val="28"/>
        </w:rPr>
        <w:tab/>
        <w:t>Uldis Augulis</w:t>
      </w:r>
    </w:p>
    <w:sectPr w:rsidR="00041561" w:rsidRPr="00041561" w:rsidSect="0004156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DE30" w14:textId="77777777" w:rsidR="00CC4CF7" w:rsidRDefault="00CC4CF7" w:rsidP="00E952DD">
      <w:pPr>
        <w:spacing w:after="0" w:line="240" w:lineRule="auto"/>
      </w:pPr>
      <w:r>
        <w:separator/>
      </w:r>
    </w:p>
  </w:endnote>
  <w:endnote w:type="continuationSeparator" w:id="0">
    <w:p w14:paraId="51154624" w14:textId="77777777" w:rsidR="00CC4CF7" w:rsidRDefault="00CC4CF7" w:rsidP="00E9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0DDB" w14:textId="77777777" w:rsidR="00041561" w:rsidRPr="00041561" w:rsidRDefault="00041561" w:rsidP="00041561">
    <w:pPr>
      <w:pStyle w:val="Footer"/>
      <w:rPr>
        <w:rFonts w:ascii="Times New Roman" w:hAnsi="Times New Roman" w:cs="Times New Roman"/>
        <w:sz w:val="16"/>
        <w:szCs w:val="16"/>
      </w:rPr>
    </w:pPr>
    <w:r>
      <w:rPr>
        <w:rFonts w:ascii="Times New Roman" w:hAnsi="Times New Roman" w:cs="Times New Roman"/>
        <w:sz w:val="16"/>
        <w:szCs w:val="16"/>
      </w:rPr>
      <w:t>R2412_7p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49CC" w14:textId="5BDA0053" w:rsidR="008B558B" w:rsidRPr="00041561" w:rsidRDefault="00041561" w:rsidP="00041561">
    <w:pPr>
      <w:pStyle w:val="Footer"/>
      <w:rPr>
        <w:rFonts w:ascii="Times New Roman" w:hAnsi="Times New Roman" w:cs="Times New Roman"/>
        <w:sz w:val="16"/>
        <w:szCs w:val="16"/>
      </w:rPr>
    </w:pPr>
    <w:r>
      <w:rPr>
        <w:rFonts w:ascii="Times New Roman" w:hAnsi="Times New Roman" w:cs="Times New Roman"/>
        <w:sz w:val="16"/>
        <w:szCs w:val="16"/>
      </w:rPr>
      <w:t>R2412_7p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A1FD" w14:textId="77777777" w:rsidR="00CC4CF7" w:rsidRDefault="00CC4CF7" w:rsidP="00E952DD">
      <w:pPr>
        <w:spacing w:after="0" w:line="240" w:lineRule="auto"/>
      </w:pPr>
      <w:r>
        <w:separator/>
      </w:r>
    </w:p>
  </w:footnote>
  <w:footnote w:type="continuationSeparator" w:id="0">
    <w:p w14:paraId="1662D98D" w14:textId="77777777" w:rsidR="00CC4CF7" w:rsidRDefault="00CC4CF7" w:rsidP="00E952DD">
      <w:pPr>
        <w:spacing w:after="0" w:line="240" w:lineRule="auto"/>
      </w:pPr>
      <w:r>
        <w:continuationSeparator/>
      </w:r>
    </w:p>
  </w:footnote>
  <w:footnote w:id="1">
    <w:p w14:paraId="48819AF9" w14:textId="03D7049F" w:rsidR="00433102" w:rsidRPr="00CB1FC0" w:rsidRDefault="00433102">
      <w:pPr>
        <w:pStyle w:val="FootnoteText"/>
      </w:pPr>
      <w:r w:rsidRPr="002A6493">
        <w:rPr>
          <w:rStyle w:val="FootnoteReference"/>
        </w:rPr>
        <w:footnoteRef/>
      </w:r>
      <w:r w:rsidRPr="002A6493">
        <w:t xml:space="preserve"> </w:t>
      </w:r>
      <w:r w:rsidRPr="00E05311">
        <w:rPr>
          <w:rFonts w:ascii="Times New Roman" w:hAnsi="Times New Roman" w:cs="Times New Roman"/>
        </w:rPr>
        <w:t>Loģiski vienotais datu centrs</w:t>
      </w:r>
      <w:r w:rsidR="00E05311">
        <w:rPr>
          <w:rFonts w:ascii="Times New Roman" w:hAnsi="Times New Roman" w:cs="Times New Roman"/>
        </w:rPr>
        <w:t>.</w:t>
      </w:r>
    </w:p>
  </w:footnote>
  <w:footnote w:id="2">
    <w:p w14:paraId="3A3A976C" w14:textId="77777777" w:rsidR="007703EA" w:rsidRPr="007703EA" w:rsidRDefault="007703EA" w:rsidP="00E05311">
      <w:pPr>
        <w:pStyle w:val="FootnoteText"/>
        <w:jc w:val="both"/>
        <w:rPr>
          <w:rFonts w:ascii="Times New Roman" w:hAnsi="Times New Roman" w:cs="Times New Roman"/>
        </w:rPr>
      </w:pPr>
      <w:r w:rsidRPr="007703EA">
        <w:rPr>
          <w:rStyle w:val="FootnoteReference"/>
          <w:rFonts w:ascii="Times New Roman" w:hAnsi="Times New Roman" w:cs="Times New Roman"/>
        </w:rPr>
        <w:footnoteRef/>
      </w:r>
      <w:r w:rsidRPr="007703EA">
        <w:rPr>
          <w:rFonts w:ascii="Times New Roman" w:hAnsi="Times New Roman" w:cs="Times New Roman"/>
        </w:rPr>
        <w:t xml:space="preserve"> Kritiskā infrastruktūra ir Latvijas Republikā izvietoti objekti, sistēmas vai to daļas, kuras ir būtiskas svarīgu sabiedrības funkciju īstenošanas, kā arī cilvēku veselības aizsardzības, drošības, ekonomiskās vai sociālās labklājības nodrošināšanai un kuru iznīcināšana vai darbības traucējumi būtiski ietekmētu valsts funkciju īstenošanu.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53779"/>
      <w:docPartObj>
        <w:docPartGallery w:val="Page Numbers (Top of Page)"/>
        <w:docPartUnique/>
      </w:docPartObj>
    </w:sdtPr>
    <w:sdtEndPr>
      <w:rPr>
        <w:rFonts w:ascii="Times New Roman" w:hAnsi="Times New Roman" w:cs="Times New Roman"/>
        <w:noProof/>
        <w:sz w:val="24"/>
        <w:szCs w:val="24"/>
      </w:rPr>
    </w:sdtEndPr>
    <w:sdtContent>
      <w:p w14:paraId="2A473E78" w14:textId="1CFC90C2" w:rsidR="00561C7F" w:rsidRPr="00041561" w:rsidRDefault="00561C7F">
        <w:pPr>
          <w:pStyle w:val="Header"/>
          <w:jc w:val="center"/>
          <w:rPr>
            <w:rFonts w:ascii="Times New Roman" w:hAnsi="Times New Roman" w:cs="Times New Roman"/>
            <w:sz w:val="24"/>
            <w:szCs w:val="24"/>
          </w:rPr>
        </w:pPr>
        <w:r w:rsidRPr="00041561">
          <w:rPr>
            <w:rFonts w:ascii="Times New Roman" w:hAnsi="Times New Roman" w:cs="Times New Roman"/>
            <w:sz w:val="24"/>
            <w:szCs w:val="24"/>
          </w:rPr>
          <w:fldChar w:fldCharType="begin"/>
        </w:r>
        <w:r w:rsidRPr="00041561">
          <w:rPr>
            <w:rFonts w:ascii="Times New Roman" w:hAnsi="Times New Roman" w:cs="Times New Roman"/>
            <w:sz w:val="24"/>
            <w:szCs w:val="24"/>
          </w:rPr>
          <w:instrText xml:space="preserve"> PAGE   \* MERGEFORMAT </w:instrText>
        </w:r>
        <w:r w:rsidRPr="00041561">
          <w:rPr>
            <w:rFonts w:ascii="Times New Roman" w:hAnsi="Times New Roman" w:cs="Times New Roman"/>
            <w:sz w:val="24"/>
            <w:szCs w:val="24"/>
          </w:rPr>
          <w:fldChar w:fldCharType="separate"/>
        </w:r>
        <w:r w:rsidR="00DB1676">
          <w:rPr>
            <w:rFonts w:ascii="Times New Roman" w:hAnsi="Times New Roman" w:cs="Times New Roman"/>
            <w:noProof/>
            <w:sz w:val="24"/>
            <w:szCs w:val="24"/>
          </w:rPr>
          <w:t>5</w:t>
        </w:r>
        <w:r w:rsidRPr="0004156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8811" w14:textId="392DDF80" w:rsidR="00561C7F" w:rsidRDefault="00561C7F">
    <w:pPr>
      <w:pStyle w:val="Header"/>
      <w:jc w:val="center"/>
    </w:pPr>
  </w:p>
  <w:p w14:paraId="3A46D2F0" w14:textId="77777777" w:rsidR="00151B41" w:rsidRDefault="00151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08A6"/>
    <w:multiLevelType w:val="hybridMultilevel"/>
    <w:tmpl w:val="E5129DF6"/>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050132BF"/>
    <w:multiLevelType w:val="hybridMultilevel"/>
    <w:tmpl w:val="F0FC9E6E"/>
    <w:lvl w:ilvl="0" w:tplc="4FBEA018">
      <w:start w:val="1"/>
      <w:numFmt w:val="bullet"/>
      <w:lvlText w:val="•"/>
      <w:lvlJc w:val="left"/>
      <w:pPr>
        <w:tabs>
          <w:tab w:val="num" w:pos="360"/>
        </w:tabs>
        <w:ind w:left="360" w:hanging="360"/>
      </w:pPr>
      <w:rPr>
        <w:rFonts w:ascii="Arial" w:hAnsi="Arial" w:hint="default"/>
      </w:rPr>
    </w:lvl>
    <w:lvl w:ilvl="1" w:tplc="65BE8402" w:tentative="1">
      <w:start w:val="1"/>
      <w:numFmt w:val="bullet"/>
      <w:lvlText w:val="•"/>
      <w:lvlJc w:val="left"/>
      <w:pPr>
        <w:tabs>
          <w:tab w:val="num" w:pos="1080"/>
        </w:tabs>
        <w:ind w:left="1080" w:hanging="360"/>
      </w:pPr>
      <w:rPr>
        <w:rFonts w:ascii="Arial" w:hAnsi="Arial" w:hint="default"/>
      </w:rPr>
    </w:lvl>
    <w:lvl w:ilvl="2" w:tplc="C0145C70" w:tentative="1">
      <w:start w:val="1"/>
      <w:numFmt w:val="bullet"/>
      <w:lvlText w:val="•"/>
      <w:lvlJc w:val="left"/>
      <w:pPr>
        <w:tabs>
          <w:tab w:val="num" w:pos="1800"/>
        </w:tabs>
        <w:ind w:left="1800" w:hanging="360"/>
      </w:pPr>
      <w:rPr>
        <w:rFonts w:ascii="Arial" w:hAnsi="Arial" w:hint="default"/>
      </w:rPr>
    </w:lvl>
    <w:lvl w:ilvl="3" w:tplc="8692EFD6" w:tentative="1">
      <w:start w:val="1"/>
      <w:numFmt w:val="bullet"/>
      <w:lvlText w:val="•"/>
      <w:lvlJc w:val="left"/>
      <w:pPr>
        <w:tabs>
          <w:tab w:val="num" w:pos="2520"/>
        </w:tabs>
        <w:ind w:left="2520" w:hanging="360"/>
      </w:pPr>
      <w:rPr>
        <w:rFonts w:ascii="Arial" w:hAnsi="Arial" w:hint="default"/>
      </w:rPr>
    </w:lvl>
    <w:lvl w:ilvl="4" w:tplc="A216C60A" w:tentative="1">
      <w:start w:val="1"/>
      <w:numFmt w:val="bullet"/>
      <w:lvlText w:val="•"/>
      <w:lvlJc w:val="left"/>
      <w:pPr>
        <w:tabs>
          <w:tab w:val="num" w:pos="3240"/>
        </w:tabs>
        <w:ind w:left="3240" w:hanging="360"/>
      </w:pPr>
      <w:rPr>
        <w:rFonts w:ascii="Arial" w:hAnsi="Arial" w:hint="default"/>
      </w:rPr>
    </w:lvl>
    <w:lvl w:ilvl="5" w:tplc="F25A1936" w:tentative="1">
      <w:start w:val="1"/>
      <w:numFmt w:val="bullet"/>
      <w:lvlText w:val="•"/>
      <w:lvlJc w:val="left"/>
      <w:pPr>
        <w:tabs>
          <w:tab w:val="num" w:pos="3960"/>
        </w:tabs>
        <w:ind w:left="3960" w:hanging="360"/>
      </w:pPr>
      <w:rPr>
        <w:rFonts w:ascii="Arial" w:hAnsi="Arial" w:hint="default"/>
      </w:rPr>
    </w:lvl>
    <w:lvl w:ilvl="6" w:tplc="9C1C8EC2" w:tentative="1">
      <w:start w:val="1"/>
      <w:numFmt w:val="bullet"/>
      <w:lvlText w:val="•"/>
      <w:lvlJc w:val="left"/>
      <w:pPr>
        <w:tabs>
          <w:tab w:val="num" w:pos="4680"/>
        </w:tabs>
        <w:ind w:left="4680" w:hanging="360"/>
      </w:pPr>
      <w:rPr>
        <w:rFonts w:ascii="Arial" w:hAnsi="Arial" w:hint="default"/>
      </w:rPr>
    </w:lvl>
    <w:lvl w:ilvl="7" w:tplc="2724FBF2" w:tentative="1">
      <w:start w:val="1"/>
      <w:numFmt w:val="bullet"/>
      <w:lvlText w:val="•"/>
      <w:lvlJc w:val="left"/>
      <w:pPr>
        <w:tabs>
          <w:tab w:val="num" w:pos="5400"/>
        </w:tabs>
        <w:ind w:left="5400" w:hanging="360"/>
      </w:pPr>
      <w:rPr>
        <w:rFonts w:ascii="Arial" w:hAnsi="Arial" w:hint="default"/>
      </w:rPr>
    </w:lvl>
    <w:lvl w:ilvl="8" w:tplc="11427492" w:tentative="1">
      <w:start w:val="1"/>
      <w:numFmt w:val="bullet"/>
      <w:lvlText w:val="•"/>
      <w:lvlJc w:val="left"/>
      <w:pPr>
        <w:tabs>
          <w:tab w:val="num" w:pos="6120"/>
        </w:tabs>
        <w:ind w:left="6120" w:hanging="360"/>
      </w:pPr>
      <w:rPr>
        <w:rFonts w:ascii="Arial" w:hAnsi="Arial" w:hint="default"/>
      </w:rPr>
    </w:lvl>
  </w:abstractNum>
  <w:abstractNum w:abstractNumId="2">
    <w:nsid w:val="053E48B3"/>
    <w:multiLevelType w:val="hybridMultilevel"/>
    <w:tmpl w:val="5C92ABD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06F05E26"/>
    <w:multiLevelType w:val="hybridMultilevel"/>
    <w:tmpl w:val="4BA2E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63789E"/>
    <w:multiLevelType w:val="hybridMultilevel"/>
    <w:tmpl w:val="2C8C712A"/>
    <w:lvl w:ilvl="0" w:tplc="EB8A95E6">
      <w:start w:val="1"/>
      <w:numFmt w:val="bullet"/>
      <w:lvlText w:val="•"/>
      <w:lvlJc w:val="left"/>
      <w:pPr>
        <w:tabs>
          <w:tab w:val="num" w:pos="360"/>
        </w:tabs>
        <w:ind w:left="360" w:hanging="360"/>
      </w:pPr>
      <w:rPr>
        <w:rFonts w:ascii="Arial" w:hAnsi="Arial" w:hint="default"/>
      </w:rPr>
    </w:lvl>
    <w:lvl w:ilvl="1" w:tplc="162AA590" w:tentative="1">
      <w:start w:val="1"/>
      <w:numFmt w:val="bullet"/>
      <w:lvlText w:val="•"/>
      <w:lvlJc w:val="left"/>
      <w:pPr>
        <w:tabs>
          <w:tab w:val="num" w:pos="1080"/>
        </w:tabs>
        <w:ind w:left="1080" w:hanging="360"/>
      </w:pPr>
      <w:rPr>
        <w:rFonts w:ascii="Arial" w:hAnsi="Arial" w:hint="default"/>
      </w:rPr>
    </w:lvl>
    <w:lvl w:ilvl="2" w:tplc="2C0E6506" w:tentative="1">
      <w:start w:val="1"/>
      <w:numFmt w:val="bullet"/>
      <w:lvlText w:val="•"/>
      <w:lvlJc w:val="left"/>
      <w:pPr>
        <w:tabs>
          <w:tab w:val="num" w:pos="1800"/>
        </w:tabs>
        <w:ind w:left="1800" w:hanging="360"/>
      </w:pPr>
      <w:rPr>
        <w:rFonts w:ascii="Arial" w:hAnsi="Arial" w:hint="default"/>
      </w:rPr>
    </w:lvl>
    <w:lvl w:ilvl="3" w:tplc="240EA9B4" w:tentative="1">
      <w:start w:val="1"/>
      <w:numFmt w:val="bullet"/>
      <w:lvlText w:val="•"/>
      <w:lvlJc w:val="left"/>
      <w:pPr>
        <w:tabs>
          <w:tab w:val="num" w:pos="2520"/>
        </w:tabs>
        <w:ind w:left="2520" w:hanging="360"/>
      </w:pPr>
      <w:rPr>
        <w:rFonts w:ascii="Arial" w:hAnsi="Arial" w:hint="default"/>
      </w:rPr>
    </w:lvl>
    <w:lvl w:ilvl="4" w:tplc="12CEDD46" w:tentative="1">
      <w:start w:val="1"/>
      <w:numFmt w:val="bullet"/>
      <w:lvlText w:val="•"/>
      <w:lvlJc w:val="left"/>
      <w:pPr>
        <w:tabs>
          <w:tab w:val="num" w:pos="3240"/>
        </w:tabs>
        <w:ind w:left="3240" w:hanging="360"/>
      </w:pPr>
      <w:rPr>
        <w:rFonts w:ascii="Arial" w:hAnsi="Arial" w:hint="default"/>
      </w:rPr>
    </w:lvl>
    <w:lvl w:ilvl="5" w:tplc="61A8FFBC" w:tentative="1">
      <w:start w:val="1"/>
      <w:numFmt w:val="bullet"/>
      <w:lvlText w:val="•"/>
      <w:lvlJc w:val="left"/>
      <w:pPr>
        <w:tabs>
          <w:tab w:val="num" w:pos="3960"/>
        </w:tabs>
        <w:ind w:left="3960" w:hanging="360"/>
      </w:pPr>
      <w:rPr>
        <w:rFonts w:ascii="Arial" w:hAnsi="Arial" w:hint="default"/>
      </w:rPr>
    </w:lvl>
    <w:lvl w:ilvl="6" w:tplc="9962F002" w:tentative="1">
      <w:start w:val="1"/>
      <w:numFmt w:val="bullet"/>
      <w:lvlText w:val="•"/>
      <w:lvlJc w:val="left"/>
      <w:pPr>
        <w:tabs>
          <w:tab w:val="num" w:pos="4680"/>
        </w:tabs>
        <w:ind w:left="4680" w:hanging="360"/>
      </w:pPr>
      <w:rPr>
        <w:rFonts w:ascii="Arial" w:hAnsi="Arial" w:hint="default"/>
      </w:rPr>
    </w:lvl>
    <w:lvl w:ilvl="7" w:tplc="030C654C" w:tentative="1">
      <w:start w:val="1"/>
      <w:numFmt w:val="bullet"/>
      <w:lvlText w:val="•"/>
      <w:lvlJc w:val="left"/>
      <w:pPr>
        <w:tabs>
          <w:tab w:val="num" w:pos="5400"/>
        </w:tabs>
        <w:ind w:left="5400" w:hanging="360"/>
      </w:pPr>
      <w:rPr>
        <w:rFonts w:ascii="Arial" w:hAnsi="Arial" w:hint="default"/>
      </w:rPr>
    </w:lvl>
    <w:lvl w:ilvl="8" w:tplc="98627450" w:tentative="1">
      <w:start w:val="1"/>
      <w:numFmt w:val="bullet"/>
      <w:lvlText w:val="•"/>
      <w:lvlJc w:val="left"/>
      <w:pPr>
        <w:tabs>
          <w:tab w:val="num" w:pos="6120"/>
        </w:tabs>
        <w:ind w:left="6120" w:hanging="360"/>
      </w:pPr>
      <w:rPr>
        <w:rFonts w:ascii="Arial" w:hAnsi="Arial" w:hint="default"/>
      </w:rPr>
    </w:lvl>
  </w:abstractNum>
  <w:abstractNum w:abstractNumId="5">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1F07DF"/>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3F261DB"/>
    <w:multiLevelType w:val="hybridMultilevel"/>
    <w:tmpl w:val="20C21A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DE1A15"/>
    <w:multiLevelType w:val="multilevel"/>
    <w:tmpl w:val="DA8248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484D0C"/>
    <w:multiLevelType w:val="hybridMultilevel"/>
    <w:tmpl w:val="16F646DA"/>
    <w:lvl w:ilvl="0" w:tplc="FBAC7C94">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4850A2"/>
    <w:multiLevelType w:val="hybridMultilevel"/>
    <w:tmpl w:val="18C0F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39C49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E71CE2"/>
    <w:multiLevelType w:val="hybridMultilevel"/>
    <w:tmpl w:val="90A6D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AF4074A"/>
    <w:multiLevelType w:val="hybridMultilevel"/>
    <w:tmpl w:val="B7E09A5C"/>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nsid w:val="2D8E6D1D"/>
    <w:multiLevelType w:val="hybridMultilevel"/>
    <w:tmpl w:val="CBE47514"/>
    <w:lvl w:ilvl="0" w:tplc="FBAC7C94">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01430D3"/>
    <w:multiLevelType w:val="hybridMultilevel"/>
    <w:tmpl w:val="BC9E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16308"/>
    <w:multiLevelType w:val="hybridMultilevel"/>
    <w:tmpl w:val="DAB28DA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46F563F8"/>
    <w:multiLevelType w:val="hybridMultilevel"/>
    <w:tmpl w:val="C8D63C8E"/>
    <w:lvl w:ilvl="0" w:tplc="F0B6029A">
      <w:start w:val="1"/>
      <w:numFmt w:val="decimal"/>
      <w:lvlText w:val="%1."/>
      <w:lvlJc w:val="left"/>
      <w:pPr>
        <w:ind w:left="1440" w:hanging="360"/>
      </w:pPr>
      <w:rPr>
        <w:rFonts w:ascii="Times New Roman" w:eastAsiaTheme="minorHAnsi"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4A850738"/>
    <w:multiLevelType w:val="hybridMultilevel"/>
    <w:tmpl w:val="6562E96A"/>
    <w:lvl w:ilvl="0" w:tplc="04260001">
      <w:start w:val="1"/>
      <w:numFmt w:val="bullet"/>
      <w:lvlText w:val=""/>
      <w:lvlJc w:val="left"/>
      <w:pPr>
        <w:ind w:left="1080" w:hanging="360"/>
      </w:pPr>
      <w:rPr>
        <w:rFonts w:ascii="Symbol" w:hAnsi="Symbol"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B5660B0"/>
    <w:multiLevelType w:val="hybridMultilevel"/>
    <w:tmpl w:val="F8C2B61C"/>
    <w:lvl w:ilvl="0" w:tplc="C4CEC65C">
      <w:start w:val="1"/>
      <w:numFmt w:val="bullet"/>
      <w:lvlText w:val=""/>
      <w:lvlJc w:val="left"/>
      <w:pPr>
        <w:ind w:left="1503" w:hanging="360"/>
      </w:pPr>
      <w:rPr>
        <w:rFonts w:ascii="Symbol" w:hAnsi="Symbol" w:hint="default"/>
      </w:rPr>
    </w:lvl>
    <w:lvl w:ilvl="1" w:tplc="04260003">
      <w:start w:val="1"/>
      <w:numFmt w:val="bullet"/>
      <w:lvlText w:val="o"/>
      <w:lvlJc w:val="left"/>
      <w:pPr>
        <w:ind w:left="2223" w:hanging="360"/>
      </w:pPr>
      <w:rPr>
        <w:rFonts w:ascii="Courier New" w:hAnsi="Courier New" w:cs="Courier New" w:hint="default"/>
      </w:rPr>
    </w:lvl>
    <w:lvl w:ilvl="2" w:tplc="04260005">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1">
    <w:nsid w:val="4C0D514E"/>
    <w:multiLevelType w:val="hybridMultilevel"/>
    <w:tmpl w:val="7D8015DC"/>
    <w:lvl w:ilvl="0" w:tplc="767AA550">
      <w:start w:val="5"/>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52C8041A"/>
    <w:multiLevelType w:val="hybridMultilevel"/>
    <w:tmpl w:val="2046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B230D11"/>
    <w:multiLevelType w:val="hybridMultilevel"/>
    <w:tmpl w:val="E90AA964"/>
    <w:lvl w:ilvl="0" w:tplc="0426000F">
      <w:start w:val="1"/>
      <w:numFmt w:val="decimal"/>
      <w:lvlText w:val="%1."/>
      <w:lvlJc w:val="left"/>
      <w:pPr>
        <w:ind w:left="360" w:hanging="360"/>
      </w:pPr>
      <w:rPr>
        <w:rFont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nsid w:val="5F5D4488"/>
    <w:multiLevelType w:val="hybridMultilevel"/>
    <w:tmpl w:val="A77A93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75B6124"/>
    <w:multiLevelType w:val="hybridMultilevel"/>
    <w:tmpl w:val="C7A479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698B534A"/>
    <w:multiLevelType w:val="hybridMultilevel"/>
    <w:tmpl w:val="122EC652"/>
    <w:lvl w:ilvl="0" w:tplc="F0B6029A">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E4D5CDA"/>
    <w:multiLevelType w:val="hybridMultilevel"/>
    <w:tmpl w:val="B318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212BF"/>
    <w:multiLevelType w:val="hybridMultilevel"/>
    <w:tmpl w:val="AB9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35EFD"/>
    <w:multiLevelType w:val="hybridMultilevel"/>
    <w:tmpl w:val="AA68CF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7AD05A2D"/>
    <w:multiLevelType w:val="hybridMultilevel"/>
    <w:tmpl w:val="53147B2E"/>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8"/>
  </w:num>
  <w:num w:numId="4">
    <w:abstractNumId w:val="23"/>
  </w:num>
  <w:num w:numId="5">
    <w:abstractNumId w:val="2"/>
  </w:num>
  <w:num w:numId="6">
    <w:abstractNumId w:val="0"/>
  </w:num>
  <w:num w:numId="7">
    <w:abstractNumId w:val="19"/>
  </w:num>
  <w:num w:numId="8">
    <w:abstractNumId w:val="22"/>
  </w:num>
  <w:num w:numId="9">
    <w:abstractNumId w:val="6"/>
  </w:num>
  <w:num w:numId="10">
    <w:abstractNumId w:val="21"/>
  </w:num>
  <w:num w:numId="11">
    <w:abstractNumId w:val="15"/>
  </w:num>
  <w:num w:numId="12">
    <w:abstractNumId w:val="27"/>
  </w:num>
  <w:num w:numId="13">
    <w:abstractNumId w:val="28"/>
  </w:num>
  <w:num w:numId="14">
    <w:abstractNumId w:val="12"/>
  </w:num>
  <w:num w:numId="15">
    <w:abstractNumId w:val="14"/>
  </w:num>
  <w:num w:numId="16">
    <w:abstractNumId w:val="25"/>
  </w:num>
  <w:num w:numId="17">
    <w:abstractNumId w:val="9"/>
  </w:num>
  <w:num w:numId="18">
    <w:abstractNumId w:val="11"/>
  </w:num>
  <w:num w:numId="19">
    <w:abstractNumId w:val="7"/>
  </w:num>
  <w:num w:numId="20">
    <w:abstractNumId w:val="5"/>
  </w:num>
  <w:num w:numId="21">
    <w:abstractNumId w:val="3"/>
  </w:num>
  <w:num w:numId="22">
    <w:abstractNumId w:val="13"/>
  </w:num>
  <w:num w:numId="23">
    <w:abstractNumId w:val="17"/>
  </w:num>
  <w:num w:numId="24">
    <w:abstractNumId w:val="29"/>
  </w:num>
  <w:num w:numId="25">
    <w:abstractNumId w:val="30"/>
  </w:num>
  <w:num w:numId="26">
    <w:abstractNumId w:val="26"/>
  </w:num>
  <w:num w:numId="27">
    <w:abstractNumId w:val="24"/>
  </w:num>
  <w:num w:numId="28">
    <w:abstractNumId w:val="10"/>
  </w:num>
  <w:num w:numId="29">
    <w:abstractNumId w:val="1"/>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DD"/>
    <w:rsid w:val="00017F9B"/>
    <w:rsid w:val="000249A5"/>
    <w:rsid w:val="00041561"/>
    <w:rsid w:val="000415BC"/>
    <w:rsid w:val="00055948"/>
    <w:rsid w:val="0006706C"/>
    <w:rsid w:val="0009479E"/>
    <w:rsid w:val="000A1C5F"/>
    <w:rsid w:val="000A1DDC"/>
    <w:rsid w:val="000E019C"/>
    <w:rsid w:val="000E5EE8"/>
    <w:rsid w:val="000F2C1C"/>
    <w:rsid w:val="000F2E96"/>
    <w:rsid w:val="000F304F"/>
    <w:rsid w:val="001022D9"/>
    <w:rsid w:val="00102DC7"/>
    <w:rsid w:val="00103FAD"/>
    <w:rsid w:val="00104E9D"/>
    <w:rsid w:val="00105F16"/>
    <w:rsid w:val="001112F3"/>
    <w:rsid w:val="00114E2F"/>
    <w:rsid w:val="00115780"/>
    <w:rsid w:val="00117CDA"/>
    <w:rsid w:val="00137D98"/>
    <w:rsid w:val="00151B41"/>
    <w:rsid w:val="00181329"/>
    <w:rsid w:val="00190157"/>
    <w:rsid w:val="00191845"/>
    <w:rsid w:val="00193921"/>
    <w:rsid w:val="00196570"/>
    <w:rsid w:val="001C7C97"/>
    <w:rsid w:val="001D1AB5"/>
    <w:rsid w:val="001D65FF"/>
    <w:rsid w:val="001E4C83"/>
    <w:rsid w:val="001F18DD"/>
    <w:rsid w:val="00200254"/>
    <w:rsid w:val="00201B42"/>
    <w:rsid w:val="0020534D"/>
    <w:rsid w:val="002117D7"/>
    <w:rsid w:val="0021632D"/>
    <w:rsid w:val="00220CDE"/>
    <w:rsid w:val="0022442C"/>
    <w:rsid w:val="00234B14"/>
    <w:rsid w:val="002478F2"/>
    <w:rsid w:val="00257B2A"/>
    <w:rsid w:val="00264B85"/>
    <w:rsid w:val="00271108"/>
    <w:rsid w:val="00275690"/>
    <w:rsid w:val="00280B1E"/>
    <w:rsid w:val="00281085"/>
    <w:rsid w:val="00282332"/>
    <w:rsid w:val="0029241C"/>
    <w:rsid w:val="00292D5A"/>
    <w:rsid w:val="00292FF5"/>
    <w:rsid w:val="002A6493"/>
    <w:rsid w:val="002C00BD"/>
    <w:rsid w:val="002D2B51"/>
    <w:rsid w:val="002D7D5B"/>
    <w:rsid w:val="002F754E"/>
    <w:rsid w:val="00307B1C"/>
    <w:rsid w:val="00307FEC"/>
    <w:rsid w:val="00313000"/>
    <w:rsid w:val="00317193"/>
    <w:rsid w:val="003450AE"/>
    <w:rsid w:val="00362E0E"/>
    <w:rsid w:val="003646CA"/>
    <w:rsid w:val="00381783"/>
    <w:rsid w:val="003A6E70"/>
    <w:rsid w:val="003B064C"/>
    <w:rsid w:val="003B3BD3"/>
    <w:rsid w:val="003D1E20"/>
    <w:rsid w:val="003E14A6"/>
    <w:rsid w:val="003E30D6"/>
    <w:rsid w:val="003E49EC"/>
    <w:rsid w:val="003E706D"/>
    <w:rsid w:val="003F3B58"/>
    <w:rsid w:val="003F6AA3"/>
    <w:rsid w:val="00403537"/>
    <w:rsid w:val="004069A7"/>
    <w:rsid w:val="00415A2E"/>
    <w:rsid w:val="0042391B"/>
    <w:rsid w:val="00425C54"/>
    <w:rsid w:val="00433102"/>
    <w:rsid w:val="00433F38"/>
    <w:rsid w:val="00443A86"/>
    <w:rsid w:val="00447E3B"/>
    <w:rsid w:val="00453E32"/>
    <w:rsid w:val="00455F83"/>
    <w:rsid w:val="004567AD"/>
    <w:rsid w:val="0046768C"/>
    <w:rsid w:val="00473D7D"/>
    <w:rsid w:val="00491EFE"/>
    <w:rsid w:val="00493B7D"/>
    <w:rsid w:val="004C76A0"/>
    <w:rsid w:val="004C7CA5"/>
    <w:rsid w:val="004D489C"/>
    <w:rsid w:val="004F4089"/>
    <w:rsid w:val="004F5E00"/>
    <w:rsid w:val="005030A7"/>
    <w:rsid w:val="00511264"/>
    <w:rsid w:val="00527DDB"/>
    <w:rsid w:val="005363BD"/>
    <w:rsid w:val="00536CF3"/>
    <w:rsid w:val="00550042"/>
    <w:rsid w:val="00552267"/>
    <w:rsid w:val="00561C7F"/>
    <w:rsid w:val="005666E3"/>
    <w:rsid w:val="0057636B"/>
    <w:rsid w:val="00576FE4"/>
    <w:rsid w:val="005B0275"/>
    <w:rsid w:val="005B0773"/>
    <w:rsid w:val="005D7BA6"/>
    <w:rsid w:val="00623F03"/>
    <w:rsid w:val="00633729"/>
    <w:rsid w:val="0063469B"/>
    <w:rsid w:val="00643914"/>
    <w:rsid w:val="00655A5D"/>
    <w:rsid w:val="00657522"/>
    <w:rsid w:val="00670F32"/>
    <w:rsid w:val="006855B9"/>
    <w:rsid w:val="00686EFC"/>
    <w:rsid w:val="006A209E"/>
    <w:rsid w:val="006A2A57"/>
    <w:rsid w:val="006C07A9"/>
    <w:rsid w:val="006D0BCE"/>
    <w:rsid w:val="006F12CC"/>
    <w:rsid w:val="006F2720"/>
    <w:rsid w:val="006F7FE5"/>
    <w:rsid w:val="00711DAF"/>
    <w:rsid w:val="00712695"/>
    <w:rsid w:val="00712B04"/>
    <w:rsid w:val="00717E25"/>
    <w:rsid w:val="00724173"/>
    <w:rsid w:val="00727ECA"/>
    <w:rsid w:val="00730761"/>
    <w:rsid w:val="00734FB5"/>
    <w:rsid w:val="00752212"/>
    <w:rsid w:val="007557CE"/>
    <w:rsid w:val="007703EA"/>
    <w:rsid w:val="00786730"/>
    <w:rsid w:val="00795685"/>
    <w:rsid w:val="007A2B91"/>
    <w:rsid w:val="007A4FE8"/>
    <w:rsid w:val="008010A2"/>
    <w:rsid w:val="0080630B"/>
    <w:rsid w:val="00806CE6"/>
    <w:rsid w:val="008144EF"/>
    <w:rsid w:val="008167C8"/>
    <w:rsid w:val="0082052B"/>
    <w:rsid w:val="00841043"/>
    <w:rsid w:val="0085498F"/>
    <w:rsid w:val="008A72FF"/>
    <w:rsid w:val="008B3A35"/>
    <w:rsid w:val="008B558B"/>
    <w:rsid w:val="008B5F15"/>
    <w:rsid w:val="008B65AF"/>
    <w:rsid w:val="008C0885"/>
    <w:rsid w:val="008D23C9"/>
    <w:rsid w:val="008D5DFA"/>
    <w:rsid w:val="008F50E7"/>
    <w:rsid w:val="00900F4B"/>
    <w:rsid w:val="00903C6C"/>
    <w:rsid w:val="00906DED"/>
    <w:rsid w:val="009157A4"/>
    <w:rsid w:val="00923EDD"/>
    <w:rsid w:val="009302E9"/>
    <w:rsid w:val="00937AC6"/>
    <w:rsid w:val="009417F3"/>
    <w:rsid w:val="00966B26"/>
    <w:rsid w:val="00987F28"/>
    <w:rsid w:val="009C6853"/>
    <w:rsid w:val="009E1B63"/>
    <w:rsid w:val="009F2645"/>
    <w:rsid w:val="00A13908"/>
    <w:rsid w:val="00A13FF7"/>
    <w:rsid w:val="00A232B8"/>
    <w:rsid w:val="00A23B6F"/>
    <w:rsid w:val="00A325CB"/>
    <w:rsid w:val="00A478BB"/>
    <w:rsid w:val="00A503AD"/>
    <w:rsid w:val="00A52BE6"/>
    <w:rsid w:val="00A54D90"/>
    <w:rsid w:val="00A63155"/>
    <w:rsid w:val="00A736C8"/>
    <w:rsid w:val="00A77020"/>
    <w:rsid w:val="00A814D2"/>
    <w:rsid w:val="00A92D61"/>
    <w:rsid w:val="00A939E0"/>
    <w:rsid w:val="00A94CEB"/>
    <w:rsid w:val="00AA79F9"/>
    <w:rsid w:val="00AB4025"/>
    <w:rsid w:val="00AC08BB"/>
    <w:rsid w:val="00AC2381"/>
    <w:rsid w:val="00AC7005"/>
    <w:rsid w:val="00AC7ACB"/>
    <w:rsid w:val="00AF0D5C"/>
    <w:rsid w:val="00AF1AE7"/>
    <w:rsid w:val="00B01380"/>
    <w:rsid w:val="00B1174C"/>
    <w:rsid w:val="00B21661"/>
    <w:rsid w:val="00B21ECE"/>
    <w:rsid w:val="00B45C87"/>
    <w:rsid w:val="00B513CF"/>
    <w:rsid w:val="00B52C31"/>
    <w:rsid w:val="00B60AF4"/>
    <w:rsid w:val="00BA0E54"/>
    <w:rsid w:val="00BB24CF"/>
    <w:rsid w:val="00BC5ED3"/>
    <w:rsid w:val="00BC6863"/>
    <w:rsid w:val="00BD6A7B"/>
    <w:rsid w:val="00BE46EC"/>
    <w:rsid w:val="00BF3202"/>
    <w:rsid w:val="00BF7AE2"/>
    <w:rsid w:val="00C11F0E"/>
    <w:rsid w:val="00C221C6"/>
    <w:rsid w:val="00C45F67"/>
    <w:rsid w:val="00C608D1"/>
    <w:rsid w:val="00C76AE0"/>
    <w:rsid w:val="00C87BB9"/>
    <w:rsid w:val="00C924FC"/>
    <w:rsid w:val="00C92F58"/>
    <w:rsid w:val="00C95B90"/>
    <w:rsid w:val="00CB1FC0"/>
    <w:rsid w:val="00CC21B3"/>
    <w:rsid w:val="00CC4CF7"/>
    <w:rsid w:val="00CD0FFC"/>
    <w:rsid w:val="00CD335D"/>
    <w:rsid w:val="00CF0FB0"/>
    <w:rsid w:val="00D064DD"/>
    <w:rsid w:val="00D0753C"/>
    <w:rsid w:val="00D140FE"/>
    <w:rsid w:val="00D14CF9"/>
    <w:rsid w:val="00D22CC9"/>
    <w:rsid w:val="00D34CE6"/>
    <w:rsid w:val="00D36E98"/>
    <w:rsid w:val="00D4389A"/>
    <w:rsid w:val="00D5103E"/>
    <w:rsid w:val="00D62442"/>
    <w:rsid w:val="00D62C0D"/>
    <w:rsid w:val="00D65303"/>
    <w:rsid w:val="00D66C69"/>
    <w:rsid w:val="00D6747E"/>
    <w:rsid w:val="00D707EA"/>
    <w:rsid w:val="00D7210F"/>
    <w:rsid w:val="00D7257C"/>
    <w:rsid w:val="00D77965"/>
    <w:rsid w:val="00D8167F"/>
    <w:rsid w:val="00D81C41"/>
    <w:rsid w:val="00D83347"/>
    <w:rsid w:val="00D8462E"/>
    <w:rsid w:val="00DB1676"/>
    <w:rsid w:val="00DB350C"/>
    <w:rsid w:val="00DC1643"/>
    <w:rsid w:val="00DD011E"/>
    <w:rsid w:val="00DD3EBD"/>
    <w:rsid w:val="00DD437D"/>
    <w:rsid w:val="00DD77BA"/>
    <w:rsid w:val="00DE299D"/>
    <w:rsid w:val="00E03E73"/>
    <w:rsid w:val="00E05311"/>
    <w:rsid w:val="00E1362D"/>
    <w:rsid w:val="00E15F38"/>
    <w:rsid w:val="00E20721"/>
    <w:rsid w:val="00E21926"/>
    <w:rsid w:val="00E245EF"/>
    <w:rsid w:val="00E441B9"/>
    <w:rsid w:val="00E44E6B"/>
    <w:rsid w:val="00E452BA"/>
    <w:rsid w:val="00E455A0"/>
    <w:rsid w:val="00E45F81"/>
    <w:rsid w:val="00E46D6C"/>
    <w:rsid w:val="00E807D5"/>
    <w:rsid w:val="00E85AD5"/>
    <w:rsid w:val="00E865B9"/>
    <w:rsid w:val="00E952DD"/>
    <w:rsid w:val="00EA2970"/>
    <w:rsid w:val="00EB32AA"/>
    <w:rsid w:val="00ED79D7"/>
    <w:rsid w:val="00F0768D"/>
    <w:rsid w:val="00F12507"/>
    <w:rsid w:val="00F15036"/>
    <w:rsid w:val="00F241C2"/>
    <w:rsid w:val="00F378CD"/>
    <w:rsid w:val="00F42009"/>
    <w:rsid w:val="00F43EC1"/>
    <w:rsid w:val="00F43F93"/>
    <w:rsid w:val="00F46068"/>
    <w:rsid w:val="00F46A1C"/>
    <w:rsid w:val="00F46F85"/>
    <w:rsid w:val="00F52B74"/>
    <w:rsid w:val="00F63108"/>
    <w:rsid w:val="00F63290"/>
    <w:rsid w:val="00FA23A6"/>
    <w:rsid w:val="00FD0821"/>
    <w:rsid w:val="00FD4BE5"/>
    <w:rsid w:val="00FD77F7"/>
    <w:rsid w:val="00FD7996"/>
    <w:rsid w:val="00FE07A1"/>
    <w:rsid w:val="00FE3135"/>
    <w:rsid w:val="00FE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E952DD"/>
    <w:pPr>
      <w:spacing w:after="0"/>
    </w:pPr>
    <w:rPr>
      <w:sz w:val="20"/>
      <w:szCs w:val="20"/>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E952DD"/>
    <w:rPr>
      <w:sz w:val="20"/>
      <w:szCs w:val="20"/>
    </w:rPr>
  </w:style>
  <w:style w:type="character" w:styleId="FootnoteReference">
    <w:name w:val="footnote reference"/>
    <w:aliases w:val="fr,Footnote symbol,Footnote Reference Number,SUPERS"/>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paragraph" w:styleId="Revision">
    <w:name w:val="Revision"/>
    <w:hidden/>
    <w:uiPriority w:val="99"/>
    <w:semiHidden/>
    <w:rsid w:val="00443A86"/>
    <w:pPr>
      <w:spacing w:after="0" w:line="240" w:lineRule="auto"/>
    </w:pPr>
  </w:style>
  <w:style w:type="paragraph" w:customStyle="1" w:styleId="VPBullet1">
    <w:name w:val="VP Bullet 1"/>
    <w:basedOn w:val="VPBody"/>
    <w:qFormat/>
    <w:rsid w:val="00527DDB"/>
    <w:pPr>
      <w:numPr>
        <w:numId w:val="20"/>
      </w:numPr>
      <w:spacing w:before="120" w:after="80" w:line="240" w:lineRule="auto"/>
    </w:pPr>
  </w:style>
  <w:style w:type="table" w:customStyle="1" w:styleId="TableGrid1">
    <w:name w:val="Table Grid1"/>
    <w:basedOn w:val="TableNormal"/>
    <w:next w:val="TableGrid"/>
    <w:uiPriority w:val="39"/>
    <w:rsid w:val="008B3A35"/>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041561"/>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E952DD"/>
    <w:pPr>
      <w:tabs>
        <w:tab w:val="left" w:pos="0"/>
      </w:tabs>
      <w:jc w:val="both"/>
    </w:pPr>
    <w:rPr>
      <w:rFonts w:ascii="Times New Roman" w:hAnsi="Times New Roman" w:cs="Times New Roman"/>
      <w:bCs/>
      <w:sz w:val="24"/>
    </w:rPr>
  </w:style>
  <w:style w:type="paragraph" w:customStyle="1" w:styleId="VPBodyTable">
    <w:name w:val="VP Body Table"/>
    <w:basedOn w:val="VPBody"/>
    <w:qFormat/>
    <w:rsid w:val="00E952DD"/>
    <w:pPr>
      <w:spacing w:after="0"/>
      <w:jc w:val="left"/>
    </w:pPr>
    <w:rPr>
      <w:sz w:val="20"/>
      <w:lang w:val="en-US"/>
    </w:rPr>
  </w:style>
  <w:style w:type="table" w:styleId="TableGrid">
    <w:name w:val="Table Grid"/>
    <w:basedOn w:val="TableNormal"/>
    <w:uiPriority w:val="39"/>
    <w:rsid w:val="00E952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FT,ft,SD Footnote Text,Footnote Text AG,Char10,Char1,Fußnotentext Char Char Char,Fußnotentext Char Char Char Char Char Char Char Char Char Char,Fußnotentext Char Char Char Char Char Char Char,Fußnote Char Char Char,Fußnote,Fußnote Char"/>
    <w:basedOn w:val="Normal"/>
    <w:link w:val="FootnoteTextChar"/>
    <w:unhideWhenUsed/>
    <w:rsid w:val="00E952DD"/>
    <w:pPr>
      <w:spacing w:after="0"/>
    </w:pPr>
    <w:rPr>
      <w:sz w:val="20"/>
      <w:szCs w:val="20"/>
    </w:rPr>
  </w:style>
  <w:style w:type="character" w:customStyle="1" w:styleId="FootnoteTextChar">
    <w:name w:val="Footnote Text Char"/>
    <w:aliases w:val="fn Char,FT Char,ft Char,SD Footnote Text Char,Footnote Text AG Char,Char10 Char,Char1 Char,Fußnotentext Char Char Char Char,Fußnotentext Char Char Char Char Char Char Char Char Char Char Char,Fußnote Char Char Char Char,Fußnote Char1"/>
    <w:basedOn w:val="DefaultParagraphFont"/>
    <w:link w:val="FootnoteText"/>
    <w:rsid w:val="00E952DD"/>
    <w:rPr>
      <w:sz w:val="20"/>
      <w:szCs w:val="20"/>
    </w:rPr>
  </w:style>
  <w:style w:type="character" w:styleId="FootnoteReference">
    <w:name w:val="footnote reference"/>
    <w:aliases w:val="fr,Footnote symbol,Footnote Reference Number,SUPERS"/>
    <w:basedOn w:val="DefaultParagraphFont"/>
    <w:unhideWhenUsed/>
    <w:rsid w:val="00E952DD"/>
    <w:rPr>
      <w:vertAlign w:val="superscript"/>
    </w:rPr>
  </w:style>
  <w:style w:type="paragraph" w:customStyle="1" w:styleId="VPBullet">
    <w:name w:val="VP Bullet"/>
    <w:basedOn w:val="VPBody"/>
    <w:rsid w:val="00E952DD"/>
    <w:pPr>
      <w:numPr>
        <w:numId w:val="1"/>
      </w:numPr>
    </w:pPr>
  </w:style>
  <w:style w:type="paragraph" w:customStyle="1" w:styleId="VPHeading">
    <w:name w:val="VP Heading"/>
    <w:basedOn w:val="Normal"/>
    <w:rsid w:val="00E952DD"/>
    <w:pPr>
      <w:keepNext/>
      <w:keepLines/>
      <w:tabs>
        <w:tab w:val="left" w:pos="2552"/>
      </w:tabs>
      <w:spacing w:before="120" w:after="120"/>
      <w:jc w:val="center"/>
      <w:outlineLvl w:val="0"/>
    </w:pPr>
    <w:rPr>
      <w:rFonts w:ascii="Times New Roman" w:eastAsiaTheme="majorEastAsia" w:hAnsi="Times New Roman" w:cstheme="majorBidi"/>
      <w:b/>
      <w:sz w:val="36"/>
      <w:szCs w:val="32"/>
    </w:rPr>
  </w:style>
  <w:style w:type="table" w:customStyle="1" w:styleId="GridTable4-Accent11">
    <w:name w:val="Grid Table 4 - Accent 11"/>
    <w:basedOn w:val="TableNormal"/>
    <w:uiPriority w:val="49"/>
    <w:rsid w:val="00E952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0F304F"/>
    <w:pPr>
      <w:ind w:left="720"/>
      <w:contextualSpacing/>
    </w:pPr>
  </w:style>
  <w:style w:type="character" w:styleId="Hyperlink">
    <w:name w:val="Hyperlink"/>
    <w:basedOn w:val="DefaultParagraphFont"/>
    <w:uiPriority w:val="99"/>
    <w:unhideWhenUsed/>
    <w:rsid w:val="00A63155"/>
    <w:rPr>
      <w:color w:val="0000FF"/>
      <w:u w:val="single"/>
    </w:rPr>
  </w:style>
  <w:style w:type="paragraph" w:styleId="BalloonText">
    <w:name w:val="Balloon Text"/>
    <w:basedOn w:val="Normal"/>
    <w:link w:val="BalloonTextChar"/>
    <w:uiPriority w:val="99"/>
    <w:semiHidden/>
    <w:unhideWhenUsed/>
    <w:rsid w:val="00D6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7E"/>
    <w:rPr>
      <w:rFonts w:ascii="Tahoma" w:hAnsi="Tahoma" w:cs="Tahoma"/>
      <w:sz w:val="16"/>
      <w:szCs w:val="16"/>
    </w:rPr>
  </w:style>
  <w:style w:type="character" w:styleId="CommentReference">
    <w:name w:val="annotation reference"/>
    <w:basedOn w:val="DefaultParagraphFont"/>
    <w:uiPriority w:val="99"/>
    <w:semiHidden/>
    <w:unhideWhenUsed/>
    <w:rsid w:val="00D6747E"/>
    <w:rPr>
      <w:sz w:val="16"/>
      <w:szCs w:val="16"/>
    </w:rPr>
  </w:style>
  <w:style w:type="paragraph" w:styleId="CommentText">
    <w:name w:val="annotation text"/>
    <w:basedOn w:val="Normal"/>
    <w:link w:val="CommentTextChar"/>
    <w:uiPriority w:val="99"/>
    <w:semiHidden/>
    <w:unhideWhenUsed/>
    <w:rsid w:val="00D6747E"/>
    <w:pPr>
      <w:spacing w:line="240" w:lineRule="auto"/>
    </w:pPr>
    <w:rPr>
      <w:sz w:val="20"/>
      <w:szCs w:val="20"/>
    </w:rPr>
  </w:style>
  <w:style w:type="character" w:customStyle="1" w:styleId="CommentTextChar">
    <w:name w:val="Comment Text Char"/>
    <w:basedOn w:val="DefaultParagraphFont"/>
    <w:link w:val="CommentText"/>
    <w:uiPriority w:val="99"/>
    <w:semiHidden/>
    <w:rsid w:val="00D6747E"/>
    <w:rPr>
      <w:sz w:val="20"/>
      <w:szCs w:val="20"/>
    </w:rPr>
  </w:style>
  <w:style w:type="paragraph" w:styleId="CommentSubject">
    <w:name w:val="annotation subject"/>
    <w:basedOn w:val="CommentText"/>
    <w:next w:val="CommentText"/>
    <w:link w:val="CommentSubjectChar"/>
    <w:uiPriority w:val="99"/>
    <w:semiHidden/>
    <w:unhideWhenUsed/>
    <w:rsid w:val="00D6747E"/>
    <w:rPr>
      <w:b/>
      <w:bCs/>
    </w:rPr>
  </w:style>
  <w:style w:type="character" w:customStyle="1" w:styleId="CommentSubjectChar">
    <w:name w:val="Comment Subject Char"/>
    <w:basedOn w:val="CommentTextChar"/>
    <w:link w:val="CommentSubject"/>
    <w:uiPriority w:val="99"/>
    <w:semiHidden/>
    <w:rsid w:val="00D6747E"/>
    <w:rPr>
      <w:b/>
      <w:bCs/>
      <w:sz w:val="20"/>
      <w:szCs w:val="20"/>
    </w:rPr>
  </w:style>
  <w:style w:type="paragraph" w:styleId="Header">
    <w:name w:val="header"/>
    <w:basedOn w:val="Normal"/>
    <w:link w:val="HeaderChar"/>
    <w:uiPriority w:val="99"/>
    <w:unhideWhenUsed/>
    <w:rsid w:val="00B117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174C"/>
  </w:style>
  <w:style w:type="paragraph" w:styleId="Footer">
    <w:name w:val="footer"/>
    <w:basedOn w:val="Normal"/>
    <w:link w:val="FooterChar"/>
    <w:uiPriority w:val="99"/>
    <w:unhideWhenUsed/>
    <w:rsid w:val="00B117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174C"/>
  </w:style>
  <w:style w:type="paragraph" w:styleId="Revision">
    <w:name w:val="Revision"/>
    <w:hidden/>
    <w:uiPriority w:val="99"/>
    <w:semiHidden/>
    <w:rsid w:val="00443A86"/>
    <w:pPr>
      <w:spacing w:after="0" w:line="240" w:lineRule="auto"/>
    </w:pPr>
  </w:style>
  <w:style w:type="paragraph" w:customStyle="1" w:styleId="VPBullet1">
    <w:name w:val="VP Bullet 1"/>
    <w:basedOn w:val="VPBody"/>
    <w:qFormat/>
    <w:rsid w:val="00527DDB"/>
    <w:pPr>
      <w:numPr>
        <w:numId w:val="20"/>
      </w:numPr>
      <w:spacing w:before="120" w:after="80" w:line="240" w:lineRule="auto"/>
    </w:pPr>
  </w:style>
  <w:style w:type="table" w:customStyle="1" w:styleId="TableGrid1">
    <w:name w:val="Table Grid1"/>
    <w:basedOn w:val="TableNormal"/>
    <w:next w:val="TableGrid"/>
    <w:uiPriority w:val="39"/>
    <w:rsid w:val="008B3A35"/>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041561"/>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061">
      <w:bodyDiv w:val="1"/>
      <w:marLeft w:val="0"/>
      <w:marRight w:val="0"/>
      <w:marTop w:val="0"/>
      <w:marBottom w:val="0"/>
      <w:divBdr>
        <w:top w:val="none" w:sz="0" w:space="0" w:color="auto"/>
        <w:left w:val="none" w:sz="0" w:space="0" w:color="auto"/>
        <w:bottom w:val="none" w:sz="0" w:space="0" w:color="auto"/>
        <w:right w:val="none" w:sz="0" w:space="0" w:color="auto"/>
      </w:divBdr>
      <w:divsChild>
        <w:div w:id="1036002872">
          <w:marLeft w:val="446"/>
          <w:marRight w:val="0"/>
          <w:marTop w:val="0"/>
          <w:marBottom w:val="0"/>
          <w:divBdr>
            <w:top w:val="none" w:sz="0" w:space="0" w:color="auto"/>
            <w:left w:val="none" w:sz="0" w:space="0" w:color="auto"/>
            <w:bottom w:val="none" w:sz="0" w:space="0" w:color="auto"/>
            <w:right w:val="none" w:sz="0" w:space="0" w:color="auto"/>
          </w:divBdr>
        </w:div>
        <w:div w:id="1155877095">
          <w:marLeft w:val="446"/>
          <w:marRight w:val="0"/>
          <w:marTop w:val="0"/>
          <w:marBottom w:val="0"/>
          <w:divBdr>
            <w:top w:val="none" w:sz="0" w:space="0" w:color="auto"/>
            <w:left w:val="none" w:sz="0" w:space="0" w:color="auto"/>
            <w:bottom w:val="none" w:sz="0" w:space="0" w:color="auto"/>
            <w:right w:val="none" w:sz="0" w:space="0" w:color="auto"/>
          </w:divBdr>
        </w:div>
        <w:div w:id="1060325775">
          <w:marLeft w:val="446"/>
          <w:marRight w:val="0"/>
          <w:marTop w:val="0"/>
          <w:marBottom w:val="0"/>
          <w:divBdr>
            <w:top w:val="none" w:sz="0" w:space="0" w:color="auto"/>
            <w:left w:val="none" w:sz="0" w:space="0" w:color="auto"/>
            <w:bottom w:val="none" w:sz="0" w:space="0" w:color="auto"/>
            <w:right w:val="none" w:sz="0" w:space="0" w:color="auto"/>
          </w:divBdr>
        </w:div>
      </w:divsChild>
    </w:div>
    <w:div w:id="323511488">
      <w:bodyDiv w:val="1"/>
      <w:marLeft w:val="0"/>
      <w:marRight w:val="0"/>
      <w:marTop w:val="0"/>
      <w:marBottom w:val="0"/>
      <w:divBdr>
        <w:top w:val="none" w:sz="0" w:space="0" w:color="auto"/>
        <w:left w:val="none" w:sz="0" w:space="0" w:color="auto"/>
        <w:bottom w:val="none" w:sz="0" w:space="0" w:color="auto"/>
        <w:right w:val="none" w:sz="0" w:space="0" w:color="auto"/>
      </w:divBdr>
    </w:div>
    <w:div w:id="677387475">
      <w:bodyDiv w:val="1"/>
      <w:marLeft w:val="0"/>
      <w:marRight w:val="0"/>
      <w:marTop w:val="0"/>
      <w:marBottom w:val="0"/>
      <w:divBdr>
        <w:top w:val="none" w:sz="0" w:space="0" w:color="auto"/>
        <w:left w:val="none" w:sz="0" w:space="0" w:color="auto"/>
        <w:bottom w:val="none" w:sz="0" w:space="0" w:color="auto"/>
        <w:right w:val="none" w:sz="0" w:space="0" w:color="auto"/>
      </w:divBdr>
    </w:div>
    <w:div w:id="1057362705">
      <w:bodyDiv w:val="1"/>
      <w:marLeft w:val="0"/>
      <w:marRight w:val="0"/>
      <w:marTop w:val="0"/>
      <w:marBottom w:val="0"/>
      <w:divBdr>
        <w:top w:val="none" w:sz="0" w:space="0" w:color="auto"/>
        <w:left w:val="none" w:sz="0" w:space="0" w:color="auto"/>
        <w:bottom w:val="none" w:sz="0" w:space="0" w:color="auto"/>
        <w:right w:val="none" w:sz="0" w:space="0" w:color="auto"/>
      </w:divBdr>
      <w:divsChild>
        <w:div w:id="2021620667">
          <w:marLeft w:val="446"/>
          <w:marRight w:val="0"/>
          <w:marTop w:val="0"/>
          <w:marBottom w:val="0"/>
          <w:divBdr>
            <w:top w:val="none" w:sz="0" w:space="0" w:color="auto"/>
            <w:left w:val="none" w:sz="0" w:space="0" w:color="auto"/>
            <w:bottom w:val="none" w:sz="0" w:space="0" w:color="auto"/>
            <w:right w:val="none" w:sz="0" w:space="0" w:color="auto"/>
          </w:divBdr>
        </w:div>
        <w:div w:id="111175607">
          <w:marLeft w:val="446"/>
          <w:marRight w:val="0"/>
          <w:marTop w:val="0"/>
          <w:marBottom w:val="0"/>
          <w:divBdr>
            <w:top w:val="none" w:sz="0" w:space="0" w:color="auto"/>
            <w:left w:val="none" w:sz="0" w:space="0" w:color="auto"/>
            <w:bottom w:val="none" w:sz="0" w:space="0" w:color="auto"/>
            <w:right w:val="none" w:sz="0" w:space="0" w:color="auto"/>
          </w:divBdr>
        </w:div>
        <w:div w:id="886574663">
          <w:marLeft w:val="446"/>
          <w:marRight w:val="0"/>
          <w:marTop w:val="0"/>
          <w:marBottom w:val="0"/>
          <w:divBdr>
            <w:top w:val="none" w:sz="0" w:space="0" w:color="auto"/>
            <w:left w:val="none" w:sz="0" w:space="0" w:color="auto"/>
            <w:bottom w:val="none" w:sz="0" w:space="0" w:color="auto"/>
            <w:right w:val="none" w:sz="0" w:space="0" w:color="auto"/>
          </w:divBdr>
        </w:div>
      </w:divsChild>
    </w:div>
    <w:div w:id="1578056272">
      <w:bodyDiv w:val="1"/>
      <w:marLeft w:val="0"/>
      <w:marRight w:val="0"/>
      <w:marTop w:val="0"/>
      <w:marBottom w:val="0"/>
      <w:divBdr>
        <w:top w:val="none" w:sz="0" w:space="0" w:color="auto"/>
        <w:left w:val="none" w:sz="0" w:space="0" w:color="auto"/>
        <w:bottom w:val="none" w:sz="0" w:space="0" w:color="auto"/>
        <w:right w:val="none" w:sz="0" w:space="0" w:color="auto"/>
      </w:divBdr>
    </w:div>
    <w:div w:id="1730179792">
      <w:bodyDiv w:val="1"/>
      <w:marLeft w:val="0"/>
      <w:marRight w:val="0"/>
      <w:marTop w:val="0"/>
      <w:marBottom w:val="0"/>
      <w:divBdr>
        <w:top w:val="none" w:sz="0" w:space="0" w:color="auto"/>
        <w:left w:val="none" w:sz="0" w:space="0" w:color="auto"/>
        <w:bottom w:val="none" w:sz="0" w:space="0" w:color="auto"/>
        <w:right w:val="none" w:sz="0" w:space="0" w:color="auto"/>
      </w:divBdr>
    </w:div>
    <w:div w:id="20702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B36C5-207B-4AA7-BD47-6F021635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7569</Words>
  <Characters>4315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LVDC tīkls, drošības platforma un LVDC koplietošanas daļa</vt:lpstr>
      <vt:lpstr/>
    </vt:vector>
  </TitlesOfParts>
  <Manager>V.Bajārs</Manager>
  <Company>Satiksmes ministrija</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LVDC tīkls, drošības platforma un LVDC koplietošanas daļa</dc:title>
  <dc:subject>MK rīkojuma projekta pielikums</dc:subject>
  <dc:creator>Dainis Valdmanis</dc:creator>
  <dc:description>t.67028105
Dainis.Valdmanis@sam.gov.lv</dc:description>
  <cp:lastModifiedBy>Leontīne Babkina</cp:lastModifiedBy>
  <cp:revision>34</cp:revision>
  <cp:lastPrinted>2017-11-03T11:23:00Z</cp:lastPrinted>
  <dcterms:created xsi:type="dcterms:W3CDTF">2017-09-14T06:08:00Z</dcterms:created>
  <dcterms:modified xsi:type="dcterms:W3CDTF">2017-11-22T11:20:00Z</dcterms:modified>
</cp:coreProperties>
</file>