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89F1" w14:textId="3F114B07" w:rsidR="00636314" w:rsidRDefault="00636314" w:rsidP="00636314">
      <w:pPr>
        <w:spacing w:after="0" w:line="240" w:lineRule="auto"/>
        <w:jc w:val="center"/>
        <w:rPr>
          <w:rFonts w:ascii="Times New Roman" w:eastAsia="Times New Roman" w:hAnsi="Times New Roman" w:cs="Times New Roman"/>
          <w:b/>
          <w:bCs/>
          <w:sz w:val="24"/>
          <w:szCs w:val="28"/>
          <w:lang w:eastAsia="lv-LV"/>
        </w:rPr>
      </w:pPr>
      <w:r w:rsidRPr="00C318A9">
        <w:rPr>
          <w:rFonts w:ascii="Times New Roman" w:eastAsia="Times New Roman" w:hAnsi="Times New Roman" w:cs="Times New Roman"/>
          <w:b/>
          <w:bCs/>
          <w:sz w:val="24"/>
          <w:szCs w:val="28"/>
          <w:lang w:eastAsia="lv-LV"/>
        </w:rPr>
        <w:t>Ministru kabineta noteikumu projekta</w:t>
      </w:r>
      <w:r w:rsidRPr="00C318A9">
        <w:rPr>
          <w:rFonts w:ascii="Times New Roman" w:hAnsi="Times New Roman" w:cs="Times New Roman"/>
          <w:b/>
          <w:bCs/>
          <w:color w:val="000000"/>
          <w:sz w:val="24"/>
          <w:szCs w:val="28"/>
        </w:rPr>
        <w:t xml:space="preserve"> </w:t>
      </w:r>
      <w:bookmarkStart w:id="0" w:name="_Hlk497897358"/>
      <w:r w:rsidRPr="00C318A9">
        <w:rPr>
          <w:rFonts w:ascii="Times New Roman" w:hAnsi="Times New Roman" w:cs="Times New Roman"/>
          <w:b/>
          <w:bCs/>
          <w:color w:val="000000"/>
          <w:sz w:val="24"/>
          <w:szCs w:val="28"/>
        </w:rPr>
        <w:t>"</w:t>
      </w:r>
      <w:r w:rsidR="00EB5466">
        <w:rPr>
          <w:rFonts w:ascii="Times New Roman" w:hAnsi="Times New Roman" w:cs="Times New Roman"/>
          <w:b/>
          <w:bCs/>
          <w:color w:val="000000"/>
          <w:sz w:val="24"/>
          <w:szCs w:val="28"/>
        </w:rPr>
        <w:t>Grozījumi Ministru kabineta 2010</w:t>
      </w:r>
      <w:r w:rsidRPr="00C318A9">
        <w:rPr>
          <w:rFonts w:ascii="Times New Roman" w:hAnsi="Times New Roman" w:cs="Times New Roman"/>
          <w:b/>
          <w:bCs/>
          <w:color w:val="000000"/>
          <w:sz w:val="24"/>
          <w:szCs w:val="28"/>
        </w:rPr>
        <w:t xml:space="preserve">. gada </w:t>
      </w:r>
      <w:r w:rsidR="00EB5466">
        <w:rPr>
          <w:rFonts w:ascii="Times New Roman" w:hAnsi="Times New Roman" w:cs="Times New Roman"/>
          <w:b/>
          <w:bCs/>
          <w:color w:val="000000"/>
          <w:sz w:val="24"/>
          <w:szCs w:val="28"/>
        </w:rPr>
        <w:t>19</w:t>
      </w:r>
      <w:r w:rsidRPr="00C318A9">
        <w:rPr>
          <w:rFonts w:ascii="Times New Roman" w:hAnsi="Times New Roman" w:cs="Times New Roman"/>
          <w:b/>
          <w:bCs/>
          <w:color w:val="000000"/>
          <w:sz w:val="24"/>
          <w:szCs w:val="28"/>
        </w:rPr>
        <w:t>. </w:t>
      </w:r>
      <w:r w:rsidR="00EB5466">
        <w:rPr>
          <w:rFonts w:ascii="Times New Roman" w:hAnsi="Times New Roman" w:cs="Times New Roman"/>
          <w:b/>
          <w:bCs/>
          <w:color w:val="000000"/>
          <w:sz w:val="24"/>
          <w:szCs w:val="28"/>
        </w:rPr>
        <w:t xml:space="preserve">janvāra </w:t>
      </w:r>
      <w:r w:rsidRPr="00C318A9">
        <w:rPr>
          <w:rFonts w:ascii="Times New Roman" w:hAnsi="Times New Roman" w:cs="Times New Roman"/>
          <w:b/>
          <w:bCs/>
          <w:color w:val="000000"/>
          <w:sz w:val="24"/>
          <w:szCs w:val="28"/>
        </w:rPr>
        <w:t>noteikumos Nr. </w:t>
      </w:r>
      <w:r w:rsidR="00EB5466">
        <w:rPr>
          <w:rFonts w:ascii="Times New Roman" w:hAnsi="Times New Roman" w:cs="Times New Roman"/>
          <w:b/>
          <w:bCs/>
          <w:color w:val="000000"/>
          <w:sz w:val="24"/>
          <w:szCs w:val="28"/>
        </w:rPr>
        <w:t xml:space="preserve">66 </w:t>
      </w:r>
      <w:r w:rsidRPr="00C318A9">
        <w:rPr>
          <w:rFonts w:ascii="Times New Roman" w:hAnsi="Times New Roman" w:cs="Times New Roman"/>
          <w:b/>
          <w:bCs/>
          <w:color w:val="000000"/>
          <w:sz w:val="24"/>
          <w:szCs w:val="28"/>
        </w:rPr>
        <w:t>"</w:t>
      </w:r>
      <w:bookmarkStart w:id="1" w:name="_Hlk489515002"/>
      <w:r w:rsidRPr="00C318A9">
        <w:rPr>
          <w:rFonts w:ascii="Times New Roman" w:hAnsi="Times New Roman" w:cs="Times New Roman"/>
          <w:b/>
          <w:bCs/>
          <w:color w:val="000000"/>
          <w:sz w:val="24"/>
          <w:szCs w:val="28"/>
        </w:rPr>
        <w:t xml:space="preserve">Noteikumi par zvērinātu </w:t>
      </w:r>
      <w:bookmarkEnd w:id="1"/>
      <w:r w:rsidR="00EB5466">
        <w:rPr>
          <w:rFonts w:ascii="Times New Roman" w:hAnsi="Times New Roman" w:cs="Times New Roman"/>
          <w:b/>
          <w:bCs/>
          <w:color w:val="000000"/>
          <w:sz w:val="24"/>
          <w:szCs w:val="28"/>
        </w:rPr>
        <w:t>tiesu izpildītāju skaitu, viņu amata vietām, iecirkņiem un to robežām</w:t>
      </w:r>
      <w:r w:rsidRPr="00C318A9">
        <w:rPr>
          <w:rFonts w:ascii="Times New Roman" w:hAnsi="Times New Roman" w:cs="Times New Roman"/>
          <w:b/>
          <w:bCs/>
          <w:color w:val="000000"/>
          <w:sz w:val="24"/>
          <w:szCs w:val="28"/>
        </w:rPr>
        <w:t>""</w:t>
      </w:r>
      <w:bookmarkEnd w:id="0"/>
      <w:r w:rsidRPr="00C318A9">
        <w:rPr>
          <w:rFonts w:ascii="Times New Roman" w:eastAsia="Times New Roman" w:hAnsi="Times New Roman" w:cs="Times New Roman"/>
          <w:b/>
          <w:bCs/>
          <w:sz w:val="24"/>
          <w:szCs w:val="28"/>
          <w:lang w:eastAsia="lv-LV"/>
        </w:rPr>
        <w:t xml:space="preserve"> sākotnējās ietekmes novērtējuma ziņojums (anotācija)</w:t>
      </w:r>
    </w:p>
    <w:p w14:paraId="15781A4C" w14:textId="77777777" w:rsidR="00430BC7" w:rsidRDefault="00430BC7" w:rsidP="00636314">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
        <w:gridCol w:w="448"/>
        <w:gridCol w:w="59"/>
        <w:gridCol w:w="2051"/>
        <w:gridCol w:w="251"/>
        <w:gridCol w:w="35"/>
        <w:gridCol w:w="22"/>
        <w:gridCol w:w="652"/>
        <w:gridCol w:w="765"/>
        <w:gridCol w:w="1417"/>
        <w:gridCol w:w="1135"/>
        <w:gridCol w:w="1275"/>
        <w:gridCol w:w="1095"/>
      </w:tblGrid>
      <w:tr w:rsidR="00636314" w:rsidRPr="00BC2633" w14:paraId="539FCC7A" w14:textId="77777777" w:rsidTr="00AD58EF">
        <w:trPr>
          <w:gridBefore w:val="1"/>
          <w:wBefore w:w="5" w:type="pct"/>
          <w:trHeight w:val="344"/>
        </w:trPr>
        <w:tc>
          <w:tcPr>
            <w:tcW w:w="4995" w:type="pct"/>
            <w:gridSpan w:val="12"/>
            <w:tcBorders>
              <w:top w:val="outset" w:sz="6" w:space="0" w:color="414142"/>
              <w:left w:val="outset" w:sz="6" w:space="0" w:color="414142"/>
              <w:bottom w:val="outset" w:sz="6" w:space="0" w:color="414142"/>
              <w:right w:val="outset" w:sz="6" w:space="0" w:color="414142"/>
            </w:tcBorders>
            <w:vAlign w:val="center"/>
            <w:hideMark/>
          </w:tcPr>
          <w:p w14:paraId="5AA05312" w14:textId="77777777" w:rsidR="00636314" w:rsidRPr="00BC2633"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636314" w:rsidRPr="00BC2633" w14:paraId="07FB9C95" w14:textId="77777777" w:rsidTr="0016085E">
        <w:trPr>
          <w:gridBefore w:val="1"/>
          <w:wBefore w:w="5" w:type="pct"/>
          <w:trHeight w:val="4036"/>
        </w:trPr>
        <w:tc>
          <w:tcPr>
            <w:tcW w:w="243" w:type="pct"/>
            <w:tcBorders>
              <w:top w:val="outset" w:sz="6" w:space="0" w:color="414142"/>
              <w:left w:val="outset" w:sz="6" w:space="0" w:color="414142"/>
              <w:bottom w:val="outset" w:sz="6" w:space="0" w:color="414142"/>
              <w:right w:val="outset" w:sz="6" w:space="0" w:color="414142"/>
            </w:tcBorders>
            <w:hideMark/>
          </w:tcPr>
          <w:p w14:paraId="34745696"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6E2A926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44B64C5D" w14:textId="64C1656D" w:rsidR="00636314" w:rsidRDefault="00EB5466" w:rsidP="00EB54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36314" w:rsidRPr="00277BDD">
              <w:rPr>
                <w:rFonts w:ascii="Times New Roman" w:eastAsia="Times New Roman" w:hAnsi="Times New Roman" w:cs="Times New Roman"/>
                <w:sz w:val="24"/>
                <w:szCs w:val="24"/>
                <w:lang w:eastAsia="lv-LV"/>
              </w:rPr>
              <w:t>Ministru kabineta noteikumu projek</w:t>
            </w:r>
            <w:r w:rsidR="00636314">
              <w:rPr>
                <w:rFonts w:ascii="Times New Roman" w:eastAsia="Times New Roman" w:hAnsi="Times New Roman" w:cs="Times New Roman"/>
                <w:sz w:val="24"/>
                <w:szCs w:val="24"/>
                <w:lang w:eastAsia="lv-LV"/>
              </w:rPr>
              <w:t>ts</w:t>
            </w:r>
            <w:r w:rsidR="00636314" w:rsidRPr="00277BDD">
              <w:rPr>
                <w:rFonts w:ascii="Times New Roman" w:eastAsia="Times New Roman" w:hAnsi="Times New Roman" w:cs="Times New Roman"/>
                <w:sz w:val="24"/>
                <w:szCs w:val="24"/>
                <w:lang w:eastAsia="lv-LV"/>
              </w:rPr>
              <w:t xml:space="preserve"> </w:t>
            </w:r>
            <w:r w:rsidRPr="00EB5466">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277BDD">
              <w:rPr>
                <w:rFonts w:ascii="Times New Roman" w:eastAsia="Times New Roman" w:hAnsi="Times New Roman" w:cs="Times New Roman"/>
                <w:bCs/>
                <w:sz w:val="24"/>
                <w:szCs w:val="24"/>
                <w:lang w:eastAsia="lv-LV"/>
              </w:rPr>
              <w:t xml:space="preserve"> </w:t>
            </w:r>
            <w:r w:rsidR="00636314" w:rsidRPr="00277BDD">
              <w:rPr>
                <w:rFonts w:ascii="Times New Roman" w:eastAsia="Times New Roman" w:hAnsi="Times New Roman" w:cs="Times New Roman"/>
                <w:bCs/>
                <w:sz w:val="24"/>
                <w:szCs w:val="24"/>
                <w:lang w:eastAsia="lv-LV"/>
              </w:rPr>
              <w:t>(turpmāk – noteikumu projekts)</w:t>
            </w:r>
            <w:r w:rsidR="00636314">
              <w:rPr>
                <w:rFonts w:ascii="Times New Roman" w:eastAsia="Times New Roman" w:hAnsi="Times New Roman" w:cs="Times New Roman"/>
                <w:bCs/>
                <w:sz w:val="24"/>
                <w:szCs w:val="24"/>
                <w:lang w:eastAsia="lv-LV"/>
              </w:rPr>
              <w:t xml:space="preserve"> izstrādāts pēc </w:t>
            </w:r>
            <w:r w:rsidR="00636314">
              <w:rPr>
                <w:rFonts w:ascii="Times New Roman" w:eastAsia="Times New Roman" w:hAnsi="Times New Roman" w:cs="Times New Roman"/>
                <w:sz w:val="24"/>
                <w:szCs w:val="24"/>
                <w:lang w:eastAsia="lv-LV"/>
              </w:rPr>
              <w:t>Tieslietu ministrijas iniciatīvas.</w:t>
            </w:r>
          </w:p>
          <w:p w14:paraId="723F786B" w14:textId="19E84F46" w:rsidR="00EB5466" w:rsidRPr="00BC2633" w:rsidRDefault="00EB5466" w:rsidP="00EB54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Noteikumu projektā ietvertie grozījumi, kas paredz </w:t>
            </w:r>
            <w:r w:rsidR="00AA7852">
              <w:rPr>
                <w:rFonts w:ascii="Times New Roman" w:eastAsia="Times New Roman" w:hAnsi="Times New Roman" w:cs="Times New Roman"/>
                <w:sz w:val="24"/>
                <w:szCs w:val="24"/>
                <w:lang w:eastAsia="lv-LV"/>
              </w:rPr>
              <w:t xml:space="preserve">svītrot Ministru kabineta </w:t>
            </w:r>
            <w:r w:rsidR="00AA7852" w:rsidRPr="00AA7852">
              <w:rPr>
                <w:rFonts w:ascii="Times New Roman" w:hAnsi="Times New Roman" w:cs="Times New Roman"/>
                <w:bCs/>
                <w:color w:val="000000"/>
                <w:sz w:val="24"/>
                <w:szCs w:val="28"/>
              </w:rPr>
              <w:t xml:space="preserve">2010. gada 19. janvāra </w:t>
            </w:r>
            <w:r w:rsidR="00AA7852">
              <w:rPr>
                <w:rFonts w:ascii="Times New Roman" w:hAnsi="Times New Roman" w:cs="Times New Roman"/>
                <w:bCs/>
                <w:color w:val="000000"/>
                <w:sz w:val="24"/>
                <w:szCs w:val="28"/>
              </w:rPr>
              <w:t>noteikumu</w:t>
            </w:r>
            <w:r w:rsidR="00AA7852" w:rsidRPr="00AA7852">
              <w:rPr>
                <w:rFonts w:ascii="Times New Roman" w:hAnsi="Times New Roman" w:cs="Times New Roman"/>
                <w:bCs/>
                <w:color w:val="000000"/>
                <w:sz w:val="24"/>
                <w:szCs w:val="28"/>
              </w:rPr>
              <w:t xml:space="preserve"> Nr. 66 "Noteikumi par zvērinātu tiesu izpildītāju skaitu, viņu amata vietām, iecirkņiem </w:t>
            </w:r>
            <w:r w:rsidR="00AA7852" w:rsidRPr="00256565">
              <w:rPr>
                <w:rFonts w:ascii="Times New Roman" w:hAnsi="Times New Roman" w:cs="Times New Roman"/>
                <w:bCs/>
                <w:color w:val="000000"/>
                <w:sz w:val="24"/>
                <w:szCs w:val="24"/>
              </w:rPr>
              <w:t>un to robežām"</w:t>
            </w:r>
            <w:r w:rsidR="00AA7852" w:rsidRPr="00256565">
              <w:rPr>
                <w:rFonts w:ascii="Times New Roman" w:hAnsi="Times New Roman" w:cs="Times New Roman"/>
                <w:b/>
                <w:bCs/>
                <w:color w:val="000000"/>
                <w:sz w:val="24"/>
                <w:szCs w:val="24"/>
              </w:rPr>
              <w:t xml:space="preserve"> </w:t>
            </w:r>
            <w:r w:rsidR="00AA7852" w:rsidRPr="00256565">
              <w:rPr>
                <w:rFonts w:ascii="Times New Roman" w:hAnsi="Times New Roman" w:cs="Times New Roman"/>
                <w:bCs/>
                <w:color w:val="000000"/>
                <w:sz w:val="24"/>
                <w:szCs w:val="24"/>
              </w:rPr>
              <w:t>(turpmāk – Noteikumi Nr. 66) 3.35., 3.36.</w:t>
            </w:r>
            <w:r w:rsidR="00522F54">
              <w:rPr>
                <w:rFonts w:ascii="Times New Roman" w:hAnsi="Times New Roman" w:cs="Times New Roman"/>
                <w:bCs/>
                <w:color w:val="000000"/>
                <w:sz w:val="24"/>
                <w:szCs w:val="24"/>
              </w:rPr>
              <w:t xml:space="preserve"> un</w:t>
            </w:r>
            <w:r w:rsidR="00AA7852" w:rsidRPr="00256565">
              <w:rPr>
                <w:rFonts w:ascii="Times New Roman" w:hAnsi="Times New Roman" w:cs="Times New Roman"/>
                <w:bCs/>
                <w:color w:val="000000"/>
                <w:sz w:val="24"/>
                <w:szCs w:val="24"/>
              </w:rPr>
              <w:t xml:space="preserve"> 3.37</w:t>
            </w:r>
            <w:r w:rsidR="00522F54">
              <w:rPr>
                <w:rFonts w:ascii="Times New Roman" w:hAnsi="Times New Roman" w:cs="Times New Roman"/>
                <w:bCs/>
                <w:color w:val="000000"/>
                <w:sz w:val="24"/>
                <w:szCs w:val="24"/>
              </w:rPr>
              <w:t>.</w:t>
            </w:r>
            <w:r w:rsidR="00AA7852" w:rsidRPr="00256565">
              <w:rPr>
                <w:rFonts w:ascii="Times New Roman" w:hAnsi="Times New Roman" w:cs="Times New Roman"/>
                <w:bCs/>
                <w:color w:val="000000"/>
                <w:sz w:val="24"/>
                <w:szCs w:val="24"/>
              </w:rPr>
              <w:t xml:space="preserve"> apakšpunktu un </w:t>
            </w:r>
            <w:r w:rsidR="00256565" w:rsidRPr="00256565">
              <w:rPr>
                <w:rFonts w:ascii="Times New Roman" w:hAnsi="Times New Roman" w:cs="Times New Roman"/>
                <w:bCs/>
                <w:color w:val="000000"/>
                <w:sz w:val="24"/>
                <w:szCs w:val="24"/>
              </w:rPr>
              <w:t xml:space="preserve">attiecīgi Noteikumus Nr. 66 papildināt ar </w:t>
            </w:r>
            <w:r w:rsidR="00256565" w:rsidRPr="00256565">
              <w:rPr>
                <w:rFonts w:ascii="Times New Roman" w:eastAsia="Times New Roman" w:hAnsi="Times New Roman" w:cs="Times New Roman"/>
                <w:sz w:val="24"/>
                <w:szCs w:val="24"/>
                <w:lang w:eastAsia="lv-LV"/>
              </w:rPr>
              <w:t>3.116.</w:t>
            </w:r>
            <w:r w:rsidR="00256565" w:rsidRPr="00256565">
              <w:rPr>
                <w:rFonts w:ascii="Times New Roman" w:eastAsia="Times New Roman" w:hAnsi="Times New Roman" w:cs="Times New Roman"/>
                <w:sz w:val="24"/>
                <w:szCs w:val="24"/>
                <w:vertAlign w:val="superscript"/>
                <w:lang w:eastAsia="lv-LV"/>
              </w:rPr>
              <w:t>1</w:t>
            </w:r>
            <w:r w:rsidR="00256565" w:rsidRPr="00256565">
              <w:rPr>
                <w:rFonts w:ascii="Times New Roman" w:eastAsia="Times New Roman" w:hAnsi="Times New Roman" w:cs="Times New Roman"/>
                <w:sz w:val="24"/>
                <w:szCs w:val="24"/>
                <w:lang w:eastAsia="lv-LV"/>
              </w:rPr>
              <w:t>, 3.116.</w:t>
            </w:r>
            <w:r w:rsidR="00256565" w:rsidRPr="00256565">
              <w:rPr>
                <w:rFonts w:ascii="Times New Roman" w:eastAsia="Times New Roman" w:hAnsi="Times New Roman" w:cs="Times New Roman"/>
                <w:sz w:val="24"/>
                <w:szCs w:val="24"/>
                <w:vertAlign w:val="superscript"/>
                <w:lang w:eastAsia="lv-LV"/>
              </w:rPr>
              <w:t>2</w:t>
            </w:r>
            <w:r w:rsidR="00256565" w:rsidRPr="00256565">
              <w:rPr>
                <w:rFonts w:ascii="Times New Roman" w:eastAsia="Times New Roman" w:hAnsi="Times New Roman" w:cs="Times New Roman"/>
                <w:sz w:val="24"/>
                <w:szCs w:val="24"/>
                <w:lang w:eastAsia="lv-LV"/>
              </w:rPr>
              <w:t xml:space="preserve"> un 3.116.</w:t>
            </w:r>
            <w:r w:rsidR="00256565" w:rsidRPr="00256565">
              <w:rPr>
                <w:rFonts w:ascii="Times New Roman" w:eastAsia="Times New Roman" w:hAnsi="Times New Roman" w:cs="Times New Roman"/>
                <w:sz w:val="24"/>
                <w:szCs w:val="24"/>
                <w:vertAlign w:val="superscript"/>
                <w:lang w:eastAsia="lv-LV"/>
              </w:rPr>
              <w:t>3</w:t>
            </w:r>
            <w:r w:rsidR="00830B80">
              <w:rPr>
                <w:rFonts w:ascii="Times New Roman" w:eastAsia="Times New Roman" w:hAnsi="Times New Roman" w:cs="Times New Roman"/>
                <w:sz w:val="24"/>
                <w:szCs w:val="24"/>
                <w:lang w:eastAsia="lv-LV"/>
              </w:rPr>
              <w:t> apakšpunktu,</w:t>
            </w:r>
            <w:r w:rsidR="00256565" w:rsidRPr="00256565">
              <w:rPr>
                <w:rFonts w:ascii="Times New Roman" w:eastAsia="Times New Roman" w:hAnsi="Times New Roman" w:cs="Times New Roman"/>
                <w:sz w:val="24"/>
                <w:szCs w:val="24"/>
                <w:lang w:eastAsia="lv-LV"/>
              </w:rPr>
              <w:t xml:space="preserve"> </w:t>
            </w:r>
            <w:r w:rsidR="0067233B" w:rsidRPr="00256565">
              <w:rPr>
                <w:rFonts w:ascii="Times New Roman" w:eastAsia="Times New Roman" w:hAnsi="Times New Roman" w:cs="Times New Roman"/>
                <w:sz w:val="24"/>
                <w:szCs w:val="24"/>
                <w:lang w:eastAsia="lv-LV"/>
              </w:rPr>
              <w:t>izstrādāti, izpildot Tieslietu padomes</w:t>
            </w:r>
            <w:r w:rsidR="00ED1646" w:rsidRPr="00256565">
              <w:rPr>
                <w:rFonts w:ascii="Times New Roman" w:eastAsia="Times New Roman" w:hAnsi="Times New Roman" w:cs="Times New Roman"/>
                <w:sz w:val="24"/>
                <w:szCs w:val="24"/>
                <w:lang w:eastAsia="lv-LV"/>
              </w:rPr>
              <w:t xml:space="preserve"> 2017. gada 12. jūnija lēmumu Nr. 43, ar kuru</w:t>
            </w:r>
            <w:r w:rsidR="00ED1646">
              <w:rPr>
                <w:rFonts w:ascii="Times New Roman" w:eastAsia="Times New Roman" w:hAnsi="Times New Roman" w:cs="Times New Roman"/>
                <w:sz w:val="24"/>
                <w:szCs w:val="24"/>
                <w:lang w:eastAsia="lv-LV"/>
              </w:rPr>
              <w:t xml:space="preserve"> </w:t>
            </w:r>
            <w:r w:rsidR="00ED1646" w:rsidRPr="0073676E">
              <w:rPr>
                <w:rFonts w:ascii="Times New Roman" w:eastAsia="Times New Roman" w:hAnsi="Times New Roman" w:cs="Times New Roman"/>
                <w:sz w:val="24"/>
                <w:szCs w:val="24"/>
                <w:lang w:eastAsia="lv-LV"/>
              </w:rPr>
              <w:t>apstiprināts Zemgales tiesu apgabalā ietilpstošo rajonu (pilsētu) tiesu reorganizācijas plāns (turpmāk – Plāns)</w:t>
            </w:r>
            <w:r w:rsidR="00ED1646" w:rsidRPr="0073676E">
              <w:rPr>
                <w:rFonts w:ascii="Times New Roman" w:eastAsia="Times New Roman" w:hAnsi="Times New Roman" w:cs="Times New Roman"/>
                <w:sz w:val="24"/>
                <w:szCs w:val="24"/>
                <w:vertAlign w:val="superscript"/>
                <w:lang w:eastAsia="lv-LV"/>
              </w:rPr>
              <w:footnoteReference w:id="1"/>
            </w:r>
            <w:r w:rsidR="00ED1646">
              <w:rPr>
                <w:rFonts w:ascii="Times New Roman" w:eastAsia="Times New Roman" w:hAnsi="Times New Roman" w:cs="Times New Roman"/>
                <w:sz w:val="24"/>
                <w:szCs w:val="24"/>
                <w:lang w:eastAsia="lv-LV"/>
              </w:rPr>
              <w:t>.</w:t>
            </w:r>
          </w:p>
        </w:tc>
      </w:tr>
      <w:tr w:rsidR="00636314" w:rsidRPr="00BC2633" w14:paraId="28AD6CBE" w14:textId="77777777" w:rsidTr="0016085E">
        <w:trPr>
          <w:gridBefore w:val="1"/>
          <w:wBefore w:w="5" w:type="pct"/>
          <w:trHeight w:val="486"/>
        </w:trPr>
        <w:tc>
          <w:tcPr>
            <w:tcW w:w="243" w:type="pct"/>
            <w:tcBorders>
              <w:top w:val="outset" w:sz="6" w:space="0" w:color="414142"/>
              <w:left w:val="outset" w:sz="6" w:space="0" w:color="414142"/>
              <w:bottom w:val="outset" w:sz="6" w:space="0" w:color="414142"/>
              <w:right w:val="outset" w:sz="6" w:space="0" w:color="414142"/>
            </w:tcBorders>
            <w:hideMark/>
          </w:tcPr>
          <w:p w14:paraId="5AB2AF68"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14001A3A"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5AA850DE" w14:textId="77777777" w:rsidR="00626DED" w:rsidRPr="000A3B8C" w:rsidRDefault="00256565" w:rsidP="000204AA">
            <w:pPr>
              <w:spacing w:after="0" w:line="240" w:lineRule="auto"/>
              <w:jc w:val="both"/>
              <w:rPr>
                <w:rFonts w:ascii="Times New Roman" w:eastAsia="Times New Roman" w:hAnsi="Times New Roman" w:cs="Times New Roman"/>
                <w:sz w:val="24"/>
                <w:szCs w:val="24"/>
                <w:lang w:eastAsia="lv-LV"/>
              </w:rPr>
            </w:pPr>
            <w:r w:rsidRPr="000A3B8C">
              <w:rPr>
                <w:rFonts w:ascii="Times New Roman" w:eastAsia="Times New Roman" w:hAnsi="Times New Roman" w:cs="Times New Roman"/>
                <w:sz w:val="24"/>
                <w:szCs w:val="24"/>
                <w:lang w:eastAsia="lv-LV"/>
              </w:rPr>
              <w:t xml:space="preserve">    </w:t>
            </w:r>
            <w:r w:rsidR="00636314" w:rsidRPr="000A3B8C">
              <w:rPr>
                <w:rFonts w:ascii="Times New Roman" w:eastAsia="Times New Roman" w:hAnsi="Times New Roman" w:cs="Times New Roman"/>
                <w:sz w:val="24"/>
                <w:szCs w:val="24"/>
                <w:lang w:eastAsia="lv-LV"/>
              </w:rPr>
              <w:t xml:space="preserve">Īstenojot pakāpenisku apgabaltiesu darbības teritorijā esošo rajonu (pilsētu) tiesu teritoriju apvienošanu, ar </w:t>
            </w:r>
            <w:bookmarkStart w:id="2" w:name="_Hlk488236505"/>
            <w:r w:rsidR="00636314" w:rsidRPr="000A3B8C">
              <w:rPr>
                <w:rFonts w:ascii="Times New Roman" w:eastAsia="Times New Roman" w:hAnsi="Times New Roman" w:cs="Times New Roman"/>
                <w:sz w:val="24"/>
                <w:szCs w:val="24"/>
                <w:lang w:eastAsia="lv-LV"/>
              </w:rPr>
              <w:t xml:space="preserve">Tieslietu padomes 2017. gada 12. jūnija lēmumu Nr. 43 apstiprināts </w:t>
            </w:r>
            <w:bookmarkEnd w:id="2"/>
            <w:r w:rsidRPr="000A3B8C">
              <w:rPr>
                <w:rFonts w:ascii="Times New Roman" w:eastAsia="Times New Roman" w:hAnsi="Times New Roman" w:cs="Times New Roman"/>
                <w:sz w:val="24"/>
                <w:szCs w:val="24"/>
                <w:lang w:eastAsia="lv-LV"/>
              </w:rPr>
              <w:t>Plāns. A</w:t>
            </w:r>
            <w:r w:rsidR="00636314" w:rsidRPr="000A3B8C">
              <w:rPr>
                <w:rFonts w:ascii="Times New Roman" w:eastAsia="Times New Roman" w:hAnsi="Times New Roman" w:cs="Times New Roman"/>
                <w:sz w:val="24"/>
                <w:szCs w:val="24"/>
                <w:lang w:eastAsia="lv-LV"/>
              </w:rPr>
              <w:t>tbilstoši Plānam</w:t>
            </w:r>
            <w:r w:rsidR="00636314" w:rsidRPr="000A3B8C">
              <w:rPr>
                <w:rFonts w:ascii="Times New Roman" w:eastAsia="Times New Roman" w:hAnsi="Times New Roman" w:cs="Times New Roman"/>
                <w:b/>
                <w:sz w:val="24"/>
                <w:szCs w:val="24"/>
                <w:lang w:eastAsia="lv-LV"/>
              </w:rPr>
              <w:t xml:space="preserve"> </w:t>
            </w:r>
            <w:r w:rsidR="00636314" w:rsidRPr="000A3B8C">
              <w:rPr>
                <w:rFonts w:ascii="Times New Roman" w:eastAsia="Times New Roman" w:hAnsi="Times New Roman" w:cs="Times New Roman"/>
                <w:sz w:val="24"/>
                <w:szCs w:val="24"/>
                <w:lang w:eastAsia="lv-LV"/>
              </w:rPr>
              <w:t>no 2018. gada 1. 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uz Zemgales rajona tiesas zemesgrāmatu nodaļa.</w:t>
            </w:r>
            <w:r w:rsidR="00636314" w:rsidRPr="000A3B8C">
              <w:rPr>
                <w:rFonts w:ascii="Times New Roman" w:eastAsia="Times New Roman" w:hAnsi="Times New Roman" w:cs="Times New Roman"/>
                <w:b/>
                <w:sz w:val="24"/>
                <w:szCs w:val="24"/>
                <w:lang w:eastAsia="lv-LV"/>
              </w:rPr>
              <w:t xml:space="preserve"> </w:t>
            </w:r>
            <w:r w:rsidR="00636314" w:rsidRPr="000A3B8C">
              <w:rPr>
                <w:rFonts w:ascii="Times New Roman" w:eastAsia="Times New Roman" w:hAnsi="Times New Roman" w:cs="Times New Roman"/>
                <w:sz w:val="24"/>
                <w:szCs w:val="24"/>
                <w:lang w:eastAsia="lv-LV"/>
              </w:rPr>
              <w:t xml:space="preserve">Reformas ietvaros Zemgales tiesu apgabalā tiks juridiski izveidota viena rajona (pilsētas) tiesa. Šīs jaunās teritorijas ietvaros turpinās darboties visas līdzšinējās tiesas kā jaunās apvienotās tiesas struktūras, nodrošinot iedzīvotāju pieejamību tiesai Jelgavā, Tukumā, Dobelē, Bauskā, Aizkrauklē, Jēkabpilī un Ogrē. </w:t>
            </w:r>
          </w:p>
          <w:p w14:paraId="4C0B4A46" w14:textId="098F863A" w:rsidR="00636314" w:rsidRPr="000A3B8C" w:rsidRDefault="00626DED" w:rsidP="000204AA">
            <w:pPr>
              <w:spacing w:after="0" w:line="240" w:lineRule="auto"/>
              <w:jc w:val="both"/>
              <w:rPr>
                <w:rFonts w:ascii="Times New Roman" w:eastAsia="Times New Roman" w:hAnsi="Times New Roman" w:cs="Times New Roman"/>
                <w:sz w:val="24"/>
                <w:szCs w:val="24"/>
                <w:lang w:eastAsia="lv-LV"/>
              </w:rPr>
            </w:pPr>
            <w:r w:rsidRPr="000A3B8C">
              <w:rPr>
                <w:rFonts w:ascii="Times New Roman" w:eastAsia="Times New Roman" w:hAnsi="Times New Roman" w:cs="Times New Roman"/>
                <w:sz w:val="24"/>
                <w:szCs w:val="24"/>
                <w:lang w:eastAsia="lv-LV"/>
              </w:rPr>
              <w:t xml:space="preserve">    </w:t>
            </w:r>
            <w:r w:rsidRPr="000A3B8C">
              <w:rPr>
                <w:rFonts w:ascii="Times New Roman" w:hAnsi="Times New Roman" w:cs="Times New Roman"/>
                <w:sz w:val="24"/>
                <w:szCs w:val="24"/>
              </w:rPr>
              <w:t>Līdz ar Ogres rajona tiesas darbības teritorijas ietveršanu Zemgales tiesu apgabalā no 2018. gada 1. marta zvērinā</w:t>
            </w:r>
            <w:r w:rsidR="00F04ABB" w:rsidRPr="000A3B8C">
              <w:rPr>
                <w:rFonts w:ascii="Times New Roman" w:hAnsi="Times New Roman" w:cs="Times New Roman"/>
                <w:sz w:val="24"/>
                <w:szCs w:val="24"/>
              </w:rPr>
              <w:t>tu tiesu izpildītāju amata vietām</w:t>
            </w:r>
            <w:r w:rsidRPr="000A3B8C">
              <w:rPr>
                <w:rFonts w:ascii="Times New Roman" w:hAnsi="Times New Roman" w:cs="Times New Roman"/>
                <w:sz w:val="24"/>
                <w:szCs w:val="24"/>
              </w:rPr>
              <w:t xml:space="preserve"> Rīgas apgabaltiesas iecirknis Nr. 35, Rīgas apgabaltiesas iecirknis Nr. 36 un Rīgas apgabaltiesas iecirknis Nr. 37</w:t>
            </w:r>
            <w:r w:rsidR="00F04ABB" w:rsidRPr="000A3B8C">
              <w:rPr>
                <w:rFonts w:ascii="Times New Roman" w:hAnsi="Times New Roman" w:cs="Times New Roman"/>
                <w:sz w:val="24"/>
                <w:szCs w:val="24"/>
              </w:rPr>
              <w:t xml:space="preserve"> </w:t>
            </w:r>
            <w:r w:rsidRPr="000A3B8C">
              <w:rPr>
                <w:rFonts w:ascii="Times New Roman" w:hAnsi="Times New Roman" w:cs="Times New Roman"/>
                <w:sz w:val="24"/>
                <w:szCs w:val="24"/>
              </w:rPr>
              <w:t xml:space="preserve">noteiktās teritorijas būs piederīgas Zemgales apgabaltiesas darbības teritorijai. </w:t>
            </w:r>
          </w:p>
          <w:p w14:paraId="0646CF33" w14:textId="571AEB13" w:rsidR="00B824E1" w:rsidRPr="000A3B8C" w:rsidRDefault="003C4AA7" w:rsidP="000204AA">
            <w:pPr>
              <w:spacing w:after="0" w:line="240" w:lineRule="auto"/>
              <w:jc w:val="both"/>
              <w:rPr>
                <w:rFonts w:ascii="Times New Roman" w:hAnsi="Times New Roman" w:cs="Times New Roman"/>
                <w:bCs/>
                <w:sz w:val="24"/>
                <w:szCs w:val="24"/>
              </w:rPr>
            </w:pPr>
            <w:r w:rsidRPr="000A3B8C">
              <w:rPr>
                <w:rFonts w:ascii="Times New Roman" w:eastAsia="Times New Roman" w:hAnsi="Times New Roman" w:cs="Times New Roman"/>
                <w:sz w:val="24"/>
                <w:szCs w:val="24"/>
                <w:lang w:eastAsia="lv-LV"/>
              </w:rPr>
              <w:t xml:space="preserve">    </w:t>
            </w:r>
            <w:r w:rsidR="00626DED" w:rsidRPr="000A3B8C">
              <w:rPr>
                <w:rFonts w:ascii="Times New Roman" w:eastAsia="Times New Roman" w:hAnsi="Times New Roman" w:cs="Times New Roman"/>
                <w:sz w:val="24"/>
                <w:szCs w:val="24"/>
                <w:lang w:eastAsia="lv-LV"/>
              </w:rPr>
              <w:t xml:space="preserve">Ievērojot minēto, un atbilstoši Plānam </w:t>
            </w:r>
            <w:r w:rsidRPr="000A3B8C">
              <w:rPr>
                <w:rFonts w:ascii="Times New Roman" w:eastAsia="Times New Roman" w:hAnsi="Times New Roman" w:cs="Times New Roman"/>
                <w:sz w:val="24"/>
                <w:szCs w:val="24"/>
                <w:lang w:eastAsia="lv-LV"/>
              </w:rPr>
              <w:t xml:space="preserve">ar noteikumu projektu </w:t>
            </w:r>
            <w:r w:rsidR="00626DED" w:rsidRPr="000A3B8C">
              <w:rPr>
                <w:rFonts w:ascii="Times New Roman" w:eastAsia="Times New Roman" w:hAnsi="Times New Roman" w:cs="Times New Roman"/>
                <w:sz w:val="24"/>
                <w:szCs w:val="24"/>
                <w:lang w:eastAsia="lv-LV"/>
              </w:rPr>
              <w:t>Noteikumos Nr. 66</w:t>
            </w:r>
            <w:r w:rsidR="00F23336" w:rsidRPr="000A3B8C">
              <w:rPr>
                <w:rFonts w:ascii="Times New Roman" w:eastAsia="Times New Roman" w:hAnsi="Times New Roman" w:cs="Times New Roman"/>
                <w:sz w:val="24"/>
                <w:szCs w:val="24"/>
                <w:lang w:eastAsia="lv-LV"/>
              </w:rPr>
              <w:t xml:space="preserve"> </w:t>
            </w:r>
            <w:r w:rsidRPr="000A3B8C">
              <w:rPr>
                <w:rFonts w:ascii="Times New Roman" w:eastAsia="Times New Roman" w:hAnsi="Times New Roman" w:cs="Times New Roman"/>
                <w:sz w:val="24"/>
                <w:szCs w:val="24"/>
                <w:lang w:eastAsia="lv-LV"/>
              </w:rPr>
              <w:t xml:space="preserve">tiek veikti grozījumi, </w:t>
            </w:r>
            <w:r w:rsidRPr="000A3B8C">
              <w:rPr>
                <w:rFonts w:ascii="Times New Roman" w:hAnsi="Times New Roman" w:cs="Times New Roman"/>
                <w:bCs/>
                <w:sz w:val="24"/>
                <w:szCs w:val="24"/>
              </w:rPr>
              <w:t xml:space="preserve">precizējot amata vietu skaitu Rīgas un Zemgales apgabaltiesas darbības teritorijā un </w:t>
            </w:r>
            <w:r w:rsidRPr="000A3B8C">
              <w:rPr>
                <w:rFonts w:ascii="Times New Roman" w:hAnsi="Times New Roman" w:cs="Times New Roman"/>
                <w:bCs/>
                <w:sz w:val="24"/>
                <w:szCs w:val="24"/>
              </w:rPr>
              <w:lastRenderedPageBreak/>
              <w:t xml:space="preserve">amata vietu nosaukumus. </w:t>
            </w:r>
            <w:r w:rsidR="001670DD" w:rsidRPr="000A3B8C">
              <w:rPr>
                <w:rFonts w:ascii="Times New Roman" w:hAnsi="Times New Roman" w:cs="Times New Roman"/>
                <w:bCs/>
                <w:sz w:val="24"/>
                <w:szCs w:val="24"/>
              </w:rPr>
              <w:t>G</w:t>
            </w:r>
            <w:r w:rsidRPr="000A3B8C">
              <w:rPr>
                <w:rFonts w:ascii="Times New Roman" w:hAnsi="Times New Roman" w:cs="Times New Roman"/>
                <w:bCs/>
                <w:sz w:val="24"/>
                <w:szCs w:val="24"/>
              </w:rPr>
              <w:t>rozījumu spēkā stāšanās datum</w:t>
            </w:r>
            <w:r w:rsidR="001670DD" w:rsidRPr="000A3B8C">
              <w:rPr>
                <w:rFonts w:ascii="Times New Roman" w:hAnsi="Times New Roman" w:cs="Times New Roman"/>
                <w:bCs/>
                <w:sz w:val="24"/>
                <w:szCs w:val="24"/>
              </w:rPr>
              <w:t>s</w:t>
            </w:r>
            <w:r w:rsidRPr="000A3B8C">
              <w:rPr>
                <w:rFonts w:ascii="Times New Roman" w:hAnsi="Times New Roman" w:cs="Times New Roman"/>
                <w:bCs/>
                <w:sz w:val="24"/>
                <w:szCs w:val="24"/>
              </w:rPr>
              <w:t xml:space="preserve"> </w:t>
            </w:r>
            <w:r w:rsidR="001670DD" w:rsidRPr="000A3B8C">
              <w:rPr>
                <w:rFonts w:ascii="Times New Roman" w:hAnsi="Times New Roman" w:cs="Times New Roman"/>
                <w:bCs/>
                <w:sz w:val="24"/>
                <w:szCs w:val="24"/>
              </w:rPr>
              <w:t>saskaņots</w:t>
            </w:r>
            <w:r w:rsidRPr="000A3B8C">
              <w:rPr>
                <w:rFonts w:ascii="Times New Roman" w:hAnsi="Times New Roman" w:cs="Times New Roman"/>
                <w:bCs/>
                <w:sz w:val="24"/>
                <w:szCs w:val="24"/>
              </w:rPr>
              <w:t xml:space="preserve"> ar datumu, kāds Plānā noteikts </w:t>
            </w:r>
            <w:r w:rsidR="001670DD" w:rsidRPr="000A3B8C">
              <w:rPr>
                <w:rFonts w:ascii="Times New Roman" w:eastAsia="Times New Roman" w:hAnsi="Times New Roman" w:cs="Times New Roman"/>
                <w:sz w:val="24"/>
                <w:szCs w:val="24"/>
                <w:lang w:eastAsia="lv-LV"/>
              </w:rPr>
              <w:t>Zemgales tiesu apgabalā ietilpstošo rajonu (pilsētu) tiesu reorganizācijai</w:t>
            </w:r>
            <w:r w:rsidR="008C5765" w:rsidRPr="000A3B8C">
              <w:rPr>
                <w:rFonts w:ascii="Times New Roman" w:eastAsia="Times New Roman" w:hAnsi="Times New Roman" w:cs="Times New Roman"/>
                <w:sz w:val="24"/>
                <w:szCs w:val="24"/>
                <w:lang w:eastAsia="lv-LV"/>
              </w:rPr>
              <w:t>, proti, 2018. gada 1. marts.</w:t>
            </w:r>
          </w:p>
          <w:p w14:paraId="742C26E6" w14:textId="621D03B5" w:rsidR="00E04C49" w:rsidRPr="000A3B8C" w:rsidRDefault="00B824E1" w:rsidP="00E04C49">
            <w:pPr>
              <w:spacing w:after="0" w:line="240" w:lineRule="auto"/>
              <w:jc w:val="both"/>
              <w:rPr>
                <w:rFonts w:ascii="Times New Roman" w:eastAsia="Times New Roman" w:hAnsi="Times New Roman" w:cs="Times New Roman"/>
                <w:bCs/>
                <w:sz w:val="24"/>
                <w:szCs w:val="24"/>
                <w:lang w:eastAsia="lv-LV"/>
              </w:rPr>
            </w:pPr>
            <w:r w:rsidRPr="000A3B8C">
              <w:rPr>
                <w:rFonts w:ascii="Times New Roman" w:eastAsia="Times New Roman" w:hAnsi="Times New Roman" w:cs="Times New Roman"/>
                <w:bCs/>
                <w:sz w:val="24"/>
                <w:szCs w:val="24"/>
                <w:lang w:eastAsia="lv-LV"/>
              </w:rPr>
              <w:t xml:space="preserve">    Vienlaikus ar noteikumu projektu</w:t>
            </w:r>
            <w:r w:rsidR="00FA1128" w:rsidRPr="000A3B8C">
              <w:rPr>
                <w:rFonts w:ascii="Times New Roman" w:eastAsia="Times New Roman" w:hAnsi="Times New Roman" w:cs="Times New Roman"/>
                <w:bCs/>
                <w:sz w:val="24"/>
                <w:szCs w:val="24"/>
                <w:lang w:eastAsia="lv-LV"/>
              </w:rPr>
              <w:t xml:space="preserve"> tiek pārskatīts ar Noteikumiem Nr. 66 noteiktais zvērinātu tiesu izpildītāju amata vietu skaits</w:t>
            </w:r>
            <w:r w:rsidR="00E04C49" w:rsidRPr="000A3B8C">
              <w:rPr>
                <w:rFonts w:ascii="Times New Roman" w:eastAsia="Times New Roman" w:hAnsi="Times New Roman" w:cs="Times New Roman"/>
                <w:bCs/>
                <w:sz w:val="24"/>
                <w:szCs w:val="24"/>
                <w:lang w:eastAsia="lv-LV"/>
              </w:rPr>
              <w:t>, kā arī atbilstoši faktiskajai situācijai precizētas iecirkņu teritorijas.</w:t>
            </w:r>
            <w:r w:rsidR="00F04ABB" w:rsidRPr="000A3B8C">
              <w:rPr>
                <w:rFonts w:ascii="Times New Roman" w:eastAsia="Times New Roman" w:hAnsi="Times New Roman" w:cs="Times New Roman"/>
                <w:bCs/>
                <w:sz w:val="24"/>
                <w:szCs w:val="24"/>
                <w:lang w:eastAsia="lv-LV"/>
              </w:rPr>
              <w:t xml:space="preserve"> </w:t>
            </w:r>
          </w:p>
          <w:p w14:paraId="2FC78AE1" w14:textId="4F8B6824" w:rsidR="00E04C49" w:rsidRPr="000A3B8C" w:rsidRDefault="00E04C49" w:rsidP="00C569EF">
            <w:pPr>
              <w:spacing w:after="0" w:line="240" w:lineRule="auto"/>
              <w:jc w:val="both"/>
              <w:rPr>
                <w:rFonts w:ascii="Times New Roman" w:hAnsi="Times New Roman" w:cs="Times New Roman"/>
                <w:sz w:val="24"/>
                <w:szCs w:val="24"/>
              </w:rPr>
            </w:pPr>
            <w:r w:rsidRPr="000A3B8C">
              <w:rPr>
                <w:rFonts w:ascii="Times New Roman" w:eastAsia="Times New Roman" w:hAnsi="Times New Roman" w:cs="Times New Roman"/>
                <w:bCs/>
                <w:sz w:val="24"/>
                <w:szCs w:val="24"/>
                <w:lang w:eastAsia="lv-LV"/>
              </w:rPr>
              <w:t xml:space="preserve">    Noteikumos Nr. 66 </w:t>
            </w:r>
            <w:r w:rsidRPr="000A3B8C">
              <w:rPr>
                <w:rFonts w:ascii="Times New Roman" w:hAnsi="Times New Roman" w:cs="Times New Roman"/>
                <w:bCs/>
                <w:sz w:val="24"/>
                <w:szCs w:val="24"/>
              </w:rPr>
              <w:t>k</w:t>
            </w:r>
            <w:r w:rsidRPr="000A3B8C">
              <w:rPr>
                <w:rFonts w:ascii="Times New Roman" w:hAnsi="Times New Roman" w:cs="Times New Roman"/>
                <w:sz w:val="24"/>
                <w:szCs w:val="24"/>
              </w:rPr>
              <w:t xml:space="preserve">atrai rajona (pilsētas) tiesas darbības teritorijai </w:t>
            </w:r>
            <w:r w:rsidR="00C569EF" w:rsidRPr="000A3B8C">
              <w:rPr>
                <w:rFonts w:ascii="Times New Roman" w:hAnsi="Times New Roman" w:cs="Times New Roman"/>
                <w:sz w:val="24"/>
                <w:szCs w:val="24"/>
              </w:rPr>
              <w:t>nepieciešam</w:t>
            </w:r>
            <w:r w:rsidR="00085803">
              <w:rPr>
                <w:rFonts w:ascii="Times New Roman" w:hAnsi="Times New Roman" w:cs="Times New Roman"/>
                <w:sz w:val="24"/>
                <w:szCs w:val="24"/>
              </w:rPr>
              <w:t>ais</w:t>
            </w:r>
            <w:r w:rsidR="00C569EF" w:rsidRPr="000A3B8C">
              <w:rPr>
                <w:rFonts w:ascii="Times New Roman" w:hAnsi="Times New Roman" w:cs="Times New Roman"/>
                <w:sz w:val="24"/>
                <w:szCs w:val="24"/>
              </w:rPr>
              <w:t xml:space="preserve"> zvērināt</w:t>
            </w:r>
            <w:r w:rsidR="00085803">
              <w:rPr>
                <w:rFonts w:ascii="Times New Roman" w:hAnsi="Times New Roman" w:cs="Times New Roman"/>
                <w:sz w:val="24"/>
                <w:szCs w:val="24"/>
              </w:rPr>
              <w:t>u</w:t>
            </w:r>
            <w:r w:rsidR="00C569EF" w:rsidRPr="000A3B8C">
              <w:rPr>
                <w:rFonts w:ascii="Times New Roman" w:hAnsi="Times New Roman" w:cs="Times New Roman"/>
                <w:sz w:val="24"/>
                <w:szCs w:val="24"/>
              </w:rPr>
              <w:t xml:space="preserve"> tiesu</w:t>
            </w:r>
            <w:r w:rsidRPr="000A3B8C">
              <w:rPr>
                <w:rFonts w:ascii="Times New Roman" w:hAnsi="Times New Roman" w:cs="Times New Roman"/>
                <w:sz w:val="24"/>
                <w:szCs w:val="24"/>
              </w:rPr>
              <w:t xml:space="preserve"> izpildītāju amata vietu skaits noteikts</w:t>
            </w:r>
            <w:r w:rsidR="00830B80" w:rsidRPr="000A3B8C">
              <w:rPr>
                <w:rFonts w:ascii="Times New Roman" w:hAnsi="Times New Roman" w:cs="Times New Roman"/>
                <w:sz w:val="24"/>
                <w:szCs w:val="24"/>
              </w:rPr>
              <w:t xml:space="preserve"> 2010. gadā</w:t>
            </w:r>
            <w:r w:rsidRPr="000A3B8C">
              <w:rPr>
                <w:rFonts w:ascii="Times New Roman" w:hAnsi="Times New Roman" w:cs="Times New Roman"/>
                <w:sz w:val="24"/>
                <w:szCs w:val="24"/>
              </w:rPr>
              <w:t xml:space="preserve">, par pamatu ņemot </w:t>
            </w:r>
            <w:r w:rsidR="00830B80" w:rsidRPr="000A3B8C">
              <w:rPr>
                <w:rFonts w:ascii="Times New Roman" w:eastAsia="Times New Roman" w:hAnsi="Times New Roman" w:cs="Times New Roman"/>
                <w:bCs/>
                <w:sz w:val="24"/>
                <w:szCs w:val="24"/>
                <w:lang w:eastAsia="lv-LV"/>
              </w:rPr>
              <w:t xml:space="preserve">Noteikumu Nr. 66 izstrādes brīdī </w:t>
            </w:r>
            <w:r w:rsidRPr="000A3B8C">
              <w:rPr>
                <w:rFonts w:ascii="Times New Roman" w:hAnsi="Times New Roman" w:cs="Times New Roman"/>
                <w:sz w:val="24"/>
                <w:szCs w:val="24"/>
              </w:rPr>
              <w:t>konkrētajā teritorijā esošo iedzīvotāju skaitu – katrai teritorijai līdz 30 000 iedzīvotājiem noteikta viena zvērināt</w:t>
            </w:r>
            <w:r w:rsidR="00B75300">
              <w:rPr>
                <w:rFonts w:ascii="Times New Roman" w:hAnsi="Times New Roman" w:cs="Times New Roman"/>
                <w:sz w:val="24"/>
                <w:szCs w:val="24"/>
              </w:rPr>
              <w:t>a</w:t>
            </w:r>
            <w:r w:rsidRPr="000A3B8C">
              <w:rPr>
                <w:rFonts w:ascii="Times New Roman" w:hAnsi="Times New Roman" w:cs="Times New Roman"/>
                <w:sz w:val="24"/>
                <w:szCs w:val="24"/>
              </w:rPr>
              <w:t xml:space="preserve"> tiesu izpildītāja amata vieta, bet par katriem nākamajiem 20 000 iedzīvotājiem – viena papildus z</w:t>
            </w:r>
            <w:r w:rsidR="003B73A5">
              <w:rPr>
                <w:rFonts w:ascii="Times New Roman" w:hAnsi="Times New Roman" w:cs="Times New Roman"/>
                <w:sz w:val="24"/>
                <w:szCs w:val="24"/>
              </w:rPr>
              <w:t>vērināta</w:t>
            </w:r>
            <w:r w:rsidRPr="000A3B8C">
              <w:rPr>
                <w:rFonts w:ascii="Times New Roman" w:hAnsi="Times New Roman" w:cs="Times New Roman"/>
                <w:sz w:val="24"/>
                <w:szCs w:val="24"/>
              </w:rPr>
              <w:t xml:space="preserve"> tiesu izpildītāja amata vieta. Tādējādi nodrošinot, ka teritorijās ar līdzīgu iedzīvotāju skaitu ir līdzīgs zvērinātu tiesu izpildītāju amata vietu skaits. Savukārt zvērinātu ties</w:t>
            </w:r>
            <w:r w:rsidR="00830B80" w:rsidRPr="000A3B8C">
              <w:rPr>
                <w:rFonts w:ascii="Times New Roman" w:hAnsi="Times New Roman" w:cs="Times New Roman"/>
                <w:sz w:val="24"/>
                <w:szCs w:val="24"/>
              </w:rPr>
              <w:t>u izpildītāju amata vietu skaits</w:t>
            </w:r>
            <w:r w:rsidRPr="000A3B8C">
              <w:rPr>
                <w:rFonts w:ascii="Times New Roman" w:hAnsi="Times New Roman" w:cs="Times New Roman"/>
                <w:sz w:val="24"/>
                <w:szCs w:val="24"/>
              </w:rPr>
              <w:t xml:space="preserve">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w:t>
            </w:r>
          </w:p>
          <w:p w14:paraId="1627439E" w14:textId="2DE1FBF9" w:rsidR="00C569EF" w:rsidRPr="000A3B8C" w:rsidRDefault="00C569EF" w:rsidP="00C569EF">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Saskaņā ar </w:t>
            </w:r>
            <w:r w:rsidR="005B7C4E" w:rsidRPr="000A3B8C">
              <w:rPr>
                <w:rFonts w:ascii="Times New Roman" w:hAnsi="Times New Roman" w:cs="Times New Roman"/>
                <w:sz w:val="24"/>
                <w:szCs w:val="24"/>
              </w:rPr>
              <w:t>N</w:t>
            </w:r>
            <w:r w:rsidRPr="000A3B8C">
              <w:rPr>
                <w:rFonts w:ascii="Times New Roman" w:hAnsi="Times New Roman" w:cs="Times New Roman"/>
                <w:sz w:val="24"/>
                <w:szCs w:val="24"/>
              </w:rPr>
              <w:t>oteikumiem Nr. 66 pašlaik Latvijas Republikas teritorijā ir 116 zvērinātu tiesu izpildītāju amata vietas. Zvērinātu tiesu izpildītāju skaits no 2010.</w:t>
            </w:r>
            <w:r w:rsidR="005B7C4E" w:rsidRPr="000A3B8C">
              <w:rPr>
                <w:rFonts w:ascii="Times New Roman" w:hAnsi="Times New Roman" w:cs="Times New Roman"/>
                <w:sz w:val="24"/>
                <w:szCs w:val="24"/>
              </w:rPr>
              <w:t> </w:t>
            </w:r>
            <w:r w:rsidRPr="000A3B8C">
              <w:rPr>
                <w:rFonts w:ascii="Times New Roman" w:hAnsi="Times New Roman" w:cs="Times New Roman"/>
                <w:sz w:val="24"/>
                <w:szCs w:val="24"/>
              </w:rPr>
              <w:t>gada līdz 2017.</w:t>
            </w:r>
            <w:r w:rsidR="005B7C4E" w:rsidRPr="000A3B8C">
              <w:rPr>
                <w:rFonts w:ascii="Times New Roman" w:hAnsi="Times New Roman" w:cs="Times New Roman"/>
                <w:sz w:val="24"/>
                <w:szCs w:val="24"/>
              </w:rPr>
              <w:t> </w:t>
            </w:r>
            <w:r w:rsidRPr="000A3B8C">
              <w:rPr>
                <w:rFonts w:ascii="Times New Roman" w:hAnsi="Times New Roman" w:cs="Times New Roman"/>
                <w:sz w:val="24"/>
                <w:szCs w:val="24"/>
              </w:rPr>
              <w:t xml:space="preserve">gadam pastāvīgi bijis robežās no 98 līdz 102, tādējādi secināms, ka no 116 amata vietām apmēram 16 amata vietas ilgstoši ir vakantas. </w:t>
            </w:r>
            <w:r w:rsidR="00783807" w:rsidRPr="000A3B8C">
              <w:rPr>
                <w:rFonts w:ascii="Times New Roman" w:hAnsi="Times New Roman" w:cs="Times New Roman"/>
                <w:sz w:val="24"/>
                <w:szCs w:val="24"/>
              </w:rPr>
              <w:t>Pastāvīgi vakantās 15 līdz 16 amata vietas liecina par sava veida profesijas pašregulāciju. Proti, no vienas puses, tās nav bijis iespējams aizpildīt zvērināta tiesu izpildītāja eksāmena ceļā, jo eksāmenu nokārtojušās personas nepiesakās strādāt uz attiecīgajām amata vietām. No otras puses, zvērināta tiesu izpildītāj</w:t>
            </w:r>
            <w:r w:rsidR="00830B80" w:rsidRPr="000A3B8C">
              <w:rPr>
                <w:rFonts w:ascii="Times New Roman" w:hAnsi="Times New Roman" w:cs="Times New Roman"/>
                <w:sz w:val="24"/>
                <w:szCs w:val="24"/>
              </w:rPr>
              <w:t>a profesijas pastāvēšanas laikā</w:t>
            </w:r>
            <w:r w:rsidR="00783807" w:rsidRPr="000A3B8C">
              <w:rPr>
                <w:rFonts w:ascii="Times New Roman" w:hAnsi="Times New Roman" w:cs="Times New Roman"/>
                <w:sz w:val="24"/>
                <w:szCs w:val="24"/>
              </w:rPr>
              <w:t xml:space="preserve"> nav bijušas sabiedrības indikācijas par zvērināta tiesu izpildītāja pakalpojumu nepieejamību kādā reģionā. Tomēr ilgstoša vakantu amata vietu pastāvēšana rada lieku slogu, kas saistīts ar Tiesu izpildītāju likuma 32. panta otrajā daļā noteiktā atsevišķas lietvedības un depozītu summu uzskaites kārtošanas pienākuma izpildi.</w:t>
            </w:r>
          </w:p>
          <w:p w14:paraId="0264EF45" w14:textId="477CA096" w:rsidR="00C569EF" w:rsidRPr="000A3B8C" w:rsidRDefault="00783807" w:rsidP="00C569EF">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007701B3" w:rsidRPr="000A3B8C">
              <w:rPr>
                <w:rFonts w:ascii="Times New Roman" w:eastAsia="Times New Roman" w:hAnsi="Times New Roman" w:cs="Times New Roman"/>
                <w:sz w:val="24"/>
                <w:szCs w:val="24"/>
                <w:lang w:eastAsia="lv-LV"/>
              </w:rPr>
              <w:t>Pēc provizoriskajiem Centrālās statistikas pārvaldes datiem Latvijā l</w:t>
            </w:r>
            <w:r w:rsidR="007701B3" w:rsidRPr="000A3B8C">
              <w:rPr>
                <w:rFonts w:ascii="Times New Roman" w:hAnsi="Times New Roman" w:cs="Times New Roman"/>
                <w:sz w:val="24"/>
                <w:szCs w:val="24"/>
              </w:rPr>
              <w:t>aika posmā no 2010. </w:t>
            </w:r>
            <w:r w:rsidRPr="000A3B8C">
              <w:rPr>
                <w:rFonts w:ascii="Times New Roman" w:hAnsi="Times New Roman" w:cs="Times New Roman"/>
                <w:sz w:val="24"/>
                <w:szCs w:val="24"/>
              </w:rPr>
              <w:t>gada ir būtiski samazinājies Latvijas Republikas iedzīvotāju skaits: n</w:t>
            </w:r>
            <w:r w:rsidR="00734B69" w:rsidRPr="000A3B8C">
              <w:rPr>
                <w:rFonts w:ascii="Times New Roman" w:hAnsi="Times New Roman" w:cs="Times New Roman"/>
                <w:sz w:val="24"/>
                <w:szCs w:val="24"/>
              </w:rPr>
              <w:t>o 2</w:t>
            </w:r>
            <w:r w:rsidR="00CA5CDC" w:rsidRPr="000A3B8C">
              <w:rPr>
                <w:rFonts w:ascii="Times New Roman" w:hAnsi="Times New Roman" w:cs="Times New Roman"/>
                <w:sz w:val="24"/>
                <w:szCs w:val="24"/>
              </w:rPr>
              <w:t> </w:t>
            </w:r>
            <w:r w:rsidR="00734B69" w:rsidRPr="000A3B8C">
              <w:rPr>
                <w:rFonts w:ascii="Times New Roman" w:hAnsi="Times New Roman" w:cs="Times New Roman"/>
                <w:sz w:val="24"/>
                <w:szCs w:val="24"/>
              </w:rPr>
              <w:t>120</w:t>
            </w:r>
            <w:r w:rsidR="00CA5CDC" w:rsidRPr="000A3B8C">
              <w:rPr>
                <w:rFonts w:ascii="Times New Roman" w:hAnsi="Times New Roman" w:cs="Times New Roman"/>
                <w:sz w:val="24"/>
                <w:szCs w:val="24"/>
              </w:rPr>
              <w:t> </w:t>
            </w:r>
            <w:r w:rsidR="00734B69" w:rsidRPr="000A3B8C">
              <w:rPr>
                <w:rFonts w:ascii="Times New Roman" w:hAnsi="Times New Roman" w:cs="Times New Roman"/>
                <w:sz w:val="24"/>
                <w:szCs w:val="24"/>
              </w:rPr>
              <w:t>504 iedzīvotājiem 2010. gada sākumā</w:t>
            </w:r>
            <w:r w:rsidR="001728CE" w:rsidRPr="000A3B8C">
              <w:rPr>
                <w:rFonts w:ascii="Times New Roman" w:hAnsi="Times New Roman" w:cs="Times New Roman"/>
                <w:sz w:val="24"/>
                <w:szCs w:val="24"/>
              </w:rPr>
              <w:t xml:space="preserve"> </w:t>
            </w:r>
            <w:r w:rsidRPr="000A3B8C">
              <w:rPr>
                <w:rFonts w:ascii="Times New Roman" w:hAnsi="Times New Roman" w:cs="Times New Roman"/>
                <w:sz w:val="24"/>
                <w:szCs w:val="24"/>
              </w:rPr>
              <w:t>līdz 1</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950</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 xml:space="preserve">116 iedzīvotājiem </w:t>
            </w:r>
            <w:r w:rsidR="001728CE" w:rsidRPr="000A3B8C">
              <w:rPr>
                <w:rFonts w:ascii="Times New Roman" w:hAnsi="Times New Roman" w:cs="Times New Roman"/>
                <w:sz w:val="24"/>
                <w:szCs w:val="24"/>
              </w:rPr>
              <w:lastRenderedPageBreak/>
              <w:t>2017. gada sākumā</w:t>
            </w:r>
            <w:r w:rsidR="001728CE" w:rsidRPr="000A3B8C">
              <w:rPr>
                <w:rStyle w:val="Vresatsauce"/>
                <w:rFonts w:ascii="Times New Roman" w:hAnsi="Times New Roman" w:cs="Times New Roman"/>
                <w:sz w:val="24"/>
                <w:szCs w:val="24"/>
              </w:rPr>
              <w:footnoteReference w:id="2"/>
            </w:r>
            <w:r w:rsidRPr="000A3B8C">
              <w:rPr>
                <w:rFonts w:ascii="Times New Roman" w:hAnsi="Times New Roman" w:cs="Times New Roman"/>
                <w:sz w:val="24"/>
                <w:szCs w:val="24"/>
              </w:rPr>
              <w:t>. Arī iesniegto izpildu dokumentu skaits norāda uz tendenci samazināties. Saskaņā ar Statistikas pārskatu par zvērinātu tiesu izpildītāju darbu Latvijā 2010.</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gadā izpild</w:t>
            </w:r>
            <w:r w:rsidR="00CA5CDC" w:rsidRPr="000A3B8C">
              <w:rPr>
                <w:rFonts w:ascii="Times New Roman" w:hAnsi="Times New Roman" w:cs="Times New Roman"/>
                <w:sz w:val="24"/>
                <w:szCs w:val="24"/>
              </w:rPr>
              <w:t>e</w:t>
            </w:r>
            <w:r w:rsidRPr="000A3B8C">
              <w:rPr>
                <w:rFonts w:ascii="Times New Roman" w:hAnsi="Times New Roman" w:cs="Times New Roman"/>
                <w:sz w:val="24"/>
                <w:szCs w:val="24"/>
              </w:rPr>
              <w:t>i tika iesniegti 155</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540 izpildu dokumenti, bet 2016.</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gadā – 136</w:t>
            </w:r>
            <w:r w:rsidR="00CA5CDC" w:rsidRPr="000A3B8C">
              <w:rPr>
                <w:rFonts w:ascii="Times New Roman" w:hAnsi="Times New Roman" w:cs="Times New Roman"/>
                <w:sz w:val="24"/>
                <w:szCs w:val="24"/>
              </w:rPr>
              <w:t> </w:t>
            </w:r>
            <w:r w:rsidRPr="000A3B8C">
              <w:rPr>
                <w:rFonts w:ascii="Times New Roman" w:hAnsi="Times New Roman" w:cs="Times New Roman"/>
                <w:sz w:val="24"/>
                <w:szCs w:val="24"/>
              </w:rPr>
              <w:t>971</w:t>
            </w:r>
            <w:r w:rsidRPr="000A3B8C">
              <w:rPr>
                <w:rStyle w:val="Vresatsauce"/>
                <w:rFonts w:ascii="Times New Roman" w:hAnsi="Times New Roman" w:cs="Times New Roman"/>
                <w:sz w:val="24"/>
                <w:szCs w:val="24"/>
              </w:rPr>
              <w:footnoteReference w:id="3"/>
            </w:r>
            <w:r w:rsidR="00C569EF" w:rsidRPr="000A3B8C">
              <w:rPr>
                <w:rFonts w:ascii="Times New Roman" w:hAnsi="Times New Roman" w:cs="Times New Roman"/>
                <w:sz w:val="24"/>
                <w:szCs w:val="24"/>
              </w:rPr>
              <w:t xml:space="preserve">. </w:t>
            </w:r>
            <w:r w:rsidR="00F103F6" w:rsidRPr="000A3B8C">
              <w:rPr>
                <w:rFonts w:ascii="Times New Roman" w:hAnsi="Times New Roman" w:cs="Times New Roman"/>
                <w:sz w:val="24"/>
                <w:szCs w:val="24"/>
              </w:rPr>
              <w:t>P</w:t>
            </w:r>
            <w:r w:rsidR="00C569EF" w:rsidRPr="000A3B8C">
              <w:rPr>
                <w:rFonts w:ascii="Times New Roman" w:hAnsi="Times New Roman" w:cs="Times New Roman"/>
                <w:sz w:val="24"/>
                <w:szCs w:val="24"/>
              </w:rPr>
              <w:t xml:space="preserve">aredzams, ka izpildei iesniegto izpildu dokumentu skaits turpinās samazināties. </w:t>
            </w:r>
          </w:p>
          <w:p w14:paraId="1A5FC8E2" w14:textId="31A216A5" w:rsidR="00B824E1" w:rsidRPr="000A3B8C" w:rsidRDefault="00C569EF" w:rsidP="000204AA">
            <w:pPr>
              <w:spacing w:after="0" w:line="240" w:lineRule="auto"/>
              <w:jc w:val="both"/>
              <w:rPr>
                <w:rFonts w:ascii="Times New Roman" w:hAnsi="Times New Roman" w:cs="Times New Roman"/>
                <w:sz w:val="24"/>
                <w:szCs w:val="24"/>
              </w:rPr>
            </w:pPr>
            <w:r w:rsidRPr="000A3B8C">
              <w:rPr>
                <w:rFonts w:ascii="Times New Roman" w:eastAsia="Times New Roman" w:hAnsi="Times New Roman" w:cs="Times New Roman"/>
                <w:bCs/>
                <w:sz w:val="24"/>
                <w:szCs w:val="24"/>
                <w:lang w:eastAsia="lv-LV"/>
              </w:rPr>
              <w:t xml:space="preserve">    </w:t>
            </w:r>
            <w:r w:rsidR="00970382" w:rsidRPr="000A3B8C">
              <w:rPr>
                <w:rFonts w:ascii="Times New Roman" w:hAnsi="Times New Roman" w:cs="Times New Roman"/>
                <w:sz w:val="24"/>
                <w:szCs w:val="24"/>
              </w:rPr>
              <w:t>Salīdzinājumam: Lietuvā, kurā ir aptuveni 2 831 214 iedzīvotāju, saskaņā ar Lietuvas Tiesu izpildītāju palātas sniegtajām ziņām praktizē 118 zvērināti tiesu izpildītāji. Savukārt Igaunijā, kurā ir 1 317 800 iedzīvotāju, saskaņā ar Igaunijas Tiesu izpildītāju un maksātnespējas procesa administratoru palātas sniegto informāciju praktizē 46 zvērināti tiesu izpildītāji. Tādējādi Lietuvā ir vidēji viens zvērināts tiesu izpildītājs uz katriem 24</w:t>
            </w:r>
            <w:r w:rsidR="00CA5CDC" w:rsidRPr="000A3B8C">
              <w:rPr>
                <w:rFonts w:ascii="Times New Roman" w:hAnsi="Times New Roman" w:cs="Times New Roman"/>
                <w:sz w:val="24"/>
                <w:szCs w:val="24"/>
              </w:rPr>
              <w:t> </w:t>
            </w:r>
            <w:r w:rsidR="00970382" w:rsidRPr="000A3B8C">
              <w:rPr>
                <w:rFonts w:ascii="Times New Roman" w:hAnsi="Times New Roman" w:cs="Times New Roman"/>
                <w:sz w:val="24"/>
                <w:szCs w:val="24"/>
              </w:rPr>
              <w:t xml:space="preserve">000 iedzīvotāju, bet Igaunijā – 28 600. Latvijā saskaņā ar </w:t>
            </w:r>
            <w:r w:rsidR="00CA5CDC" w:rsidRPr="000A3B8C">
              <w:rPr>
                <w:rFonts w:ascii="Times New Roman" w:hAnsi="Times New Roman" w:cs="Times New Roman"/>
                <w:sz w:val="24"/>
                <w:szCs w:val="24"/>
              </w:rPr>
              <w:t>N</w:t>
            </w:r>
            <w:r w:rsidR="00970382" w:rsidRPr="000A3B8C">
              <w:rPr>
                <w:rFonts w:ascii="Times New Roman" w:hAnsi="Times New Roman" w:cs="Times New Roman"/>
                <w:sz w:val="24"/>
                <w:szCs w:val="24"/>
              </w:rPr>
              <w:t>oteikumiem Nr.</w:t>
            </w:r>
            <w:r w:rsidR="00CA5CDC" w:rsidRPr="000A3B8C">
              <w:rPr>
                <w:rFonts w:ascii="Times New Roman" w:hAnsi="Times New Roman" w:cs="Times New Roman"/>
                <w:sz w:val="24"/>
                <w:szCs w:val="24"/>
              </w:rPr>
              <w:t> </w:t>
            </w:r>
            <w:r w:rsidR="00970382" w:rsidRPr="000A3B8C">
              <w:rPr>
                <w:rFonts w:ascii="Times New Roman" w:hAnsi="Times New Roman" w:cs="Times New Roman"/>
                <w:sz w:val="24"/>
                <w:szCs w:val="24"/>
              </w:rPr>
              <w:t>66 uz katriem nepilniem 17</w:t>
            </w:r>
            <w:r w:rsidR="00CA5CDC" w:rsidRPr="000A3B8C">
              <w:rPr>
                <w:rFonts w:ascii="Times New Roman" w:hAnsi="Times New Roman" w:cs="Times New Roman"/>
                <w:sz w:val="24"/>
                <w:szCs w:val="24"/>
              </w:rPr>
              <w:t> </w:t>
            </w:r>
            <w:r w:rsidR="00970382" w:rsidRPr="000A3B8C">
              <w:rPr>
                <w:rFonts w:ascii="Times New Roman" w:hAnsi="Times New Roman" w:cs="Times New Roman"/>
                <w:sz w:val="24"/>
                <w:szCs w:val="24"/>
              </w:rPr>
              <w:t>000 iedzīvotājiem paredzēts viens zvērināts tiesu izpildītājs, kas ir ievērojami vairāk zvērinātu tiesu izpildītāju nekā kaimiņvalstīs.</w:t>
            </w:r>
          </w:p>
          <w:p w14:paraId="33B15D0A" w14:textId="44292DF2" w:rsidR="00970382" w:rsidRPr="000A3B8C" w:rsidRDefault="00970382"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Ar noteikumu projektu tiek pārskatīts šobrīd noteikumos Nr. 66 noteiktais zvērinātu tiesu izpildītāju un amata vietu skaits gan katras rajona (pilsētas) tiesas darbības teritorijā, gan visas Latvijas teritorijas ietvaros kopumā, nosakot tās atbilstoši faktiskajai situācijai un optimizējot zvērinātu tiesu izpildītāju darba organizāciju Latvijas Republikas teritorijā.</w:t>
            </w:r>
          </w:p>
          <w:p w14:paraId="09D44FE1" w14:textId="77777777" w:rsidR="00593FE8" w:rsidRPr="000A3B8C" w:rsidRDefault="00970382"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Atbilstoši Starptautiskās tiesu izpildītāju savienības paustajam viedoklim, valstīs, kurās praktizē pašnodarbināti tiesu izpildītāji, optimālais zvērinātu tiesu izpildītāju skaits ir viens zvērināts tiesu izpildītājs uz katriem 25 000 iedzīvotāju. Pēc šāda aprēķina Latvijā būtu jāpraktizē 78 zvērinātiem tiesu izpildītājiem. Taču, lai negatīvi neietekmētu zvērinātu tiesu izpildītāju pakalpojumu pieejamību un zvērinātu tiesu izpildītāju ģeogrāfisko sasniedzamību, kā arī neskartu šobrīd praktizējošus zvērinātus tiesu izpildītājus, noteikumu projekts paredz uzsākt pakāpenisku zvērinātu tiesu izpildītāju amata vietu skaita pārskatīšanu, likvidējot šobrīd ilgstoši vakanti esošās amata vietas. Proti, samazinot zvērinātu tiesu izpildītāju amata vietu skaitu līdz 101 amata vietai. </w:t>
            </w:r>
          </w:p>
          <w:p w14:paraId="67D83646" w14:textId="77777777" w:rsidR="00023C90"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Tādējādi ar noteikumu projektu tiek likvidētas šādas </w:t>
            </w:r>
            <w:r w:rsidR="004F2B80" w:rsidRPr="000A3B8C">
              <w:rPr>
                <w:rFonts w:ascii="Times New Roman" w:hAnsi="Times New Roman" w:cs="Times New Roman"/>
                <w:sz w:val="24"/>
                <w:szCs w:val="24"/>
              </w:rPr>
              <w:t xml:space="preserve">zvērināta tiesu izpildītāja </w:t>
            </w:r>
            <w:r w:rsidRPr="000A3B8C">
              <w:rPr>
                <w:rFonts w:ascii="Times New Roman" w:hAnsi="Times New Roman" w:cs="Times New Roman"/>
                <w:sz w:val="24"/>
                <w:szCs w:val="24"/>
              </w:rPr>
              <w:t>amata vietas:</w:t>
            </w:r>
          </w:p>
          <w:p w14:paraId="78B855EE" w14:textId="1AB150FF" w:rsidR="00593FE8" w:rsidRPr="000A3B8C" w:rsidRDefault="00023C90"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w:t>
            </w:r>
            <w:r w:rsidR="00593FE8" w:rsidRPr="000A3B8C">
              <w:rPr>
                <w:rFonts w:ascii="Times New Roman" w:hAnsi="Times New Roman" w:cs="Times New Roman"/>
                <w:sz w:val="24"/>
                <w:szCs w:val="24"/>
              </w:rPr>
              <w:t>- Kurzemes apgabaltiesas iecirknis Nr. 1;</w:t>
            </w:r>
          </w:p>
          <w:p w14:paraId="4403DAD0"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Kurzemes apgabaltiesas iecirknis Nr. 3;</w:t>
            </w:r>
          </w:p>
          <w:p w14:paraId="037F7B0B"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Kurzemes apgabaltiesas iecirknis Nr. 4;</w:t>
            </w:r>
          </w:p>
          <w:p w14:paraId="658F350E"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Kurzemes apgabaltiesas iecirknis Nr. 7;</w:t>
            </w:r>
          </w:p>
          <w:p w14:paraId="7C76D6D5"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Latgales apgabaltiesas iecirknis Nr. 23;</w:t>
            </w:r>
          </w:p>
          <w:p w14:paraId="24902DC4"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Latgales apgabaltiesas iecirknis Nr. 25;</w:t>
            </w:r>
          </w:p>
          <w:p w14:paraId="352C2559"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Latgales apgabaltiesas iecirknis Nr. 26;</w:t>
            </w:r>
          </w:p>
          <w:p w14:paraId="22E43BDA"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Rīgas apgabaltiesas iecirknis Nr. 48;</w:t>
            </w:r>
          </w:p>
          <w:p w14:paraId="2C06B5E9"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Rīgas apgabaltiesas iecirknis Nr. 72;</w:t>
            </w:r>
          </w:p>
          <w:p w14:paraId="3ABBF337"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lastRenderedPageBreak/>
              <w:t xml:space="preserve">    - Rīgas apgabaltiesas iecirknis Nr. 76;</w:t>
            </w:r>
          </w:p>
          <w:p w14:paraId="7597E003" w14:textId="44FA76EC"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Rīgas apg</w:t>
            </w:r>
            <w:r w:rsidR="004F2B80" w:rsidRPr="000A3B8C">
              <w:rPr>
                <w:rFonts w:ascii="Times New Roman" w:hAnsi="Times New Roman" w:cs="Times New Roman"/>
                <w:sz w:val="24"/>
                <w:szCs w:val="24"/>
              </w:rPr>
              <w:t>abaltiesas iecirknis N</w:t>
            </w:r>
            <w:r w:rsidRPr="000A3B8C">
              <w:rPr>
                <w:rFonts w:ascii="Times New Roman" w:hAnsi="Times New Roman" w:cs="Times New Roman"/>
                <w:sz w:val="24"/>
                <w:szCs w:val="24"/>
              </w:rPr>
              <w:t>r. 85;</w:t>
            </w:r>
          </w:p>
          <w:p w14:paraId="25A5B27F" w14:textId="0D9AAEB3"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w:t>
            </w:r>
            <w:r w:rsidR="006433F0" w:rsidRPr="000A3B8C">
              <w:rPr>
                <w:rFonts w:ascii="Times New Roman" w:hAnsi="Times New Roman" w:cs="Times New Roman"/>
                <w:sz w:val="24"/>
                <w:szCs w:val="24"/>
              </w:rPr>
              <w:t> </w:t>
            </w:r>
            <w:r w:rsidRPr="000A3B8C">
              <w:rPr>
                <w:rFonts w:ascii="Times New Roman" w:hAnsi="Times New Roman" w:cs="Times New Roman"/>
                <w:sz w:val="24"/>
                <w:szCs w:val="24"/>
              </w:rPr>
              <w:t>Vidzemes apgabaltiesas iecirknis Nr. 95;</w:t>
            </w:r>
          </w:p>
          <w:p w14:paraId="1DEE6828"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Zemgales apgabaltiesas iecirknis Nr. 101;</w:t>
            </w:r>
          </w:p>
          <w:p w14:paraId="5DD66566"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Zemgales apgabaltiesas iecirknis Nr. 103;</w:t>
            </w:r>
          </w:p>
          <w:p w14:paraId="23F9912F" w14:textId="77777777" w:rsidR="00593FE8"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 Zemgales apgabaltiesas iecirknis Nr. 105.</w:t>
            </w:r>
          </w:p>
          <w:p w14:paraId="2EA62B73" w14:textId="6C0D361A" w:rsidR="00970382" w:rsidRPr="000A3B8C" w:rsidRDefault="00593FE8" w:rsidP="000204AA">
            <w:pPr>
              <w:spacing w:after="0" w:line="240" w:lineRule="auto"/>
              <w:jc w:val="both"/>
              <w:rPr>
                <w:rFonts w:ascii="Times New Roman" w:hAnsi="Times New Roman" w:cs="Times New Roman"/>
                <w:sz w:val="24"/>
                <w:szCs w:val="24"/>
              </w:rPr>
            </w:pPr>
            <w:r w:rsidRPr="000A3B8C">
              <w:rPr>
                <w:rFonts w:ascii="Times New Roman" w:hAnsi="Times New Roman" w:cs="Times New Roman"/>
                <w:sz w:val="24"/>
                <w:szCs w:val="24"/>
              </w:rPr>
              <w:t xml:space="preserve">    </w:t>
            </w:r>
            <w:r w:rsidR="004F2B80" w:rsidRPr="000A3B8C">
              <w:rPr>
                <w:rFonts w:ascii="Times New Roman" w:hAnsi="Times New Roman" w:cs="Times New Roman"/>
                <w:sz w:val="24"/>
                <w:szCs w:val="24"/>
              </w:rPr>
              <w:t xml:space="preserve">Minētajām amata vietām iecirknim noteiktās teritorijas ar noteikumu projektu </w:t>
            </w:r>
            <w:r w:rsidRPr="000A3B8C">
              <w:rPr>
                <w:rFonts w:ascii="Times New Roman" w:hAnsi="Times New Roman" w:cs="Times New Roman"/>
                <w:sz w:val="24"/>
                <w:szCs w:val="24"/>
              </w:rPr>
              <w:t xml:space="preserve">pēc iespējas vienmērīgi </w:t>
            </w:r>
            <w:r w:rsidR="004F2B80" w:rsidRPr="000A3B8C">
              <w:rPr>
                <w:rFonts w:ascii="Times New Roman" w:hAnsi="Times New Roman" w:cs="Times New Roman"/>
                <w:sz w:val="24"/>
                <w:szCs w:val="24"/>
              </w:rPr>
              <w:t xml:space="preserve">tiek sadalītas </w:t>
            </w:r>
            <w:r w:rsidRPr="000A3B8C">
              <w:rPr>
                <w:rFonts w:ascii="Times New Roman" w:hAnsi="Times New Roman" w:cs="Times New Roman"/>
                <w:sz w:val="24"/>
                <w:szCs w:val="24"/>
              </w:rPr>
              <w:t xml:space="preserve">starp citām </w:t>
            </w:r>
            <w:r w:rsidR="004F2B80" w:rsidRPr="000A3B8C">
              <w:rPr>
                <w:rFonts w:ascii="Times New Roman" w:hAnsi="Times New Roman" w:cs="Times New Roman"/>
                <w:sz w:val="24"/>
                <w:szCs w:val="24"/>
              </w:rPr>
              <w:t xml:space="preserve">attiecīgās apgabaltiesas darbības teritorijā ietilpstošajām zvērināta tiesu izpildītāja </w:t>
            </w:r>
            <w:r w:rsidRPr="000A3B8C">
              <w:rPr>
                <w:rFonts w:ascii="Times New Roman" w:hAnsi="Times New Roman" w:cs="Times New Roman"/>
                <w:sz w:val="24"/>
                <w:szCs w:val="24"/>
              </w:rPr>
              <w:t>amat</w:t>
            </w:r>
            <w:r w:rsidR="004F2B80" w:rsidRPr="000A3B8C">
              <w:rPr>
                <w:rFonts w:ascii="Times New Roman" w:hAnsi="Times New Roman" w:cs="Times New Roman"/>
                <w:sz w:val="24"/>
                <w:szCs w:val="24"/>
              </w:rPr>
              <w:t>a vietām,</w:t>
            </w:r>
            <w:r w:rsidRPr="000A3B8C">
              <w:rPr>
                <w:rFonts w:ascii="Times New Roman" w:hAnsi="Times New Roman" w:cs="Times New Roman"/>
                <w:sz w:val="24"/>
                <w:szCs w:val="24"/>
              </w:rPr>
              <w:t xml:space="preserve"> sadalāmās ielas un teritorijas, ciktāl tas </w:t>
            </w:r>
            <w:r w:rsidR="004F2B80" w:rsidRPr="000A3B8C">
              <w:rPr>
                <w:rFonts w:ascii="Times New Roman" w:hAnsi="Times New Roman" w:cs="Times New Roman"/>
                <w:sz w:val="24"/>
                <w:szCs w:val="24"/>
              </w:rPr>
              <w:t>iespējams, primāri pievienojot</w:t>
            </w:r>
            <w:r w:rsidRPr="000A3B8C">
              <w:rPr>
                <w:rFonts w:ascii="Times New Roman" w:hAnsi="Times New Roman" w:cs="Times New Roman"/>
                <w:sz w:val="24"/>
                <w:szCs w:val="24"/>
              </w:rPr>
              <w:t xml:space="preserve"> tuvāk esošajām amata </w:t>
            </w:r>
            <w:r w:rsidR="00DF48B7" w:rsidRPr="000A3B8C">
              <w:rPr>
                <w:rFonts w:ascii="Times New Roman" w:hAnsi="Times New Roman" w:cs="Times New Roman"/>
                <w:sz w:val="24"/>
                <w:szCs w:val="24"/>
              </w:rPr>
              <w:t>vietām</w:t>
            </w:r>
            <w:r w:rsidRPr="000A3B8C">
              <w:rPr>
                <w:rFonts w:ascii="Times New Roman" w:hAnsi="Times New Roman" w:cs="Times New Roman"/>
                <w:sz w:val="24"/>
                <w:szCs w:val="24"/>
              </w:rPr>
              <w:t>, vienlaikus ņemot vērā</w:t>
            </w:r>
            <w:r w:rsidR="004F2B80" w:rsidRPr="000A3B8C">
              <w:rPr>
                <w:rFonts w:ascii="Times New Roman" w:hAnsi="Times New Roman" w:cs="Times New Roman"/>
                <w:sz w:val="24"/>
                <w:szCs w:val="24"/>
              </w:rPr>
              <w:t xml:space="preserve"> katra tiesu apgabala īpatnības.</w:t>
            </w:r>
            <w:r w:rsidR="00DF48B7" w:rsidRPr="000A3B8C">
              <w:rPr>
                <w:rFonts w:ascii="Times New Roman" w:hAnsi="Times New Roman" w:cs="Times New Roman"/>
                <w:sz w:val="24"/>
                <w:szCs w:val="24"/>
              </w:rPr>
              <w:t xml:space="preserve"> Līdz ar to konceptuāli saglabājot šobrīd Noteikumos Nr. 66 piemērotos kritērijus amata vietu skaita un iecirkņiem piekritīgās teritorijas robežu katras konkrētās rajona (pilsētas) tiesas darbības teritorijas ietvaros noteikšanai, optimāli nodrošinot sabiedrības piekļuvi izpildes procesam.</w:t>
            </w:r>
          </w:p>
          <w:p w14:paraId="7DEF8A88" w14:textId="1798196D" w:rsidR="00B824E1" w:rsidRPr="000A3B8C" w:rsidRDefault="00593FE8" w:rsidP="008B193A">
            <w:pPr>
              <w:spacing w:after="0" w:line="240" w:lineRule="auto"/>
              <w:jc w:val="both"/>
              <w:rPr>
                <w:rFonts w:ascii="Times New Roman" w:eastAsia="Times New Roman" w:hAnsi="Times New Roman" w:cs="Times New Roman"/>
                <w:sz w:val="24"/>
                <w:szCs w:val="24"/>
                <w:lang w:eastAsia="lv-LV"/>
              </w:rPr>
            </w:pPr>
            <w:r w:rsidRPr="000A3B8C">
              <w:rPr>
                <w:rFonts w:ascii="Times New Roman" w:hAnsi="Times New Roman" w:cs="Times New Roman"/>
                <w:sz w:val="24"/>
                <w:szCs w:val="24"/>
              </w:rPr>
              <w:t xml:space="preserve">    </w:t>
            </w:r>
            <w:r w:rsidR="004F2B80" w:rsidRPr="000A3B8C">
              <w:rPr>
                <w:rFonts w:ascii="Times New Roman" w:hAnsi="Times New Roman" w:cs="Times New Roman"/>
                <w:sz w:val="24"/>
                <w:szCs w:val="24"/>
              </w:rPr>
              <w:t>Amata darbību nepārtrauktības nodrošināšanai noteikumu projekts paredz noteikt, ka a</w:t>
            </w:r>
            <w:r w:rsidR="004F2B80" w:rsidRPr="000A3B8C">
              <w:rPr>
                <w:rFonts w:ascii="Times New Roman" w:eastAsia="Times New Roman" w:hAnsi="Times New Roman" w:cs="Times New Roman"/>
                <w:sz w:val="24"/>
                <w:szCs w:val="24"/>
                <w:lang w:eastAsia="lv-LV"/>
              </w:rPr>
              <w:t>mata darbības lietās, kas līdz 2018. gada 28. februārim uzsāktas to amata vietu lietvedībā, kuras no 2018. gada 1. marta likvidētas, turpina veikt zvērināts tiesu izpildītājs, kurš līdz 2018. gada 28. februārim pildīja amata pienākumus likvidētajā amata vietā.</w:t>
            </w:r>
          </w:p>
          <w:p w14:paraId="1D579272" w14:textId="77777777" w:rsidR="001B040B" w:rsidRPr="000A3B8C" w:rsidRDefault="0026253B" w:rsidP="008B193A">
            <w:pPr>
              <w:spacing w:after="0" w:line="240" w:lineRule="auto"/>
              <w:jc w:val="both"/>
              <w:rPr>
                <w:rFonts w:ascii="Times New Roman" w:hAnsi="Times New Roman" w:cs="Times New Roman"/>
                <w:sz w:val="24"/>
              </w:rPr>
            </w:pPr>
            <w:r w:rsidRPr="000A3B8C">
              <w:rPr>
                <w:rFonts w:ascii="Times New Roman" w:eastAsia="Times New Roman" w:hAnsi="Times New Roman" w:cs="Times New Roman"/>
                <w:sz w:val="24"/>
                <w:szCs w:val="24"/>
                <w:lang w:eastAsia="lv-LV"/>
              </w:rPr>
              <w:t xml:space="preserve">    Vienlaikus ar noteikumu projektu atbilstoši faktiskajai situācijai tiek </w:t>
            </w:r>
            <w:r w:rsidR="00DF48B7" w:rsidRPr="000A3B8C">
              <w:rPr>
                <w:rFonts w:ascii="Times New Roman" w:eastAsia="Times New Roman" w:hAnsi="Times New Roman" w:cs="Times New Roman"/>
                <w:sz w:val="24"/>
                <w:szCs w:val="24"/>
                <w:lang w:eastAsia="lv-LV"/>
              </w:rPr>
              <w:t xml:space="preserve">tehniski </w:t>
            </w:r>
            <w:r w:rsidRPr="000A3B8C">
              <w:rPr>
                <w:rFonts w:ascii="Times New Roman" w:hAnsi="Times New Roman" w:cs="Times New Roman"/>
                <w:sz w:val="24"/>
              </w:rPr>
              <w:t>precizētas atsevišķu Noteikumus Nr. 66 noteikto iecirkņu robežās ietvertās ielas un teritorijas, kas izveidotas vai pārdēvētas pēc Noteikumu Nr. 66 pieņemšanas vai nav bijušas tajos iekļautas.</w:t>
            </w:r>
          </w:p>
          <w:p w14:paraId="682D3093" w14:textId="106460F6" w:rsidR="00F04ABB" w:rsidRPr="000A3B8C" w:rsidRDefault="00F04ABB" w:rsidP="008B193A">
            <w:pPr>
              <w:spacing w:after="0" w:line="240" w:lineRule="auto"/>
              <w:jc w:val="both"/>
              <w:rPr>
                <w:rFonts w:ascii="Times New Roman" w:eastAsia="Times New Roman" w:hAnsi="Times New Roman" w:cs="Times New Roman"/>
                <w:bCs/>
                <w:sz w:val="24"/>
                <w:szCs w:val="24"/>
                <w:lang w:eastAsia="lv-LV"/>
              </w:rPr>
            </w:pPr>
            <w:r w:rsidRPr="000A3B8C">
              <w:rPr>
                <w:rFonts w:ascii="Times New Roman" w:hAnsi="Times New Roman" w:cs="Times New Roman"/>
                <w:sz w:val="24"/>
              </w:rPr>
              <w:t xml:space="preserve">    Ņemot vērā, ka </w:t>
            </w:r>
            <w:r w:rsidR="006138D9" w:rsidRPr="000A3B8C">
              <w:rPr>
                <w:rFonts w:ascii="Times New Roman" w:hAnsi="Times New Roman" w:cs="Times New Roman"/>
                <w:sz w:val="24"/>
              </w:rPr>
              <w:t>gan noteikumu projektā ietvertie g</w:t>
            </w:r>
            <w:r w:rsidR="005004DC" w:rsidRPr="000A3B8C">
              <w:rPr>
                <w:rFonts w:ascii="Times New Roman" w:hAnsi="Times New Roman" w:cs="Times New Roman"/>
                <w:sz w:val="24"/>
              </w:rPr>
              <w:t xml:space="preserve">rozījumi, kas saistīti ar </w:t>
            </w:r>
            <w:r w:rsidR="00021EFD" w:rsidRPr="000A3B8C">
              <w:rPr>
                <w:rFonts w:ascii="Times New Roman" w:eastAsia="Times New Roman" w:hAnsi="Times New Roman" w:cs="Times New Roman"/>
                <w:sz w:val="24"/>
                <w:szCs w:val="24"/>
                <w:lang w:eastAsia="lv-LV"/>
              </w:rPr>
              <w:t>Zemgales tiesu apgabalā ietilpstošo rajonu (pilsētu) tiesu reorganizāciju, gan grozījumi, kas saistīti ar</w:t>
            </w:r>
            <w:r w:rsidR="00210A9B" w:rsidRPr="000A3B8C">
              <w:rPr>
                <w:rFonts w:ascii="Times New Roman" w:eastAsia="Times New Roman" w:hAnsi="Times New Roman" w:cs="Times New Roman"/>
                <w:sz w:val="24"/>
                <w:szCs w:val="24"/>
                <w:lang w:eastAsia="lv-LV"/>
              </w:rPr>
              <w:t xml:space="preserve"> </w:t>
            </w:r>
            <w:r w:rsidR="00210A9B" w:rsidRPr="000A3B8C">
              <w:rPr>
                <w:rFonts w:ascii="Times New Roman" w:eastAsia="Times New Roman" w:hAnsi="Times New Roman" w:cs="Times New Roman"/>
                <w:bCs/>
                <w:sz w:val="24"/>
                <w:szCs w:val="24"/>
                <w:lang w:eastAsia="lv-LV"/>
              </w:rPr>
              <w:t xml:space="preserve">zvērinātu tiesu izpildītāju amata vietu skaita un attiecīgi - iecirkņu teritoriju pārskatīšanu, </w:t>
            </w:r>
            <w:r w:rsidR="00EC2B94" w:rsidRPr="000A3B8C">
              <w:rPr>
                <w:rFonts w:ascii="Times New Roman" w:eastAsia="Times New Roman" w:hAnsi="Times New Roman" w:cs="Times New Roman"/>
                <w:bCs/>
                <w:sz w:val="24"/>
                <w:szCs w:val="24"/>
                <w:lang w:eastAsia="lv-LV"/>
              </w:rPr>
              <w:t xml:space="preserve">maina zvērinātu tiesu izpildītāju </w:t>
            </w:r>
            <w:r w:rsidR="000A3B8C" w:rsidRPr="000A3B8C">
              <w:rPr>
                <w:rFonts w:ascii="Times New Roman" w:eastAsia="Times New Roman" w:hAnsi="Times New Roman" w:cs="Times New Roman"/>
                <w:bCs/>
                <w:sz w:val="24"/>
                <w:szCs w:val="24"/>
                <w:lang w:eastAsia="lv-LV"/>
              </w:rPr>
              <w:t xml:space="preserve">esošo </w:t>
            </w:r>
            <w:r w:rsidR="00EC2B94" w:rsidRPr="000A3B8C">
              <w:rPr>
                <w:rFonts w:ascii="Times New Roman" w:eastAsia="Times New Roman" w:hAnsi="Times New Roman" w:cs="Times New Roman"/>
                <w:bCs/>
                <w:sz w:val="24"/>
                <w:szCs w:val="24"/>
                <w:lang w:eastAsia="lv-LV"/>
              </w:rPr>
              <w:t xml:space="preserve">amata vietu teritoriju izvietojumu, </w:t>
            </w:r>
            <w:r w:rsidR="000A3B8C">
              <w:rPr>
                <w:rFonts w:ascii="Times New Roman" w:eastAsia="Times New Roman" w:hAnsi="Times New Roman" w:cs="Times New Roman"/>
                <w:bCs/>
                <w:sz w:val="24"/>
                <w:szCs w:val="24"/>
                <w:lang w:eastAsia="lv-LV"/>
              </w:rPr>
              <w:t xml:space="preserve">lai novērstu </w:t>
            </w:r>
            <w:r w:rsidR="00430BC7">
              <w:rPr>
                <w:rFonts w:ascii="Times New Roman" w:eastAsia="Times New Roman" w:hAnsi="Times New Roman" w:cs="Times New Roman"/>
                <w:bCs/>
                <w:sz w:val="24"/>
                <w:szCs w:val="24"/>
                <w:lang w:eastAsia="lv-LV"/>
              </w:rPr>
              <w:t xml:space="preserve">izmaiņu vairākkārtīgu veikšanu, mainot </w:t>
            </w:r>
            <w:r w:rsidR="000A3B8C">
              <w:rPr>
                <w:rFonts w:ascii="Times New Roman" w:eastAsia="Times New Roman" w:hAnsi="Times New Roman" w:cs="Times New Roman"/>
                <w:bCs/>
                <w:sz w:val="24"/>
                <w:szCs w:val="24"/>
                <w:lang w:eastAsia="lv-LV"/>
              </w:rPr>
              <w:t>zvērinātu tiesu iz</w:t>
            </w:r>
            <w:r w:rsidR="00430BC7">
              <w:rPr>
                <w:rFonts w:ascii="Times New Roman" w:eastAsia="Times New Roman" w:hAnsi="Times New Roman" w:cs="Times New Roman"/>
                <w:bCs/>
                <w:sz w:val="24"/>
                <w:szCs w:val="24"/>
                <w:lang w:eastAsia="lv-LV"/>
              </w:rPr>
              <w:t>pildītāju amata vietu teritorijas</w:t>
            </w:r>
            <w:r w:rsidR="000A3B8C">
              <w:rPr>
                <w:rFonts w:ascii="Times New Roman" w:eastAsia="Times New Roman" w:hAnsi="Times New Roman" w:cs="Times New Roman"/>
                <w:bCs/>
                <w:sz w:val="24"/>
                <w:szCs w:val="24"/>
                <w:lang w:eastAsia="lv-LV"/>
              </w:rPr>
              <w:t xml:space="preserve">, turklāt ar salīdzinoši nelielu laika atstarpi, tiesiskās noteiktības nodrošināšanas nolūkā </w:t>
            </w:r>
            <w:r w:rsidR="000A3B8C" w:rsidRPr="000A3B8C">
              <w:rPr>
                <w:rFonts w:ascii="Times New Roman" w:eastAsia="Times New Roman" w:hAnsi="Times New Roman" w:cs="Times New Roman"/>
                <w:bCs/>
                <w:sz w:val="24"/>
                <w:szCs w:val="24"/>
                <w:lang w:eastAsia="lv-LV"/>
              </w:rPr>
              <w:t>v</w:t>
            </w:r>
            <w:r w:rsidR="00210A9B" w:rsidRPr="000A3B8C">
              <w:rPr>
                <w:rFonts w:ascii="Times New Roman" w:eastAsia="Times New Roman" w:hAnsi="Times New Roman" w:cs="Times New Roman"/>
                <w:bCs/>
                <w:sz w:val="24"/>
                <w:szCs w:val="24"/>
                <w:lang w:eastAsia="lv-LV"/>
              </w:rPr>
              <w:t xml:space="preserve">isiem </w:t>
            </w:r>
            <w:r w:rsidR="00A059B8" w:rsidRPr="000A3B8C">
              <w:rPr>
                <w:rFonts w:ascii="Times New Roman" w:eastAsia="Times New Roman" w:hAnsi="Times New Roman" w:cs="Times New Roman"/>
                <w:bCs/>
                <w:sz w:val="24"/>
                <w:szCs w:val="24"/>
                <w:lang w:eastAsia="lv-LV"/>
              </w:rPr>
              <w:t>notei</w:t>
            </w:r>
            <w:r w:rsidR="00210A9B" w:rsidRPr="000A3B8C">
              <w:rPr>
                <w:rFonts w:ascii="Times New Roman" w:eastAsia="Times New Roman" w:hAnsi="Times New Roman" w:cs="Times New Roman"/>
                <w:bCs/>
                <w:sz w:val="24"/>
                <w:szCs w:val="24"/>
                <w:lang w:eastAsia="lv-LV"/>
              </w:rPr>
              <w:t>kumu projektā ietvertajiem grozījumiem paredzams vienots spēkā stāšanās laiks.</w:t>
            </w:r>
          </w:p>
        </w:tc>
      </w:tr>
      <w:tr w:rsidR="00636314" w:rsidRPr="00BC2633" w14:paraId="28D854BD" w14:textId="77777777" w:rsidTr="0016085E">
        <w:trPr>
          <w:gridBefore w:val="1"/>
          <w:wBefore w:w="5" w:type="pct"/>
          <w:trHeight w:val="486"/>
        </w:trPr>
        <w:tc>
          <w:tcPr>
            <w:tcW w:w="243" w:type="pct"/>
            <w:tcBorders>
              <w:top w:val="outset" w:sz="6" w:space="0" w:color="414142"/>
              <w:left w:val="outset" w:sz="6" w:space="0" w:color="414142"/>
              <w:bottom w:val="outset" w:sz="6" w:space="0" w:color="414142"/>
              <w:right w:val="outset" w:sz="6" w:space="0" w:color="414142"/>
            </w:tcBorders>
            <w:hideMark/>
          </w:tcPr>
          <w:p w14:paraId="203179BC" w14:textId="672D6EC9" w:rsidR="00636314" w:rsidRPr="00BC2633" w:rsidRDefault="00636314" w:rsidP="000204AA">
            <w:pPr>
              <w:spacing w:after="0" w:line="240" w:lineRule="auto"/>
              <w:rPr>
                <w:rFonts w:ascii="Times New Roman" w:eastAsia="Times New Roman" w:hAnsi="Times New Roman" w:cs="Times New Roman"/>
                <w:sz w:val="24"/>
                <w:szCs w:val="24"/>
                <w:lang w:eastAsia="lv-LV"/>
              </w:rPr>
            </w:pP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2517EA6E"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21A48130" w14:textId="2777A416" w:rsidR="00636314" w:rsidRDefault="001670DD" w:rsidP="001670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C4AA7">
              <w:rPr>
                <w:rFonts w:ascii="Times New Roman" w:eastAsia="Times New Roman" w:hAnsi="Times New Roman" w:cs="Times New Roman"/>
                <w:sz w:val="24"/>
                <w:szCs w:val="24"/>
                <w:lang w:eastAsia="lv-LV"/>
              </w:rPr>
              <w:t>Tieslietu ministrija, Latvijas Zvērinātu tiesu izpildītāju padome.</w:t>
            </w:r>
          </w:p>
          <w:p w14:paraId="21893C3B" w14:textId="0CE97432" w:rsidR="001670DD" w:rsidRPr="00582441" w:rsidRDefault="001670DD" w:rsidP="00582441">
            <w:pPr>
              <w:shd w:val="clear" w:color="auto" w:fill="FFFFFF"/>
              <w:spacing w:after="0" w:line="270" w:lineRule="atLeast"/>
              <w:jc w:val="both"/>
              <w:rPr>
                <w:rFonts w:ascii="Arial" w:eastAsia="Times New Roman" w:hAnsi="Arial" w:cs="Arial"/>
                <w:color w:val="373737"/>
                <w:sz w:val="21"/>
                <w:szCs w:val="21"/>
                <w:lang w:eastAsia="lv-LV"/>
              </w:rPr>
            </w:pPr>
            <w:r>
              <w:rPr>
                <w:rFonts w:ascii="Times New Roman" w:eastAsia="Times New Roman" w:hAnsi="Times New Roman" w:cs="Times New Roman"/>
                <w:sz w:val="24"/>
                <w:szCs w:val="24"/>
                <w:lang w:eastAsia="lv-LV"/>
              </w:rPr>
              <w:t xml:space="preserve">    </w:t>
            </w:r>
            <w:r w:rsidRPr="00582441">
              <w:rPr>
                <w:rFonts w:ascii="Times New Roman" w:eastAsia="Times New Roman" w:hAnsi="Times New Roman" w:cs="Times New Roman"/>
                <w:sz w:val="24"/>
                <w:szCs w:val="24"/>
                <w:lang w:eastAsia="lv-LV"/>
              </w:rPr>
              <w:t xml:space="preserve">Noteikumu projektā ietvertie grozījumi, kas saistīti ar </w:t>
            </w:r>
            <w:r w:rsidR="00DC7D79">
              <w:rPr>
                <w:rFonts w:ascii="Times New Roman" w:hAnsi="Times New Roman" w:cs="Times New Roman"/>
                <w:sz w:val="24"/>
                <w:szCs w:val="24"/>
              </w:rPr>
              <w:t>Rīgas apgabaltiesas iecirknim</w:t>
            </w:r>
            <w:r w:rsidRPr="00582441">
              <w:rPr>
                <w:rFonts w:ascii="Times New Roman" w:hAnsi="Times New Roman" w:cs="Times New Roman"/>
                <w:sz w:val="24"/>
                <w:szCs w:val="24"/>
              </w:rPr>
              <w:t xml:space="preserve"> Nr. 35, Rīgas apgabaltiesas iecirk</w:t>
            </w:r>
            <w:r w:rsidR="00DC7D79">
              <w:rPr>
                <w:rFonts w:ascii="Times New Roman" w:hAnsi="Times New Roman" w:cs="Times New Roman"/>
                <w:sz w:val="24"/>
                <w:szCs w:val="24"/>
              </w:rPr>
              <w:t>nim</w:t>
            </w:r>
            <w:r w:rsidRPr="00582441">
              <w:rPr>
                <w:rFonts w:ascii="Times New Roman" w:hAnsi="Times New Roman" w:cs="Times New Roman"/>
                <w:sz w:val="24"/>
                <w:szCs w:val="24"/>
              </w:rPr>
              <w:t xml:space="preserve"> Nr. 36 un Rīgas apgabaltiesas i</w:t>
            </w:r>
            <w:r w:rsidR="00DC7D79">
              <w:rPr>
                <w:rFonts w:ascii="Times New Roman" w:hAnsi="Times New Roman" w:cs="Times New Roman"/>
                <w:sz w:val="24"/>
                <w:szCs w:val="24"/>
              </w:rPr>
              <w:t>ecirknim</w:t>
            </w:r>
            <w:r w:rsidRPr="00582441">
              <w:rPr>
                <w:rFonts w:ascii="Times New Roman" w:hAnsi="Times New Roman" w:cs="Times New Roman"/>
                <w:sz w:val="24"/>
                <w:szCs w:val="24"/>
              </w:rPr>
              <w:t xml:space="preserve"> Nr. 37 noteiktās teritorijas iekļaušanu Zemgales apgabaltiesas darbības teritorijā, konceptuāli izriet no Tieslietu padomes apstiprinātā Plāna. </w:t>
            </w:r>
            <w:r w:rsidR="00582441" w:rsidRPr="00582441">
              <w:rPr>
                <w:rFonts w:ascii="Times New Roman" w:hAnsi="Times New Roman" w:cs="Times New Roman"/>
                <w:sz w:val="24"/>
                <w:szCs w:val="24"/>
              </w:rPr>
              <w:t xml:space="preserve">Tieslietu padome ir koleģiāla institūcija, kas piedalās tiesu sistēmas politikas un stratēģijas izstrādē, kā arī tiesu sistēmas darba organizācijas pilnveidošanā, tās sastāvu veido </w:t>
            </w:r>
            <w:r w:rsidR="00582441" w:rsidRPr="00582441">
              <w:rPr>
                <w:rFonts w:ascii="Times New Roman" w:eastAsia="Times New Roman" w:hAnsi="Times New Roman" w:cs="Times New Roman"/>
                <w:sz w:val="24"/>
                <w:szCs w:val="24"/>
                <w:lang w:eastAsia="lv-LV"/>
              </w:rPr>
              <w:t xml:space="preserve">Augstākās tiesas priekšsēdētājs, Satversmes tiesas priekšsēdētājs, tieslietu ministrs, Saeimas Juridiskās komisijas priekšsēdētājs, ģenerālprokurors, Latvijas Zvērinātu advokātu padomes </w:t>
            </w:r>
            <w:r w:rsidR="00582441" w:rsidRPr="00582441">
              <w:rPr>
                <w:rFonts w:ascii="Times New Roman" w:eastAsia="Times New Roman" w:hAnsi="Times New Roman" w:cs="Times New Roman"/>
                <w:sz w:val="24"/>
                <w:szCs w:val="24"/>
                <w:lang w:eastAsia="lv-LV"/>
              </w:rPr>
              <w:lastRenderedPageBreak/>
              <w:t>priekšsēdētājs, Latvijas Zvērinātu notāru padomes priekšsēdētājs un Latvijas Zvērinātu tiesu izpildītāju padomes priekšsēdētājs</w:t>
            </w:r>
            <w:r w:rsidR="00582441" w:rsidRPr="00582441">
              <w:rPr>
                <w:rFonts w:ascii="Arial" w:eastAsia="Times New Roman" w:hAnsi="Arial" w:cs="Arial"/>
                <w:color w:val="373737"/>
                <w:sz w:val="21"/>
                <w:szCs w:val="21"/>
                <w:lang w:eastAsia="lv-LV"/>
              </w:rPr>
              <w:t>.</w:t>
            </w:r>
          </w:p>
        </w:tc>
      </w:tr>
      <w:tr w:rsidR="00636314" w:rsidRPr="00BC2633" w14:paraId="153FF26E" w14:textId="77777777" w:rsidTr="0016085E">
        <w:trPr>
          <w:gridBefore w:val="1"/>
          <w:wBefore w:w="5" w:type="pct"/>
          <w:trHeight w:val="171"/>
        </w:trPr>
        <w:tc>
          <w:tcPr>
            <w:tcW w:w="243" w:type="pct"/>
            <w:tcBorders>
              <w:top w:val="outset" w:sz="6" w:space="0" w:color="414142"/>
              <w:left w:val="outset" w:sz="6" w:space="0" w:color="414142"/>
              <w:bottom w:val="outset" w:sz="6" w:space="0" w:color="414142"/>
              <w:right w:val="outset" w:sz="6" w:space="0" w:color="414142"/>
            </w:tcBorders>
            <w:hideMark/>
          </w:tcPr>
          <w:p w14:paraId="0E379E12"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06B7CFFD"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6D529C38" w14:textId="4A2A86A6" w:rsidR="00636314" w:rsidRPr="00BC2633" w:rsidRDefault="00636314" w:rsidP="00C6187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C4AA7">
              <w:rPr>
                <w:rFonts w:ascii="Times New Roman" w:eastAsia="Times New Roman" w:hAnsi="Times New Roman" w:cs="Times New Roman"/>
                <w:sz w:val="24"/>
                <w:szCs w:val="24"/>
                <w:lang w:eastAsia="lv-LV"/>
              </w:rPr>
              <w:t>.</w:t>
            </w:r>
          </w:p>
        </w:tc>
      </w:tr>
      <w:tr w:rsidR="00636314" w:rsidRPr="00BC2633" w14:paraId="3B3D7E9F" w14:textId="77777777" w:rsidTr="00AD58EF">
        <w:trPr>
          <w:gridBefore w:val="1"/>
          <w:wBefore w:w="5" w:type="pct"/>
          <w:trHeight w:val="394"/>
        </w:trPr>
        <w:tc>
          <w:tcPr>
            <w:tcW w:w="4995" w:type="pct"/>
            <w:gridSpan w:val="12"/>
            <w:tcBorders>
              <w:top w:val="single" w:sz="4" w:space="0" w:color="auto"/>
              <w:left w:val="outset" w:sz="6" w:space="0" w:color="414142"/>
              <w:bottom w:val="outset" w:sz="6" w:space="0" w:color="414142"/>
              <w:right w:val="outset" w:sz="6" w:space="0" w:color="414142"/>
            </w:tcBorders>
            <w:vAlign w:val="center"/>
            <w:hideMark/>
          </w:tcPr>
          <w:p w14:paraId="51441098" w14:textId="77777777" w:rsidR="00636314" w:rsidRPr="00BC2633"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36314" w:rsidRPr="00BC2633" w14:paraId="7712EABB" w14:textId="77777777" w:rsidTr="0016085E">
        <w:trPr>
          <w:gridBefore w:val="1"/>
          <w:wBefore w:w="5" w:type="pct"/>
          <w:trHeight w:val="486"/>
        </w:trPr>
        <w:tc>
          <w:tcPr>
            <w:tcW w:w="243" w:type="pct"/>
            <w:tcBorders>
              <w:top w:val="outset" w:sz="6" w:space="0" w:color="414142"/>
              <w:left w:val="outset" w:sz="6" w:space="0" w:color="414142"/>
              <w:bottom w:val="outset" w:sz="6" w:space="0" w:color="414142"/>
              <w:right w:val="outset" w:sz="6" w:space="0" w:color="414142"/>
            </w:tcBorders>
            <w:hideMark/>
          </w:tcPr>
          <w:p w14:paraId="412F66B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528442DC"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71963FE5" w14:textId="1687B233" w:rsidR="00C6187A" w:rsidRPr="006C00D4" w:rsidRDefault="001670DD" w:rsidP="00C6187A">
            <w:pPr>
              <w:spacing w:after="0" w:line="240" w:lineRule="auto"/>
              <w:ind w:left="5" w:firstLine="416"/>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t xml:space="preserve">Sabiedrības mērķgrupas kopējo skaitlisko apmēru noteikt nav iespējams. </w:t>
            </w:r>
            <w:r w:rsidR="004F5878" w:rsidRPr="006C00D4">
              <w:rPr>
                <w:rFonts w:ascii="Times New Roman" w:eastAsia="Times New Roman" w:hAnsi="Times New Roman" w:cs="Times New Roman"/>
                <w:sz w:val="24"/>
                <w:szCs w:val="24"/>
                <w:lang w:eastAsia="lv-LV"/>
              </w:rPr>
              <w:t>Noteikumu projekts</w:t>
            </w:r>
            <w:r w:rsidRPr="006C00D4">
              <w:rPr>
                <w:rFonts w:ascii="Times New Roman" w:eastAsia="Times New Roman" w:hAnsi="Times New Roman" w:cs="Times New Roman"/>
                <w:sz w:val="24"/>
                <w:szCs w:val="24"/>
                <w:lang w:eastAsia="lv-LV"/>
              </w:rPr>
              <w:t xml:space="preserve"> attiecas uz ikvienu personu, kas ir vai nākotnē būs izpildu lietas dalībnieks.</w:t>
            </w:r>
          </w:p>
          <w:p w14:paraId="4F4CC699" w14:textId="6859CE3D" w:rsidR="00636314" w:rsidRPr="006C00D4" w:rsidRDefault="001670DD" w:rsidP="00C6187A">
            <w:pPr>
              <w:spacing w:after="0" w:line="240" w:lineRule="auto"/>
              <w:ind w:left="5" w:firstLine="416"/>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t xml:space="preserve">Tāpat </w:t>
            </w:r>
            <w:r w:rsidR="004F5878" w:rsidRPr="006C00D4">
              <w:rPr>
                <w:rFonts w:ascii="Times New Roman" w:eastAsia="Times New Roman" w:hAnsi="Times New Roman" w:cs="Times New Roman"/>
                <w:sz w:val="24"/>
                <w:szCs w:val="24"/>
                <w:lang w:eastAsia="lv-LV"/>
              </w:rPr>
              <w:t>noteikumu projekts</w:t>
            </w:r>
            <w:r w:rsidRPr="006C00D4">
              <w:rPr>
                <w:rFonts w:ascii="Times New Roman" w:eastAsia="Times New Roman" w:hAnsi="Times New Roman" w:cs="Times New Roman"/>
                <w:sz w:val="24"/>
                <w:szCs w:val="24"/>
                <w:lang w:eastAsia="lv-LV"/>
              </w:rPr>
              <w:t xml:space="preserve"> attiecas uz zvērinātiem tiesu izpildītājiem. Atbilstoši </w:t>
            </w:r>
            <w:r w:rsidR="00667C53">
              <w:rPr>
                <w:rFonts w:ascii="Times New Roman" w:eastAsia="Times New Roman" w:hAnsi="Times New Roman" w:cs="Times New Roman"/>
                <w:sz w:val="24"/>
                <w:szCs w:val="24"/>
                <w:lang w:eastAsia="lv-LV"/>
              </w:rPr>
              <w:t>N</w:t>
            </w:r>
            <w:r w:rsidRPr="006C00D4">
              <w:rPr>
                <w:rFonts w:ascii="Times New Roman" w:eastAsia="Times New Roman" w:hAnsi="Times New Roman" w:cs="Times New Roman"/>
                <w:sz w:val="24"/>
                <w:szCs w:val="24"/>
                <w:lang w:eastAsia="lv-LV"/>
              </w:rPr>
              <w:t>oteikumiem Nr. 66 maksimālais zvērinātu tiesu izpildītāju skaits ir 116.</w:t>
            </w:r>
          </w:p>
          <w:p w14:paraId="3705DD98" w14:textId="3EC50758" w:rsidR="00CB752B" w:rsidRPr="006C00D4" w:rsidRDefault="00CB752B" w:rsidP="001670DD">
            <w:pPr>
              <w:spacing w:after="0" w:line="240" w:lineRule="auto"/>
              <w:ind w:firstLine="650"/>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t xml:space="preserve">Grozījumi, kas saistīti ar </w:t>
            </w:r>
            <w:r w:rsidR="00C6187A" w:rsidRPr="006C00D4">
              <w:rPr>
                <w:rFonts w:ascii="Times New Roman" w:eastAsia="Times New Roman" w:hAnsi="Times New Roman" w:cs="Times New Roman"/>
                <w:sz w:val="24"/>
                <w:szCs w:val="24"/>
                <w:lang w:eastAsia="lv-LV"/>
              </w:rPr>
              <w:t xml:space="preserve">ilgstoši esošo vakanto amata vietu likvidēšanu, skar zvērināta tiesu izpildītāja amata </w:t>
            </w:r>
            <w:r w:rsidR="00FF1655" w:rsidRPr="006C00D4">
              <w:rPr>
                <w:rFonts w:ascii="Times New Roman" w:eastAsia="Times New Roman" w:hAnsi="Times New Roman" w:cs="Times New Roman"/>
                <w:sz w:val="24"/>
                <w:szCs w:val="24"/>
                <w:lang w:eastAsia="lv-LV"/>
              </w:rPr>
              <w:t>pretendentus</w:t>
            </w:r>
            <w:r w:rsidR="00C6187A" w:rsidRPr="006C00D4">
              <w:rPr>
                <w:rFonts w:ascii="Times New Roman" w:eastAsia="Times New Roman" w:hAnsi="Times New Roman" w:cs="Times New Roman"/>
                <w:sz w:val="24"/>
                <w:szCs w:val="24"/>
                <w:lang w:eastAsia="lv-LV"/>
              </w:rPr>
              <w:t xml:space="preserve">. </w:t>
            </w:r>
            <w:r w:rsidR="001B040B" w:rsidRPr="008B193A">
              <w:rPr>
                <w:rFonts w:ascii="Times New Roman" w:eastAsia="Times New Roman" w:hAnsi="Times New Roman" w:cs="Times New Roman"/>
                <w:sz w:val="24"/>
                <w:szCs w:val="24"/>
                <w:lang w:eastAsia="lv-LV"/>
              </w:rPr>
              <w:t xml:space="preserve">Saskaņā ar Tiesu izpildītāju likuma 23. un </w:t>
            </w:r>
            <w:r w:rsidR="001B040B" w:rsidRPr="008B193A">
              <w:rPr>
                <w:rFonts w:ascii="Times New Roman" w:hAnsi="Times New Roman" w:cs="Times New Roman"/>
                <w:bCs/>
                <w:sz w:val="24"/>
                <w:szCs w:val="24"/>
              </w:rPr>
              <w:t>23.</w:t>
            </w:r>
            <w:r w:rsidR="001B040B" w:rsidRPr="008B193A">
              <w:rPr>
                <w:rFonts w:ascii="Times New Roman" w:hAnsi="Times New Roman" w:cs="Times New Roman"/>
                <w:bCs/>
                <w:sz w:val="24"/>
                <w:szCs w:val="24"/>
                <w:vertAlign w:val="superscript"/>
              </w:rPr>
              <w:t>1 </w:t>
            </w:r>
            <w:r w:rsidR="001B040B" w:rsidRPr="008B193A">
              <w:rPr>
                <w:rFonts w:ascii="Times New Roman" w:hAnsi="Times New Roman" w:cs="Times New Roman"/>
                <w:bCs/>
                <w:sz w:val="24"/>
                <w:szCs w:val="24"/>
              </w:rPr>
              <w:t xml:space="preserve">pantu </w:t>
            </w:r>
            <w:r w:rsidR="001B040B" w:rsidRPr="008B193A">
              <w:rPr>
                <w:rFonts w:ascii="Times New Roman" w:hAnsi="Times New Roman" w:cs="Times New Roman"/>
                <w:sz w:val="24"/>
                <w:szCs w:val="24"/>
              </w:rPr>
              <w:t xml:space="preserve">personām, kuras nokārtojušas zvērināta tiesu izpildītāja eksāmenu, par to izsniedz apliecību, kuras derīguma termiņš ir trīs gadi. Aprēķinot šo termiņu, atskaitāms laiks, kad persona ir ieņēmusi zvērināta tiesu izpildītāja palīga amatu. Proti, pēc zvērināta tiesu izpildītāja eksāmena nokārtošanas persona iegūst zvērināta tiesu izpildītāja amata pretendenta statusu un ir tiesīga apliecības derīguma termiņa ietvaros pieteikties zvērināta tiesu izpildītāja amatam kādā no pieteikšanās brīdī </w:t>
            </w:r>
            <w:r w:rsidR="001B040B">
              <w:rPr>
                <w:rFonts w:ascii="Times New Roman" w:hAnsi="Times New Roman" w:cs="Times New Roman"/>
                <w:sz w:val="24"/>
                <w:szCs w:val="24"/>
              </w:rPr>
              <w:t>vakanti esošām</w:t>
            </w:r>
            <w:r w:rsidR="001B040B" w:rsidRPr="008B193A">
              <w:rPr>
                <w:rFonts w:ascii="Times New Roman" w:hAnsi="Times New Roman" w:cs="Times New Roman"/>
                <w:sz w:val="24"/>
                <w:szCs w:val="24"/>
              </w:rPr>
              <w:t xml:space="preserve"> amata vietām. Šo personu uzskaiti veic tieslietu ministrs. Atbilstoši Tieslietu ministrijas rīcībā esošai informācijai noteikumu projekta sagatavošanas brīdī ir četri zvērināta tiesu izpildītāja amata pretendenti, kuri zvērināta tiesu izpildītāja eksāmenu nokārtojuši 2016. gada 23. septembrī. No tiem trīs pretendenti ir tādi, kuri zvērināta tiesu izpildītāja eksāmena kārtošanas dienā atradās zvērināta tiesu izpildītāja palīga amatā un šo amatu ieņem joprojām. </w:t>
            </w:r>
            <w:r w:rsidR="001B040B" w:rsidRPr="008B193A">
              <w:rPr>
                <w:rFonts w:ascii="Times New Roman" w:eastAsia="Times New Roman" w:hAnsi="Times New Roman" w:cs="Times New Roman"/>
                <w:sz w:val="24"/>
                <w:szCs w:val="24"/>
                <w:lang w:eastAsia="lv-LV"/>
              </w:rPr>
              <w:t xml:space="preserve">Līdz ar šobrīd vakanti esošo zvērināta tiesu izpildītāja amata vietu likvidēšanu, zvērināta tiesu izpildītāja amata pretendentiem </w:t>
            </w:r>
            <w:r w:rsidR="00F103F6">
              <w:rPr>
                <w:rFonts w:ascii="Times New Roman" w:eastAsia="Times New Roman" w:hAnsi="Times New Roman" w:cs="Times New Roman"/>
                <w:sz w:val="24"/>
                <w:szCs w:val="24"/>
                <w:lang w:eastAsia="lv-LV"/>
              </w:rPr>
              <w:t xml:space="preserve">tiks sašaurināta iespēja </w:t>
            </w:r>
            <w:r w:rsidR="001B040B" w:rsidRPr="008B193A">
              <w:rPr>
                <w:rFonts w:ascii="Times New Roman" w:hAnsi="Times New Roman" w:cs="Times New Roman"/>
                <w:sz w:val="24"/>
                <w:szCs w:val="24"/>
              </w:rPr>
              <w:t>eksāmena apli</w:t>
            </w:r>
            <w:r w:rsidR="00FE56A3">
              <w:rPr>
                <w:rFonts w:ascii="Times New Roman" w:hAnsi="Times New Roman" w:cs="Times New Roman"/>
                <w:sz w:val="24"/>
                <w:szCs w:val="24"/>
              </w:rPr>
              <w:t>ecības derīguma termiņa ietvaros izmantot tiesības</w:t>
            </w:r>
            <w:r w:rsidR="001B040B" w:rsidRPr="008B193A">
              <w:rPr>
                <w:rFonts w:ascii="Times New Roman" w:hAnsi="Times New Roman" w:cs="Times New Roman"/>
                <w:sz w:val="24"/>
                <w:szCs w:val="24"/>
              </w:rPr>
              <w:t xml:space="preserve"> pieteikt savu kandidatūru zvērināta tiesu izpildītāja amatam.</w:t>
            </w:r>
            <w:r w:rsidR="00FE56A3">
              <w:rPr>
                <w:rFonts w:ascii="Times New Roman" w:hAnsi="Times New Roman" w:cs="Times New Roman"/>
                <w:sz w:val="24"/>
                <w:szCs w:val="24"/>
              </w:rPr>
              <w:t xml:space="preserve"> Taču šādu tiesību izmantošana ar noteikumu projektu netiek atņemta. Zvērinātu tiesu izpildītāju sastāvā visu profesijas pastāvēšanas laiku vērojama personu mainība, līdz ar to, kādam no praktizējošiem zvērinātiem tiesu izpildītājiem atstājot amatu, uz vakanto amata vietu būs tiesības pieteikties pretendentiem. </w:t>
            </w:r>
          </w:p>
        </w:tc>
      </w:tr>
      <w:tr w:rsidR="00636314" w:rsidRPr="00BC2633" w14:paraId="4E3F6A28" w14:textId="77777777" w:rsidTr="0016085E">
        <w:trPr>
          <w:gridBefore w:val="1"/>
          <w:wBefore w:w="5" w:type="pct"/>
          <w:trHeight w:val="987"/>
        </w:trPr>
        <w:tc>
          <w:tcPr>
            <w:tcW w:w="243" w:type="pct"/>
            <w:tcBorders>
              <w:top w:val="outset" w:sz="6" w:space="0" w:color="414142"/>
              <w:left w:val="outset" w:sz="6" w:space="0" w:color="414142"/>
              <w:bottom w:val="outset" w:sz="6" w:space="0" w:color="414142"/>
              <w:right w:val="outset" w:sz="6" w:space="0" w:color="414142"/>
            </w:tcBorders>
            <w:hideMark/>
          </w:tcPr>
          <w:p w14:paraId="2BC3F1F5"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17261EBF"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2C763797" w14:textId="77777777" w:rsidR="00636314" w:rsidRPr="00BC2633" w:rsidRDefault="00636314" w:rsidP="000204AA">
            <w:pPr>
              <w:spacing w:after="0" w:line="240" w:lineRule="auto"/>
              <w:ind w:firstLine="650"/>
              <w:jc w:val="both"/>
              <w:rPr>
                <w:rFonts w:ascii="Times New Roman" w:eastAsia="Times New Roman" w:hAnsi="Times New Roman" w:cs="Times New Roman"/>
                <w:sz w:val="24"/>
                <w:szCs w:val="24"/>
                <w:lang w:eastAsia="lv-LV"/>
              </w:rPr>
            </w:pPr>
            <w:r w:rsidRPr="00CB19B9">
              <w:rPr>
                <w:rFonts w:ascii="Times New Roman" w:eastAsia="Times New Roman" w:hAnsi="Times New Roman" w:cs="Times New Roman"/>
                <w:sz w:val="24"/>
                <w:szCs w:val="24"/>
                <w:lang w:eastAsia="lv-LV"/>
              </w:rPr>
              <w:t>Noteikumu projekts šo jomu neskar.</w:t>
            </w:r>
          </w:p>
        </w:tc>
      </w:tr>
      <w:tr w:rsidR="00636314" w:rsidRPr="00BC2633" w14:paraId="4CFF5410" w14:textId="77777777" w:rsidTr="0016085E">
        <w:trPr>
          <w:gridBefore w:val="1"/>
          <w:wBefore w:w="5" w:type="pct"/>
          <w:trHeight w:val="534"/>
        </w:trPr>
        <w:tc>
          <w:tcPr>
            <w:tcW w:w="243" w:type="pct"/>
            <w:tcBorders>
              <w:top w:val="outset" w:sz="6" w:space="0" w:color="414142"/>
              <w:left w:val="outset" w:sz="6" w:space="0" w:color="414142"/>
              <w:bottom w:val="outset" w:sz="6" w:space="0" w:color="414142"/>
              <w:right w:val="outset" w:sz="6" w:space="0" w:color="414142"/>
            </w:tcBorders>
            <w:hideMark/>
          </w:tcPr>
          <w:p w14:paraId="71D85340"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12FEAC79"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4F2B58ED" w14:textId="77777777" w:rsidR="00636314" w:rsidRPr="00BC2633" w:rsidRDefault="00636314" w:rsidP="000204AA">
            <w:pPr>
              <w:spacing w:after="0" w:line="240" w:lineRule="auto"/>
              <w:ind w:firstLine="650"/>
              <w:jc w:val="both"/>
              <w:rPr>
                <w:rFonts w:ascii="Times New Roman" w:eastAsia="Times New Roman" w:hAnsi="Times New Roman" w:cs="Times New Roman"/>
                <w:sz w:val="24"/>
                <w:szCs w:val="24"/>
                <w:lang w:eastAsia="lv-LV"/>
              </w:rPr>
            </w:pPr>
            <w:r w:rsidRPr="006A5E0A">
              <w:rPr>
                <w:rFonts w:ascii="Times New Roman" w:eastAsia="Times New Roman" w:hAnsi="Times New Roman" w:cs="Times New Roman"/>
                <w:sz w:val="24"/>
                <w:szCs w:val="24"/>
                <w:lang w:eastAsia="lv-LV"/>
              </w:rPr>
              <w:t>Noteikumu projekts šo jomu neskar.</w:t>
            </w:r>
          </w:p>
        </w:tc>
      </w:tr>
      <w:tr w:rsidR="00636314" w:rsidRPr="00BC2633" w14:paraId="48A7FF69" w14:textId="77777777" w:rsidTr="0016085E">
        <w:trPr>
          <w:gridBefore w:val="1"/>
          <w:wBefore w:w="5" w:type="pct"/>
          <w:trHeight w:val="539"/>
        </w:trPr>
        <w:tc>
          <w:tcPr>
            <w:tcW w:w="243" w:type="pct"/>
            <w:tcBorders>
              <w:top w:val="outset" w:sz="6" w:space="0" w:color="414142"/>
              <w:left w:val="outset" w:sz="6" w:space="0" w:color="414142"/>
              <w:bottom w:val="outset" w:sz="6" w:space="0" w:color="414142"/>
              <w:right w:val="outset" w:sz="6" w:space="0" w:color="414142"/>
            </w:tcBorders>
            <w:hideMark/>
          </w:tcPr>
          <w:p w14:paraId="7A48CD1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00" w:type="pct"/>
            <w:gridSpan w:val="4"/>
            <w:tcBorders>
              <w:top w:val="outset" w:sz="6" w:space="0" w:color="414142"/>
              <w:left w:val="outset" w:sz="6" w:space="0" w:color="414142"/>
              <w:bottom w:val="outset" w:sz="6" w:space="0" w:color="414142"/>
              <w:right w:val="outset" w:sz="6" w:space="0" w:color="414142"/>
            </w:tcBorders>
            <w:hideMark/>
          </w:tcPr>
          <w:p w14:paraId="55F0DF0B"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52" w:type="pct"/>
            <w:gridSpan w:val="7"/>
            <w:tcBorders>
              <w:top w:val="outset" w:sz="6" w:space="0" w:color="414142"/>
              <w:left w:val="outset" w:sz="6" w:space="0" w:color="414142"/>
              <w:bottom w:val="outset" w:sz="6" w:space="0" w:color="414142"/>
              <w:right w:val="outset" w:sz="6" w:space="0" w:color="414142"/>
            </w:tcBorders>
            <w:hideMark/>
          </w:tcPr>
          <w:p w14:paraId="5636F16E" w14:textId="77777777" w:rsidR="00636314" w:rsidRDefault="00636314" w:rsidP="000204A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6187A">
              <w:rPr>
                <w:rFonts w:ascii="Times New Roman" w:eastAsia="Times New Roman" w:hAnsi="Times New Roman" w:cs="Times New Roman"/>
                <w:sz w:val="24"/>
                <w:szCs w:val="24"/>
                <w:lang w:eastAsia="lv-LV"/>
              </w:rPr>
              <w:t>.</w:t>
            </w:r>
          </w:p>
          <w:p w14:paraId="2F5A3E03" w14:textId="77777777" w:rsidR="00AD58EF" w:rsidRDefault="00AD58EF" w:rsidP="000204AA">
            <w:pPr>
              <w:spacing w:after="0" w:line="240" w:lineRule="auto"/>
              <w:ind w:firstLine="650"/>
              <w:jc w:val="both"/>
              <w:rPr>
                <w:rFonts w:ascii="Times New Roman" w:eastAsia="Times New Roman" w:hAnsi="Times New Roman" w:cs="Times New Roman"/>
                <w:sz w:val="24"/>
                <w:szCs w:val="24"/>
                <w:lang w:eastAsia="lv-LV"/>
              </w:rPr>
            </w:pPr>
          </w:p>
          <w:p w14:paraId="7E8DC199" w14:textId="77777777" w:rsidR="00AD58EF" w:rsidRDefault="00AD58EF" w:rsidP="000204AA">
            <w:pPr>
              <w:spacing w:after="0" w:line="240" w:lineRule="auto"/>
              <w:ind w:firstLine="650"/>
              <w:jc w:val="both"/>
              <w:rPr>
                <w:rFonts w:ascii="Times New Roman" w:eastAsia="Times New Roman" w:hAnsi="Times New Roman" w:cs="Times New Roman"/>
                <w:sz w:val="24"/>
                <w:szCs w:val="24"/>
                <w:lang w:eastAsia="lv-LV"/>
              </w:rPr>
            </w:pPr>
          </w:p>
          <w:p w14:paraId="7990E27D" w14:textId="77777777" w:rsidR="00AD58EF" w:rsidRDefault="00AD58EF" w:rsidP="000204AA">
            <w:pPr>
              <w:spacing w:after="0" w:line="240" w:lineRule="auto"/>
              <w:ind w:firstLine="650"/>
              <w:jc w:val="both"/>
              <w:rPr>
                <w:rFonts w:ascii="Times New Roman" w:eastAsia="Times New Roman" w:hAnsi="Times New Roman" w:cs="Times New Roman"/>
                <w:sz w:val="24"/>
                <w:szCs w:val="24"/>
                <w:lang w:eastAsia="lv-LV"/>
              </w:rPr>
            </w:pPr>
          </w:p>
          <w:p w14:paraId="14A99439" w14:textId="1D70559B" w:rsidR="00AD58EF" w:rsidRPr="00BC2633" w:rsidRDefault="00AD58EF" w:rsidP="000204AA">
            <w:pPr>
              <w:spacing w:after="0" w:line="240" w:lineRule="auto"/>
              <w:ind w:firstLine="650"/>
              <w:jc w:val="both"/>
              <w:rPr>
                <w:rFonts w:ascii="Times New Roman" w:eastAsia="Times New Roman" w:hAnsi="Times New Roman" w:cs="Times New Roman"/>
                <w:sz w:val="24"/>
                <w:szCs w:val="24"/>
                <w:lang w:eastAsia="lv-LV"/>
              </w:rPr>
            </w:pPr>
          </w:p>
        </w:tc>
      </w:tr>
      <w:tr w:rsidR="00AD58EF" w:rsidRPr="00AD58EF" w14:paraId="78486BD5" w14:textId="77777777" w:rsidTr="00AD58E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13"/>
            <w:tcBorders>
              <w:top w:val="outset" w:sz="6" w:space="0" w:color="000000"/>
              <w:left w:val="outset" w:sz="6" w:space="0" w:color="000000"/>
              <w:bottom w:val="outset" w:sz="6" w:space="0" w:color="000000"/>
              <w:right w:val="outset" w:sz="6" w:space="0" w:color="000000"/>
            </w:tcBorders>
            <w:vAlign w:val="center"/>
          </w:tcPr>
          <w:p w14:paraId="43E661F2"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AD58EF" w:rsidRPr="00AD58EF" w14:paraId="0456B12E"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36"/>
        </w:trPr>
        <w:tc>
          <w:tcPr>
            <w:tcW w:w="1529" w:type="pct"/>
            <w:gridSpan w:val="5"/>
            <w:vMerge w:val="restart"/>
            <w:tcBorders>
              <w:top w:val="outset" w:sz="6" w:space="0" w:color="000000"/>
              <w:left w:val="outset" w:sz="6" w:space="0" w:color="000000"/>
              <w:right w:val="outset" w:sz="6" w:space="0" w:color="000000"/>
            </w:tcBorders>
            <w:vAlign w:val="center"/>
          </w:tcPr>
          <w:p w14:paraId="0D5DD24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Rādītāji</w:t>
            </w:r>
          </w:p>
        </w:tc>
        <w:tc>
          <w:tcPr>
            <w:tcW w:w="1569" w:type="pct"/>
            <w:gridSpan w:val="5"/>
            <w:vMerge w:val="restart"/>
            <w:tcBorders>
              <w:top w:val="outset" w:sz="6" w:space="0" w:color="000000"/>
              <w:left w:val="outset" w:sz="6" w:space="0" w:color="000000"/>
              <w:right w:val="outset" w:sz="6" w:space="0" w:color="000000"/>
            </w:tcBorders>
            <w:vAlign w:val="center"/>
          </w:tcPr>
          <w:p w14:paraId="63599AA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2017.gads</w:t>
            </w:r>
          </w:p>
        </w:tc>
        <w:tc>
          <w:tcPr>
            <w:tcW w:w="1902" w:type="pct"/>
            <w:gridSpan w:val="3"/>
            <w:tcBorders>
              <w:top w:val="outset" w:sz="6" w:space="0" w:color="000000"/>
              <w:left w:val="outset" w:sz="6" w:space="0" w:color="000000"/>
              <w:right w:val="outset" w:sz="6" w:space="0" w:color="000000"/>
            </w:tcBorders>
            <w:vAlign w:val="center"/>
          </w:tcPr>
          <w:p w14:paraId="7F8DF75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sz w:val="24"/>
                <w:szCs w:val="24"/>
                <w:lang w:eastAsia="lv-LV"/>
              </w:rPr>
              <w:t>Turpmākie trīs gadi (tūkst. eiro)</w:t>
            </w:r>
          </w:p>
        </w:tc>
      </w:tr>
      <w:tr w:rsidR="00AD58EF" w:rsidRPr="00AD58EF" w14:paraId="1CE90AE7"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42"/>
        </w:trPr>
        <w:tc>
          <w:tcPr>
            <w:tcW w:w="1529" w:type="pct"/>
            <w:gridSpan w:val="5"/>
            <w:vMerge/>
            <w:tcBorders>
              <w:left w:val="outset" w:sz="6" w:space="0" w:color="000000"/>
              <w:right w:val="outset" w:sz="6" w:space="0" w:color="000000"/>
            </w:tcBorders>
            <w:vAlign w:val="center"/>
          </w:tcPr>
          <w:p w14:paraId="0CD7ECD5"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b/>
                <w:bCs/>
                <w:sz w:val="24"/>
                <w:szCs w:val="24"/>
                <w:lang w:eastAsia="lv-LV"/>
              </w:rPr>
            </w:pPr>
          </w:p>
        </w:tc>
        <w:tc>
          <w:tcPr>
            <w:tcW w:w="1569" w:type="pct"/>
            <w:gridSpan w:val="5"/>
            <w:vMerge/>
            <w:tcBorders>
              <w:left w:val="outset" w:sz="6" w:space="0" w:color="000000"/>
              <w:right w:val="outset" w:sz="6" w:space="0" w:color="000000"/>
            </w:tcBorders>
            <w:vAlign w:val="center"/>
          </w:tcPr>
          <w:p w14:paraId="52A566E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c>
          <w:tcPr>
            <w:tcW w:w="616" w:type="pct"/>
            <w:tcBorders>
              <w:top w:val="outset" w:sz="6" w:space="0" w:color="000000"/>
              <w:left w:val="outset" w:sz="6" w:space="0" w:color="000000"/>
              <w:right w:val="outset" w:sz="6" w:space="0" w:color="000000"/>
            </w:tcBorders>
            <w:vAlign w:val="center"/>
          </w:tcPr>
          <w:p w14:paraId="2E6A206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2018.</w:t>
            </w:r>
          </w:p>
        </w:tc>
        <w:tc>
          <w:tcPr>
            <w:tcW w:w="692" w:type="pct"/>
            <w:tcBorders>
              <w:top w:val="outset" w:sz="6" w:space="0" w:color="000000"/>
              <w:left w:val="outset" w:sz="6" w:space="0" w:color="000000"/>
              <w:right w:val="outset" w:sz="6" w:space="0" w:color="000000"/>
            </w:tcBorders>
            <w:vAlign w:val="center"/>
          </w:tcPr>
          <w:p w14:paraId="386A2A38"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2019.</w:t>
            </w:r>
          </w:p>
        </w:tc>
        <w:tc>
          <w:tcPr>
            <w:tcW w:w="594" w:type="pct"/>
            <w:tcBorders>
              <w:top w:val="outset" w:sz="6" w:space="0" w:color="000000"/>
              <w:left w:val="outset" w:sz="6" w:space="0" w:color="000000"/>
              <w:right w:val="outset" w:sz="6" w:space="0" w:color="000000"/>
            </w:tcBorders>
            <w:vAlign w:val="center"/>
          </w:tcPr>
          <w:p w14:paraId="5BE28A8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2020.</w:t>
            </w:r>
          </w:p>
        </w:tc>
      </w:tr>
      <w:tr w:rsidR="00AD58EF" w:rsidRPr="00AD58EF" w14:paraId="370FEA16"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638"/>
        </w:trPr>
        <w:tc>
          <w:tcPr>
            <w:tcW w:w="1529" w:type="pct"/>
            <w:gridSpan w:val="5"/>
            <w:vMerge/>
            <w:tcBorders>
              <w:left w:val="outset" w:sz="6" w:space="0" w:color="000000"/>
              <w:right w:val="outset" w:sz="6" w:space="0" w:color="000000"/>
            </w:tcBorders>
            <w:vAlign w:val="center"/>
          </w:tcPr>
          <w:p w14:paraId="3353F9B0"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b/>
                <w:bCs/>
                <w:sz w:val="24"/>
                <w:szCs w:val="24"/>
                <w:lang w:eastAsia="lv-LV"/>
              </w:rPr>
            </w:pPr>
          </w:p>
        </w:tc>
        <w:tc>
          <w:tcPr>
            <w:tcW w:w="800" w:type="pct"/>
            <w:gridSpan w:val="4"/>
            <w:tcBorders>
              <w:top w:val="outset" w:sz="6" w:space="0" w:color="000000"/>
              <w:left w:val="outset" w:sz="6" w:space="0" w:color="000000"/>
              <w:right w:val="outset" w:sz="6" w:space="0" w:color="000000"/>
            </w:tcBorders>
            <w:vAlign w:val="center"/>
          </w:tcPr>
          <w:p w14:paraId="379EB080"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Saskaņā ar valsts budžetu kārtējam gadam</w:t>
            </w:r>
          </w:p>
        </w:tc>
        <w:tc>
          <w:tcPr>
            <w:tcW w:w="769" w:type="pct"/>
            <w:tcBorders>
              <w:top w:val="outset" w:sz="6" w:space="0" w:color="000000"/>
              <w:left w:val="outset" w:sz="6" w:space="0" w:color="000000"/>
              <w:right w:val="outset" w:sz="6" w:space="0" w:color="000000"/>
            </w:tcBorders>
            <w:vAlign w:val="center"/>
          </w:tcPr>
          <w:p w14:paraId="5DE5F6F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Izmaiņas kārtējā gadā, salīdzinot ar budžetu kārtējam gadam</w:t>
            </w:r>
          </w:p>
        </w:tc>
        <w:tc>
          <w:tcPr>
            <w:tcW w:w="616" w:type="pct"/>
            <w:tcBorders>
              <w:top w:val="outset" w:sz="6" w:space="0" w:color="000000"/>
              <w:left w:val="outset" w:sz="6" w:space="0" w:color="000000"/>
              <w:right w:val="outset" w:sz="6" w:space="0" w:color="000000"/>
            </w:tcBorders>
            <w:vAlign w:val="center"/>
          </w:tcPr>
          <w:p w14:paraId="5A41359B" w14:textId="099D5BB5"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Iz</w:t>
            </w:r>
            <w:r w:rsidR="00507FB6">
              <w:rPr>
                <w:rFonts w:ascii="Times New Roman" w:eastAsia="Times New Roman" w:hAnsi="Times New Roman" w:cs="Times New Roman"/>
                <w:sz w:val="24"/>
                <w:szCs w:val="24"/>
                <w:lang w:eastAsia="lv-LV"/>
              </w:rPr>
              <w:t>maiņas, salīdzinot ar kārtējo (2017</w:t>
            </w:r>
            <w:r w:rsidRPr="00AD58EF">
              <w:rPr>
                <w:rFonts w:ascii="Times New Roman" w:eastAsia="Times New Roman" w:hAnsi="Times New Roman" w:cs="Times New Roman"/>
                <w:sz w:val="24"/>
                <w:szCs w:val="24"/>
                <w:lang w:eastAsia="lv-LV"/>
              </w:rPr>
              <w:t>) gadu</w:t>
            </w:r>
          </w:p>
        </w:tc>
        <w:tc>
          <w:tcPr>
            <w:tcW w:w="692" w:type="pct"/>
            <w:tcBorders>
              <w:top w:val="outset" w:sz="6" w:space="0" w:color="000000"/>
              <w:left w:val="outset" w:sz="6" w:space="0" w:color="000000"/>
              <w:right w:val="outset" w:sz="6" w:space="0" w:color="000000"/>
            </w:tcBorders>
            <w:vAlign w:val="center"/>
          </w:tcPr>
          <w:p w14:paraId="12B25227" w14:textId="13D2D67A"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Iz</w:t>
            </w:r>
            <w:r w:rsidR="00507FB6">
              <w:rPr>
                <w:rFonts w:ascii="Times New Roman" w:eastAsia="Times New Roman" w:hAnsi="Times New Roman" w:cs="Times New Roman"/>
                <w:sz w:val="24"/>
                <w:szCs w:val="24"/>
                <w:lang w:eastAsia="lv-LV"/>
              </w:rPr>
              <w:t>maiņas, salīdzinot ar kārtējo (2017</w:t>
            </w:r>
            <w:r w:rsidRPr="00AD58EF">
              <w:rPr>
                <w:rFonts w:ascii="Times New Roman" w:eastAsia="Times New Roman" w:hAnsi="Times New Roman" w:cs="Times New Roman"/>
                <w:sz w:val="24"/>
                <w:szCs w:val="24"/>
                <w:lang w:eastAsia="lv-LV"/>
              </w:rPr>
              <w:t>) gadu</w:t>
            </w:r>
          </w:p>
        </w:tc>
        <w:tc>
          <w:tcPr>
            <w:tcW w:w="594" w:type="pct"/>
            <w:tcBorders>
              <w:top w:val="outset" w:sz="6" w:space="0" w:color="000000"/>
              <w:left w:val="outset" w:sz="6" w:space="0" w:color="000000"/>
              <w:right w:val="outset" w:sz="6" w:space="0" w:color="000000"/>
            </w:tcBorders>
            <w:vAlign w:val="center"/>
          </w:tcPr>
          <w:p w14:paraId="5E0669A6" w14:textId="3391CD2D"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Iz</w:t>
            </w:r>
            <w:r w:rsidR="00507FB6">
              <w:rPr>
                <w:rFonts w:ascii="Times New Roman" w:eastAsia="Times New Roman" w:hAnsi="Times New Roman" w:cs="Times New Roman"/>
                <w:sz w:val="24"/>
                <w:szCs w:val="24"/>
                <w:lang w:eastAsia="lv-LV"/>
              </w:rPr>
              <w:t>maiņas, salīdzinot ar kārtējo (2017</w:t>
            </w:r>
            <w:r w:rsidRPr="00AD58EF">
              <w:rPr>
                <w:rFonts w:ascii="Times New Roman" w:eastAsia="Times New Roman" w:hAnsi="Times New Roman" w:cs="Times New Roman"/>
                <w:sz w:val="24"/>
                <w:szCs w:val="24"/>
                <w:lang w:eastAsia="lv-LV"/>
              </w:rPr>
              <w:t>) gadu</w:t>
            </w:r>
          </w:p>
        </w:tc>
      </w:tr>
      <w:tr w:rsidR="00AD58EF" w:rsidRPr="00AD58EF" w14:paraId="192B5C96"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529" w:type="pct"/>
            <w:gridSpan w:val="5"/>
            <w:tcBorders>
              <w:top w:val="outset" w:sz="6" w:space="0" w:color="000000"/>
              <w:left w:val="outset" w:sz="6" w:space="0" w:color="000000"/>
              <w:right w:val="outset" w:sz="6" w:space="0" w:color="000000"/>
            </w:tcBorders>
            <w:vAlign w:val="center"/>
          </w:tcPr>
          <w:p w14:paraId="78940D3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1</w:t>
            </w:r>
          </w:p>
        </w:tc>
        <w:tc>
          <w:tcPr>
            <w:tcW w:w="800" w:type="pct"/>
            <w:gridSpan w:val="4"/>
            <w:tcBorders>
              <w:top w:val="outset" w:sz="6" w:space="0" w:color="000000"/>
              <w:left w:val="outset" w:sz="6" w:space="0" w:color="000000"/>
              <w:right w:val="outset" w:sz="6" w:space="0" w:color="000000"/>
            </w:tcBorders>
            <w:vAlign w:val="center"/>
          </w:tcPr>
          <w:p w14:paraId="62CC75F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2</w:t>
            </w:r>
          </w:p>
        </w:tc>
        <w:tc>
          <w:tcPr>
            <w:tcW w:w="769" w:type="pct"/>
            <w:tcBorders>
              <w:top w:val="outset" w:sz="6" w:space="0" w:color="000000"/>
              <w:left w:val="outset" w:sz="6" w:space="0" w:color="000000"/>
              <w:right w:val="outset" w:sz="6" w:space="0" w:color="000000"/>
            </w:tcBorders>
            <w:vAlign w:val="center"/>
          </w:tcPr>
          <w:p w14:paraId="58D63D00"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3</w:t>
            </w:r>
          </w:p>
        </w:tc>
        <w:tc>
          <w:tcPr>
            <w:tcW w:w="616" w:type="pct"/>
            <w:tcBorders>
              <w:top w:val="outset" w:sz="6" w:space="0" w:color="000000"/>
              <w:left w:val="outset" w:sz="6" w:space="0" w:color="000000"/>
              <w:right w:val="outset" w:sz="6" w:space="0" w:color="000000"/>
            </w:tcBorders>
            <w:vAlign w:val="center"/>
          </w:tcPr>
          <w:p w14:paraId="2DEF12A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4</w:t>
            </w:r>
          </w:p>
        </w:tc>
        <w:tc>
          <w:tcPr>
            <w:tcW w:w="692" w:type="pct"/>
            <w:tcBorders>
              <w:top w:val="outset" w:sz="6" w:space="0" w:color="000000"/>
              <w:left w:val="outset" w:sz="6" w:space="0" w:color="000000"/>
              <w:right w:val="outset" w:sz="6" w:space="0" w:color="000000"/>
            </w:tcBorders>
            <w:vAlign w:val="center"/>
          </w:tcPr>
          <w:p w14:paraId="47AB487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5</w:t>
            </w:r>
          </w:p>
        </w:tc>
        <w:tc>
          <w:tcPr>
            <w:tcW w:w="594" w:type="pct"/>
            <w:tcBorders>
              <w:top w:val="outset" w:sz="6" w:space="0" w:color="000000"/>
              <w:left w:val="outset" w:sz="6" w:space="0" w:color="000000"/>
              <w:right w:val="outset" w:sz="6" w:space="0" w:color="000000"/>
            </w:tcBorders>
            <w:vAlign w:val="center"/>
          </w:tcPr>
          <w:p w14:paraId="1108C99E"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D58EF">
              <w:rPr>
                <w:rFonts w:ascii="Times New Roman" w:eastAsia="Times New Roman" w:hAnsi="Times New Roman" w:cs="Times New Roman"/>
                <w:b/>
                <w:bCs/>
                <w:sz w:val="24"/>
                <w:szCs w:val="24"/>
                <w:lang w:eastAsia="lv-LV"/>
              </w:rPr>
              <w:t>6</w:t>
            </w:r>
          </w:p>
        </w:tc>
      </w:tr>
      <w:tr w:rsidR="00AD58EF" w:rsidRPr="00AD58EF" w14:paraId="4357E651"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2F8BA416"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1. Budžeta ieņēmumi:</w:t>
            </w:r>
          </w:p>
        </w:tc>
        <w:tc>
          <w:tcPr>
            <w:tcW w:w="800" w:type="pct"/>
            <w:gridSpan w:val="4"/>
            <w:vMerge w:val="restart"/>
            <w:tcBorders>
              <w:top w:val="outset" w:sz="6" w:space="0" w:color="000000"/>
              <w:left w:val="outset" w:sz="6" w:space="0" w:color="000000"/>
              <w:right w:val="outset" w:sz="6" w:space="0" w:color="000000"/>
            </w:tcBorders>
            <w:vAlign w:val="center"/>
          </w:tcPr>
          <w:p w14:paraId="1B229F4F"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769" w:type="pct"/>
            <w:vMerge w:val="restart"/>
            <w:tcBorders>
              <w:top w:val="outset" w:sz="6" w:space="0" w:color="000000"/>
              <w:left w:val="outset" w:sz="6" w:space="0" w:color="000000"/>
              <w:right w:val="outset" w:sz="6" w:space="0" w:color="000000"/>
            </w:tcBorders>
            <w:vAlign w:val="center"/>
          </w:tcPr>
          <w:p w14:paraId="1A465FD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16" w:type="pct"/>
            <w:vMerge w:val="restart"/>
            <w:tcBorders>
              <w:top w:val="outset" w:sz="6" w:space="0" w:color="000000"/>
              <w:left w:val="outset" w:sz="6" w:space="0" w:color="000000"/>
              <w:right w:val="outset" w:sz="6" w:space="0" w:color="000000"/>
            </w:tcBorders>
            <w:vAlign w:val="center"/>
          </w:tcPr>
          <w:p w14:paraId="18D748D2"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92" w:type="pct"/>
            <w:vMerge w:val="restart"/>
            <w:tcBorders>
              <w:top w:val="outset" w:sz="6" w:space="0" w:color="000000"/>
              <w:left w:val="outset" w:sz="6" w:space="0" w:color="000000"/>
              <w:right w:val="outset" w:sz="6" w:space="0" w:color="000000"/>
            </w:tcBorders>
            <w:vAlign w:val="center"/>
          </w:tcPr>
          <w:p w14:paraId="16115CFC"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594" w:type="pct"/>
            <w:vMerge w:val="restart"/>
            <w:tcBorders>
              <w:top w:val="outset" w:sz="6" w:space="0" w:color="000000"/>
              <w:left w:val="outset" w:sz="6" w:space="0" w:color="000000"/>
              <w:right w:val="outset" w:sz="6" w:space="0" w:color="000000"/>
            </w:tcBorders>
            <w:vAlign w:val="center"/>
          </w:tcPr>
          <w:p w14:paraId="3328E7F8"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r>
      <w:tr w:rsidR="00AD58EF" w:rsidRPr="00AD58EF" w14:paraId="0B0FA612"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1E2B875F"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1.1. valsts pamatbudžets, tai skaitā ieņēmumi no maksas pakalpojumiem un citi pašu ieņēmumi</w:t>
            </w:r>
          </w:p>
        </w:tc>
        <w:tc>
          <w:tcPr>
            <w:tcW w:w="800" w:type="pct"/>
            <w:gridSpan w:val="4"/>
            <w:vMerge/>
            <w:tcBorders>
              <w:left w:val="outset" w:sz="6" w:space="0" w:color="000000"/>
              <w:right w:val="outset" w:sz="6" w:space="0" w:color="000000"/>
            </w:tcBorders>
            <w:vAlign w:val="center"/>
          </w:tcPr>
          <w:p w14:paraId="06F5081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014496F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3F5FC96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58BD9E0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7D64474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6161A2DA"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7262BF67"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1.2. valsts speciālais budžets</w:t>
            </w:r>
          </w:p>
        </w:tc>
        <w:tc>
          <w:tcPr>
            <w:tcW w:w="800" w:type="pct"/>
            <w:gridSpan w:val="4"/>
            <w:vMerge/>
            <w:tcBorders>
              <w:left w:val="outset" w:sz="6" w:space="0" w:color="000000"/>
              <w:right w:val="outset" w:sz="6" w:space="0" w:color="000000"/>
            </w:tcBorders>
            <w:vAlign w:val="center"/>
          </w:tcPr>
          <w:p w14:paraId="5155BB7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6105B78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335F3E3E"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67E395D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20F7E6E5"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078EB932"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79B15FDB"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1.3. pašvaldību budžets</w:t>
            </w:r>
          </w:p>
        </w:tc>
        <w:tc>
          <w:tcPr>
            <w:tcW w:w="800" w:type="pct"/>
            <w:gridSpan w:val="4"/>
            <w:vMerge/>
            <w:tcBorders>
              <w:left w:val="outset" w:sz="6" w:space="0" w:color="000000"/>
              <w:right w:val="outset" w:sz="6" w:space="0" w:color="000000"/>
            </w:tcBorders>
            <w:vAlign w:val="center"/>
          </w:tcPr>
          <w:p w14:paraId="24B74C85"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26FF5CD0"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2D9870E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4C2F2EFF"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492ABC8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278F241E"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09637135"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2. Budžeta izdevumi:</w:t>
            </w:r>
          </w:p>
        </w:tc>
        <w:tc>
          <w:tcPr>
            <w:tcW w:w="800" w:type="pct"/>
            <w:gridSpan w:val="4"/>
            <w:vMerge w:val="restart"/>
            <w:tcBorders>
              <w:top w:val="outset" w:sz="6" w:space="0" w:color="000000"/>
              <w:left w:val="outset" w:sz="6" w:space="0" w:color="000000"/>
              <w:right w:val="outset" w:sz="6" w:space="0" w:color="000000"/>
            </w:tcBorders>
            <w:vAlign w:val="center"/>
          </w:tcPr>
          <w:p w14:paraId="46FAC10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769" w:type="pct"/>
            <w:vMerge w:val="restart"/>
            <w:tcBorders>
              <w:top w:val="outset" w:sz="6" w:space="0" w:color="000000"/>
              <w:left w:val="outset" w:sz="6" w:space="0" w:color="000000"/>
              <w:right w:val="outset" w:sz="6" w:space="0" w:color="000000"/>
            </w:tcBorders>
            <w:vAlign w:val="center"/>
          </w:tcPr>
          <w:p w14:paraId="1CCB8A3A"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16" w:type="pct"/>
            <w:vMerge w:val="restart"/>
            <w:tcBorders>
              <w:top w:val="outset" w:sz="6" w:space="0" w:color="000000"/>
              <w:left w:val="outset" w:sz="6" w:space="0" w:color="000000"/>
              <w:right w:val="outset" w:sz="6" w:space="0" w:color="000000"/>
            </w:tcBorders>
            <w:vAlign w:val="center"/>
          </w:tcPr>
          <w:p w14:paraId="47828965" w14:textId="0C7C36DD" w:rsidR="00AD58EF" w:rsidRPr="00AD58EF" w:rsidRDefault="00507FB6"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692" w:type="pct"/>
            <w:vMerge w:val="restart"/>
            <w:tcBorders>
              <w:top w:val="outset" w:sz="6" w:space="0" w:color="000000"/>
              <w:left w:val="outset" w:sz="6" w:space="0" w:color="000000"/>
              <w:right w:val="outset" w:sz="6" w:space="0" w:color="000000"/>
            </w:tcBorders>
            <w:vAlign w:val="center"/>
          </w:tcPr>
          <w:p w14:paraId="75DDB59D" w14:textId="1037DE4A"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594" w:type="pct"/>
            <w:vMerge w:val="restart"/>
            <w:tcBorders>
              <w:top w:val="outset" w:sz="6" w:space="0" w:color="000000"/>
              <w:left w:val="outset" w:sz="6" w:space="0" w:color="000000"/>
              <w:right w:val="outset" w:sz="6" w:space="0" w:color="000000"/>
            </w:tcBorders>
            <w:vAlign w:val="center"/>
          </w:tcPr>
          <w:p w14:paraId="558D44A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r>
      <w:tr w:rsidR="00AD58EF" w:rsidRPr="00AD58EF" w14:paraId="18F8AB4F"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396952E3"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2.1. valsts pamatbudžets</w:t>
            </w:r>
          </w:p>
        </w:tc>
        <w:tc>
          <w:tcPr>
            <w:tcW w:w="800" w:type="pct"/>
            <w:gridSpan w:val="4"/>
            <w:vMerge/>
            <w:tcBorders>
              <w:left w:val="outset" w:sz="6" w:space="0" w:color="000000"/>
              <w:right w:val="outset" w:sz="6" w:space="0" w:color="000000"/>
            </w:tcBorders>
            <w:vAlign w:val="center"/>
          </w:tcPr>
          <w:p w14:paraId="189DACF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7400C1F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5C1EED5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2983E1C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43792120"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0431EF19"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16D0B1A5"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2.2. valsts speciālais budžets</w:t>
            </w:r>
          </w:p>
        </w:tc>
        <w:tc>
          <w:tcPr>
            <w:tcW w:w="800" w:type="pct"/>
            <w:gridSpan w:val="4"/>
            <w:vMerge/>
            <w:tcBorders>
              <w:left w:val="outset" w:sz="6" w:space="0" w:color="000000"/>
              <w:right w:val="outset" w:sz="6" w:space="0" w:color="000000"/>
            </w:tcBorders>
            <w:vAlign w:val="center"/>
          </w:tcPr>
          <w:p w14:paraId="5F3BC66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133757D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4D32186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15DE982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177F2818"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707D82E6"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0AAE4569"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2.3. pašvaldību budžets</w:t>
            </w:r>
          </w:p>
        </w:tc>
        <w:tc>
          <w:tcPr>
            <w:tcW w:w="800" w:type="pct"/>
            <w:gridSpan w:val="4"/>
            <w:vMerge/>
            <w:tcBorders>
              <w:left w:val="outset" w:sz="6" w:space="0" w:color="000000"/>
              <w:right w:val="outset" w:sz="6" w:space="0" w:color="000000"/>
            </w:tcBorders>
            <w:vAlign w:val="center"/>
          </w:tcPr>
          <w:p w14:paraId="5AA990E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3627E95F"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3430AEF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4AB5F2B5"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412CD89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6D3358F4"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1A13A94B"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3. Finansiālā ietekme:</w:t>
            </w:r>
          </w:p>
        </w:tc>
        <w:tc>
          <w:tcPr>
            <w:tcW w:w="800" w:type="pct"/>
            <w:gridSpan w:val="4"/>
            <w:vMerge w:val="restart"/>
            <w:tcBorders>
              <w:top w:val="outset" w:sz="6" w:space="0" w:color="000000"/>
              <w:left w:val="outset" w:sz="6" w:space="0" w:color="000000"/>
              <w:right w:val="outset" w:sz="6" w:space="0" w:color="000000"/>
            </w:tcBorders>
            <w:vAlign w:val="center"/>
          </w:tcPr>
          <w:p w14:paraId="7F525FE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769" w:type="pct"/>
            <w:vMerge w:val="restart"/>
            <w:tcBorders>
              <w:top w:val="outset" w:sz="6" w:space="0" w:color="000000"/>
              <w:left w:val="outset" w:sz="6" w:space="0" w:color="000000"/>
              <w:right w:val="outset" w:sz="6" w:space="0" w:color="000000"/>
            </w:tcBorders>
            <w:vAlign w:val="center"/>
          </w:tcPr>
          <w:p w14:paraId="16365A4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16" w:type="pct"/>
            <w:vMerge w:val="restart"/>
            <w:tcBorders>
              <w:top w:val="outset" w:sz="6" w:space="0" w:color="000000"/>
              <w:left w:val="outset" w:sz="6" w:space="0" w:color="000000"/>
              <w:right w:val="outset" w:sz="6" w:space="0" w:color="000000"/>
            </w:tcBorders>
            <w:vAlign w:val="center"/>
          </w:tcPr>
          <w:p w14:paraId="3E32B169" w14:textId="306E8083" w:rsidR="00AD58EF" w:rsidRPr="00AD58EF" w:rsidRDefault="00507FB6"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692" w:type="pct"/>
            <w:vMerge w:val="restart"/>
            <w:tcBorders>
              <w:top w:val="outset" w:sz="6" w:space="0" w:color="000000"/>
              <w:left w:val="outset" w:sz="6" w:space="0" w:color="000000"/>
              <w:right w:val="outset" w:sz="6" w:space="0" w:color="000000"/>
            </w:tcBorders>
            <w:vAlign w:val="center"/>
          </w:tcPr>
          <w:p w14:paraId="39CCCB88" w14:textId="0597C2D2"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594" w:type="pct"/>
            <w:vMerge w:val="restart"/>
            <w:tcBorders>
              <w:top w:val="outset" w:sz="6" w:space="0" w:color="000000"/>
              <w:left w:val="outset" w:sz="6" w:space="0" w:color="000000"/>
              <w:right w:val="outset" w:sz="6" w:space="0" w:color="000000"/>
            </w:tcBorders>
            <w:vAlign w:val="center"/>
          </w:tcPr>
          <w:p w14:paraId="00A8F7B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r>
      <w:tr w:rsidR="00AD58EF" w:rsidRPr="00AD58EF" w14:paraId="25F04B6B"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65E87B0E"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3.1. valsts pamatbudžets</w:t>
            </w:r>
          </w:p>
        </w:tc>
        <w:tc>
          <w:tcPr>
            <w:tcW w:w="800" w:type="pct"/>
            <w:gridSpan w:val="4"/>
            <w:vMerge/>
            <w:tcBorders>
              <w:left w:val="outset" w:sz="6" w:space="0" w:color="000000"/>
              <w:right w:val="outset" w:sz="6" w:space="0" w:color="000000"/>
            </w:tcBorders>
            <w:vAlign w:val="center"/>
          </w:tcPr>
          <w:p w14:paraId="22C5BB8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16B8E68B"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4E711F90"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64D4B29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4ED39462"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056529C1"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0E8A1D38"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3.2. speciālais budžets</w:t>
            </w:r>
          </w:p>
        </w:tc>
        <w:tc>
          <w:tcPr>
            <w:tcW w:w="800" w:type="pct"/>
            <w:gridSpan w:val="4"/>
            <w:vMerge/>
            <w:tcBorders>
              <w:left w:val="outset" w:sz="6" w:space="0" w:color="000000"/>
              <w:right w:val="outset" w:sz="6" w:space="0" w:color="000000"/>
            </w:tcBorders>
            <w:vAlign w:val="center"/>
          </w:tcPr>
          <w:p w14:paraId="638F9C8C"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17759156"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145547FE"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26B79425"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6BBB241C"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15A74AD0"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14FF9407"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3.3. pašvaldību budžets</w:t>
            </w:r>
          </w:p>
        </w:tc>
        <w:tc>
          <w:tcPr>
            <w:tcW w:w="800" w:type="pct"/>
            <w:gridSpan w:val="4"/>
            <w:vMerge/>
            <w:tcBorders>
              <w:left w:val="outset" w:sz="6" w:space="0" w:color="000000"/>
              <w:right w:val="outset" w:sz="6" w:space="0" w:color="000000"/>
            </w:tcBorders>
            <w:vAlign w:val="center"/>
          </w:tcPr>
          <w:p w14:paraId="2BDE8BE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13A957E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629E545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6F159CFC"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2B346F8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28F85AC8"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529" w:type="pct"/>
            <w:gridSpan w:val="5"/>
            <w:tcBorders>
              <w:top w:val="outset" w:sz="6" w:space="0" w:color="000000"/>
              <w:left w:val="outset" w:sz="6" w:space="0" w:color="000000"/>
              <w:right w:val="outset" w:sz="6" w:space="0" w:color="000000"/>
            </w:tcBorders>
            <w:vAlign w:val="center"/>
          </w:tcPr>
          <w:p w14:paraId="4DEDCCF4"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00" w:type="pct"/>
            <w:gridSpan w:val="4"/>
            <w:tcBorders>
              <w:top w:val="outset" w:sz="6" w:space="0" w:color="000000"/>
              <w:left w:val="outset" w:sz="6" w:space="0" w:color="000000"/>
              <w:right w:val="outset" w:sz="6" w:space="0" w:color="000000"/>
            </w:tcBorders>
            <w:vAlign w:val="center"/>
          </w:tcPr>
          <w:p w14:paraId="36DC79BE"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769" w:type="pct"/>
            <w:tcBorders>
              <w:top w:val="outset" w:sz="6" w:space="0" w:color="000000"/>
              <w:left w:val="outset" w:sz="6" w:space="0" w:color="000000"/>
              <w:right w:val="outset" w:sz="6" w:space="0" w:color="000000"/>
            </w:tcBorders>
            <w:vAlign w:val="center"/>
          </w:tcPr>
          <w:p w14:paraId="43374457"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16" w:type="pct"/>
            <w:tcBorders>
              <w:top w:val="outset" w:sz="6" w:space="0" w:color="000000"/>
              <w:left w:val="outset" w:sz="6" w:space="0" w:color="000000"/>
              <w:right w:val="outset" w:sz="6" w:space="0" w:color="000000"/>
            </w:tcBorders>
            <w:vAlign w:val="center"/>
          </w:tcPr>
          <w:p w14:paraId="3A45A10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92" w:type="pct"/>
            <w:tcBorders>
              <w:top w:val="outset" w:sz="6" w:space="0" w:color="000000"/>
              <w:left w:val="outset" w:sz="6" w:space="0" w:color="000000"/>
              <w:right w:val="outset" w:sz="6" w:space="0" w:color="000000"/>
            </w:tcBorders>
            <w:vAlign w:val="center"/>
          </w:tcPr>
          <w:p w14:paraId="1C3FB18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594" w:type="pct"/>
            <w:tcBorders>
              <w:top w:val="outset" w:sz="6" w:space="0" w:color="000000"/>
              <w:left w:val="outset" w:sz="6" w:space="0" w:color="000000"/>
              <w:right w:val="outset" w:sz="6" w:space="0" w:color="000000"/>
            </w:tcBorders>
            <w:vAlign w:val="center"/>
          </w:tcPr>
          <w:p w14:paraId="528A916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r>
      <w:tr w:rsidR="00AD58EF" w:rsidRPr="00AD58EF" w14:paraId="46DED979"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5ABF8000"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5. Precizēta finansiālā ietekme:</w:t>
            </w:r>
          </w:p>
        </w:tc>
        <w:tc>
          <w:tcPr>
            <w:tcW w:w="800" w:type="pct"/>
            <w:gridSpan w:val="4"/>
            <w:vMerge w:val="restart"/>
            <w:tcBorders>
              <w:top w:val="outset" w:sz="6" w:space="0" w:color="000000"/>
              <w:left w:val="outset" w:sz="6" w:space="0" w:color="000000"/>
              <w:right w:val="outset" w:sz="6" w:space="0" w:color="000000"/>
            </w:tcBorders>
            <w:vAlign w:val="center"/>
          </w:tcPr>
          <w:p w14:paraId="7F9E559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769" w:type="pct"/>
            <w:vMerge w:val="restart"/>
            <w:tcBorders>
              <w:top w:val="outset" w:sz="6" w:space="0" w:color="000000"/>
              <w:left w:val="outset" w:sz="6" w:space="0" w:color="000000"/>
              <w:right w:val="outset" w:sz="6" w:space="0" w:color="000000"/>
            </w:tcBorders>
            <w:vAlign w:val="center"/>
          </w:tcPr>
          <w:p w14:paraId="78458625"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c>
          <w:tcPr>
            <w:tcW w:w="616" w:type="pct"/>
            <w:vMerge w:val="restart"/>
            <w:tcBorders>
              <w:top w:val="outset" w:sz="6" w:space="0" w:color="000000"/>
              <w:left w:val="outset" w:sz="6" w:space="0" w:color="000000"/>
              <w:right w:val="outset" w:sz="6" w:space="0" w:color="000000"/>
            </w:tcBorders>
            <w:vAlign w:val="center"/>
          </w:tcPr>
          <w:p w14:paraId="1E383DFE" w14:textId="5A92517E" w:rsidR="00AD58EF" w:rsidRPr="00AD58EF" w:rsidRDefault="00507FB6"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692" w:type="pct"/>
            <w:vMerge w:val="restart"/>
            <w:tcBorders>
              <w:top w:val="outset" w:sz="6" w:space="0" w:color="000000"/>
              <w:left w:val="outset" w:sz="6" w:space="0" w:color="000000"/>
              <w:right w:val="outset" w:sz="6" w:space="0" w:color="000000"/>
            </w:tcBorders>
            <w:vAlign w:val="center"/>
          </w:tcPr>
          <w:p w14:paraId="6EAEF92F" w14:textId="3F209163"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594" w:type="pct"/>
            <w:vMerge w:val="restart"/>
            <w:tcBorders>
              <w:top w:val="outset" w:sz="6" w:space="0" w:color="000000"/>
              <w:left w:val="outset" w:sz="6" w:space="0" w:color="000000"/>
              <w:right w:val="outset" w:sz="6" w:space="0" w:color="000000"/>
            </w:tcBorders>
            <w:vAlign w:val="center"/>
          </w:tcPr>
          <w:p w14:paraId="499A7DF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0</w:t>
            </w:r>
          </w:p>
        </w:tc>
      </w:tr>
      <w:tr w:rsidR="00AD58EF" w:rsidRPr="00AD58EF" w14:paraId="59815CB6"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6E49DD02"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5.1. valsts pamatbudžets</w:t>
            </w:r>
          </w:p>
        </w:tc>
        <w:tc>
          <w:tcPr>
            <w:tcW w:w="800" w:type="pct"/>
            <w:gridSpan w:val="4"/>
            <w:vMerge/>
            <w:tcBorders>
              <w:left w:val="outset" w:sz="6" w:space="0" w:color="000000"/>
              <w:right w:val="outset" w:sz="6" w:space="0" w:color="000000"/>
            </w:tcBorders>
            <w:vAlign w:val="center"/>
          </w:tcPr>
          <w:p w14:paraId="22B07EB4"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67F9854C"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6A7BA08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23C9644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0018FBD2"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69238637"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52CE9F83"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5.2. speciālais budžets</w:t>
            </w:r>
          </w:p>
        </w:tc>
        <w:tc>
          <w:tcPr>
            <w:tcW w:w="800" w:type="pct"/>
            <w:gridSpan w:val="4"/>
            <w:vMerge/>
            <w:tcBorders>
              <w:left w:val="outset" w:sz="6" w:space="0" w:color="000000"/>
              <w:right w:val="outset" w:sz="6" w:space="0" w:color="000000"/>
            </w:tcBorders>
            <w:vAlign w:val="center"/>
          </w:tcPr>
          <w:p w14:paraId="5BCA538F"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7BF46F29"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6B596C68"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60A0BD0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117FA682"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AD58EF" w:rsidRPr="00AD58EF" w14:paraId="34A89130" w14:textId="77777777" w:rsidTr="0016085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05"/>
        </w:trPr>
        <w:tc>
          <w:tcPr>
            <w:tcW w:w="1529" w:type="pct"/>
            <w:gridSpan w:val="5"/>
            <w:tcBorders>
              <w:top w:val="outset" w:sz="6" w:space="0" w:color="000000"/>
              <w:left w:val="outset" w:sz="6" w:space="0" w:color="000000"/>
              <w:right w:val="outset" w:sz="6" w:space="0" w:color="000000"/>
            </w:tcBorders>
          </w:tcPr>
          <w:p w14:paraId="12E0E6A4" w14:textId="77777777" w:rsidR="00AD58EF" w:rsidRPr="00AD58EF" w:rsidRDefault="00AD58EF" w:rsidP="00AD58EF">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5.3. pašvaldību budžets</w:t>
            </w:r>
          </w:p>
        </w:tc>
        <w:tc>
          <w:tcPr>
            <w:tcW w:w="800" w:type="pct"/>
            <w:gridSpan w:val="4"/>
            <w:vMerge/>
            <w:tcBorders>
              <w:left w:val="outset" w:sz="6" w:space="0" w:color="000000"/>
              <w:right w:val="outset" w:sz="6" w:space="0" w:color="000000"/>
            </w:tcBorders>
            <w:vAlign w:val="center"/>
          </w:tcPr>
          <w:p w14:paraId="58FCE251"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69" w:type="pct"/>
            <w:vMerge/>
            <w:tcBorders>
              <w:left w:val="outset" w:sz="6" w:space="0" w:color="000000"/>
              <w:right w:val="outset" w:sz="6" w:space="0" w:color="000000"/>
            </w:tcBorders>
            <w:vAlign w:val="center"/>
          </w:tcPr>
          <w:p w14:paraId="788314DD"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16" w:type="pct"/>
            <w:vMerge/>
            <w:tcBorders>
              <w:left w:val="outset" w:sz="6" w:space="0" w:color="000000"/>
              <w:right w:val="outset" w:sz="6" w:space="0" w:color="000000"/>
            </w:tcBorders>
            <w:vAlign w:val="center"/>
          </w:tcPr>
          <w:p w14:paraId="57C46183"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2" w:type="pct"/>
            <w:vMerge/>
            <w:tcBorders>
              <w:left w:val="outset" w:sz="6" w:space="0" w:color="000000"/>
              <w:right w:val="outset" w:sz="6" w:space="0" w:color="000000"/>
            </w:tcBorders>
            <w:vAlign w:val="center"/>
          </w:tcPr>
          <w:p w14:paraId="23DDC8EA"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594" w:type="pct"/>
            <w:vMerge/>
            <w:tcBorders>
              <w:left w:val="outset" w:sz="6" w:space="0" w:color="000000"/>
              <w:right w:val="outset" w:sz="6" w:space="0" w:color="000000"/>
            </w:tcBorders>
            <w:vAlign w:val="center"/>
          </w:tcPr>
          <w:p w14:paraId="0E71892F" w14:textId="77777777" w:rsidR="00AD58EF" w:rsidRPr="00AD58EF" w:rsidRDefault="00AD58EF" w:rsidP="00AD58E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r>
      <w:tr w:rsidR="0016085E" w:rsidRPr="0016085E" w14:paraId="0221FEFA" w14:textId="77777777" w:rsidTr="003E3319">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529" w:type="pct"/>
            <w:gridSpan w:val="5"/>
            <w:tcBorders>
              <w:top w:val="outset" w:sz="6" w:space="0" w:color="000000"/>
              <w:left w:val="outset" w:sz="6" w:space="0" w:color="000000"/>
              <w:right w:val="outset" w:sz="6" w:space="0" w:color="000000"/>
            </w:tcBorders>
          </w:tcPr>
          <w:p w14:paraId="41D6B25B" w14:textId="77777777" w:rsidR="0016085E" w:rsidRPr="00AD58EF" w:rsidRDefault="0016085E" w:rsidP="001608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71" w:type="pct"/>
            <w:gridSpan w:val="8"/>
            <w:vMerge w:val="restart"/>
            <w:tcBorders>
              <w:top w:val="outset" w:sz="6" w:space="0" w:color="000000"/>
              <w:left w:val="outset" w:sz="6" w:space="0" w:color="000000"/>
              <w:right w:val="outset" w:sz="6" w:space="0" w:color="000000"/>
            </w:tcBorders>
            <w:vAlign w:val="center"/>
          </w:tcPr>
          <w:p w14:paraId="15553D6B" w14:textId="44E8E567" w:rsidR="0016085E" w:rsidRPr="0016085E" w:rsidRDefault="00507FB6" w:rsidP="0016085E">
            <w:pPr>
              <w:spacing w:after="120" w:line="240" w:lineRule="auto"/>
              <w:ind w:left="128" w:right="109"/>
              <w:jc w:val="both"/>
              <w:rPr>
                <w:rFonts w:ascii="Times New Roman" w:eastAsia="Times New Roman" w:hAnsi="Times New Roman" w:cs="Times New Roman"/>
                <w:bCs/>
                <w:sz w:val="24"/>
                <w:szCs w:val="24"/>
                <w:lang w:eastAsia="lv-LV"/>
              </w:rPr>
            </w:pPr>
            <w:r w:rsidRPr="00DC09FD">
              <w:rPr>
                <w:rFonts w:ascii="Times New Roman" w:eastAsia="Times New Roman" w:hAnsi="Times New Roman" w:cs="Times New Roman"/>
                <w:bCs/>
                <w:sz w:val="24"/>
                <w:szCs w:val="24"/>
                <w:lang w:eastAsia="lv-LV"/>
              </w:rPr>
              <w:t>Nav attiecināms.</w:t>
            </w:r>
          </w:p>
        </w:tc>
      </w:tr>
      <w:tr w:rsidR="0016085E" w:rsidRPr="00AD58EF" w14:paraId="78527AAF" w14:textId="77777777" w:rsidTr="00AD58E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529" w:type="pct"/>
            <w:gridSpan w:val="5"/>
            <w:tcBorders>
              <w:top w:val="outset" w:sz="6" w:space="0" w:color="000000"/>
              <w:left w:val="outset" w:sz="6" w:space="0" w:color="000000"/>
              <w:right w:val="outset" w:sz="6" w:space="0" w:color="000000"/>
            </w:tcBorders>
          </w:tcPr>
          <w:p w14:paraId="6D3F6CC6" w14:textId="77777777" w:rsidR="0016085E" w:rsidRPr="00AD58EF" w:rsidRDefault="0016085E" w:rsidP="0016085E">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t>6.1. detalizēts ieņēmumu aprēķins</w:t>
            </w:r>
          </w:p>
        </w:tc>
        <w:tc>
          <w:tcPr>
            <w:tcW w:w="3471" w:type="pct"/>
            <w:gridSpan w:val="8"/>
            <w:vMerge/>
            <w:tcBorders>
              <w:left w:val="outset" w:sz="6" w:space="0" w:color="000000"/>
              <w:right w:val="outset" w:sz="6" w:space="0" w:color="000000"/>
            </w:tcBorders>
            <w:vAlign w:val="center"/>
          </w:tcPr>
          <w:p w14:paraId="353CCB5D" w14:textId="77777777" w:rsidR="0016085E" w:rsidRPr="00AD58EF" w:rsidRDefault="0016085E" w:rsidP="0016085E">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16085E" w:rsidRPr="00AD58EF" w14:paraId="60F4A102" w14:textId="77777777" w:rsidTr="00AD58E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140"/>
        </w:trPr>
        <w:tc>
          <w:tcPr>
            <w:tcW w:w="1529" w:type="pct"/>
            <w:gridSpan w:val="5"/>
            <w:tcBorders>
              <w:top w:val="outset" w:sz="6" w:space="0" w:color="000000"/>
              <w:left w:val="outset" w:sz="6" w:space="0" w:color="000000"/>
              <w:right w:val="outset" w:sz="6" w:space="0" w:color="000000"/>
            </w:tcBorders>
          </w:tcPr>
          <w:p w14:paraId="0F398BDB" w14:textId="77777777" w:rsidR="0016085E" w:rsidRPr="00AD58EF" w:rsidRDefault="0016085E" w:rsidP="0016085E">
            <w:pPr>
              <w:spacing w:before="100" w:beforeAutospacing="1" w:after="100" w:afterAutospacing="1" w:line="240" w:lineRule="auto"/>
              <w:rPr>
                <w:rFonts w:ascii="Times New Roman" w:eastAsia="Times New Roman" w:hAnsi="Times New Roman" w:cs="Times New Roman"/>
                <w:sz w:val="24"/>
                <w:szCs w:val="24"/>
                <w:lang w:eastAsia="lv-LV"/>
              </w:rPr>
            </w:pPr>
            <w:r w:rsidRPr="00AD58EF">
              <w:rPr>
                <w:rFonts w:ascii="Times New Roman" w:eastAsia="Times New Roman" w:hAnsi="Times New Roman" w:cs="Times New Roman"/>
                <w:sz w:val="24"/>
                <w:szCs w:val="24"/>
                <w:lang w:eastAsia="lv-LV"/>
              </w:rPr>
              <w:lastRenderedPageBreak/>
              <w:t>6.2. detalizēts izdevumu aprēķins</w:t>
            </w:r>
          </w:p>
        </w:tc>
        <w:tc>
          <w:tcPr>
            <w:tcW w:w="3471" w:type="pct"/>
            <w:gridSpan w:val="8"/>
            <w:vMerge/>
            <w:tcBorders>
              <w:left w:val="outset" w:sz="6" w:space="0" w:color="000000"/>
              <w:right w:val="outset" w:sz="6" w:space="0" w:color="000000"/>
            </w:tcBorders>
            <w:vAlign w:val="center"/>
          </w:tcPr>
          <w:p w14:paraId="2DB702D6" w14:textId="77777777" w:rsidR="0016085E" w:rsidRPr="00AD58EF" w:rsidRDefault="0016085E" w:rsidP="0016085E">
            <w:pPr>
              <w:spacing w:before="100" w:beforeAutospacing="1" w:after="100" w:afterAutospacing="1" w:line="240" w:lineRule="auto"/>
              <w:rPr>
                <w:rFonts w:ascii="Times New Roman" w:eastAsia="Times New Roman" w:hAnsi="Times New Roman" w:cs="Times New Roman"/>
                <w:bCs/>
                <w:sz w:val="24"/>
                <w:szCs w:val="24"/>
                <w:lang w:eastAsia="lv-LV"/>
              </w:rPr>
            </w:pPr>
          </w:p>
        </w:tc>
      </w:tr>
      <w:tr w:rsidR="0016085E" w:rsidRPr="00AD58EF" w14:paraId="08F0C325" w14:textId="77777777" w:rsidTr="00AD58E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424"/>
        </w:trPr>
        <w:tc>
          <w:tcPr>
            <w:tcW w:w="1529" w:type="pct"/>
            <w:gridSpan w:val="5"/>
            <w:tcBorders>
              <w:top w:val="outset" w:sz="6" w:space="0" w:color="000000"/>
              <w:left w:val="outset" w:sz="6" w:space="0" w:color="000000"/>
              <w:right w:val="outset" w:sz="6" w:space="0" w:color="000000"/>
            </w:tcBorders>
            <w:vAlign w:val="center"/>
          </w:tcPr>
          <w:p w14:paraId="23D1BEB1" w14:textId="77777777" w:rsidR="0016085E" w:rsidRPr="00AD58EF" w:rsidRDefault="0016085E" w:rsidP="0016085E">
            <w:pPr>
              <w:spacing w:before="100" w:beforeAutospacing="1" w:after="100" w:afterAutospacing="1" w:line="240" w:lineRule="auto"/>
              <w:rPr>
                <w:rFonts w:ascii="Times New Roman" w:eastAsia="Times New Roman" w:hAnsi="Times New Roman" w:cs="Times New Roman"/>
                <w:bCs/>
                <w:sz w:val="24"/>
                <w:szCs w:val="24"/>
                <w:lang w:eastAsia="lv-LV"/>
              </w:rPr>
            </w:pPr>
            <w:r w:rsidRPr="00AD58EF">
              <w:rPr>
                <w:rFonts w:ascii="Times New Roman" w:eastAsia="Times New Roman" w:hAnsi="Times New Roman" w:cs="Times New Roman"/>
                <w:bCs/>
                <w:sz w:val="24"/>
                <w:szCs w:val="24"/>
                <w:lang w:eastAsia="lv-LV"/>
              </w:rPr>
              <w:t xml:space="preserve">7. Cita informācija </w:t>
            </w:r>
          </w:p>
        </w:tc>
        <w:tc>
          <w:tcPr>
            <w:tcW w:w="3471" w:type="pct"/>
            <w:gridSpan w:val="8"/>
            <w:tcBorders>
              <w:top w:val="outset" w:sz="6" w:space="0" w:color="000000"/>
              <w:left w:val="outset" w:sz="6" w:space="0" w:color="000000"/>
              <w:right w:val="outset" w:sz="6" w:space="0" w:color="000000"/>
            </w:tcBorders>
            <w:vAlign w:val="center"/>
          </w:tcPr>
          <w:p w14:paraId="4C99947B" w14:textId="77777777" w:rsidR="00507FB6" w:rsidRDefault="00507FB6" w:rsidP="00507FB6">
            <w:pPr>
              <w:spacing w:after="0" w:line="240" w:lineRule="auto"/>
              <w:ind w:left="128"/>
              <w:jc w:val="both"/>
              <w:rPr>
                <w:rFonts w:ascii="Times New Roman" w:hAnsi="Times New Roman" w:cs="Times New Roman"/>
                <w:sz w:val="24"/>
                <w:szCs w:val="24"/>
              </w:rPr>
            </w:pPr>
            <w:r w:rsidRPr="0033685F">
              <w:rPr>
                <w:rFonts w:ascii="Times New Roman" w:eastAsia="Times New Roman" w:hAnsi="Times New Roman" w:cs="Times New Roman"/>
                <w:sz w:val="24"/>
                <w:szCs w:val="24"/>
                <w:lang w:eastAsia="lv-LV"/>
              </w:rPr>
              <w:t xml:space="preserve">   </w:t>
            </w:r>
            <w:r w:rsidRPr="00DB7A4B">
              <w:rPr>
                <w:rFonts w:ascii="Times New Roman" w:eastAsia="Times New Roman" w:hAnsi="Times New Roman" w:cs="Times New Roman"/>
                <w:sz w:val="24"/>
                <w:szCs w:val="24"/>
                <w:lang w:eastAsia="lv-LV"/>
              </w:rPr>
              <w:t xml:space="preserve">Saistībā ar </w:t>
            </w:r>
            <w:r w:rsidRPr="00DB7A4B">
              <w:rPr>
                <w:rFonts w:ascii="Times New Roman" w:hAnsi="Times New Roman" w:cs="Times New Roman"/>
                <w:sz w:val="24"/>
                <w:szCs w:val="24"/>
              </w:rPr>
              <w:t xml:space="preserve">Rīgas apgabaltiesas iecirknim Nr. 35, Rīgas apgabaltiesas iecirknim Nr. 36 un Rīgas apgabaltiesas iecirknim Nr. 37 noteiktās teritorijas iekļaušanu Zemgales apgabaltiesas darbības teritorijā un attiecīgi mainot konkrēto amata vietu nosaukumus, veicamas izmaiņas Izpildu lietu reģistrā, precizējot reģistrā iekļauto informāciju par zvērināta tiesu izpildītāja iecirkni. Tāpat saistībā ar atsevišķu zvērināta tiesu izpildītāja amata vietu likvidēšanu, lai nodrošinātu amata darbību nepārtrauktību, likvidēto amata vietu iecirkņu lietvedībā reģistrētās lietas un grāmatas nododamas tiem zvērinātiem tiesu izpildītājiem, kas saskaņā ar noteikumu projektu līdz 2018. gada 28. februārim būs pildījuši amata pienākumus likvidētajā amata vietā. Tā kā saskaņā ar Tiesu izpildītāju likumu zvērinātam tiesu izpildītajam, kuram uzdots veikt amata pienākumus vakantā iecirknī, jānodrošina šā iecirkņa atsevišķas lietvedības kārtošanu un depozīta summu uzskaiti, būs nepieciešams nodrošināt Izpildu lietu reģistrā esošo likvidējamo mata vietu iecirkņu lietvedībā esošo lietu migrācija. </w:t>
            </w:r>
          </w:p>
          <w:p w14:paraId="3AE20DA6" w14:textId="77777777" w:rsidR="00507FB6" w:rsidRDefault="00507FB6" w:rsidP="00507FB6">
            <w:pPr>
              <w:spacing w:after="0" w:line="240" w:lineRule="auto"/>
              <w:ind w:left="12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Minēto nodrošinās Tiesu administrācija, kas pilda Izpildu lietu reģistra pārziņa un turētāja funkcijas, </w:t>
            </w:r>
            <w:r w:rsidRPr="00572A33">
              <w:rPr>
                <w:rFonts w:ascii="Times New Roman" w:eastAsia="Times New Roman" w:hAnsi="Times New Roman" w:cs="Times New Roman"/>
                <w:sz w:val="24"/>
                <w:szCs w:val="24"/>
                <w:lang w:eastAsia="lv-LV"/>
              </w:rPr>
              <w:t>atbilstoši tai šobrīd noteiktajām funkcijām</w:t>
            </w:r>
            <w:r>
              <w:rPr>
                <w:rFonts w:ascii="Times New Roman" w:eastAsia="Times New Roman" w:hAnsi="Times New Roman" w:cs="Times New Roman"/>
                <w:sz w:val="24"/>
                <w:szCs w:val="24"/>
                <w:lang w:eastAsia="lv-LV"/>
              </w:rPr>
              <w:t xml:space="preserve">. </w:t>
            </w:r>
          </w:p>
          <w:p w14:paraId="408D5488" w14:textId="5CE301BE" w:rsidR="0016085E" w:rsidRPr="00792E34" w:rsidRDefault="00507FB6" w:rsidP="00507FB6">
            <w:pPr>
              <w:spacing w:after="0" w:line="240" w:lineRule="auto"/>
              <w:ind w:left="128"/>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w:t>
            </w:r>
            <w:r w:rsidRPr="0016085E">
              <w:rPr>
                <w:rFonts w:ascii="Times New Roman" w:eastAsia="Times New Roman" w:hAnsi="Times New Roman" w:cs="Times New Roman"/>
                <w:bCs/>
                <w:sz w:val="24"/>
                <w:szCs w:val="24"/>
                <w:lang w:eastAsia="lv-LV"/>
              </w:rPr>
              <w:t>Lai nodrošinātu lietu un lietvedības ierakstu migrāciju Izpildu lietu reģistra sistēmā nepieciešams</w:t>
            </w:r>
            <w:r w:rsidRPr="008504C5">
              <w:rPr>
                <w:rFonts w:ascii="Times New Roman" w:eastAsia="Times New Roman" w:hAnsi="Times New Roman" w:cs="Times New Roman"/>
                <w:sz w:val="24"/>
                <w:szCs w:val="24"/>
                <w:lang w:eastAsia="lv-LV"/>
              </w:rPr>
              <w:t xml:space="preserve"> finansējum</w:t>
            </w:r>
            <w:r>
              <w:rPr>
                <w:rFonts w:ascii="Times New Roman" w:eastAsia="Times New Roman" w:hAnsi="Times New Roman" w:cs="Times New Roman"/>
                <w:sz w:val="24"/>
                <w:szCs w:val="24"/>
                <w:lang w:eastAsia="lv-LV"/>
              </w:rPr>
              <w:t>s</w:t>
            </w:r>
            <w:r w:rsidRPr="008504C5">
              <w:rPr>
                <w:rFonts w:ascii="Times New Roman" w:eastAsia="Times New Roman" w:hAnsi="Times New Roman" w:cs="Times New Roman"/>
                <w:sz w:val="24"/>
                <w:szCs w:val="24"/>
                <w:lang w:eastAsia="lv-LV"/>
              </w:rPr>
              <w:t xml:space="preserve"> 3799</w:t>
            </w:r>
            <w:r w:rsidR="00DC09FD">
              <w:rPr>
                <w:rFonts w:ascii="Times New Roman" w:eastAsia="Times New Roman" w:hAnsi="Times New Roman" w:cs="Times New Roman"/>
                <w:i/>
                <w:sz w:val="24"/>
                <w:szCs w:val="24"/>
                <w:lang w:eastAsia="lv-LV"/>
              </w:rPr>
              <w:t> </w:t>
            </w:r>
            <w:proofErr w:type="spellStart"/>
            <w:r w:rsidRPr="008504C5">
              <w:rPr>
                <w:rFonts w:ascii="Times New Roman" w:eastAsia="Times New Roman" w:hAnsi="Times New Roman" w:cs="Times New Roman"/>
                <w:i/>
                <w:sz w:val="24"/>
                <w:szCs w:val="24"/>
                <w:lang w:eastAsia="lv-LV"/>
              </w:rPr>
              <w:t>euro</w:t>
            </w:r>
            <w:proofErr w:type="spellEnd"/>
            <w:r w:rsidRPr="008504C5">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bCs/>
                <w:sz w:val="24"/>
                <w:szCs w:val="24"/>
                <w:lang w:eastAsia="lv-LV"/>
              </w:rPr>
              <w:t xml:space="preserve">. </w:t>
            </w:r>
            <w:r w:rsidRPr="00857319">
              <w:rPr>
                <w:rFonts w:ascii="Times New Roman" w:eastAsia="Times New Roman" w:hAnsi="Times New Roman" w:cs="Times New Roman"/>
                <w:sz w:val="24"/>
                <w:szCs w:val="24"/>
                <w:lang w:eastAsia="lv-LV"/>
              </w:rPr>
              <w:t>Tieslietu ministrija 2018. gadā nepieciešam</w:t>
            </w:r>
            <w:r>
              <w:rPr>
                <w:rFonts w:ascii="Times New Roman" w:eastAsia="Times New Roman" w:hAnsi="Times New Roman" w:cs="Times New Roman"/>
                <w:sz w:val="24"/>
                <w:szCs w:val="24"/>
                <w:lang w:eastAsia="lv-LV"/>
              </w:rPr>
              <w:t>o</w:t>
            </w:r>
            <w:r w:rsidRPr="00857319">
              <w:rPr>
                <w:rFonts w:ascii="Times New Roman" w:eastAsia="Times New Roman" w:hAnsi="Times New Roman" w:cs="Times New Roman"/>
                <w:sz w:val="24"/>
                <w:szCs w:val="24"/>
                <w:lang w:eastAsia="lv-LV"/>
              </w:rPr>
              <w:t xml:space="preserve"> finansējum</w:t>
            </w:r>
            <w:r>
              <w:rPr>
                <w:rFonts w:ascii="Times New Roman" w:eastAsia="Times New Roman" w:hAnsi="Times New Roman" w:cs="Times New Roman"/>
                <w:sz w:val="24"/>
                <w:szCs w:val="24"/>
                <w:lang w:eastAsia="lv-LV"/>
              </w:rPr>
              <w:t>u</w:t>
            </w:r>
            <w:r w:rsidR="00DC09FD">
              <w:rPr>
                <w:rFonts w:ascii="Times New Roman" w:eastAsia="Times New Roman" w:hAnsi="Times New Roman" w:cs="Times New Roman"/>
                <w:sz w:val="24"/>
                <w:szCs w:val="24"/>
                <w:lang w:eastAsia="lv-LV"/>
              </w:rPr>
              <w:t xml:space="preserve"> 3799 </w:t>
            </w:r>
            <w:proofErr w:type="spellStart"/>
            <w:r w:rsidRPr="00857319">
              <w:rPr>
                <w:rFonts w:ascii="Times New Roman" w:eastAsia="Times New Roman" w:hAnsi="Times New Roman" w:cs="Times New Roman"/>
                <w:i/>
                <w:sz w:val="24"/>
                <w:szCs w:val="24"/>
                <w:lang w:eastAsia="lv-LV"/>
              </w:rPr>
              <w:t>euro</w:t>
            </w:r>
            <w:proofErr w:type="spellEnd"/>
            <w:r w:rsidRPr="00857319">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nodrošinās </w:t>
            </w:r>
            <w:r w:rsidRPr="00857319">
              <w:rPr>
                <w:rFonts w:ascii="Times New Roman" w:eastAsia="Times New Roman" w:hAnsi="Times New Roman" w:cs="Times New Roman"/>
                <w:bCs/>
                <w:sz w:val="24"/>
                <w:szCs w:val="24"/>
                <w:lang w:eastAsia="lv-LV"/>
              </w:rPr>
              <w:t>budžeta apakšprogrammā 03.01.00 "Tiesu administrēšana"</w:t>
            </w:r>
            <w:r w:rsidRPr="001D7E4D">
              <w:rPr>
                <w:rFonts w:ascii="Times New Roman" w:hAnsi="Times New Roman" w:cs="Times New Roman"/>
                <w:sz w:val="24"/>
                <w:szCs w:val="24"/>
              </w:rPr>
              <w:t xml:space="preserve"> piešķirto līdzekļu ietvaros, nepieprasot papildu finansējumu</w:t>
            </w:r>
            <w:r w:rsidRPr="0016085E">
              <w:rPr>
                <w:rFonts w:ascii="Times New Roman" w:eastAsia="Times New Roman" w:hAnsi="Times New Roman" w:cs="Times New Roman"/>
                <w:b/>
                <w:sz w:val="24"/>
                <w:szCs w:val="24"/>
                <w:lang w:eastAsia="lv-LV"/>
              </w:rPr>
              <w:t>.</w:t>
            </w:r>
          </w:p>
        </w:tc>
      </w:tr>
      <w:tr w:rsidR="0016085E" w:rsidRPr="006D3857" w14:paraId="6596FE8A"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418"/>
        </w:trPr>
        <w:tc>
          <w:tcPr>
            <w:tcW w:w="4995" w:type="pct"/>
            <w:gridSpan w:val="12"/>
            <w:vAlign w:val="center"/>
          </w:tcPr>
          <w:p w14:paraId="365E956B" w14:textId="77777777" w:rsidR="0016085E" w:rsidRPr="006D3857" w:rsidRDefault="0016085E" w:rsidP="0016085E">
            <w:pPr>
              <w:spacing w:after="0" w:line="240" w:lineRule="auto"/>
              <w:jc w:val="center"/>
              <w:rPr>
                <w:rFonts w:ascii="Times New Roman" w:eastAsia="Times New Roman" w:hAnsi="Times New Roman" w:cs="Times New Roman"/>
                <w:b/>
                <w:bCs/>
                <w:sz w:val="24"/>
                <w:szCs w:val="24"/>
                <w:lang w:eastAsia="lv-LV"/>
              </w:rPr>
            </w:pPr>
            <w:r w:rsidRPr="006D3857">
              <w:rPr>
                <w:rFonts w:ascii="Times New Roman" w:eastAsia="Times New Roman" w:hAnsi="Times New Roman" w:cs="Times New Roman"/>
                <w:b/>
                <w:bCs/>
                <w:sz w:val="24"/>
                <w:szCs w:val="24"/>
                <w:lang w:eastAsia="lv-LV"/>
              </w:rPr>
              <w:t>IV. Tiesību akta projekta ietekme uz spēkā esošo tiesību normu sistēmu</w:t>
            </w:r>
          </w:p>
        </w:tc>
      </w:tr>
      <w:tr w:rsidR="0016085E" w:rsidRPr="00F6599A" w14:paraId="642466A7"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Pr>
        <w:tc>
          <w:tcPr>
            <w:tcW w:w="275" w:type="pct"/>
            <w:gridSpan w:val="2"/>
          </w:tcPr>
          <w:p w14:paraId="18955D0C"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iCs/>
                <w:sz w:val="24"/>
                <w:szCs w:val="24"/>
                <w:lang w:eastAsia="lv-LV"/>
              </w:rPr>
              <w:t>1.</w:t>
            </w:r>
          </w:p>
        </w:tc>
        <w:tc>
          <w:tcPr>
            <w:tcW w:w="1280" w:type="pct"/>
            <w:gridSpan w:val="4"/>
          </w:tcPr>
          <w:p w14:paraId="351F435E"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sz w:val="24"/>
                <w:szCs w:val="24"/>
                <w:lang w:eastAsia="lv-LV"/>
              </w:rPr>
              <w:t>Nepieciešamie saistītie tiesību aktu projekti</w:t>
            </w:r>
          </w:p>
        </w:tc>
        <w:tc>
          <w:tcPr>
            <w:tcW w:w="3440" w:type="pct"/>
            <w:gridSpan w:val="6"/>
          </w:tcPr>
          <w:p w14:paraId="09096155" w14:textId="0C517264" w:rsidR="0016085E" w:rsidRDefault="0016085E" w:rsidP="0016085E">
            <w:pPr>
              <w:spacing w:after="0" w:line="240" w:lineRule="auto"/>
              <w:ind w:left="-108" w:right="-58" w:firstLine="284"/>
              <w:jc w:val="both"/>
              <w:rPr>
                <w:rFonts w:ascii="Times New Roman" w:hAnsi="Times New Roman" w:cs="Times New Roman"/>
                <w:bCs/>
                <w:sz w:val="24"/>
                <w:szCs w:val="24"/>
              </w:rPr>
            </w:pPr>
            <w:r w:rsidRPr="00626DED">
              <w:rPr>
                <w:rFonts w:ascii="Times New Roman" w:hAnsi="Times New Roman" w:cs="Times New Roman"/>
                <w:sz w:val="24"/>
                <w:szCs w:val="24"/>
              </w:rPr>
              <w:t xml:space="preserve">Līdz ar Ogres rajona tiesas darbības teritorijas ietveršanu Zemgales tiesu </w:t>
            </w:r>
            <w:r w:rsidRPr="004E74C1">
              <w:rPr>
                <w:rFonts w:ascii="Times New Roman" w:hAnsi="Times New Roman" w:cs="Times New Roman"/>
                <w:sz w:val="24"/>
                <w:szCs w:val="24"/>
              </w:rPr>
              <w:t xml:space="preserve">apgabalā un attiecīgi zvērinātu tiesu izpildītāju amata vietu Rīgas apgabaltiesas iecirknis Nr. 35, Rīgas apgabaltiesas iecirknis Nr. 36 un Rīgas apgabaltiesas iecirknis Nr. 37 iecirkņiem noteiktās teritorijas ietveršanu Zemgales apgabaltiesas darbības teritorijā no 2018. gada 1. marta, ievērojot Plānā noteikto, vienlaikus ar šo noteikumu projektu tiek virzīti grozījumi Tiesu izpildītāju likumā, kas paredz </w:t>
            </w:r>
            <w:r w:rsidRPr="004E74C1">
              <w:rPr>
                <w:rFonts w:ascii="Times New Roman" w:hAnsi="Times New Roman" w:cs="Times New Roman"/>
                <w:bCs/>
                <w:sz w:val="24"/>
                <w:szCs w:val="24"/>
              </w:rPr>
              <w:t xml:space="preserve">noteikt </w:t>
            </w:r>
            <w:bookmarkStart w:id="3" w:name="_Hlk488230910"/>
            <w:r w:rsidRPr="004E74C1">
              <w:rPr>
                <w:rFonts w:ascii="Times New Roman" w:hAnsi="Times New Roman" w:cs="Times New Roman"/>
                <w:bCs/>
                <w:sz w:val="24"/>
                <w:szCs w:val="24"/>
              </w:rPr>
              <w:t>tiesības z</w:t>
            </w:r>
            <w:r w:rsidRPr="004E74C1">
              <w:rPr>
                <w:rFonts w:ascii="Times New Roman" w:hAnsi="Times New Roman" w:cs="Times New Roman"/>
                <w:sz w:val="24"/>
                <w:szCs w:val="24"/>
              </w:rPr>
              <w:t xml:space="preserve">vērinātam tiesu izpildītājam, </w:t>
            </w:r>
            <w:bookmarkStart w:id="4" w:name="_Hlk488235676"/>
            <w:r w:rsidRPr="004E74C1">
              <w:rPr>
                <w:rFonts w:ascii="Times New Roman" w:hAnsi="Times New Roman" w:cs="Times New Roman"/>
                <w:sz w:val="24"/>
                <w:szCs w:val="24"/>
              </w:rPr>
              <w:t xml:space="preserve">kurš līdz 2018. gada 28. februārim veicis amata pienākumus Rīgas </w:t>
            </w:r>
            <w:r w:rsidRPr="004E74C1">
              <w:rPr>
                <w:rFonts w:ascii="Times New Roman" w:eastAsia="Times New Roman" w:hAnsi="Times New Roman" w:cs="Times New Roman"/>
                <w:sz w:val="24"/>
                <w:szCs w:val="24"/>
                <w:lang w:eastAsia="lv-LV"/>
              </w:rPr>
              <w:t xml:space="preserve">apgabaltiesas iecirknī Nr. 35, Rīgas apgabaltiesas iecirknī Nr. 36 vai Rīgas apgabaltiesas iecirknī Nr. 37 un ar 2018. gada 1. martu amata pienākumu pildīšanai pārcelts attiecīgi </w:t>
            </w:r>
            <w:r w:rsidRPr="004E74C1">
              <w:rPr>
                <w:rFonts w:ascii="Times New Roman" w:hAnsi="Times New Roman" w:cs="Times New Roman"/>
                <w:sz w:val="24"/>
                <w:szCs w:val="24"/>
              </w:rPr>
              <w:t xml:space="preserve">Zemgales </w:t>
            </w:r>
            <w:r w:rsidRPr="004E74C1">
              <w:rPr>
                <w:rFonts w:ascii="Times New Roman" w:eastAsia="Times New Roman" w:hAnsi="Times New Roman" w:cs="Times New Roman"/>
                <w:sz w:val="24"/>
                <w:szCs w:val="24"/>
                <w:lang w:eastAsia="lv-LV"/>
              </w:rPr>
              <w:t>apgabaltiesas iecirknī Nr. 35, Zemgales apgabaltiesas iecirknī Nr. 36 vai Zemgales apgabaltiesas iecirknī Nr. 37</w:t>
            </w:r>
            <w:bookmarkEnd w:id="4"/>
            <w:r w:rsidRPr="004E74C1">
              <w:rPr>
                <w:rFonts w:ascii="Times New Roman" w:eastAsia="Times New Roman" w:hAnsi="Times New Roman" w:cs="Times New Roman"/>
                <w:sz w:val="24"/>
                <w:szCs w:val="24"/>
                <w:lang w:eastAsia="lv-LV"/>
              </w:rPr>
              <w:t xml:space="preserve">, </w:t>
            </w:r>
            <w:r w:rsidRPr="004E74C1">
              <w:rPr>
                <w:rFonts w:ascii="Times New Roman" w:hAnsi="Times New Roman" w:cs="Times New Roman"/>
                <w:sz w:val="24"/>
                <w:szCs w:val="24"/>
              </w:rPr>
              <w:t>līdz 2018. gada 31. decembrim turpināt pildīt amata pienākumus prakses vietā Rīgas apgabaltiesas darbības teritorijā.</w:t>
            </w:r>
            <w:bookmarkEnd w:id="3"/>
            <w:r w:rsidRPr="004E74C1">
              <w:rPr>
                <w:rFonts w:ascii="Times New Roman" w:hAnsi="Times New Roman" w:cs="Times New Roman"/>
                <w:sz w:val="24"/>
                <w:szCs w:val="24"/>
              </w:rPr>
              <w:t xml:space="preserve"> Tāpat ar grozījumiem Tiesu izpildītāju likumā plānots noteikt, ka zvērinātam tiesu izpildītājam, kurš līdz 2018. gada 28. februārim veicis amata pienākumus Rīgas apgabaltiesas iecirknī Nr. 35, Rīgas </w:t>
            </w:r>
            <w:r w:rsidRPr="004E74C1">
              <w:rPr>
                <w:rFonts w:ascii="Times New Roman" w:hAnsi="Times New Roman" w:cs="Times New Roman"/>
                <w:sz w:val="24"/>
                <w:szCs w:val="24"/>
              </w:rPr>
              <w:lastRenderedPageBreak/>
              <w:t xml:space="preserve">apgabaltiesas iecirknī Nr. 36 vai Rīgas apgabaltiesas iecirknī Nr. 37 un ar 2018. gada 1. martu amata pienākumu pildīšanai pārcelts attiecīgi Zemgales apgabaltiesas iecirknī Nr. 35, Zemgales apgabaltiesas iecirknī Nr. 36 vai Zemgales apgabaltiesas iecirknī Nr. 37, ir tiesības turpināt veikt amata darbības lietās, kuras tas uzsācis kā Rīgas apgabaltiesas zvērināts tiesu izpildītājs. Attiecīgi amata darbības lietās, kuras līdz 2018. gada 28. februārim uzsākuši citi Rīgas apgabaltiesas zvērināti tiesu izpildītāji, šie zvērināti tiesu izpildītāji turpina veikt arī tādā gadījumā, ja amata darbības veicamas Zemgales apgabaltiesas iecirkņa Nr. 35, Zemgales apgabaltiesas iecirkņa Nr. 36 vai Zemgales apgabaltiesas iecirkņa Nr. 37 teritorijā. </w:t>
            </w:r>
          </w:p>
          <w:p w14:paraId="1F10D768" w14:textId="5849FABC" w:rsidR="0016085E" w:rsidRPr="004E74C1" w:rsidRDefault="0016085E" w:rsidP="0016085E">
            <w:pPr>
              <w:spacing w:after="0" w:line="240" w:lineRule="auto"/>
              <w:ind w:left="-108" w:right="-58" w:firstLine="284"/>
              <w:jc w:val="both"/>
              <w:rPr>
                <w:rFonts w:ascii="Times New Roman" w:hAnsi="Times New Roman" w:cs="Times New Roman"/>
                <w:sz w:val="24"/>
                <w:szCs w:val="24"/>
                <w:highlight w:val="yellow"/>
              </w:rPr>
            </w:pPr>
            <w:r w:rsidRPr="004E74C1">
              <w:rPr>
                <w:rFonts w:ascii="Times New Roman" w:hAnsi="Times New Roman" w:cs="Times New Roman"/>
                <w:sz w:val="24"/>
                <w:szCs w:val="24"/>
              </w:rPr>
              <w:t xml:space="preserve">Vienlaikus, lai nodrošinātu skaidru tiesisko regulējumu, nosakot piekritību par zvērinātu tiesu izpildītāju darbībām saņemto sūdzību izlemšanā, </w:t>
            </w:r>
            <w:r>
              <w:rPr>
                <w:rFonts w:ascii="Times New Roman" w:hAnsi="Times New Roman" w:cs="Times New Roman"/>
                <w:sz w:val="24"/>
                <w:szCs w:val="24"/>
              </w:rPr>
              <w:t>atbilstoši Plānam veicami grozījumi</w:t>
            </w:r>
            <w:r w:rsidRPr="004E74C1">
              <w:rPr>
                <w:rFonts w:ascii="Times New Roman" w:hAnsi="Times New Roman" w:cs="Times New Roman"/>
                <w:sz w:val="24"/>
                <w:szCs w:val="24"/>
              </w:rPr>
              <w:t xml:space="preserve"> Civilprocesa likuma pārejas noteikumos</w:t>
            </w:r>
            <w:r>
              <w:rPr>
                <w:rFonts w:ascii="Times New Roman" w:hAnsi="Times New Roman" w:cs="Times New Roman"/>
                <w:sz w:val="24"/>
                <w:szCs w:val="24"/>
              </w:rPr>
              <w:t>, nosakot</w:t>
            </w:r>
            <w:r w:rsidRPr="004E74C1">
              <w:rPr>
                <w:rFonts w:ascii="Times New Roman" w:hAnsi="Times New Roman" w:cs="Times New Roman"/>
                <w:sz w:val="24"/>
                <w:szCs w:val="24"/>
              </w:rPr>
              <w:t>, ka par rajona (pilsētas) tiesas lēmumu, kas, izskatot sūdzību par Rīgas apgabaltiesas iecirkņa Nr.</w:t>
            </w:r>
            <w:r>
              <w:rPr>
                <w:rFonts w:ascii="Times New Roman" w:hAnsi="Times New Roman" w:cs="Times New Roman"/>
                <w:sz w:val="24"/>
                <w:szCs w:val="24"/>
              </w:rPr>
              <w:t> </w:t>
            </w:r>
            <w:r w:rsidRPr="004E74C1">
              <w:rPr>
                <w:rFonts w:ascii="Times New Roman" w:hAnsi="Times New Roman" w:cs="Times New Roman"/>
                <w:sz w:val="24"/>
                <w:szCs w:val="24"/>
              </w:rPr>
              <w:t>35, Rīgas apgabaltiesas iecirkņa Nr. 36 vai Rīgas apgabaltiesas iecirkņa Nr. 37 tiesu izpildītāja darbībām sprieduma izpildīšanā (Civilprocesa likuma 632. pants), pasludināts līdz 2018. gada 28. februārim, blakus sūdzību izskata Rīgas apgabaltiesa. M</w:t>
            </w:r>
            <w:r>
              <w:rPr>
                <w:rFonts w:ascii="Times New Roman" w:hAnsi="Times New Roman" w:cs="Times New Roman"/>
                <w:sz w:val="24"/>
                <w:szCs w:val="24"/>
              </w:rPr>
              <w:t>inētais grozījums kā priekšlikums</w:t>
            </w:r>
            <w:r w:rsidRPr="004E74C1">
              <w:rPr>
                <w:rFonts w:ascii="Times New Roman" w:hAnsi="Times New Roman" w:cs="Times New Roman"/>
                <w:sz w:val="24"/>
                <w:szCs w:val="24"/>
              </w:rPr>
              <w:t xml:space="preserve"> </w:t>
            </w:r>
            <w:r>
              <w:rPr>
                <w:rFonts w:ascii="Times New Roman" w:hAnsi="Times New Roman" w:cs="Times New Roman"/>
                <w:sz w:val="24"/>
                <w:szCs w:val="24"/>
              </w:rPr>
              <w:t xml:space="preserve">iekļauts </w:t>
            </w:r>
            <w:r w:rsidRPr="004E74C1">
              <w:rPr>
                <w:rFonts w:ascii="Times New Roman" w:eastAsia="Times New Roman" w:hAnsi="Times New Roman" w:cs="Times New Roman"/>
                <w:sz w:val="24"/>
                <w:szCs w:val="24"/>
              </w:rPr>
              <w:t>likumprojekt</w:t>
            </w:r>
            <w:r>
              <w:rPr>
                <w:rFonts w:ascii="Times New Roman" w:eastAsia="Times New Roman" w:hAnsi="Times New Roman" w:cs="Times New Roman"/>
                <w:sz w:val="24"/>
                <w:szCs w:val="24"/>
              </w:rPr>
              <w:t>s likumprojektā</w:t>
            </w:r>
            <w:r w:rsidRPr="004E74C1">
              <w:rPr>
                <w:rFonts w:ascii="Times New Roman" w:eastAsia="Times New Roman" w:hAnsi="Times New Roman" w:cs="Times New Roman"/>
                <w:sz w:val="24"/>
                <w:szCs w:val="24"/>
              </w:rPr>
              <w:t xml:space="preserve"> "Grozījumi Civilproc</w:t>
            </w:r>
            <w:r>
              <w:rPr>
                <w:rFonts w:ascii="Times New Roman" w:eastAsia="Times New Roman" w:hAnsi="Times New Roman" w:cs="Times New Roman"/>
                <w:sz w:val="24"/>
                <w:szCs w:val="24"/>
              </w:rPr>
              <w:t xml:space="preserve">esa likumā" (reģ. Nr. 911/Lp12), izskatot likumprojektu pirms otrā </w:t>
            </w:r>
            <w:r w:rsidRPr="004E74C1">
              <w:rPr>
                <w:rFonts w:ascii="Times New Roman" w:eastAsia="Times New Roman" w:hAnsi="Times New Roman" w:cs="Times New Roman"/>
                <w:sz w:val="24"/>
                <w:szCs w:val="24"/>
              </w:rPr>
              <w:t>las</w:t>
            </w:r>
            <w:r>
              <w:rPr>
                <w:rFonts w:ascii="Times New Roman" w:eastAsia="Times New Roman" w:hAnsi="Times New Roman" w:cs="Times New Roman"/>
                <w:sz w:val="24"/>
                <w:szCs w:val="24"/>
              </w:rPr>
              <w:t>ījuma</w:t>
            </w:r>
            <w:r w:rsidRPr="004E74C1">
              <w:rPr>
                <w:rFonts w:ascii="Times New Roman" w:eastAsia="Times New Roman" w:hAnsi="Times New Roman" w:cs="Times New Roman"/>
                <w:sz w:val="24"/>
                <w:szCs w:val="24"/>
              </w:rPr>
              <w:t>.</w:t>
            </w:r>
          </w:p>
        </w:tc>
      </w:tr>
      <w:tr w:rsidR="0016085E" w:rsidRPr="00F6599A" w14:paraId="33BBA264"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291"/>
        </w:trPr>
        <w:tc>
          <w:tcPr>
            <w:tcW w:w="275" w:type="pct"/>
            <w:gridSpan w:val="2"/>
          </w:tcPr>
          <w:p w14:paraId="63830582"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iCs/>
                <w:sz w:val="24"/>
                <w:szCs w:val="24"/>
                <w:lang w:eastAsia="lv-LV"/>
              </w:rPr>
              <w:lastRenderedPageBreak/>
              <w:t>2.</w:t>
            </w:r>
          </w:p>
        </w:tc>
        <w:tc>
          <w:tcPr>
            <w:tcW w:w="1280" w:type="pct"/>
            <w:gridSpan w:val="4"/>
          </w:tcPr>
          <w:p w14:paraId="34773B32"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iCs/>
                <w:sz w:val="24"/>
                <w:szCs w:val="24"/>
                <w:lang w:eastAsia="lv-LV"/>
              </w:rPr>
              <w:t>Atbildīgā institūcija</w:t>
            </w:r>
          </w:p>
        </w:tc>
        <w:tc>
          <w:tcPr>
            <w:tcW w:w="3440" w:type="pct"/>
            <w:gridSpan w:val="6"/>
          </w:tcPr>
          <w:p w14:paraId="5D26C760" w14:textId="0427AB15" w:rsidR="0016085E" w:rsidRPr="00F6599A" w:rsidRDefault="0016085E" w:rsidP="0016085E">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tc>
      </w:tr>
      <w:tr w:rsidR="0016085E" w:rsidRPr="00F6599A" w14:paraId="02143B77"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281"/>
        </w:trPr>
        <w:tc>
          <w:tcPr>
            <w:tcW w:w="275" w:type="pct"/>
            <w:gridSpan w:val="2"/>
          </w:tcPr>
          <w:p w14:paraId="40519B1D"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iCs/>
                <w:sz w:val="24"/>
                <w:szCs w:val="24"/>
                <w:lang w:eastAsia="lv-LV"/>
              </w:rPr>
              <w:t>3.</w:t>
            </w:r>
          </w:p>
        </w:tc>
        <w:tc>
          <w:tcPr>
            <w:tcW w:w="1280" w:type="pct"/>
            <w:gridSpan w:val="4"/>
          </w:tcPr>
          <w:p w14:paraId="15B877A3" w14:textId="77777777" w:rsidR="0016085E" w:rsidRPr="00B86CCC" w:rsidRDefault="0016085E" w:rsidP="0016085E">
            <w:pPr>
              <w:tabs>
                <w:tab w:val="left" w:pos="2628"/>
              </w:tabs>
              <w:spacing w:after="0" w:line="240" w:lineRule="auto"/>
              <w:jc w:val="both"/>
              <w:rPr>
                <w:rFonts w:ascii="Times New Roman" w:eastAsia="Times New Roman" w:hAnsi="Times New Roman" w:cs="Times New Roman"/>
                <w:iCs/>
                <w:sz w:val="24"/>
                <w:szCs w:val="24"/>
                <w:lang w:eastAsia="lv-LV"/>
              </w:rPr>
            </w:pPr>
            <w:r w:rsidRPr="00B86CCC">
              <w:rPr>
                <w:rFonts w:ascii="Times New Roman" w:eastAsia="Times New Roman" w:hAnsi="Times New Roman" w:cs="Times New Roman"/>
                <w:lang w:eastAsia="lv-LV"/>
              </w:rPr>
              <w:t>Cita informācija</w:t>
            </w:r>
          </w:p>
        </w:tc>
        <w:tc>
          <w:tcPr>
            <w:tcW w:w="3440" w:type="pct"/>
            <w:gridSpan w:val="6"/>
          </w:tcPr>
          <w:p w14:paraId="60D2625C" w14:textId="77777777" w:rsidR="0016085E" w:rsidRPr="00F6599A" w:rsidRDefault="0016085E" w:rsidP="0016085E">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F6599A">
              <w:rPr>
                <w:rFonts w:ascii="Times New Roman" w:eastAsia="Times New Roman" w:hAnsi="Times New Roman" w:cs="Times New Roman"/>
                <w:iCs/>
                <w:sz w:val="24"/>
                <w:szCs w:val="24"/>
                <w:lang w:eastAsia="lv-LV"/>
              </w:rPr>
              <w:t>Nav.</w:t>
            </w:r>
          </w:p>
        </w:tc>
      </w:tr>
      <w:tr w:rsidR="0016085E" w:rsidRPr="006D3857" w14:paraId="6B8283D2"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427"/>
        </w:trPr>
        <w:tc>
          <w:tcPr>
            <w:tcW w:w="4995" w:type="pct"/>
            <w:gridSpan w:val="12"/>
            <w:vAlign w:val="center"/>
          </w:tcPr>
          <w:p w14:paraId="0076E02B" w14:textId="77777777" w:rsidR="0016085E" w:rsidRPr="006D3857" w:rsidRDefault="0016085E" w:rsidP="0016085E">
            <w:pPr>
              <w:tabs>
                <w:tab w:val="left" w:pos="459"/>
              </w:tabs>
              <w:spacing w:after="0" w:line="240" w:lineRule="auto"/>
              <w:ind w:left="-108" w:firstLine="108"/>
              <w:jc w:val="center"/>
              <w:rPr>
                <w:rFonts w:ascii="Times New Roman" w:hAnsi="Times New Roman" w:cs="Times New Roman"/>
                <w:sz w:val="24"/>
              </w:rPr>
            </w:pPr>
            <w:r w:rsidRPr="006D3857">
              <w:rPr>
                <w:rFonts w:ascii="Times New Roman" w:eastAsia="Times New Roman" w:hAnsi="Times New Roman" w:cs="Times New Roman"/>
                <w:b/>
                <w:sz w:val="24"/>
                <w:szCs w:val="24"/>
                <w:lang w:eastAsia="lv-LV"/>
              </w:rPr>
              <w:t>V. Tiesību akta projekta atbilstība Latvijas Republikas starptautiskajām saistībām</w:t>
            </w:r>
          </w:p>
        </w:tc>
      </w:tr>
      <w:tr w:rsidR="0016085E" w:rsidRPr="006D3857" w14:paraId="138C85FA" w14:textId="77777777" w:rsidTr="00AD5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209"/>
        </w:trPr>
        <w:tc>
          <w:tcPr>
            <w:tcW w:w="4995" w:type="pct"/>
            <w:gridSpan w:val="12"/>
          </w:tcPr>
          <w:p w14:paraId="090803F5" w14:textId="292BA9F8" w:rsidR="0016085E" w:rsidRPr="00925B8F" w:rsidRDefault="0016085E" w:rsidP="0016085E">
            <w:pPr>
              <w:tabs>
                <w:tab w:val="left" w:pos="459"/>
              </w:tabs>
              <w:spacing w:after="0" w:line="240" w:lineRule="auto"/>
              <w:ind w:left="-108" w:firstLine="108"/>
              <w:jc w:val="center"/>
              <w:rPr>
                <w:rFonts w:ascii="Times New Roman" w:hAnsi="Times New Roman" w:cs="Times New Roman"/>
                <w:sz w:val="24"/>
              </w:rPr>
            </w:pPr>
            <w:r w:rsidRPr="00B86CCC">
              <w:rPr>
                <w:rFonts w:ascii="Times New Roman" w:eastAsia="Times New Roman" w:hAnsi="Times New Roman" w:cs="Times New Roman"/>
                <w:sz w:val="24"/>
                <w:szCs w:val="24"/>
                <w:lang w:eastAsia="lv-LV"/>
              </w:rPr>
              <w:t>Noteikumu projekts šo jomu neskar.</w:t>
            </w:r>
          </w:p>
        </w:tc>
      </w:tr>
      <w:tr w:rsidR="0016085E" w:rsidRPr="00BC2633" w14:paraId="76AAD2FA" w14:textId="77777777" w:rsidTr="00AD58EF">
        <w:trPr>
          <w:gridBefore w:val="1"/>
          <w:wBefore w:w="5" w:type="pct"/>
          <w:trHeight w:val="420"/>
        </w:trPr>
        <w:tc>
          <w:tcPr>
            <w:tcW w:w="4995" w:type="pct"/>
            <w:gridSpan w:val="12"/>
            <w:tcBorders>
              <w:top w:val="outset" w:sz="6" w:space="0" w:color="414142"/>
              <w:left w:val="outset" w:sz="6" w:space="0" w:color="414142"/>
              <w:bottom w:val="outset" w:sz="6" w:space="0" w:color="414142"/>
              <w:right w:val="outset" w:sz="6" w:space="0" w:color="414142"/>
            </w:tcBorders>
            <w:vAlign w:val="center"/>
            <w:hideMark/>
          </w:tcPr>
          <w:p w14:paraId="5A7FDF6A" w14:textId="77777777" w:rsidR="0016085E" w:rsidRPr="00BC2633" w:rsidRDefault="0016085E" w:rsidP="0016085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BC2633">
              <w:rPr>
                <w:rFonts w:ascii="Times New Roman" w:eastAsia="Times New Roman" w:hAnsi="Times New Roman" w:cs="Times New Roman"/>
                <w:b/>
                <w:bCs/>
                <w:sz w:val="24"/>
                <w:szCs w:val="24"/>
                <w:lang w:eastAsia="lv-LV"/>
              </w:rPr>
              <w:t>I. Sabiedrības līdzdalība un komunikācijas aktivitātes</w:t>
            </w:r>
          </w:p>
        </w:tc>
      </w:tr>
      <w:tr w:rsidR="0016085E" w:rsidRPr="00BC2633" w14:paraId="5E20AFA0" w14:textId="77777777" w:rsidTr="0016085E">
        <w:trPr>
          <w:gridBefore w:val="1"/>
          <w:wBefore w:w="5" w:type="pct"/>
          <w:trHeight w:val="540"/>
        </w:trPr>
        <w:tc>
          <w:tcPr>
            <w:tcW w:w="243" w:type="pct"/>
            <w:tcBorders>
              <w:top w:val="outset" w:sz="6" w:space="0" w:color="414142"/>
              <w:left w:val="outset" w:sz="6" w:space="0" w:color="414142"/>
              <w:bottom w:val="outset" w:sz="6" w:space="0" w:color="414142"/>
              <w:right w:val="outset" w:sz="6" w:space="0" w:color="414142"/>
            </w:tcBorders>
            <w:hideMark/>
          </w:tcPr>
          <w:p w14:paraId="126CA920"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45" w:type="pct"/>
            <w:gridSpan w:val="2"/>
            <w:tcBorders>
              <w:top w:val="outset" w:sz="6" w:space="0" w:color="414142"/>
              <w:left w:val="outset" w:sz="6" w:space="0" w:color="414142"/>
              <w:bottom w:val="outset" w:sz="6" w:space="0" w:color="414142"/>
              <w:right w:val="outset" w:sz="6" w:space="0" w:color="414142"/>
            </w:tcBorders>
            <w:hideMark/>
          </w:tcPr>
          <w:p w14:paraId="6DA0DE1B"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607" w:type="pct"/>
            <w:gridSpan w:val="9"/>
            <w:tcBorders>
              <w:top w:val="outset" w:sz="6" w:space="0" w:color="414142"/>
              <w:left w:val="outset" w:sz="6" w:space="0" w:color="414142"/>
              <w:bottom w:val="outset" w:sz="6" w:space="0" w:color="414142"/>
              <w:right w:val="outset" w:sz="6" w:space="0" w:color="414142"/>
            </w:tcBorders>
            <w:hideMark/>
          </w:tcPr>
          <w:p w14:paraId="2C6B0AC7" w14:textId="7AC7FBFD" w:rsidR="0016085E" w:rsidRPr="00E86676" w:rsidRDefault="00D441BA" w:rsidP="0016085E">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8" w:history="1">
              <w:r w:rsidRPr="00E86676">
                <w:rPr>
                  <w:rFonts w:ascii="Times New Roman" w:hAnsi="Times New Roman" w:cs="Times New Roman"/>
                  <w:sz w:val="24"/>
                  <w:szCs w:val="24"/>
                </w:rPr>
                <w:t>Ministru kabineta 2009. gada 25. augusta noteikum</w:t>
              </w:r>
              <w:r w:rsidRPr="00E86676">
                <w:rPr>
                  <w:rFonts w:ascii="Times New Roman" w:hAnsi="Times New Roman" w:cs="Times New Roman"/>
                  <w:sz w:val="24"/>
                  <w:szCs w:val="24"/>
                </w:rPr>
                <w:t>iem</w:t>
              </w:r>
              <w:r w:rsidRPr="00E86676">
                <w:rPr>
                  <w:rFonts w:ascii="Times New Roman" w:hAnsi="Times New Roman" w:cs="Times New Roman"/>
                  <w:sz w:val="24"/>
                  <w:szCs w:val="24"/>
                </w:rPr>
                <w:t xml:space="preserve"> Nr. 970 "Sabiedrības līdzdalības kārtība attīstības plānošanas procesā"</w:t>
              </w:r>
            </w:hyperlink>
            <w:r w:rsidRPr="00E86676">
              <w:rPr>
                <w:rFonts w:ascii="Times New Roman" w:hAnsi="Times New Roman" w:cs="Times New Roman"/>
                <w:sz w:val="24"/>
                <w:szCs w:val="24"/>
              </w:rPr>
              <w:t>, l</w:t>
            </w:r>
            <w:r w:rsidR="0016085E" w:rsidRPr="00E86676">
              <w:rPr>
                <w:rFonts w:ascii="Times New Roman" w:eastAsia="Calibri" w:hAnsi="Times New Roman" w:cs="Times New Roman"/>
                <w:sz w:val="24"/>
                <w:szCs w:val="24"/>
              </w:rPr>
              <w:t>ai informētu sabiedrību par noteikumu projektu un dotu iespēju izteikt viedokli, noteikumu projekts</w:t>
            </w:r>
            <w:proofErr w:type="gramStart"/>
            <w:r w:rsidR="0016085E" w:rsidRPr="00E86676">
              <w:rPr>
                <w:rFonts w:ascii="Times New Roman" w:eastAsia="Calibri" w:hAnsi="Times New Roman" w:cs="Times New Roman"/>
                <w:sz w:val="24"/>
                <w:szCs w:val="24"/>
              </w:rPr>
              <w:t xml:space="preserve">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ievietots Tieslietu ministrijas</w:t>
            </w:r>
            <w:r w:rsidRPr="00E86676">
              <w:rPr>
                <w:rFonts w:ascii="Times New Roman" w:eastAsia="Calibri" w:hAnsi="Times New Roman" w:cs="Times New Roman"/>
                <w:sz w:val="24"/>
                <w:szCs w:val="24"/>
              </w:rPr>
              <w:t xml:space="preserve"> un Valsts kancelejas</w:t>
            </w:r>
            <w:r w:rsidRPr="00E86676">
              <w:rPr>
                <w:rFonts w:ascii="Times New Roman" w:eastAsia="Calibri" w:hAnsi="Times New Roman" w:cs="Times New Roman"/>
                <w:sz w:val="24"/>
                <w:szCs w:val="24"/>
              </w:rPr>
              <w:t xml:space="preserve"> mājaslapā</w:t>
            </w:r>
            <w:proofErr w:type="gramEnd"/>
            <w:r w:rsidR="0016085E" w:rsidRPr="00E86676">
              <w:rPr>
                <w:rFonts w:ascii="Times New Roman" w:eastAsia="Calibri" w:hAnsi="Times New Roman" w:cs="Times New Roman"/>
                <w:sz w:val="24"/>
                <w:szCs w:val="24"/>
              </w:rPr>
              <w:t>.</w:t>
            </w:r>
          </w:p>
          <w:p w14:paraId="5AA068BC" w14:textId="308BE155" w:rsidR="0016085E" w:rsidRDefault="0016085E" w:rsidP="0016085E">
            <w:pPr>
              <w:spacing w:after="0" w:line="240" w:lineRule="auto"/>
              <w:ind w:firstLine="274"/>
              <w:jc w:val="both"/>
              <w:rPr>
                <w:rFonts w:ascii="Times New Roman" w:eastAsia="Times New Roman" w:hAnsi="Times New Roman" w:cs="Times New Roman"/>
                <w:sz w:val="24"/>
                <w:szCs w:val="24"/>
                <w:lang w:eastAsia="lv-LV"/>
              </w:rPr>
            </w:pPr>
            <w:r w:rsidRPr="00E86676">
              <w:rPr>
                <w:rFonts w:ascii="Times New Roman" w:eastAsia="Calibri" w:hAnsi="Times New Roman" w:cs="Times New Roman"/>
                <w:sz w:val="24"/>
                <w:szCs w:val="24"/>
              </w:rPr>
              <w:t>Par noteikumu projektā</w:t>
            </w:r>
            <w:r>
              <w:rPr>
                <w:rFonts w:ascii="Times New Roman" w:eastAsia="Calibri" w:hAnsi="Times New Roman" w:cs="Times New Roman"/>
                <w:sz w:val="24"/>
                <w:szCs w:val="24"/>
              </w:rPr>
              <w:t xml:space="preserve"> ietvertajiem grozījumiem, kas paredz </w:t>
            </w:r>
            <w:r w:rsidRPr="00626DED">
              <w:rPr>
                <w:rFonts w:ascii="Times New Roman" w:hAnsi="Times New Roman" w:cs="Times New Roman"/>
                <w:sz w:val="24"/>
                <w:szCs w:val="24"/>
              </w:rPr>
              <w:t xml:space="preserve">no 2018. gada 1. marta zvērinātu </w:t>
            </w:r>
            <w:r w:rsidRPr="00F206AC">
              <w:rPr>
                <w:rFonts w:ascii="Times New Roman" w:hAnsi="Times New Roman" w:cs="Times New Roman"/>
                <w:sz w:val="24"/>
                <w:szCs w:val="24"/>
              </w:rPr>
              <w:t xml:space="preserve">tiesu izpildītāju amata vietu Rīgas apgabaltiesas iecirknis Nr. 35, Rīgas apgabaltiesas iecirknis Nr. 36 un Rīgas apgabaltiesas iecirknis Nr. 37 iecirkņiem noteiktās teritorijas ietveršanu Zemgales apgabaltiesas darbības teritorijā, kā arī saistībā ar amata vietas izmaiņām veicamajām darbībām </w:t>
            </w:r>
            <w:proofErr w:type="gramStart"/>
            <w:r w:rsidRPr="00F206AC">
              <w:rPr>
                <w:rFonts w:ascii="Times New Roman" w:hAnsi="Times New Roman" w:cs="Times New Roman"/>
                <w:sz w:val="24"/>
                <w:szCs w:val="24"/>
              </w:rPr>
              <w:t>(</w:t>
            </w:r>
            <w:proofErr w:type="gramEnd"/>
            <w:r w:rsidRPr="00F206AC">
              <w:rPr>
                <w:rFonts w:ascii="Times New Roman" w:eastAsia="Times New Roman" w:hAnsi="Times New Roman" w:cs="Times New Roman"/>
                <w:sz w:val="24"/>
                <w:szCs w:val="24"/>
                <w:lang w:eastAsia="lv-LV"/>
              </w:rPr>
              <w:t>i</w:t>
            </w:r>
            <w:r w:rsidRPr="00F206AC">
              <w:rPr>
                <w:rFonts w:ascii="Times New Roman" w:hAnsi="Times New Roman" w:cs="Times New Roman"/>
                <w:sz w:val="24"/>
                <w:szCs w:val="24"/>
              </w:rPr>
              <w:t>zgatavot veidlapas</w:t>
            </w:r>
            <w:bookmarkStart w:id="5" w:name="_GoBack"/>
            <w:bookmarkEnd w:id="5"/>
            <w:r w:rsidRPr="00F206AC">
              <w:rPr>
                <w:rFonts w:ascii="Times New Roman" w:hAnsi="Times New Roman" w:cs="Times New Roman"/>
                <w:sz w:val="24"/>
                <w:szCs w:val="24"/>
              </w:rPr>
              <w:t xml:space="preserve"> un zīmogus atbilstoši amata vietas izmaiņām, nodrošināt ar amata vietu maiņu saistītās aktuālās informācijas izvietošanu prakses vietā un pie prakses vietas, saskaņā ar Tiesu izpildītāju likumu paziņot Zemgales apgabaltiesai savas prakses vietas adresi) Tieslietu ministrija atbilstoši Plānam rakstveidā personīgi informējusi</w:t>
            </w:r>
            <w:r>
              <w:rPr>
                <w:rFonts w:ascii="Times New Roman" w:hAnsi="Times New Roman" w:cs="Times New Roman"/>
                <w:sz w:val="24"/>
                <w:szCs w:val="24"/>
              </w:rPr>
              <w:t xml:space="preserve"> tos zvērinātu</w:t>
            </w:r>
            <w:r w:rsidRPr="00F206AC">
              <w:rPr>
                <w:rFonts w:ascii="Times New Roman" w:hAnsi="Times New Roman" w:cs="Times New Roman"/>
                <w:sz w:val="24"/>
                <w:szCs w:val="24"/>
              </w:rPr>
              <w:t>s tiesu izpildītājus, kas minētajās amata vietās šobrīd veic amata pienākumus.</w:t>
            </w:r>
          </w:p>
          <w:p w14:paraId="6CF3C02F" w14:textId="76009859" w:rsidR="0016085E" w:rsidRPr="00F206AC" w:rsidRDefault="0016085E" w:rsidP="001608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Vienlaikus </w:t>
            </w:r>
            <w:r w:rsidRPr="008F205D">
              <w:rPr>
                <w:rFonts w:ascii="Times New Roman" w:eastAsia="Times New Roman" w:hAnsi="Times New Roman" w:cs="Times New Roman"/>
                <w:sz w:val="24"/>
                <w:szCs w:val="24"/>
                <w:lang w:eastAsia="lv-LV"/>
              </w:rPr>
              <w:t xml:space="preserve">atbilstoši Plānā noteiktajiem uzdevumiem līdz 2018. gada 1. martam Latvijas Zvērinātu tiesu izpildītāju padomes mājas lapā </w:t>
            </w:r>
            <w:hyperlink r:id="rId9" w:history="1">
              <w:r w:rsidRPr="008F205D">
                <w:rPr>
                  <w:rStyle w:val="Hipersaite"/>
                  <w:rFonts w:ascii="Times New Roman" w:hAnsi="Times New Roman" w:cs="Times New Roman"/>
                  <w:sz w:val="24"/>
                  <w:szCs w:val="24"/>
                </w:rPr>
                <w:t>www.lzti.lv</w:t>
              </w:r>
            </w:hyperlink>
            <w:r w:rsidRPr="008F205D">
              <w:rPr>
                <w:rFonts w:ascii="Times New Roman" w:hAnsi="Times New Roman" w:cs="Times New Roman"/>
                <w:sz w:val="24"/>
                <w:szCs w:val="24"/>
              </w:rPr>
              <w:t xml:space="preserve"> </w:t>
            </w:r>
            <w:r w:rsidRPr="008F205D">
              <w:rPr>
                <w:rFonts w:ascii="Times New Roman" w:eastAsia="Times New Roman" w:hAnsi="Times New Roman" w:cs="Times New Roman"/>
                <w:sz w:val="24"/>
                <w:szCs w:val="24"/>
                <w:lang w:eastAsia="lv-LV"/>
              </w:rPr>
              <w:t>tiks ievietota aktuālā informācija, kas saistīta ar Ogres rajona tiesas teritorijas pievienošanu Zemgales tiesu apgabalam un konkrēto zvērināto tiesu izpildītāju amata vietu nosaukumu precizēšanu.</w:t>
            </w:r>
            <w:r>
              <w:rPr>
                <w:rFonts w:ascii="Times New Roman" w:eastAsia="Times New Roman" w:hAnsi="Times New Roman" w:cs="Times New Roman"/>
                <w:sz w:val="24"/>
                <w:szCs w:val="24"/>
                <w:lang w:eastAsia="lv-LV"/>
              </w:rPr>
              <w:t xml:space="preserve"> </w:t>
            </w:r>
          </w:p>
        </w:tc>
      </w:tr>
      <w:tr w:rsidR="0016085E" w:rsidRPr="00BC2633" w14:paraId="580605E8" w14:textId="77777777" w:rsidTr="0016085E">
        <w:trPr>
          <w:gridBefore w:val="1"/>
          <w:wBefore w:w="5" w:type="pct"/>
          <w:trHeight w:val="330"/>
        </w:trPr>
        <w:tc>
          <w:tcPr>
            <w:tcW w:w="243" w:type="pct"/>
            <w:tcBorders>
              <w:top w:val="outset" w:sz="6" w:space="0" w:color="414142"/>
              <w:left w:val="outset" w:sz="6" w:space="0" w:color="414142"/>
              <w:bottom w:val="outset" w:sz="6" w:space="0" w:color="414142"/>
              <w:right w:val="outset" w:sz="6" w:space="0" w:color="414142"/>
            </w:tcBorders>
            <w:hideMark/>
          </w:tcPr>
          <w:p w14:paraId="26FE8456"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145" w:type="pct"/>
            <w:gridSpan w:val="2"/>
            <w:tcBorders>
              <w:top w:val="outset" w:sz="6" w:space="0" w:color="414142"/>
              <w:left w:val="outset" w:sz="6" w:space="0" w:color="414142"/>
              <w:bottom w:val="outset" w:sz="6" w:space="0" w:color="414142"/>
              <w:right w:val="outset" w:sz="6" w:space="0" w:color="414142"/>
            </w:tcBorders>
            <w:hideMark/>
          </w:tcPr>
          <w:p w14:paraId="0D27B0B6"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607" w:type="pct"/>
            <w:gridSpan w:val="9"/>
            <w:hideMark/>
          </w:tcPr>
          <w:p w14:paraId="1A2A1D4C" w14:textId="77777777" w:rsidR="0016085E" w:rsidRDefault="0016085E" w:rsidP="0016085E">
            <w:pPr>
              <w:spacing w:after="0" w:line="240" w:lineRule="auto"/>
              <w:ind w:firstLine="2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6D3857">
              <w:rPr>
                <w:rFonts w:ascii="Times New Roman" w:eastAsia="Times New Roman" w:hAnsi="Times New Roman" w:cs="Times New Roman"/>
                <w:sz w:val="24"/>
                <w:szCs w:val="24"/>
                <w:lang w:eastAsia="lv-LV"/>
              </w:rPr>
              <w:t xml:space="preserve"> izstrādāts sadarbībā ar Latvijas Zvērinātu tiesu izpildītāju padomi. Minētā institūcija </w:t>
            </w:r>
            <w:r>
              <w:rPr>
                <w:rFonts w:ascii="Times New Roman" w:eastAsia="Times New Roman" w:hAnsi="Times New Roman" w:cs="Times New Roman"/>
                <w:sz w:val="24"/>
                <w:szCs w:val="24"/>
                <w:lang w:eastAsia="lv-LV"/>
              </w:rPr>
              <w:t xml:space="preserve">noteikumu projekta </w:t>
            </w:r>
            <w:r w:rsidRPr="006D3857">
              <w:rPr>
                <w:rFonts w:ascii="Times New Roman" w:eastAsia="Times New Roman" w:hAnsi="Times New Roman" w:cs="Times New Roman"/>
                <w:sz w:val="24"/>
                <w:szCs w:val="24"/>
                <w:lang w:eastAsia="lv-LV"/>
              </w:rPr>
              <w:t xml:space="preserve"> izstrādē piesaistīta kā zvērinātu tiesu izpildītāju pārstāvības institūcija.</w:t>
            </w:r>
            <w:r>
              <w:rPr>
                <w:rFonts w:ascii="Times New Roman" w:eastAsia="Times New Roman" w:hAnsi="Times New Roman" w:cs="Times New Roman"/>
                <w:sz w:val="24"/>
                <w:szCs w:val="24"/>
                <w:lang w:eastAsia="lv-LV"/>
              </w:rPr>
              <w:t xml:space="preserve"> </w:t>
            </w:r>
          </w:p>
          <w:p w14:paraId="46B2E4F3" w14:textId="04038EE7" w:rsidR="0016085E" w:rsidRPr="00BC2633" w:rsidRDefault="0016085E" w:rsidP="0016085E">
            <w:pPr>
              <w:spacing w:after="0" w:line="240" w:lineRule="auto"/>
              <w:ind w:firstLine="27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Pr="006138D9">
              <w:rPr>
                <w:rFonts w:ascii="Times New Roman" w:hAnsi="Times New Roman" w:cs="Times New Roman"/>
                <w:sz w:val="24"/>
                <w:szCs w:val="24"/>
              </w:rPr>
              <w:t xml:space="preserve">pirms tā iesniegšanas Valsts sekretāru sanāksmē </w:t>
            </w:r>
            <w:r w:rsidRPr="006138D9">
              <w:rPr>
                <w:rFonts w:ascii="Times New Roman" w:eastAsia="Calibri" w:hAnsi="Times New Roman" w:cs="Times New Roman"/>
                <w:sz w:val="24"/>
                <w:szCs w:val="24"/>
              </w:rPr>
              <w:t>ievietots Tieslietu ministrijas</w:t>
            </w:r>
            <w:r w:rsidR="00D441BA">
              <w:rPr>
                <w:rFonts w:ascii="Times New Roman" w:eastAsia="Calibri" w:hAnsi="Times New Roman" w:cs="Times New Roman"/>
                <w:sz w:val="24"/>
                <w:szCs w:val="24"/>
              </w:rPr>
              <w:t xml:space="preserve"> un Valsts kancelejas</w:t>
            </w:r>
            <w:r w:rsidRPr="006138D9">
              <w:rPr>
                <w:rFonts w:ascii="Times New Roman" w:eastAsia="Calibri" w:hAnsi="Times New Roman" w:cs="Times New Roman"/>
                <w:sz w:val="24"/>
                <w:szCs w:val="24"/>
              </w:rPr>
              <w:t xml:space="preserve"> mājaslapā, aicinot viedokļus par noteikumu projektu </w:t>
            </w:r>
            <w:r>
              <w:rPr>
                <w:rFonts w:ascii="Times New Roman" w:eastAsia="Calibri" w:hAnsi="Times New Roman" w:cs="Times New Roman"/>
                <w:sz w:val="24"/>
                <w:szCs w:val="24"/>
              </w:rPr>
              <w:t>ministrijai sniegt līdz 2017. gada 24</w:t>
            </w:r>
            <w:r w:rsidRPr="00572A33">
              <w:rPr>
                <w:rFonts w:ascii="Times New Roman" w:eastAsia="Calibri" w:hAnsi="Times New Roman" w:cs="Times New Roman"/>
                <w:sz w:val="24"/>
                <w:szCs w:val="24"/>
              </w:rPr>
              <w:t>. </w:t>
            </w:r>
            <w:r>
              <w:rPr>
                <w:rFonts w:ascii="Times New Roman" w:eastAsia="Calibri" w:hAnsi="Times New Roman" w:cs="Times New Roman"/>
                <w:sz w:val="24"/>
                <w:szCs w:val="24"/>
              </w:rPr>
              <w:t>oktobrim</w:t>
            </w:r>
            <w:r w:rsidRPr="00572A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16085E" w:rsidRPr="00BC2633" w14:paraId="091B6245" w14:textId="77777777" w:rsidTr="0016085E">
        <w:trPr>
          <w:gridBefore w:val="1"/>
          <w:wBefore w:w="5" w:type="pct"/>
          <w:trHeight w:val="465"/>
        </w:trPr>
        <w:tc>
          <w:tcPr>
            <w:tcW w:w="243" w:type="pct"/>
            <w:tcBorders>
              <w:top w:val="outset" w:sz="6" w:space="0" w:color="414142"/>
              <w:left w:val="outset" w:sz="6" w:space="0" w:color="414142"/>
              <w:bottom w:val="outset" w:sz="6" w:space="0" w:color="414142"/>
              <w:right w:val="outset" w:sz="6" w:space="0" w:color="414142"/>
            </w:tcBorders>
            <w:hideMark/>
          </w:tcPr>
          <w:p w14:paraId="7A1D87FE"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45" w:type="pct"/>
            <w:gridSpan w:val="2"/>
            <w:tcBorders>
              <w:top w:val="outset" w:sz="6" w:space="0" w:color="414142"/>
              <w:left w:val="outset" w:sz="6" w:space="0" w:color="414142"/>
              <w:bottom w:val="outset" w:sz="6" w:space="0" w:color="414142"/>
              <w:right w:val="outset" w:sz="6" w:space="0" w:color="414142"/>
            </w:tcBorders>
            <w:hideMark/>
          </w:tcPr>
          <w:p w14:paraId="59F71EFF"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607" w:type="pct"/>
            <w:gridSpan w:val="9"/>
            <w:tcBorders>
              <w:top w:val="outset" w:sz="6" w:space="0" w:color="414142"/>
              <w:left w:val="outset" w:sz="6" w:space="0" w:color="414142"/>
              <w:bottom w:val="outset" w:sz="6" w:space="0" w:color="414142"/>
              <w:right w:val="outset" w:sz="6" w:space="0" w:color="414142"/>
            </w:tcBorders>
            <w:hideMark/>
          </w:tcPr>
          <w:p w14:paraId="5A1582DE" w14:textId="77777777" w:rsidR="0016085E" w:rsidRDefault="0016085E" w:rsidP="001608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D3857">
              <w:rPr>
                <w:rFonts w:ascii="Times New Roman" w:eastAsia="Times New Roman" w:hAnsi="Times New Roman" w:cs="Times New Roman"/>
                <w:sz w:val="24"/>
                <w:szCs w:val="24"/>
                <w:lang w:eastAsia="lv-LV"/>
              </w:rPr>
              <w:t xml:space="preserve">Latvijas Zvērinātu tiesu izpildītāju padome atbalsta </w:t>
            </w:r>
            <w:r>
              <w:rPr>
                <w:rFonts w:ascii="Times New Roman" w:eastAsia="Times New Roman" w:hAnsi="Times New Roman" w:cs="Times New Roman"/>
                <w:sz w:val="24"/>
                <w:szCs w:val="24"/>
                <w:lang w:eastAsia="lv-LV"/>
              </w:rPr>
              <w:t>noteikumu projektu</w:t>
            </w:r>
            <w:r w:rsidRPr="006D3857">
              <w:rPr>
                <w:rFonts w:ascii="Times New Roman" w:eastAsia="Times New Roman" w:hAnsi="Times New Roman" w:cs="Times New Roman"/>
                <w:sz w:val="24"/>
                <w:szCs w:val="24"/>
                <w:lang w:eastAsia="lv-LV"/>
              </w:rPr>
              <w:t>.</w:t>
            </w:r>
          </w:p>
          <w:p w14:paraId="786D0310" w14:textId="0D56CBB4" w:rsidR="0016085E" w:rsidRPr="00BC2633" w:rsidRDefault="0016085E" w:rsidP="001608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72A33">
              <w:rPr>
                <w:rFonts w:ascii="Times New Roman" w:eastAsia="Times New Roman" w:hAnsi="Times New Roman" w:cs="Times New Roman"/>
                <w:sz w:val="24"/>
                <w:szCs w:val="24"/>
                <w:lang w:eastAsia="lv-LV"/>
              </w:rPr>
              <w:t xml:space="preserve">Organizētās sabiedrības informēšanas ietvaros viedokļi par </w:t>
            </w:r>
            <w:r>
              <w:rPr>
                <w:rFonts w:ascii="Times New Roman" w:eastAsia="Times New Roman" w:hAnsi="Times New Roman" w:cs="Times New Roman"/>
                <w:sz w:val="24"/>
                <w:szCs w:val="24"/>
                <w:lang w:eastAsia="lv-LV"/>
              </w:rPr>
              <w:t>noteikumu projektu</w:t>
            </w:r>
            <w:r w:rsidRPr="00572A33">
              <w:rPr>
                <w:rFonts w:ascii="Times New Roman" w:eastAsia="Times New Roman" w:hAnsi="Times New Roman" w:cs="Times New Roman"/>
                <w:sz w:val="24"/>
                <w:szCs w:val="24"/>
                <w:lang w:eastAsia="lv-LV"/>
              </w:rPr>
              <w:t xml:space="preserve"> līdzdalības aicinājumā norādītajā termiņā nav saņemti.</w:t>
            </w:r>
          </w:p>
        </w:tc>
      </w:tr>
      <w:tr w:rsidR="0016085E" w:rsidRPr="00BC2633" w14:paraId="69E40460" w14:textId="77777777" w:rsidTr="0016085E">
        <w:trPr>
          <w:gridBefore w:val="1"/>
          <w:wBefore w:w="5" w:type="pct"/>
          <w:trHeight w:val="136"/>
        </w:trPr>
        <w:tc>
          <w:tcPr>
            <w:tcW w:w="243" w:type="pct"/>
            <w:tcBorders>
              <w:top w:val="outset" w:sz="6" w:space="0" w:color="414142"/>
              <w:left w:val="outset" w:sz="6" w:space="0" w:color="414142"/>
              <w:bottom w:val="outset" w:sz="6" w:space="0" w:color="414142"/>
              <w:right w:val="outset" w:sz="6" w:space="0" w:color="414142"/>
            </w:tcBorders>
            <w:hideMark/>
          </w:tcPr>
          <w:p w14:paraId="7A95A271"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45" w:type="pct"/>
            <w:gridSpan w:val="2"/>
            <w:tcBorders>
              <w:top w:val="outset" w:sz="6" w:space="0" w:color="414142"/>
              <w:left w:val="outset" w:sz="6" w:space="0" w:color="414142"/>
              <w:bottom w:val="outset" w:sz="6" w:space="0" w:color="414142"/>
              <w:right w:val="outset" w:sz="6" w:space="0" w:color="414142"/>
            </w:tcBorders>
            <w:hideMark/>
          </w:tcPr>
          <w:p w14:paraId="5985BDCA"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07" w:type="pct"/>
            <w:gridSpan w:val="9"/>
            <w:tcBorders>
              <w:top w:val="outset" w:sz="6" w:space="0" w:color="414142"/>
              <w:left w:val="outset" w:sz="6" w:space="0" w:color="414142"/>
              <w:bottom w:val="outset" w:sz="6" w:space="0" w:color="414142"/>
              <w:right w:val="outset" w:sz="6" w:space="0" w:color="414142"/>
            </w:tcBorders>
            <w:hideMark/>
          </w:tcPr>
          <w:p w14:paraId="7ACEC838" w14:textId="2A472974" w:rsidR="0016085E" w:rsidRPr="00BC2633" w:rsidRDefault="0016085E" w:rsidP="0016085E">
            <w:pPr>
              <w:spacing w:after="0" w:line="240" w:lineRule="auto"/>
              <w:ind w:firstLine="6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6085E" w:rsidRPr="00BC2633" w14:paraId="00318E00" w14:textId="77777777" w:rsidTr="00AD58EF">
        <w:trPr>
          <w:gridBefore w:val="1"/>
          <w:wBefore w:w="5" w:type="pct"/>
          <w:trHeight w:val="375"/>
        </w:trPr>
        <w:tc>
          <w:tcPr>
            <w:tcW w:w="4995" w:type="pct"/>
            <w:gridSpan w:val="12"/>
            <w:tcBorders>
              <w:top w:val="outset" w:sz="6" w:space="0" w:color="414142"/>
              <w:left w:val="outset" w:sz="6" w:space="0" w:color="414142"/>
              <w:bottom w:val="outset" w:sz="6" w:space="0" w:color="414142"/>
              <w:right w:val="outset" w:sz="6" w:space="0" w:color="414142"/>
            </w:tcBorders>
            <w:vAlign w:val="center"/>
            <w:hideMark/>
          </w:tcPr>
          <w:p w14:paraId="6DE18829" w14:textId="77777777" w:rsidR="0016085E" w:rsidRPr="00BC2633" w:rsidRDefault="0016085E" w:rsidP="0016085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16085E" w:rsidRPr="00BC2633" w14:paraId="152B82F9" w14:textId="77777777" w:rsidTr="00AD58EF">
        <w:trPr>
          <w:gridBefore w:val="1"/>
          <w:wBefore w:w="5" w:type="pct"/>
          <w:trHeight w:val="420"/>
        </w:trPr>
        <w:tc>
          <w:tcPr>
            <w:tcW w:w="243" w:type="pct"/>
            <w:tcBorders>
              <w:top w:val="outset" w:sz="6" w:space="0" w:color="414142"/>
              <w:left w:val="outset" w:sz="6" w:space="0" w:color="414142"/>
              <w:bottom w:val="outset" w:sz="6" w:space="0" w:color="414142"/>
              <w:right w:val="outset" w:sz="6" w:space="0" w:color="414142"/>
            </w:tcBorders>
            <w:hideMark/>
          </w:tcPr>
          <w:p w14:paraId="08214848"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66" w:type="pct"/>
            <w:gridSpan w:val="6"/>
            <w:tcBorders>
              <w:top w:val="outset" w:sz="6" w:space="0" w:color="414142"/>
              <w:left w:val="outset" w:sz="6" w:space="0" w:color="414142"/>
              <w:bottom w:val="outset" w:sz="6" w:space="0" w:color="414142"/>
              <w:right w:val="outset" w:sz="6" w:space="0" w:color="414142"/>
            </w:tcBorders>
            <w:hideMark/>
          </w:tcPr>
          <w:p w14:paraId="7FDEA10F"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86" w:type="pct"/>
            <w:gridSpan w:val="5"/>
            <w:tcBorders>
              <w:top w:val="outset" w:sz="6" w:space="0" w:color="414142"/>
              <w:left w:val="outset" w:sz="6" w:space="0" w:color="414142"/>
              <w:bottom w:val="outset" w:sz="6" w:space="0" w:color="414142"/>
              <w:right w:val="outset" w:sz="6" w:space="0" w:color="414142"/>
            </w:tcBorders>
            <w:hideMark/>
          </w:tcPr>
          <w:p w14:paraId="1AD5BFCB" w14:textId="5F73AF6C" w:rsidR="0016085E" w:rsidRPr="00BC2633" w:rsidRDefault="0016085E" w:rsidP="001608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Tieslietu ministrija, Tiesu administrācija, Latvijas Zvērinātu tiesu izpildītāju padome, zvērināti tiesu izpildītāji. </w:t>
            </w:r>
          </w:p>
        </w:tc>
      </w:tr>
      <w:tr w:rsidR="0016085E" w:rsidRPr="00BC2633" w14:paraId="3A01FCD7" w14:textId="77777777" w:rsidTr="00AD58EF">
        <w:trPr>
          <w:gridBefore w:val="1"/>
          <w:wBefore w:w="5" w:type="pct"/>
          <w:trHeight w:val="450"/>
        </w:trPr>
        <w:tc>
          <w:tcPr>
            <w:tcW w:w="243" w:type="pct"/>
            <w:tcBorders>
              <w:top w:val="outset" w:sz="6" w:space="0" w:color="414142"/>
              <w:left w:val="outset" w:sz="6" w:space="0" w:color="414142"/>
              <w:bottom w:val="outset" w:sz="6" w:space="0" w:color="414142"/>
              <w:right w:val="outset" w:sz="6" w:space="0" w:color="414142"/>
            </w:tcBorders>
            <w:hideMark/>
          </w:tcPr>
          <w:p w14:paraId="414C5516"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66" w:type="pct"/>
            <w:gridSpan w:val="6"/>
            <w:tcBorders>
              <w:top w:val="outset" w:sz="6" w:space="0" w:color="414142"/>
              <w:left w:val="outset" w:sz="6" w:space="0" w:color="414142"/>
              <w:bottom w:val="outset" w:sz="6" w:space="0" w:color="414142"/>
              <w:right w:val="outset" w:sz="6" w:space="0" w:color="414142"/>
            </w:tcBorders>
            <w:hideMark/>
          </w:tcPr>
          <w:p w14:paraId="28690389"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5FB970BD"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86" w:type="pct"/>
            <w:gridSpan w:val="5"/>
            <w:tcBorders>
              <w:top w:val="outset" w:sz="6" w:space="0" w:color="414142"/>
              <w:left w:val="outset" w:sz="6" w:space="0" w:color="414142"/>
              <w:bottom w:val="outset" w:sz="6" w:space="0" w:color="414142"/>
              <w:right w:val="outset" w:sz="6" w:space="0" w:color="414142"/>
            </w:tcBorders>
            <w:hideMark/>
          </w:tcPr>
          <w:p w14:paraId="6826F7EC" w14:textId="1242519E" w:rsidR="0016085E" w:rsidRPr="00BC2633" w:rsidRDefault="0016085E" w:rsidP="001608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Noteikumu projekts </w:t>
            </w:r>
            <w:r w:rsidRPr="006D3857">
              <w:rPr>
                <w:rFonts w:ascii="Times New Roman" w:eastAsia="Times New Roman" w:hAnsi="Times New Roman" w:cs="Times New Roman"/>
                <w:sz w:val="24"/>
                <w:szCs w:val="24"/>
                <w:lang w:eastAsia="lv-LV"/>
              </w:rPr>
              <w:t>neparedz jaunu institūciju izveidi vai esošo institūciju likvidāciju vai reorganizāciju.</w:t>
            </w:r>
          </w:p>
        </w:tc>
      </w:tr>
      <w:tr w:rsidR="0016085E" w:rsidRPr="00BC2633" w14:paraId="347D7F01" w14:textId="77777777" w:rsidTr="00AD58EF">
        <w:trPr>
          <w:gridBefore w:val="1"/>
          <w:wBefore w:w="5" w:type="pct"/>
          <w:trHeight w:val="256"/>
        </w:trPr>
        <w:tc>
          <w:tcPr>
            <w:tcW w:w="243" w:type="pct"/>
            <w:tcBorders>
              <w:top w:val="outset" w:sz="6" w:space="0" w:color="414142"/>
              <w:left w:val="outset" w:sz="6" w:space="0" w:color="414142"/>
              <w:bottom w:val="outset" w:sz="6" w:space="0" w:color="414142"/>
              <w:right w:val="outset" w:sz="6" w:space="0" w:color="414142"/>
            </w:tcBorders>
            <w:hideMark/>
          </w:tcPr>
          <w:p w14:paraId="794D915A"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66" w:type="pct"/>
            <w:gridSpan w:val="6"/>
            <w:tcBorders>
              <w:top w:val="outset" w:sz="6" w:space="0" w:color="414142"/>
              <w:left w:val="outset" w:sz="6" w:space="0" w:color="414142"/>
              <w:bottom w:val="outset" w:sz="6" w:space="0" w:color="414142"/>
              <w:right w:val="outset" w:sz="6" w:space="0" w:color="414142"/>
            </w:tcBorders>
            <w:hideMark/>
          </w:tcPr>
          <w:p w14:paraId="2FCE3450" w14:textId="77777777" w:rsidR="0016085E" w:rsidRPr="00BC2633" w:rsidRDefault="0016085E" w:rsidP="0016085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86" w:type="pct"/>
            <w:gridSpan w:val="5"/>
            <w:tcBorders>
              <w:top w:val="outset" w:sz="6" w:space="0" w:color="414142"/>
              <w:left w:val="outset" w:sz="6" w:space="0" w:color="414142"/>
              <w:bottom w:val="outset" w:sz="6" w:space="0" w:color="414142"/>
              <w:right w:val="outset" w:sz="6" w:space="0" w:color="414142"/>
            </w:tcBorders>
            <w:hideMark/>
          </w:tcPr>
          <w:p w14:paraId="14B9BC67" w14:textId="3F9D2F69" w:rsidR="0016085E" w:rsidRPr="00BC2633" w:rsidRDefault="0016085E" w:rsidP="0016085E">
            <w:pPr>
              <w:spacing w:after="0" w:line="240" w:lineRule="auto"/>
              <w:ind w:firstLine="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319A9AB" w14:textId="2234DB38" w:rsidR="00636314" w:rsidRDefault="00636314" w:rsidP="00636314">
      <w:pPr>
        <w:spacing w:after="0" w:line="240" w:lineRule="auto"/>
        <w:rPr>
          <w:rFonts w:ascii="Times New Roman" w:hAnsi="Times New Roman" w:cs="Times New Roman"/>
          <w:sz w:val="24"/>
          <w:szCs w:val="24"/>
        </w:rPr>
      </w:pPr>
    </w:p>
    <w:p w14:paraId="4A8EDB10" w14:textId="77777777" w:rsidR="00636314" w:rsidRDefault="00636314" w:rsidP="00636314">
      <w:pPr>
        <w:spacing w:after="0" w:line="240" w:lineRule="auto"/>
        <w:rPr>
          <w:rFonts w:ascii="Times New Roman" w:hAnsi="Times New Roman" w:cs="Times New Roman"/>
          <w:sz w:val="24"/>
          <w:szCs w:val="24"/>
        </w:rPr>
      </w:pPr>
    </w:p>
    <w:p w14:paraId="6576DBC3" w14:textId="77777777" w:rsidR="00636314" w:rsidRPr="00BC2633" w:rsidRDefault="00636314" w:rsidP="00636314">
      <w:pPr>
        <w:pStyle w:val="StyleRight"/>
        <w:spacing w:after="0"/>
        <w:ind w:firstLine="0"/>
        <w:jc w:val="both"/>
        <w:rPr>
          <w:sz w:val="24"/>
          <w:szCs w:val="24"/>
        </w:rPr>
      </w:pPr>
      <w:r w:rsidRPr="00BC2633">
        <w:rPr>
          <w:sz w:val="24"/>
          <w:szCs w:val="24"/>
        </w:rPr>
        <w:t>Iesniedzējs:</w:t>
      </w:r>
    </w:p>
    <w:p w14:paraId="1BD9B7B6" w14:textId="77777777" w:rsidR="00636314" w:rsidRDefault="00636314" w:rsidP="00636314">
      <w:pPr>
        <w:pStyle w:val="StyleRight"/>
        <w:spacing w:after="0"/>
        <w:ind w:firstLine="0"/>
        <w:jc w:val="both"/>
        <w:rPr>
          <w:sz w:val="24"/>
          <w:szCs w:val="24"/>
        </w:rPr>
      </w:pPr>
      <w:r>
        <w:rPr>
          <w:sz w:val="24"/>
          <w:szCs w:val="24"/>
        </w:rPr>
        <w:t xml:space="preserve">Tieslietu ministrijas </w:t>
      </w:r>
    </w:p>
    <w:p w14:paraId="0A697BDD" w14:textId="0983DA5A" w:rsidR="00636314" w:rsidRPr="00BC2633" w:rsidRDefault="00636314" w:rsidP="00636314">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r w:rsidRPr="00BC2633">
        <w:rPr>
          <w:sz w:val="24"/>
          <w:szCs w:val="24"/>
        </w:rPr>
        <w:t xml:space="preserve"> </w:t>
      </w:r>
    </w:p>
    <w:p w14:paraId="0BC19059" w14:textId="0B9D3F38" w:rsidR="00636314" w:rsidRDefault="00636314" w:rsidP="00636314">
      <w:pPr>
        <w:pStyle w:val="StyleRight"/>
        <w:spacing w:after="0"/>
        <w:ind w:firstLine="0"/>
        <w:jc w:val="both"/>
        <w:rPr>
          <w:sz w:val="24"/>
          <w:szCs w:val="24"/>
        </w:rPr>
      </w:pPr>
    </w:p>
    <w:p w14:paraId="2A8EF5F3" w14:textId="77777777" w:rsidR="00C0602C" w:rsidRDefault="00C0602C" w:rsidP="00636314">
      <w:pPr>
        <w:pStyle w:val="StyleRight"/>
        <w:spacing w:after="0"/>
        <w:ind w:firstLine="0"/>
        <w:jc w:val="both"/>
        <w:rPr>
          <w:sz w:val="24"/>
          <w:szCs w:val="24"/>
        </w:rPr>
      </w:pPr>
    </w:p>
    <w:p w14:paraId="1BCB6F9D" w14:textId="310A0B93" w:rsidR="00636314" w:rsidRPr="00E360EF" w:rsidRDefault="008C5765" w:rsidP="00636314">
      <w:pPr>
        <w:spacing w:after="0" w:line="240" w:lineRule="auto"/>
        <w:rPr>
          <w:rFonts w:ascii="Times New Roman" w:hAnsi="Times New Roman" w:cs="Times New Roman"/>
          <w:sz w:val="20"/>
        </w:rPr>
      </w:pPr>
      <w:r>
        <w:rPr>
          <w:rFonts w:ascii="Times New Roman" w:hAnsi="Times New Roman" w:cs="Times New Roman"/>
          <w:sz w:val="20"/>
        </w:rPr>
        <w:t>Timpare 67036829</w:t>
      </w:r>
    </w:p>
    <w:p w14:paraId="54822B6A" w14:textId="7C30CC19" w:rsidR="00111DCC" w:rsidRDefault="008C5765" w:rsidP="00B86CCC">
      <w:pPr>
        <w:spacing w:after="0" w:line="240" w:lineRule="auto"/>
      </w:pPr>
      <w:r>
        <w:rPr>
          <w:rFonts w:ascii="Times New Roman" w:hAnsi="Times New Roman" w:cs="Times New Roman"/>
          <w:sz w:val="20"/>
        </w:rPr>
        <w:t>evija.timpare</w:t>
      </w:r>
      <w:r w:rsidR="00636314" w:rsidRPr="00E360EF">
        <w:rPr>
          <w:rFonts w:ascii="Times New Roman" w:hAnsi="Times New Roman" w:cs="Times New Roman"/>
          <w:sz w:val="20"/>
        </w:rPr>
        <w:t>@tm.gov.lv</w:t>
      </w:r>
    </w:p>
    <w:sectPr w:rsidR="00111DCC" w:rsidSect="000204AA">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2316" w14:textId="77777777" w:rsidR="00DB7A4B" w:rsidRDefault="00DB7A4B" w:rsidP="00636314">
      <w:pPr>
        <w:spacing w:after="0" w:line="240" w:lineRule="auto"/>
      </w:pPr>
      <w:r>
        <w:separator/>
      </w:r>
    </w:p>
  </w:endnote>
  <w:endnote w:type="continuationSeparator" w:id="0">
    <w:p w14:paraId="00B8F7E9" w14:textId="77777777" w:rsidR="00DB7A4B" w:rsidRDefault="00DB7A4B" w:rsidP="006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A3AE" w14:textId="362B46D4" w:rsidR="00DB7A4B" w:rsidRPr="0042645D" w:rsidRDefault="00DB7A4B" w:rsidP="000204A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07FB6">
      <w:rPr>
        <w:rFonts w:ascii="Times New Roman" w:hAnsi="Times New Roman" w:cs="Times New Roman"/>
        <w:noProof/>
        <w:sz w:val="20"/>
        <w:szCs w:val="20"/>
      </w:rPr>
      <w:t>TManot_10</w:t>
    </w:r>
    <w:r>
      <w:rPr>
        <w:rFonts w:ascii="Times New Roman" w:hAnsi="Times New Roman" w:cs="Times New Roman"/>
        <w:noProof/>
        <w:sz w:val="20"/>
        <w:szCs w:val="20"/>
      </w:rPr>
      <w:t>1117_amataviet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DD3" w14:textId="7AE4D745" w:rsidR="00DB7A4B" w:rsidRPr="0042645D" w:rsidRDefault="00DB7A4B" w:rsidP="000204AA">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07FB6">
      <w:rPr>
        <w:rFonts w:ascii="Times New Roman" w:hAnsi="Times New Roman" w:cs="Times New Roman"/>
        <w:noProof/>
        <w:sz w:val="20"/>
        <w:szCs w:val="20"/>
      </w:rPr>
      <w:t>TManot_10</w:t>
    </w:r>
    <w:r>
      <w:rPr>
        <w:rFonts w:ascii="Times New Roman" w:hAnsi="Times New Roman" w:cs="Times New Roman"/>
        <w:noProof/>
        <w:sz w:val="20"/>
        <w:szCs w:val="20"/>
      </w:rPr>
      <w:t>1117_amataviet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230C" w14:textId="77777777" w:rsidR="00DB7A4B" w:rsidRDefault="00DB7A4B" w:rsidP="00636314">
      <w:pPr>
        <w:spacing w:after="0" w:line="240" w:lineRule="auto"/>
      </w:pPr>
      <w:r>
        <w:separator/>
      </w:r>
    </w:p>
  </w:footnote>
  <w:footnote w:type="continuationSeparator" w:id="0">
    <w:p w14:paraId="5976699E" w14:textId="77777777" w:rsidR="00DB7A4B" w:rsidRDefault="00DB7A4B" w:rsidP="00636314">
      <w:pPr>
        <w:spacing w:after="0" w:line="240" w:lineRule="auto"/>
      </w:pPr>
      <w:r>
        <w:continuationSeparator/>
      </w:r>
    </w:p>
  </w:footnote>
  <w:footnote w:id="1">
    <w:p w14:paraId="459099D4" w14:textId="77777777" w:rsidR="00DB7A4B" w:rsidRDefault="00DB7A4B" w:rsidP="00ED1646">
      <w:pPr>
        <w:pStyle w:val="Vresteksts"/>
      </w:pPr>
      <w:r>
        <w:rPr>
          <w:rStyle w:val="Vresatsauce"/>
        </w:rPr>
        <w:footnoteRef/>
      </w:r>
      <w:r>
        <w:t xml:space="preserve"> </w:t>
      </w:r>
      <w:hyperlink r:id="rId1" w:history="1">
        <w:r w:rsidRPr="00446A34">
          <w:rPr>
            <w:rStyle w:val="Hipersaite"/>
          </w:rPr>
          <w:t>http://at.gov.lv/files/uploads/files/9_Tieslietu_padome/Lemumi/2017/Lemums_Nr_43_2017_ar_planu.pdf</w:t>
        </w:r>
      </w:hyperlink>
      <w:r>
        <w:t xml:space="preserve"> </w:t>
      </w:r>
    </w:p>
  </w:footnote>
  <w:footnote w:id="2">
    <w:p w14:paraId="21D14995" w14:textId="421A85EC" w:rsidR="00DB7A4B" w:rsidRDefault="00DB7A4B" w:rsidP="001728CE">
      <w:pPr>
        <w:pStyle w:val="Vresteksts"/>
      </w:pPr>
      <w:r>
        <w:rPr>
          <w:rStyle w:val="Vresatsauce"/>
        </w:rPr>
        <w:footnoteRef/>
      </w:r>
      <w:r>
        <w:t xml:space="preserve"> Centrālās statistikas pārvaldes datu bāzes dati.</w:t>
      </w:r>
    </w:p>
  </w:footnote>
  <w:footnote w:id="3">
    <w:p w14:paraId="57F20AC4" w14:textId="2CA22B90" w:rsidR="00DB7A4B" w:rsidRDefault="00DB7A4B" w:rsidP="00783807">
      <w:pPr>
        <w:pStyle w:val="Vresteksts"/>
      </w:pPr>
      <w:r>
        <w:rPr>
          <w:rStyle w:val="Vresatsauce"/>
        </w:rPr>
        <w:footnoteRef/>
      </w:r>
      <w:r>
        <w:t xml:space="preserve"> Statistikas pārskati par zvērinātu tiesu izpildītāju darbu Latvijā pieejami Latvijas Zvērinātu tiesu izpildītāju padomes mājas lapā </w:t>
      </w:r>
      <w:hyperlink r:id="rId2" w:history="1">
        <w:r w:rsidRPr="006E3EC4">
          <w:rPr>
            <w:rStyle w:val="Hipersaite"/>
          </w:rPr>
          <w:t>www.lzti.lv</w:t>
        </w:r>
      </w:hyperlink>
      <w:r>
        <w:t xml:space="preserve"> , sadaļā "Statistika".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65E00CF" w14:textId="134B9407" w:rsidR="00DB7A4B" w:rsidRPr="004D15A9" w:rsidRDefault="00DB7A4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86676">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0F520747" w14:textId="77777777" w:rsidR="00DB7A4B" w:rsidRDefault="00DB7A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14"/>
    <w:rsid w:val="000204AA"/>
    <w:rsid w:val="00021EFD"/>
    <w:rsid w:val="00023C90"/>
    <w:rsid w:val="00026354"/>
    <w:rsid w:val="00040340"/>
    <w:rsid w:val="00055715"/>
    <w:rsid w:val="00074387"/>
    <w:rsid w:val="00085803"/>
    <w:rsid w:val="000A3B8C"/>
    <w:rsid w:val="000E4FEF"/>
    <w:rsid w:val="00111DCC"/>
    <w:rsid w:val="00130916"/>
    <w:rsid w:val="0013378F"/>
    <w:rsid w:val="00151550"/>
    <w:rsid w:val="0016085E"/>
    <w:rsid w:val="00164F92"/>
    <w:rsid w:val="001670DD"/>
    <w:rsid w:val="001728CE"/>
    <w:rsid w:val="001A0E0C"/>
    <w:rsid w:val="001B040B"/>
    <w:rsid w:val="001C3896"/>
    <w:rsid w:val="00210A9B"/>
    <w:rsid w:val="002168EC"/>
    <w:rsid w:val="002352D2"/>
    <w:rsid w:val="00244360"/>
    <w:rsid w:val="00246950"/>
    <w:rsid w:val="00247AB5"/>
    <w:rsid w:val="00256565"/>
    <w:rsid w:val="0026253B"/>
    <w:rsid w:val="0031584F"/>
    <w:rsid w:val="0033685F"/>
    <w:rsid w:val="003A7147"/>
    <w:rsid w:val="003B73A5"/>
    <w:rsid w:val="003C4AA7"/>
    <w:rsid w:val="00430BC7"/>
    <w:rsid w:val="004838A3"/>
    <w:rsid w:val="004918EE"/>
    <w:rsid w:val="004A54A3"/>
    <w:rsid w:val="004C1B2B"/>
    <w:rsid w:val="004E74C1"/>
    <w:rsid w:val="004F2B80"/>
    <w:rsid w:val="004F5878"/>
    <w:rsid w:val="005004DC"/>
    <w:rsid w:val="005075AA"/>
    <w:rsid w:val="00507FB6"/>
    <w:rsid w:val="00522F54"/>
    <w:rsid w:val="00536BA3"/>
    <w:rsid w:val="005632E8"/>
    <w:rsid w:val="00582441"/>
    <w:rsid w:val="00593FE8"/>
    <w:rsid w:val="005A62FC"/>
    <w:rsid w:val="005B7C4E"/>
    <w:rsid w:val="006138D9"/>
    <w:rsid w:val="00626DED"/>
    <w:rsid w:val="00636314"/>
    <w:rsid w:val="006433F0"/>
    <w:rsid w:val="00667C53"/>
    <w:rsid w:val="0067233B"/>
    <w:rsid w:val="006C00D4"/>
    <w:rsid w:val="006D769E"/>
    <w:rsid w:val="00734B69"/>
    <w:rsid w:val="0074488A"/>
    <w:rsid w:val="007543CF"/>
    <w:rsid w:val="007701B3"/>
    <w:rsid w:val="00783807"/>
    <w:rsid w:val="00792E34"/>
    <w:rsid w:val="007E7C32"/>
    <w:rsid w:val="00830B80"/>
    <w:rsid w:val="008405FF"/>
    <w:rsid w:val="008A21D2"/>
    <w:rsid w:val="008B193A"/>
    <w:rsid w:val="008C5765"/>
    <w:rsid w:val="008F205D"/>
    <w:rsid w:val="00903582"/>
    <w:rsid w:val="00925B8F"/>
    <w:rsid w:val="00970382"/>
    <w:rsid w:val="00976E5C"/>
    <w:rsid w:val="009859DE"/>
    <w:rsid w:val="00A04B9E"/>
    <w:rsid w:val="00A059B8"/>
    <w:rsid w:val="00A148DC"/>
    <w:rsid w:val="00A2197F"/>
    <w:rsid w:val="00A23D49"/>
    <w:rsid w:val="00A345DE"/>
    <w:rsid w:val="00A87CF4"/>
    <w:rsid w:val="00AA7852"/>
    <w:rsid w:val="00AD58EF"/>
    <w:rsid w:val="00AE6D12"/>
    <w:rsid w:val="00B007F1"/>
    <w:rsid w:val="00B225E6"/>
    <w:rsid w:val="00B27006"/>
    <w:rsid w:val="00B3057B"/>
    <w:rsid w:val="00B40E83"/>
    <w:rsid w:val="00B75300"/>
    <w:rsid w:val="00B824E1"/>
    <w:rsid w:val="00B82F83"/>
    <w:rsid w:val="00B86CCC"/>
    <w:rsid w:val="00BC5C11"/>
    <w:rsid w:val="00BC7727"/>
    <w:rsid w:val="00C0602C"/>
    <w:rsid w:val="00C569EF"/>
    <w:rsid w:val="00C6187A"/>
    <w:rsid w:val="00CA2C0C"/>
    <w:rsid w:val="00CA5CDC"/>
    <w:rsid w:val="00CB19B9"/>
    <w:rsid w:val="00CB4420"/>
    <w:rsid w:val="00CB752B"/>
    <w:rsid w:val="00D2646B"/>
    <w:rsid w:val="00D441BA"/>
    <w:rsid w:val="00D93BA9"/>
    <w:rsid w:val="00DA2AB4"/>
    <w:rsid w:val="00DB7A4B"/>
    <w:rsid w:val="00DC09FD"/>
    <w:rsid w:val="00DC61A4"/>
    <w:rsid w:val="00DC7D79"/>
    <w:rsid w:val="00DF48B7"/>
    <w:rsid w:val="00E04C49"/>
    <w:rsid w:val="00E53AEB"/>
    <w:rsid w:val="00E86676"/>
    <w:rsid w:val="00EB5466"/>
    <w:rsid w:val="00EB6DC0"/>
    <w:rsid w:val="00EC2B94"/>
    <w:rsid w:val="00ED0FC9"/>
    <w:rsid w:val="00ED1646"/>
    <w:rsid w:val="00ED5E5D"/>
    <w:rsid w:val="00EE1C45"/>
    <w:rsid w:val="00EE6593"/>
    <w:rsid w:val="00F04ABB"/>
    <w:rsid w:val="00F103F6"/>
    <w:rsid w:val="00F206AC"/>
    <w:rsid w:val="00F23336"/>
    <w:rsid w:val="00F574D0"/>
    <w:rsid w:val="00F74559"/>
    <w:rsid w:val="00F90B38"/>
    <w:rsid w:val="00F92C40"/>
    <w:rsid w:val="00FA1128"/>
    <w:rsid w:val="00FA448C"/>
    <w:rsid w:val="00FD7E18"/>
    <w:rsid w:val="00FE56A3"/>
    <w:rsid w:val="00FF1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21AB78"/>
  <w15:chartTrackingRefBased/>
  <w15:docId w15:val="{848D7A08-E9AE-48C4-9B5A-1EA6950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3631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36314"/>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363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6314"/>
  </w:style>
  <w:style w:type="paragraph" w:styleId="Kjene">
    <w:name w:val="footer"/>
    <w:basedOn w:val="Parasts"/>
    <w:link w:val="KjeneRakstz"/>
    <w:uiPriority w:val="99"/>
    <w:unhideWhenUsed/>
    <w:rsid w:val="006363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6314"/>
  </w:style>
  <w:style w:type="character" w:styleId="Hipersaite">
    <w:name w:val="Hyperlink"/>
    <w:basedOn w:val="Noklusjumarindkopasfonts"/>
    <w:uiPriority w:val="99"/>
    <w:unhideWhenUsed/>
    <w:rsid w:val="00636314"/>
    <w:rPr>
      <w:color w:val="0563C1" w:themeColor="hyperlink"/>
      <w:u w:val="single"/>
    </w:rPr>
  </w:style>
  <w:style w:type="character" w:styleId="Komentraatsauce">
    <w:name w:val="annotation reference"/>
    <w:basedOn w:val="Noklusjumarindkopasfonts"/>
    <w:uiPriority w:val="99"/>
    <w:semiHidden/>
    <w:unhideWhenUsed/>
    <w:rsid w:val="00636314"/>
    <w:rPr>
      <w:sz w:val="16"/>
      <w:szCs w:val="16"/>
    </w:rPr>
  </w:style>
  <w:style w:type="paragraph" w:styleId="Komentrateksts">
    <w:name w:val="annotation text"/>
    <w:basedOn w:val="Parasts"/>
    <w:link w:val="KomentratekstsRakstz"/>
    <w:uiPriority w:val="99"/>
    <w:semiHidden/>
    <w:unhideWhenUsed/>
    <w:rsid w:val="006363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36314"/>
    <w:rPr>
      <w:sz w:val="20"/>
      <w:szCs w:val="20"/>
    </w:rPr>
  </w:style>
  <w:style w:type="paragraph" w:styleId="Vresteksts">
    <w:name w:val="footnote text"/>
    <w:basedOn w:val="Parasts"/>
    <w:link w:val="VrestekstsRakstz"/>
    <w:uiPriority w:val="99"/>
    <w:semiHidden/>
    <w:unhideWhenUsed/>
    <w:rsid w:val="0063631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636314"/>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636314"/>
    <w:rPr>
      <w:vertAlign w:val="superscript"/>
    </w:rPr>
  </w:style>
  <w:style w:type="paragraph" w:customStyle="1" w:styleId="tv2132">
    <w:name w:val="tv2132"/>
    <w:basedOn w:val="Parasts"/>
    <w:rsid w:val="0063631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363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314"/>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C6187A"/>
    <w:rPr>
      <w:b/>
      <w:bCs/>
    </w:rPr>
  </w:style>
  <w:style w:type="character" w:customStyle="1" w:styleId="KomentratmaRakstz">
    <w:name w:val="Komentāra tēma Rakstz."/>
    <w:basedOn w:val="KomentratekstsRakstz"/>
    <w:link w:val="Komentratma"/>
    <w:uiPriority w:val="99"/>
    <w:semiHidden/>
    <w:rsid w:val="00C6187A"/>
    <w:rPr>
      <w:b/>
      <w:bCs/>
      <w:sz w:val="20"/>
      <w:szCs w:val="20"/>
    </w:rPr>
  </w:style>
  <w:style w:type="paragraph" w:styleId="Sarakstarindkopa">
    <w:name w:val="List Paragraph"/>
    <w:basedOn w:val="Parasts"/>
    <w:uiPriority w:val="34"/>
    <w:qFormat/>
    <w:rsid w:val="000204AA"/>
    <w:pPr>
      <w:ind w:left="720"/>
      <w:contextualSpacing/>
    </w:pPr>
    <w:rPr>
      <w:rFonts w:ascii="Calibri" w:eastAsia="Calibri" w:hAnsi="Calibri" w:cs="Times New Roman"/>
    </w:rPr>
  </w:style>
  <w:style w:type="character" w:styleId="Neatrisintapieminana">
    <w:name w:val="Unresolved Mention"/>
    <w:basedOn w:val="Noklusjumarindkopasfonts"/>
    <w:uiPriority w:val="99"/>
    <w:semiHidden/>
    <w:unhideWhenUsed/>
    <w:rsid w:val="008F205D"/>
    <w:rPr>
      <w:color w:val="808080"/>
      <w:shd w:val="clear" w:color="auto" w:fill="E6E6E6"/>
    </w:rPr>
  </w:style>
  <w:style w:type="paragraph" w:styleId="Pamatteksts">
    <w:name w:val="Body Text"/>
    <w:basedOn w:val="Parasts"/>
    <w:link w:val="PamattekstsRakstz"/>
    <w:rsid w:val="00E04C49"/>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E04C49"/>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365">
      <w:bodyDiv w:val="1"/>
      <w:marLeft w:val="0"/>
      <w:marRight w:val="0"/>
      <w:marTop w:val="0"/>
      <w:marBottom w:val="0"/>
      <w:divBdr>
        <w:top w:val="none" w:sz="0" w:space="0" w:color="auto"/>
        <w:left w:val="none" w:sz="0" w:space="0" w:color="auto"/>
        <w:bottom w:val="none" w:sz="0" w:space="0" w:color="auto"/>
        <w:right w:val="none" w:sz="0" w:space="0" w:color="auto"/>
      </w:divBdr>
      <w:divsChild>
        <w:div w:id="201401016">
          <w:marLeft w:val="0"/>
          <w:marRight w:val="0"/>
          <w:marTop w:val="0"/>
          <w:marBottom w:val="0"/>
          <w:divBdr>
            <w:top w:val="none" w:sz="0" w:space="0" w:color="auto"/>
            <w:left w:val="none" w:sz="0" w:space="0" w:color="auto"/>
            <w:bottom w:val="none" w:sz="0" w:space="0" w:color="auto"/>
            <w:right w:val="none" w:sz="0" w:space="0" w:color="auto"/>
          </w:divBdr>
          <w:divsChild>
            <w:div w:id="985086837">
              <w:marLeft w:val="0"/>
              <w:marRight w:val="0"/>
              <w:marTop w:val="0"/>
              <w:marBottom w:val="0"/>
              <w:divBdr>
                <w:top w:val="none" w:sz="0" w:space="0" w:color="auto"/>
                <w:left w:val="none" w:sz="0" w:space="0" w:color="auto"/>
                <w:bottom w:val="none" w:sz="0" w:space="0" w:color="auto"/>
                <w:right w:val="none" w:sz="0" w:space="0" w:color="auto"/>
              </w:divBdr>
              <w:divsChild>
                <w:div w:id="1223322813">
                  <w:marLeft w:val="0"/>
                  <w:marRight w:val="0"/>
                  <w:marTop w:val="0"/>
                  <w:marBottom w:val="0"/>
                  <w:divBdr>
                    <w:top w:val="none" w:sz="0" w:space="0" w:color="auto"/>
                    <w:left w:val="none" w:sz="0" w:space="0" w:color="auto"/>
                    <w:bottom w:val="none" w:sz="0" w:space="0" w:color="auto"/>
                    <w:right w:val="none" w:sz="0" w:space="0" w:color="auto"/>
                  </w:divBdr>
                  <w:divsChild>
                    <w:div w:id="1283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zti.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zti.lv" TargetMode="External"/><Relationship Id="rId1" Type="http://schemas.openxmlformats.org/officeDocument/2006/relationships/hyperlink" Target="http://at.gov.lv/files/uploads/files/9_Tieslietu_padome/Lemumi/2017/Lemums_Nr_43_2017_ar_planu.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59E9-5892-454C-9653-C9CB3659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15079</Words>
  <Characters>8596</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 gada 19. janvāra noteikumos Nr. 66 "Noteikumi par zvērinātu tiesu izpildītāju skaitu, viņu amata vietām, iecirkņiem un to robežām"" sākotnējās ietekmes novērtējuma ziņojums (anotācija</vt:lpstr>
    </vt:vector>
  </TitlesOfParts>
  <Company>Tieslietu ministrija</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19. janvāra noteikumos Nr. 66 "Noteikumi par zvērinātu tiesu izpildītāju skaitu, viņu amata vietām, iecirkņiem un to robežām"" sākotnējās ietekmes novērtējuma ziņojums (anotācija)</dc:title>
  <dc:subject>Sākotnējās ietekmes novērtējuma ziņojums (anotācija)</dc:subject>
  <dc:creator>Evija Timpare</dc:creator>
  <cp:keywords/>
  <dc:description>67036829, evija.timpare@tm.gov.lv</dc:description>
  <cp:lastModifiedBy>Evija Timpare</cp:lastModifiedBy>
  <cp:revision>3</cp:revision>
  <cp:lastPrinted>2017-11-02T13:39:00Z</cp:lastPrinted>
  <dcterms:created xsi:type="dcterms:W3CDTF">2017-11-10T09:42:00Z</dcterms:created>
  <dcterms:modified xsi:type="dcterms:W3CDTF">2017-11-10T09:43:00Z</dcterms:modified>
</cp:coreProperties>
</file>