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6B85" w14:textId="0668144D" w:rsidR="0036491C" w:rsidRPr="003357E9" w:rsidRDefault="00A079C7" w:rsidP="00F67EAA">
      <w:pPr>
        <w:pStyle w:val="Title"/>
        <w:pBdr>
          <w:bottom w:val="none" w:sz="0" w:space="0" w:color="auto"/>
        </w:pBdr>
        <w:spacing w:after="0"/>
        <w:jc w:val="right"/>
        <w:rPr>
          <w:rFonts w:ascii="Times New Roman" w:eastAsia="Times New Roman" w:hAnsi="Times New Roman" w:cs="Times New Roman"/>
          <w:color w:val="auto"/>
          <w:spacing w:val="0"/>
          <w:kern w:val="0"/>
          <w:sz w:val="20"/>
          <w:szCs w:val="20"/>
        </w:rPr>
      </w:pPr>
      <w:bookmarkStart w:id="0" w:name="_Toc490660992"/>
      <w:r>
        <w:rPr>
          <w:rFonts w:ascii="Times New Roman" w:eastAsia="Times New Roman" w:hAnsi="Times New Roman" w:cs="Times New Roman"/>
          <w:color w:val="auto"/>
          <w:spacing w:val="0"/>
          <w:kern w:val="0"/>
          <w:sz w:val="20"/>
          <w:szCs w:val="20"/>
        </w:rPr>
        <w:t>2</w:t>
      </w:r>
      <w:r w:rsidR="00B369CF">
        <w:rPr>
          <w:rFonts w:ascii="Times New Roman" w:eastAsia="Times New Roman" w:hAnsi="Times New Roman" w:cs="Times New Roman"/>
          <w:color w:val="auto"/>
          <w:spacing w:val="0"/>
          <w:kern w:val="0"/>
          <w:sz w:val="20"/>
          <w:szCs w:val="20"/>
        </w:rPr>
        <w:t>.p</w:t>
      </w:r>
      <w:r w:rsidR="00F67EAA" w:rsidRPr="003357E9">
        <w:rPr>
          <w:rFonts w:ascii="Times New Roman" w:eastAsia="Times New Roman" w:hAnsi="Times New Roman" w:cs="Times New Roman"/>
          <w:color w:val="auto"/>
          <w:spacing w:val="0"/>
          <w:kern w:val="0"/>
          <w:sz w:val="20"/>
          <w:szCs w:val="20"/>
        </w:rPr>
        <w:t>ielikums</w:t>
      </w:r>
    </w:p>
    <w:p w14:paraId="4C562453" w14:textId="77777777" w:rsidR="003357E9" w:rsidRPr="003357E9" w:rsidRDefault="003357E9" w:rsidP="00F67EAA">
      <w:pPr>
        <w:jc w:val="right"/>
        <w:rPr>
          <w:sz w:val="20"/>
          <w:szCs w:val="20"/>
        </w:rPr>
      </w:pPr>
      <w:r w:rsidRPr="003357E9">
        <w:rPr>
          <w:sz w:val="20"/>
          <w:szCs w:val="20"/>
        </w:rPr>
        <w:t>i</w:t>
      </w:r>
      <w:r w:rsidR="00F67EAA" w:rsidRPr="003357E9">
        <w:rPr>
          <w:sz w:val="20"/>
          <w:szCs w:val="20"/>
        </w:rPr>
        <w:t xml:space="preserve">nformatīvajam ziņojumam </w:t>
      </w:r>
    </w:p>
    <w:p w14:paraId="6E959C85" w14:textId="40760883" w:rsidR="00F67EAA" w:rsidRPr="003357E9" w:rsidRDefault="006F0CD6" w:rsidP="006F0CD6">
      <w:pPr>
        <w:jc w:val="right"/>
        <w:rPr>
          <w:sz w:val="20"/>
          <w:szCs w:val="20"/>
        </w:rPr>
      </w:pPr>
      <w:r>
        <w:rPr>
          <w:sz w:val="20"/>
          <w:szCs w:val="20"/>
        </w:rPr>
        <w:t>“</w:t>
      </w:r>
      <w:proofErr w:type="spellStart"/>
      <w:r>
        <w:rPr>
          <w:sz w:val="20"/>
          <w:szCs w:val="20"/>
        </w:rPr>
        <w:t>M</w:t>
      </w:r>
      <w:r w:rsidR="003357E9" w:rsidRPr="003357E9">
        <w:rPr>
          <w:sz w:val="20"/>
          <w:szCs w:val="20"/>
        </w:rPr>
        <w:t>ākoņdatošanas</w:t>
      </w:r>
      <w:proofErr w:type="spellEnd"/>
      <w:r w:rsidR="003357E9" w:rsidRPr="003357E9">
        <w:rPr>
          <w:sz w:val="20"/>
          <w:szCs w:val="20"/>
        </w:rPr>
        <w:t xml:space="preserve"> pakalpojumu izmantošan</w:t>
      </w:r>
      <w:r>
        <w:rPr>
          <w:sz w:val="20"/>
          <w:szCs w:val="20"/>
        </w:rPr>
        <w:t>a</w:t>
      </w:r>
      <w:r w:rsidR="003357E9" w:rsidRPr="003357E9">
        <w:rPr>
          <w:sz w:val="20"/>
          <w:szCs w:val="20"/>
        </w:rPr>
        <w:t xml:space="preserve"> valsts pārvaldē”</w:t>
      </w:r>
    </w:p>
    <w:p w14:paraId="2C7DACA0" w14:textId="77777777" w:rsidR="0036491C" w:rsidRDefault="0036491C" w:rsidP="00F67EAA">
      <w:pPr>
        <w:pStyle w:val="Title"/>
        <w:pBdr>
          <w:bottom w:val="none" w:sz="0" w:space="0" w:color="auto"/>
        </w:pBdr>
        <w:jc w:val="right"/>
        <w:rPr>
          <w:rFonts w:ascii="Times New Roman" w:hAnsi="Times New Roman" w:cs="Times New Roman"/>
          <w:b/>
          <w:color w:val="auto"/>
          <w:sz w:val="28"/>
          <w:szCs w:val="28"/>
        </w:rPr>
      </w:pPr>
    </w:p>
    <w:p w14:paraId="68308789" w14:textId="77777777" w:rsidR="0086048E" w:rsidRDefault="0086048E" w:rsidP="006018B6">
      <w:pPr>
        <w:jc w:val="both"/>
      </w:pPr>
      <w:bookmarkStart w:id="1" w:name="_Toc496001898"/>
      <w:bookmarkStart w:id="2" w:name="_Toc497818698"/>
    </w:p>
    <w:p w14:paraId="20B27841" w14:textId="77777777" w:rsidR="008903F7" w:rsidRPr="00D607DA" w:rsidRDefault="008903F7" w:rsidP="008903F7">
      <w:pPr>
        <w:pStyle w:val="Heading2"/>
        <w:numPr>
          <w:ilvl w:val="1"/>
          <w:numId w:val="0"/>
        </w:numPr>
        <w:pBdr>
          <w:top w:val="nil"/>
          <w:left w:val="nil"/>
          <w:bottom w:val="nil"/>
          <w:right w:val="nil"/>
          <w:between w:val="nil"/>
        </w:pBdr>
        <w:spacing w:before="0" w:after="160" w:line="276" w:lineRule="auto"/>
        <w:ind w:left="576" w:hanging="576"/>
        <w:contextualSpacing/>
        <w:rPr>
          <w:sz w:val="24"/>
          <w:szCs w:val="24"/>
        </w:rPr>
      </w:pPr>
      <w:bookmarkStart w:id="3" w:name="_Ref498013481"/>
      <w:bookmarkStart w:id="4" w:name="_Ref498013490"/>
      <w:bookmarkStart w:id="5" w:name="_Toc498016996"/>
      <w:bookmarkStart w:id="6" w:name="_Ref498092810"/>
      <w:bookmarkStart w:id="7" w:name="_Toc498419998"/>
      <w:proofErr w:type="spellStart"/>
      <w:r w:rsidRPr="00D607DA">
        <w:rPr>
          <w:sz w:val="24"/>
          <w:szCs w:val="24"/>
        </w:rPr>
        <w:t>Mākoņdatošanas</w:t>
      </w:r>
      <w:proofErr w:type="spellEnd"/>
      <w:r w:rsidRPr="00D607DA">
        <w:rPr>
          <w:sz w:val="24"/>
          <w:szCs w:val="24"/>
        </w:rPr>
        <w:t xml:space="preserve"> pakalpojumu pārvaldības modeļa izvēle</w:t>
      </w:r>
      <w:bookmarkEnd w:id="3"/>
      <w:bookmarkEnd w:id="4"/>
      <w:bookmarkEnd w:id="5"/>
      <w:r w:rsidRPr="00D607DA">
        <w:rPr>
          <w:sz w:val="24"/>
          <w:szCs w:val="24"/>
        </w:rPr>
        <w:t>s pamatojums</w:t>
      </w:r>
      <w:bookmarkEnd w:id="6"/>
      <w:bookmarkEnd w:id="7"/>
      <w:r w:rsidRPr="00D607DA">
        <w:rPr>
          <w:sz w:val="24"/>
          <w:szCs w:val="24"/>
        </w:rPr>
        <w:t xml:space="preserve"> </w:t>
      </w:r>
    </w:p>
    <w:p w14:paraId="79BC0C15" w14:textId="0EF45A9A" w:rsidR="008903F7" w:rsidRDefault="008903F7" w:rsidP="00AF653B">
      <w:pPr>
        <w:ind w:firstLine="576"/>
        <w:jc w:val="both"/>
      </w:pPr>
      <w:r w:rsidRPr="00012347">
        <w:t xml:space="preserve">Veicot izvēli par MDP </w:t>
      </w:r>
      <w:r>
        <w:t xml:space="preserve">pārvaldību un </w:t>
      </w:r>
      <w:r w:rsidRPr="00012347">
        <w:t>izmantošanu valsts pārvaldē, būtiski ir izvērtēt iespējamos MDP</w:t>
      </w:r>
      <w:r>
        <w:t xml:space="preserve"> lietošanas </w:t>
      </w:r>
      <w:r w:rsidRPr="00012347">
        <w:t xml:space="preserve">attīstības </w:t>
      </w:r>
      <w:r>
        <w:t xml:space="preserve">scenārijus. Ziņojumā piedāvātais MDP pārvaldības modelis </w:t>
      </w:r>
      <w:r w:rsidR="009F2385">
        <w:t xml:space="preserve">ir </w:t>
      </w:r>
      <w:r>
        <w:t>balst</w:t>
      </w:r>
      <w:r w:rsidR="009F2385">
        <w:t>īts</w:t>
      </w:r>
      <w:r>
        <w:t xml:space="preserve"> uz zemāk aprakstīto alternatīvu izvērtējum</w:t>
      </w:r>
      <w:r w:rsidR="009F2385">
        <w:t>u</w:t>
      </w:r>
      <w:r>
        <w:t>.</w:t>
      </w:r>
    </w:p>
    <w:p w14:paraId="3E2883DB" w14:textId="77777777" w:rsidR="008903F7" w:rsidRDefault="008903F7" w:rsidP="008903F7">
      <w:pPr>
        <w:keepNext/>
        <w:jc w:val="center"/>
      </w:pPr>
      <w:r>
        <w:rPr>
          <w:noProof/>
          <w:lang w:val="en-US" w:eastAsia="en-US"/>
        </w:rPr>
        <w:drawing>
          <wp:inline distT="0" distB="0" distL="0" distR="0" wp14:anchorId="127429D2" wp14:editId="0D750E4C">
            <wp:extent cx="5762625" cy="5120264"/>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P pārvaldības scenāriji (1).png"/>
                    <pic:cNvPicPr/>
                  </pic:nvPicPr>
                  <pic:blipFill>
                    <a:blip r:embed="rId9">
                      <a:extLst>
                        <a:ext uri="{28A0092B-C50C-407E-A947-70E740481C1C}">
                          <a14:useLocalDpi xmlns:a14="http://schemas.microsoft.com/office/drawing/2010/main" val="0"/>
                        </a:ext>
                      </a:extLst>
                    </a:blip>
                    <a:stretch>
                      <a:fillRect/>
                    </a:stretch>
                  </pic:blipFill>
                  <pic:spPr>
                    <a:xfrm>
                      <a:off x="0" y="0"/>
                      <a:ext cx="5791951" cy="5146321"/>
                    </a:xfrm>
                    <a:prstGeom prst="rect">
                      <a:avLst/>
                    </a:prstGeom>
                  </pic:spPr>
                </pic:pic>
              </a:graphicData>
            </a:graphic>
          </wp:inline>
        </w:drawing>
      </w:r>
    </w:p>
    <w:p w14:paraId="335736B6" w14:textId="2FC8D957" w:rsidR="008903F7" w:rsidRDefault="008903F7" w:rsidP="008903F7">
      <w:pPr>
        <w:pStyle w:val="Caption"/>
        <w:spacing w:line="276" w:lineRule="auto"/>
        <w:jc w:val="center"/>
      </w:pPr>
      <w:r>
        <w:t xml:space="preserve">Attēls Nr. </w:t>
      </w:r>
      <w:r w:rsidR="00D607DA">
        <w:t>1</w:t>
      </w:r>
      <w:r>
        <w:t xml:space="preserve"> </w:t>
      </w:r>
      <w:proofErr w:type="spellStart"/>
      <w:r w:rsidRPr="00365EB9">
        <w:t>Mākoņdatošanas</w:t>
      </w:r>
      <w:proofErr w:type="spellEnd"/>
      <w:r w:rsidRPr="00365EB9">
        <w:t xml:space="preserve"> pakalpojumu pārvaldības scenārija izvēle</w:t>
      </w:r>
    </w:p>
    <w:p w14:paraId="33DAA8E7" w14:textId="5417AFA2" w:rsidR="008903F7" w:rsidRPr="00C60428" w:rsidRDefault="00D607DA" w:rsidP="008903F7">
      <w:pPr>
        <w:pStyle w:val="Heading3"/>
        <w:numPr>
          <w:ilvl w:val="2"/>
          <w:numId w:val="0"/>
        </w:numPr>
        <w:pBdr>
          <w:top w:val="nil"/>
          <w:left w:val="nil"/>
          <w:bottom w:val="nil"/>
          <w:right w:val="nil"/>
          <w:between w:val="nil"/>
        </w:pBdr>
        <w:spacing w:before="200" w:line="276" w:lineRule="auto"/>
        <w:ind w:left="720" w:hanging="720"/>
      </w:pPr>
      <w:bookmarkStart w:id="8" w:name="_Toc498016997"/>
      <w:bookmarkStart w:id="9" w:name="_Toc498419999"/>
      <w:r>
        <w:t xml:space="preserve">1. </w:t>
      </w:r>
      <w:r w:rsidR="008903F7" w:rsidRPr="00C60428">
        <w:t xml:space="preserve">Variants: </w:t>
      </w:r>
      <w:r w:rsidR="008903F7">
        <w:t>Decentralizētas pieejas izmantošana</w:t>
      </w:r>
      <w:bookmarkEnd w:id="8"/>
      <w:bookmarkEnd w:id="9"/>
    </w:p>
    <w:p w14:paraId="668E7604" w14:textId="38E04B36" w:rsidR="008903F7" w:rsidRDefault="008903F7" w:rsidP="00D607DA">
      <w:pPr>
        <w:ind w:firstLine="720"/>
        <w:jc w:val="both"/>
      </w:pPr>
      <w:r>
        <w:t>Izmantojot decentralizētu vai daļēji centralizētu pieeju, lēmumi par MDP izmantošanu vai neizmantošanu paliktu katras iestādes pārziņā</w:t>
      </w:r>
      <w:r w:rsidR="00D607DA">
        <w:t>, kas a</w:t>
      </w:r>
      <w:r>
        <w:t>tbilst šī brīža situācijai. Šāda situācija faktiski ir cēloni</w:t>
      </w:r>
      <w:r w:rsidR="00D607DA">
        <w:t>s</w:t>
      </w:r>
      <w:r>
        <w:t xml:space="preserve"> Ziņojum</w:t>
      </w:r>
      <w:r w:rsidR="00D607DA">
        <w:t>ā</w:t>
      </w:r>
      <w:r>
        <w:t xml:space="preserve"> sākotnējās tēzēs aprakstītajām problēmām, kas gan nenodrošina pietiekamas kvalitātes IKT pārvaldību, gan samazina kopējo efektivitāti. Papildus tā rada būtiskas neskaidrības par to, kad un uz kādiem tehniskajiem pakalpojumiem attīstīt IKT risinājumus un kur un kā izvietot izveidotās sistēmas un informācijas resursus. Līdz ar to šāda pieeja ir uzskatāma par neracionālu un mērķus nesasniedzošu.</w:t>
      </w:r>
    </w:p>
    <w:p w14:paraId="025257F7" w14:textId="7660E719" w:rsidR="008903F7" w:rsidRPr="00C60428" w:rsidRDefault="00D607DA" w:rsidP="008903F7">
      <w:pPr>
        <w:pStyle w:val="Heading3"/>
        <w:numPr>
          <w:ilvl w:val="2"/>
          <w:numId w:val="0"/>
        </w:numPr>
        <w:pBdr>
          <w:top w:val="nil"/>
          <w:left w:val="nil"/>
          <w:bottom w:val="nil"/>
          <w:right w:val="nil"/>
          <w:between w:val="nil"/>
        </w:pBdr>
        <w:spacing w:before="200" w:line="276" w:lineRule="auto"/>
        <w:ind w:left="720" w:hanging="720"/>
      </w:pPr>
      <w:bookmarkStart w:id="10" w:name="_Toc498016998"/>
      <w:bookmarkStart w:id="11" w:name="_Toc498420000"/>
      <w:r>
        <w:lastRenderedPageBreak/>
        <w:t xml:space="preserve">2. </w:t>
      </w:r>
      <w:r w:rsidR="008903F7" w:rsidRPr="00C60428">
        <w:t xml:space="preserve">Variants: </w:t>
      </w:r>
      <w:r w:rsidR="008903F7">
        <w:t xml:space="preserve">Centralizēta </w:t>
      </w:r>
      <w:proofErr w:type="spellStart"/>
      <w:r w:rsidR="008903F7">
        <w:t>mākoņdatošanas</w:t>
      </w:r>
      <w:proofErr w:type="spellEnd"/>
      <w:r w:rsidR="008903F7">
        <w:t xml:space="preserve"> pārvaldības pieeja</w:t>
      </w:r>
      <w:bookmarkEnd w:id="10"/>
      <w:bookmarkEnd w:id="11"/>
    </w:p>
    <w:p w14:paraId="2C055069" w14:textId="4D50102B" w:rsidR="008903F7" w:rsidRDefault="008903F7" w:rsidP="00EF1222">
      <w:pPr>
        <w:ind w:firstLine="720"/>
        <w:jc w:val="both"/>
      </w:pPr>
      <w:r>
        <w:t>Centralizēta MDP pieeja paredz noteiktas ar MDP saistītās funkcijas un nodrošināšanas elementus organizēt centralizēti, to atbilstoši nostiprinot normatīvajos aktos un funkcijās. Jomas, kurās ir būtiski izvērtēt iespējamos variantus un kurās Ziņojums piedāvā optimālāko attīstības variantu</w:t>
      </w:r>
      <w:r w:rsidR="00D607DA">
        <w:t>, ir atspoguļots</w:t>
      </w:r>
      <w:r>
        <w:t xml:space="preserve"> zemāk.</w:t>
      </w:r>
    </w:p>
    <w:p w14:paraId="3AE3E6BD" w14:textId="77777777" w:rsidR="00D607DA" w:rsidRDefault="00D607DA" w:rsidP="00D607DA">
      <w:pPr>
        <w:jc w:val="both"/>
      </w:pPr>
    </w:p>
    <w:p w14:paraId="62EA9008" w14:textId="198E38D6" w:rsidR="008903F7" w:rsidRPr="00AC6830" w:rsidRDefault="00D607DA" w:rsidP="001D78E0">
      <w:pPr>
        <w:pStyle w:val="Heading4"/>
        <w:numPr>
          <w:ilvl w:val="0"/>
          <w:numId w:val="0"/>
        </w:numPr>
        <w:pBdr>
          <w:top w:val="nil"/>
          <w:left w:val="nil"/>
          <w:bottom w:val="nil"/>
          <w:right w:val="nil"/>
          <w:between w:val="nil"/>
        </w:pBdr>
        <w:spacing w:before="0" w:after="80" w:line="276" w:lineRule="auto"/>
        <w:contextualSpacing/>
        <w:jc w:val="both"/>
      </w:pPr>
      <w:bookmarkStart w:id="12" w:name="_Toc498016999"/>
      <w:bookmarkStart w:id="13" w:name="_Toc498420001"/>
      <w:r>
        <w:t xml:space="preserve">2.1. </w:t>
      </w:r>
      <w:r w:rsidR="008903F7" w:rsidRPr="00AC6830">
        <w:t>I</w:t>
      </w:r>
      <w:r w:rsidR="008903F7">
        <w:t>zmantošanas izvēle</w:t>
      </w:r>
      <w:bookmarkEnd w:id="12"/>
      <w:bookmarkEnd w:id="13"/>
      <w:r w:rsidR="008903F7" w:rsidRPr="096147F3">
        <w:t xml:space="preserve"> </w:t>
      </w:r>
    </w:p>
    <w:p w14:paraId="7C852A2E" w14:textId="77777777" w:rsidR="00D607DA" w:rsidRDefault="00D607DA" w:rsidP="00D607DA">
      <w:pPr>
        <w:pStyle w:val="Heading4"/>
        <w:numPr>
          <w:ilvl w:val="0"/>
          <w:numId w:val="0"/>
        </w:numPr>
        <w:pBdr>
          <w:top w:val="nil"/>
          <w:left w:val="nil"/>
          <w:bottom w:val="nil"/>
          <w:right w:val="nil"/>
          <w:between w:val="nil"/>
        </w:pBdr>
        <w:spacing w:before="0" w:after="80" w:line="276" w:lineRule="auto"/>
        <w:contextualSpacing/>
        <w:jc w:val="both"/>
      </w:pPr>
    </w:p>
    <w:p w14:paraId="5BA4631D" w14:textId="5BBCBFE8" w:rsidR="008903F7" w:rsidRPr="00D607DA" w:rsidRDefault="00631A90" w:rsidP="00D607DA">
      <w:pPr>
        <w:pStyle w:val="Heading4"/>
        <w:numPr>
          <w:ilvl w:val="0"/>
          <w:numId w:val="0"/>
        </w:numPr>
        <w:pBdr>
          <w:top w:val="nil"/>
          <w:left w:val="nil"/>
          <w:bottom w:val="nil"/>
          <w:right w:val="nil"/>
          <w:between w:val="nil"/>
        </w:pBdr>
        <w:spacing w:before="0" w:after="80" w:line="276" w:lineRule="auto"/>
        <w:contextualSpacing/>
        <w:jc w:val="both"/>
      </w:pPr>
      <w:r>
        <w:t xml:space="preserve">2.1.1. </w:t>
      </w:r>
      <w:r w:rsidR="008903F7" w:rsidRPr="00D607DA">
        <w:t>Obligāta izmantošana pie noteiktiem nosacījumiem</w:t>
      </w:r>
    </w:p>
    <w:p w14:paraId="4C7B3211" w14:textId="6DA50174" w:rsidR="008903F7" w:rsidRPr="00AC6830" w:rsidRDefault="008903F7" w:rsidP="00D607DA">
      <w:pPr>
        <w:ind w:left="720"/>
        <w:jc w:val="both"/>
      </w:pPr>
      <w:r w:rsidRPr="00AC6830">
        <w:t>Šis scenārijs paredz, ka tiek centralizēti pieņemti lēmumi par to, kuros gadījumos un kad ir</w:t>
      </w:r>
      <w:r w:rsidR="00D607DA">
        <w:t xml:space="preserve"> vai </w:t>
      </w:r>
      <w:r w:rsidRPr="00AC6830">
        <w:t xml:space="preserve">nav jāizmanto MDP un šādā formā šie lēmumi kļūst obligāti attiecīgajiem MDP saņēmējiem. </w:t>
      </w:r>
      <w:r w:rsidR="00D607DA">
        <w:t>Š</w:t>
      </w:r>
      <w:r w:rsidRPr="00AC6830">
        <w:t>āda scenārija izmantošana rada virkni būtisku problēmu:</w:t>
      </w:r>
    </w:p>
    <w:p w14:paraId="2D3C8A8C" w14:textId="77777777" w:rsidR="008903F7" w:rsidRPr="00AC6830" w:rsidRDefault="008903F7" w:rsidP="00D607DA">
      <w:pPr>
        <w:numPr>
          <w:ilvl w:val="0"/>
          <w:numId w:val="4"/>
        </w:numPr>
        <w:pBdr>
          <w:top w:val="nil"/>
          <w:left w:val="nil"/>
          <w:bottom w:val="nil"/>
          <w:right w:val="nil"/>
          <w:between w:val="nil"/>
        </w:pBdr>
        <w:spacing w:line="276" w:lineRule="auto"/>
        <w:ind w:firstLine="0"/>
        <w:jc w:val="both"/>
      </w:pPr>
      <w:r>
        <w:t>lēmumu atbildība no nozarēm pāriet pie vienotas, centralizētas MDP pārvaldības struktūrvienības;</w:t>
      </w:r>
    </w:p>
    <w:p w14:paraId="069BE492" w14:textId="77777777" w:rsidR="008903F7" w:rsidRPr="00AC6830" w:rsidRDefault="008903F7" w:rsidP="00D607DA">
      <w:pPr>
        <w:numPr>
          <w:ilvl w:val="0"/>
          <w:numId w:val="4"/>
        </w:numPr>
        <w:pBdr>
          <w:top w:val="nil"/>
          <w:left w:val="nil"/>
          <w:bottom w:val="nil"/>
          <w:right w:val="nil"/>
          <w:between w:val="nil"/>
        </w:pBdr>
        <w:spacing w:line="276" w:lineRule="auto"/>
        <w:ind w:firstLine="0"/>
        <w:jc w:val="both"/>
      </w:pPr>
      <w:r>
        <w:t xml:space="preserve">samazinās </w:t>
      </w:r>
      <w:r w:rsidRPr="00AC6830">
        <w:t>spēja pielāgoties tehnoloģiju attīstībai</w:t>
      </w:r>
      <w:r>
        <w:t xml:space="preserve"> un izmaiņām valsts pārvaldē;</w:t>
      </w:r>
    </w:p>
    <w:p w14:paraId="259C61FF" w14:textId="77777777" w:rsidR="008903F7" w:rsidRPr="00AC6830" w:rsidRDefault="008903F7" w:rsidP="00D607DA">
      <w:pPr>
        <w:numPr>
          <w:ilvl w:val="0"/>
          <w:numId w:val="4"/>
        </w:numPr>
        <w:pBdr>
          <w:top w:val="nil"/>
          <w:left w:val="nil"/>
          <w:bottom w:val="nil"/>
          <w:right w:val="nil"/>
          <w:between w:val="nil"/>
        </w:pBdr>
        <w:spacing w:line="276" w:lineRule="auto"/>
        <w:ind w:firstLine="0"/>
        <w:jc w:val="both"/>
      </w:pPr>
      <w:r>
        <w:t>formāla pieeja</w:t>
      </w:r>
      <w:r w:rsidRPr="00AC6830">
        <w:t xml:space="preserve"> informācijas </w:t>
      </w:r>
      <w:r>
        <w:t>klasifikācijai, risinājuma izvēlei un citiem MDP aspektiem, pienācīgi neizvērtējot reālo situāciju</w:t>
      </w:r>
      <w:r w:rsidRPr="00AC6830">
        <w:t>.</w:t>
      </w:r>
    </w:p>
    <w:p w14:paraId="615B096B" w14:textId="77777777" w:rsidR="00D607DA" w:rsidRDefault="00D607DA" w:rsidP="00D607DA">
      <w:pPr>
        <w:pStyle w:val="Heading4"/>
        <w:numPr>
          <w:ilvl w:val="0"/>
          <w:numId w:val="0"/>
        </w:numPr>
        <w:pBdr>
          <w:top w:val="nil"/>
          <w:left w:val="nil"/>
          <w:bottom w:val="nil"/>
          <w:right w:val="nil"/>
          <w:between w:val="nil"/>
        </w:pBdr>
        <w:spacing w:before="0" w:after="80" w:line="276" w:lineRule="auto"/>
        <w:contextualSpacing/>
        <w:jc w:val="both"/>
      </w:pPr>
    </w:p>
    <w:p w14:paraId="7B684CDF" w14:textId="731B18CB" w:rsidR="008903F7" w:rsidRPr="00D607DA" w:rsidRDefault="00631A90" w:rsidP="00D607DA">
      <w:pPr>
        <w:pStyle w:val="Heading4"/>
        <w:numPr>
          <w:ilvl w:val="0"/>
          <w:numId w:val="0"/>
        </w:numPr>
        <w:pBdr>
          <w:top w:val="nil"/>
          <w:left w:val="nil"/>
          <w:bottom w:val="nil"/>
          <w:right w:val="nil"/>
          <w:between w:val="nil"/>
        </w:pBdr>
        <w:spacing w:before="0" w:after="80" w:line="276" w:lineRule="auto"/>
        <w:contextualSpacing/>
        <w:jc w:val="both"/>
      </w:pPr>
      <w:r>
        <w:t xml:space="preserve">2.1.2. </w:t>
      </w:r>
      <w:r w:rsidR="008903F7" w:rsidRPr="00D607DA">
        <w:t>Rekomendējoša izvēle ar vadlīnijām</w:t>
      </w:r>
    </w:p>
    <w:p w14:paraId="6B5A1406" w14:textId="77777777" w:rsidR="008903F7" w:rsidRPr="00AC6830" w:rsidRDefault="008903F7" w:rsidP="00D607DA">
      <w:pPr>
        <w:ind w:left="360"/>
        <w:jc w:val="both"/>
      </w:pPr>
      <w:r w:rsidRPr="00AC6830">
        <w:t>Šis scenārijs paredz dot iespēju MDP saņēmējiem piemērot MDP lietojumu konkrētajai situācijai atkarībā no dažādiem kritērijiem. Dokumenta pielikumā ir sniegts piemērs iespējamajām vadlīnijām izvēlē, kur būtiskākie faktori ir:</w:t>
      </w:r>
    </w:p>
    <w:p w14:paraId="79BF24AF" w14:textId="77777777" w:rsidR="008903F7" w:rsidRPr="00AC6830" w:rsidRDefault="008903F7" w:rsidP="00D607DA">
      <w:pPr>
        <w:numPr>
          <w:ilvl w:val="0"/>
          <w:numId w:val="4"/>
        </w:numPr>
        <w:pBdr>
          <w:top w:val="nil"/>
          <w:left w:val="nil"/>
          <w:bottom w:val="nil"/>
          <w:right w:val="nil"/>
          <w:between w:val="nil"/>
        </w:pBdr>
        <w:spacing w:line="276" w:lineRule="auto"/>
        <w:ind w:firstLine="0"/>
        <w:jc w:val="both"/>
      </w:pPr>
      <w:r>
        <w:t>v</w:t>
      </w:r>
      <w:r w:rsidRPr="00AC6830">
        <w:t xml:space="preserve">ienmēr izvērtēt MDP alternatīvu pakalpojuma saņemšanā gan </w:t>
      </w:r>
      <w:proofErr w:type="spellStart"/>
      <w:r w:rsidRPr="00AC6830">
        <w:t>SaaS</w:t>
      </w:r>
      <w:proofErr w:type="spellEnd"/>
      <w:r w:rsidRPr="00AC6830">
        <w:t xml:space="preserve">, gan </w:t>
      </w:r>
      <w:proofErr w:type="spellStart"/>
      <w:r w:rsidRPr="00AC6830">
        <w:t>PaaS</w:t>
      </w:r>
      <w:proofErr w:type="spellEnd"/>
      <w:r w:rsidRPr="00AC6830">
        <w:t xml:space="preserve">, gan </w:t>
      </w:r>
      <w:proofErr w:type="spellStart"/>
      <w:r w:rsidRPr="00AC6830">
        <w:t>IaaS</w:t>
      </w:r>
      <w:proofErr w:type="spellEnd"/>
      <w:r w:rsidRPr="00AC6830">
        <w:t xml:space="preserve"> līmeņos;</w:t>
      </w:r>
    </w:p>
    <w:p w14:paraId="34EF4D2E" w14:textId="77777777" w:rsidR="008903F7" w:rsidRPr="00AC6830" w:rsidRDefault="008903F7" w:rsidP="00D607DA">
      <w:pPr>
        <w:numPr>
          <w:ilvl w:val="0"/>
          <w:numId w:val="4"/>
        </w:numPr>
        <w:pBdr>
          <w:top w:val="nil"/>
          <w:left w:val="nil"/>
          <w:bottom w:val="nil"/>
          <w:right w:val="nil"/>
          <w:between w:val="nil"/>
        </w:pBdr>
        <w:spacing w:line="276" w:lineRule="auto"/>
        <w:ind w:firstLine="0"/>
        <w:jc w:val="both"/>
      </w:pPr>
      <w:r>
        <w:t>i</w:t>
      </w:r>
      <w:r w:rsidRPr="00AC6830">
        <w:t xml:space="preserve">zvirzīt par prioritāti </w:t>
      </w:r>
      <w:proofErr w:type="spellStart"/>
      <w:r w:rsidRPr="00AC6830">
        <w:t>atkalizmantojamu</w:t>
      </w:r>
      <w:proofErr w:type="spellEnd"/>
      <w:r w:rsidRPr="00AC6830">
        <w:t xml:space="preserve"> </w:t>
      </w:r>
      <w:proofErr w:type="spellStart"/>
      <w:r w:rsidRPr="00AC6830">
        <w:t>SaaS</w:t>
      </w:r>
      <w:proofErr w:type="spellEnd"/>
      <w:r w:rsidRPr="00AC6830">
        <w:t xml:space="preserve"> pakalpojumu lietošanu gadījumos, kad tas ir iespējams;</w:t>
      </w:r>
    </w:p>
    <w:p w14:paraId="5B709E13" w14:textId="77777777" w:rsidR="008903F7" w:rsidRPr="00AC6830" w:rsidRDefault="008903F7" w:rsidP="00D607DA">
      <w:pPr>
        <w:numPr>
          <w:ilvl w:val="0"/>
          <w:numId w:val="4"/>
        </w:numPr>
        <w:pBdr>
          <w:top w:val="nil"/>
          <w:left w:val="nil"/>
          <w:bottom w:val="nil"/>
          <w:right w:val="nil"/>
          <w:between w:val="nil"/>
        </w:pBdr>
        <w:spacing w:line="276" w:lineRule="auto"/>
        <w:ind w:firstLine="0"/>
        <w:jc w:val="both"/>
      </w:pPr>
      <w:r>
        <w:t>v</w:t>
      </w:r>
      <w:r w:rsidRPr="00AC6830">
        <w:t>eicot izvērtējumu, MDP saņēmējs saglabā dokumentētu argumentāciju.</w:t>
      </w:r>
    </w:p>
    <w:p w14:paraId="0A6D19DE" w14:textId="77777777" w:rsidR="008903F7" w:rsidRDefault="008903F7" w:rsidP="00D607DA">
      <w:pPr>
        <w:jc w:val="both"/>
      </w:pPr>
    </w:p>
    <w:p w14:paraId="168620C2" w14:textId="77777777" w:rsidR="008903F7" w:rsidRPr="001114F8" w:rsidRDefault="008903F7" w:rsidP="00D607DA">
      <w:pPr>
        <w:jc w:val="both"/>
        <w:rPr>
          <w:b/>
        </w:rPr>
      </w:pPr>
      <w:r w:rsidRPr="001114F8">
        <w:rPr>
          <w:b/>
        </w:rPr>
        <w:t>Šis scenārijs sniedz rīcības brīvību, ļauj izmantot MDP koncepciju arī pārejas posmā un efektīvi izmantot pieejamos resursus. Tieši šis scenārijs Ziņojumā ir atzīts par racionālāko.</w:t>
      </w:r>
    </w:p>
    <w:p w14:paraId="163DF134" w14:textId="77777777" w:rsidR="00D607DA" w:rsidRDefault="00D607DA" w:rsidP="00D607DA">
      <w:pPr>
        <w:pStyle w:val="Heading4"/>
        <w:numPr>
          <w:ilvl w:val="0"/>
          <w:numId w:val="0"/>
        </w:numPr>
        <w:pBdr>
          <w:top w:val="nil"/>
          <w:left w:val="nil"/>
          <w:bottom w:val="nil"/>
          <w:right w:val="nil"/>
          <w:between w:val="nil"/>
        </w:pBdr>
        <w:spacing w:before="0" w:after="80" w:line="276" w:lineRule="auto"/>
        <w:contextualSpacing/>
        <w:jc w:val="both"/>
      </w:pPr>
    </w:p>
    <w:p w14:paraId="32A3746A" w14:textId="71932B10" w:rsidR="008903F7" w:rsidRPr="00D607DA" w:rsidRDefault="00631A90" w:rsidP="00D607DA">
      <w:pPr>
        <w:pStyle w:val="Heading4"/>
        <w:numPr>
          <w:ilvl w:val="0"/>
          <w:numId w:val="0"/>
        </w:numPr>
        <w:pBdr>
          <w:top w:val="nil"/>
          <w:left w:val="nil"/>
          <w:bottom w:val="nil"/>
          <w:right w:val="nil"/>
          <w:between w:val="nil"/>
        </w:pBdr>
        <w:spacing w:before="0" w:after="80" w:line="276" w:lineRule="auto"/>
        <w:contextualSpacing/>
        <w:jc w:val="both"/>
      </w:pPr>
      <w:r>
        <w:t xml:space="preserve">2.1.3. </w:t>
      </w:r>
      <w:r w:rsidR="008903F7" w:rsidRPr="00D607DA">
        <w:t>Brīva izvēle (faktiski decentralizēta pieeja)</w:t>
      </w:r>
    </w:p>
    <w:p w14:paraId="43B5DA5A" w14:textId="77777777" w:rsidR="008903F7" w:rsidRDefault="008903F7" w:rsidP="00D607DA">
      <w:pPr>
        <w:spacing w:after="200"/>
        <w:ind w:left="720"/>
        <w:jc w:val="both"/>
      </w:pPr>
      <w:r w:rsidRPr="00AC6830">
        <w:t xml:space="preserve">Šis scenārijs paredz, </w:t>
      </w:r>
      <w:r>
        <w:t xml:space="preserve">ka </w:t>
      </w:r>
      <w:r w:rsidRPr="00AC6830">
        <w:t>katra iestāde pati pieņem lēmumu par MDP izmantošanu.</w:t>
      </w:r>
    </w:p>
    <w:p w14:paraId="1BB01E86" w14:textId="77777777" w:rsidR="00D607DA" w:rsidRDefault="00D607DA" w:rsidP="00D607DA">
      <w:pPr>
        <w:pStyle w:val="Heading4"/>
        <w:numPr>
          <w:ilvl w:val="0"/>
          <w:numId w:val="0"/>
        </w:numPr>
        <w:pBdr>
          <w:top w:val="nil"/>
          <w:left w:val="nil"/>
          <w:bottom w:val="nil"/>
          <w:right w:val="nil"/>
          <w:between w:val="nil"/>
        </w:pBdr>
        <w:spacing w:before="0" w:after="80" w:line="276" w:lineRule="auto"/>
        <w:ind w:left="1728" w:hanging="648"/>
        <w:contextualSpacing/>
        <w:jc w:val="both"/>
      </w:pPr>
      <w:bookmarkStart w:id="14" w:name="_Toc498017000"/>
      <w:bookmarkStart w:id="15" w:name="_Toc498420002"/>
    </w:p>
    <w:p w14:paraId="3286925A" w14:textId="60F45EC9" w:rsidR="008903F7" w:rsidRPr="002E4789" w:rsidRDefault="00D607DA" w:rsidP="00D607DA">
      <w:pPr>
        <w:pStyle w:val="Heading4"/>
        <w:numPr>
          <w:ilvl w:val="1"/>
          <w:numId w:val="12"/>
        </w:numPr>
        <w:pBdr>
          <w:top w:val="nil"/>
          <w:left w:val="nil"/>
          <w:bottom w:val="nil"/>
          <w:right w:val="nil"/>
          <w:between w:val="nil"/>
        </w:pBdr>
        <w:spacing w:before="0" w:after="80" w:line="276" w:lineRule="auto"/>
        <w:contextualSpacing/>
        <w:jc w:val="both"/>
      </w:pPr>
      <w:r>
        <w:t xml:space="preserve"> </w:t>
      </w:r>
      <w:r w:rsidR="008903F7">
        <w:t>Piekļuves mehānisma nodrošināšanas izvēle</w:t>
      </w:r>
      <w:bookmarkEnd w:id="14"/>
      <w:bookmarkEnd w:id="15"/>
    </w:p>
    <w:p w14:paraId="6FA9507F" w14:textId="77777777" w:rsidR="008903F7" w:rsidRDefault="008903F7" w:rsidP="00D607DA">
      <w:pPr>
        <w:jc w:val="both"/>
      </w:pPr>
      <w:r>
        <w:t>Nodrošinot piekļuves mehānismu pakalpojumiem un realizējot vienu no MDP pamatiezīmēm - pašapkalpošanās iespēju, ir vairākas iespējas, kā to realizēt:</w:t>
      </w:r>
    </w:p>
    <w:p w14:paraId="4E8FBF3D" w14:textId="77777777" w:rsidR="00D607DA" w:rsidRDefault="00D607DA" w:rsidP="00D607DA">
      <w:pPr>
        <w:spacing w:after="200"/>
        <w:jc w:val="both"/>
        <w:rPr>
          <w:rFonts w:ascii="Georgia" w:eastAsia="Georgia" w:hAnsi="Georgia" w:cs="Georgia"/>
          <w:color w:val="666666"/>
        </w:rPr>
      </w:pPr>
    </w:p>
    <w:p w14:paraId="4D82151E" w14:textId="215A3919" w:rsidR="008903F7" w:rsidRDefault="008903F7" w:rsidP="00631A90">
      <w:pPr>
        <w:pStyle w:val="Heading4"/>
        <w:numPr>
          <w:ilvl w:val="2"/>
          <w:numId w:val="12"/>
        </w:numPr>
        <w:pBdr>
          <w:top w:val="nil"/>
          <w:left w:val="nil"/>
          <w:bottom w:val="nil"/>
          <w:right w:val="nil"/>
          <w:between w:val="nil"/>
        </w:pBdr>
        <w:spacing w:before="0" w:after="80" w:line="276" w:lineRule="auto"/>
        <w:contextualSpacing/>
        <w:jc w:val="both"/>
      </w:pPr>
      <w:r w:rsidRPr="003F63F8">
        <w:lastRenderedPageBreak/>
        <w:t>Vienots, MDP brokera nodrošināts pašapkalpošanās portāls pakalpojumu saņemšanai</w:t>
      </w:r>
      <w:r w:rsidR="00D607DA" w:rsidRPr="003F63F8">
        <w:t>:</w:t>
      </w:r>
    </w:p>
    <w:p w14:paraId="1270F8D7" w14:textId="77777777" w:rsidR="008903F7" w:rsidRDefault="008903F7" w:rsidP="00552E15">
      <w:pPr>
        <w:ind w:firstLine="720"/>
        <w:jc w:val="both"/>
      </w:pPr>
      <w:r>
        <w:t xml:space="preserve">Šī pieeja paredzētu izmantot vienotu MDP brokera nodrošinātu portālu, caur kuru MDP saņēmējs varētu </w:t>
      </w:r>
      <w:proofErr w:type="spellStart"/>
      <w:r>
        <w:t>pašapkalpoties</w:t>
      </w:r>
      <w:proofErr w:type="spellEnd"/>
      <w:r>
        <w:t xml:space="preserve"> savu pakalpojumu saņemšanai. Kā būtiskākie izaicinājumi šim scenārijam jāparedz:</w:t>
      </w:r>
    </w:p>
    <w:p w14:paraId="13071AE3" w14:textId="77777777" w:rsidR="008903F7" w:rsidRDefault="008903F7" w:rsidP="00D607DA">
      <w:pPr>
        <w:numPr>
          <w:ilvl w:val="0"/>
          <w:numId w:val="4"/>
        </w:numPr>
        <w:pBdr>
          <w:top w:val="nil"/>
          <w:left w:val="nil"/>
          <w:bottom w:val="nil"/>
          <w:right w:val="nil"/>
          <w:between w:val="nil"/>
        </w:pBdr>
        <w:spacing w:line="276" w:lineRule="auto"/>
        <w:ind w:firstLine="0"/>
        <w:jc w:val="both"/>
      </w:pPr>
      <w:r>
        <w:t>Tehniskā sarežģītība: šādas platformas izveide būtu tehnoloģiski sarežģīta un tai būtu jānodrošina ļoti sarežģītas saskarnes informācijas saņemšanai un faktiski pašapkalpošanās funkciju atkārtošanai no dažādiem MDP sniedzējiem;</w:t>
      </w:r>
    </w:p>
    <w:p w14:paraId="129F3495" w14:textId="77777777" w:rsidR="008903F7" w:rsidRDefault="008903F7" w:rsidP="00D607DA">
      <w:pPr>
        <w:numPr>
          <w:ilvl w:val="0"/>
          <w:numId w:val="4"/>
        </w:numPr>
        <w:pBdr>
          <w:top w:val="nil"/>
          <w:left w:val="nil"/>
          <w:bottom w:val="nil"/>
          <w:right w:val="nil"/>
          <w:between w:val="nil"/>
        </w:pBdr>
        <w:spacing w:line="276" w:lineRule="auto"/>
        <w:ind w:firstLine="0"/>
        <w:jc w:val="both"/>
      </w:pPr>
      <w:r>
        <w:t>Adaptācijas sarežģītība platformas lietošanas laikā: platformai ir jāspēj adaptēties ne tikai dažādiem jauniem pakalpojumiem, bet arī jauniem pakalpojumu veidiem, kas varētu ātri novest pie platformas nespējas nodrošināt pilnu pakalpojumu kopu;</w:t>
      </w:r>
    </w:p>
    <w:p w14:paraId="00B101DD" w14:textId="77777777" w:rsidR="008903F7" w:rsidRDefault="008903F7" w:rsidP="00D607DA">
      <w:pPr>
        <w:numPr>
          <w:ilvl w:val="0"/>
          <w:numId w:val="4"/>
        </w:numPr>
        <w:pBdr>
          <w:top w:val="nil"/>
          <w:left w:val="nil"/>
          <w:bottom w:val="nil"/>
          <w:right w:val="nil"/>
          <w:between w:val="nil"/>
        </w:pBdr>
        <w:spacing w:line="276" w:lineRule="auto"/>
        <w:ind w:firstLine="0"/>
        <w:jc w:val="both"/>
      </w:pPr>
      <w:r>
        <w:t xml:space="preserve">Būtiskas izmaksas: platformas izstrāde un uzturēšana būtu salīdzinoši dārga un salīdzinoši mazais tirgus radītu gan problēmas platformu pastāvīgi uzturēt, gan arī </w:t>
      </w:r>
      <w:proofErr w:type="spellStart"/>
      <w:r>
        <w:t>demotivētu</w:t>
      </w:r>
      <w:proofErr w:type="spellEnd"/>
      <w:r>
        <w:t xml:space="preserve"> MDP pakalpojumu sniedzējus investēt pieslēgumos platformai.</w:t>
      </w:r>
    </w:p>
    <w:p w14:paraId="05610C42" w14:textId="77777777" w:rsidR="003F63F8" w:rsidRDefault="003F63F8" w:rsidP="00453CE0">
      <w:pPr>
        <w:pBdr>
          <w:top w:val="nil"/>
          <w:left w:val="nil"/>
          <w:bottom w:val="nil"/>
          <w:right w:val="nil"/>
          <w:between w:val="nil"/>
        </w:pBdr>
        <w:spacing w:line="276" w:lineRule="auto"/>
        <w:ind w:left="720"/>
        <w:jc w:val="both"/>
      </w:pPr>
    </w:p>
    <w:p w14:paraId="21A12493" w14:textId="375A6370" w:rsidR="008903F7" w:rsidRDefault="008903F7" w:rsidP="00631A90">
      <w:pPr>
        <w:pStyle w:val="Heading4"/>
        <w:numPr>
          <w:ilvl w:val="2"/>
          <w:numId w:val="12"/>
        </w:numPr>
        <w:pBdr>
          <w:top w:val="nil"/>
          <w:left w:val="nil"/>
          <w:bottom w:val="nil"/>
          <w:right w:val="nil"/>
          <w:between w:val="nil"/>
        </w:pBdr>
        <w:spacing w:before="0" w:after="80" w:line="276" w:lineRule="auto"/>
        <w:contextualSpacing/>
        <w:jc w:val="both"/>
      </w:pPr>
      <w:r w:rsidRPr="003F63F8">
        <w:t>Individuāla MDP sniedzēja nodrošināts pašapkalpošanās portāls</w:t>
      </w:r>
    </w:p>
    <w:p w14:paraId="3E04D21A" w14:textId="77777777" w:rsidR="008903F7" w:rsidRDefault="008903F7" w:rsidP="00552E15">
      <w:pPr>
        <w:ind w:firstLine="720"/>
        <w:jc w:val="both"/>
      </w:pPr>
      <w:r>
        <w:t xml:space="preserve">Šī pieeja paredz izmantot katra MDP sniedzēja autonomās platformas pašapkalpošanās funkciju nodrošināšanai. MDP saņēmēji tiek novirzīti uz atbilstošā MDP sniedzēja platformu, kurā var saņemt konkrētā pakalpojuma pašapkalpošanās funkcijas. Ar laiku iespējams piedāvāt MDP sniedzējiem iespēju integrēt vienotos valsts </w:t>
      </w:r>
      <w:proofErr w:type="spellStart"/>
      <w:r>
        <w:t>PaaS</w:t>
      </w:r>
      <w:proofErr w:type="spellEnd"/>
      <w:r>
        <w:t xml:space="preserve"> līmeņa pakalpojumus (piemēram: autentifikācija, maksājumu modulis, e-adrese, u.c.) tālākai to integrācijai savos pakalpojumos, atbilstoši noslēgtajām vienošanām.</w:t>
      </w:r>
    </w:p>
    <w:p w14:paraId="771FE896" w14:textId="77777777" w:rsidR="003F63F8" w:rsidRDefault="003F63F8" w:rsidP="00D607DA">
      <w:pPr>
        <w:jc w:val="both"/>
        <w:rPr>
          <w:b/>
        </w:rPr>
      </w:pPr>
    </w:p>
    <w:p w14:paraId="59FD0559" w14:textId="77777777" w:rsidR="008903F7" w:rsidRDefault="008903F7" w:rsidP="00D607DA">
      <w:pPr>
        <w:jc w:val="both"/>
        <w:rPr>
          <w:b/>
        </w:rPr>
      </w:pPr>
      <w:r w:rsidRPr="001114F8">
        <w:rPr>
          <w:b/>
        </w:rPr>
        <w:t>Ziņojumā šis modelis ir izvirzīts par ieteicamo un attīstāmo, kā arī to ir iespējams faktiski realizēt gan ilgtermiņā, gan arī jau pārejas periodā, kamēr nav pieejami citi MDP brokera pakalpojumi.</w:t>
      </w:r>
    </w:p>
    <w:p w14:paraId="5953C09E" w14:textId="77777777" w:rsidR="006514F0" w:rsidRDefault="006514F0" w:rsidP="00D607DA">
      <w:pPr>
        <w:jc w:val="both"/>
        <w:rPr>
          <w:b/>
        </w:rPr>
      </w:pPr>
    </w:p>
    <w:p w14:paraId="728CED7F" w14:textId="77777777" w:rsidR="003F63F8" w:rsidRPr="001114F8" w:rsidRDefault="003F63F8" w:rsidP="00D607DA">
      <w:pPr>
        <w:jc w:val="both"/>
        <w:rPr>
          <w:b/>
        </w:rPr>
      </w:pPr>
    </w:p>
    <w:p w14:paraId="5AC31E04" w14:textId="1D7D4D19" w:rsidR="008903F7" w:rsidRDefault="003F63F8" w:rsidP="006514F0">
      <w:pPr>
        <w:pStyle w:val="Heading4"/>
        <w:numPr>
          <w:ilvl w:val="1"/>
          <w:numId w:val="12"/>
        </w:numPr>
        <w:pBdr>
          <w:top w:val="nil"/>
          <w:left w:val="nil"/>
          <w:bottom w:val="nil"/>
          <w:right w:val="nil"/>
          <w:between w:val="nil"/>
        </w:pBdr>
        <w:spacing w:before="0" w:line="276" w:lineRule="auto"/>
        <w:contextualSpacing/>
        <w:jc w:val="both"/>
      </w:pPr>
      <w:bookmarkStart w:id="16" w:name="_Toc498017001"/>
      <w:bookmarkStart w:id="17" w:name="_Toc498420003"/>
      <w:r>
        <w:t xml:space="preserve"> </w:t>
      </w:r>
      <w:r w:rsidR="008903F7">
        <w:t>Iegādes/izmantošanas koordinēšanas izvēle</w:t>
      </w:r>
      <w:bookmarkEnd w:id="16"/>
      <w:bookmarkEnd w:id="17"/>
    </w:p>
    <w:p w14:paraId="7D11595E" w14:textId="77777777" w:rsidR="006514F0" w:rsidRPr="006514F0" w:rsidRDefault="006514F0" w:rsidP="006514F0"/>
    <w:p w14:paraId="0A6374DF" w14:textId="65C6A6D4" w:rsidR="008903F7" w:rsidRPr="006514F0" w:rsidRDefault="008903F7" w:rsidP="00631A90">
      <w:pPr>
        <w:pStyle w:val="Heading4"/>
        <w:numPr>
          <w:ilvl w:val="2"/>
          <w:numId w:val="12"/>
        </w:numPr>
        <w:pBdr>
          <w:top w:val="nil"/>
          <w:left w:val="nil"/>
          <w:bottom w:val="nil"/>
          <w:right w:val="nil"/>
          <w:between w:val="nil"/>
        </w:pBdr>
        <w:spacing w:before="0" w:line="276" w:lineRule="auto"/>
        <w:contextualSpacing/>
        <w:jc w:val="both"/>
      </w:pPr>
      <w:r w:rsidRPr="006514F0">
        <w:t>Brīva koordinācija (faktiski decentralizēta pieeja)</w:t>
      </w:r>
    </w:p>
    <w:p w14:paraId="71EF3F86" w14:textId="41D9F9E2" w:rsidR="008903F7" w:rsidRDefault="008903F7" w:rsidP="000703B7">
      <w:pPr>
        <w:ind w:firstLine="720"/>
        <w:jc w:val="both"/>
      </w:pPr>
      <w:r>
        <w:t xml:space="preserve">Brīva koordinācija paredz faktiski decentralizētu pieeju pakalpojumu iegādē. Kaut arī tas daļēji atbilst šobrīd faktiskajai situācijai, tieši tas arī kalpo par iemeslu vairākām Ziņojuma sākotnējās tēzēs izvirzītajām </w:t>
      </w:r>
      <w:proofErr w:type="spellStart"/>
      <w:r>
        <w:t>problēmām.Ņemot</w:t>
      </w:r>
      <w:proofErr w:type="spellEnd"/>
      <w:r>
        <w:t xml:space="preserve"> vērā šos faktorus šī pieeja Ziņojuma ietvaros tiek uzskatīta par neatbalstāmu un faktiski par pārejas perioda pieeju.</w:t>
      </w:r>
    </w:p>
    <w:p w14:paraId="5C569510" w14:textId="77777777" w:rsidR="00953144" w:rsidRDefault="00953144" w:rsidP="00D607DA">
      <w:pPr>
        <w:ind w:left="720"/>
        <w:jc w:val="both"/>
      </w:pPr>
    </w:p>
    <w:p w14:paraId="0264DCB0" w14:textId="0A11C90C" w:rsidR="008903F7" w:rsidRPr="006514F0" w:rsidRDefault="008903F7" w:rsidP="00631A90">
      <w:pPr>
        <w:pStyle w:val="Heading4"/>
        <w:numPr>
          <w:ilvl w:val="2"/>
          <w:numId w:val="12"/>
        </w:numPr>
        <w:pBdr>
          <w:top w:val="nil"/>
          <w:left w:val="nil"/>
          <w:bottom w:val="nil"/>
          <w:right w:val="nil"/>
          <w:between w:val="nil"/>
        </w:pBdr>
        <w:spacing w:before="0" w:after="80" w:line="276" w:lineRule="auto"/>
        <w:contextualSpacing/>
        <w:jc w:val="both"/>
      </w:pPr>
      <w:r w:rsidRPr="006514F0">
        <w:t>Brīvi organizēts vienots iepirkums</w:t>
      </w:r>
    </w:p>
    <w:p w14:paraId="7272F9B7" w14:textId="341A0C9F" w:rsidR="008903F7" w:rsidRDefault="008903F7" w:rsidP="00EF1222">
      <w:pPr>
        <w:ind w:firstLine="720"/>
        <w:jc w:val="both"/>
      </w:pPr>
      <w:r>
        <w:t xml:space="preserve">Jau šobrīd tiek nodrošināts vienots iepirkumu mehānisms dažādiem pakalpojumiem (t.sk. </w:t>
      </w:r>
      <w:proofErr w:type="spellStart"/>
      <w:r>
        <w:t>mākoņdatošanas</w:t>
      </w:r>
      <w:proofErr w:type="spellEnd"/>
      <w:r>
        <w:t>), izmantojot EIS. Tomēr tas rada vairākas būtiskas</w:t>
      </w:r>
      <w:r w:rsidR="00CA7D45">
        <w:t xml:space="preserve"> problēmas, kas minētas Ziņojumā. </w:t>
      </w:r>
      <w:r>
        <w:t xml:space="preserve">Kā būtiskākās problēmas ir šāda pakalpojuma neatbilstība </w:t>
      </w:r>
      <w:proofErr w:type="spellStart"/>
      <w:r>
        <w:lastRenderedPageBreak/>
        <w:t>mākoņdatošanas</w:t>
      </w:r>
      <w:proofErr w:type="spellEnd"/>
      <w:r>
        <w:t xml:space="preserve"> pamatprincipiem (nedodot iespēju faktiski salīdzināt pakalpojumus), kā arī iepirkumu likumdošanas un šobrīd veikto iepirkuma procedūru ierobežojumi. </w:t>
      </w:r>
    </w:p>
    <w:p w14:paraId="3FE2E103" w14:textId="77777777" w:rsidR="008903F7" w:rsidRDefault="008903F7" w:rsidP="00B719AC">
      <w:pPr>
        <w:jc w:val="both"/>
      </w:pPr>
      <w:r>
        <w:t>Ņemot vērā šos faktorus, šī pieeja Ziņojuma ietvaros tiek uzskatīta par neatbalstāmu un faktiski par pārejas perioda pieeju.</w:t>
      </w:r>
    </w:p>
    <w:p w14:paraId="37EEB9B1" w14:textId="77777777" w:rsidR="00953144" w:rsidRDefault="00953144" w:rsidP="00D607DA">
      <w:pPr>
        <w:ind w:left="720"/>
        <w:jc w:val="both"/>
      </w:pPr>
    </w:p>
    <w:p w14:paraId="7DDF007C" w14:textId="168738D7" w:rsidR="008903F7" w:rsidRDefault="008903F7" w:rsidP="00631A90">
      <w:pPr>
        <w:pStyle w:val="Heading4"/>
        <w:numPr>
          <w:ilvl w:val="2"/>
          <w:numId w:val="12"/>
        </w:numPr>
        <w:pBdr>
          <w:top w:val="nil"/>
          <w:left w:val="nil"/>
          <w:bottom w:val="nil"/>
          <w:right w:val="nil"/>
          <w:between w:val="nil"/>
        </w:pBdr>
        <w:spacing w:before="0" w:after="80" w:line="276" w:lineRule="auto"/>
        <w:contextualSpacing/>
        <w:jc w:val="both"/>
      </w:pPr>
      <w:proofErr w:type="spellStart"/>
      <w:r w:rsidRPr="00953144">
        <w:t>Agregēti</w:t>
      </w:r>
      <w:proofErr w:type="spellEnd"/>
      <w:r w:rsidRPr="00953144">
        <w:t xml:space="preserve"> un salīdzināmi pakalpojumi, vienots iepirkums caur MDP brokeri </w:t>
      </w:r>
    </w:p>
    <w:p w14:paraId="6F22916D" w14:textId="1FF5C947" w:rsidR="008903F7" w:rsidRDefault="008903F7" w:rsidP="008903F7">
      <w:r>
        <w:t>Izvēloties šo variantu,</w:t>
      </w:r>
      <w:r w:rsidR="00631A90">
        <w:t xml:space="preserve"> ir būtiski paredzēt atbilstošu </w:t>
      </w:r>
      <w:r>
        <w:t>MDP brokera</w:t>
      </w:r>
      <w:r w:rsidR="00631A90">
        <w:t xml:space="preserve"> resursu apjomu un kvalifikāciju</w:t>
      </w:r>
      <w:r>
        <w:t>, lai tas spētu nodrošināt šādas funkcijas:</w:t>
      </w:r>
    </w:p>
    <w:p w14:paraId="1C31F085" w14:textId="46E60895" w:rsidR="008903F7" w:rsidRPr="00631A90" w:rsidRDefault="00631A90" w:rsidP="00631A90">
      <w:pPr>
        <w:pStyle w:val="Heading4"/>
        <w:numPr>
          <w:ilvl w:val="3"/>
          <w:numId w:val="12"/>
        </w:numPr>
        <w:pBdr>
          <w:top w:val="nil"/>
          <w:left w:val="nil"/>
          <w:bottom w:val="nil"/>
          <w:right w:val="nil"/>
          <w:between w:val="nil"/>
        </w:pBdr>
        <w:spacing w:before="0" w:line="276" w:lineRule="auto"/>
        <w:ind w:hanging="294"/>
        <w:contextualSpacing/>
        <w:jc w:val="both"/>
        <w:rPr>
          <w:b w:val="0"/>
        </w:rPr>
      </w:pPr>
      <w:r w:rsidRPr="00631A90">
        <w:rPr>
          <w:b w:val="0"/>
        </w:rPr>
        <w:t xml:space="preserve"> </w:t>
      </w:r>
      <w:r w:rsidR="008903F7" w:rsidRPr="00631A90">
        <w:rPr>
          <w:b w:val="0"/>
        </w:rPr>
        <w:t>Iepirkuma koordināciju, ietverot:</w:t>
      </w:r>
    </w:p>
    <w:p w14:paraId="42E4E3C6" w14:textId="77777777" w:rsidR="008903F7" w:rsidRDefault="008903F7" w:rsidP="00631A90">
      <w:pPr>
        <w:numPr>
          <w:ilvl w:val="1"/>
          <w:numId w:val="24"/>
        </w:numPr>
        <w:pBdr>
          <w:top w:val="nil"/>
          <w:left w:val="nil"/>
          <w:bottom w:val="nil"/>
          <w:right w:val="nil"/>
          <w:between w:val="nil"/>
        </w:pBdr>
        <w:spacing w:line="276" w:lineRule="auto"/>
        <w:contextualSpacing/>
        <w:jc w:val="both"/>
      </w:pPr>
      <w:r>
        <w:t>iepirkumu līgumu izstrādi, ņemot vērā MDP specifiku;</w:t>
      </w:r>
    </w:p>
    <w:p w14:paraId="62030B61" w14:textId="3C9F6E51" w:rsidR="008903F7" w:rsidRDefault="008903F7" w:rsidP="00631A90">
      <w:pPr>
        <w:numPr>
          <w:ilvl w:val="1"/>
          <w:numId w:val="24"/>
        </w:numPr>
        <w:pBdr>
          <w:top w:val="nil"/>
          <w:left w:val="nil"/>
          <w:bottom w:val="nil"/>
          <w:right w:val="nil"/>
          <w:between w:val="nil"/>
        </w:pBdr>
        <w:spacing w:line="276" w:lineRule="auto"/>
        <w:contextualSpacing/>
        <w:jc w:val="both"/>
      </w:pPr>
      <w:r>
        <w:t>PSL (SLA) adekvāta satura izstrādi un valsts, kā vienota klienta pārstāvēšana pie MDP sniedzējiem;</w:t>
      </w:r>
    </w:p>
    <w:p w14:paraId="29D86A05" w14:textId="77777777" w:rsidR="008903F7" w:rsidRDefault="008903F7" w:rsidP="00631A90">
      <w:pPr>
        <w:numPr>
          <w:ilvl w:val="1"/>
          <w:numId w:val="24"/>
        </w:numPr>
        <w:pBdr>
          <w:top w:val="nil"/>
          <w:left w:val="nil"/>
          <w:bottom w:val="nil"/>
          <w:right w:val="nil"/>
          <w:between w:val="nil"/>
        </w:pBdr>
        <w:spacing w:line="276" w:lineRule="auto"/>
        <w:contextualSpacing/>
        <w:jc w:val="both"/>
      </w:pPr>
      <w:r>
        <w:t>kvalifikācijas vadlīnijas MDP pakalpojumiem dažādos pakalpojumu līmeņos un grupās.</w:t>
      </w:r>
    </w:p>
    <w:p w14:paraId="6E681D3A" w14:textId="77777777" w:rsidR="008903F7" w:rsidRPr="00631A90" w:rsidRDefault="008903F7" w:rsidP="00631A90">
      <w:pPr>
        <w:pStyle w:val="Heading4"/>
        <w:numPr>
          <w:ilvl w:val="3"/>
          <w:numId w:val="12"/>
        </w:numPr>
        <w:pBdr>
          <w:top w:val="nil"/>
          <w:left w:val="nil"/>
          <w:bottom w:val="nil"/>
          <w:right w:val="nil"/>
          <w:between w:val="nil"/>
        </w:pBdr>
        <w:spacing w:before="0" w:line="276" w:lineRule="auto"/>
        <w:ind w:hanging="294"/>
        <w:contextualSpacing/>
        <w:jc w:val="both"/>
        <w:rPr>
          <w:b w:val="0"/>
        </w:rPr>
      </w:pPr>
      <w:r w:rsidRPr="00631A90">
        <w:rPr>
          <w:b w:val="0"/>
        </w:rPr>
        <w:t>Pakalpojumu izpildes kvalitātes uzraudzības mehānismus:</w:t>
      </w:r>
    </w:p>
    <w:p w14:paraId="2B362AFD" w14:textId="77777777" w:rsidR="008903F7" w:rsidRDefault="008903F7" w:rsidP="00631A90">
      <w:pPr>
        <w:numPr>
          <w:ilvl w:val="1"/>
          <w:numId w:val="24"/>
        </w:numPr>
        <w:pBdr>
          <w:top w:val="nil"/>
          <w:left w:val="nil"/>
          <w:bottom w:val="nil"/>
          <w:right w:val="nil"/>
          <w:between w:val="nil"/>
        </w:pBdr>
        <w:spacing w:line="276" w:lineRule="auto"/>
        <w:contextualSpacing/>
        <w:jc w:val="both"/>
      </w:pPr>
      <w:r>
        <w:t>atbalsta un monitoringa jautājumu risināšanas kapacitāti;</w:t>
      </w:r>
    </w:p>
    <w:p w14:paraId="581BFB8F" w14:textId="77777777" w:rsidR="008903F7" w:rsidRDefault="008903F7" w:rsidP="00631A90">
      <w:pPr>
        <w:numPr>
          <w:ilvl w:val="1"/>
          <w:numId w:val="24"/>
        </w:numPr>
        <w:pBdr>
          <w:top w:val="nil"/>
          <w:left w:val="nil"/>
          <w:bottom w:val="nil"/>
          <w:right w:val="nil"/>
          <w:between w:val="nil"/>
        </w:pBdr>
        <w:spacing w:line="276" w:lineRule="auto"/>
        <w:contextualSpacing/>
        <w:jc w:val="both"/>
      </w:pPr>
      <w:r>
        <w:t>juridisko jautājumu risināšanu, kas saistīti ar pakalpojumu uzsākšanu, nodrošināšanu un izbeigšanu.</w:t>
      </w:r>
    </w:p>
    <w:p w14:paraId="448E7A03" w14:textId="77777777" w:rsidR="008903F7" w:rsidRPr="00631A90" w:rsidRDefault="008903F7" w:rsidP="00631A90">
      <w:pPr>
        <w:pStyle w:val="Heading4"/>
        <w:numPr>
          <w:ilvl w:val="3"/>
          <w:numId w:val="12"/>
        </w:numPr>
        <w:pBdr>
          <w:top w:val="nil"/>
          <w:left w:val="nil"/>
          <w:bottom w:val="nil"/>
          <w:right w:val="nil"/>
          <w:between w:val="nil"/>
        </w:pBdr>
        <w:spacing w:before="0" w:line="276" w:lineRule="auto"/>
        <w:ind w:hanging="294"/>
        <w:contextualSpacing/>
        <w:jc w:val="both"/>
        <w:rPr>
          <w:b w:val="0"/>
        </w:rPr>
      </w:pPr>
      <w:r w:rsidRPr="00631A90">
        <w:rPr>
          <w:b w:val="0"/>
        </w:rPr>
        <w:t>Pakalpojumu kataloga efektīvu pārvaldību:</w:t>
      </w:r>
    </w:p>
    <w:p w14:paraId="28EB8F7F" w14:textId="77777777" w:rsidR="008903F7" w:rsidRDefault="008903F7" w:rsidP="00631A90">
      <w:pPr>
        <w:numPr>
          <w:ilvl w:val="1"/>
          <w:numId w:val="24"/>
        </w:numPr>
        <w:pBdr>
          <w:top w:val="nil"/>
          <w:left w:val="nil"/>
          <w:bottom w:val="nil"/>
          <w:right w:val="nil"/>
          <w:between w:val="nil"/>
        </w:pBdr>
        <w:spacing w:line="276" w:lineRule="auto"/>
        <w:contextualSpacing/>
        <w:jc w:val="both"/>
      </w:pPr>
      <w:r>
        <w:t>juridiskus un tehniskus mehānismus un cilvēkresursus pakalpojumu izmaiņu publicēšanai, jaunu pakalpojumu pievienošanai un pārtraukto pakalpojumu noņemšanai no kataloga;</w:t>
      </w:r>
    </w:p>
    <w:p w14:paraId="6FECBCC5" w14:textId="77777777" w:rsidR="008903F7" w:rsidRDefault="008903F7" w:rsidP="00631A90">
      <w:pPr>
        <w:numPr>
          <w:ilvl w:val="1"/>
          <w:numId w:val="24"/>
        </w:numPr>
        <w:pBdr>
          <w:top w:val="nil"/>
          <w:left w:val="nil"/>
          <w:bottom w:val="nil"/>
          <w:right w:val="nil"/>
          <w:between w:val="nil"/>
        </w:pBdr>
        <w:spacing w:line="276" w:lineRule="auto"/>
        <w:contextualSpacing/>
        <w:jc w:val="both"/>
      </w:pPr>
      <w:r>
        <w:t>resursu un kompetenci pakalpojumu publicēšanai pareizās pakalpojumu agregācijas grupās, lai nodrošinātu iespēju salīdzināt pakalpojumus, kā arī iespēju izvēlēties ekonomiski efektīvāko pakalpojumu.</w:t>
      </w:r>
    </w:p>
    <w:p w14:paraId="2A3951E4" w14:textId="77777777" w:rsidR="004E53A8" w:rsidRDefault="004E53A8" w:rsidP="008903F7"/>
    <w:p w14:paraId="35B2BC8E" w14:textId="77777777" w:rsidR="008903F7" w:rsidRDefault="008903F7" w:rsidP="008903F7">
      <w:r>
        <w:t>Nododot MDP pakalpojumu iepirkuma un sagādes (pieņemot, ka noteikts MDP pakalpojumu kopums nav jāiepērk, jo tie ir jau citu valsts iestāžu nodrošināti pakalpojumi) funkciju  brokerim, tiks panākti šādi pozitīvi aspekti:</w:t>
      </w:r>
    </w:p>
    <w:p w14:paraId="24F862DD" w14:textId="4AE3716C" w:rsidR="008903F7" w:rsidRDefault="008903F7" w:rsidP="00631A90">
      <w:pPr>
        <w:numPr>
          <w:ilvl w:val="1"/>
          <w:numId w:val="24"/>
        </w:numPr>
        <w:pBdr>
          <w:top w:val="nil"/>
          <w:left w:val="nil"/>
          <w:bottom w:val="nil"/>
          <w:right w:val="nil"/>
          <w:between w:val="nil"/>
        </w:pBdr>
        <w:spacing w:line="276" w:lineRule="auto"/>
        <w:contextualSpacing/>
        <w:jc w:val="both"/>
      </w:pPr>
      <w:r>
        <w:t xml:space="preserve">Iespēja nodrošināt </w:t>
      </w:r>
      <w:r w:rsidR="00372DE7">
        <w:t>MDP</w:t>
      </w:r>
      <w:r>
        <w:t xml:space="preserve"> uzskaiti un uzraudzību vienuviet</w:t>
      </w:r>
      <w:r w:rsidR="00372DE7">
        <w:t>,</w:t>
      </w:r>
      <w:r>
        <w:t xml:space="preserve"> izveidojot vienotu klasifikatoru;</w:t>
      </w:r>
    </w:p>
    <w:p w14:paraId="67F57281" w14:textId="6049A2A7" w:rsidR="008903F7" w:rsidRDefault="008903F7" w:rsidP="00631A90">
      <w:pPr>
        <w:numPr>
          <w:ilvl w:val="1"/>
          <w:numId w:val="24"/>
        </w:numPr>
        <w:pBdr>
          <w:top w:val="nil"/>
          <w:left w:val="nil"/>
          <w:bottom w:val="nil"/>
          <w:right w:val="nil"/>
          <w:between w:val="nil"/>
        </w:pBdr>
        <w:spacing w:line="276" w:lineRule="auto"/>
        <w:contextualSpacing/>
        <w:jc w:val="both"/>
      </w:pPr>
      <w:r>
        <w:t xml:space="preserve">Iespēja operatīvi reaģēt uz izmaiņām </w:t>
      </w:r>
      <w:r w:rsidR="00DC38B1">
        <w:t>MDP</w:t>
      </w:r>
      <w:r>
        <w:t xml:space="preserve"> saturā un MDP saņēmējiem vienuviet iegūt nepieciešamo informāciju, šajā gadījumā ir būtiski arī pārskatīt šobrīd spēkā esošo iepirkumu mehānismu</w:t>
      </w:r>
      <w:r w:rsidR="00DC38B1">
        <w:t xml:space="preserve"> (EIS katalogs tiek papildināts vai </w:t>
      </w:r>
      <w:r>
        <w:t>mainīts viļņveidīgi, ar regularitāti reizi vairākos gados), pa</w:t>
      </w:r>
      <w:r w:rsidR="00DC38B1">
        <w:t xml:space="preserve">redzot iespēju operatīvi mainīt vai </w:t>
      </w:r>
      <w:r>
        <w:t>papildināt noteiktas pozīcijas katalogā, atbilstoši faktiskajam pieprasījumam un jaunu pakalpojumu pieejamībai;</w:t>
      </w:r>
    </w:p>
    <w:p w14:paraId="4E369DDF" w14:textId="77777777" w:rsidR="008903F7" w:rsidRDefault="008903F7" w:rsidP="00631A90">
      <w:pPr>
        <w:numPr>
          <w:ilvl w:val="1"/>
          <w:numId w:val="24"/>
        </w:numPr>
        <w:pBdr>
          <w:top w:val="nil"/>
          <w:left w:val="nil"/>
          <w:bottom w:val="nil"/>
          <w:right w:val="nil"/>
          <w:between w:val="nil"/>
        </w:pBdr>
        <w:spacing w:line="276" w:lineRule="auto"/>
        <w:contextualSpacing/>
        <w:jc w:val="both"/>
      </w:pPr>
      <w:r>
        <w:t>Iespēja MDP sniedzējiem izvietot savu pakalpojumu vienuviet, tādējādi sasniedzot lielāku auditoriju un motivējot MDP sniedzējus izstrādāt un piedāvāt jaunus, konkurētspējīgus pakalpojumus.</w:t>
      </w:r>
    </w:p>
    <w:p w14:paraId="20535A24" w14:textId="77777777" w:rsidR="008903F7" w:rsidRDefault="008903F7" w:rsidP="008903F7">
      <w:pPr>
        <w:ind w:left="720"/>
      </w:pPr>
    </w:p>
    <w:p w14:paraId="38B5E0A9" w14:textId="77777777" w:rsidR="008903F7" w:rsidRDefault="008903F7" w:rsidP="008903F7">
      <w:r>
        <w:lastRenderedPageBreak/>
        <w:t>Finansiālais ieguvums no šī modeļa izvēles ir:</w:t>
      </w:r>
    </w:p>
    <w:p w14:paraId="3478751C" w14:textId="4A1B6DA2" w:rsidR="008903F7" w:rsidRDefault="008903F7" w:rsidP="004E53A8">
      <w:pPr>
        <w:numPr>
          <w:ilvl w:val="1"/>
          <w:numId w:val="24"/>
        </w:numPr>
        <w:pBdr>
          <w:top w:val="nil"/>
          <w:left w:val="nil"/>
          <w:bottom w:val="nil"/>
          <w:right w:val="nil"/>
          <w:between w:val="nil"/>
        </w:pBdr>
        <w:spacing w:line="276" w:lineRule="auto"/>
        <w:contextualSpacing/>
        <w:jc w:val="both"/>
      </w:pPr>
      <w:r>
        <w:t xml:space="preserve">Iespēja ilgtermiņā salīdzināt un izvēlēties </w:t>
      </w:r>
      <w:r w:rsidR="00404B3B">
        <w:t>vienu no</w:t>
      </w:r>
      <w:r>
        <w:t xml:space="preserve"> vairākiem MDP un dažādiem MDP sniedzējiem;</w:t>
      </w:r>
    </w:p>
    <w:p w14:paraId="0C31721D" w14:textId="77777777" w:rsidR="008903F7" w:rsidRDefault="008903F7" w:rsidP="004E53A8">
      <w:pPr>
        <w:numPr>
          <w:ilvl w:val="1"/>
          <w:numId w:val="24"/>
        </w:numPr>
        <w:pBdr>
          <w:top w:val="nil"/>
          <w:left w:val="nil"/>
          <w:bottom w:val="nil"/>
          <w:right w:val="nil"/>
          <w:between w:val="nil"/>
        </w:pBdr>
        <w:spacing w:line="276" w:lineRule="auto"/>
        <w:contextualSpacing/>
        <w:jc w:val="both"/>
      </w:pPr>
      <w:r>
        <w:t>Konkurences uzlabojumi, kas novedīs pie zemākām kopējām pakalpojumu izmaksām.</w:t>
      </w:r>
    </w:p>
    <w:p w14:paraId="5FF38C30" w14:textId="77777777" w:rsidR="008903F7" w:rsidRDefault="008903F7" w:rsidP="00EA0F21">
      <w:pPr>
        <w:jc w:val="both"/>
      </w:pPr>
    </w:p>
    <w:p w14:paraId="1D55FC7C" w14:textId="5D7E4919" w:rsidR="008903F7" w:rsidRDefault="008903F7" w:rsidP="00EA0F21">
      <w:pPr>
        <w:jc w:val="both"/>
        <w:rPr>
          <w:b/>
        </w:rPr>
      </w:pPr>
      <w:r w:rsidRPr="00AF0A32">
        <w:rPr>
          <w:b/>
        </w:rPr>
        <w:t xml:space="preserve">Ņemot vērā šos faktorus, Ziņojums paredz šo kā </w:t>
      </w:r>
      <w:r w:rsidR="004E53A8">
        <w:rPr>
          <w:b/>
        </w:rPr>
        <w:t>ieteicamo</w:t>
      </w:r>
      <w:r w:rsidRPr="00AF0A32">
        <w:rPr>
          <w:b/>
        </w:rPr>
        <w:t xml:space="preserve"> variantu, kuru p</w:t>
      </w:r>
      <w:r w:rsidR="00BF1AB3">
        <w:rPr>
          <w:b/>
        </w:rPr>
        <w:t>iemēro</w:t>
      </w:r>
      <w:r w:rsidRPr="00AF0A32">
        <w:rPr>
          <w:b/>
        </w:rPr>
        <w:t xml:space="preserve">t </w:t>
      </w:r>
      <w:r w:rsidR="00A35222">
        <w:rPr>
          <w:b/>
        </w:rPr>
        <w:t>MDP</w:t>
      </w:r>
      <w:r w:rsidRPr="00AF0A32">
        <w:rPr>
          <w:b/>
        </w:rPr>
        <w:t xml:space="preserve"> jomā.</w:t>
      </w:r>
    </w:p>
    <w:p w14:paraId="00A177E2" w14:textId="77777777" w:rsidR="00953144" w:rsidRPr="00AF0A32" w:rsidRDefault="00953144" w:rsidP="008903F7">
      <w:pPr>
        <w:rPr>
          <w:b/>
        </w:rPr>
      </w:pPr>
    </w:p>
    <w:p w14:paraId="06C3DBDF" w14:textId="68E4C12E" w:rsidR="008903F7" w:rsidRPr="00C60428" w:rsidRDefault="00953144" w:rsidP="00953144">
      <w:pPr>
        <w:pStyle w:val="Heading4"/>
        <w:numPr>
          <w:ilvl w:val="1"/>
          <w:numId w:val="12"/>
        </w:numPr>
        <w:pBdr>
          <w:top w:val="nil"/>
          <w:left w:val="nil"/>
          <w:bottom w:val="nil"/>
          <w:right w:val="nil"/>
          <w:between w:val="nil"/>
        </w:pBdr>
        <w:spacing w:before="0" w:after="80" w:line="276" w:lineRule="auto"/>
        <w:contextualSpacing/>
      </w:pPr>
      <w:bookmarkStart w:id="18" w:name="_Toc498017002"/>
      <w:bookmarkStart w:id="19" w:name="_Toc498420004"/>
      <w:r>
        <w:t xml:space="preserve"> </w:t>
      </w:r>
      <w:r w:rsidR="008903F7">
        <w:t>Atbalsta mehānisma nodrošināšana</w:t>
      </w:r>
      <w:bookmarkEnd w:id="18"/>
      <w:bookmarkEnd w:id="19"/>
    </w:p>
    <w:p w14:paraId="22D69DAE" w14:textId="77777777" w:rsidR="008903F7" w:rsidRPr="004E53A8" w:rsidRDefault="008903F7" w:rsidP="004E53A8">
      <w:pPr>
        <w:pStyle w:val="Heading4"/>
        <w:numPr>
          <w:ilvl w:val="2"/>
          <w:numId w:val="12"/>
        </w:numPr>
        <w:pBdr>
          <w:top w:val="nil"/>
          <w:left w:val="nil"/>
          <w:bottom w:val="nil"/>
          <w:right w:val="nil"/>
          <w:between w:val="nil"/>
        </w:pBdr>
        <w:spacing w:before="0" w:after="80" w:line="276" w:lineRule="auto"/>
        <w:contextualSpacing/>
        <w:jc w:val="both"/>
      </w:pPr>
      <w:r w:rsidRPr="00953144">
        <w:t>MDP sniedzēja tiešs atbalsts</w:t>
      </w:r>
    </w:p>
    <w:p w14:paraId="1E6BE15F" w14:textId="77777777" w:rsidR="008903F7" w:rsidRDefault="008903F7" w:rsidP="00F610D7">
      <w:pPr>
        <w:ind w:firstLine="720"/>
        <w:jc w:val="both"/>
      </w:pPr>
      <w:r>
        <w:t>Izvēloties šo scenāriju, MDP sniedzējs nodrošina individuālu atbalstu katram MDP saņēmējam, izmantojot savus līdzekļus.</w:t>
      </w:r>
    </w:p>
    <w:p w14:paraId="2BB1C617" w14:textId="77777777" w:rsidR="008903F7" w:rsidRDefault="008903F7" w:rsidP="008903F7">
      <w:pPr>
        <w:ind w:left="360"/>
      </w:pPr>
      <w:r>
        <w:t>Ar šo scenāriju saistītie riski un apgrūtinājumi:</w:t>
      </w:r>
    </w:p>
    <w:p w14:paraId="5E092C42" w14:textId="116F9E70" w:rsidR="008903F7" w:rsidRDefault="008903F7" w:rsidP="008903F7">
      <w:pPr>
        <w:numPr>
          <w:ilvl w:val="0"/>
          <w:numId w:val="4"/>
        </w:numPr>
        <w:pBdr>
          <w:top w:val="nil"/>
          <w:left w:val="nil"/>
          <w:bottom w:val="nil"/>
          <w:right w:val="nil"/>
          <w:between w:val="nil"/>
        </w:pBdr>
        <w:spacing w:line="276" w:lineRule="auto"/>
        <w:ind w:left="1080"/>
        <w:jc w:val="both"/>
      </w:pPr>
      <w:r>
        <w:t>Zūd iespēja (ja netiek izmantoti atsevišķi administratīvi un tehniski līdzekļi) uzraudzīt pakalpojuma kvalitāti un saņemt visu nepieciešamo informāciju, kas dotu iespēju izvērtēt</w:t>
      </w:r>
      <w:r w:rsidR="00645741">
        <w:t>,</w:t>
      </w:r>
      <w:r>
        <w:t xml:space="preserve"> vai MDP sniedzējs ievēro līgumsaistības un izvērtēt ilgtermiņā dažādus pakalpojumu salīdzinošos rādītājus;</w:t>
      </w:r>
    </w:p>
    <w:p w14:paraId="20F3B9E5" w14:textId="77777777" w:rsidR="008903F7" w:rsidRDefault="008903F7" w:rsidP="008903F7">
      <w:pPr>
        <w:numPr>
          <w:ilvl w:val="0"/>
          <w:numId w:val="4"/>
        </w:numPr>
        <w:pBdr>
          <w:top w:val="nil"/>
          <w:left w:val="nil"/>
          <w:bottom w:val="nil"/>
          <w:right w:val="nil"/>
          <w:between w:val="nil"/>
        </w:pBdr>
        <w:spacing w:line="276" w:lineRule="auto"/>
        <w:ind w:left="1080"/>
        <w:jc w:val="both"/>
      </w:pPr>
      <w:r>
        <w:t>Zūd iespēja efektīvi kontrolēt PSL (SLA) līmeņus, t.sk. identificēt dažādas pakalpojuma veiktspējas problēmas, kas var nebūt pilns pakalpojuma pārtraukums;</w:t>
      </w:r>
    </w:p>
    <w:p w14:paraId="412F3878" w14:textId="0EE65508" w:rsidR="008903F7" w:rsidRDefault="008903F7" w:rsidP="008903F7">
      <w:pPr>
        <w:numPr>
          <w:ilvl w:val="0"/>
          <w:numId w:val="4"/>
        </w:numPr>
        <w:pBdr>
          <w:top w:val="nil"/>
          <w:left w:val="nil"/>
          <w:bottom w:val="nil"/>
          <w:right w:val="nil"/>
          <w:between w:val="nil"/>
        </w:pBdr>
        <w:spacing w:line="276" w:lineRule="auto"/>
        <w:ind w:left="1080"/>
        <w:jc w:val="both"/>
      </w:pPr>
      <w:r>
        <w:t>Zūd iespēja nodrošināt vienot</w:t>
      </w:r>
      <w:r w:rsidR="000B0B9F">
        <w:t>u</w:t>
      </w:r>
      <w:r>
        <w:t xml:space="preserve"> pieeju MDP kvalitātei (t.sk. procesus un procedūras);</w:t>
      </w:r>
    </w:p>
    <w:p w14:paraId="4B9628DD" w14:textId="101C84B1" w:rsidR="008903F7" w:rsidRDefault="008903F7" w:rsidP="008903F7">
      <w:pPr>
        <w:numPr>
          <w:ilvl w:val="0"/>
          <w:numId w:val="4"/>
        </w:numPr>
        <w:pBdr>
          <w:top w:val="nil"/>
          <w:left w:val="nil"/>
          <w:bottom w:val="nil"/>
          <w:right w:val="nil"/>
          <w:between w:val="nil"/>
        </w:pBdr>
        <w:spacing w:line="276" w:lineRule="auto"/>
        <w:ind w:left="1080"/>
        <w:jc w:val="both"/>
      </w:pPr>
      <w:r>
        <w:t>Netiek uzkrāta kompetence par izmantotajiem pakalpojumiem un nav pilnvērtīgas informācijas par pakalpojumu nozīmīgumu MDP saņēmēj</w:t>
      </w:r>
      <w:r w:rsidR="00E94012">
        <w:t>iem</w:t>
      </w:r>
      <w:r>
        <w:t>.</w:t>
      </w:r>
    </w:p>
    <w:p w14:paraId="5AAA74E2" w14:textId="5D39D2AD" w:rsidR="008903F7" w:rsidRDefault="008903F7" w:rsidP="000B0B9F">
      <w:pPr>
        <w:spacing w:before="200"/>
        <w:jc w:val="both"/>
      </w:pPr>
      <w:r>
        <w:t>Ņemot vērā minētos faktorus, Ziņojums tālāk šo scenāriju ne</w:t>
      </w:r>
      <w:r w:rsidR="00936174">
        <w:t>uzskata par</w:t>
      </w:r>
      <w:r>
        <w:t xml:space="preserve"> neracionālu un neperspektīvu.</w:t>
      </w:r>
    </w:p>
    <w:p w14:paraId="14884221" w14:textId="77777777" w:rsidR="004E53A8" w:rsidRDefault="004E53A8" w:rsidP="000B0B9F">
      <w:pPr>
        <w:spacing w:before="200"/>
        <w:jc w:val="both"/>
      </w:pPr>
    </w:p>
    <w:p w14:paraId="5852F0B2" w14:textId="77777777" w:rsidR="008903F7" w:rsidRPr="004E53A8" w:rsidRDefault="008903F7" w:rsidP="004E53A8">
      <w:pPr>
        <w:pStyle w:val="Heading4"/>
        <w:numPr>
          <w:ilvl w:val="2"/>
          <w:numId w:val="12"/>
        </w:numPr>
        <w:pBdr>
          <w:top w:val="nil"/>
          <w:left w:val="nil"/>
          <w:bottom w:val="nil"/>
          <w:right w:val="nil"/>
          <w:between w:val="nil"/>
        </w:pBdr>
        <w:spacing w:before="0" w:after="80" w:line="276" w:lineRule="auto"/>
        <w:contextualSpacing/>
        <w:jc w:val="both"/>
      </w:pPr>
      <w:r w:rsidRPr="00953144">
        <w:t>Centralizēti koordinēts MDP atbalsta pakalpojums caur MDP brokeri</w:t>
      </w:r>
    </w:p>
    <w:p w14:paraId="00E8BA67" w14:textId="77777777" w:rsidR="008903F7" w:rsidRDefault="008903F7" w:rsidP="000B0B9F">
      <w:pPr>
        <w:jc w:val="both"/>
      </w:pPr>
      <w:r>
        <w:t>Centralizēti koordinēts MDP atbalsta pakalpojums, nodrošinātu šādus ieguvumus un izvirzīto problēmu risinājumus:</w:t>
      </w:r>
    </w:p>
    <w:p w14:paraId="7B43BDCF" w14:textId="30D9A10F" w:rsidR="008903F7" w:rsidRDefault="008903F7" w:rsidP="000B0B9F">
      <w:pPr>
        <w:numPr>
          <w:ilvl w:val="0"/>
          <w:numId w:val="8"/>
        </w:numPr>
        <w:pBdr>
          <w:top w:val="nil"/>
          <w:left w:val="nil"/>
          <w:bottom w:val="nil"/>
          <w:right w:val="nil"/>
          <w:between w:val="nil"/>
        </w:pBdr>
        <w:spacing w:after="400" w:line="276" w:lineRule="auto"/>
        <w:contextualSpacing/>
        <w:jc w:val="both"/>
      </w:pPr>
      <w:r>
        <w:t>Iespēju uzkrāt informāciju par MDP kvalitāti un lietojamību (t.sk. arī par daļējiem pakalpoj</w:t>
      </w:r>
      <w:r w:rsidR="00157170">
        <w:t xml:space="preserve">umu sniegšanas pārtraukumiem </w:t>
      </w:r>
      <w:r>
        <w:t xml:space="preserve">vai pakalpojumu </w:t>
      </w:r>
      <w:r w:rsidR="004E53A8">
        <w:t>darbspējas samazināšanos</w:t>
      </w:r>
      <w:r>
        <w:t>);</w:t>
      </w:r>
    </w:p>
    <w:p w14:paraId="70D59779" w14:textId="77777777" w:rsidR="008903F7" w:rsidRDefault="008903F7" w:rsidP="000B0B9F">
      <w:pPr>
        <w:numPr>
          <w:ilvl w:val="0"/>
          <w:numId w:val="8"/>
        </w:numPr>
        <w:pBdr>
          <w:top w:val="nil"/>
          <w:left w:val="nil"/>
          <w:bottom w:val="nil"/>
          <w:right w:val="nil"/>
          <w:between w:val="nil"/>
        </w:pBdr>
        <w:spacing w:after="400" w:line="276" w:lineRule="auto"/>
        <w:contextualSpacing/>
        <w:jc w:val="both"/>
      </w:pPr>
      <w:r>
        <w:t xml:space="preserve">Iespēju nodrošināt atbalstu jau izvēles fāzē, kad MDP saņēmējs vēl apsver vai izmantot </w:t>
      </w:r>
      <w:proofErr w:type="spellStart"/>
      <w:r>
        <w:t>mākoņdatošanas</w:t>
      </w:r>
      <w:proofErr w:type="spellEnd"/>
      <w:r>
        <w:t xml:space="preserve"> pakalpojumus un kādus tieši pakalpojumus izmantot;</w:t>
      </w:r>
    </w:p>
    <w:p w14:paraId="4D20EA47" w14:textId="77777777" w:rsidR="008903F7" w:rsidRDefault="008903F7" w:rsidP="000B0B9F">
      <w:pPr>
        <w:numPr>
          <w:ilvl w:val="0"/>
          <w:numId w:val="8"/>
        </w:numPr>
        <w:pBdr>
          <w:top w:val="nil"/>
          <w:left w:val="nil"/>
          <w:bottom w:val="nil"/>
          <w:right w:val="nil"/>
          <w:between w:val="nil"/>
        </w:pBdr>
        <w:spacing w:after="400" w:line="276" w:lineRule="auto"/>
        <w:contextualSpacing/>
        <w:jc w:val="both"/>
      </w:pPr>
      <w:r>
        <w:t>Iespēju nodrošināt vienmērīgu MDP kvalitāti un kopumā labāku lietotāju pieredzi darbā ar MDP, uzņemoties centralizēta koordinatora lomu starp MDP saņēmējiem un sniedzējiem;</w:t>
      </w:r>
    </w:p>
    <w:p w14:paraId="02C8803C" w14:textId="77777777" w:rsidR="008903F7" w:rsidRDefault="008903F7" w:rsidP="008903F7">
      <w:pPr>
        <w:numPr>
          <w:ilvl w:val="0"/>
          <w:numId w:val="8"/>
        </w:numPr>
        <w:pBdr>
          <w:top w:val="nil"/>
          <w:left w:val="nil"/>
          <w:bottom w:val="nil"/>
          <w:right w:val="nil"/>
          <w:between w:val="nil"/>
        </w:pBdr>
        <w:spacing w:after="400" w:line="276" w:lineRule="auto"/>
        <w:contextualSpacing/>
        <w:jc w:val="both"/>
      </w:pPr>
      <w:r>
        <w:t>Iespēju uzkrāt kompetences un vienkāršākajiem pakalpojumiem sniegt ātru un efektīvu pirmā līmeņa atbalstu, kā arī atvieglot MDP saņēmēju pāreju uz MDP;</w:t>
      </w:r>
    </w:p>
    <w:p w14:paraId="60EC3A7D" w14:textId="77777777" w:rsidR="008903F7" w:rsidRDefault="008903F7" w:rsidP="008903F7">
      <w:pPr>
        <w:numPr>
          <w:ilvl w:val="0"/>
          <w:numId w:val="8"/>
        </w:numPr>
        <w:pBdr>
          <w:top w:val="nil"/>
          <w:left w:val="nil"/>
          <w:bottom w:val="nil"/>
          <w:right w:val="nil"/>
          <w:between w:val="nil"/>
        </w:pBdr>
        <w:spacing w:line="276" w:lineRule="auto"/>
        <w:contextualSpacing/>
      </w:pPr>
      <w:r>
        <w:t>Iespēju pilnvērtīgi mērīt un uzskaitīt MDP izmaksas (t.sk. netiešās).</w:t>
      </w:r>
    </w:p>
    <w:p w14:paraId="618CAC32" w14:textId="77777777" w:rsidR="008903F7" w:rsidRDefault="008903F7" w:rsidP="008903F7"/>
    <w:p w14:paraId="6CB6E263" w14:textId="7DFC8B10" w:rsidR="008903F7" w:rsidRPr="00AF0A32" w:rsidRDefault="008903F7" w:rsidP="00F3511B">
      <w:pPr>
        <w:jc w:val="both"/>
        <w:rPr>
          <w:b/>
        </w:rPr>
      </w:pPr>
      <w:r w:rsidRPr="00AF0A32">
        <w:rPr>
          <w:b/>
        </w:rPr>
        <w:t xml:space="preserve">Ņemot vērā minētos faktorus, Ziņojums </w:t>
      </w:r>
      <w:r w:rsidR="00F3511B">
        <w:rPr>
          <w:b/>
        </w:rPr>
        <w:t xml:space="preserve">izvirza </w:t>
      </w:r>
      <w:r w:rsidRPr="00AF0A32">
        <w:rPr>
          <w:b/>
        </w:rPr>
        <w:t>mērķi pāriet uz vienotu, centralizēti koordinētu MDP atbalsta pakalpojumu, kuru sniedz MDP brokeris. Ir jāprecizē šīs funkcijas saturs, kvalitātes kritēriji un konkrētas atbildības par pakalpojumu sniegšanu, kā arī jānosaka atbilstošs pārejas periods. Racionāli ir izvērtēt</w:t>
      </w:r>
      <w:r w:rsidR="00F3511B">
        <w:rPr>
          <w:b/>
        </w:rPr>
        <w:t>,</w:t>
      </w:r>
      <w:r w:rsidRPr="00AF0A32">
        <w:rPr>
          <w:b/>
        </w:rPr>
        <w:t xml:space="preserve"> kāda esoša atbalsta pakalpojuma sniedzēja ar pietiekamu pakalpojumu atbalsta attīstības brieduma līmeni iesaisti pakalpojuma sniegšanā.</w:t>
      </w:r>
    </w:p>
    <w:bookmarkEnd w:id="0"/>
    <w:bookmarkEnd w:id="1"/>
    <w:bookmarkEnd w:id="2"/>
    <w:p w14:paraId="7A82CEA3" w14:textId="77777777" w:rsidR="007B09F4" w:rsidRDefault="007B09F4" w:rsidP="008903F7"/>
    <w:p w14:paraId="073E2E24" w14:textId="77777777" w:rsidR="007B09F4" w:rsidRDefault="007B09F4" w:rsidP="008903F7"/>
    <w:p w14:paraId="777CD658" w14:textId="77777777" w:rsidR="007B09F4" w:rsidRDefault="007B09F4" w:rsidP="008903F7"/>
    <w:p w14:paraId="0B37E1D0" w14:textId="77777777" w:rsidR="007B09F4" w:rsidRDefault="007B09F4" w:rsidP="008903F7"/>
    <w:p w14:paraId="6848156C" w14:textId="7F65ABF5" w:rsidR="009974EF" w:rsidRDefault="00F67EAA" w:rsidP="008903F7">
      <w:r>
        <w:t>V</w:t>
      </w:r>
      <w:r w:rsidR="005D46EB" w:rsidRPr="005829DA">
        <w:t xml:space="preserve">ides aizsardzības un </w:t>
      </w:r>
    </w:p>
    <w:p w14:paraId="16002314" w14:textId="0B49FBB1" w:rsidR="00F15A4F" w:rsidRPr="005829DA" w:rsidRDefault="005D46EB" w:rsidP="00AD4DFA">
      <w:pPr>
        <w:jc w:val="both"/>
      </w:pPr>
      <w:r w:rsidRPr="005829DA">
        <w:t>reģionālās attīstības ministrs</w:t>
      </w:r>
      <w:r w:rsidRPr="005829DA">
        <w:tab/>
      </w:r>
      <w:r w:rsidRPr="005829DA">
        <w:tab/>
      </w:r>
      <w:r w:rsidRPr="005829DA">
        <w:tab/>
      </w:r>
      <w:r w:rsidRPr="005829DA">
        <w:tab/>
      </w:r>
      <w:r w:rsidR="00EF3C1B" w:rsidRPr="005829DA">
        <w:t xml:space="preserve">           </w:t>
      </w:r>
      <w:r w:rsidR="005D2DD7" w:rsidRPr="005829DA">
        <w:t xml:space="preserve"> </w:t>
      </w:r>
      <w:r w:rsidR="009974EF">
        <w:t xml:space="preserve">                                    </w:t>
      </w:r>
      <w:r w:rsidR="00FC3C3D" w:rsidRPr="005829DA">
        <w:t>K.Gerhards</w:t>
      </w:r>
    </w:p>
    <w:p w14:paraId="56E79C29" w14:textId="500FBF08" w:rsidR="00AD4DFA" w:rsidRPr="005829DA" w:rsidRDefault="00AD4DFA" w:rsidP="00AD4DFA">
      <w:pPr>
        <w:jc w:val="both"/>
      </w:pP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p>
    <w:p w14:paraId="66530BB1" w14:textId="77777777" w:rsidR="00F67EAA" w:rsidRDefault="00F67EAA" w:rsidP="00945AD4">
      <w:pPr>
        <w:tabs>
          <w:tab w:val="left" w:pos="7380"/>
        </w:tabs>
        <w:ind w:right="-283"/>
        <w:jc w:val="both"/>
        <w:rPr>
          <w:sz w:val="16"/>
          <w:szCs w:val="16"/>
        </w:rPr>
      </w:pPr>
    </w:p>
    <w:p w14:paraId="6F41FA48" w14:textId="77777777" w:rsidR="001A2394" w:rsidRDefault="001A2394" w:rsidP="00945AD4">
      <w:pPr>
        <w:tabs>
          <w:tab w:val="left" w:pos="7380"/>
        </w:tabs>
        <w:ind w:right="-283"/>
        <w:jc w:val="both"/>
        <w:rPr>
          <w:sz w:val="16"/>
          <w:szCs w:val="16"/>
        </w:rPr>
      </w:pPr>
    </w:p>
    <w:p w14:paraId="79DE9524" w14:textId="77777777" w:rsidR="007B09F4" w:rsidRDefault="007B09F4" w:rsidP="00945AD4">
      <w:pPr>
        <w:tabs>
          <w:tab w:val="left" w:pos="7380"/>
        </w:tabs>
        <w:ind w:right="-283"/>
        <w:jc w:val="both"/>
        <w:rPr>
          <w:sz w:val="16"/>
          <w:szCs w:val="16"/>
        </w:rPr>
      </w:pPr>
    </w:p>
    <w:p w14:paraId="6B0C8933" w14:textId="77777777" w:rsidR="007B09F4" w:rsidRDefault="007B09F4" w:rsidP="00945AD4">
      <w:pPr>
        <w:tabs>
          <w:tab w:val="left" w:pos="7380"/>
        </w:tabs>
        <w:ind w:right="-283"/>
        <w:jc w:val="both"/>
        <w:rPr>
          <w:sz w:val="16"/>
          <w:szCs w:val="16"/>
        </w:rPr>
      </w:pPr>
    </w:p>
    <w:p w14:paraId="5AF864EF" w14:textId="77777777" w:rsidR="007B09F4" w:rsidRDefault="007B09F4" w:rsidP="00945AD4">
      <w:pPr>
        <w:tabs>
          <w:tab w:val="left" w:pos="7380"/>
        </w:tabs>
        <w:ind w:right="-283"/>
        <w:jc w:val="both"/>
        <w:rPr>
          <w:sz w:val="16"/>
          <w:szCs w:val="16"/>
        </w:rPr>
      </w:pPr>
    </w:p>
    <w:p w14:paraId="064504F6" w14:textId="77777777" w:rsidR="007B09F4" w:rsidRDefault="007B09F4" w:rsidP="00945AD4">
      <w:pPr>
        <w:tabs>
          <w:tab w:val="left" w:pos="7380"/>
        </w:tabs>
        <w:ind w:right="-283"/>
        <w:jc w:val="both"/>
        <w:rPr>
          <w:sz w:val="16"/>
          <w:szCs w:val="16"/>
        </w:rPr>
      </w:pPr>
    </w:p>
    <w:p w14:paraId="20DC0692" w14:textId="77777777" w:rsidR="007B09F4" w:rsidRDefault="007B09F4" w:rsidP="00945AD4">
      <w:pPr>
        <w:tabs>
          <w:tab w:val="left" w:pos="7380"/>
        </w:tabs>
        <w:ind w:right="-283"/>
        <w:jc w:val="both"/>
        <w:rPr>
          <w:sz w:val="16"/>
          <w:szCs w:val="16"/>
        </w:rPr>
      </w:pPr>
    </w:p>
    <w:p w14:paraId="33F4C12B" w14:textId="77777777" w:rsidR="007B09F4" w:rsidRDefault="007B09F4" w:rsidP="00945AD4">
      <w:pPr>
        <w:tabs>
          <w:tab w:val="left" w:pos="7380"/>
        </w:tabs>
        <w:ind w:right="-283"/>
        <w:jc w:val="both"/>
        <w:rPr>
          <w:sz w:val="16"/>
          <w:szCs w:val="16"/>
        </w:rPr>
      </w:pPr>
    </w:p>
    <w:p w14:paraId="4FA355F4" w14:textId="77777777" w:rsidR="007B09F4" w:rsidRDefault="007B09F4" w:rsidP="00945AD4">
      <w:pPr>
        <w:tabs>
          <w:tab w:val="left" w:pos="7380"/>
        </w:tabs>
        <w:ind w:right="-283"/>
        <w:jc w:val="both"/>
        <w:rPr>
          <w:sz w:val="16"/>
          <w:szCs w:val="16"/>
        </w:rPr>
      </w:pPr>
    </w:p>
    <w:p w14:paraId="4825487B" w14:textId="77777777" w:rsidR="007B09F4" w:rsidRDefault="007B09F4" w:rsidP="00945AD4">
      <w:pPr>
        <w:tabs>
          <w:tab w:val="left" w:pos="7380"/>
        </w:tabs>
        <w:ind w:right="-283"/>
        <w:jc w:val="both"/>
        <w:rPr>
          <w:sz w:val="16"/>
          <w:szCs w:val="16"/>
        </w:rPr>
      </w:pPr>
    </w:p>
    <w:p w14:paraId="595A8487" w14:textId="77777777" w:rsidR="007B09F4" w:rsidRDefault="007B09F4" w:rsidP="00945AD4">
      <w:pPr>
        <w:tabs>
          <w:tab w:val="left" w:pos="7380"/>
        </w:tabs>
        <w:ind w:right="-283"/>
        <w:jc w:val="both"/>
        <w:rPr>
          <w:sz w:val="16"/>
          <w:szCs w:val="16"/>
        </w:rPr>
      </w:pPr>
    </w:p>
    <w:p w14:paraId="009B13D3" w14:textId="77777777" w:rsidR="007B09F4" w:rsidRDefault="007B09F4" w:rsidP="00945AD4">
      <w:pPr>
        <w:tabs>
          <w:tab w:val="left" w:pos="7380"/>
        </w:tabs>
        <w:ind w:right="-283"/>
        <w:jc w:val="both"/>
        <w:rPr>
          <w:sz w:val="16"/>
          <w:szCs w:val="16"/>
        </w:rPr>
      </w:pPr>
    </w:p>
    <w:p w14:paraId="585444E4" w14:textId="77777777" w:rsidR="007B09F4" w:rsidRDefault="007B09F4" w:rsidP="00945AD4">
      <w:pPr>
        <w:tabs>
          <w:tab w:val="left" w:pos="7380"/>
        </w:tabs>
        <w:ind w:right="-283"/>
        <w:jc w:val="both"/>
        <w:rPr>
          <w:sz w:val="16"/>
          <w:szCs w:val="16"/>
        </w:rPr>
      </w:pPr>
    </w:p>
    <w:p w14:paraId="33E3C45C" w14:textId="77777777" w:rsidR="007B09F4" w:rsidRDefault="007B09F4" w:rsidP="00945AD4">
      <w:pPr>
        <w:tabs>
          <w:tab w:val="left" w:pos="7380"/>
        </w:tabs>
        <w:ind w:right="-283"/>
        <w:jc w:val="both"/>
        <w:rPr>
          <w:sz w:val="16"/>
          <w:szCs w:val="16"/>
        </w:rPr>
      </w:pPr>
    </w:p>
    <w:p w14:paraId="43F0C115" w14:textId="77777777" w:rsidR="007B09F4" w:rsidRDefault="007B09F4" w:rsidP="00945AD4">
      <w:pPr>
        <w:tabs>
          <w:tab w:val="left" w:pos="7380"/>
        </w:tabs>
        <w:ind w:right="-283"/>
        <w:jc w:val="both"/>
        <w:rPr>
          <w:sz w:val="16"/>
          <w:szCs w:val="16"/>
        </w:rPr>
      </w:pPr>
    </w:p>
    <w:p w14:paraId="062C1D4C" w14:textId="77777777" w:rsidR="007B09F4" w:rsidRDefault="007B09F4" w:rsidP="00945AD4">
      <w:pPr>
        <w:tabs>
          <w:tab w:val="left" w:pos="7380"/>
        </w:tabs>
        <w:ind w:right="-283"/>
        <w:jc w:val="both"/>
        <w:rPr>
          <w:sz w:val="16"/>
          <w:szCs w:val="16"/>
        </w:rPr>
      </w:pPr>
    </w:p>
    <w:p w14:paraId="656C97D7" w14:textId="77777777" w:rsidR="007B09F4" w:rsidRDefault="007B09F4" w:rsidP="00945AD4">
      <w:pPr>
        <w:tabs>
          <w:tab w:val="left" w:pos="7380"/>
        </w:tabs>
        <w:ind w:right="-283"/>
        <w:jc w:val="both"/>
        <w:rPr>
          <w:sz w:val="16"/>
          <w:szCs w:val="16"/>
        </w:rPr>
      </w:pPr>
    </w:p>
    <w:p w14:paraId="120A0BE5" w14:textId="77777777" w:rsidR="007B09F4" w:rsidRDefault="007B09F4" w:rsidP="00945AD4">
      <w:pPr>
        <w:tabs>
          <w:tab w:val="left" w:pos="7380"/>
        </w:tabs>
        <w:ind w:right="-283"/>
        <w:jc w:val="both"/>
        <w:rPr>
          <w:sz w:val="16"/>
          <w:szCs w:val="16"/>
        </w:rPr>
      </w:pPr>
    </w:p>
    <w:p w14:paraId="2676FC2D" w14:textId="77777777" w:rsidR="007B09F4" w:rsidRDefault="007B09F4" w:rsidP="00945AD4">
      <w:pPr>
        <w:tabs>
          <w:tab w:val="left" w:pos="7380"/>
        </w:tabs>
        <w:ind w:right="-283"/>
        <w:jc w:val="both"/>
        <w:rPr>
          <w:sz w:val="16"/>
          <w:szCs w:val="16"/>
        </w:rPr>
      </w:pPr>
    </w:p>
    <w:p w14:paraId="3DB515BA" w14:textId="77777777" w:rsidR="007B09F4" w:rsidRDefault="007B09F4" w:rsidP="00945AD4">
      <w:pPr>
        <w:tabs>
          <w:tab w:val="left" w:pos="7380"/>
        </w:tabs>
        <w:ind w:right="-283"/>
        <w:jc w:val="both"/>
        <w:rPr>
          <w:sz w:val="16"/>
          <w:szCs w:val="16"/>
        </w:rPr>
      </w:pPr>
    </w:p>
    <w:p w14:paraId="670F5011" w14:textId="77777777" w:rsidR="007B09F4" w:rsidRDefault="007B09F4" w:rsidP="00945AD4">
      <w:pPr>
        <w:tabs>
          <w:tab w:val="left" w:pos="7380"/>
        </w:tabs>
        <w:ind w:right="-283"/>
        <w:jc w:val="both"/>
        <w:rPr>
          <w:sz w:val="16"/>
          <w:szCs w:val="16"/>
        </w:rPr>
      </w:pPr>
    </w:p>
    <w:p w14:paraId="517F91AA" w14:textId="77777777" w:rsidR="007B09F4" w:rsidRDefault="007B09F4" w:rsidP="00945AD4">
      <w:pPr>
        <w:tabs>
          <w:tab w:val="left" w:pos="7380"/>
        </w:tabs>
        <w:ind w:right="-283"/>
        <w:jc w:val="both"/>
        <w:rPr>
          <w:sz w:val="16"/>
          <w:szCs w:val="16"/>
        </w:rPr>
      </w:pPr>
    </w:p>
    <w:p w14:paraId="2603F968" w14:textId="77777777" w:rsidR="007B09F4" w:rsidRDefault="007B09F4" w:rsidP="00945AD4">
      <w:pPr>
        <w:tabs>
          <w:tab w:val="left" w:pos="7380"/>
        </w:tabs>
        <w:ind w:right="-283"/>
        <w:jc w:val="both"/>
        <w:rPr>
          <w:sz w:val="16"/>
          <w:szCs w:val="16"/>
        </w:rPr>
      </w:pPr>
    </w:p>
    <w:p w14:paraId="0183CBAC" w14:textId="77777777" w:rsidR="007B09F4" w:rsidRDefault="007B09F4" w:rsidP="00945AD4">
      <w:pPr>
        <w:tabs>
          <w:tab w:val="left" w:pos="7380"/>
        </w:tabs>
        <w:ind w:right="-283"/>
        <w:jc w:val="both"/>
        <w:rPr>
          <w:sz w:val="16"/>
          <w:szCs w:val="16"/>
        </w:rPr>
      </w:pPr>
    </w:p>
    <w:p w14:paraId="38294480" w14:textId="77777777" w:rsidR="007B09F4" w:rsidRDefault="007B09F4" w:rsidP="00945AD4">
      <w:pPr>
        <w:tabs>
          <w:tab w:val="left" w:pos="7380"/>
        </w:tabs>
        <w:ind w:right="-283"/>
        <w:jc w:val="both"/>
        <w:rPr>
          <w:sz w:val="16"/>
          <w:szCs w:val="16"/>
        </w:rPr>
      </w:pPr>
    </w:p>
    <w:p w14:paraId="2235B320" w14:textId="77777777" w:rsidR="007B09F4" w:rsidRDefault="007B09F4" w:rsidP="00945AD4">
      <w:pPr>
        <w:tabs>
          <w:tab w:val="left" w:pos="7380"/>
        </w:tabs>
        <w:ind w:right="-283"/>
        <w:jc w:val="both"/>
        <w:rPr>
          <w:sz w:val="16"/>
          <w:szCs w:val="16"/>
        </w:rPr>
      </w:pPr>
    </w:p>
    <w:p w14:paraId="0125A2A7" w14:textId="77777777" w:rsidR="007B09F4" w:rsidRDefault="007B09F4" w:rsidP="00945AD4">
      <w:pPr>
        <w:tabs>
          <w:tab w:val="left" w:pos="7380"/>
        </w:tabs>
        <w:ind w:right="-283"/>
        <w:jc w:val="both"/>
        <w:rPr>
          <w:sz w:val="16"/>
          <w:szCs w:val="16"/>
        </w:rPr>
      </w:pPr>
    </w:p>
    <w:p w14:paraId="1BDD93D9" w14:textId="77777777" w:rsidR="007B09F4" w:rsidRDefault="007B09F4" w:rsidP="00945AD4">
      <w:pPr>
        <w:tabs>
          <w:tab w:val="left" w:pos="7380"/>
        </w:tabs>
        <w:ind w:right="-283"/>
        <w:jc w:val="both"/>
        <w:rPr>
          <w:sz w:val="16"/>
          <w:szCs w:val="16"/>
        </w:rPr>
      </w:pPr>
    </w:p>
    <w:p w14:paraId="1E7DA1A2" w14:textId="77777777" w:rsidR="007B09F4" w:rsidRDefault="007B09F4" w:rsidP="00945AD4">
      <w:pPr>
        <w:tabs>
          <w:tab w:val="left" w:pos="7380"/>
        </w:tabs>
        <w:ind w:right="-283"/>
        <w:jc w:val="both"/>
        <w:rPr>
          <w:sz w:val="16"/>
          <w:szCs w:val="16"/>
        </w:rPr>
      </w:pPr>
    </w:p>
    <w:p w14:paraId="54AE92DD" w14:textId="77777777" w:rsidR="007B09F4" w:rsidRDefault="007B09F4" w:rsidP="00945AD4">
      <w:pPr>
        <w:tabs>
          <w:tab w:val="left" w:pos="7380"/>
        </w:tabs>
        <w:ind w:right="-283"/>
        <w:jc w:val="both"/>
        <w:rPr>
          <w:sz w:val="16"/>
          <w:szCs w:val="16"/>
        </w:rPr>
      </w:pPr>
    </w:p>
    <w:p w14:paraId="1116E2D3" w14:textId="77777777" w:rsidR="007B09F4" w:rsidRDefault="007B09F4" w:rsidP="00945AD4">
      <w:pPr>
        <w:tabs>
          <w:tab w:val="left" w:pos="7380"/>
        </w:tabs>
        <w:ind w:right="-283"/>
        <w:jc w:val="both"/>
        <w:rPr>
          <w:sz w:val="16"/>
          <w:szCs w:val="16"/>
        </w:rPr>
      </w:pPr>
    </w:p>
    <w:p w14:paraId="36087D70" w14:textId="77777777" w:rsidR="007B09F4" w:rsidRDefault="007B09F4" w:rsidP="00945AD4">
      <w:pPr>
        <w:tabs>
          <w:tab w:val="left" w:pos="7380"/>
        </w:tabs>
        <w:ind w:right="-283"/>
        <w:jc w:val="both"/>
        <w:rPr>
          <w:sz w:val="16"/>
          <w:szCs w:val="16"/>
        </w:rPr>
      </w:pPr>
    </w:p>
    <w:p w14:paraId="7EC101C8" w14:textId="77777777" w:rsidR="007B09F4" w:rsidRDefault="007B09F4" w:rsidP="00945AD4">
      <w:pPr>
        <w:tabs>
          <w:tab w:val="left" w:pos="7380"/>
        </w:tabs>
        <w:ind w:right="-283"/>
        <w:jc w:val="both"/>
        <w:rPr>
          <w:sz w:val="16"/>
          <w:szCs w:val="16"/>
        </w:rPr>
      </w:pPr>
    </w:p>
    <w:p w14:paraId="4D6E5C87" w14:textId="77777777" w:rsidR="007B09F4" w:rsidRDefault="007B09F4" w:rsidP="00945AD4">
      <w:pPr>
        <w:tabs>
          <w:tab w:val="left" w:pos="7380"/>
        </w:tabs>
        <w:ind w:right="-283"/>
        <w:jc w:val="both"/>
        <w:rPr>
          <w:sz w:val="16"/>
          <w:szCs w:val="16"/>
        </w:rPr>
      </w:pPr>
    </w:p>
    <w:p w14:paraId="1DE07F16" w14:textId="77777777" w:rsidR="007B09F4" w:rsidRDefault="007B09F4" w:rsidP="00945AD4">
      <w:pPr>
        <w:tabs>
          <w:tab w:val="left" w:pos="7380"/>
        </w:tabs>
        <w:ind w:right="-283"/>
        <w:jc w:val="both"/>
        <w:rPr>
          <w:sz w:val="16"/>
          <w:szCs w:val="16"/>
        </w:rPr>
      </w:pPr>
    </w:p>
    <w:p w14:paraId="487832E1" w14:textId="77777777" w:rsidR="007B09F4" w:rsidRDefault="007B09F4" w:rsidP="00945AD4">
      <w:pPr>
        <w:tabs>
          <w:tab w:val="left" w:pos="7380"/>
        </w:tabs>
        <w:ind w:right="-283"/>
        <w:jc w:val="both"/>
        <w:rPr>
          <w:sz w:val="16"/>
          <w:szCs w:val="16"/>
        </w:rPr>
      </w:pPr>
    </w:p>
    <w:p w14:paraId="4644AAF1" w14:textId="77777777" w:rsidR="007B09F4" w:rsidRDefault="007B09F4" w:rsidP="00945AD4">
      <w:pPr>
        <w:tabs>
          <w:tab w:val="left" w:pos="7380"/>
        </w:tabs>
        <w:ind w:right="-283"/>
        <w:jc w:val="both"/>
        <w:rPr>
          <w:sz w:val="16"/>
          <w:szCs w:val="16"/>
        </w:rPr>
      </w:pPr>
    </w:p>
    <w:p w14:paraId="535ECB26" w14:textId="77777777" w:rsidR="007B09F4" w:rsidRDefault="007B09F4" w:rsidP="00945AD4">
      <w:pPr>
        <w:tabs>
          <w:tab w:val="left" w:pos="7380"/>
        </w:tabs>
        <w:ind w:right="-283"/>
        <w:jc w:val="both"/>
        <w:rPr>
          <w:sz w:val="16"/>
          <w:szCs w:val="16"/>
        </w:rPr>
      </w:pPr>
    </w:p>
    <w:p w14:paraId="76A44459" w14:textId="77777777" w:rsidR="007B09F4" w:rsidRDefault="007B09F4" w:rsidP="00945AD4">
      <w:pPr>
        <w:tabs>
          <w:tab w:val="left" w:pos="7380"/>
        </w:tabs>
        <w:ind w:right="-283"/>
        <w:jc w:val="both"/>
        <w:rPr>
          <w:sz w:val="16"/>
          <w:szCs w:val="16"/>
        </w:rPr>
      </w:pPr>
    </w:p>
    <w:p w14:paraId="1A5C4072" w14:textId="77777777" w:rsidR="001A2394" w:rsidRDefault="001A2394" w:rsidP="00945AD4">
      <w:pPr>
        <w:tabs>
          <w:tab w:val="left" w:pos="7380"/>
        </w:tabs>
        <w:ind w:right="-283"/>
        <w:jc w:val="both"/>
        <w:rPr>
          <w:sz w:val="16"/>
          <w:szCs w:val="16"/>
        </w:rPr>
      </w:pPr>
    </w:p>
    <w:p w14:paraId="077FA085" w14:textId="6AE66379" w:rsidR="00945AD4" w:rsidRPr="00CC40CF" w:rsidRDefault="00F73AF4" w:rsidP="00945AD4">
      <w:pPr>
        <w:tabs>
          <w:tab w:val="left" w:pos="7380"/>
        </w:tabs>
        <w:ind w:right="-283"/>
        <w:jc w:val="both"/>
        <w:rPr>
          <w:sz w:val="16"/>
          <w:szCs w:val="16"/>
        </w:rPr>
      </w:pPr>
      <w:r>
        <w:rPr>
          <w:sz w:val="16"/>
          <w:szCs w:val="16"/>
        </w:rPr>
        <w:t>21</w:t>
      </w:r>
      <w:r w:rsidR="005B48CB" w:rsidRPr="00CC40CF">
        <w:rPr>
          <w:sz w:val="16"/>
          <w:szCs w:val="16"/>
        </w:rPr>
        <w:t>.</w:t>
      </w:r>
      <w:r w:rsidR="00F67EAA" w:rsidRPr="00CC40CF">
        <w:rPr>
          <w:sz w:val="16"/>
          <w:szCs w:val="16"/>
        </w:rPr>
        <w:t>11</w:t>
      </w:r>
      <w:r w:rsidR="00B62E21" w:rsidRPr="00CC40CF">
        <w:rPr>
          <w:sz w:val="16"/>
          <w:szCs w:val="16"/>
        </w:rPr>
        <w:t>.201</w:t>
      </w:r>
      <w:r w:rsidR="00A56DFF" w:rsidRPr="00CC40CF">
        <w:rPr>
          <w:sz w:val="16"/>
          <w:szCs w:val="16"/>
        </w:rPr>
        <w:t>7</w:t>
      </w:r>
      <w:r w:rsidR="006E1148" w:rsidRPr="00CC40CF">
        <w:rPr>
          <w:sz w:val="16"/>
          <w:szCs w:val="16"/>
        </w:rPr>
        <w:t>. 12</w:t>
      </w:r>
      <w:r w:rsidR="0058449F" w:rsidRPr="00CC40CF">
        <w:rPr>
          <w:sz w:val="16"/>
          <w:szCs w:val="16"/>
        </w:rPr>
        <w:t>:</w:t>
      </w:r>
      <w:r w:rsidR="006E1148" w:rsidRPr="00CC40CF">
        <w:rPr>
          <w:sz w:val="16"/>
          <w:szCs w:val="16"/>
        </w:rPr>
        <w:t>2</w:t>
      </w:r>
      <w:r w:rsidR="0058449F" w:rsidRPr="00CC40CF">
        <w:rPr>
          <w:sz w:val="16"/>
          <w:szCs w:val="16"/>
        </w:rPr>
        <w:t>0</w:t>
      </w:r>
    </w:p>
    <w:p w14:paraId="463DC9BC" w14:textId="158B8AF6" w:rsidR="00945AD4" w:rsidRPr="00CC40CF" w:rsidRDefault="00F73AF4" w:rsidP="00945AD4">
      <w:pPr>
        <w:tabs>
          <w:tab w:val="left" w:pos="7380"/>
        </w:tabs>
        <w:ind w:right="-283"/>
        <w:jc w:val="both"/>
        <w:rPr>
          <w:sz w:val="16"/>
          <w:szCs w:val="16"/>
        </w:rPr>
      </w:pPr>
      <w:r>
        <w:rPr>
          <w:sz w:val="16"/>
          <w:szCs w:val="16"/>
        </w:rPr>
        <w:t>1349</w:t>
      </w:r>
      <w:bookmarkStart w:id="20" w:name="_GoBack"/>
      <w:bookmarkEnd w:id="20"/>
    </w:p>
    <w:p w14:paraId="21C2979F" w14:textId="77777777" w:rsidR="00CC40CF" w:rsidRDefault="00CC40CF" w:rsidP="00945AD4">
      <w:pPr>
        <w:tabs>
          <w:tab w:val="left" w:pos="7380"/>
        </w:tabs>
        <w:ind w:right="-283"/>
        <w:jc w:val="both"/>
        <w:rPr>
          <w:color w:val="FF0000"/>
          <w:sz w:val="16"/>
          <w:szCs w:val="16"/>
        </w:rPr>
      </w:pPr>
    </w:p>
    <w:p w14:paraId="3C293BF9" w14:textId="77777777" w:rsidR="00CC40CF" w:rsidRDefault="00CC40CF" w:rsidP="00CC40CF">
      <w:pPr>
        <w:tabs>
          <w:tab w:val="left" w:pos="7380"/>
        </w:tabs>
        <w:ind w:right="-283"/>
        <w:jc w:val="both"/>
        <w:rPr>
          <w:rStyle w:val="Hyperlink"/>
          <w:color w:val="auto"/>
          <w:sz w:val="16"/>
          <w:szCs w:val="16"/>
        </w:rPr>
      </w:pPr>
      <w:r>
        <w:rPr>
          <w:rStyle w:val="Hyperlink"/>
          <w:color w:val="auto"/>
          <w:sz w:val="16"/>
          <w:szCs w:val="16"/>
        </w:rPr>
        <w:t>Lauris Linabergs, 67026404</w:t>
      </w:r>
    </w:p>
    <w:p w14:paraId="14EE95ED" w14:textId="77777777" w:rsidR="00CC40CF" w:rsidRPr="005829DA" w:rsidRDefault="00CC40CF" w:rsidP="00CC40CF">
      <w:pPr>
        <w:tabs>
          <w:tab w:val="left" w:pos="7380"/>
        </w:tabs>
        <w:ind w:right="-283"/>
        <w:jc w:val="both"/>
      </w:pPr>
      <w:r>
        <w:rPr>
          <w:rStyle w:val="Hyperlink"/>
          <w:color w:val="auto"/>
          <w:sz w:val="16"/>
          <w:szCs w:val="16"/>
        </w:rPr>
        <w:t>lauris.linabergs@varam.gov.lv</w:t>
      </w:r>
    </w:p>
    <w:p w14:paraId="413F8049" w14:textId="77777777" w:rsidR="00CC40CF" w:rsidRPr="00F67EAA" w:rsidRDefault="00CC40CF" w:rsidP="00945AD4">
      <w:pPr>
        <w:tabs>
          <w:tab w:val="left" w:pos="7380"/>
        </w:tabs>
        <w:ind w:right="-283"/>
        <w:jc w:val="both"/>
        <w:rPr>
          <w:color w:val="FF0000"/>
          <w:sz w:val="16"/>
          <w:szCs w:val="16"/>
        </w:rPr>
      </w:pPr>
    </w:p>
    <w:p w14:paraId="770143A2" w14:textId="412E4FFC" w:rsidR="0006552D" w:rsidRDefault="00945AD4" w:rsidP="00282830">
      <w:pPr>
        <w:tabs>
          <w:tab w:val="left" w:pos="7380"/>
        </w:tabs>
        <w:ind w:right="-283"/>
        <w:jc w:val="both"/>
        <w:rPr>
          <w:sz w:val="16"/>
          <w:szCs w:val="16"/>
        </w:rPr>
      </w:pPr>
      <w:r w:rsidRPr="005829DA">
        <w:rPr>
          <w:sz w:val="16"/>
          <w:szCs w:val="16"/>
        </w:rPr>
        <w:t>Vineta Brūvere</w:t>
      </w:r>
      <w:r w:rsidR="0006552D">
        <w:rPr>
          <w:sz w:val="16"/>
          <w:szCs w:val="16"/>
        </w:rPr>
        <w:t xml:space="preserve">, </w:t>
      </w:r>
      <w:r w:rsidR="00C16DD5">
        <w:rPr>
          <w:sz w:val="16"/>
          <w:szCs w:val="16"/>
        </w:rPr>
        <w:t>67026</w:t>
      </w:r>
      <w:r w:rsidRPr="005829DA">
        <w:rPr>
          <w:sz w:val="16"/>
          <w:szCs w:val="16"/>
        </w:rPr>
        <w:t>575</w:t>
      </w:r>
    </w:p>
    <w:p w14:paraId="60210ECF" w14:textId="65AB6877" w:rsidR="001A2394" w:rsidRDefault="00F73AF4" w:rsidP="00282830">
      <w:pPr>
        <w:tabs>
          <w:tab w:val="left" w:pos="7380"/>
        </w:tabs>
        <w:ind w:right="-283"/>
        <w:jc w:val="both"/>
        <w:rPr>
          <w:rStyle w:val="Hyperlink"/>
          <w:color w:val="auto"/>
          <w:sz w:val="16"/>
          <w:szCs w:val="16"/>
        </w:rPr>
      </w:pPr>
      <w:hyperlink r:id="rId10" w:history="1">
        <w:r w:rsidR="006A417D" w:rsidRPr="005829DA">
          <w:rPr>
            <w:rStyle w:val="Hyperlink"/>
            <w:color w:val="auto"/>
            <w:sz w:val="16"/>
            <w:szCs w:val="16"/>
          </w:rPr>
          <w:t>vineta.bruvere@varam.gov.lv</w:t>
        </w:r>
      </w:hyperlink>
    </w:p>
    <w:sectPr w:rsidR="001A2394" w:rsidSect="00F5014A">
      <w:headerReference w:type="default" r:id="rId11"/>
      <w:footerReference w:type="default" r:id="rId12"/>
      <w:footerReference w:type="first" r:id="rId13"/>
      <w:pgSz w:w="11906" w:h="16838"/>
      <w:pgMar w:top="1134" w:right="1134" w:bottom="56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35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B621" w14:textId="77777777" w:rsidR="00286D16" w:rsidRDefault="00286D16" w:rsidP="004D78CB">
      <w:r>
        <w:separator/>
      </w:r>
    </w:p>
  </w:endnote>
  <w:endnote w:type="continuationSeparator" w:id="0">
    <w:p w14:paraId="52D8BF32" w14:textId="77777777" w:rsidR="00286D16" w:rsidRDefault="00286D16" w:rsidP="004D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4EC8" w14:textId="77777777" w:rsidR="002B4C0D" w:rsidRDefault="002B4C0D" w:rsidP="00394398">
    <w:pPr>
      <w:pStyle w:val="Title"/>
      <w:pBdr>
        <w:bottom w:val="none" w:sz="0" w:space="0" w:color="auto"/>
      </w:pBdr>
      <w:jc w:val="both"/>
      <w:rPr>
        <w:rFonts w:ascii="Times New Roman" w:eastAsia="Times New Roman" w:hAnsi="Times New Roman" w:cs="Times New Roman"/>
        <w:color w:val="auto"/>
        <w:spacing w:val="0"/>
        <w:kern w:val="0"/>
        <w:sz w:val="20"/>
        <w:szCs w:val="20"/>
      </w:rPr>
    </w:pPr>
  </w:p>
  <w:p w14:paraId="0C62180C" w14:textId="77777777" w:rsidR="002B4C0D" w:rsidRDefault="002B4C0D" w:rsidP="0036491C">
    <w:pPr>
      <w:pStyle w:val="Title"/>
      <w:pBdr>
        <w:bottom w:val="none" w:sz="0" w:space="0" w:color="auto"/>
      </w:pBdr>
      <w:jc w:val="both"/>
      <w:rPr>
        <w:rFonts w:ascii="Times New Roman" w:eastAsia="Times New Roman" w:hAnsi="Times New Roman" w:cs="Times New Roman"/>
        <w:color w:val="auto"/>
        <w:spacing w:val="0"/>
        <w:kern w:val="0"/>
        <w:sz w:val="20"/>
        <w:szCs w:val="20"/>
      </w:rPr>
    </w:pPr>
  </w:p>
  <w:p w14:paraId="2A413AAF" w14:textId="77777777" w:rsidR="002B4C0D" w:rsidRDefault="002B4C0D" w:rsidP="0036491C">
    <w:pPr>
      <w:pStyle w:val="Title"/>
      <w:pBdr>
        <w:bottom w:val="none" w:sz="0" w:space="0" w:color="auto"/>
      </w:pBdr>
      <w:jc w:val="both"/>
      <w:rPr>
        <w:rFonts w:ascii="Times New Roman" w:eastAsia="Times New Roman" w:hAnsi="Times New Roman" w:cs="Times New Roman"/>
        <w:color w:val="auto"/>
        <w:spacing w:val="0"/>
        <w:kern w:val="0"/>
        <w:sz w:val="20"/>
        <w:szCs w:val="20"/>
      </w:rPr>
    </w:pPr>
  </w:p>
  <w:p w14:paraId="49186C8C" w14:textId="791DF8E9" w:rsidR="002B4C0D" w:rsidRPr="005977EF" w:rsidRDefault="002B4C0D" w:rsidP="0036491C">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w:t>
    </w:r>
    <w:r w:rsidR="00C25289">
      <w:rPr>
        <w:rFonts w:ascii="Times New Roman" w:eastAsia="Times New Roman" w:hAnsi="Times New Roman" w:cs="Times New Roman"/>
        <w:color w:val="auto"/>
        <w:spacing w:val="0"/>
        <w:kern w:val="0"/>
        <w:sz w:val="20"/>
        <w:szCs w:val="20"/>
      </w:rPr>
      <w:t>2</w:t>
    </w:r>
    <w:r w:rsidR="00BF1AB3">
      <w:rPr>
        <w:rFonts w:ascii="Times New Roman" w:eastAsia="Times New Roman" w:hAnsi="Times New Roman" w:cs="Times New Roman"/>
        <w:color w:val="auto"/>
        <w:spacing w:val="0"/>
        <w:kern w:val="0"/>
        <w:sz w:val="20"/>
        <w:szCs w:val="20"/>
      </w:rPr>
      <w:t>_21</w:t>
    </w:r>
    <w:r>
      <w:rPr>
        <w:rFonts w:ascii="Times New Roman" w:eastAsia="Times New Roman" w:hAnsi="Times New Roman" w:cs="Times New Roman"/>
        <w:color w:val="auto"/>
        <w:spacing w:val="0"/>
        <w:kern w:val="0"/>
        <w:sz w:val="20"/>
        <w:szCs w:val="20"/>
      </w:rPr>
      <w:t>1117_mākoņdatošana</w:t>
    </w:r>
  </w:p>
  <w:p w14:paraId="2E65426C" w14:textId="77EFE45B" w:rsidR="002B4C0D" w:rsidRPr="005977EF" w:rsidRDefault="002B4C0D" w:rsidP="0036491C">
    <w:pPr>
      <w:pStyle w:val="Title"/>
      <w:pBdr>
        <w:bottom w:val="none" w:sz="0" w:space="0" w:color="auto"/>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5C72" w14:textId="77745AF4" w:rsidR="002B4C0D" w:rsidRPr="005977EF" w:rsidRDefault="002B4C0D" w:rsidP="00EB123F">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w:t>
    </w:r>
    <w:r w:rsidR="00C25289">
      <w:rPr>
        <w:rFonts w:ascii="Times New Roman" w:eastAsia="Times New Roman" w:hAnsi="Times New Roman" w:cs="Times New Roman"/>
        <w:color w:val="auto"/>
        <w:spacing w:val="0"/>
        <w:kern w:val="0"/>
        <w:sz w:val="20"/>
        <w:szCs w:val="20"/>
      </w:rPr>
      <w:t>2</w:t>
    </w:r>
    <w:r w:rsidR="00BF1AB3">
      <w:rPr>
        <w:rFonts w:ascii="Times New Roman" w:eastAsia="Times New Roman" w:hAnsi="Times New Roman" w:cs="Times New Roman"/>
        <w:color w:val="auto"/>
        <w:spacing w:val="0"/>
        <w:kern w:val="0"/>
        <w:sz w:val="20"/>
        <w:szCs w:val="20"/>
      </w:rPr>
      <w:t>_21</w:t>
    </w:r>
    <w:r>
      <w:rPr>
        <w:rFonts w:ascii="Times New Roman" w:eastAsia="Times New Roman" w:hAnsi="Times New Roman" w:cs="Times New Roman"/>
        <w:color w:val="auto"/>
        <w:spacing w:val="0"/>
        <w:kern w:val="0"/>
        <w:sz w:val="20"/>
        <w:szCs w:val="20"/>
      </w:rPr>
      <w:t>1117_mākoņdatošana</w:t>
    </w:r>
  </w:p>
  <w:p w14:paraId="2FF92F6A" w14:textId="77777777" w:rsidR="002B4C0D" w:rsidRPr="00FB062C" w:rsidRDefault="002B4C0D" w:rsidP="00DB26CB">
    <w:pPr>
      <w:pStyle w:val="Footer"/>
      <w:jc w:val="both"/>
      <w:rPr>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3EB1D" w14:textId="77777777" w:rsidR="00286D16" w:rsidRDefault="00286D16" w:rsidP="004D78CB">
      <w:r>
        <w:separator/>
      </w:r>
    </w:p>
  </w:footnote>
  <w:footnote w:type="continuationSeparator" w:id="0">
    <w:p w14:paraId="5C5C9F38" w14:textId="77777777" w:rsidR="00286D16" w:rsidRDefault="00286D16" w:rsidP="004D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1482"/>
      <w:docPartObj>
        <w:docPartGallery w:val="Page Numbers (Top of Page)"/>
        <w:docPartUnique/>
      </w:docPartObj>
    </w:sdtPr>
    <w:sdtEndPr>
      <w:rPr>
        <w:noProof/>
      </w:rPr>
    </w:sdtEndPr>
    <w:sdtContent>
      <w:p w14:paraId="495DE1DD" w14:textId="77777777" w:rsidR="002B4C0D" w:rsidRDefault="002B4C0D">
        <w:pPr>
          <w:pStyle w:val="Header"/>
          <w:jc w:val="center"/>
        </w:pPr>
        <w:r>
          <w:fldChar w:fldCharType="begin"/>
        </w:r>
        <w:r>
          <w:instrText xml:space="preserve"> PAGE   \* MERGEFORMAT </w:instrText>
        </w:r>
        <w:r>
          <w:fldChar w:fldCharType="separate"/>
        </w:r>
        <w:r w:rsidR="00F73AF4">
          <w:rPr>
            <w:noProof/>
          </w:rPr>
          <w:t>6</w:t>
        </w:r>
        <w:r>
          <w:rPr>
            <w:noProof/>
          </w:rPr>
          <w:fldChar w:fldCharType="end"/>
        </w:r>
      </w:p>
    </w:sdtContent>
  </w:sdt>
  <w:p w14:paraId="31AEB0C8" w14:textId="77777777" w:rsidR="002B4C0D" w:rsidRDefault="002B4C0D">
    <w:pPr>
      <w:pStyle w:val="Header"/>
    </w:pPr>
  </w:p>
  <w:p w14:paraId="15C0A5CD" w14:textId="77777777" w:rsidR="002B4C0D" w:rsidRDefault="002B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F2D93"/>
    <w:multiLevelType w:val="multilevel"/>
    <w:tmpl w:val="3078D0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303519E"/>
    <w:multiLevelType w:val="multilevel"/>
    <w:tmpl w:val="B8ECB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E254C6"/>
    <w:multiLevelType w:val="multilevel"/>
    <w:tmpl w:val="F1A2554C"/>
    <w:lvl w:ilvl="0">
      <w:start w:val="1"/>
      <w:numFmt w:val="decimal"/>
      <w:lvlText w:val="%1."/>
      <w:lvlJc w:val="left"/>
      <w:pPr>
        <w:ind w:left="720" w:hanging="360"/>
      </w:pPr>
      <w:rPr>
        <w:u w:val="none"/>
      </w:rPr>
    </w:lvl>
    <w:lvl w:ilvl="1">
      <w:start w:val="3"/>
      <w:numFmt w:val="bullet"/>
      <w:lvlText w:val="-"/>
      <w:lvlJc w:val="left"/>
      <w:pPr>
        <w:ind w:left="1440" w:hanging="360"/>
      </w:pPr>
      <w:rPr>
        <w:rFonts w:ascii="Times New Roman" w:eastAsia="Times New Roman" w:hAnsi="Times New Roman" w:cs="Times New Roman"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43D1564"/>
    <w:multiLevelType w:val="multilevel"/>
    <w:tmpl w:val="F7483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48742B7"/>
    <w:multiLevelType w:val="multilevel"/>
    <w:tmpl w:val="F6781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60134F6"/>
    <w:multiLevelType w:val="multilevel"/>
    <w:tmpl w:val="0BF89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53382"/>
    <w:multiLevelType w:val="multilevel"/>
    <w:tmpl w:val="4DF4E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CB77833"/>
    <w:multiLevelType w:val="multilevel"/>
    <w:tmpl w:val="9D36A08A"/>
    <w:lvl w:ilvl="0">
      <w:start w:val="3"/>
      <w:numFmt w:val="bullet"/>
      <w:lvlText w:val="-"/>
      <w:lvlJc w:val="left"/>
      <w:pPr>
        <w:ind w:left="720" w:hanging="360"/>
      </w:pPr>
      <w:rPr>
        <w:rFonts w:ascii="Times New Roman" w:eastAsia="Times New Roman" w:hAnsi="Times New Roman" w:cs="Times New Roman"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A6249D"/>
    <w:multiLevelType w:val="hybridMultilevel"/>
    <w:tmpl w:val="BC221CCA"/>
    <w:lvl w:ilvl="0" w:tplc="05780A66">
      <w:start w:val="1"/>
      <w:numFmt w:val="bullet"/>
      <w:pStyle w:val="Tablelist"/>
      <w:lvlText w:val=""/>
      <w:lvlJc w:val="left"/>
      <w:pPr>
        <w:tabs>
          <w:tab w:val="num" w:pos="397"/>
        </w:tabs>
        <w:ind w:left="397" w:hanging="284"/>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2"/>
  </w:num>
  <w:num w:numId="6">
    <w:abstractNumId w:val="8"/>
  </w:num>
  <w:num w:numId="7">
    <w:abstractNumId w:val="5"/>
  </w:num>
  <w:num w:numId="8">
    <w:abstractNumId w:val="6"/>
  </w:num>
  <w:num w:numId="9">
    <w:abstractNumId w:val="1"/>
  </w:num>
  <w:num w:numId="10">
    <w:abstractNumId w:val="3"/>
  </w:num>
  <w:num w:numId="11">
    <w:abstractNumId w:val="3"/>
  </w:num>
  <w:num w:numId="12">
    <w:abstractNumId w:val="7"/>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4"/>
  </w:num>
  <w:num w:numId="25">
    <w:abstractNumId w:val="3"/>
  </w:num>
  <w:num w:numId="26">
    <w:abstractNumId w:val="3"/>
  </w:num>
  <w:num w:numId="27">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Moroza">
    <w15:presenceInfo w15:providerId="AD" w15:userId="S-1-5-21-1177238915-1417001333-839522115-14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CB"/>
    <w:rsid w:val="000006DC"/>
    <w:rsid w:val="00002134"/>
    <w:rsid w:val="00004C4C"/>
    <w:rsid w:val="00007B4B"/>
    <w:rsid w:val="00011A06"/>
    <w:rsid w:val="00011B48"/>
    <w:rsid w:val="00013169"/>
    <w:rsid w:val="00013466"/>
    <w:rsid w:val="00014204"/>
    <w:rsid w:val="00015F7E"/>
    <w:rsid w:val="00016321"/>
    <w:rsid w:val="000207A7"/>
    <w:rsid w:val="00021D09"/>
    <w:rsid w:val="00024448"/>
    <w:rsid w:val="00024C46"/>
    <w:rsid w:val="000256EA"/>
    <w:rsid w:val="00025CDC"/>
    <w:rsid w:val="000264FE"/>
    <w:rsid w:val="00026F24"/>
    <w:rsid w:val="00026FD3"/>
    <w:rsid w:val="0003160D"/>
    <w:rsid w:val="00032878"/>
    <w:rsid w:val="00034E1D"/>
    <w:rsid w:val="0003601C"/>
    <w:rsid w:val="00041515"/>
    <w:rsid w:val="00044F70"/>
    <w:rsid w:val="00050B24"/>
    <w:rsid w:val="000520E6"/>
    <w:rsid w:val="000521CA"/>
    <w:rsid w:val="00052424"/>
    <w:rsid w:val="00053729"/>
    <w:rsid w:val="000544FE"/>
    <w:rsid w:val="00054975"/>
    <w:rsid w:val="00057F98"/>
    <w:rsid w:val="00060379"/>
    <w:rsid w:val="00060A20"/>
    <w:rsid w:val="00061869"/>
    <w:rsid w:val="00061BB6"/>
    <w:rsid w:val="00063B62"/>
    <w:rsid w:val="00064379"/>
    <w:rsid w:val="00064CFA"/>
    <w:rsid w:val="000653C6"/>
    <w:rsid w:val="0006552D"/>
    <w:rsid w:val="00067B70"/>
    <w:rsid w:val="000703B7"/>
    <w:rsid w:val="00077DA7"/>
    <w:rsid w:val="000816A9"/>
    <w:rsid w:val="0008177D"/>
    <w:rsid w:val="00082069"/>
    <w:rsid w:val="00085862"/>
    <w:rsid w:val="00085A04"/>
    <w:rsid w:val="000862A3"/>
    <w:rsid w:val="0008644A"/>
    <w:rsid w:val="0008669E"/>
    <w:rsid w:val="000900BE"/>
    <w:rsid w:val="000908A1"/>
    <w:rsid w:val="00092769"/>
    <w:rsid w:val="00095455"/>
    <w:rsid w:val="0009631F"/>
    <w:rsid w:val="00096DE4"/>
    <w:rsid w:val="00097307"/>
    <w:rsid w:val="00097861"/>
    <w:rsid w:val="000A01D2"/>
    <w:rsid w:val="000A07D0"/>
    <w:rsid w:val="000A18E8"/>
    <w:rsid w:val="000A24C6"/>
    <w:rsid w:val="000A3523"/>
    <w:rsid w:val="000A3EB8"/>
    <w:rsid w:val="000A4C15"/>
    <w:rsid w:val="000A4CA3"/>
    <w:rsid w:val="000A4E56"/>
    <w:rsid w:val="000A602C"/>
    <w:rsid w:val="000A6A5D"/>
    <w:rsid w:val="000B0B9F"/>
    <w:rsid w:val="000B2774"/>
    <w:rsid w:val="000B4DAF"/>
    <w:rsid w:val="000B5AE5"/>
    <w:rsid w:val="000B7E10"/>
    <w:rsid w:val="000C0A7E"/>
    <w:rsid w:val="000C2088"/>
    <w:rsid w:val="000C3BAC"/>
    <w:rsid w:val="000C47D7"/>
    <w:rsid w:val="000C6236"/>
    <w:rsid w:val="000C6878"/>
    <w:rsid w:val="000C7D86"/>
    <w:rsid w:val="000D0546"/>
    <w:rsid w:val="000D1931"/>
    <w:rsid w:val="000D1BDC"/>
    <w:rsid w:val="000D1E39"/>
    <w:rsid w:val="000D24DB"/>
    <w:rsid w:val="000D489A"/>
    <w:rsid w:val="000D48B7"/>
    <w:rsid w:val="000D53E3"/>
    <w:rsid w:val="000D633F"/>
    <w:rsid w:val="000D6D40"/>
    <w:rsid w:val="000D6DA2"/>
    <w:rsid w:val="000D78C0"/>
    <w:rsid w:val="000D797E"/>
    <w:rsid w:val="000D79B2"/>
    <w:rsid w:val="000E1104"/>
    <w:rsid w:val="000E26FC"/>
    <w:rsid w:val="000E30BD"/>
    <w:rsid w:val="000E31AC"/>
    <w:rsid w:val="000E5DAA"/>
    <w:rsid w:val="000E7754"/>
    <w:rsid w:val="000F00F4"/>
    <w:rsid w:val="000F0163"/>
    <w:rsid w:val="000F16C7"/>
    <w:rsid w:val="000F215C"/>
    <w:rsid w:val="000F2474"/>
    <w:rsid w:val="000F2695"/>
    <w:rsid w:val="000F3C8A"/>
    <w:rsid w:val="000F3E02"/>
    <w:rsid w:val="000F5AB3"/>
    <w:rsid w:val="000F5E2C"/>
    <w:rsid w:val="000F5ECA"/>
    <w:rsid w:val="000F7D4D"/>
    <w:rsid w:val="00100CB9"/>
    <w:rsid w:val="001049A1"/>
    <w:rsid w:val="00104B9E"/>
    <w:rsid w:val="001057B0"/>
    <w:rsid w:val="00107E04"/>
    <w:rsid w:val="00110C20"/>
    <w:rsid w:val="00112C2F"/>
    <w:rsid w:val="00112C7D"/>
    <w:rsid w:val="0011340C"/>
    <w:rsid w:val="001141A8"/>
    <w:rsid w:val="0011745F"/>
    <w:rsid w:val="00117B9B"/>
    <w:rsid w:val="00120307"/>
    <w:rsid w:val="00123BF1"/>
    <w:rsid w:val="00123C56"/>
    <w:rsid w:val="00123FDA"/>
    <w:rsid w:val="00123FDE"/>
    <w:rsid w:val="001242CA"/>
    <w:rsid w:val="00125669"/>
    <w:rsid w:val="00126929"/>
    <w:rsid w:val="00126AB8"/>
    <w:rsid w:val="00126F46"/>
    <w:rsid w:val="00127F12"/>
    <w:rsid w:val="00130069"/>
    <w:rsid w:val="0013303F"/>
    <w:rsid w:val="00135A06"/>
    <w:rsid w:val="001405F6"/>
    <w:rsid w:val="001409B3"/>
    <w:rsid w:val="00141D48"/>
    <w:rsid w:val="0014307D"/>
    <w:rsid w:val="00143C6F"/>
    <w:rsid w:val="00143CD9"/>
    <w:rsid w:val="0015039F"/>
    <w:rsid w:val="00151362"/>
    <w:rsid w:val="001524FE"/>
    <w:rsid w:val="0015259E"/>
    <w:rsid w:val="00155651"/>
    <w:rsid w:val="00155866"/>
    <w:rsid w:val="00157170"/>
    <w:rsid w:val="00160FE5"/>
    <w:rsid w:val="001623E3"/>
    <w:rsid w:val="0016275B"/>
    <w:rsid w:val="00162D95"/>
    <w:rsid w:val="00164416"/>
    <w:rsid w:val="00164D95"/>
    <w:rsid w:val="00164DDA"/>
    <w:rsid w:val="00166B80"/>
    <w:rsid w:val="0016758C"/>
    <w:rsid w:val="001725DF"/>
    <w:rsid w:val="00173C17"/>
    <w:rsid w:val="001758B1"/>
    <w:rsid w:val="00176364"/>
    <w:rsid w:val="00176613"/>
    <w:rsid w:val="00184065"/>
    <w:rsid w:val="00184244"/>
    <w:rsid w:val="0018680C"/>
    <w:rsid w:val="00186E0A"/>
    <w:rsid w:val="001873F7"/>
    <w:rsid w:val="001874C5"/>
    <w:rsid w:val="00190B0D"/>
    <w:rsid w:val="0019188A"/>
    <w:rsid w:val="00191BE5"/>
    <w:rsid w:val="00192A16"/>
    <w:rsid w:val="0019444B"/>
    <w:rsid w:val="001A09EB"/>
    <w:rsid w:val="001A2094"/>
    <w:rsid w:val="001A2394"/>
    <w:rsid w:val="001A2525"/>
    <w:rsid w:val="001A2684"/>
    <w:rsid w:val="001A53EB"/>
    <w:rsid w:val="001A60C0"/>
    <w:rsid w:val="001A6E18"/>
    <w:rsid w:val="001B1A72"/>
    <w:rsid w:val="001B238A"/>
    <w:rsid w:val="001B27A4"/>
    <w:rsid w:val="001B3E66"/>
    <w:rsid w:val="001B776B"/>
    <w:rsid w:val="001C1733"/>
    <w:rsid w:val="001C2F73"/>
    <w:rsid w:val="001C54A7"/>
    <w:rsid w:val="001C58BA"/>
    <w:rsid w:val="001C5CFE"/>
    <w:rsid w:val="001C66DB"/>
    <w:rsid w:val="001C68E7"/>
    <w:rsid w:val="001C78A7"/>
    <w:rsid w:val="001D19E7"/>
    <w:rsid w:val="001D39B7"/>
    <w:rsid w:val="001D44B3"/>
    <w:rsid w:val="001D51D9"/>
    <w:rsid w:val="001D569C"/>
    <w:rsid w:val="001D6821"/>
    <w:rsid w:val="001D6C4A"/>
    <w:rsid w:val="001D78E0"/>
    <w:rsid w:val="001D7C78"/>
    <w:rsid w:val="001D7D14"/>
    <w:rsid w:val="001E39CA"/>
    <w:rsid w:val="001E4650"/>
    <w:rsid w:val="001E5EE6"/>
    <w:rsid w:val="001E6B5A"/>
    <w:rsid w:val="001E7E4C"/>
    <w:rsid w:val="001F0626"/>
    <w:rsid w:val="001F30DD"/>
    <w:rsid w:val="001F3464"/>
    <w:rsid w:val="001F3CE1"/>
    <w:rsid w:val="001F6013"/>
    <w:rsid w:val="001F6218"/>
    <w:rsid w:val="001F7DC4"/>
    <w:rsid w:val="0020135A"/>
    <w:rsid w:val="00202C5B"/>
    <w:rsid w:val="0020404C"/>
    <w:rsid w:val="00204C0B"/>
    <w:rsid w:val="0020512B"/>
    <w:rsid w:val="00205FE3"/>
    <w:rsid w:val="00206AE7"/>
    <w:rsid w:val="00206B7B"/>
    <w:rsid w:val="00206C7C"/>
    <w:rsid w:val="002072B8"/>
    <w:rsid w:val="00207883"/>
    <w:rsid w:val="00210EA8"/>
    <w:rsid w:val="00211153"/>
    <w:rsid w:val="00211F39"/>
    <w:rsid w:val="00213647"/>
    <w:rsid w:val="002143CF"/>
    <w:rsid w:val="00214B29"/>
    <w:rsid w:val="002159D9"/>
    <w:rsid w:val="00216ADC"/>
    <w:rsid w:val="0022087E"/>
    <w:rsid w:val="00222056"/>
    <w:rsid w:val="00224FC9"/>
    <w:rsid w:val="002269B9"/>
    <w:rsid w:val="002305A1"/>
    <w:rsid w:val="002310CB"/>
    <w:rsid w:val="00232214"/>
    <w:rsid w:val="00232B28"/>
    <w:rsid w:val="00233B3E"/>
    <w:rsid w:val="00235400"/>
    <w:rsid w:val="00235DDD"/>
    <w:rsid w:val="00236709"/>
    <w:rsid w:val="00236DA2"/>
    <w:rsid w:val="00237EAC"/>
    <w:rsid w:val="0024102A"/>
    <w:rsid w:val="00244FB6"/>
    <w:rsid w:val="002458CF"/>
    <w:rsid w:val="00247305"/>
    <w:rsid w:val="00247FE9"/>
    <w:rsid w:val="002513F2"/>
    <w:rsid w:val="00251470"/>
    <w:rsid w:val="002515F6"/>
    <w:rsid w:val="00253835"/>
    <w:rsid w:val="002560A8"/>
    <w:rsid w:val="00257BCB"/>
    <w:rsid w:val="00257BF9"/>
    <w:rsid w:val="00260241"/>
    <w:rsid w:val="0026078D"/>
    <w:rsid w:val="00262D6E"/>
    <w:rsid w:val="00263F94"/>
    <w:rsid w:val="00264D5B"/>
    <w:rsid w:val="00264D9F"/>
    <w:rsid w:val="00265FE4"/>
    <w:rsid w:val="0027066D"/>
    <w:rsid w:val="0027139A"/>
    <w:rsid w:val="002717E4"/>
    <w:rsid w:val="00271C94"/>
    <w:rsid w:val="00271FF1"/>
    <w:rsid w:val="0027312A"/>
    <w:rsid w:val="002747C5"/>
    <w:rsid w:val="00275CF4"/>
    <w:rsid w:val="00276A9B"/>
    <w:rsid w:val="002801DD"/>
    <w:rsid w:val="002813DD"/>
    <w:rsid w:val="00282830"/>
    <w:rsid w:val="00283586"/>
    <w:rsid w:val="0028519D"/>
    <w:rsid w:val="002859AC"/>
    <w:rsid w:val="00285A96"/>
    <w:rsid w:val="00285D95"/>
    <w:rsid w:val="00286133"/>
    <w:rsid w:val="00286D16"/>
    <w:rsid w:val="00290108"/>
    <w:rsid w:val="002901C3"/>
    <w:rsid w:val="00290DBC"/>
    <w:rsid w:val="00293B76"/>
    <w:rsid w:val="00295CEB"/>
    <w:rsid w:val="002968DD"/>
    <w:rsid w:val="002A0852"/>
    <w:rsid w:val="002A3CAA"/>
    <w:rsid w:val="002A3D5C"/>
    <w:rsid w:val="002A47FE"/>
    <w:rsid w:val="002A4EEA"/>
    <w:rsid w:val="002A6F3B"/>
    <w:rsid w:val="002A7B6B"/>
    <w:rsid w:val="002A7C86"/>
    <w:rsid w:val="002B4881"/>
    <w:rsid w:val="002B4C0D"/>
    <w:rsid w:val="002B52F2"/>
    <w:rsid w:val="002B5AAA"/>
    <w:rsid w:val="002B5C92"/>
    <w:rsid w:val="002B7922"/>
    <w:rsid w:val="002B7F71"/>
    <w:rsid w:val="002C1D51"/>
    <w:rsid w:val="002C4044"/>
    <w:rsid w:val="002C570D"/>
    <w:rsid w:val="002C7624"/>
    <w:rsid w:val="002D0062"/>
    <w:rsid w:val="002D35C2"/>
    <w:rsid w:val="002D362B"/>
    <w:rsid w:val="002D6C36"/>
    <w:rsid w:val="002E0191"/>
    <w:rsid w:val="002E053D"/>
    <w:rsid w:val="002E0DEE"/>
    <w:rsid w:val="002E1CE9"/>
    <w:rsid w:val="002E233A"/>
    <w:rsid w:val="002E2B70"/>
    <w:rsid w:val="002E2E72"/>
    <w:rsid w:val="002E4DD7"/>
    <w:rsid w:val="002E5258"/>
    <w:rsid w:val="002E599A"/>
    <w:rsid w:val="002F1162"/>
    <w:rsid w:val="002F4086"/>
    <w:rsid w:val="002F4387"/>
    <w:rsid w:val="002F60D5"/>
    <w:rsid w:val="002F76E3"/>
    <w:rsid w:val="00301B39"/>
    <w:rsid w:val="00303FD9"/>
    <w:rsid w:val="00304490"/>
    <w:rsid w:val="00304CF2"/>
    <w:rsid w:val="00305CC6"/>
    <w:rsid w:val="00306896"/>
    <w:rsid w:val="00311195"/>
    <w:rsid w:val="00311579"/>
    <w:rsid w:val="0031359A"/>
    <w:rsid w:val="003150C6"/>
    <w:rsid w:val="003174A5"/>
    <w:rsid w:val="00320064"/>
    <w:rsid w:val="00321431"/>
    <w:rsid w:val="00324FC1"/>
    <w:rsid w:val="003259DD"/>
    <w:rsid w:val="00331E21"/>
    <w:rsid w:val="00332DDB"/>
    <w:rsid w:val="00333AE6"/>
    <w:rsid w:val="003357E9"/>
    <w:rsid w:val="0033711C"/>
    <w:rsid w:val="00337E1F"/>
    <w:rsid w:val="00340ED7"/>
    <w:rsid w:val="00340F60"/>
    <w:rsid w:val="0034113E"/>
    <w:rsid w:val="003439C1"/>
    <w:rsid w:val="003464AA"/>
    <w:rsid w:val="00346CE6"/>
    <w:rsid w:val="003475AB"/>
    <w:rsid w:val="0035029F"/>
    <w:rsid w:val="00351154"/>
    <w:rsid w:val="003511C3"/>
    <w:rsid w:val="00351B65"/>
    <w:rsid w:val="00353202"/>
    <w:rsid w:val="003539AA"/>
    <w:rsid w:val="00354255"/>
    <w:rsid w:val="00354713"/>
    <w:rsid w:val="00356259"/>
    <w:rsid w:val="003575BA"/>
    <w:rsid w:val="00357602"/>
    <w:rsid w:val="0035786A"/>
    <w:rsid w:val="00361439"/>
    <w:rsid w:val="003614B8"/>
    <w:rsid w:val="00361C1B"/>
    <w:rsid w:val="00363D36"/>
    <w:rsid w:val="003642BE"/>
    <w:rsid w:val="0036491C"/>
    <w:rsid w:val="003655F7"/>
    <w:rsid w:val="00365FE9"/>
    <w:rsid w:val="0036636E"/>
    <w:rsid w:val="003670C6"/>
    <w:rsid w:val="003712DF"/>
    <w:rsid w:val="003716A4"/>
    <w:rsid w:val="00372DE7"/>
    <w:rsid w:val="003746A0"/>
    <w:rsid w:val="0037498D"/>
    <w:rsid w:val="00375249"/>
    <w:rsid w:val="00375971"/>
    <w:rsid w:val="003762DD"/>
    <w:rsid w:val="00380249"/>
    <w:rsid w:val="00381537"/>
    <w:rsid w:val="00383A10"/>
    <w:rsid w:val="00384B71"/>
    <w:rsid w:val="003853A6"/>
    <w:rsid w:val="0039010B"/>
    <w:rsid w:val="00392861"/>
    <w:rsid w:val="003934D1"/>
    <w:rsid w:val="00394398"/>
    <w:rsid w:val="00395633"/>
    <w:rsid w:val="00397341"/>
    <w:rsid w:val="003A1C68"/>
    <w:rsid w:val="003A2652"/>
    <w:rsid w:val="003A2715"/>
    <w:rsid w:val="003A3442"/>
    <w:rsid w:val="003A3513"/>
    <w:rsid w:val="003A37AB"/>
    <w:rsid w:val="003A4A82"/>
    <w:rsid w:val="003A65B8"/>
    <w:rsid w:val="003A6F6C"/>
    <w:rsid w:val="003A6FA9"/>
    <w:rsid w:val="003A7C2E"/>
    <w:rsid w:val="003A7D63"/>
    <w:rsid w:val="003B0DAB"/>
    <w:rsid w:val="003B3CB6"/>
    <w:rsid w:val="003B5DA6"/>
    <w:rsid w:val="003B734E"/>
    <w:rsid w:val="003C090E"/>
    <w:rsid w:val="003C0C22"/>
    <w:rsid w:val="003C1240"/>
    <w:rsid w:val="003C16F2"/>
    <w:rsid w:val="003C2602"/>
    <w:rsid w:val="003C2682"/>
    <w:rsid w:val="003C2EB4"/>
    <w:rsid w:val="003C660F"/>
    <w:rsid w:val="003D0DF9"/>
    <w:rsid w:val="003D1903"/>
    <w:rsid w:val="003D1EB2"/>
    <w:rsid w:val="003D25DB"/>
    <w:rsid w:val="003D420C"/>
    <w:rsid w:val="003D4F4D"/>
    <w:rsid w:val="003D5515"/>
    <w:rsid w:val="003D6192"/>
    <w:rsid w:val="003D66EC"/>
    <w:rsid w:val="003D6875"/>
    <w:rsid w:val="003D7E54"/>
    <w:rsid w:val="003E277C"/>
    <w:rsid w:val="003E3D65"/>
    <w:rsid w:val="003E43DF"/>
    <w:rsid w:val="003E4BC4"/>
    <w:rsid w:val="003E5C2E"/>
    <w:rsid w:val="003E6388"/>
    <w:rsid w:val="003F0229"/>
    <w:rsid w:val="003F1547"/>
    <w:rsid w:val="003F5205"/>
    <w:rsid w:val="003F528F"/>
    <w:rsid w:val="003F5C06"/>
    <w:rsid w:val="003F63F8"/>
    <w:rsid w:val="003F7B1C"/>
    <w:rsid w:val="004010E7"/>
    <w:rsid w:val="00401E29"/>
    <w:rsid w:val="00403145"/>
    <w:rsid w:val="00404B3B"/>
    <w:rsid w:val="00404FFA"/>
    <w:rsid w:val="004071D4"/>
    <w:rsid w:val="00407AC0"/>
    <w:rsid w:val="00410629"/>
    <w:rsid w:val="004142D2"/>
    <w:rsid w:val="00414A44"/>
    <w:rsid w:val="00414B57"/>
    <w:rsid w:val="00415DD7"/>
    <w:rsid w:val="00416A1F"/>
    <w:rsid w:val="0041798A"/>
    <w:rsid w:val="00423763"/>
    <w:rsid w:val="00424D3D"/>
    <w:rsid w:val="004250F9"/>
    <w:rsid w:val="00425396"/>
    <w:rsid w:val="004268C9"/>
    <w:rsid w:val="00427328"/>
    <w:rsid w:val="00430B04"/>
    <w:rsid w:val="00431D8E"/>
    <w:rsid w:val="00431FA4"/>
    <w:rsid w:val="004337DD"/>
    <w:rsid w:val="004342E7"/>
    <w:rsid w:val="00434998"/>
    <w:rsid w:val="004354DB"/>
    <w:rsid w:val="00436996"/>
    <w:rsid w:val="004373C0"/>
    <w:rsid w:val="0043773C"/>
    <w:rsid w:val="00440337"/>
    <w:rsid w:val="00440ED1"/>
    <w:rsid w:val="00442A5D"/>
    <w:rsid w:val="00442AAD"/>
    <w:rsid w:val="00443DCE"/>
    <w:rsid w:val="00444329"/>
    <w:rsid w:val="00445369"/>
    <w:rsid w:val="00445D76"/>
    <w:rsid w:val="00446232"/>
    <w:rsid w:val="00450B11"/>
    <w:rsid w:val="00450D2F"/>
    <w:rsid w:val="00451162"/>
    <w:rsid w:val="00452CD7"/>
    <w:rsid w:val="00453CE0"/>
    <w:rsid w:val="0045495C"/>
    <w:rsid w:val="00454B37"/>
    <w:rsid w:val="0046023D"/>
    <w:rsid w:val="004615DE"/>
    <w:rsid w:val="00461BD5"/>
    <w:rsid w:val="004624B1"/>
    <w:rsid w:val="00462967"/>
    <w:rsid w:val="0046317B"/>
    <w:rsid w:val="004631C5"/>
    <w:rsid w:val="00463FC8"/>
    <w:rsid w:val="00464ECA"/>
    <w:rsid w:val="00465064"/>
    <w:rsid w:val="0046655D"/>
    <w:rsid w:val="00467B3D"/>
    <w:rsid w:val="00470435"/>
    <w:rsid w:val="00470BEB"/>
    <w:rsid w:val="004727BB"/>
    <w:rsid w:val="00475BD2"/>
    <w:rsid w:val="00477A4E"/>
    <w:rsid w:val="00480F2A"/>
    <w:rsid w:val="0048132C"/>
    <w:rsid w:val="004818B1"/>
    <w:rsid w:val="004831F7"/>
    <w:rsid w:val="00484058"/>
    <w:rsid w:val="004865F2"/>
    <w:rsid w:val="004875CA"/>
    <w:rsid w:val="0049040B"/>
    <w:rsid w:val="0049080D"/>
    <w:rsid w:val="00492B51"/>
    <w:rsid w:val="00493445"/>
    <w:rsid w:val="004940BA"/>
    <w:rsid w:val="004946D9"/>
    <w:rsid w:val="004964E6"/>
    <w:rsid w:val="00497BE9"/>
    <w:rsid w:val="004A0246"/>
    <w:rsid w:val="004A075E"/>
    <w:rsid w:val="004A3548"/>
    <w:rsid w:val="004A5045"/>
    <w:rsid w:val="004A63AD"/>
    <w:rsid w:val="004A6C9F"/>
    <w:rsid w:val="004A771B"/>
    <w:rsid w:val="004B0E29"/>
    <w:rsid w:val="004B2417"/>
    <w:rsid w:val="004B26A6"/>
    <w:rsid w:val="004B3674"/>
    <w:rsid w:val="004B3851"/>
    <w:rsid w:val="004B3C79"/>
    <w:rsid w:val="004B4981"/>
    <w:rsid w:val="004B5D83"/>
    <w:rsid w:val="004C0302"/>
    <w:rsid w:val="004C15FD"/>
    <w:rsid w:val="004C3B72"/>
    <w:rsid w:val="004C4F36"/>
    <w:rsid w:val="004C5009"/>
    <w:rsid w:val="004C5475"/>
    <w:rsid w:val="004C6C05"/>
    <w:rsid w:val="004C7138"/>
    <w:rsid w:val="004D70A1"/>
    <w:rsid w:val="004D7290"/>
    <w:rsid w:val="004D78CB"/>
    <w:rsid w:val="004E216F"/>
    <w:rsid w:val="004E53A8"/>
    <w:rsid w:val="004F0912"/>
    <w:rsid w:val="004F0CA0"/>
    <w:rsid w:val="004F10BA"/>
    <w:rsid w:val="004F2358"/>
    <w:rsid w:val="004F3928"/>
    <w:rsid w:val="004F4A1E"/>
    <w:rsid w:val="005012BB"/>
    <w:rsid w:val="00501AF6"/>
    <w:rsid w:val="00502DE0"/>
    <w:rsid w:val="00503012"/>
    <w:rsid w:val="00503A67"/>
    <w:rsid w:val="0050482E"/>
    <w:rsid w:val="00505A3A"/>
    <w:rsid w:val="0051096D"/>
    <w:rsid w:val="0051278A"/>
    <w:rsid w:val="00512A0A"/>
    <w:rsid w:val="0051303C"/>
    <w:rsid w:val="005139D9"/>
    <w:rsid w:val="00520EF6"/>
    <w:rsid w:val="00520EFC"/>
    <w:rsid w:val="00522D3F"/>
    <w:rsid w:val="00522F0B"/>
    <w:rsid w:val="00523B58"/>
    <w:rsid w:val="00524B85"/>
    <w:rsid w:val="00524CB9"/>
    <w:rsid w:val="0052583C"/>
    <w:rsid w:val="005268A0"/>
    <w:rsid w:val="005269C6"/>
    <w:rsid w:val="005304A3"/>
    <w:rsid w:val="00531ACF"/>
    <w:rsid w:val="005320B6"/>
    <w:rsid w:val="0053238A"/>
    <w:rsid w:val="00533CBC"/>
    <w:rsid w:val="00534100"/>
    <w:rsid w:val="00540F56"/>
    <w:rsid w:val="00541250"/>
    <w:rsid w:val="0054152F"/>
    <w:rsid w:val="00542519"/>
    <w:rsid w:val="00543DDC"/>
    <w:rsid w:val="00544679"/>
    <w:rsid w:val="0054497E"/>
    <w:rsid w:val="00545B66"/>
    <w:rsid w:val="005461C7"/>
    <w:rsid w:val="00546913"/>
    <w:rsid w:val="00550461"/>
    <w:rsid w:val="00550677"/>
    <w:rsid w:val="00552559"/>
    <w:rsid w:val="0055288D"/>
    <w:rsid w:val="005529C1"/>
    <w:rsid w:val="00552D20"/>
    <w:rsid w:val="00552E15"/>
    <w:rsid w:val="0055325A"/>
    <w:rsid w:val="00553FED"/>
    <w:rsid w:val="00554707"/>
    <w:rsid w:val="005556C3"/>
    <w:rsid w:val="00555756"/>
    <w:rsid w:val="00560A7B"/>
    <w:rsid w:val="00561F13"/>
    <w:rsid w:val="005628B9"/>
    <w:rsid w:val="00563F25"/>
    <w:rsid w:val="00564BAD"/>
    <w:rsid w:val="005660B9"/>
    <w:rsid w:val="00566D5E"/>
    <w:rsid w:val="00567702"/>
    <w:rsid w:val="0056777A"/>
    <w:rsid w:val="0057165A"/>
    <w:rsid w:val="00572268"/>
    <w:rsid w:val="00572BAC"/>
    <w:rsid w:val="00573186"/>
    <w:rsid w:val="0057396E"/>
    <w:rsid w:val="00574993"/>
    <w:rsid w:val="00574C3A"/>
    <w:rsid w:val="005772B0"/>
    <w:rsid w:val="005829DA"/>
    <w:rsid w:val="0058449F"/>
    <w:rsid w:val="00584564"/>
    <w:rsid w:val="00584856"/>
    <w:rsid w:val="00586BA8"/>
    <w:rsid w:val="00590571"/>
    <w:rsid w:val="00590997"/>
    <w:rsid w:val="005910B5"/>
    <w:rsid w:val="00591AF2"/>
    <w:rsid w:val="00592774"/>
    <w:rsid w:val="00592C76"/>
    <w:rsid w:val="005933CA"/>
    <w:rsid w:val="00593840"/>
    <w:rsid w:val="00593C97"/>
    <w:rsid w:val="0059534F"/>
    <w:rsid w:val="00595E39"/>
    <w:rsid w:val="005964CB"/>
    <w:rsid w:val="0059693D"/>
    <w:rsid w:val="00597374"/>
    <w:rsid w:val="005977EF"/>
    <w:rsid w:val="005A0670"/>
    <w:rsid w:val="005A0871"/>
    <w:rsid w:val="005A0978"/>
    <w:rsid w:val="005A192D"/>
    <w:rsid w:val="005A3025"/>
    <w:rsid w:val="005A32C4"/>
    <w:rsid w:val="005A3620"/>
    <w:rsid w:val="005A5204"/>
    <w:rsid w:val="005A67FA"/>
    <w:rsid w:val="005A6898"/>
    <w:rsid w:val="005A7802"/>
    <w:rsid w:val="005A7EFB"/>
    <w:rsid w:val="005B0B2F"/>
    <w:rsid w:val="005B1519"/>
    <w:rsid w:val="005B19E4"/>
    <w:rsid w:val="005B1E52"/>
    <w:rsid w:val="005B42C0"/>
    <w:rsid w:val="005B48CB"/>
    <w:rsid w:val="005B52FF"/>
    <w:rsid w:val="005B61E2"/>
    <w:rsid w:val="005C2372"/>
    <w:rsid w:val="005C2B65"/>
    <w:rsid w:val="005C3231"/>
    <w:rsid w:val="005C3704"/>
    <w:rsid w:val="005C42CE"/>
    <w:rsid w:val="005C4EA7"/>
    <w:rsid w:val="005C6C5B"/>
    <w:rsid w:val="005C7EEE"/>
    <w:rsid w:val="005D00DA"/>
    <w:rsid w:val="005D1112"/>
    <w:rsid w:val="005D1114"/>
    <w:rsid w:val="005D1E60"/>
    <w:rsid w:val="005D23AC"/>
    <w:rsid w:val="005D2C23"/>
    <w:rsid w:val="005D2DD7"/>
    <w:rsid w:val="005D410F"/>
    <w:rsid w:val="005D46EB"/>
    <w:rsid w:val="005D5FAE"/>
    <w:rsid w:val="005E03ED"/>
    <w:rsid w:val="005E0FAC"/>
    <w:rsid w:val="005E15F2"/>
    <w:rsid w:val="005E224F"/>
    <w:rsid w:val="005E38C0"/>
    <w:rsid w:val="005E3B10"/>
    <w:rsid w:val="005E5280"/>
    <w:rsid w:val="005E69A1"/>
    <w:rsid w:val="005F192D"/>
    <w:rsid w:val="005F1ED8"/>
    <w:rsid w:val="005F25ED"/>
    <w:rsid w:val="005F29EB"/>
    <w:rsid w:val="005F455B"/>
    <w:rsid w:val="005F4A66"/>
    <w:rsid w:val="005F53D5"/>
    <w:rsid w:val="005F5C1C"/>
    <w:rsid w:val="005F6232"/>
    <w:rsid w:val="005F6F97"/>
    <w:rsid w:val="005F749B"/>
    <w:rsid w:val="00600372"/>
    <w:rsid w:val="006018B6"/>
    <w:rsid w:val="006020EC"/>
    <w:rsid w:val="00603192"/>
    <w:rsid w:val="0060357F"/>
    <w:rsid w:val="006036FD"/>
    <w:rsid w:val="00603F6B"/>
    <w:rsid w:val="00604046"/>
    <w:rsid w:val="00604D1B"/>
    <w:rsid w:val="00604D7C"/>
    <w:rsid w:val="006079B5"/>
    <w:rsid w:val="006109C2"/>
    <w:rsid w:val="00611860"/>
    <w:rsid w:val="0061307C"/>
    <w:rsid w:val="006130CF"/>
    <w:rsid w:val="00614AC3"/>
    <w:rsid w:val="00616D97"/>
    <w:rsid w:val="0061724C"/>
    <w:rsid w:val="006172B5"/>
    <w:rsid w:val="006173C1"/>
    <w:rsid w:val="00620304"/>
    <w:rsid w:val="006206B9"/>
    <w:rsid w:val="00624180"/>
    <w:rsid w:val="006246AA"/>
    <w:rsid w:val="00624BC7"/>
    <w:rsid w:val="006310FF"/>
    <w:rsid w:val="00631A90"/>
    <w:rsid w:val="00632FC1"/>
    <w:rsid w:val="00633336"/>
    <w:rsid w:val="00633652"/>
    <w:rsid w:val="006345D7"/>
    <w:rsid w:val="00635BF6"/>
    <w:rsid w:val="00636591"/>
    <w:rsid w:val="00641662"/>
    <w:rsid w:val="00641F33"/>
    <w:rsid w:val="006420FB"/>
    <w:rsid w:val="00642DA9"/>
    <w:rsid w:val="00643B0A"/>
    <w:rsid w:val="00645741"/>
    <w:rsid w:val="00645B55"/>
    <w:rsid w:val="00647BED"/>
    <w:rsid w:val="006506D0"/>
    <w:rsid w:val="006514F0"/>
    <w:rsid w:val="006518F1"/>
    <w:rsid w:val="006528F5"/>
    <w:rsid w:val="0065371B"/>
    <w:rsid w:val="00653BBB"/>
    <w:rsid w:val="00654DAA"/>
    <w:rsid w:val="00654F56"/>
    <w:rsid w:val="00655124"/>
    <w:rsid w:val="00656D4A"/>
    <w:rsid w:val="00656D9D"/>
    <w:rsid w:val="0066270C"/>
    <w:rsid w:val="00662B62"/>
    <w:rsid w:val="00663012"/>
    <w:rsid w:val="00664724"/>
    <w:rsid w:val="00664A1B"/>
    <w:rsid w:val="006678E3"/>
    <w:rsid w:val="006709EE"/>
    <w:rsid w:val="00672C8B"/>
    <w:rsid w:val="00673FB3"/>
    <w:rsid w:val="00674817"/>
    <w:rsid w:val="00675661"/>
    <w:rsid w:val="00683692"/>
    <w:rsid w:val="00683CF5"/>
    <w:rsid w:val="006852EF"/>
    <w:rsid w:val="0068745E"/>
    <w:rsid w:val="006908AB"/>
    <w:rsid w:val="00690F29"/>
    <w:rsid w:val="006928BD"/>
    <w:rsid w:val="006948C6"/>
    <w:rsid w:val="00696278"/>
    <w:rsid w:val="006967F3"/>
    <w:rsid w:val="006A1042"/>
    <w:rsid w:val="006A222C"/>
    <w:rsid w:val="006A417D"/>
    <w:rsid w:val="006A457E"/>
    <w:rsid w:val="006A4995"/>
    <w:rsid w:val="006A5DE4"/>
    <w:rsid w:val="006A5F27"/>
    <w:rsid w:val="006A6F4E"/>
    <w:rsid w:val="006A71CB"/>
    <w:rsid w:val="006B15C8"/>
    <w:rsid w:val="006B242E"/>
    <w:rsid w:val="006B2A27"/>
    <w:rsid w:val="006B2D03"/>
    <w:rsid w:val="006B3C40"/>
    <w:rsid w:val="006B3CCC"/>
    <w:rsid w:val="006B3DA3"/>
    <w:rsid w:val="006B500E"/>
    <w:rsid w:val="006B5021"/>
    <w:rsid w:val="006B5A41"/>
    <w:rsid w:val="006B5A8A"/>
    <w:rsid w:val="006B5C8A"/>
    <w:rsid w:val="006C00B6"/>
    <w:rsid w:val="006C06BB"/>
    <w:rsid w:val="006C1D49"/>
    <w:rsid w:val="006C1F39"/>
    <w:rsid w:val="006C305E"/>
    <w:rsid w:val="006C4E76"/>
    <w:rsid w:val="006D1588"/>
    <w:rsid w:val="006D212B"/>
    <w:rsid w:val="006D3BDB"/>
    <w:rsid w:val="006D4698"/>
    <w:rsid w:val="006D4C8A"/>
    <w:rsid w:val="006D6BAC"/>
    <w:rsid w:val="006D7170"/>
    <w:rsid w:val="006E1148"/>
    <w:rsid w:val="006E1919"/>
    <w:rsid w:val="006E1EA6"/>
    <w:rsid w:val="006E21FB"/>
    <w:rsid w:val="006E5428"/>
    <w:rsid w:val="006E54DD"/>
    <w:rsid w:val="006E5B80"/>
    <w:rsid w:val="006E6EFB"/>
    <w:rsid w:val="006F0C33"/>
    <w:rsid w:val="006F0CD6"/>
    <w:rsid w:val="006F1C0A"/>
    <w:rsid w:val="006F209B"/>
    <w:rsid w:val="006F2E96"/>
    <w:rsid w:val="006F30AA"/>
    <w:rsid w:val="006F34A9"/>
    <w:rsid w:val="006F3B4C"/>
    <w:rsid w:val="006F5F4D"/>
    <w:rsid w:val="006F69E1"/>
    <w:rsid w:val="006F7155"/>
    <w:rsid w:val="006F7355"/>
    <w:rsid w:val="006F789A"/>
    <w:rsid w:val="006F7FAD"/>
    <w:rsid w:val="00700636"/>
    <w:rsid w:val="00702CB5"/>
    <w:rsid w:val="007047AC"/>
    <w:rsid w:val="00704B6B"/>
    <w:rsid w:val="007067A4"/>
    <w:rsid w:val="00711347"/>
    <w:rsid w:val="00711769"/>
    <w:rsid w:val="00711A68"/>
    <w:rsid w:val="007124C3"/>
    <w:rsid w:val="00712ABF"/>
    <w:rsid w:val="00713910"/>
    <w:rsid w:val="00713AB6"/>
    <w:rsid w:val="007161E4"/>
    <w:rsid w:val="00716A80"/>
    <w:rsid w:val="00720ED6"/>
    <w:rsid w:val="007211E8"/>
    <w:rsid w:val="00722955"/>
    <w:rsid w:val="00723650"/>
    <w:rsid w:val="00724B78"/>
    <w:rsid w:val="00725F33"/>
    <w:rsid w:val="0073330F"/>
    <w:rsid w:val="007339E1"/>
    <w:rsid w:val="007342A0"/>
    <w:rsid w:val="00735A7B"/>
    <w:rsid w:val="00737B7F"/>
    <w:rsid w:val="00740400"/>
    <w:rsid w:val="0074232B"/>
    <w:rsid w:val="00743461"/>
    <w:rsid w:val="00744F80"/>
    <w:rsid w:val="00745ADD"/>
    <w:rsid w:val="00746079"/>
    <w:rsid w:val="00746413"/>
    <w:rsid w:val="0074660E"/>
    <w:rsid w:val="00746EFC"/>
    <w:rsid w:val="00750AF9"/>
    <w:rsid w:val="00753BBE"/>
    <w:rsid w:val="00754384"/>
    <w:rsid w:val="00760506"/>
    <w:rsid w:val="0076077E"/>
    <w:rsid w:val="00761000"/>
    <w:rsid w:val="00762B10"/>
    <w:rsid w:val="007636B1"/>
    <w:rsid w:val="00766588"/>
    <w:rsid w:val="00771547"/>
    <w:rsid w:val="00771F86"/>
    <w:rsid w:val="00772AE0"/>
    <w:rsid w:val="00775C3F"/>
    <w:rsid w:val="007776DD"/>
    <w:rsid w:val="00777A8C"/>
    <w:rsid w:val="007809C1"/>
    <w:rsid w:val="007821AD"/>
    <w:rsid w:val="00785A30"/>
    <w:rsid w:val="00791C9A"/>
    <w:rsid w:val="00792335"/>
    <w:rsid w:val="00792658"/>
    <w:rsid w:val="00792FE5"/>
    <w:rsid w:val="00793AA2"/>
    <w:rsid w:val="007964C7"/>
    <w:rsid w:val="007A46CF"/>
    <w:rsid w:val="007A6222"/>
    <w:rsid w:val="007B09F4"/>
    <w:rsid w:val="007B1520"/>
    <w:rsid w:val="007B2E9A"/>
    <w:rsid w:val="007B47FC"/>
    <w:rsid w:val="007B4E82"/>
    <w:rsid w:val="007B5E59"/>
    <w:rsid w:val="007B7577"/>
    <w:rsid w:val="007C01D6"/>
    <w:rsid w:val="007C16ED"/>
    <w:rsid w:val="007C4B21"/>
    <w:rsid w:val="007C5123"/>
    <w:rsid w:val="007C7EBA"/>
    <w:rsid w:val="007D153D"/>
    <w:rsid w:val="007D2266"/>
    <w:rsid w:val="007D38E9"/>
    <w:rsid w:val="007D59DB"/>
    <w:rsid w:val="007E06A9"/>
    <w:rsid w:val="007E10BD"/>
    <w:rsid w:val="007E19A7"/>
    <w:rsid w:val="007E2214"/>
    <w:rsid w:val="007E2E34"/>
    <w:rsid w:val="007E31AD"/>
    <w:rsid w:val="007E3EA5"/>
    <w:rsid w:val="007E4E7A"/>
    <w:rsid w:val="007E6E57"/>
    <w:rsid w:val="007F0694"/>
    <w:rsid w:val="007F0C90"/>
    <w:rsid w:val="007F0F52"/>
    <w:rsid w:val="007F1292"/>
    <w:rsid w:val="007F3E9E"/>
    <w:rsid w:val="007F6266"/>
    <w:rsid w:val="007F691B"/>
    <w:rsid w:val="007F6936"/>
    <w:rsid w:val="007F7D85"/>
    <w:rsid w:val="0080489F"/>
    <w:rsid w:val="008059B6"/>
    <w:rsid w:val="00806423"/>
    <w:rsid w:val="00806B47"/>
    <w:rsid w:val="00810B66"/>
    <w:rsid w:val="00811171"/>
    <w:rsid w:val="00812DF6"/>
    <w:rsid w:val="008131B8"/>
    <w:rsid w:val="00814AFF"/>
    <w:rsid w:val="00816956"/>
    <w:rsid w:val="008207A8"/>
    <w:rsid w:val="00822791"/>
    <w:rsid w:val="00822AB4"/>
    <w:rsid w:val="008238C5"/>
    <w:rsid w:val="00824CCA"/>
    <w:rsid w:val="008252F9"/>
    <w:rsid w:val="00825596"/>
    <w:rsid w:val="00826099"/>
    <w:rsid w:val="00826FAE"/>
    <w:rsid w:val="00833635"/>
    <w:rsid w:val="008348E9"/>
    <w:rsid w:val="00835AEE"/>
    <w:rsid w:val="00836267"/>
    <w:rsid w:val="00836869"/>
    <w:rsid w:val="00836CFC"/>
    <w:rsid w:val="00842D49"/>
    <w:rsid w:val="008434EA"/>
    <w:rsid w:val="008440B5"/>
    <w:rsid w:val="0084422F"/>
    <w:rsid w:val="00844D7B"/>
    <w:rsid w:val="00845931"/>
    <w:rsid w:val="00845A90"/>
    <w:rsid w:val="008464B0"/>
    <w:rsid w:val="008464C6"/>
    <w:rsid w:val="008510D0"/>
    <w:rsid w:val="00851131"/>
    <w:rsid w:val="008540D0"/>
    <w:rsid w:val="00854BB9"/>
    <w:rsid w:val="0085536F"/>
    <w:rsid w:val="00855AC5"/>
    <w:rsid w:val="008562AD"/>
    <w:rsid w:val="0086048E"/>
    <w:rsid w:val="0086072A"/>
    <w:rsid w:val="008620AB"/>
    <w:rsid w:val="00862F30"/>
    <w:rsid w:val="00864DB2"/>
    <w:rsid w:val="00864EDE"/>
    <w:rsid w:val="00866811"/>
    <w:rsid w:val="00866CE2"/>
    <w:rsid w:val="008704D5"/>
    <w:rsid w:val="00871101"/>
    <w:rsid w:val="008713E8"/>
    <w:rsid w:val="008735BF"/>
    <w:rsid w:val="008742D2"/>
    <w:rsid w:val="008756D5"/>
    <w:rsid w:val="00875B93"/>
    <w:rsid w:val="0087692D"/>
    <w:rsid w:val="00883643"/>
    <w:rsid w:val="00883996"/>
    <w:rsid w:val="00883FC4"/>
    <w:rsid w:val="00884B52"/>
    <w:rsid w:val="008851A5"/>
    <w:rsid w:val="008856F4"/>
    <w:rsid w:val="00885B36"/>
    <w:rsid w:val="0088692A"/>
    <w:rsid w:val="00887DEB"/>
    <w:rsid w:val="008903F7"/>
    <w:rsid w:val="00891288"/>
    <w:rsid w:val="008915B6"/>
    <w:rsid w:val="00891FA6"/>
    <w:rsid w:val="00892095"/>
    <w:rsid w:val="00897258"/>
    <w:rsid w:val="00897B4D"/>
    <w:rsid w:val="00897C8F"/>
    <w:rsid w:val="008A02E4"/>
    <w:rsid w:val="008A18BE"/>
    <w:rsid w:val="008A462C"/>
    <w:rsid w:val="008A5969"/>
    <w:rsid w:val="008A62D5"/>
    <w:rsid w:val="008B1831"/>
    <w:rsid w:val="008B1C4A"/>
    <w:rsid w:val="008B288F"/>
    <w:rsid w:val="008B28ED"/>
    <w:rsid w:val="008B29E0"/>
    <w:rsid w:val="008B4F89"/>
    <w:rsid w:val="008B5E04"/>
    <w:rsid w:val="008B7458"/>
    <w:rsid w:val="008C03EF"/>
    <w:rsid w:val="008C0B7A"/>
    <w:rsid w:val="008C180C"/>
    <w:rsid w:val="008C1F63"/>
    <w:rsid w:val="008C21B7"/>
    <w:rsid w:val="008C23AF"/>
    <w:rsid w:val="008C5987"/>
    <w:rsid w:val="008C6A64"/>
    <w:rsid w:val="008C6B29"/>
    <w:rsid w:val="008C6EBD"/>
    <w:rsid w:val="008D2427"/>
    <w:rsid w:val="008D2D6C"/>
    <w:rsid w:val="008D5F1F"/>
    <w:rsid w:val="008D60B5"/>
    <w:rsid w:val="008D7181"/>
    <w:rsid w:val="008D72DA"/>
    <w:rsid w:val="008E11F8"/>
    <w:rsid w:val="008E2349"/>
    <w:rsid w:val="008E235E"/>
    <w:rsid w:val="008E371D"/>
    <w:rsid w:val="008E3F33"/>
    <w:rsid w:val="008F0653"/>
    <w:rsid w:val="008F20C9"/>
    <w:rsid w:val="008F25D7"/>
    <w:rsid w:val="008F3BEE"/>
    <w:rsid w:val="008F57A0"/>
    <w:rsid w:val="008F7A08"/>
    <w:rsid w:val="008F7C6D"/>
    <w:rsid w:val="008F7CB0"/>
    <w:rsid w:val="00905B04"/>
    <w:rsid w:val="00905CC2"/>
    <w:rsid w:val="00907BBF"/>
    <w:rsid w:val="00907D65"/>
    <w:rsid w:val="0091000A"/>
    <w:rsid w:val="00910569"/>
    <w:rsid w:val="00910975"/>
    <w:rsid w:val="00912B66"/>
    <w:rsid w:val="009131B3"/>
    <w:rsid w:val="00913D8B"/>
    <w:rsid w:val="00915244"/>
    <w:rsid w:val="0091537D"/>
    <w:rsid w:val="00916AE1"/>
    <w:rsid w:val="009219C6"/>
    <w:rsid w:val="00921AFC"/>
    <w:rsid w:val="00921BE5"/>
    <w:rsid w:val="009232FC"/>
    <w:rsid w:val="00923DBE"/>
    <w:rsid w:val="00923DC4"/>
    <w:rsid w:val="00923E65"/>
    <w:rsid w:val="009245AD"/>
    <w:rsid w:val="009246E9"/>
    <w:rsid w:val="00924B17"/>
    <w:rsid w:val="0092623D"/>
    <w:rsid w:val="009311B9"/>
    <w:rsid w:val="009320E0"/>
    <w:rsid w:val="00936174"/>
    <w:rsid w:val="009366F2"/>
    <w:rsid w:val="00936F2E"/>
    <w:rsid w:val="0093711A"/>
    <w:rsid w:val="009371A1"/>
    <w:rsid w:val="00937740"/>
    <w:rsid w:val="0094038C"/>
    <w:rsid w:val="00940758"/>
    <w:rsid w:val="009439B0"/>
    <w:rsid w:val="00944D22"/>
    <w:rsid w:val="00945817"/>
    <w:rsid w:val="00945AD4"/>
    <w:rsid w:val="009474CE"/>
    <w:rsid w:val="009474E0"/>
    <w:rsid w:val="0095014B"/>
    <w:rsid w:val="00950752"/>
    <w:rsid w:val="00950756"/>
    <w:rsid w:val="00950B2C"/>
    <w:rsid w:val="0095144B"/>
    <w:rsid w:val="00951492"/>
    <w:rsid w:val="00952C18"/>
    <w:rsid w:val="00952C37"/>
    <w:rsid w:val="00953144"/>
    <w:rsid w:val="009552DF"/>
    <w:rsid w:val="009556B9"/>
    <w:rsid w:val="00955BB4"/>
    <w:rsid w:val="009565A1"/>
    <w:rsid w:val="009568B1"/>
    <w:rsid w:val="0095784B"/>
    <w:rsid w:val="00960B4D"/>
    <w:rsid w:val="00962398"/>
    <w:rsid w:val="00962968"/>
    <w:rsid w:val="00963592"/>
    <w:rsid w:val="00964518"/>
    <w:rsid w:val="0096611A"/>
    <w:rsid w:val="00966233"/>
    <w:rsid w:val="00967089"/>
    <w:rsid w:val="00967F38"/>
    <w:rsid w:val="00971087"/>
    <w:rsid w:val="00975892"/>
    <w:rsid w:val="00976C50"/>
    <w:rsid w:val="00981EEF"/>
    <w:rsid w:val="00982E51"/>
    <w:rsid w:val="00983064"/>
    <w:rsid w:val="00986805"/>
    <w:rsid w:val="00986DE1"/>
    <w:rsid w:val="0098700C"/>
    <w:rsid w:val="00987531"/>
    <w:rsid w:val="009903CA"/>
    <w:rsid w:val="00996FE1"/>
    <w:rsid w:val="009974EF"/>
    <w:rsid w:val="00997C83"/>
    <w:rsid w:val="00997D9D"/>
    <w:rsid w:val="00997DCC"/>
    <w:rsid w:val="009A05AB"/>
    <w:rsid w:val="009A2297"/>
    <w:rsid w:val="009A24C5"/>
    <w:rsid w:val="009A3843"/>
    <w:rsid w:val="009A595A"/>
    <w:rsid w:val="009A70C1"/>
    <w:rsid w:val="009B1DBD"/>
    <w:rsid w:val="009B41B5"/>
    <w:rsid w:val="009B43EF"/>
    <w:rsid w:val="009B5D87"/>
    <w:rsid w:val="009B7361"/>
    <w:rsid w:val="009B75BC"/>
    <w:rsid w:val="009C01CC"/>
    <w:rsid w:val="009C0552"/>
    <w:rsid w:val="009C137B"/>
    <w:rsid w:val="009C1821"/>
    <w:rsid w:val="009C387E"/>
    <w:rsid w:val="009C4F5C"/>
    <w:rsid w:val="009C6760"/>
    <w:rsid w:val="009C723D"/>
    <w:rsid w:val="009D3129"/>
    <w:rsid w:val="009D399C"/>
    <w:rsid w:val="009D3A8F"/>
    <w:rsid w:val="009D4357"/>
    <w:rsid w:val="009D46C3"/>
    <w:rsid w:val="009D4D48"/>
    <w:rsid w:val="009D50ED"/>
    <w:rsid w:val="009D56E8"/>
    <w:rsid w:val="009E012D"/>
    <w:rsid w:val="009E0D92"/>
    <w:rsid w:val="009E1CB9"/>
    <w:rsid w:val="009E1DAF"/>
    <w:rsid w:val="009E30C7"/>
    <w:rsid w:val="009E59B1"/>
    <w:rsid w:val="009E7F3E"/>
    <w:rsid w:val="009F110B"/>
    <w:rsid w:val="009F11F6"/>
    <w:rsid w:val="009F2385"/>
    <w:rsid w:val="009F2E84"/>
    <w:rsid w:val="009F3799"/>
    <w:rsid w:val="009F407D"/>
    <w:rsid w:val="009F4195"/>
    <w:rsid w:val="009F51D6"/>
    <w:rsid w:val="009F5DA8"/>
    <w:rsid w:val="009F6676"/>
    <w:rsid w:val="00A00BE3"/>
    <w:rsid w:val="00A038A2"/>
    <w:rsid w:val="00A04178"/>
    <w:rsid w:val="00A051EF"/>
    <w:rsid w:val="00A075BE"/>
    <w:rsid w:val="00A079C7"/>
    <w:rsid w:val="00A07E71"/>
    <w:rsid w:val="00A119B5"/>
    <w:rsid w:val="00A137E5"/>
    <w:rsid w:val="00A13DA5"/>
    <w:rsid w:val="00A14305"/>
    <w:rsid w:val="00A15B7E"/>
    <w:rsid w:val="00A2144C"/>
    <w:rsid w:val="00A21B07"/>
    <w:rsid w:val="00A22E65"/>
    <w:rsid w:val="00A23478"/>
    <w:rsid w:val="00A26526"/>
    <w:rsid w:val="00A268E6"/>
    <w:rsid w:val="00A30684"/>
    <w:rsid w:val="00A319AE"/>
    <w:rsid w:val="00A337A3"/>
    <w:rsid w:val="00A338DE"/>
    <w:rsid w:val="00A34D57"/>
    <w:rsid w:val="00A35222"/>
    <w:rsid w:val="00A35D7B"/>
    <w:rsid w:val="00A368ED"/>
    <w:rsid w:val="00A3792D"/>
    <w:rsid w:val="00A37CD2"/>
    <w:rsid w:val="00A40CD4"/>
    <w:rsid w:val="00A43093"/>
    <w:rsid w:val="00A45AEC"/>
    <w:rsid w:val="00A45E16"/>
    <w:rsid w:val="00A45EBF"/>
    <w:rsid w:val="00A45F9D"/>
    <w:rsid w:val="00A47D92"/>
    <w:rsid w:val="00A50813"/>
    <w:rsid w:val="00A51078"/>
    <w:rsid w:val="00A5233D"/>
    <w:rsid w:val="00A5261E"/>
    <w:rsid w:val="00A537C3"/>
    <w:rsid w:val="00A539AB"/>
    <w:rsid w:val="00A54354"/>
    <w:rsid w:val="00A56DFF"/>
    <w:rsid w:val="00A605EC"/>
    <w:rsid w:val="00A613DA"/>
    <w:rsid w:val="00A6290B"/>
    <w:rsid w:val="00A632CB"/>
    <w:rsid w:val="00A645FC"/>
    <w:rsid w:val="00A64AE7"/>
    <w:rsid w:val="00A65682"/>
    <w:rsid w:val="00A6568E"/>
    <w:rsid w:val="00A657F4"/>
    <w:rsid w:val="00A658CF"/>
    <w:rsid w:val="00A66B56"/>
    <w:rsid w:val="00A7008D"/>
    <w:rsid w:val="00A70EAF"/>
    <w:rsid w:val="00A73EB0"/>
    <w:rsid w:val="00A7444C"/>
    <w:rsid w:val="00A75FA1"/>
    <w:rsid w:val="00A800F5"/>
    <w:rsid w:val="00A80C16"/>
    <w:rsid w:val="00A80D62"/>
    <w:rsid w:val="00A83E38"/>
    <w:rsid w:val="00A848BC"/>
    <w:rsid w:val="00A87E7A"/>
    <w:rsid w:val="00A9290F"/>
    <w:rsid w:val="00A93F3B"/>
    <w:rsid w:val="00AA0881"/>
    <w:rsid w:val="00AA0C10"/>
    <w:rsid w:val="00AA11FE"/>
    <w:rsid w:val="00AA12E0"/>
    <w:rsid w:val="00AA1C7F"/>
    <w:rsid w:val="00AA378B"/>
    <w:rsid w:val="00AA3F00"/>
    <w:rsid w:val="00AA5C94"/>
    <w:rsid w:val="00AA5F31"/>
    <w:rsid w:val="00AA6EA7"/>
    <w:rsid w:val="00AA6FE5"/>
    <w:rsid w:val="00AA704E"/>
    <w:rsid w:val="00AA7298"/>
    <w:rsid w:val="00AA75C7"/>
    <w:rsid w:val="00AB1813"/>
    <w:rsid w:val="00AB37AB"/>
    <w:rsid w:val="00AB525D"/>
    <w:rsid w:val="00AB57B4"/>
    <w:rsid w:val="00AB5B36"/>
    <w:rsid w:val="00AB6501"/>
    <w:rsid w:val="00AB7750"/>
    <w:rsid w:val="00AC047F"/>
    <w:rsid w:val="00AC0501"/>
    <w:rsid w:val="00AC50E1"/>
    <w:rsid w:val="00AC5300"/>
    <w:rsid w:val="00AC6E30"/>
    <w:rsid w:val="00AC78B2"/>
    <w:rsid w:val="00AC7E0A"/>
    <w:rsid w:val="00AD3F9A"/>
    <w:rsid w:val="00AD423D"/>
    <w:rsid w:val="00AD4DFA"/>
    <w:rsid w:val="00AD5210"/>
    <w:rsid w:val="00AD6356"/>
    <w:rsid w:val="00AD7B46"/>
    <w:rsid w:val="00AD7DE5"/>
    <w:rsid w:val="00AE149E"/>
    <w:rsid w:val="00AE1A6B"/>
    <w:rsid w:val="00AE38C4"/>
    <w:rsid w:val="00AE3CD9"/>
    <w:rsid w:val="00AE4A78"/>
    <w:rsid w:val="00AE55AA"/>
    <w:rsid w:val="00AF018E"/>
    <w:rsid w:val="00AF13B2"/>
    <w:rsid w:val="00AF2D55"/>
    <w:rsid w:val="00AF3C15"/>
    <w:rsid w:val="00AF653B"/>
    <w:rsid w:val="00AF75BF"/>
    <w:rsid w:val="00AF76D6"/>
    <w:rsid w:val="00B00C2B"/>
    <w:rsid w:val="00B011E9"/>
    <w:rsid w:val="00B0379D"/>
    <w:rsid w:val="00B04649"/>
    <w:rsid w:val="00B04658"/>
    <w:rsid w:val="00B051ED"/>
    <w:rsid w:val="00B05879"/>
    <w:rsid w:val="00B063D5"/>
    <w:rsid w:val="00B06E0E"/>
    <w:rsid w:val="00B1070A"/>
    <w:rsid w:val="00B10A29"/>
    <w:rsid w:val="00B10C18"/>
    <w:rsid w:val="00B126B2"/>
    <w:rsid w:val="00B1340B"/>
    <w:rsid w:val="00B141C3"/>
    <w:rsid w:val="00B152B2"/>
    <w:rsid w:val="00B17813"/>
    <w:rsid w:val="00B24082"/>
    <w:rsid w:val="00B32C83"/>
    <w:rsid w:val="00B33BE9"/>
    <w:rsid w:val="00B369CF"/>
    <w:rsid w:val="00B36BCE"/>
    <w:rsid w:val="00B372B6"/>
    <w:rsid w:val="00B409F1"/>
    <w:rsid w:val="00B416FD"/>
    <w:rsid w:val="00B41E8A"/>
    <w:rsid w:val="00B44CBB"/>
    <w:rsid w:val="00B513A3"/>
    <w:rsid w:val="00B5271E"/>
    <w:rsid w:val="00B52893"/>
    <w:rsid w:val="00B54739"/>
    <w:rsid w:val="00B54FA4"/>
    <w:rsid w:val="00B55450"/>
    <w:rsid w:val="00B56C32"/>
    <w:rsid w:val="00B62B39"/>
    <w:rsid w:val="00B62E21"/>
    <w:rsid w:val="00B64994"/>
    <w:rsid w:val="00B66373"/>
    <w:rsid w:val="00B66C35"/>
    <w:rsid w:val="00B6753B"/>
    <w:rsid w:val="00B67E2A"/>
    <w:rsid w:val="00B7096D"/>
    <w:rsid w:val="00B712EE"/>
    <w:rsid w:val="00B719AC"/>
    <w:rsid w:val="00B738CF"/>
    <w:rsid w:val="00B7551D"/>
    <w:rsid w:val="00B755C6"/>
    <w:rsid w:val="00B755D1"/>
    <w:rsid w:val="00B77C13"/>
    <w:rsid w:val="00B77CEB"/>
    <w:rsid w:val="00B802CE"/>
    <w:rsid w:val="00B811BE"/>
    <w:rsid w:val="00B8220E"/>
    <w:rsid w:val="00B8228A"/>
    <w:rsid w:val="00B82B97"/>
    <w:rsid w:val="00B8488B"/>
    <w:rsid w:val="00B84BDA"/>
    <w:rsid w:val="00B86B61"/>
    <w:rsid w:val="00B87585"/>
    <w:rsid w:val="00B87FA1"/>
    <w:rsid w:val="00B90B7C"/>
    <w:rsid w:val="00B90C6D"/>
    <w:rsid w:val="00B94865"/>
    <w:rsid w:val="00B957A2"/>
    <w:rsid w:val="00B96DC1"/>
    <w:rsid w:val="00BA0791"/>
    <w:rsid w:val="00BA12C8"/>
    <w:rsid w:val="00BA12D1"/>
    <w:rsid w:val="00BA147C"/>
    <w:rsid w:val="00BA2B63"/>
    <w:rsid w:val="00BA7E2E"/>
    <w:rsid w:val="00BB0DA4"/>
    <w:rsid w:val="00BB1F74"/>
    <w:rsid w:val="00BB22E0"/>
    <w:rsid w:val="00BB274D"/>
    <w:rsid w:val="00BB387A"/>
    <w:rsid w:val="00BB4486"/>
    <w:rsid w:val="00BB5341"/>
    <w:rsid w:val="00BC19D3"/>
    <w:rsid w:val="00BC22A9"/>
    <w:rsid w:val="00BC38AA"/>
    <w:rsid w:val="00BC4B57"/>
    <w:rsid w:val="00BC5FEB"/>
    <w:rsid w:val="00BC60D4"/>
    <w:rsid w:val="00BC6F9C"/>
    <w:rsid w:val="00BC72E3"/>
    <w:rsid w:val="00BD2734"/>
    <w:rsid w:val="00BD2891"/>
    <w:rsid w:val="00BD3C7D"/>
    <w:rsid w:val="00BD3C8F"/>
    <w:rsid w:val="00BD3FF2"/>
    <w:rsid w:val="00BD46CC"/>
    <w:rsid w:val="00BD5302"/>
    <w:rsid w:val="00BD55FC"/>
    <w:rsid w:val="00BD6984"/>
    <w:rsid w:val="00BE0663"/>
    <w:rsid w:val="00BE233D"/>
    <w:rsid w:val="00BE31DF"/>
    <w:rsid w:val="00BE38FC"/>
    <w:rsid w:val="00BE49B3"/>
    <w:rsid w:val="00BE5060"/>
    <w:rsid w:val="00BE506A"/>
    <w:rsid w:val="00BE563E"/>
    <w:rsid w:val="00BF09C8"/>
    <w:rsid w:val="00BF1AB3"/>
    <w:rsid w:val="00BF246F"/>
    <w:rsid w:val="00BF4A5A"/>
    <w:rsid w:val="00BF5C89"/>
    <w:rsid w:val="00BF6027"/>
    <w:rsid w:val="00BF67B3"/>
    <w:rsid w:val="00BF6884"/>
    <w:rsid w:val="00BF7783"/>
    <w:rsid w:val="00C01C52"/>
    <w:rsid w:val="00C026AA"/>
    <w:rsid w:val="00C02E44"/>
    <w:rsid w:val="00C02E9E"/>
    <w:rsid w:val="00C03497"/>
    <w:rsid w:val="00C04D7B"/>
    <w:rsid w:val="00C071BE"/>
    <w:rsid w:val="00C07485"/>
    <w:rsid w:val="00C101F7"/>
    <w:rsid w:val="00C12A8E"/>
    <w:rsid w:val="00C13750"/>
    <w:rsid w:val="00C14ACD"/>
    <w:rsid w:val="00C14D8D"/>
    <w:rsid w:val="00C16DD5"/>
    <w:rsid w:val="00C20D76"/>
    <w:rsid w:val="00C212F2"/>
    <w:rsid w:val="00C225B5"/>
    <w:rsid w:val="00C23979"/>
    <w:rsid w:val="00C24E58"/>
    <w:rsid w:val="00C25289"/>
    <w:rsid w:val="00C27F70"/>
    <w:rsid w:val="00C30AF7"/>
    <w:rsid w:val="00C31492"/>
    <w:rsid w:val="00C314EE"/>
    <w:rsid w:val="00C33916"/>
    <w:rsid w:val="00C33D15"/>
    <w:rsid w:val="00C34333"/>
    <w:rsid w:val="00C3617B"/>
    <w:rsid w:val="00C37615"/>
    <w:rsid w:val="00C445DE"/>
    <w:rsid w:val="00C45120"/>
    <w:rsid w:val="00C46474"/>
    <w:rsid w:val="00C465A4"/>
    <w:rsid w:val="00C467DE"/>
    <w:rsid w:val="00C46CD3"/>
    <w:rsid w:val="00C50603"/>
    <w:rsid w:val="00C51B22"/>
    <w:rsid w:val="00C520C9"/>
    <w:rsid w:val="00C54857"/>
    <w:rsid w:val="00C55925"/>
    <w:rsid w:val="00C57A54"/>
    <w:rsid w:val="00C60728"/>
    <w:rsid w:val="00C60D34"/>
    <w:rsid w:val="00C646BA"/>
    <w:rsid w:val="00C64E08"/>
    <w:rsid w:val="00C65075"/>
    <w:rsid w:val="00C65094"/>
    <w:rsid w:val="00C711FB"/>
    <w:rsid w:val="00C717A7"/>
    <w:rsid w:val="00C74933"/>
    <w:rsid w:val="00C75CDC"/>
    <w:rsid w:val="00C77CFB"/>
    <w:rsid w:val="00C8115C"/>
    <w:rsid w:val="00C8140D"/>
    <w:rsid w:val="00C81F6C"/>
    <w:rsid w:val="00C83EBA"/>
    <w:rsid w:val="00C853BF"/>
    <w:rsid w:val="00C87307"/>
    <w:rsid w:val="00C9042C"/>
    <w:rsid w:val="00C90AF0"/>
    <w:rsid w:val="00C92402"/>
    <w:rsid w:val="00C92D26"/>
    <w:rsid w:val="00C94944"/>
    <w:rsid w:val="00C967A9"/>
    <w:rsid w:val="00C97356"/>
    <w:rsid w:val="00C9766B"/>
    <w:rsid w:val="00C976E9"/>
    <w:rsid w:val="00C97FB9"/>
    <w:rsid w:val="00CA0CC7"/>
    <w:rsid w:val="00CA25E6"/>
    <w:rsid w:val="00CA3256"/>
    <w:rsid w:val="00CA5087"/>
    <w:rsid w:val="00CA58AA"/>
    <w:rsid w:val="00CA6220"/>
    <w:rsid w:val="00CA6A11"/>
    <w:rsid w:val="00CA7D45"/>
    <w:rsid w:val="00CB05B8"/>
    <w:rsid w:val="00CB0E80"/>
    <w:rsid w:val="00CB19F6"/>
    <w:rsid w:val="00CB1E85"/>
    <w:rsid w:val="00CB1EE1"/>
    <w:rsid w:val="00CB40E2"/>
    <w:rsid w:val="00CB4DB9"/>
    <w:rsid w:val="00CB5D0A"/>
    <w:rsid w:val="00CB602A"/>
    <w:rsid w:val="00CC40CF"/>
    <w:rsid w:val="00CC7B59"/>
    <w:rsid w:val="00CD155D"/>
    <w:rsid w:val="00CD3118"/>
    <w:rsid w:val="00CD4780"/>
    <w:rsid w:val="00CD5D55"/>
    <w:rsid w:val="00CD68E1"/>
    <w:rsid w:val="00CD6A28"/>
    <w:rsid w:val="00CD7D77"/>
    <w:rsid w:val="00CE1726"/>
    <w:rsid w:val="00CE275A"/>
    <w:rsid w:val="00CE32D1"/>
    <w:rsid w:val="00CE3F5E"/>
    <w:rsid w:val="00CF2C10"/>
    <w:rsid w:val="00CF39C0"/>
    <w:rsid w:val="00CF6FF4"/>
    <w:rsid w:val="00CF7F85"/>
    <w:rsid w:val="00D007D7"/>
    <w:rsid w:val="00D00E76"/>
    <w:rsid w:val="00D0366E"/>
    <w:rsid w:val="00D07386"/>
    <w:rsid w:val="00D077C0"/>
    <w:rsid w:val="00D10899"/>
    <w:rsid w:val="00D117B7"/>
    <w:rsid w:val="00D11C8E"/>
    <w:rsid w:val="00D12E20"/>
    <w:rsid w:val="00D14212"/>
    <w:rsid w:val="00D1571D"/>
    <w:rsid w:val="00D17113"/>
    <w:rsid w:val="00D174F2"/>
    <w:rsid w:val="00D17957"/>
    <w:rsid w:val="00D20265"/>
    <w:rsid w:val="00D23BF0"/>
    <w:rsid w:val="00D24A38"/>
    <w:rsid w:val="00D257B7"/>
    <w:rsid w:val="00D26CD5"/>
    <w:rsid w:val="00D27F85"/>
    <w:rsid w:val="00D301A7"/>
    <w:rsid w:val="00D301D3"/>
    <w:rsid w:val="00D31FDB"/>
    <w:rsid w:val="00D34030"/>
    <w:rsid w:val="00D3426C"/>
    <w:rsid w:val="00D360E2"/>
    <w:rsid w:val="00D361EF"/>
    <w:rsid w:val="00D36611"/>
    <w:rsid w:val="00D36823"/>
    <w:rsid w:val="00D41C45"/>
    <w:rsid w:val="00D41CAA"/>
    <w:rsid w:val="00D44276"/>
    <w:rsid w:val="00D46B45"/>
    <w:rsid w:val="00D52179"/>
    <w:rsid w:val="00D526ED"/>
    <w:rsid w:val="00D5351B"/>
    <w:rsid w:val="00D5376D"/>
    <w:rsid w:val="00D5551C"/>
    <w:rsid w:val="00D56981"/>
    <w:rsid w:val="00D60088"/>
    <w:rsid w:val="00D607DA"/>
    <w:rsid w:val="00D6099A"/>
    <w:rsid w:val="00D60B7D"/>
    <w:rsid w:val="00D6177A"/>
    <w:rsid w:val="00D62AB7"/>
    <w:rsid w:val="00D630AD"/>
    <w:rsid w:val="00D64BF4"/>
    <w:rsid w:val="00D65C4F"/>
    <w:rsid w:val="00D66A24"/>
    <w:rsid w:val="00D67ADB"/>
    <w:rsid w:val="00D73843"/>
    <w:rsid w:val="00D778CA"/>
    <w:rsid w:val="00D829F9"/>
    <w:rsid w:val="00D8342B"/>
    <w:rsid w:val="00D8395D"/>
    <w:rsid w:val="00D84E9D"/>
    <w:rsid w:val="00D8633E"/>
    <w:rsid w:val="00D87A0F"/>
    <w:rsid w:val="00D91927"/>
    <w:rsid w:val="00D93161"/>
    <w:rsid w:val="00D95BE4"/>
    <w:rsid w:val="00D96B52"/>
    <w:rsid w:val="00D96D8F"/>
    <w:rsid w:val="00DA2447"/>
    <w:rsid w:val="00DA2AD7"/>
    <w:rsid w:val="00DA3A19"/>
    <w:rsid w:val="00DA4D8B"/>
    <w:rsid w:val="00DA5466"/>
    <w:rsid w:val="00DA633F"/>
    <w:rsid w:val="00DB1C50"/>
    <w:rsid w:val="00DB26CB"/>
    <w:rsid w:val="00DB523B"/>
    <w:rsid w:val="00DC086F"/>
    <w:rsid w:val="00DC1D4D"/>
    <w:rsid w:val="00DC222F"/>
    <w:rsid w:val="00DC38B1"/>
    <w:rsid w:val="00DC4438"/>
    <w:rsid w:val="00DC4466"/>
    <w:rsid w:val="00DC454D"/>
    <w:rsid w:val="00DC54F8"/>
    <w:rsid w:val="00DC6963"/>
    <w:rsid w:val="00DC74FE"/>
    <w:rsid w:val="00DD172F"/>
    <w:rsid w:val="00DD1A2C"/>
    <w:rsid w:val="00DD236B"/>
    <w:rsid w:val="00DD377B"/>
    <w:rsid w:val="00DD4ADE"/>
    <w:rsid w:val="00DD5637"/>
    <w:rsid w:val="00DD5AA0"/>
    <w:rsid w:val="00DD60D4"/>
    <w:rsid w:val="00DD655E"/>
    <w:rsid w:val="00DD6AA2"/>
    <w:rsid w:val="00DD744E"/>
    <w:rsid w:val="00DE03D3"/>
    <w:rsid w:val="00DE0B5C"/>
    <w:rsid w:val="00DE2A44"/>
    <w:rsid w:val="00DE6FBB"/>
    <w:rsid w:val="00DE75AC"/>
    <w:rsid w:val="00DF0D7D"/>
    <w:rsid w:val="00DF16F8"/>
    <w:rsid w:val="00DF23CC"/>
    <w:rsid w:val="00DF2C7D"/>
    <w:rsid w:val="00DF2F08"/>
    <w:rsid w:val="00DF405A"/>
    <w:rsid w:val="00DF5652"/>
    <w:rsid w:val="00E00DA9"/>
    <w:rsid w:val="00E02C29"/>
    <w:rsid w:val="00E03628"/>
    <w:rsid w:val="00E044D0"/>
    <w:rsid w:val="00E05A9E"/>
    <w:rsid w:val="00E107D0"/>
    <w:rsid w:val="00E13976"/>
    <w:rsid w:val="00E1645F"/>
    <w:rsid w:val="00E16F80"/>
    <w:rsid w:val="00E21232"/>
    <w:rsid w:val="00E2165F"/>
    <w:rsid w:val="00E21936"/>
    <w:rsid w:val="00E22F3F"/>
    <w:rsid w:val="00E23784"/>
    <w:rsid w:val="00E24108"/>
    <w:rsid w:val="00E26C70"/>
    <w:rsid w:val="00E26F27"/>
    <w:rsid w:val="00E32B72"/>
    <w:rsid w:val="00E32F4E"/>
    <w:rsid w:val="00E3379D"/>
    <w:rsid w:val="00E33A66"/>
    <w:rsid w:val="00E33A6C"/>
    <w:rsid w:val="00E34CCE"/>
    <w:rsid w:val="00E36FEF"/>
    <w:rsid w:val="00E37554"/>
    <w:rsid w:val="00E40E28"/>
    <w:rsid w:val="00E436EE"/>
    <w:rsid w:val="00E43B6C"/>
    <w:rsid w:val="00E477B7"/>
    <w:rsid w:val="00E47CFD"/>
    <w:rsid w:val="00E50348"/>
    <w:rsid w:val="00E52AC0"/>
    <w:rsid w:val="00E56263"/>
    <w:rsid w:val="00E60021"/>
    <w:rsid w:val="00E60B72"/>
    <w:rsid w:val="00E60C2C"/>
    <w:rsid w:val="00E66A8F"/>
    <w:rsid w:val="00E67294"/>
    <w:rsid w:val="00E674BA"/>
    <w:rsid w:val="00E703D7"/>
    <w:rsid w:val="00E72BCE"/>
    <w:rsid w:val="00E75748"/>
    <w:rsid w:val="00E8085F"/>
    <w:rsid w:val="00E814E9"/>
    <w:rsid w:val="00E855CB"/>
    <w:rsid w:val="00E87BE4"/>
    <w:rsid w:val="00E901B6"/>
    <w:rsid w:val="00E92B27"/>
    <w:rsid w:val="00E94012"/>
    <w:rsid w:val="00E941BA"/>
    <w:rsid w:val="00E9628D"/>
    <w:rsid w:val="00E96618"/>
    <w:rsid w:val="00E96A49"/>
    <w:rsid w:val="00E97363"/>
    <w:rsid w:val="00E97AC6"/>
    <w:rsid w:val="00EA0F21"/>
    <w:rsid w:val="00EA201D"/>
    <w:rsid w:val="00EA3616"/>
    <w:rsid w:val="00EA4558"/>
    <w:rsid w:val="00EA4C24"/>
    <w:rsid w:val="00EB04CE"/>
    <w:rsid w:val="00EB0F23"/>
    <w:rsid w:val="00EB123F"/>
    <w:rsid w:val="00EB1B45"/>
    <w:rsid w:val="00EB4DB9"/>
    <w:rsid w:val="00EB4F20"/>
    <w:rsid w:val="00EB5323"/>
    <w:rsid w:val="00EB5BF9"/>
    <w:rsid w:val="00EB5F79"/>
    <w:rsid w:val="00EB61E2"/>
    <w:rsid w:val="00EB6C95"/>
    <w:rsid w:val="00EB7119"/>
    <w:rsid w:val="00EB7B4B"/>
    <w:rsid w:val="00EC06B4"/>
    <w:rsid w:val="00EC0DDE"/>
    <w:rsid w:val="00EC152D"/>
    <w:rsid w:val="00EC268A"/>
    <w:rsid w:val="00EC41C3"/>
    <w:rsid w:val="00EC57BF"/>
    <w:rsid w:val="00EC670D"/>
    <w:rsid w:val="00ED0614"/>
    <w:rsid w:val="00ED151A"/>
    <w:rsid w:val="00ED349D"/>
    <w:rsid w:val="00ED36A8"/>
    <w:rsid w:val="00ED39DB"/>
    <w:rsid w:val="00ED43D3"/>
    <w:rsid w:val="00ED548B"/>
    <w:rsid w:val="00ED6694"/>
    <w:rsid w:val="00EE1756"/>
    <w:rsid w:val="00EE2D89"/>
    <w:rsid w:val="00EE2FA9"/>
    <w:rsid w:val="00EE3FFE"/>
    <w:rsid w:val="00EE6293"/>
    <w:rsid w:val="00EE6A58"/>
    <w:rsid w:val="00EE7521"/>
    <w:rsid w:val="00EF1222"/>
    <w:rsid w:val="00EF292E"/>
    <w:rsid w:val="00EF342A"/>
    <w:rsid w:val="00EF3C1B"/>
    <w:rsid w:val="00EF4A7A"/>
    <w:rsid w:val="00EF5665"/>
    <w:rsid w:val="00EF57A7"/>
    <w:rsid w:val="00EF7A65"/>
    <w:rsid w:val="00F049B6"/>
    <w:rsid w:val="00F04CA6"/>
    <w:rsid w:val="00F04FD8"/>
    <w:rsid w:val="00F05BEB"/>
    <w:rsid w:val="00F06C22"/>
    <w:rsid w:val="00F0766A"/>
    <w:rsid w:val="00F101DB"/>
    <w:rsid w:val="00F12528"/>
    <w:rsid w:val="00F126B1"/>
    <w:rsid w:val="00F14E2C"/>
    <w:rsid w:val="00F15A4F"/>
    <w:rsid w:val="00F17050"/>
    <w:rsid w:val="00F231DB"/>
    <w:rsid w:val="00F24F97"/>
    <w:rsid w:val="00F253B8"/>
    <w:rsid w:val="00F261B9"/>
    <w:rsid w:val="00F26FC5"/>
    <w:rsid w:val="00F30172"/>
    <w:rsid w:val="00F3051C"/>
    <w:rsid w:val="00F3104C"/>
    <w:rsid w:val="00F312A8"/>
    <w:rsid w:val="00F324FB"/>
    <w:rsid w:val="00F3278E"/>
    <w:rsid w:val="00F32FB5"/>
    <w:rsid w:val="00F335EC"/>
    <w:rsid w:val="00F3511B"/>
    <w:rsid w:val="00F36302"/>
    <w:rsid w:val="00F37367"/>
    <w:rsid w:val="00F40083"/>
    <w:rsid w:val="00F40599"/>
    <w:rsid w:val="00F40A47"/>
    <w:rsid w:val="00F412F2"/>
    <w:rsid w:val="00F41C7F"/>
    <w:rsid w:val="00F447BC"/>
    <w:rsid w:val="00F456A5"/>
    <w:rsid w:val="00F464ED"/>
    <w:rsid w:val="00F47763"/>
    <w:rsid w:val="00F47E25"/>
    <w:rsid w:val="00F47F4F"/>
    <w:rsid w:val="00F5014A"/>
    <w:rsid w:val="00F512AB"/>
    <w:rsid w:val="00F518FD"/>
    <w:rsid w:val="00F52642"/>
    <w:rsid w:val="00F52B84"/>
    <w:rsid w:val="00F52D77"/>
    <w:rsid w:val="00F531BD"/>
    <w:rsid w:val="00F5551C"/>
    <w:rsid w:val="00F600DC"/>
    <w:rsid w:val="00F607F0"/>
    <w:rsid w:val="00F610D7"/>
    <w:rsid w:val="00F617E6"/>
    <w:rsid w:val="00F61ECD"/>
    <w:rsid w:val="00F637FA"/>
    <w:rsid w:val="00F63FE4"/>
    <w:rsid w:val="00F64772"/>
    <w:rsid w:val="00F6507D"/>
    <w:rsid w:val="00F65272"/>
    <w:rsid w:val="00F67EAA"/>
    <w:rsid w:val="00F720A3"/>
    <w:rsid w:val="00F72EB0"/>
    <w:rsid w:val="00F73903"/>
    <w:rsid w:val="00F73A77"/>
    <w:rsid w:val="00F73AF4"/>
    <w:rsid w:val="00F74351"/>
    <w:rsid w:val="00F75B64"/>
    <w:rsid w:val="00F77E85"/>
    <w:rsid w:val="00F80F27"/>
    <w:rsid w:val="00F81343"/>
    <w:rsid w:val="00F86101"/>
    <w:rsid w:val="00F87810"/>
    <w:rsid w:val="00F90FF4"/>
    <w:rsid w:val="00F91256"/>
    <w:rsid w:val="00F92932"/>
    <w:rsid w:val="00F93942"/>
    <w:rsid w:val="00F94154"/>
    <w:rsid w:val="00F9642F"/>
    <w:rsid w:val="00F96AED"/>
    <w:rsid w:val="00F96C6F"/>
    <w:rsid w:val="00F9786F"/>
    <w:rsid w:val="00F97FEF"/>
    <w:rsid w:val="00FA1B66"/>
    <w:rsid w:val="00FA29E2"/>
    <w:rsid w:val="00FA3A29"/>
    <w:rsid w:val="00FA4E96"/>
    <w:rsid w:val="00FA5A64"/>
    <w:rsid w:val="00FB062C"/>
    <w:rsid w:val="00FB1341"/>
    <w:rsid w:val="00FB175D"/>
    <w:rsid w:val="00FB2E94"/>
    <w:rsid w:val="00FB4318"/>
    <w:rsid w:val="00FB4FA2"/>
    <w:rsid w:val="00FB5EF5"/>
    <w:rsid w:val="00FB5F05"/>
    <w:rsid w:val="00FB66EA"/>
    <w:rsid w:val="00FB6757"/>
    <w:rsid w:val="00FB6913"/>
    <w:rsid w:val="00FC12C1"/>
    <w:rsid w:val="00FC16B6"/>
    <w:rsid w:val="00FC2A17"/>
    <w:rsid w:val="00FC368A"/>
    <w:rsid w:val="00FC3C3D"/>
    <w:rsid w:val="00FC47F6"/>
    <w:rsid w:val="00FC559D"/>
    <w:rsid w:val="00FC73CF"/>
    <w:rsid w:val="00FC7BBE"/>
    <w:rsid w:val="00FC7FC0"/>
    <w:rsid w:val="00FD0C3D"/>
    <w:rsid w:val="00FD1D0A"/>
    <w:rsid w:val="00FD3DD8"/>
    <w:rsid w:val="00FD442F"/>
    <w:rsid w:val="00FD45DB"/>
    <w:rsid w:val="00FD522C"/>
    <w:rsid w:val="00FD5E45"/>
    <w:rsid w:val="00FD673F"/>
    <w:rsid w:val="00FE0E17"/>
    <w:rsid w:val="00FE2181"/>
    <w:rsid w:val="00FE3F19"/>
    <w:rsid w:val="00FF0351"/>
    <w:rsid w:val="00FF1C31"/>
    <w:rsid w:val="00FF28E8"/>
    <w:rsid w:val="00FF31B1"/>
    <w:rsid w:val="00FF517E"/>
    <w:rsid w:val="00FF5A27"/>
    <w:rsid w:val="00FF6C96"/>
    <w:rsid w:val="00FF7872"/>
    <w:rsid w:val="00FF79FF"/>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296">
      <w:bodyDiv w:val="1"/>
      <w:marLeft w:val="0"/>
      <w:marRight w:val="0"/>
      <w:marTop w:val="0"/>
      <w:marBottom w:val="0"/>
      <w:divBdr>
        <w:top w:val="none" w:sz="0" w:space="0" w:color="auto"/>
        <w:left w:val="none" w:sz="0" w:space="0" w:color="auto"/>
        <w:bottom w:val="none" w:sz="0" w:space="0" w:color="auto"/>
        <w:right w:val="none" w:sz="0" w:space="0" w:color="auto"/>
      </w:divBdr>
    </w:div>
    <w:div w:id="56099100">
      <w:bodyDiv w:val="1"/>
      <w:marLeft w:val="0"/>
      <w:marRight w:val="0"/>
      <w:marTop w:val="0"/>
      <w:marBottom w:val="0"/>
      <w:divBdr>
        <w:top w:val="none" w:sz="0" w:space="0" w:color="auto"/>
        <w:left w:val="none" w:sz="0" w:space="0" w:color="auto"/>
        <w:bottom w:val="none" w:sz="0" w:space="0" w:color="auto"/>
        <w:right w:val="none" w:sz="0" w:space="0" w:color="auto"/>
      </w:divBdr>
    </w:div>
    <w:div w:id="72895742">
      <w:bodyDiv w:val="1"/>
      <w:marLeft w:val="0"/>
      <w:marRight w:val="0"/>
      <w:marTop w:val="0"/>
      <w:marBottom w:val="0"/>
      <w:divBdr>
        <w:top w:val="none" w:sz="0" w:space="0" w:color="auto"/>
        <w:left w:val="none" w:sz="0" w:space="0" w:color="auto"/>
        <w:bottom w:val="none" w:sz="0" w:space="0" w:color="auto"/>
        <w:right w:val="none" w:sz="0" w:space="0" w:color="auto"/>
      </w:divBdr>
    </w:div>
    <w:div w:id="106314719">
      <w:bodyDiv w:val="1"/>
      <w:marLeft w:val="0"/>
      <w:marRight w:val="0"/>
      <w:marTop w:val="0"/>
      <w:marBottom w:val="0"/>
      <w:divBdr>
        <w:top w:val="none" w:sz="0" w:space="0" w:color="auto"/>
        <w:left w:val="none" w:sz="0" w:space="0" w:color="auto"/>
        <w:bottom w:val="none" w:sz="0" w:space="0" w:color="auto"/>
        <w:right w:val="none" w:sz="0" w:space="0" w:color="auto"/>
      </w:divBdr>
    </w:div>
    <w:div w:id="134496236">
      <w:bodyDiv w:val="1"/>
      <w:marLeft w:val="0"/>
      <w:marRight w:val="0"/>
      <w:marTop w:val="0"/>
      <w:marBottom w:val="0"/>
      <w:divBdr>
        <w:top w:val="none" w:sz="0" w:space="0" w:color="auto"/>
        <w:left w:val="none" w:sz="0" w:space="0" w:color="auto"/>
        <w:bottom w:val="none" w:sz="0" w:space="0" w:color="auto"/>
        <w:right w:val="none" w:sz="0" w:space="0" w:color="auto"/>
      </w:divBdr>
    </w:div>
    <w:div w:id="178349742">
      <w:bodyDiv w:val="1"/>
      <w:marLeft w:val="0"/>
      <w:marRight w:val="0"/>
      <w:marTop w:val="0"/>
      <w:marBottom w:val="0"/>
      <w:divBdr>
        <w:top w:val="none" w:sz="0" w:space="0" w:color="auto"/>
        <w:left w:val="none" w:sz="0" w:space="0" w:color="auto"/>
        <w:bottom w:val="none" w:sz="0" w:space="0" w:color="auto"/>
        <w:right w:val="none" w:sz="0" w:space="0" w:color="auto"/>
      </w:divBdr>
      <w:divsChild>
        <w:div w:id="832527193">
          <w:marLeft w:val="734"/>
          <w:marRight w:val="0"/>
          <w:marTop w:val="0"/>
          <w:marBottom w:val="0"/>
          <w:divBdr>
            <w:top w:val="none" w:sz="0" w:space="0" w:color="auto"/>
            <w:left w:val="none" w:sz="0" w:space="0" w:color="auto"/>
            <w:bottom w:val="none" w:sz="0" w:space="0" w:color="auto"/>
            <w:right w:val="none" w:sz="0" w:space="0" w:color="auto"/>
          </w:divBdr>
        </w:div>
        <w:div w:id="169956486">
          <w:marLeft w:val="734"/>
          <w:marRight w:val="0"/>
          <w:marTop w:val="0"/>
          <w:marBottom w:val="0"/>
          <w:divBdr>
            <w:top w:val="none" w:sz="0" w:space="0" w:color="auto"/>
            <w:left w:val="none" w:sz="0" w:space="0" w:color="auto"/>
            <w:bottom w:val="none" w:sz="0" w:space="0" w:color="auto"/>
            <w:right w:val="none" w:sz="0" w:space="0" w:color="auto"/>
          </w:divBdr>
        </w:div>
        <w:div w:id="2042393104">
          <w:marLeft w:val="734"/>
          <w:marRight w:val="0"/>
          <w:marTop w:val="0"/>
          <w:marBottom w:val="0"/>
          <w:divBdr>
            <w:top w:val="none" w:sz="0" w:space="0" w:color="auto"/>
            <w:left w:val="none" w:sz="0" w:space="0" w:color="auto"/>
            <w:bottom w:val="none" w:sz="0" w:space="0" w:color="auto"/>
            <w:right w:val="none" w:sz="0" w:space="0" w:color="auto"/>
          </w:divBdr>
        </w:div>
        <w:div w:id="909072573">
          <w:marLeft w:val="734"/>
          <w:marRight w:val="0"/>
          <w:marTop w:val="0"/>
          <w:marBottom w:val="0"/>
          <w:divBdr>
            <w:top w:val="none" w:sz="0" w:space="0" w:color="auto"/>
            <w:left w:val="none" w:sz="0" w:space="0" w:color="auto"/>
            <w:bottom w:val="none" w:sz="0" w:space="0" w:color="auto"/>
            <w:right w:val="none" w:sz="0" w:space="0" w:color="auto"/>
          </w:divBdr>
        </w:div>
        <w:div w:id="1432779488">
          <w:marLeft w:val="734"/>
          <w:marRight w:val="0"/>
          <w:marTop w:val="0"/>
          <w:marBottom w:val="0"/>
          <w:divBdr>
            <w:top w:val="none" w:sz="0" w:space="0" w:color="auto"/>
            <w:left w:val="none" w:sz="0" w:space="0" w:color="auto"/>
            <w:bottom w:val="none" w:sz="0" w:space="0" w:color="auto"/>
            <w:right w:val="none" w:sz="0" w:space="0" w:color="auto"/>
          </w:divBdr>
        </w:div>
      </w:divsChild>
    </w:div>
    <w:div w:id="200096036">
      <w:bodyDiv w:val="1"/>
      <w:marLeft w:val="0"/>
      <w:marRight w:val="0"/>
      <w:marTop w:val="0"/>
      <w:marBottom w:val="0"/>
      <w:divBdr>
        <w:top w:val="none" w:sz="0" w:space="0" w:color="auto"/>
        <w:left w:val="none" w:sz="0" w:space="0" w:color="auto"/>
        <w:bottom w:val="none" w:sz="0" w:space="0" w:color="auto"/>
        <w:right w:val="none" w:sz="0" w:space="0" w:color="auto"/>
      </w:divBdr>
    </w:div>
    <w:div w:id="242112303">
      <w:bodyDiv w:val="1"/>
      <w:marLeft w:val="0"/>
      <w:marRight w:val="0"/>
      <w:marTop w:val="0"/>
      <w:marBottom w:val="0"/>
      <w:divBdr>
        <w:top w:val="none" w:sz="0" w:space="0" w:color="auto"/>
        <w:left w:val="none" w:sz="0" w:space="0" w:color="auto"/>
        <w:bottom w:val="none" w:sz="0" w:space="0" w:color="auto"/>
        <w:right w:val="none" w:sz="0" w:space="0" w:color="auto"/>
      </w:divBdr>
    </w:div>
    <w:div w:id="277178100">
      <w:bodyDiv w:val="1"/>
      <w:marLeft w:val="0"/>
      <w:marRight w:val="0"/>
      <w:marTop w:val="0"/>
      <w:marBottom w:val="0"/>
      <w:divBdr>
        <w:top w:val="none" w:sz="0" w:space="0" w:color="auto"/>
        <w:left w:val="none" w:sz="0" w:space="0" w:color="auto"/>
        <w:bottom w:val="none" w:sz="0" w:space="0" w:color="auto"/>
        <w:right w:val="none" w:sz="0" w:space="0" w:color="auto"/>
      </w:divBdr>
    </w:div>
    <w:div w:id="315034325">
      <w:bodyDiv w:val="1"/>
      <w:marLeft w:val="0"/>
      <w:marRight w:val="0"/>
      <w:marTop w:val="0"/>
      <w:marBottom w:val="0"/>
      <w:divBdr>
        <w:top w:val="none" w:sz="0" w:space="0" w:color="auto"/>
        <w:left w:val="none" w:sz="0" w:space="0" w:color="auto"/>
        <w:bottom w:val="none" w:sz="0" w:space="0" w:color="auto"/>
        <w:right w:val="none" w:sz="0" w:space="0" w:color="auto"/>
      </w:divBdr>
    </w:div>
    <w:div w:id="451828005">
      <w:bodyDiv w:val="1"/>
      <w:marLeft w:val="0"/>
      <w:marRight w:val="0"/>
      <w:marTop w:val="0"/>
      <w:marBottom w:val="0"/>
      <w:divBdr>
        <w:top w:val="none" w:sz="0" w:space="0" w:color="auto"/>
        <w:left w:val="none" w:sz="0" w:space="0" w:color="auto"/>
        <w:bottom w:val="none" w:sz="0" w:space="0" w:color="auto"/>
        <w:right w:val="none" w:sz="0" w:space="0" w:color="auto"/>
      </w:divBdr>
    </w:div>
    <w:div w:id="489953579">
      <w:bodyDiv w:val="1"/>
      <w:marLeft w:val="0"/>
      <w:marRight w:val="0"/>
      <w:marTop w:val="0"/>
      <w:marBottom w:val="0"/>
      <w:divBdr>
        <w:top w:val="none" w:sz="0" w:space="0" w:color="auto"/>
        <w:left w:val="none" w:sz="0" w:space="0" w:color="auto"/>
        <w:bottom w:val="none" w:sz="0" w:space="0" w:color="auto"/>
        <w:right w:val="none" w:sz="0" w:space="0" w:color="auto"/>
      </w:divBdr>
    </w:div>
    <w:div w:id="652607571">
      <w:bodyDiv w:val="1"/>
      <w:marLeft w:val="0"/>
      <w:marRight w:val="0"/>
      <w:marTop w:val="0"/>
      <w:marBottom w:val="0"/>
      <w:divBdr>
        <w:top w:val="none" w:sz="0" w:space="0" w:color="auto"/>
        <w:left w:val="none" w:sz="0" w:space="0" w:color="auto"/>
        <w:bottom w:val="none" w:sz="0" w:space="0" w:color="auto"/>
        <w:right w:val="none" w:sz="0" w:space="0" w:color="auto"/>
      </w:divBdr>
    </w:div>
    <w:div w:id="707685825">
      <w:bodyDiv w:val="1"/>
      <w:marLeft w:val="0"/>
      <w:marRight w:val="0"/>
      <w:marTop w:val="0"/>
      <w:marBottom w:val="0"/>
      <w:divBdr>
        <w:top w:val="none" w:sz="0" w:space="0" w:color="auto"/>
        <w:left w:val="none" w:sz="0" w:space="0" w:color="auto"/>
        <w:bottom w:val="none" w:sz="0" w:space="0" w:color="auto"/>
        <w:right w:val="none" w:sz="0" w:space="0" w:color="auto"/>
      </w:divBdr>
    </w:div>
    <w:div w:id="839854059">
      <w:bodyDiv w:val="1"/>
      <w:marLeft w:val="0"/>
      <w:marRight w:val="0"/>
      <w:marTop w:val="0"/>
      <w:marBottom w:val="0"/>
      <w:divBdr>
        <w:top w:val="none" w:sz="0" w:space="0" w:color="auto"/>
        <w:left w:val="none" w:sz="0" w:space="0" w:color="auto"/>
        <w:bottom w:val="none" w:sz="0" w:space="0" w:color="auto"/>
        <w:right w:val="none" w:sz="0" w:space="0" w:color="auto"/>
      </w:divBdr>
    </w:div>
    <w:div w:id="840437503">
      <w:bodyDiv w:val="1"/>
      <w:marLeft w:val="0"/>
      <w:marRight w:val="0"/>
      <w:marTop w:val="0"/>
      <w:marBottom w:val="0"/>
      <w:divBdr>
        <w:top w:val="none" w:sz="0" w:space="0" w:color="auto"/>
        <w:left w:val="none" w:sz="0" w:space="0" w:color="auto"/>
        <w:bottom w:val="none" w:sz="0" w:space="0" w:color="auto"/>
        <w:right w:val="none" w:sz="0" w:space="0" w:color="auto"/>
      </w:divBdr>
    </w:div>
    <w:div w:id="993139955">
      <w:bodyDiv w:val="1"/>
      <w:marLeft w:val="0"/>
      <w:marRight w:val="0"/>
      <w:marTop w:val="0"/>
      <w:marBottom w:val="0"/>
      <w:divBdr>
        <w:top w:val="none" w:sz="0" w:space="0" w:color="auto"/>
        <w:left w:val="none" w:sz="0" w:space="0" w:color="auto"/>
        <w:bottom w:val="none" w:sz="0" w:space="0" w:color="auto"/>
        <w:right w:val="none" w:sz="0" w:space="0" w:color="auto"/>
      </w:divBdr>
    </w:div>
    <w:div w:id="112311009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73">
          <w:marLeft w:val="734"/>
          <w:marRight w:val="0"/>
          <w:marTop w:val="0"/>
          <w:marBottom w:val="0"/>
          <w:divBdr>
            <w:top w:val="none" w:sz="0" w:space="0" w:color="auto"/>
            <w:left w:val="none" w:sz="0" w:space="0" w:color="auto"/>
            <w:bottom w:val="none" w:sz="0" w:space="0" w:color="auto"/>
            <w:right w:val="none" w:sz="0" w:space="0" w:color="auto"/>
          </w:divBdr>
        </w:div>
        <w:div w:id="106433429">
          <w:marLeft w:val="734"/>
          <w:marRight w:val="0"/>
          <w:marTop w:val="0"/>
          <w:marBottom w:val="0"/>
          <w:divBdr>
            <w:top w:val="none" w:sz="0" w:space="0" w:color="auto"/>
            <w:left w:val="none" w:sz="0" w:space="0" w:color="auto"/>
            <w:bottom w:val="none" w:sz="0" w:space="0" w:color="auto"/>
            <w:right w:val="none" w:sz="0" w:space="0" w:color="auto"/>
          </w:divBdr>
        </w:div>
        <w:div w:id="181288331">
          <w:marLeft w:val="734"/>
          <w:marRight w:val="0"/>
          <w:marTop w:val="0"/>
          <w:marBottom w:val="0"/>
          <w:divBdr>
            <w:top w:val="none" w:sz="0" w:space="0" w:color="auto"/>
            <w:left w:val="none" w:sz="0" w:space="0" w:color="auto"/>
            <w:bottom w:val="none" w:sz="0" w:space="0" w:color="auto"/>
            <w:right w:val="none" w:sz="0" w:space="0" w:color="auto"/>
          </w:divBdr>
        </w:div>
        <w:div w:id="1689721940">
          <w:marLeft w:val="734"/>
          <w:marRight w:val="0"/>
          <w:marTop w:val="0"/>
          <w:marBottom w:val="0"/>
          <w:divBdr>
            <w:top w:val="none" w:sz="0" w:space="0" w:color="auto"/>
            <w:left w:val="none" w:sz="0" w:space="0" w:color="auto"/>
            <w:bottom w:val="none" w:sz="0" w:space="0" w:color="auto"/>
            <w:right w:val="none" w:sz="0" w:space="0" w:color="auto"/>
          </w:divBdr>
        </w:div>
      </w:divsChild>
    </w:div>
    <w:div w:id="1192381986">
      <w:bodyDiv w:val="1"/>
      <w:marLeft w:val="0"/>
      <w:marRight w:val="0"/>
      <w:marTop w:val="0"/>
      <w:marBottom w:val="0"/>
      <w:divBdr>
        <w:top w:val="none" w:sz="0" w:space="0" w:color="auto"/>
        <w:left w:val="none" w:sz="0" w:space="0" w:color="auto"/>
        <w:bottom w:val="none" w:sz="0" w:space="0" w:color="auto"/>
        <w:right w:val="none" w:sz="0" w:space="0" w:color="auto"/>
      </w:divBdr>
      <w:divsChild>
        <w:div w:id="2079664779">
          <w:marLeft w:val="734"/>
          <w:marRight w:val="0"/>
          <w:marTop w:val="0"/>
          <w:marBottom w:val="0"/>
          <w:divBdr>
            <w:top w:val="none" w:sz="0" w:space="0" w:color="auto"/>
            <w:left w:val="none" w:sz="0" w:space="0" w:color="auto"/>
            <w:bottom w:val="none" w:sz="0" w:space="0" w:color="auto"/>
            <w:right w:val="none" w:sz="0" w:space="0" w:color="auto"/>
          </w:divBdr>
        </w:div>
        <w:div w:id="452485418">
          <w:marLeft w:val="734"/>
          <w:marRight w:val="0"/>
          <w:marTop w:val="0"/>
          <w:marBottom w:val="0"/>
          <w:divBdr>
            <w:top w:val="none" w:sz="0" w:space="0" w:color="auto"/>
            <w:left w:val="none" w:sz="0" w:space="0" w:color="auto"/>
            <w:bottom w:val="none" w:sz="0" w:space="0" w:color="auto"/>
            <w:right w:val="none" w:sz="0" w:space="0" w:color="auto"/>
          </w:divBdr>
        </w:div>
        <w:div w:id="1475558388">
          <w:marLeft w:val="734"/>
          <w:marRight w:val="0"/>
          <w:marTop w:val="0"/>
          <w:marBottom w:val="0"/>
          <w:divBdr>
            <w:top w:val="none" w:sz="0" w:space="0" w:color="auto"/>
            <w:left w:val="none" w:sz="0" w:space="0" w:color="auto"/>
            <w:bottom w:val="none" w:sz="0" w:space="0" w:color="auto"/>
            <w:right w:val="none" w:sz="0" w:space="0" w:color="auto"/>
          </w:divBdr>
        </w:div>
        <w:div w:id="1119841818">
          <w:marLeft w:val="734"/>
          <w:marRight w:val="0"/>
          <w:marTop w:val="0"/>
          <w:marBottom w:val="0"/>
          <w:divBdr>
            <w:top w:val="none" w:sz="0" w:space="0" w:color="auto"/>
            <w:left w:val="none" w:sz="0" w:space="0" w:color="auto"/>
            <w:bottom w:val="none" w:sz="0" w:space="0" w:color="auto"/>
            <w:right w:val="none" w:sz="0" w:space="0" w:color="auto"/>
          </w:divBdr>
        </w:div>
        <w:div w:id="2039890507">
          <w:marLeft w:val="734"/>
          <w:marRight w:val="0"/>
          <w:marTop w:val="0"/>
          <w:marBottom w:val="0"/>
          <w:divBdr>
            <w:top w:val="none" w:sz="0" w:space="0" w:color="auto"/>
            <w:left w:val="none" w:sz="0" w:space="0" w:color="auto"/>
            <w:bottom w:val="none" w:sz="0" w:space="0" w:color="auto"/>
            <w:right w:val="none" w:sz="0" w:space="0" w:color="auto"/>
          </w:divBdr>
        </w:div>
        <w:div w:id="679895732">
          <w:marLeft w:val="734"/>
          <w:marRight w:val="0"/>
          <w:marTop w:val="0"/>
          <w:marBottom w:val="0"/>
          <w:divBdr>
            <w:top w:val="none" w:sz="0" w:space="0" w:color="auto"/>
            <w:left w:val="none" w:sz="0" w:space="0" w:color="auto"/>
            <w:bottom w:val="none" w:sz="0" w:space="0" w:color="auto"/>
            <w:right w:val="none" w:sz="0" w:space="0" w:color="auto"/>
          </w:divBdr>
        </w:div>
        <w:div w:id="358316342">
          <w:marLeft w:val="734"/>
          <w:marRight w:val="0"/>
          <w:marTop w:val="0"/>
          <w:marBottom w:val="0"/>
          <w:divBdr>
            <w:top w:val="none" w:sz="0" w:space="0" w:color="auto"/>
            <w:left w:val="none" w:sz="0" w:space="0" w:color="auto"/>
            <w:bottom w:val="none" w:sz="0" w:space="0" w:color="auto"/>
            <w:right w:val="none" w:sz="0" w:space="0" w:color="auto"/>
          </w:divBdr>
        </w:div>
        <w:div w:id="1572543468">
          <w:marLeft w:val="734"/>
          <w:marRight w:val="0"/>
          <w:marTop w:val="0"/>
          <w:marBottom w:val="0"/>
          <w:divBdr>
            <w:top w:val="none" w:sz="0" w:space="0" w:color="auto"/>
            <w:left w:val="none" w:sz="0" w:space="0" w:color="auto"/>
            <w:bottom w:val="none" w:sz="0" w:space="0" w:color="auto"/>
            <w:right w:val="none" w:sz="0" w:space="0" w:color="auto"/>
          </w:divBdr>
        </w:div>
      </w:divsChild>
    </w:div>
    <w:div w:id="1205827670">
      <w:bodyDiv w:val="1"/>
      <w:marLeft w:val="0"/>
      <w:marRight w:val="0"/>
      <w:marTop w:val="0"/>
      <w:marBottom w:val="0"/>
      <w:divBdr>
        <w:top w:val="none" w:sz="0" w:space="0" w:color="auto"/>
        <w:left w:val="none" w:sz="0" w:space="0" w:color="auto"/>
        <w:bottom w:val="none" w:sz="0" w:space="0" w:color="auto"/>
        <w:right w:val="none" w:sz="0" w:space="0" w:color="auto"/>
      </w:divBdr>
    </w:div>
    <w:div w:id="1229923070">
      <w:bodyDiv w:val="1"/>
      <w:marLeft w:val="0"/>
      <w:marRight w:val="0"/>
      <w:marTop w:val="0"/>
      <w:marBottom w:val="0"/>
      <w:divBdr>
        <w:top w:val="none" w:sz="0" w:space="0" w:color="auto"/>
        <w:left w:val="none" w:sz="0" w:space="0" w:color="auto"/>
        <w:bottom w:val="none" w:sz="0" w:space="0" w:color="auto"/>
        <w:right w:val="none" w:sz="0" w:space="0" w:color="auto"/>
      </w:divBdr>
    </w:div>
    <w:div w:id="1317108471">
      <w:bodyDiv w:val="1"/>
      <w:marLeft w:val="0"/>
      <w:marRight w:val="0"/>
      <w:marTop w:val="0"/>
      <w:marBottom w:val="0"/>
      <w:divBdr>
        <w:top w:val="none" w:sz="0" w:space="0" w:color="auto"/>
        <w:left w:val="none" w:sz="0" w:space="0" w:color="auto"/>
        <w:bottom w:val="none" w:sz="0" w:space="0" w:color="auto"/>
        <w:right w:val="none" w:sz="0" w:space="0" w:color="auto"/>
      </w:divBdr>
    </w:div>
    <w:div w:id="1340893172">
      <w:bodyDiv w:val="1"/>
      <w:marLeft w:val="0"/>
      <w:marRight w:val="0"/>
      <w:marTop w:val="0"/>
      <w:marBottom w:val="0"/>
      <w:divBdr>
        <w:top w:val="none" w:sz="0" w:space="0" w:color="auto"/>
        <w:left w:val="none" w:sz="0" w:space="0" w:color="auto"/>
        <w:bottom w:val="none" w:sz="0" w:space="0" w:color="auto"/>
        <w:right w:val="none" w:sz="0" w:space="0" w:color="auto"/>
      </w:divBdr>
    </w:div>
    <w:div w:id="1384056700">
      <w:bodyDiv w:val="1"/>
      <w:marLeft w:val="0"/>
      <w:marRight w:val="0"/>
      <w:marTop w:val="0"/>
      <w:marBottom w:val="0"/>
      <w:divBdr>
        <w:top w:val="none" w:sz="0" w:space="0" w:color="auto"/>
        <w:left w:val="none" w:sz="0" w:space="0" w:color="auto"/>
        <w:bottom w:val="none" w:sz="0" w:space="0" w:color="auto"/>
        <w:right w:val="none" w:sz="0" w:space="0" w:color="auto"/>
      </w:divBdr>
    </w:div>
    <w:div w:id="1391147608">
      <w:bodyDiv w:val="1"/>
      <w:marLeft w:val="0"/>
      <w:marRight w:val="0"/>
      <w:marTop w:val="0"/>
      <w:marBottom w:val="0"/>
      <w:divBdr>
        <w:top w:val="none" w:sz="0" w:space="0" w:color="auto"/>
        <w:left w:val="none" w:sz="0" w:space="0" w:color="auto"/>
        <w:bottom w:val="none" w:sz="0" w:space="0" w:color="auto"/>
        <w:right w:val="none" w:sz="0" w:space="0" w:color="auto"/>
      </w:divBdr>
    </w:div>
    <w:div w:id="1456942790">
      <w:bodyDiv w:val="1"/>
      <w:marLeft w:val="0"/>
      <w:marRight w:val="0"/>
      <w:marTop w:val="0"/>
      <w:marBottom w:val="0"/>
      <w:divBdr>
        <w:top w:val="none" w:sz="0" w:space="0" w:color="auto"/>
        <w:left w:val="none" w:sz="0" w:space="0" w:color="auto"/>
        <w:bottom w:val="none" w:sz="0" w:space="0" w:color="auto"/>
        <w:right w:val="none" w:sz="0" w:space="0" w:color="auto"/>
      </w:divBdr>
    </w:div>
    <w:div w:id="1496992996">
      <w:bodyDiv w:val="1"/>
      <w:marLeft w:val="0"/>
      <w:marRight w:val="0"/>
      <w:marTop w:val="0"/>
      <w:marBottom w:val="0"/>
      <w:divBdr>
        <w:top w:val="none" w:sz="0" w:space="0" w:color="auto"/>
        <w:left w:val="none" w:sz="0" w:space="0" w:color="auto"/>
        <w:bottom w:val="none" w:sz="0" w:space="0" w:color="auto"/>
        <w:right w:val="none" w:sz="0" w:space="0" w:color="auto"/>
      </w:divBdr>
    </w:div>
    <w:div w:id="1509909000">
      <w:bodyDiv w:val="1"/>
      <w:marLeft w:val="0"/>
      <w:marRight w:val="0"/>
      <w:marTop w:val="0"/>
      <w:marBottom w:val="0"/>
      <w:divBdr>
        <w:top w:val="none" w:sz="0" w:space="0" w:color="auto"/>
        <w:left w:val="none" w:sz="0" w:space="0" w:color="auto"/>
        <w:bottom w:val="none" w:sz="0" w:space="0" w:color="auto"/>
        <w:right w:val="none" w:sz="0" w:space="0" w:color="auto"/>
      </w:divBdr>
    </w:div>
    <w:div w:id="1596551731">
      <w:bodyDiv w:val="1"/>
      <w:marLeft w:val="0"/>
      <w:marRight w:val="0"/>
      <w:marTop w:val="0"/>
      <w:marBottom w:val="0"/>
      <w:divBdr>
        <w:top w:val="none" w:sz="0" w:space="0" w:color="auto"/>
        <w:left w:val="none" w:sz="0" w:space="0" w:color="auto"/>
        <w:bottom w:val="none" w:sz="0" w:space="0" w:color="auto"/>
        <w:right w:val="none" w:sz="0" w:space="0" w:color="auto"/>
      </w:divBdr>
    </w:div>
    <w:div w:id="1630165374">
      <w:bodyDiv w:val="1"/>
      <w:marLeft w:val="0"/>
      <w:marRight w:val="0"/>
      <w:marTop w:val="0"/>
      <w:marBottom w:val="0"/>
      <w:divBdr>
        <w:top w:val="none" w:sz="0" w:space="0" w:color="auto"/>
        <w:left w:val="none" w:sz="0" w:space="0" w:color="auto"/>
        <w:bottom w:val="none" w:sz="0" w:space="0" w:color="auto"/>
        <w:right w:val="none" w:sz="0" w:space="0" w:color="auto"/>
      </w:divBdr>
    </w:div>
    <w:div w:id="1661805783">
      <w:bodyDiv w:val="1"/>
      <w:marLeft w:val="0"/>
      <w:marRight w:val="0"/>
      <w:marTop w:val="0"/>
      <w:marBottom w:val="0"/>
      <w:divBdr>
        <w:top w:val="none" w:sz="0" w:space="0" w:color="auto"/>
        <w:left w:val="none" w:sz="0" w:space="0" w:color="auto"/>
        <w:bottom w:val="none" w:sz="0" w:space="0" w:color="auto"/>
        <w:right w:val="none" w:sz="0" w:space="0" w:color="auto"/>
      </w:divBdr>
    </w:div>
    <w:div w:id="1676766516">
      <w:bodyDiv w:val="1"/>
      <w:marLeft w:val="0"/>
      <w:marRight w:val="0"/>
      <w:marTop w:val="0"/>
      <w:marBottom w:val="0"/>
      <w:divBdr>
        <w:top w:val="none" w:sz="0" w:space="0" w:color="auto"/>
        <w:left w:val="none" w:sz="0" w:space="0" w:color="auto"/>
        <w:bottom w:val="none" w:sz="0" w:space="0" w:color="auto"/>
        <w:right w:val="none" w:sz="0" w:space="0" w:color="auto"/>
      </w:divBdr>
    </w:div>
    <w:div w:id="1683363295">
      <w:bodyDiv w:val="1"/>
      <w:marLeft w:val="0"/>
      <w:marRight w:val="0"/>
      <w:marTop w:val="0"/>
      <w:marBottom w:val="0"/>
      <w:divBdr>
        <w:top w:val="none" w:sz="0" w:space="0" w:color="auto"/>
        <w:left w:val="none" w:sz="0" w:space="0" w:color="auto"/>
        <w:bottom w:val="none" w:sz="0" w:space="0" w:color="auto"/>
        <w:right w:val="none" w:sz="0" w:space="0" w:color="auto"/>
      </w:divBdr>
    </w:div>
    <w:div w:id="1730374213">
      <w:bodyDiv w:val="1"/>
      <w:marLeft w:val="0"/>
      <w:marRight w:val="0"/>
      <w:marTop w:val="0"/>
      <w:marBottom w:val="0"/>
      <w:divBdr>
        <w:top w:val="none" w:sz="0" w:space="0" w:color="auto"/>
        <w:left w:val="none" w:sz="0" w:space="0" w:color="auto"/>
        <w:bottom w:val="none" w:sz="0" w:space="0" w:color="auto"/>
        <w:right w:val="none" w:sz="0" w:space="0" w:color="auto"/>
      </w:divBdr>
    </w:div>
    <w:div w:id="1976449963">
      <w:bodyDiv w:val="1"/>
      <w:marLeft w:val="0"/>
      <w:marRight w:val="0"/>
      <w:marTop w:val="0"/>
      <w:marBottom w:val="0"/>
      <w:divBdr>
        <w:top w:val="none" w:sz="0" w:space="0" w:color="auto"/>
        <w:left w:val="none" w:sz="0" w:space="0" w:color="auto"/>
        <w:bottom w:val="none" w:sz="0" w:space="0" w:color="auto"/>
        <w:right w:val="none" w:sz="0" w:space="0" w:color="auto"/>
      </w:divBdr>
    </w:div>
    <w:div w:id="1994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eta.bruvere@varam.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7E39D-59BC-4DC2-AE71-BDCC18B0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9335</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4</cp:revision>
  <cp:lastPrinted>2017-08-23T09:56:00Z</cp:lastPrinted>
  <dcterms:created xsi:type="dcterms:W3CDTF">2017-11-17T13:39:00Z</dcterms:created>
  <dcterms:modified xsi:type="dcterms:W3CDTF">2017-11-21T08:01:00Z</dcterms:modified>
</cp:coreProperties>
</file>