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71C3C" w:rsidRPr="00800BE4" w:rsidP="00575B7F" w14:paraId="6CBAACF3" w14:textId="77777777">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800BE4">
        <w:rPr>
          <w:b/>
          <w:sz w:val="28"/>
          <w:szCs w:val="28"/>
        </w:rPr>
        <w:t>Likum</w:t>
      </w:r>
      <w:r w:rsidRPr="00800BE4" w:rsidR="0043346E">
        <w:rPr>
          <w:b/>
          <w:sz w:val="28"/>
          <w:szCs w:val="28"/>
        </w:rPr>
        <w:t xml:space="preserve">projekta </w:t>
      </w:r>
      <w:r w:rsidRPr="00800BE4" w:rsidR="00E559C9">
        <w:rPr>
          <w:b/>
          <w:bCs/>
          <w:sz w:val="28"/>
          <w:szCs w:val="28"/>
        </w:rPr>
        <w:t>"</w:t>
      </w:r>
      <w:r w:rsidRPr="00800BE4" w:rsidR="000C053E">
        <w:rPr>
          <w:b/>
          <w:sz w:val="28"/>
          <w:szCs w:val="28"/>
        </w:rPr>
        <w:t xml:space="preserve">Grozījumi </w:t>
      </w:r>
      <w:r w:rsidRPr="00800BE4">
        <w:rPr>
          <w:b/>
          <w:sz w:val="28"/>
          <w:szCs w:val="28"/>
        </w:rPr>
        <w:t>Epidemioloģiskās drošības likumā</w:t>
      </w:r>
      <w:r w:rsidRPr="00800BE4" w:rsidR="00E559C9">
        <w:rPr>
          <w:b/>
          <w:bCs/>
          <w:sz w:val="28"/>
          <w:szCs w:val="28"/>
        </w:rPr>
        <w:t>"</w:t>
      </w:r>
      <w:r w:rsidRPr="00800BE4" w:rsidR="0043346E">
        <w:rPr>
          <w:b/>
          <w:sz w:val="28"/>
          <w:szCs w:val="28"/>
        </w:rPr>
        <w:t xml:space="preserve"> sākotnējās ietekmes novērtējuma ziņojums (anotācija)</w:t>
      </w:r>
    </w:p>
    <w:p w:rsidR="0043346E" w:rsidRPr="00800BE4" w:rsidP="00575B7F" w14:paraId="5089DB51" w14:textId="77777777">
      <w:pPr>
        <w:pStyle w:val="naisc"/>
        <w:spacing w:before="0" w:after="0"/>
        <w:rPr>
          <w:b/>
          <w:bCs/>
          <w:sz w:val="28"/>
          <w:szCs w:val="28"/>
        </w:rPr>
      </w:pPr>
      <w:bookmarkEnd w:id="0"/>
      <w:bookmarkEnd w:id="1"/>
      <w:bookmarkEnd w:id="2"/>
      <w:bookmarkEnd w:id="3"/>
      <w:bookmarkEnd w:id="4"/>
    </w:p>
    <w:tbl>
      <w:tblPr>
        <w:tblStyle w:val="TableGrid"/>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8"/>
        <w:gridCol w:w="2181"/>
        <w:gridCol w:w="6360"/>
      </w:tblGrid>
      <w:tr w14:paraId="0F12707C" w14:textId="77777777" w:rsidTr="003746B2">
        <w:tblPrEx>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c>
          <w:tcPr>
            <w:tcW w:w="9069" w:type="dxa"/>
            <w:gridSpan w:val="3"/>
          </w:tcPr>
          <w:p w:rsidR="00771C3C" w:rsidRPr="00800BE4" w:rsidP="0073447B" w14:paraId="53AF81C6" w14:textId="77777777">
            <w:pPr>
              <w:pStyle w:val="naisc"/>
              <w:spacing w:before="20" w:after="20"/>
            </w:pPr>
            <w:r w:rsidRPr="00800BE4">
              <w:rPr>
                <w:b/>
                <w:bCs/>
              </w:rPr>
              <w:t> I. Tiesību akta projekta izstrādes nepieciešamība</w:t>
            </w:r>
          </w:p>
        </w:tc>
      </w:tr>
      <w:tr w14:paraId="442E290E" w14:textId="77777777" w:rsidTr="003746B2">
        <w:tblPrEx>
          <w:tblW w:w="9069" w:type="dxa"/>
          <w:tblLook w:val="0000"/>
        </w:tblPrEx>
        <w:trPr>
          <w:trHeight w:val="464"/>
        </w:trPr>
        <w:tc>
          <w:tcPr>
            <w:tcW w:w="528" w:type="dxa"/>
          </w:tcPr>
          <w:p w:rsidR="00771C3C" w:rsidRPr="00800BE4" w:rsidP="0073447B" w14:paraId="5171F992" w14:textId="77777777">
            <w:pPr>
              <w:pStyle w:val="naiskr"/>
              <w:spacing w:before="20" w:after="20"/>
              <w:jc w:val="center"/>
            </w:pPr>
            <w:r w:rsidRPr="00800BE4">
              <w:t>1.</w:t>
            </w:r>
          </w:p>
        </w:tc>
        <w:tc>
          <w:tcPr>
            <w:tcW w:w="2181" w:type="dxa"/>
          </w:tcPr>
          <w:p w:rsidR="00771C3C" w:rsidRPr="00800BE4" w:rsidP="0073447B" w14:paraId="1C803C8B" w14:textId="77777777">
            <w:pPr>
              <w:pStyle w:val="naislab"/>
              <w:spacing w:before="20" w:after="20"/>
              <w:jc w:val="left"/>
            </w:pPr>
            <w:r w:rsidRPr="00800BE4">
              <w:t>Pamatojums</w:t>
            </w:r>
          </w:p>
        </w:tc>
        <w:tc>
          <w:tcPr>
            <w:tcW w:w="6360" w:type="dxa"/>
          </w:tcPr>
          <w:p w:rsidR="004C02AC" w:rsidRPr="00800BE4" w:rsidP="00582430" w14:paraId="7E9F668D" w14:textId="77777777">
            <w:pPr>
              <w:jc w:val="both"/>
            </w:pPr>
            <w:r w:rsidRPr="00800BE4">
              <w:t>Likumprojekts</w:t>
            </w:r>
            <w:r w:rsidRPr="00800BE4" w:rsidR="00582430">
              <w:t xml:space="preserve"> </w:t>
            </w:r>
            <w:r w:rsidRPr="00800BE4" w:rsidR="00167E8F">
              <w:rPr>
                <w:bCs/>
              </w:rPr>
              <w:t>"</w:t>
            </w:r>
            <w:r w:rsidRPr="00800BE4" w:rsidR="00582430">
              <w:t>Grozījumi Epidemioloģiskās drošības likumā</w:t>
            </w:r>
            <w:r w:rsidRPr="00800BE4" w:rsidR="00167E8F">
              <w:rPr>
                <w:bCs/>
              </w:rPr>
              <w:t>"</w:t>
            </w:r>
            <w:r w:rsidRPr="00800BE4" w:rsidR="00582430">
              <w:t xml:space="preserve"> (turpmā</w:t>
            </w:r>
            <w:r w:rsidRPr="00800BE4">
              <w:t>k – likumprojekts) ir izstrādāts</w:t>
            </w:r>
            <w:r w:rsidRPr="00800BE4" w:rsidR="00582430">
              <w:t xml:space="preserve"> pēc Veselības ministrijas iniciatīvas.</w:t>
            </w:r>
          </w:p>
        </w:tc>
      </w:tr>
      <w:tr w14:paraId="001F3346" w14:textId="77777777" w:rsidTr="003746B2">
        <w:tblPrEx>
          <w:tblW w:w="9069" w:type="dxa"/>
          <w:tblLook w:val="0000"/>
        </w:tblPrEx>
        <w:trPr>
          <w:trHeight w:val="557"/>
        </w:trPr>
        <w:tc>
          <w:tcPr>
            <w:tcW w:w="528" w:type="dxa"/>
          </w:tcPr>
          <w:p w:rsidR="00771C3C" w:rsidRPr="00800BE4" w:rsidP="0073447B" w14:paraId="39E9E56A" w14:textId="77777777">
            <w:pPr>
              <w:pStyle w:val="naiskr"/>
              <w:spacing w:before="20" w:after="20"/>
              <w:jc w:val="center"/>
            </w:pPr>
            <w:r w:rsidRPr="00800BE4">
              <w:t>2.</w:t>
            </w:r>
          </w:p>
        </w:tc>
        <w:tc>
          <w:tcPr>
            <w:tcW w:w="2181" w:type="dxa"/>
          </w:tcPr>
          <w:p w:rsidR="00771C3C" w:rsidRPr="00800BE4" w:rsidP="0073447B" w14:paraId="5D12D97D" w14:textId="77777777">
            <w:pPr>
              <w:pStyle w:val="naiskr"/>
              <w:spacing w:before="20" w:after="20"/>
            </w:pPr>
            <w:r w:rsidRPr="00800BE4">
              <w:t>Pašreizējā situācija un problēmas, kuru risināšanai tiesību akta projekts izstrādāts, tiesiskā regulējuma mērķis un būtība</w:t>
            </w:r>
          </w:p>
        </w:tc>
        <w:tc>
          <w:tcPr>
            <w:tcW w:w="6360" w:type="dxa"/>
          </w:tcPr>
          <w:p w:rsidR="006D15D7" w:rsidRPr="00CB0881" w:rsidP="00336A7D" w14:paraId="71757F0F" w14:textId="6CD5CBEF">
            <w:pPr>
              <w:jc w:val="both"/>
            </w:pPr>
            <w:r w:rsidRPr="00CB0881">
              <w:t>Epidemioloģiskās drošības likum</w:t>
            </w:r>
            <w:r w:rsidRPr="00CB0881" w:rsidR="00EA723E">
              <w:t>ā</w:t>
            </w:r>
            <w:r w:rsidRPr="00CB0881">
              <w:t xml:space="preserve"> (turpmāk – likums)</w:t>
            </w:r>
            <w:r w:rsidRPr="00CB0881" w:rsidR="00EA723E">
              <w:t xml:space="preserve"> tiek lietots termins "pamatotas aizdomas", kas likuma 1. pantā tiek arī skaidrots. Tomēr likuma atsevišķos pantos tiek lietots arī termins "profesionāli pamatotas aizdomas", kas </w:t>
            </w:r>
            <w:r w:rsidRPr="00CB0881" w:rsidR="0048524C">
              <w:t xml:space="preserve">netiek skaidrots un </w:t>
            </w:r>
            <w:r w:rsidRPr="00CB0881" w:rsidR="00284045">
              <w:t xml:space="preserve">var radīt pārpratumus šajos terminos. </w:t>
            </w:r>
            <w:r w:rsidRPr="00CB0881" w:rsidR="003D7F98">
              <w:t xml:space="preserve">Tādējādi, ņemot vērā </w:t>
            </w:r>
            <w:r w:rsidRPr="00CB0881" w:rsidR="00DA50B6">
              <w:t>likumā sniegt</w:t>
            </w:r>
            <w:r w:rsidRPr="00CB0881" w:rsidR="00B15FA5">
              <w:t>ā</w:t>
            </w:r>
            <w:r w:rsidRPr="00CB0881" w:rsidR="00DA50B6">
              <w:t xml:space="preserve"> </w:t>
            </w:r>
            <w:r w:rsidRPr="00CB0881" w:rsidR="000774D0">
              <w:t xml:space="preserve">termina "pamatotas aizdomas" skaidrojumu, likuma tekstā ir nepieciešams atstāt tikai </w:t>
            </w:r>
            <w:r w:rsidRPr="00CB0881" w:rsidR="003F2BBE">
              <w:t xml:space="preserve">vienu terminu "pamatotas aizdomas" (likumprojekta </w:t>
            </w:r>
            <w:r w:rsidRPr="00CB0881" w:rsidR="003F2BBE">
              <w:rPr>
                <w:b/>
              </w:rPr>
              <w:t>1. pants</w:t>
            </w:r>
            <w:r w:rsidRPr="00CB0881" w:rsidR="003F2BBE">
              <w:t>).</w:t>
            </w:r>
          </w:p>
          <w:p w:rsidR="00D93334" w:rsidP="00336A7D" w14:paraId="372E8347" w14:textId="22BC39E6">
            <w:pPr>
              <w:jc w:val="both"/>
            </w:pPr>
            <w:r w:rsidRPr="00CB0881">
              <w:t>Likum</w:t>
            </w:r>
            <w:r w:rsidRPr="00CB0881" w:rsidR="008732BC">
              <w:t xml:space="preserve">projekta </w:t>
            </w:r>
            <w:r w:rsidRPr="00CB0881" w:rsidR="00CC4BD1">
              <w:rPr>
                <w:b/>
              </w:rPr>
              <w:t>2</w:t>
            </w:r>
            <w:r w:rsidRPr="00CB0881" w:rsidR="008732BC">
              <w:rPr>
                <w:b/>
              </w:rPr>
              <w:t>.</w:t>
            </w:r>
            <w:r w:rsidRPr="00CB0881" w:rsidR="00813666">
              <w:rPr>
                <w:b/>
              </w:rPr>
              <w:t> </w:t>
            </w:r>
            <w:r w:rsidRPr="00CB0881">
              <w:rPr>
                <w:b/>
              </w:rPr>
              <w:t>p</w:t>
            </w:r>
            <w:r w:rsidRPr="00CB0881" w:rsidR="008732BC">
              <w:rPr>
                <w:b/>
              </w:rPr>
              <w:t>ants</w:t>
            </w:r>
            <w:r w:rsidRPr="00CB0881">
              <w:t xml:space="preserve"> </w:t>
            </w:r>
            <w:r w:rsidRPr="00CB0881" w:rsidR="00497FFE">
              <w:t>paredz</w:t>
            </w:r>
            <w:r>
              <w:t>:</w:t>
            </w:r>
          </w:p>
          <w:p w:rsidR="002B241C" w:rsidRPr="00DD3E35" w:rsidP="00336A7D" w14:paraId="656BEC32" w14:textId="666CF814">
            <w:pPr>
              <w:jc w:val="both"/>
            </w:pPr>
            <w:r>
              <w:t>a)</w:t>
            </w:r>
            <w:r w:rsidR="00D661FF">
              <w:t> </w:t>
            </w:r>
            <w:r>
              <w:t xml:space="preserve">papildināt </w:t>
            </w:r>
            <w:r w:rsidRPr="00800BE4">
              <w:t>1.</w:t>
            </w:r>
            <w:r>
              <w:t> </w:t>
            </w:r>
            <w:r w:rsidRPr="00800BE4">
              <w:t>panta</w:t>
            </w:r>
            <w:r>
              <w:t xml:space="preserve"> 25. punktu, jo </w:t>
            </w:r>
            <w:r w:rsidRPr="001B6945" w:rsidR="001B6945">
              <w:t>pamatotas aizdomas par kādu infekcijas slimību balstās ne tikai uz zināšanām epidemioloģiskās drošības jautājumos, bet arī uz zināšan</w:t>
            </w:r>
            <w:r w:rsidR="001B6945">
              <w:t xml:space="preserve">ām ārstniecības jautājumos, </w:t>
            </w:r>
            <w:r w:rsidRPr="001B6945" w:rsidR="001B6945">
              <w:t>piemēram, zināšanas par slimību klīnisk</w:t>
            </w:r>
            <w:r w:rsidR="00966BBB">
              <w:t>aj</w:t>
            </w:r>
            <w:r w:rsidRPr="001B6945" w:rsidR="001B6945">
              <w:t>iem simptomiem, to diagnostiku un ārstēšanu.</w:t>
            </w:r>
            <w:r w:rsidR="008B0335">
              <w:t xml:space="preserve"> </w:t>
            </w:r>
          </w:p>
          <w:p w:rsidR="00B37B48" w:rsidP="00336A7D" w14:paraId="0D67F294" w14:textId="0D787A65">
            <w:pPr>
              <w:jc w:val="both"/>
            </w:pPr>
            <w:r>
              <w:t>b)</w:t>
            </w:r>
            <w:r w:rsidR="00D661FF">
              <w:t> </w:t>
            </w:r>
            <w:r w:rsidRPr="00800BE4" w:rsidR="00003F7B">
              <w:t>no likuma 1.</w:t>
            </w:r>
            <w:r w:rsidR="00813666">
              <w:t> </w:t>
            </w:r>
            <w:r w:rsidRPr="00800BE4" w:rsidR="00003F7B">
              <w:t xml:space="preserve">panta </w:t>
            </w:r>
            <w:r w:rsidRPr="00800BE4" w:rsidR="008732BC">
              <w:t>izslēgt</w:t>
            </w:r>
            <w:r w:rsidRPr="00800BE4" w:rsidR="0094074E">
              <w:t xml:space="preserve"> </w:t>
            </w:r>
            <w:r w:rsidRPr="00800BE4" w:rsidR="00003F7B">
              <w:t>31.</w:t>
            </w:r>
            <w:r w:rsidR="00813666">
              <w:t xml:space="preserve"> punktu </w:t>
            </w:r>
            <w:r w:rsidRPr="00800BE4" w:rsidR="00AF7BD8">
              <w:t>–</w:t>
            </w:r>
            <w:r w:rsidR="00813666">
              <w:t xml:space="preserve"> </w:t>
            </w:r>
            <w:r w:rsidRPr="00800BE4" w:rsidR="00003F7B">
              <w:t>definīciju</w:t>
            </w:r>
            <w:r w:rsidRPr="00800BE4" w:rsidR="0094074E">
              <w:t xml:space="preserve"> </w:t>
            </w:r>
            <w:r w:rsidRPr="00800BE4" w:rsidR="00415DC1">
              <w:rPr>
                <w:bCs/>
                <w:color w:val="222222"/>
              </w:rPr>
              <w:t>"</w:t>
            </w:r>
            <w:r w:rsidRPr="00800BE4" w:rsidR="0094074E">
              <w:t>Imunizācijas valsts programm</w:t>
            </w:r>
            <w:r w:rsidRPr="00800BE4" w:rsidR="008732BC">
              <w:t>a</w:t>
            </w:r>
            <w:r w:rsidRPr="00800BE4" w:rsidR="00415DC1">
              <w:rPr>
                <w:bCs/>
                <w:color w:val="222222"/>
              </w:rPr>
              <w:t>"</w:t>
            </w:r>
            <w:r w:rsidRPr="00800BE4" w:rsidR="00AD4E62">
              <w:rPr>
                <w:bCs/>
                <w:color w:val="222222"/>
              </w:rPr>
              <w:t>,</w:t>
            </w:r>
            <w:r w:rsidRPr="00800BE4" w:rsidR="0094074E">
              <w:t xml:space="preserve"> jo jauna Imunizācijas valsts programma vai Imunizācijas plāns netiks sagatavots. Valsts politik</w:t>
            </w:r>
            <w:r w:rsidRPr="00800BE4" w:rsidR="00A748F1">
              <w:t>a</w:t>
            </w:r>
            <w:r w:rsidRPr="00800BE4" w:rsidR="0094074E">
              <w:t xml:space="preserve"> infekciju slimību profilakses jomā </w:t>
            </w:r>
            <w:r w:rsidRPr="00800BE4" w:rsidR="00A748F1">
              <w:t>tiek</w:t>
            </w:r>
            <w:r w:rsidRPr="00800BE4" w:rsidR="0094074E">
              <w:t xml:space="preserve"> turpināt</w:t>
            </w:r>
            <w:r w:rsidRPr="00800BE4" w:rsidR="00A748F1">
              <w:t>a</w:t>
            </w:r>
            <w:r w:rsidRPr="00800BE4" w:rsidR="0094074E">
              <w:t xml:space="preserve"> Veselības ministrijas izstrādātajās Sabiedrības veselības pamatnostādn</w:t>
            </w:r>
            <w:r w:rsidRPr="00800BE4" w:rsidR="00FC130E">
              <w:t>ē</w:t>
            </w:r>
            <w:r w:rsidR="00813666">
              <w:t>s 2014.-2020. </w:t>
            </w:r>
            <w:r w:rsidRPr="00800BE4" w:rsidR="0094074E">
              <w:t>gadam.</w:t>
            </w:r>
          </w:p>
          <w:p w:rsidR="00E648CD" w:rsidRPr="00CB0881" w:rsidP="00B37B48" w14:paraId="2CFD3F41" w14:textId="62D276B5">
            <w:pPr>
              <w:jc w:val="both"/>
              <w:rPr>
                <w:iCs/>
              </w:rPr>
            </w:pPr>
            <w:r w:rsidRPr="00CB0881">
              <w:t xml:space="preserve">Likumprojekta </w:t>
            </w:r>
            <w:r w:rsidRPr="00CB0881" w:rsidR="004A16A5">
              <w:rPr>
                <w:b/>
              </w:rPr>
              <w:t>3</w:t>
            </w:r>
            <w:r w:rsidRPr="00CB0881">
              <w:rPr>
                <w:b/>
              </w:rPr>
              <w:t>. pants</w:t>
            </w:r>
            <w:r w:rsidRPr="00CB0881">
              <w:t xml:space="preserve"> paredz</w:t>
            </w:r>
            <w:r w:rsidRPr="00CB0881">
              <w:rPr>
                <w:sz w:val="28"/>
                <w:szCs w:val="28"/>
              </w:rPr>
              <w:t xml:space="preserve"> </w:t>
            </w:r>
            <w:r w:rsidRPr="00CB0881">
              <w:t xml:space="preserve">papildināt </w:t>
            </w:r>
            <w:r w:rsidRPr="00CB0881" w:rsidR="00340AB4">
              <w:t xml:space="preserve">likuma </w:t>
            </w:r>
            <w:r w:rsidRPr="00CB0881">
              <w:t>3.</w:t>
            </w:r>
            <w:r w:rsidRPr="00CB0881" w:rsidR="00570816">
              <w:t> </w:t>
            </w:r>
            <w:r w:rsidRPr="00CB0881">
              <w:t>pantu ar otro daļu</w:t>
            </w:r>
            <w:r w:rsidRPr="00CB0881" w:rsidR="009234BB">
              <w:t xml:space="preserve">, lai dotu </w:t>
            </w:r>
            <w:r w:rsidR="009234BB">
              <w:t>iespēju Ministru kabinetam</w:t>
            </w:r>
            <w:r w:rsidRPr="00B37B48">
              <w:t xml:space="preserve"> no</w:t>
            </w:r>
            <w:r w:rsidR="009234BB">
              <w:t>teikt</w:t>
            </w:r>
            <w:r w:rsidRPr="00B37B48">
              <w:t xml:space="preserve"> </w:t>
            </w:r>
            <w:r w:rsidR="00AA0BE2">
              <w:t xml:space="preserve">detalizētākus </w:t>
            </w:r>
            <w:r w:rsidRPr="00B37B48">
              <w:t>epidemioloģiskās drošības pasākumus atsevišķu infek</w:t>
            </w:r>
            <w:r w:rsidR="009234BB">
              <w:t>cijas slimību izplatības ierobež</w:t>
            </w:r>
            <w:r w:rsidRPr="00B37B48">
              <w:t>ošanai</w:t>
            </w:r>
            <w:r w:rsidR="00AA0BE2">
              <w:t xml:space="preserve">, kuras </w:t>
            </w:r>
            <w:r w:rsidR="00AF5526">
              <w:t xml:space="preserve">ir epidemioloģiski nozīmīgas, </w:t>
            </w:r>
            <w:r w:rsidR="00AA0BE2">
              <w:t xml:space="preserve">apdraud </w:t>
            </w:r>
            <w:r w:rsidR="00FE2D8A">
              <w:t xml:space="preserve">sabiedrības veselību </w:t>
            </w:r>
            <w:r w:rsidR="00AA0BE2">
              <w:t>un kuru ierobežošanai nepieciešami specifiski pasākumi (piemēram</w:t>
            </w:r>
            <w:r w:rsidR="008E1267">
              <w:t>,</w:t>
            </w:r>
            <w:r w:rsidR="00AA0BE2">
              <w:t xml:space="preserve"> tuberkuloze)</w:t>
            </w:r>
            <w:r w:rsidR="009234BB">
              <w:rPr>
                <w:i/>
                <w:iCs/>
              </w:rPr>
              <w:t xml:space="preserve">. </w:t>
            </w:r>
            <w:r w:rsidRPr="00570816" w:rsidR="00AF4DC5">
              <w:rPr>
                <w:iCs/>
              </w:rPr>
              <w:t xml:space="preserve">Attiecībā uz tuberkulozes izplatības </w:t>
            </w:r>
            <w:r w:rsidRPr="00570816" w:rsidR="00B95010">
              <w:rPr>
                <w:iCs/>
              </w:rPr>
              <w:t>ierobežošanu</w:t>
            </w:r>
            <w:r w:rsidRPr="00570816" w:rsidR="00AF4DC5">
              <w:rPr>
                <w:iCs/>
              </w:rPr>
              <w:t xml:space="preserve"> m</w:t>
            </w:r>
            <w:r w:rsidRPr="00570816" w:rsidR="0029248C">
              <w:rPr>
                <w:iCs/>
              </w:rPr>
              <w:t>inētie pasākumi ietvertu 1</w:t>
            </w:r>
            <w:r w:rsidRPr="00570816">
              <w:rPr>
                <w:iCs/>
              </w:rPr>
              <w:t>)</w:t>
            </w:r>
            <w:r>
              <w:rPr>
                <w:iCs/>
              </w:rPr>
              <w:t> </w:t>
            </w:r>
            <w:r w:rsidRPr="00570816" w:rsidR="0029248C">
              <w:rPr>
                <w:iCs/>
              </w:rPr>
              <w:t>prasības tuberkulozes infekcijas diagnostikai, nosakot riska grupas, kurām izmeklējumi veicami,</w:t>
            </w:r>
            <w:r w:rsidR="00A46242">
              <w:rPr>
                <w:iCs/>
              </w:rPr>
              <w:t xml:space="preserve"> </w:t>
            </w:r>
            <w:r w:rsidRPr="00570816" w:rsidR="0029248C">
              <w:rPr>
                <w:iCs/>
              </w:rPr>
              <w:t>2</w:t>
            </w:r>
            <w:r w:rsidRPr="00570816">
              <w:rPr>
                <w:iCs/>
              </w:rPr>
              <w:t>)</w:t>
            </w:r>
            <w:r>
              <w:rPr>
                <w:iCs/>
              </w:rPr>
              <w:t> </w:t>
            </w:r>
            <w:r w:rsidRPr="00570816" w:rsidR="0029248C">
              <w:rPr>
                <w:iCs/>
              </w:rPr>
              <w:t>kā</w:t>
            </w:r>
            <w:r w:rsidRPr="00570816" w:rsidR="002C3533">
              <w:rPr>
                <w:iCs/>
              </w:rPr>
              <w:t>rtību, kādā tiek plānots, sadalī</w:t>
            </w:r>
            <w:r w:rsidRPr="00570816" w:rsidR="0029248C">
              <w:rPr>
                <w:iCs/>
              </w:rPr>
              <w:t>ts un uzskaitīts tuberkulīndiagnostikas</w:t>
            </w:r>
            <w:r w:rsidRPr="00570816" w:rsidR="002C3533">
              <w:rPr>
                <w:iCs/>
              </w:rPr>
              <w:t xml:space="preserve"> reaģents</w:t>
            </w:r>
            <w:r w:rsidRPr="00570816" w:rsidR="005C7178">
              <w:rPr>
                <w:iCs/>
              </w:rPr>
              <w:t>,</w:t>
            </w:r>
            <w:r w:rsidRPr="00570816" w:rsidR="002C3533">
              <w:rPr>
                <w:iCs/>
              </w:rPr>
              <w:t xml:space="preserve"> 3)</w:t>
            </w:r>
            <w:r>
              <w:rPr>
                <w:iCs/>
              </w:rPr>
              <w:t> </w:t>
            </w:r>
            <w:r w:rsidRPr="00570816" w:rsidR="00C8632B">
              <w:rPr>
                <w:iCs/>
              </w:rPr>
              <w:t xml:space="preserve">kontaktpersonu </w:t>
            </w:r>
            <w:r w:rsidRPr="00570816" w:rsidR="005C7178">
              <w:rPr>
                <w:iCs/>
              </w:rPr>
              <w:t>apzināš</w:t>
            </w:r>
            <w:r w:rsidRPr="00570816" w:rsidR="00C8632B">
              <w:rPr>
                <w:iCs/>
              </w:rPr>
              <w:t>anas un</w:t>
            </w:r>
            <w:r w:rsidRPr="00570816" w:rsidR="005C7178">
              <w:rPr>
                <w:iCs/>
              </w:rPr>
              <w:t xml:space="preserve"> izmeklēšanas</w:t>
            </w:r>
            <w:r w:rsidRPr="00570816" w:rsidR="00C8632B">
              <w:rPr>
                <w:iCs/>
              </w:rPr>
              <w:t xml:space="preserve"> </w:t>
            </w:r>
            <w:r w:rsidRPr="00570816" w:rsidR="005C7178">
              <w:rPr>
                <w:iCs/>
              </w:rPr>
              <w:t xml:space="preserve">kārtību. Kā arī noteikumos tiktu aprakstīta tuberkulozes izplatības ierobežošanas kārtība, prasības pacienta ārstēšanai, tiktu noteiktas atbildīgās iestādes un atbildīgie </w:t>
            </w:r>
            <w:r w:rsidRPr="00CB0881" w:rsidR="005C7178">
              <w:rPr>
                <w:iCs/>
              </w:rPr>
              <w:t>speciālisti.</w:t>
            </w:r>
            <w:r w:rsidRPr="00CB0881" w:rsidR="00570CC4">
              <w:rPr>
                <w:iCs/>
              </w:rPr>
              <w:t xml:space="preserve"> Saistībā ar minētā deleģējuma noteikšanu paredzēts arī papildināt epidemioloģiskās drošības pasākumu uzskaitījumu </w:t>
            </w:r>
            <w:r w:rsidRPr="00CB0881" w:rsidR="00FA36E7">
              <w:rPr>
                <w:iCs/>
              </w:rPr>
              <w:t xml:space="preserve">likuma 3. panta </w:t>
            </w:r>
            <w:r w:rsidRPr="00CB0881" w:rsidR="007E4BC4">
              <w:rPr>
                <w:iCs/>
              </w:rPr>
              <w:t>3</w:t>
            </w:r>
            <w:r w:rsidRPr="00CB0881" w:rsidR="00FA36E7">
              <w:rPr>
                <w:iCs/>
              </w:rPr>
              <w:t xml:space="preserve">. punktā </w:t>
            </w:r>
            <w:r w:rsidRPr="00CB0881" w:rsidR="00570CC4">
              <w:rPr>
                <w:iCs/>
              </w:rPr>
              <w:t>ar tādu pasākumu kā imūnbioloģisko preparātu nodrošināšana, kas ir ļoti būtiska infekciju slimību profilakses un diagnostikas sastāvdaļa.</w:t>
            </w:r>
          </w:p>
          <w:p w:rsidR="003A297C" w:rsidP="00336A7D" w14:paraId="0E021C16" w14:textId="657E252A">
            <w:pPr>
              <w:jc w:val="both"/>
            </w:pPr>
            <w:r w:rsidRPr="00800BE4">
              <w:t>Ņemot vērā, ka jauna Imunizācijas valsts programma netiks sagatavota</w:t>
            </w:r>
            <w:r w:rsidRPr="00800BE4" w:rsidR="004E5AAE">
              <w:t>,</w:t>
            </w:r>
            <w:r w:rsidRPr="00800BE4">
              <w:t xml:space="preserve"> </w:t>
            </w:r>
            <w:r w:rsidRPr="00CB0881">
              <w:t xml:space="preserve">likumprojekta </w:t>
            </w:r>
            <w:r w:rsidRPr="00CB0881" w:rsidR="00B620AB">
              <w:rPr>
                <w:b/>
              </w:rPr>
              <w:t>4</w:t>
            </w:r>
            <w:r w:rsidRPr="00CB0881">
              <w:rPr>
                <w:b/>
              </w:rPr>
              <w:t>.</w:t>
            </w:r>
            <w:r w:rsidRPr="00CB0881" w:rsidR="007E1C91">
              <w:rPr>
                <w:b/>
              </w:rPr>
              <w:t> </w:t>
            </w:r>
            <w:r w:rsidRPr="00CB0881">
              <w:rPr>
                <w:b/>
              </w:rPr>
              <w:t>pants</w:t>
            </w:r>
            <w:r w:rsidRPr="00CB0881">
              <w:t xml:space="preserve"> </w:t>
            </w:r>
            <w:r w:rsidRPr="00800BE4">
              <w:t>paredz likuma 7.</w:t>
            </w:r>
            <w:r w:rsidRPr="00800BE4" w:rsidR="007E1C91">
              <w:t> </w:t>
            </w:r>
            <w:r w:rsidRPr="00800BE4">
              <w:t>panta pirmās daļas 5.</w:t>
            </w:r>
            <w:r w:rsidR="00813666">
              <w:t> </w:t>
            </w:r>
            <w:r w:rsidRPr="00800BE4" w:rsidR="00D60719">
              <w:t>punkt</w:t>
            </w:r>
            <w:r w:rsidR="004B14BD">
              <w:t>ā</w:t>
            </w:r>
            <w:r w:rsidRPr="00800BE4" w:rsidR="00D60719">
              <w:t xml:space="preserve"> </w:t>
            </w:r>
            <w:r w:rsidR="004B14BD">
              <w:t>aizstāt</w:t>
            </w:r>
            <w:r w:rsidR="00AF6376">
              <w:t xml:space="preserve"> vārdus "</w:t>
            </w:r>
            <w:r w:rsidRPr="00800BE4">
              <w:t>Imunizācija</w:t>
            </w:r>
            <w:r w:rsidRPr="00800BE4" w:rsidR="00A576F1">
              <w:t xml:space="preserve">s valsts </w:t>
            </w:r>
            <w:r w:rsidRPr="00800BE4" w:rsidR="00A576F1">
              <w:t>programmas</w:t>
            </w:r>
            <w:r w:rsidRPr="002C490F">
              <w:t>"</w:t>
            </w:r>
            <w:r w:rsidRPr="002C490F" w:rsidR="00AF6376">
              <w:t xml:space="preserve"> </w:t>
            </w:r>
            <w:r w:rsidR="004B14BD">
              <w:t xml:space="preserve">ar vārdiem </w:t>
            </w:r>
            <w:r w:rsidRPr="004B14BD" w:rsidR="004B14BD">
              <w:t>"imunizācijas valsts politikas"</w:t>
            </w:r>
            <w:r w:rsidR="00E13A0E">
              <w:t>,</w:t>
            </w:r>
            <w:r w:rsidR="004B14BD">
              <w:t xml:space="preserve"> </w:t>
            </w:r>
            <w:r w:rsidR="00E13A0E">
              <w:t>tādējādi</w:t>
            </w:r>
            <w:r w:rsidRPr="002C490F" w:rsidR="00AF6376">
              <w:t xml:space="preserve"> precizējot Slimību profilakses un kontroles centra kompetenci</w:t>
            </w:r>
            <w:r w:rsidRPr="002C490F">
              <w:t>.</w:t>
            </w:r>
            <w:r w:rsidR="0056149B">
              <w:t xml:space="preserve"> </w:t>
            </w:r>
          </w:p>
          <w:p w:rsidR="00C261F6" w:rsidP="00336A7D" w14:paraId="01FC410D" w14:textId="7581DCBC">
            <w:pPr>
              <w:jc w:val="both"/>
            </w:pPr>
            <w:r w:rsidRPr="00D10442">
              <w:t xml:space="preserve">Vienlaikus nepieciešams papildināt </w:t>
            </w:r>
            <w:r w:rsidRPr="00D10442" w:rsidR="007116BB">
              <w:t xml:space="preserve">likuma </w:t>
            </w:r>
            <w:r w:rsidRPr="00D10442" w:rsidR="00170CEC">
              <w:t>7. </w:t>
            </w:r>
            <w:r w:rsidRPr="00D10442">
              <w:t xml:space="preserve">pantu ar tādu Slimību profilakses un kontroles centra kompetenci, kura jau ir iekļauta un apstiprināta Valsts katastrofu medicīnas plāna pielikumā Nr. 6 </w:t>
            </w:r>
            <w:r w:rsidRPr="00D10442" w:rsidR="00D31ABE">
              <w:rPr>
                <w:bCs/>
                <w:color w:val="222222"/>
              </w:rPr>
              <w:t>“</w:t>
            </w:r>
            <w:r w:rsidRPr="00D10442">
              <w:t>Rīcība nezināmas izcelsmes slimību gadījumos</w:t>
            </w:r>
            <w:r w:rsidRPr="00D10442" w:rsidR="00D31ABE">
              <w:t>”</w:t>
            </w:r>
            <w:r w:rsidRPr="00D10442">
              <w:t>, norādot Slimību profilakses un kontroles centra rīcības nezināmas izcelsmes slimību gadījumos.</w:t>
            </w:r>
            <w:r w:rsidR="00D31ABE">
              <w:t xml:space="preserve"> </w:t>
            </w:r>
            <w:r w:rsidR="00BF5ECF">
              <w:t>Vienlaikus ar Slimību profilakses un kontroles centram noteikto pienākumu organizēt profilakses un slimības izplatību ierobežojošus pasākumus, ieskaitot kontaktpersonu medicīnisko novērošanu un nepieciešamības gadījumā izolēšanu, jāņem vērā likuma 22</w:t>
            </w:r>
            <w:r w:rsidR="00A20160">
              <w:t>.</w:t>
            </w:r>
            <w:r w:rsidR="00E648CD">
              <w:t> </w:t>
            </w:r>
            <w:r w:rsidR="00BF5ECF">
              <w:t>pantā noteiktais, ka l</w:t>
            </w:r>
            <w:r w:rsidRPr="00BF5ECF" w:rsidR="00BF5ECF">
              <w:t>ēmumu par personas piespiedu izolēšanu Ministru kabineta noteiktajā kārtībā pieņem Veselības inspekcijas vadītājs vai viņa vietnieki pēc ārstniecības personas pieprasījuma</w:t>
            </w:r>
            <w:r w:rsidR="00BF5ECF">
              <w:t>.</w:t>
            </w:r>
          </w:p>
          <w:p w:rsidR="00FA67D2" w:rsidP="00336A7D" w14:paraId="45584705" w14:textId="77777777">
            <w:pPr>
              <w:jc w:val="both"/>
            </w:pPr>
            <w:r>
              <w:t>Eiropas Parlamenta un Padomes lēmuma Nr.</w:t>
            </w:r>
            <w:r w:rsidR="00841586">
              <w:t> </w:t>
            </w:r>
            <w:r>
              <w:t>1082/2013/ES (2013.</w:t>
            </w:r>
            <w:r w:rsidR="00841586">
              <w:t> </w:t>
            </w:r>
            <w:r>
              <w:t>gada 22.</w:t>
            </w:r>
            <w:r w:rsidR="00841586">
              <w:t> </w:t>
            </w:r>
            <w:r>
              <w:t xml:space="preserve">oktobris) </w:t>
            </w:r>
            <w:r w:rsidRPr="00B478F5">
              <w:rPr>
                <w:i/>
              </w:rPr>
              <w:t>par nopietniem pārrobežu veselības apdraudējumiem un ar ko atceļ Lēmumu Nr.</w:t>
            </w:r>
            <w:r w:rsidRPr="00B478F5" w:rsidR="00B478F5">
              <w:rPr>
                <w:i/>
              </w:rPr>
              <w:t> </w:t>
            </w:r>
            <w:r w:rsidRPr="00B478F5">
              <w:rPr>
                <w:i/>
              </w:rPr>
              <w:t>2119/98/EK</w:t>
            </w:r>
            <w:r>
              <w:t xml:space="preserve"> 3</w:t>
            </w:r>
            <w:r w:rsidR="007C0838">
              <w:t>. </w:t>
            </w:r>
            <w:r>
              <w:t>pant</w:t>
            </w:r>
            <w:r w:rsidR="007C0838">
              <w:t>ā</w:t>
            </w:r>
            <w:r>
              <w:t xml:space="preserve"> ir noteikts, ka nopietns pārrobežu veselības apdraudējums ir dzīvībai bīstams vai citādi nopietns bioloģiskas, ķīmiskas, ekoloģiskas </w:t>
            </w:r>
            <w:r w:rsidRPr="00D661FF">
              <w:t>vai nezināmas izcelsmes apdraudējums</w:t>
            </w:r>
            <w:r w:rsidRPr="00D661FF">
              <w:rPr>
                <w:i/>
              </w:rPr>
              <w:t xml:space="preserve"> </w:t>
            </w:r>
            <w:r w:rsidRPr="00D661FF">
              <w:t>veselībai</w:t>
            </w:r>
            <w:r>
              <w:t>, kurš izplatās pāri dalībvalstu robežām vai rada ievērojamu šādas izplatības risku un kura dēļ var būt nepieciešama koordinācija Savienības līmenī, lai nodrošinātu augstu cilvēka veselības aizsardzības līmeni.</w:t>
            </w:r>
            <w:r w:rsidR="00C21778">
              <w:t xml:space="preserve"> </w:t>
            </w:r>
            <w:r w:rsidRPr="007E6CB2" w:rsidR="00C21778">
              <w:t xml:space="preserve">Savukārt </w:t>
            </w:r>
            <w:r w:rsidRPr="007E6CB2" w:rsidR="002A1B95">
              <w:t>6</w:t>
            </w:r>
            <w:r w:rsidRPr="007E6CB2" w:rsidR="00C21778">
              <w:t>.</w:t>
            </w:r>
            <w:r w:rsidRPr="007E6CB2" w:rsidR="002A1B95">
              <w:t> </w:t>
            </w:r>
            <w:r w:rsidRPr="007E6CB2" w:rsidR="00C21778">
              <w:t>pant</w:t>
            </w:r>
            <w:r w:rsidRPr="007E6CB2" w:rsidR="0011060F">
              <w:t>a 3. punkts</w:t>
            </w:r>
            <w:r w:rsidRPr="007E6CB2" w:rsidR="00C21778">
              <w:t xml:space="preserve"> nos</w:t>
            </w:r>
            <w:r w:rsidRPr="007E6CB2" w:rsidR="00E12072">
              <w:t>a</w:t>
            </w:r>
            <w:r w:rsidRPr="007E6CB2" w:rsidR="00C21778">
              <w:t>ka</w:t>
            </w:r>
            <w:r w:rsidRPr="007E6CB2" w:rsidR="00D026F3">
              <w:t>, ka dalībvalstu</w:t>
            </w:r>
            <w:r w:rsidRPr="007E6CB2" w:rsidR="00C21778">
              <w:t xml:space="preserve"> kompetent</w:t>
            </w:r>
            <w:r w:rsidR="00A92864">
              <w:t>ā</w:t>
            </w:r>
            <w:r w:rsidRPr="007E6CB2" w:rsidR="00C21778">
              <w:t xml:space="preserve">s iestādes, kuras valsts līmenī ir atbildīgas par epidemioloģisko uzraudzību </w:t>
            </w:r>
            <w:r w:rsidRPr="00D661FF" w:rsidR="00C21778">
              <w:t>sniedz</w:t>
            </w:r>
            <w:r w:rsidRPr="007E6CB2" w:rsidR="00C21778">
              <w:t xml:space="preserve"> </w:t>
            </w:r>
            <w:r w:rsidRPr="007E6CB2" w:rsidR="008B4140">
              <w:t>Kopienas</w:t>
            </w:r>
            <w:r w:rsidRPr="007E6CB2" w:rsidR="00D026F3">
              <w:t xml:space="preserve"> </w:t>
            </w:r>
            <w:r w:rsidRPr="007E6CB2" w:rsidR="00C21778">
              <w:t xml:space="preserve">epidemioloģiskās uzraudzības tīklam atbilstīgu </w:t>
            </w:r>
            <w:r w:rsidRPr="00D661FF" w:rsidR="00C21778">
              <w:t>informāciju par</w:t>
            </w:r>
            <w:r w:rsidRPr="007E6CB2" w:rsidR="00C21778">
              <w:t xml:space="preserve"> neparastām epidēmiskām parādībām vai </w:t>
            </w:r>
            <w:r w:rsidRPr="00D661FF" w:rsidR="00C21778">
              <w:t>nezināmas izcelsmes jaunām infekcijas slimībām</w:t>
            </w:r>
            <w:r w:rsidRPr="00512955" w:rsidR="00C21778">
              <w:t xml:space="preserve">. </w:t>
            </w:r>
          </w:p>
          <w:p w:rsidR="003A297C" w:rsidP="00336A7D" w14:paraId="66A9669B" w14:textId="77777777">
            <w:pPr>
              <w:jc w:val="both"/>
            </w:pPr>
            <w:r w:rsidRPr="00512955">
              <w:t xml:space="preserve">Slimību profilakses un kontroles centram pašreiz ir deleģēta infekcijas slimību epidemioloģiskā uzraudzība, gadījumu un uzliesmojumu izmeklēšana un profilakses un kontroles pasākumu organizēšana infekcijas slimību perēkļos. </w:t>
            </w:r>
          </w:p>
          <w:p w:rsidR="008E0A19" w:rsidP="00336A7D" w14:paraId="0BD22659" w14:textId="77777777">
            <w:pPr>
              <w:jc w:val="both"/>
            </w:pPr>
            <w:r w:rsidRPr="00F22642">
              <w:t xml:space="preserve">Nezināmas izcelsmes apdraudējumu (gadījumu un uzliesmojumu) epidemioloģiskā izmeklēšana, profilakses un kontroles pasākumu organizēšana </w:t>
            </w:r>
            <w:r w:rsidRPr="00F22642" w:rsidR="00D026F3">
              <w:t>minētajos</w:t>
            </w:r>
            <w:r w:rsidRPr="00F22642">
              <w:t xml:space="preserve"> gadījumos </w:t>
            </w:r>
            <w:r w:rsidRPr="00F22642" w:rsidR="00D026F3">
              <w:t xml:space="preserve">pašreiz </w:t>
            </w:r>
            <w:r w:rsidRPr="00F22642">
              <w:t>nav deleģēta nevienai institūcijai</w:t>
            </w:r>
            <w:r w:rsidRPr="00F22642" w:rsidR="00F22642">
              <w:t>,</w:t>
            </w:r>
            <w:r w:rsidR="00F22642">
              <w:t xml:space="preserve"> izņemot </w:t>
            </w:r>
            <w:r w:rsidRPr="00F22642" w:rsidR="00F22642">
              <w:t>Valsts katastrofu medicīnas plāna pielikum</w:t>
            </w:r>
            <w:r w:rsidR="00F22642">
              <w:t xml:space="preserve">u </w:t>
            </w:r>
            <w:r w:rsidRPr="00D10442" w:rsidR="00F22642">
              <w:t>Nr. </w:t>
            </w:r>
            <w:r w:rsidR="00F22642">
              <w:t>6</w:t>
            </w:r>
            <w:r>
              <w:t>. Ņemot vērā, ka n</w:t>
            </w:r>
            <w:r w:rsidRPr="00C21778">
              <w:t>ezināmas izcelsmes apdraudējumu</w:t>
            </w:r>
            <w:r>
              <w:t xml:space="preserve"> epidemioloģiskās izmeklēšanas principi ir </w:t>
            </w:r>
            <w:r w:rsidR="004B6754">
              <w:t>līdzīgi kā infekcijas slimību uzliesmojumu gadījumā, šī funkcija ir deleģējama Slimību profilakses un kontroles centram. Līdzīgi Eiropas Parlamenta un Padomes Regulā (EK) Nr.</w:t>
            </w:r>
            <w:r w:rsidR="003828C1">
              <w:t> </w:t>
            </w:r>
            <w:r w:rsidR="004B6754">
              <w:t>851/2004 (2004.</w:t>
            </w:r>
            <w:r w:rsidR="003828C1">
              <w:t> </w:t>
            </w:r>
            <w:r w:rsidR="004B6754">
              <w:t>gada 21.</w:t>
            </w:r>
            <w:r w:rsidR="003828C1">
              <w:t> </w:t>
            </w:r>
            <w:r w:rsidR="004B6754">
              <w:t xml:space="preserve">aprīlis), </w:t>
            </w:r>
            <w:r w:rsidRPr="00EF0E39" w:rsidR="004B6754">
              <w:rPr>
                <w:i/>
              </w:rPr>
              <w:t>ar ko izveido Eiropas Slimību profilakses un kontroles centru</w:t>
            </w:r>
            <w:r w:rsidR="004B6754">
              <w:t xml:space="preserve">, </w:t>
            </w:r>
            <w:r w:rsidRPr="004D685E" w:rsidR="004D685E">
              <w:t>Eiropas Slimību profilakses un kontroles centr</w:t>
            </w:r>
            <w:r w:rsidR="004D685E">
              <w:t>am ir</w:t>
            </w:r>
            <w:r w:rsidRPr="004D685E" w:rsidR="004D685E">
              <w:t xml:space="preserve"> </w:t>
            </w:r>
            <w:r w:rsidR="004B6754">
              <w:t>piešķir</w:t>
            </w:r>
            <w:r w:rsidR="004D685E">
              <w:t>tas</w:t>
            </w:r>
            <w:r w:rsidR="004B6754">
              <w:t xml:space="preserve"> pilnvaras uzraudzīt, atklāt un izvērtēt</w:t>
            </w:r>
            <w:r w:rsidR="00D026F3">
              <w:t xml:space="preserve"> </w:t>
            </w:r>
            <w:r w:rsidR="004B6754">
              <w:t xml:space="preserve">cilvēku veselības apdraudējumu riskus, ko rada infekcijas slimības un </w:t>
            </w:r>
            <w:r w:rsidRPr="00B31CF2" w:rsidR="004B6754">
              <w:t>nezināmas izcelsmes slimības</w:t>
            </w:r>
            <w:r w:rsidR="004B6754">
              <w:t xml:space="preserve">. </w:t>
            </w:r>
          </w:p>
          <w:p w:rsidR="00406017" w:rsidP="00336A7D" w14:paraId="18C89497" w14:textId="4D6283D8">
            <w:pPr>
              <w:jc w:val="both"/>
            </w:pPr>
            <w:r>
              <w:t xml:space="preserve">Līdz šim </w:t>
            </w:r>
            <w:r w:rsidR="00B320EB">
              <w:t>Slimību profilakses un kontroles centra</w:t>
            </w:r>
            <w:r>
              <w:t xml:space="preserve"> epidemiologiem ir bijusi veiksmīga darba pieredze </w:t>
            </w:r>
            <w:r w:rsidR="00D026F3">
              <w:t>daž</w:t>
            </w:r>
            <w:r w:rsidR="00CE2E2D">
              <w:t>ād</w:t>
            </w:r>
            <w:r w:rsidR="00D026F3">
              <w:t>u</w:t>
            </w:r>
            <w:r>
              <w:t xml:space="preserve"> neinfekcijas slimību uzliesmojumu, kas sākotnēji tika klasificēti kā nezināmas izcelsmes uzliesmojumi</w:t>
            </w:r>
            <w:r w:rsidR="00EE3584">
              <w:t>,</w:t>
            </w:r>
            <w:r>
              <w:t xml:space="preserve"> izmeklēšan</w:t>
            </w:r>
            <w:r w:rsidR="00D026F3">
              <w:t>ā, t.</w:t>
            </w:r>
            <w:r w:rsidR="00592B43">
              <w:t> </w:t>
            </w:r>
            <w:r w:rsidR="00D026F3">
              <w:t xml:space="preserve">sk. iedzīvotāju </w:t>
            </w:r>
            <w:r w:rsidR="004B6754">
              <w:t>saindēšanās ar vitamīnu A</w:t>
            </w:r>
            <w:r w:rsidR="00D026F3">
              <w:t xml:space="preserve">, lietojot uzturā nelegāli </w:t>
            </w:r>
            <w:r w:rsidR="0055776C">
              <w:t>pārdot</w:t>
            </w:r>
            <w:r w:rsidR="003C7B99">
              <w:t>u</w:t>
            </w:r>
            <w:r w:rsidR="00D026F3">
              <w:t xml:space="preserve"> eļļu</w:t>
            </w:r>
            <w:r w:rsidR="00231F3B">
              <w:t>;</w:t>
            </w:r>
            <w:r w:rsidR="004B6754">
              <w:t xml:space="preserve"> nekvalitatīva </w:t>
            </w:r>
            <w:r w:rsidR="00833046">
              <w:t>medikamenta</w:t>
            </w:r>
            <w:r w:rsidR="004B6754">
              <w:t xml:space="preserve"> izraisīts hipoglikēmiskās komas uzliesmojums</w:t>
            </w:r>
            <w:r w:rsidR="00833046">
              <w:t>;</w:t>
            </w:r>
            <w:r w:rsidR="004B6754">
              <w:t xml:space="preserve"> </w:t>
            </w:r>
            <w:r w:rsidR="00D026F3">
              <w:t xml:space="preserve">ārzemju tūristu </w:t>
            </w:r>
            <w:r w:rsidR="004B6754">
              <w:t>saindēšanās ar histamīnu</w:t>
            </w:r>
            <w:r w:rsidR="00D026F3">
              <w:t xml:space="preserve">, lietojot uzturā nekvalitatīvu </w:t>
            </w:r>
            <w:r w:rsidR="0055776C">
              <w:t>zivi.</w:t>
            </w:r>
          </w:p>
          <w:p w:rsidR="008828E4" w:rsidRPr="00CB0881" w:rsidP="00336A7D" w14:paraId="7F7D5018" w14:textId="1E0EB86D">
            <w:pPr>
              <w:jc w:val="both"/>
            </w:pPr>
            <w:r>
              <w:t xml:space="preserve">Likuma </w:t>
            </w:r>
            <w:r w:rsidRPr="00792008" w:rsidR="00792008">
              <w:t>11.</w:t>
            </w:r>
            <w:r w:rsidR="00C7363C">
              <w:t> </w:t>
            </w:r>
            <w:r w:rsidRPr="00792008" w:rsidR="00792008">
              <w:t>panta pirmajā daļā</w:t>
            </w:r>
            <w:r w:rsidR="00792008">
              <w:t xml:space="preserve"> (</w:t>
            </w:r>
            <w:r w:rsidRPr="00CB0881" w:rsidR="00792008">
              <w:t xml:space="preserve">likumprojekta </w:t>
            </w:r>
            <w:r w:rsidRPr="00CB0881" w:rsidR="00B84F09">
              <w:rPr>
                <w:b/>
              </w:rPr>
              <w:t>5</w:t>
            </w:r>
            <w:r w:rsidRPr="00CB0881" w:rsidR="00792008">
              <w:rPr>
                <w:b/>
              </w:rPr>
              <w:t>. pants</w:t>
            </w:r>
            <w:r w:rsidRPr="00CB0881" w:rsidR="00792008">
              <w:t>) nepieciešams</w:t>
            </w:r>
            <w:r w:rsidRPr="00CB0881" w:rsidR="00866214">
              <w:t xml:space="preserve"> norādīt atsauci uz spēkā esošo Statistikas likumu, jo Valsts statistikas likums ir zaudējis spēku.</w:t>
            </w:r>
          </w:p>
          <w:p w:rsidR="00F3399C" w:rsidRPr="00CB0881" w:rsidP="00F3399C" w14:paraId="263030B8" w14:textId="0AF9D3BD">
            <w:pPr>
              <w:jc w:val="both"/>
            </w:pPr>
            <w:r w:rsidRPr="00CB0881">
              <w:t xml:space="preserve">Likuma 13. pantu (likumprojekta </w:t>
            </w:r>
            <w:r w:rsidRPr="00CB0881" w:rsidR="00DB73C5">
              <w:rPr>
                <w:b/>
              </w:rPr>
              <w:t>6</w:t>
            </w:r>
            <w:r w:rsidRPr="00CB0881">
              <w:rPr>
                <w:b/>
              </w:rPr>
              <w:t>. pants</w:t>
            </w:r>
            <w:r w:rsidRPr="00CB0881">
              <w:t xml:space="preserve">) nepieciešams izteikt </w:t>
            </w:r>
            <w:r w:rsidRPr="00CB0881" w:rsidR="00C54A6C">
              <w:t xml:space="preserve">precizētā </w:t>
            </w:r>
            <w:r w:rsidRPr="00CB0881">
              <w:t>redakcijā,</w:t>
            </w:r>
            <w:r w:rsidRPr="00CB0881" w:rsidR="00EB3B20">
              <w:t xml:space="preserve"> jo</w:t>
            </w:r>
            <w:r w:rsidRPr="00CB0881">
              <w:t xml:space="preserve"> saskaņā ar Eiropas Parlamenta </w:t>
            </w:r>
            <w:r>
              <w:t>un Padomes Regul</w:t>
            </w:r>
            <w:r w:rsidR="00DE7DEE">
              <w:t>u</w:t>
            </w:r>
            <w:r>
              <w:t xml:space="preserve"> (ES) 2016/679</w:t>
            </w:r>
            <w:r w:rsidR="00460CDF">
              <w:t xml:space="preserve"> </w:t>
            </w:r>
            <w:r>
              <w:t>(2016.</w:t>
            </w:r>
            <w:r w:rsidR="00460CDF">
              <w:t> </w:t>
            </w:r>
            <w:r>
              <w:t>gada 27.</w:t>
            </w:r>
            <w:r w:rsidR="00460CDF">
              <w:t> </w:t>
            </w:r>
            <w:r>
              <w:t>aprīlis)</w:t>
            </w:r>
            <w:r w:rsidR="00460CDF">
              <w:t xml:space="preserve"> </w:t>
            </w:r>
            <w:r w:rsidRPr="00460CDF">
              <w:rPr>
                <w:i/>
              </w:rPr>
              <w:t>par fizisku personu aizsardzību attiecībā uz personas datu apstrādi un šādu datu brīvu apriti un ar</w:t>
            </w:r>
            <w:r w:rsidRPr="00460CDF" w:rsidR="00460CDF">
              <w:rPr>
                <w:i/>
              </w:rPr>
              <w:t xml:space="preserve"> </w:t>
            </w:r>
            <w:r w:rsidRPr="00460CDF">
              <w:rPr>
                <w:i/>
              </w:rPr>
              <w:t>ko atceļ Direktīvu 95/46/EK (Vispārīgā datu aizsardzības regula)</w:t>
            </w:r>
            <w:r w:rsidR="00460CDF">
              <w:rPr>
                <w:i/>
              </w:rPr>
              <w:t xml:space="preserve"> </w:t>
            </w:r>
            <w:r w:rsidR="002761A8">
              <w:t>f</w:t>
            </w:r>
            <w:r w:rsidRPr="002761A8" w:rsidR="002761A8">
              <w:t>izisku personu aizsardzība attiecībā uz personas datu aizsardzību</w:t>
            </w:r>
            <w:r w:rsidR="002761A8">
              <w:t xml:space="preserve"> (tajā skaitā arī informācija par personas veselības stāvokli un </w:t>
            </w:r>
            <w:r w:rsidRPr="002761A8" w:rsidR="002761A8">
              <w:t>informācij</w:t>
            </w:r>
            <w:r w:rsidR="002761A8">
              <w:t>a</w:t>
            </w:r>
            <w:r w:rsidRPr="002761A8" w:rsidR="002761A8">
              <w:t xml:space="preserve"> par infekcijas slimību gadījumiem</w:t>
            </w:r>
            <w:r w:rsidR="002761A8">
              <w:t>)</w:t>
            </w:r>
            <w:r w:rsidRPr="002761A8" w:rsidR="002761A8">
              <w:t xml:space="preserve"> ir pamattiesības.</w:t>
            </w:r>
            <w:r w:rsidR="00635B9D">
              <w:t xml:space="preserve"> Attiecīgi arī </w:t>
            </w:r>
            <w:r w:rsidRPr="00FB6F16" w:rsidR="00FB6F16">
              <w:t>personas datu apstrād</w:t>
            </w:r>
            <w:r w:rsidR="00635B9D">
              <w:t xml:space="preserve">ē ir jāievēro </w:t>
            </w:r>
            <w:r w:rsidR="00A83C11">
              <w:t>pamattiesības un pamatbrīvība</w:t>
            </w:r>
            <w:r w:rsidR="009E6CE7">
              <w:t xml:space="preserve">s un jo īpaši tiesības </w:t>
            </w:r>
            <w:r w:rsidR="00A83C11">
              <w:t>uz personas datu aizsardzību.</w:t>
            </w:r>
            <w:r w:rsidR="00B43CF5">
              <w:t xml:space="preserve"> </w:t>
            </w:r>
            <w:r w:rsidRPr="0012142D" w:rsidR="0012142D">
              <w:t>Personas datu apstrāde</w:t>
            </w:r>
            <w:r w:rsidR="0012142D">
              <w:t xml:space="preserve"> (</w:t>
            </w:r>
            <w:r w:rsidRPr="00CB1B8B" w:rsidR="0012142D">
              <w:rPr>
                <w:i/>
              </w:rPr>
              <w:t xml:space="preserve">šī likuma izpratnē </w:t>
            </w:r>
            <w:r w:rsidRPr="00CB1B8B" w:rsidR="0033085E">
              <w:rPr>
                <w:i/>
              </w:rPr>
              <w:t xml:space="preserve"> </w:t>
            </w:r>
            <w:r w:rsidRPr="00CB1B8B" w:rsidR="0033085E">
              <w:rPr>
                <w:i/>
                <w:sz w:val="28"/>
                <w:szCs w:val="28"/>
              </w:rPr>
              <w:t>–</w:t>
            </w:r>
            <w:r w:rsidRPr="00CB1B8B" w:rsidR="0033085E">
              <w:rPr>
                <w:i/>
              </w:rPr>
              <w:t xml:space="preserve"> </w:t>
            </w:r>
            <w:r w:rsidRPr="00CB1B8B" w:rsidR="00FB5B17">
              <w:rPr>
                <w:i/>
              </w:rPr>
              <w:t>informācija par personām, kurām ir infekcijas slimības; par personām, attiecībā uz kurām pastāv profesionāli pamatotas aizdomas, ka tās inficējušās ar infekcijas slimībām</w:t>
            </w:r>
            <w:r w:rsidR="0012142D">
              <w:t>)</w:t>
            </w:r>
            <w:r w:rsidRPr="0012142D" w:rsidR="0012142D">
              <w:t xml:space="preserve"> </w:t>
            </w:r>
            <w:r w:rsidR="00FB5B17">
              <w:t>ir</w:t>
            </w:r>
            <w:r w:rsidRPr="0012142D" w:rsidR="0012142D">
              <w:t xml:space="preserve"> jāveido tā, lai tā kalpotu </w:t>
            </w:r>
            <w:r w:rsidRPr="00ED7B9B" w:rsidR="00ED7B9B">
              <w:t>epidemioloģiskās drošības</w:t>
            </w:r>
            <w:r w:rsidR="00347EB2">
              <w:t>,</w:t>
            </w:r>
            <w:r w:rsidRPr="00ED7B9B" w:rsidR="00347EB2">
              <w:t xml:space="preserve"> ārstniecības proces</w:t>
            </w:r>
            <w:r w:rsidR="00347EB2">
              <w:t xml:space="preserve">a, </w:t>
            </w:r>
            <w:r w:rsidRPr="00ED7B9B" w:rsidR="00347EB2">
              <w:t>epidemioloģiskās</w:t>
            </w:r>
            <w:r w:rsidR="00347EB2">
              <w:t xml:space="preserve"> </w:t>
            </w:r>
            <w:r w:rsidRPr="00ED7B9B" w:rsidR="00347EB2">
              <w:t>uzraudzīb</w:t>
            </w:r>
            <w:r w:rsidR="00347EB2">
              <w:t xml:space="preserve">as, </w:t>
            </w:r>
            <w:r w:rsidRPr="00ED7B9B" w:rsidR="00347EB2">
              <w:t>profilakses un pretepidēmijas pasākumu organizēšan</w:t>
            </w:r>
            <w:r w:rsidR="00347EB2">
              <w:t>as</w:t>
            </w:r>
            <w:r w:rsidRPr="00ED7B9B" w:rsidR="00347EB2">
              <w:t xml:space="preserve"> un veikšan</w:t>
            </w:r>
            <w:r w:rsidR="00347EB2">
              <w:t>as</w:t>
            </w:r>
            <w:r w:rsidRPr="00ED7B9B" w:rsidR="00347EB2">
              <w:t xml:space="preserve"> nolūk</w:t>
            </w:r>
            <w:r w:rsidR="00347EB2">
              <w:t xml:space="preserve">am. Tas ir </w:t>
            </w:r>
            <w:r w:rsidRPr="00ED7B9B" w:rsidR="00347EB2">
              <w:t>nepieciešams, lai nepieļautu infekcijas slimību izplatīšanos</w:t>
            </w:r>
            <w:r w:rsidR="007449F6">
              <w:t xml:space="preserve"> </w:t>
            </w:r>
            <w:r w:rsidRPr="00CB0881" w:rsidR="007449F6">
              <w:t>populācijā</w:t>
            </w:r>
            <w:r w:rsidRPr="00CB0881" w:rsidR="00347EB2">
              <w:t>.</w:t>
            </w:r>
            <w:r w:rsidRPr="00CB0881" w:rsidR="007B3D86">
              <w:t xml:space="preserve"> </w:t>
            </w:r>
            <w:r w:rsidRPr="00CB0881" w:rsidR="00910CF2">
              <w:t>Papildus</w:t>
            </w:r>
            <w:r w:rsidRPr="00CB0881" w:rsidR="00DB604A">
              <w:t>,</w:t>
            </w:r>
            <w:r w:rsidRPr="00CB0881" w:rsidR="00910CF2">
              <w:t xml:space="preserve"> Pacientu tiesību likums nosaka, ka </w:t>
            </w:r>
            <w:r w:rsidRPr="00CB0881" w:rsidR="00DB604A">
              <w:t>informācija nav izpaužama arī pēc pacienta nāves. I</w:t>
            </w:r>
            <w:r w:rsidRPr="00CB0881">
              <w:t>nformāciju par pacientu pēc viņa nāves drīkst izpaust ja:</w:t>
            </w:r>
            <w:r w:rsidRPr="00CB0881" w:rsidR="00910CF2">
              <w:t xml:space="preserve"> </w:t>
            </w:r>
            <w:r w:rsidRPr="00CB0881">
              <w:t>1) informācijas sniegšana var ietekmēt minēto personu dzīvību vai veselību vai atvieglot veselības aprūpes</w:t>
            </w:r>
            <w:r w:rsidRPr="00CB0881" w:rsidR="00910CF2">
              <w:t xml:space="preserve"> </w:t>
            </w:r>
            <w:r w:rsidRPr="00CB0881">
              <w:t>pakalpojumu sniegšanu tām;</w:t>
            </w:r>
            <w:r w:rsidRPr="00CB0881" w:rsidR="00910CF2">
              <w:t xml:space="preserve"> </w:t>
            </w:r>
            <w:r w:rsidRPr="00CB0881">
              <w:t>2) informācija ir saistīta ar pacienta nāves cēloni vai ārstniecību laikā pirms viņa nāves</w:t>
            </w:r>
            <w:r w:rsidRPr="00CB0881" w:rsidR="00910CF2">
              <w:t xml:space="preserve"> (10. panta </w:t>
            </w:r>
            <w:r w:rsidRPr="00CB0881" w:rsidR="00DB604A">
              <w:t xml:space="preserve">trešā un </w:t>
            </w:r>
            <w:r w:rsidRPr="00CB0881" w:rsidR="00910CF2">
              <w:t>ceturtā daļa)</w:t>
            </w:r>
            <w:r w:rsidRPr="00CB0881">
              <w:t>.</w:t>
            </w:r>
          </w:p>
          <w:p w:rsidR="007A5EB5" w:rsidRPr="00CB0881" w:rsidP="00B034A1" w14:paraId="381588C0" w14:textId="34089F11">
            <w:pPr>
              <w:jc w:val="both"/>
            </w:pPr>
            <w:r w:rsidRPr="00CB0881">
              <w:t xml:space="preserve">Likuma 13. panta </w:t>
            </w:r>
            <w:r w:rsidRPr="00CB0881" w:rsidR="004E6A98">
              <w:t xml:space="preserve">esošais </w:t>
            </w:r>
            <w:r w:rsidRPr="00CB0881">
              <w:t xml:space="preserve">teksts </w:t>
            </w:r>
            <w:r w:rsidR="004E6A98">
              <w:t xml:space="preserve">ir </w:t>
            </w:r>
            <w:r>
              <w:t>sadal</w:t>
            </w:r>
            <w:r w:rsidR="004E6A98">
              <w:t>ī</w:t>
            </w:r>
            <w:r>
              <w:t>t</w:t>
            </w:r>
            <w:r w:rsidR="004E6A98">
              <w:t>s</w:t>
            </w:r>
            <w:r>
              <w:t xml:space="preserve"> divās daļās, uzsverot katra</w:t>
            </w:r>
            <w:r w:rsidR="00AC4FF3">
              <w:t>s</w:t>
            </w:r>
            <w:r>
              <w:t xml:space="preserve"> </w:t>
            </w:r>
            <w:r w:rsidR="00AC4FF3">
              <w:t>panta daļas</w:t>
            </w:r>
            <w:r>
              <w:t xml:space="preserve"> pamatideju. Ņemot vērā, ka ārstniecības procesā, epidemioloģiskās izmeklēšanas un pretepidēmijas pasākumu veikšanas laikā ir nepieciešams noteikt kontaktpersonas, kuras bija pakļautas inficēšanās riskam, kontaktējoties ar </w:t>
            </w:r>
            <w:r w:rsidRPr="00CB0881">
              <w:t>konkrēto infekcijas slimnieku, ir nepieciešams</w:t>
            </w:r>
            <w:r w:rsidRPr="00CB0881" w:rsidR="00CB38E3">
              <w:t xml:space="preserve"> </w:t>
            </w:r>
            <w:r w:rsidRPr="00CB0881" w:rsidR="005D5C96">
              <w:t xml:space="preserve">skaidri un precīzi </w:t>
            </w:r>
            <w:r w:rsidRPr="00CB0881" w:rsidR="00CB38E3">
              <w:t>noteikt,</w:t>
            </w:r>
            <w:r w:rsidRPr="00CB0881">
              <w:t xml:space="preserve"> ka </w:t>
            </w:r>
            <w:r w:rsidRPr="00CB0881" w:rsidR="00CB38E3">
              <w:t xml:space="preserve"> </w:t>
            </w:r>
            <w:r w:rsidRPr="00CB0881">
              <w:t xml:space="preserve">noteiktam personu lokam var kļūt zināma informācija par infekcijas slimnieku (piem., izglītības iestādes vai sociālās aprūpes iestādes vadītājs, kurš īsteno uzdotos pretepidēmijas pasākumus infekcijas skartajā iestādē) un </w:t>
            </w:r>
            <w:r w:rsidRPr="00CB0881" w:rsidR="00CB38E3">
              <w:t>kādos gadījumos informācija ir izpaužama</w:t>
            </w:r>
            <w:r w:rsidRPr="00CB0881" w:rsidR="005D5C96">
              <w:t xml:space="preserve"> (norādot, kādu funkciju izpildei un kādos nolūkos ir iespējama turpmāka datu apstrāde).</w:t>
            </w:r>
          </w:p>
          <w:p w:rsidR="00EC6171" w:rsidRPr="00CB0881" w:rsidP="00336A7D" w14:paraId="1A365752" w14:textId="51E82794">
            <w:pPr>
              <w:jc w:val="both"/>
            </w:pPr>
            <w:r>
              <w:rPr>
                <w:bCs/>
                <w:color w:val="222222"/>
              </w:rPr>
              <w:t>L</w:t>
            </w:r>
            <w:r w:rsidRPr="00800BE4" w:rsidR="008546A4">
              <w:rPr>
                <w:bCs/>
                <w:color w:val="222222"/>
              </w:rPr>
              <w:t>ikuma 14.</w:t>
            </w:r>
            <w:r w:rsidR="00795A20">
              <w:rPr>
                <w:bCs/>
                <w:color w:val="222222"/>
              </w:rPr>
              <w:t> </w:t>
            </w:r>
            <w:r w:rsidRPr="00800BE4" w:rsidR="008546A4">
              <w:rPr>
                <w:bCs/>
                <w:color w:val="222222"/>
              </w:rPr>
              <w:t xml:space="preserve">pantā </w:t>
            </w:r>
            <w:r>
              <w:rPr>
                <w:bCs/>
                <w:color w:val="222222"/>
              </w:rPr>
              <w:t xml:space="preserve">veikti tehniski </w:t>
            </w:r>
            <w:r w:rsidRPr="00800BE4" w:rsidR="008546A4">
              <w:rPr>
                <w:bCs/>
                <w:color w:val="222222"/>
              </w:rPr>
              <w:t xml:space="preserve">grozījumi, </w:t>
            </w:r>
            <w:r>
              <w:rPr>
                <w:bCs/>
                <w:color w:val="222222"/>
              </w:rPr>
              <w:t>precizējot ārsta specialitāti (</w:t>
            </w:r>
            <w:r w:rsidRPr="00CB0881">
              <w:rPr>
                <w:bCs/>
              </w:rPr>
              <w:t>likumprojekta</w:t>
            </w:r>
            <w:r w:rsidRPr="00CB0881" w:rsidR="00A92B6E">
              <w:t xml:space="preserve"> </w:t>
            </w:r>
            <w:r w:rsidRPr="00CB0881" w:rsidR="00860B55">
              <w:rPr>
                <w:b/>
              </w:rPr>
              <w:t>7</w:t>
            </w:r>
            <w:r w:rsidRPr="00CB0881" w:rsidR="00A92B6E">
              <w:rPr>
                <w:b/>
              </w:rPr>
              <w:t>.</w:t>
            </w:r>
            <w:r w:rsidRPr="00CB0881" w:rsidR="00795A20">
              <w:rPr>
                <w:b/>
              </w:rPr>
              <w:t> </w:t>
            </w:r>
            <w:r w:rsidRPr="00CB0881">
              <w:rPr>
                <w:b/>
              </w:rPr>
              <w:t>p</w:t>
            </w:r>
            <w:r w:rsidRPr="00CB0881" w:rsidR="001C7171">
              <w:rPr>
                <w:b/>
              </w:rPr>
              <w:t>ant</w:t>
            </w:r>
            <w:r w:rsidRPr="00CB0881" w:rsidR="002E0541">
              <w:rPr>
                <w:b/>
              </w:rPr>
              <w:t>s</w:t>
            </w:r>
            <w:r w:rsidRPr="00CB0881">
              <w:t>)</w:t>
            </w:r>
            <w:r w:rsidRPr="00CB0881" w:rsidR="00A92B6E">
              <w:t>.</w:t>
            </w:r>
          </w:p>
          <w:p w:rsidR="00C965B1" w:rsidRPr="00CB0881" w:rsidP="00336A7D" w14:paraId="20F0B7F9" w14:textId="76AE52DF">
            <w:pPr>
              <w:jc w:val="both"/>
            </w:pPr>
            <w:r w:rsidRPr="00CB0881">
              <w:t xml:space="preserve">Likuma 18. panta </w:t>
            </w:r>
            <w:r w:rsidRPr="00CB0881" w:rsidR="009245A6">
              <w:t>nosaukums</w:t>
            </w:r>
            <w:r w:rsidRPr="00CB0881">
              <w:t xml:space="preserve"> un teksts ir papildināts ar personas pienākumiem (likumprojekta </w:t>
            </w:r>
            <w:r w:rsidRPr="00CB0881" w:rsidR="009E33FF">
              <w:rPr>
                <w:b/>
              </w:rPr>
              <w:t>8</w:t>
            </w:r>
            <w:r w:rsidRPr="00CB0881">
              <w:rPr>
                <w:b/>
              </w:rPr>
              <w:t>. pants</w:t>
            </w:r>
            <w:r w:rsidRPr="00CB0881">
              <w:t>)</w:t>
            </w:r>
            <w:r w:rsidRPr="00CB0881" w:rsidR="00687659">
              <w:t xml:space="preserve">, jo </w:t>
            </w:r>
            <w:r w:rsidRPr="00CB0881" w:rsidR="00DB3848">
              <w:t xml:space="preserve">praksē ir sastopamas situācijas, kad persona pēc diagnozes </w:t>
            </w:r>
            <w:r w:rsidR="00DB3848">
              <w:t>noteikšanas</w:t>
            </w:r>
            <w:r w:rsidRPr="00DB3848" w:rsidR="00DB3848">
              <w:t xml:space="preserve"> </w:t>
            </w:r>
            <w:r w:rsidR="00DB3848">
              <w:t>(</w:t>
            </w:r>
            <w:r w:rsidRPr="00DB3848" w:rsidR="00DB3848">
              <w:t>piemēram, tuberkulozes slimnieks</w:t>
            </w:r>
            <w:r w:rsidR="00DB3848">
              <w:t>)</w:t>
            </w:r>
            <w:r w:rsidRPr="00DB3848" w:rsidR="00DB3848">
              <w:t xml:space="preserve"> darba nespējas laikā </w:t>
            </w:r>
            <w:r w:rsidR="006F697F">
              <w:t xml:space="preserve">tomēr </w:t>
            </w:r>
            <w:r w:rsidR="00EB37C2">
              <w:t>turpina pildīt darba pienākumus</w:t>
            </w:r>
            <w:r w:rsidRPr="00DB3848" w:rsidR="00DB3848">
              <w:t xml:space="preserve"> pārtikas aprites uz</w:t>
            </w:r>
            <w:r w:rsidR="00EB37C2">
              <w:t>ņēmumā, izglītības iestādē u.c., tādējādi apzināti pakļaujot citas personas inficēšanās riskam.</w:t>
            </w:r>
            <w:r w:rsidR="00FB0720">
              <w:t xml:space="preserve"> Pēdējā gada laikā, veicot tuberkulozes gadījumu epidemioloģisko izmeklēšanu un pretepidēmijas pasākumu organizēšanu, Slimību prof</w:t>
            </w:r>
            <w:r w:rsidR="007732DE">
              <w:t xml:space="preserve">ilakses un kontroles centrs ir </w:t>
            </w:r>
            <w:r w:rsidR="00FB0720">
              <w:t>atklājis trīs gadījumus, kad infekciozie tuberkulozes slimnieki, neraugoties uz diagnozes apstiprināšanu</w:t>
            </w:r>
            <w:r w:rsidR="00C26263">
              <w:t xml:space="preserve"> un darb</w:t>
            </w:r>
            <w:r w:rsidR="00FB0720">
              <w:t>nespējas lapas noformēšanu, neievēroja izolācijas režīmu un turpināja pildīt ikdienas pienākum</w:t>
            </w:r>
            <w:r w:rsidR="00067AEF">
              <w:t>u</w:t>
            </w:r>
            <w:r w:rsidR="00FB0720">
              <w:t xml:space="preserve">s darba vietās: kafejnīcā, mācību iestādē un rūpnīcā, </w:t>
            </w:r>
            <w:r w:rsidR="00CC0997">
              <w:t xml:space="preserve">turpmāk </w:t>
            </w:r>
            <w:r w:rsidR="00FB0720">
              <w:t>pakļaujot darba kolēģus</w:t>
            </w:r>
            <w:r w:rsidR="00CC0997">
              <w:t xml:space="preserve"> un citus iedzīvotājus </w:t>
            </w:r>
            <w:r w:rsidR="007732DE">
              <w:t xml:space="preserve">inficēšanās </w:t>
            </w:r>
            <w:r w:rsidRPr="00CB0881" w:rsidR="007732DE">
              <w:t>riskam.</w:t>
            </w:r>
            <w:r w:rsidRPr="00CB0881" w:rsidR="000B44AC">
              <w:t xml:space="preserve"> </w:t>
            </w:r>
            <w:r w:rsidRPr="00CB0881" w:rsidR="006D6080">
              <w:t>Tādējādi likuma 18</w:t>
            </w:r>
            <w:r w:rsidRPr="00CB0881" w:rsidR="000B44AC">
              <w:t xml:space="preserve">. pantā būs ietverts juridiskais slogs. </w:t>
            </w:r>
            <w:r w:rsidRPr="00CB0881" w:rsidR="00027A3D">
              <w:t xml:space="preserve">Likumprojekta </w:t>
            </w:r>
            <w:r w:rsidRPr="00CB0881" w:rsidR="00E11305">
              <w:t>8</w:t>
            </w:r>
            <w:r w:rsidRPr="00CB0881" w:rsidR="00027A3D">
              <w:t xml:space="preserve">. pantā </w:t>
            </w:r>
            <w:r w:rsidRPr="00CB0881">
              <w:t xml:space="preserve">personas paredzētā pienākuma nepildīšanas gadījumā </w:t>
            </w:r>
            <w:r w:rsidRPr="00CB0881" w:rsidR="007D713A">
              <w:t xml:space="preserve">personai </w:t>
            </w:r>
            <w:r w:rsidRPr="00CB0881" w:rsidR="008C6AC4">
              <w:t>varēs</w:t>
            </w:r>
            <w:r w:rsidRPr="00CB0881" w:rsidR="007D713A">
              <w:t xml:space="preserve"> rasties juridiskās sek</w:t>
            </w:r>
            <w:r w:rsidRPr="00CB0881" w:rsidR="00302788">
              <w:t xml:space="preserve">as (piemēram, juridiskā atbildība, ja persona apzināti </w:t>
            </w:r>
            <w:r w:rsidRPr="00CB0881" w:rsidR="001B7D46">
              <w:t>būs</w:t>
            </w:r>
            <w:r w:rsidRPr="00CB0881" w:rsidR="00302788">
              <w:t xml:space="preserve"> inficējusi kādu citu personu un </w:t>
            </w:r>
            <w:r w:rsidRPr="00CB0881" w:rsidR="001454A7">
              <w:t xml:space="preserve">šī </w:t>
            </w:r>
            <w:r w:rsidRPr="00CB0881" w:rsidR="00302788">
              <w:t xml:space="preserve">inficētā persona </w:t>
            </w:r>
            <w:r w:rsidRPr="00CB0881" w:rsidR="001B7D46">
              <w:t>būs</w:t>
            </w:r>
            <w:r w:rsidRPr="00CB0881" w:rsidR="00302788">
              <w:t xml:space="preserve"> vērsusies </w:t>
            </w:r>
            <w:r w:rsidRPr="00CB0881" w:rsidR="009A1B58">
              <w:t xml:space="preserve">ar prasību </w:t>
            </w:r>
            <w:r w:rsidRPr="00CB0881" w:rsidR="00302788">
              <w:t>tiesā</w:t>
            </w:r>
            <w:r w:rsidRPr="00CB0881" w:rsidR="007D713A">
              <w:t>).</w:t>
            </w:r>
          </w:p>
          <w:p w:rsidR="00185BB6" w:rsidP="00C26263" w14:paraId="0CCDDE86" w14:textId="6950E0C1">
            <w:pPr>
              <w:jc w:val="both"/>
            </w:pPr>
            <w:r w:rsidRPr="00D80C71">
              <w:t>Likuma 1</w:t>
            </w:r>
            <w:r>
              <w:t>9</w:t>
            </w:r>
            <w:r w:rsidRPr="00D80C71">
              <w:t>.</w:t>
            </w:r>
            <w:r>
              <w:t xml:space="preserve"> pants ir papildināts tādēļ, ka </w:t>
            </w:r>
            <w:r w:rsidRPr="008C0585" w:rsidR="008C0585">
              <w:t>SARS un Ebolas vīrusslimīb</w:t>
            </w:r>
            <w:r w:rsidR="00F63E8E">
              <w:t>u</w:t>
            </w:r>
            <w:r w:rsidRPr="008C0585" w:rsidR="008C0585">
              <w:t xml:space="preserve"> starptautiskā mēroga uzliesmojumi pierādīja, ka atsevišķ</w:t>
            </w:r>
            <w:r w:rsidR="003F20A8">
              <w:t>u</w:t>
            </w:r>
            <w:r w:rsidRPr="008C0585" w:rsidR="008C0585">
              <w:t xml:space="preserve"> bīstamo infekcijas slimību gadījumā kā pretepidēmijas pasākums ir nepieciešama arī tuvu kontaktpersonu izolēšana</w:t>
            </w:r>
            <w:r w:rsidR="00A47CDC">
              <w:t>, tādējādi pasargājot citas personas no iespējamas inficēšanās</w:t>
            </w:r>
            <w:r w:rsidR="002670DA">
              <w:t xml:space="preserve"> (</w:t>
            </w:r>
            <w:r w:rsidRPr="00CB0881" w:rsidR="002670DA">
              <w:t xml:space="preserve">likumprojekta </w:t>
            </w:r>
            <w:r w:rsidRPr="00CB0881" w:rsidR="00B6745D">
              <w:rPr>
                <w:b/>
              </w:rPr>
              <w:t>9</w:t>
            </w:r>
            <w:r w:rsidRPr="00CB0881" w:rsidR="002670DA">
              <w:rPr>
                <w:b/>
              </w:rPr>
              <w:t>. pants</w:t>
            </w:r>
            <w:r w:rsidRPr="00CB0881" w:rsidR="002670DA">
              <w:t>)</w:t>
            </w:r>
            <w:r w:rsidRPr="00CB0881" w:rsidR="008C0585">
              <w:t>.</w:t>
            </w:r>
            <w:r w:rsidRPr="00CB0881" w:rsidR="00B108A7">
              <w:t xml:space="preserve"> Šāda prakse tiek piemērota ES valstīs. </w:t>
            </w:r>
            <w:r w:rsidRPr="00CB0881" w:rsidR="00176421">
              <w:t xml:space="preserve">Vienlaikus 2001. gada </w:t>
            </w:r>
            <w:r w:rsidR="00176421">
              <w:t xml:space="preserve">3. aprīļa </w:t>
            </w:r>
            <w:r w:rsidR="00C26263">
              <w:t>Ministru kabineta noteikumu Nr.</w:t>
            </w:r>
            <w:r w:rsidR="00176421">
              <w:t> </w:t>
            </w:r>
            <w:r w:rsidR="00C26263">
              <w:t xml:space="preserve">152 “Darbnespējas lapu izsniegšanas kārtība” </w:t>
            </w:r>
            <w:r w:rsidRPr="00C26263" w:rsidR="00C26263">
              <w:t>3.</w:t>
            </w:r>
            <w:r w:rsidR="00C26263">
              <w:t>3.</w:t>
            </w:r>
            <w:r w:rsidR="008B2BF9">
              <w:t> </w:t>
            </w:r>
            <w:r w:rsidR="00215A1E">
              <w:t>apakš</w:t>
            </w:r>
            <w:r w:rsidR="00C26263">
              <w:t>punkts nosaka, ka d</w:t>
            </w:r>
            <w:r w:rsidRPr="00C26263" w:rsidR="00C26263">
              <w:t>arbnespējas lapu izsniedz</w:t>
            </w:r>
            <w:r w:rsidR="00C26263">
              <w:t xml:space="preserve">, </w:t>
            </w:r>
            <w:r w:rsidRPr="00C26263" w:rsidR="00C26263">
              <w:t>ja nepiecie</w:t>
            </w:r>
            <w:r w:rsidR="00215A1E">
              <w:t>šama izolācija karantīnas laikā.</w:t>
            </w:r>
          </w:p>
          <w:p w:rsidR="004357F4" w:rsidRPr="00CB0881" w:rsidP="00336A7D" w14:paraId="00CD1F5A" w14:textId="204B7898">
            <w:pPr>
              <w:jc w:val="both"/>
            </w:pPr>
            <w:r w:rsidRPr="004357F4">
              <w:t>Šobrīd nav tiesiskā regulējuma, kas noteiktu, ka fiziskai un juridiskai personai (darba devējam) ir jāpilda epidemiologa vai Veselības inspekcijas inspektora norādījumi pretepidēmijas pasākumu organizēšanas nolūkā, lai n</w:t>
            </w:r>
            <w:r w:rsidR="00B244D8">
              <w:t>ovērstu infekcijas izplatīšanos, tādējādi ir veikti attiecīgi grozījumi likuma 24. pantā (</w:t>
            </w:r>
            <w:r w:rsidRPr="00CB0881" w:rsidR="00B244D8">
              <w:t xml:space="preserve">likumprojekta </w:t>
            </w:r>
            <w:r w:rsidRPr="00CB0881" w:rsidR="00765D0C">
              <w:rPr>
                <w:b/>
              </w:rPr>
              <w:t>10</w:t>
            </w:r>
            <w:r w:rsidRPr="00CB0881" w:rsidR="00B244D8">
              <w:rPr>
                <w:b/>
              </w:rPr>
              <w:t>. pants</w:t>
            </w:r>
            <w:r w:rsidRPr="00CB0881" w:rsidR="00B244D8">
              <w:t>).</w:t>
            </w:r>
          </w:p>
          <w:p w:rsidR="0062459D" w:rsidRPr="00CB0881" w:rsidP="004C5D92" w14:paraId="1C8AF761" w14:textId="515BD8C8">
            <w:pPr>
              <w:jc w:val="both"/>
            </w:pPr>
            <w:r w:rsidRPr="00CB0881">
              <w:t xml:space="preserve">Likumprojekta </w:t>
            </w:r>
            <w:r w:rsidRPr="00CB0881" w:rsidR="00B37B48">
              <w:rPr>
                <w:b/>
              </w:rPr>
              <w:t>1</w:t>
            </w:r>
            <w:r w:rsidRPr="00CB0881" w:rsidR="00E7396E">
              <w:rPr>
                <w:b/>
              </w:rPr>
              <w:t>1</w:t>
            </w:r>
            <w:r w:rsidRPr="00CB0881">
              <w:rPr>
                <w:b/>
              </w:rPr>
              <w:t>.</w:t>
            </w:r>
            <w:r w:rsidRPr="00CB0881" w:rsidR="000373F5">
              <w:rPr>
                <w:b/>
              </w:rPr>
              <w:t> </w:t>
            </w:r>
            <w:r w:rsidRPr="004519A8">
              <w:rPr>
                <w:b/>
              </w:rPr>
              <w:t>pants</w:t>
            </w:r>
            <w:r w:rsidRPr="004519A8" w:rsidR="006B4206">
              <w:t xml:space="preserve"> paredz apvien</w:t>
            </w:r>
            <w:r w:rsidRPr="004519A8" w:rsidR="006A1333">
              <w:t xml:space="preserve">ot likuma 34. un </w:t>
            </w:r>
            <w:r w:rsidRPr="004519A8" w:rsidR="00F8195D">
              <w:t>3</w:t>
            </w:r>
            <w:r w:rsidRPr="004519A8" w:rsidR="006A1333">
              <w:t>5. pantā ietvertās prasības</w:t>
            </w:r>
            <w:r w:rsidRPr="004519A8" w:rsidR="002D0591">
              <w:t xml:space="preserve"> (izsakot likuma 34. pantu jaunā redakcijā un izslēdzot likuma 35. pantu)</w:t>
            </w:r>
            <w:r w:rsidRPr="004519A8">
              <w:t xml:space="preserve">, </w:t>
            </w:r>
            <w:r w:rsidRPr="004519A8" w:rsidR="001519B6">
              <w:t>ietvert</w:t>
            </w:r>
            <w:r w:rsidRPr="004519A8" w:rsidR="007E3879">
              <w:t xml:space="preserve"> deleģējumu Ministru kabinetam noteikt</w:t>
            </w:r>
            <w:r w:rsidRPr="004519A8" w:rsidR="00EC49AF">
              <w:t xml:space="preserve"> darbus, kas saistīti ar iespējamu risku citu cilvēku veselībai,</w:t>
            </w:r>
            <w:r w:rsidRPr="004519A8" w:rsidR="007E3879">
              <w:t xml:space="preserve"> </w:t>
            </w:r>
            <w:r w:rsidRPr="004519A8" w:rsidR="008F1A1B">
              <w:t xml:space="preserve">noteikt </w:t>
            </w:r>
            <w:r w:rsidRPr="004519A8" w:rsidR="007E3879">
              <w:t>obligāto veselības pārbaužu veikšanas kārtību</w:t>
            </w:r>
            <w:r w:rsidRPr="004519A8" w:rsidR="009D3413">
              <w:t xml:space="preserve"> (precīza rīcība darba devējam, nosakot, kādā veidā darba devējam jāorganizē obligātās veselības pārbaudes saviem darbiniekiem)</w:t>
            </w:r>
            <w:r w:rsidRPr="004519A8" w:rsidR="007E3879">
              <w:t xml:space="preserve"> </w:t>
            </w:r>
            <w:r w:rsidRPr="004519A8" w:rsidR="007E1C91">
              <w:t>un darba devēja un darbinieka pienākum</w:t>
            </w:r>
            <w:r w:rsidRPr="004519A8" w:rsidR="008E3061">
              <w:t>us</w:t>
            </w:r>
            <w:r w:rsidRPr="004519A8" w:rsidR="00E30718">
              <w:t>, ja darbinieks ir inficējies ar noteiktu infekcijas slimību</w:t>
            </w:r>
            <w:r w:rsidRPr="004519A8" w:rsidR="000C1A44">
              <w:t>,</w:t>
            </w:r>
            <w:r w:rsidRPr="004519A8" w:rsidR="00E30718">
              <w:t xml:space="preserve"> pastāv aizdomas par darbinieka inficēšanos</w:t>
            </w:r>
            <w:r w:rsidRPr="004519A8" w:rsidR="000C1A44">
              <w:t xml:space="preserve"> vai </w:t>
            </w:r>
            <w:r w:rsidRPr="004519A8" w:rsidR="007E4737">
              <w:t>darbiniekam izpaužas iespējamas infekcijas slimības simptomi</w:t>
            </w:r>
            <w:r w:rsidRPr="004519A8" w:rsidR="00C50138">
              <w:t xml:space="preserve">, kuri tiks noteikti </w:t>
            </w:r>
            <w:r w:rsidRPr="00CB0881" w:rsidR="00C50138">
              <w:t>Ministru kabineta noteikumos</w:t>
            </w:r>
            <w:r w:rsidRPr="00CB0881" w:rsidR="00647A05">
              <w:t xml:space="preserve"> (tātad visām </w:t>
            </w:r>
            <w:r w:rsidRPr="00CB0881" w:rsidR="00647A05">
              <w:t>personām, kuras tiek nodarbinātas darbos, kas saistīti ar iespējamu risku citu cilvēku veselībai, būs noteikti ierobežojumi, bet ne visām no iepriekšminētajām personām būs jāveic obligātās veselības pārbaudes)</w:t>
            </w:r>
            <w:r w:rsidRPr="00CB0881" w:rsidR="00E30718">
              <w:t xml:space="preserve">. </w:t>
            </w:r>
            <w:r w:rsidRPr="00CB0881" w:rsidR="003D3848">
              <w:t>Laikā</w:t>
            </w:r>
            <w:r w:rsidRPr="004519A8" w:rsidR="003D3848">
              <w:t>, kamēr darbiniekam ir aizliegts strādāt darbā, kas var radīt iespējamus draudus citu cilvēku veselīb</w:t>
            </w:r>
            <w:r w:rsidR="00222761">
              <w:t>ai</w:t>
            </w:r>
            <w:r w:rsidRPr="004519A8" w:rsidR="003D3848">
              <w:t xml:space="preserve">, </w:t>
            </w:r>
            <w:r w:rsidRPr="004519A8" w:rsidR="001836D5">
              <w:t xml:space="preserve">tam </w:t>
            </w:r>
            <w:r w:rsidRPr="004519A8" w:rsidR="003D3848">
              <w:t>ir jāārstē</w:t>
            </w:r>
            <w:r w:rsidRPr="004519A8" w:rsidR="001836D5">
              <w:t>jas no</w:t>
            </w:r>
            <w:r w:rsidRPr="004519A8" w:rsidR="003D3848">
              <w:t xml:space="preserve"> infekcijas slimība</w:t>
            </w:r>
            <w:r w:rsidRPr="004519A8" w:rsidR="001836D5">
              <w:t>s</w:t>
            </w:r>
            <w:r w:rsidRPr="004519A8" w:rsidR="003D3848">
              <w:t xml:space="preserve">. Darbinieks var atsākt strādāt pēc izveseļošanās, kad ārsts </w:t>
            </w:r>
            <w:r w:rsidRPr="004519A8" w:rsidR="00AA66AE">
              <w:t xml:space="preserve">uzskata, ka profesionālās darbības ierobežošana vairāk nav </w:t>
            </w:r>
            <w:r w:rsidRPr="00CB0881" w:rsidR="00AA66AE">
              <w:t>nepieciešama.</w:t>
            </w:r>
            <w:r w:rsidRPr="00CB0881" w:rsidR="004C35A4">
              <w:t xml:space="preserve"> Vienlaikus likuma 34. pantā ietverta jauna prasība attiecībā uz </w:t>
            </w:r>
            <w:r w:rsidRPr="00CB0881" w:rsidR="004E5F8B">
              <w:t xml:space="preserve">to, kas un kādā kārtībā sedz izmaksas par obligātajām veselības pārbaudēm personām, kuru darbs ir saistīts ar risku citu cilvēku veselībai, jo normatīvajos aktos </w:t>
            </w:r>
            <w:r w:rsidRPr="00CB0881" w:rsidR="00ED36DD">
              <w:t xml:space="preserve">līdz šim </w:t>
            </w:r>
            <w:r w:rsidRPr="00CB0881" w:rsidR="004E5F8B">
              <w:t>nav noteikta šo veselības pārbaužu apmaksas kārtība.</w:t>
            </w:r>
            <w:r w:rsidRPr="00CB0881" w:rsidR="00ED36DD">
              <w:t xml:space="preserve"> Savukārt nodarbinātās personas nereti interesējas par</w:t>
            </w:r>
            <w:r w:rsidRPr="00CB0881" w:rsidR="0075774E">
              <w:t xml:space="preserve"> obligāto veselības pārbaužu izmaksu kārtību.</w:t>
            </w:r>
            <w:r w:rsidRPr="00CB0881" w:rsidR="00E67E08">
              <w:t xml:space="preserve"> Likumprojektā ir ietverts līdzīgs risinājums, kādu nosaka Darba aizsardzības likuma 15.</w:t>
            </w:r>
            <w:r w:rsidRPr="00CB0881" w:rsidR="00871BB1">
              <w:t> </w:t>
            </w:r>
            <w:r w:rsidRPr="00CB0881" w:rsidR="00E67E08">
              <w:t>pants attiecībā uz obligāto veselības pārbaudi nodarbinātajiem, kuru veselības stāvokli ietekmē vai var ietekmēt veselībai kaitīgie darba vides faktori, un tiem nodarbinātajiem, kuriem darbā ir īpaši apstākļi.</w:t>
            </w:r>
            <w:r w:rsidRPr="00CB0881" w:rsidR="0045199F">
              <w:t xml:space="preserve"> Ņemot vērā, ka</w:t>
            </w:r>
            <w:r w:rsidRPr="00CB0881" w:rsidR="001B3F83">
              <w:t xml:space="preserve"> Ministru kabineta noteikumos, kas aizstās </w:t>
            </w:r>
            <w:r w:rsidRPr="00CB0881" w:rsidR="00420152">
              <w:t>2001.</w:t>
            </w:r>
            <w:r w:rsidRPr="00CB0881" w:rsidR="007D33FD">
              <w:t> </w:t>
            </w:r>
            <w:r w:rsidRPr="00CB0881" w:rsidR="00420152">
              <w:t>gada 27.</w:t>
            </w:r>
            <w:r w:rsidRPr="00CB0881" w:rsidR="007B22D3">
              <w:t> </w:t>
            </w:r>
            <w:r w:rsidRPr="00CB0881" w:rsidR="00420152">
              <w:t>novembra Ministru kabineta noteikumus Nr.</w:t>
            </w:r>
            <w:r w:rsidRPr="00CB0881" w:rsidR="007D33FD">
              <w:t> </w:t>
            </w:r>
            <w:r w:rsidRPr="00CB0881" w:rsidR="00420152">
              <w:t xml:space="preserve">494 "Noteikumi par darbiem, kas saistīti ar iespējamu risku citu cilvēku veselībai un kuros nodarbinātās personas tiek pakļautas obligātajām veselības pārbaudēm", plānots ievērojami </w:t>
            </w:r>
            <w:r w:rsidRPr="00CB0881" w:rsidR="00655583">
              <w:t>samazināt to personu loku, kurā</w:t>
            </w:r>
            <w:r w:rsidRPr="00CB0881" w:rsidR="00035F85">
              <w:t xml:space="preserve">m </w:t>
            </w:r>
            <w:r w:rsidRPr="00CB0881" w:rsidR="00A703EA">
              <w:t>arī</w:t>
            </w:r>
            <w:r w:rsidRPr="00CB0881" w:rsidR="002F5B2B">
              <w:t xml:space="preserve"> turpmāk </w:t>
            </w:r>
            <w:r w:rsidRPr="00CB0881" w:rsidR="00606973">
              <w:t>būs nepieciešam</w:t>
            </w:r>
            <w:r w:rsidRPr="00CB0881" w:rsidR="00177D94">
              <w:t>a</w:t>
            </w:r>
            <w:r w:rsidRPr="00CB0881" w:rsidR="00606973">
              <w:t>s</w:t>
            </w:r>
            <w:r w:rsidRPr="00CB0881" w:rsidR="00177D94">
              <w:t xml:space="preserve"> obligātās </w:t>
            </w:r>
            <w:r w:rsidRPr="00CB0881" w:rsidR="00CD6E90">
              <w:t>veselības pārbaudes, ar</w:t>
            </w:r>
            <w:r w:rsidRPr="00CB0881" w:rsidR="001A5E56">
              <w:t>ī slogs darba dev</w:t>
            </w:r>
            <w:r w:rsidRPr="00CB0881" w:rsidR="00133529">
              <w:t>ējiem</w:t>
            </w:r>
            <w:r w:rsidRPr="00CB0881" w:rsidR="00E94C9A">
              <w:t xml:space="preserve"> iev</w:t>
            </w:r>
            <w:r w:rsidRPr="00CB0881" w:rsidR="00B127D2">
              <w:t>ērojami nepieaugs.</w:t>
            </w:r>
            <w:r w:rsidRPr="00CB0881" w:rsidR="00647A05">
              <w:t xml:space="preserve"> </w:t>
            </w:r>
          </w:p>
          <w:p w:rsidR="006A1333" w:rsidP="00C35EE0" w14:paraId="1A40F64B" w14:textId="19B9F3E3">
            <w:pPr>
              <w:jc w:val="both"/>
            </w:pPr>
            <w:r w:rsidRPr="00CB0881">
              <w:t xml:space="preserve">Likumprojekta </w:t>
            </w:r>
            <w:r w:rsidRPr="00CB0881" w:rsidR="00B37B48">
              <w:rPr>
                <w:b/>
              </w:rPr>
              <w:t>1</w:t>
            </w:r>
            <w:r w:rsidRPr="00CB0881" w:rsidR="006A6C9D">
              <w:rPr>
                <w:b/>
              </w:rPr>
              <w:t>2</w:t>
            </w:r>
            <w:r w:rsidRPr="00CB0881">
              <w:rPr>
                <w:b/>
              </w:rPr>
              <w:t>. pants</w:t>
            </w:r>
            <w:r w:rsidRPr="00CB0881">
              <w:t xml:space="preserve"> </w:t>
            </w:r>
            <w:r w:rsidRPr="00A02609" w:rsidR="00F57C70">
              <w:t xml:space="preserve">attiecīgi </w:t>
            </w:r>
            <w:r w:rsidRPr="00A02609">
              <w:t xml:space="preserve">paredz </w:t>
            </w:r>
            <w:r w:rsidRPr="00A02609" w:rsidR="004B138D">
              <w:t>izslēgt</w:t>
            </w:r>
            <w:r w:rsidRPr="00A02609">
              <w:t xml:space="preserve"> likuma 35. pantu.</w:t>
            </w:r>
            <w:r w:rsidRPr="00A02609" w:rsidR="00E77F16">
              <w:t xml:space="preserve"> L</w:t>
            </w:r>
            <w:r w:rsidRPr="00A02609" w:rsidR="00DE03DC">
              <w:t>ikuma 35.</w:t>
            </w:r>
            <w:r w:rsidRPr="00A02609" w:rsidR="000373F5">
              <w:t> </w:t>
            </w:r>
            <w:r w:rsidRPr="00A02609" w:rsidR="00DE03DC">
              <w:t xml:space="preserve">pantā </w:t>
            </w:r>
            <w:r w:rsidRPr="00A02609">
              <w:t>noteikt</w:t>
            </w:r>
            <w:r w:rsidRPr="00A02609">
              <w:t>ais</w:t>
            </w:r>
            <w:r w:rsidRPr="00A02609">
              <w:t xml:space="preserve"> </w:t>
            </w:r>
            <w:r w:rsidRPr="00A02609" w:rsidR="00640036">
              <w:t xml:space="preserve">(Ministru kabinets nosaka </w:t>
            </w:r>
            <w:r w:rsidRPr="00A02609">
              <w:t>infekcijas slimību sarakst</w:t>
            </w:r>
            <w:r w:rsidRPr="00A02609" w:rsidR="00640036">
              <w:t>u)</w:t>
            </w:r>
            <w:r w:rsidRPr="00A02609" w:rsidR="00E77F16">
              <w:t xml:space="preserve"> </w:t>
            </w:r>
            <w:r w:rsidRPr="00A02609">
              <w:t>tiek pārnests uz likuma 34. pantu</w:t>
            </w:r>
            <w:r w:rsidRPr="00A02609" w:rsidR="009D33A8">
              <w:t xml:space="preserve"> (Ministru kabineta noteikumos</w:t>
            </w:r>
            <w:r w:rsidRPr="00A02609" w:rsidR="000E725C">
              <w:t>, kurus izstrādās Veselības ministrija,</w:t>
            </w:r>
            <w:r w:rsidRPr="00A02609" w:rsidR="009D33A8">
              <w:t xml:space="preserve"> būs noteikts konkrēts infekcijas slimību saraksts)</w:t>
            </w:r>
            <w:r w:rsidRPr="00A02609">
              <w:t xml:space="preserve">. </w:t>
            </w:r>
            <w:r w:rsidRPr="00A02609" w:rsidR="004B138D">
              <w:t xml:space="preserve">Vienlaikus </w:t>
            </w:r>
            <w:r w:rsidRPr="00CB0881" w:rsidR="004B138D">
              <w:t xml:space="preserve">likumprojekta </w:t>
            </w:r>
            <w:r w:rsidRPr="00CB0881" w:rsidR="00B37B48">
              <w:t>1</w:t>
            </w:r>
            <w:r w:rsidRPr="00CB0881" w:rsidR="0016085A">
              <w:t>1</w:t>
            </w:r>
            <w:r w:rsidRPr="00CB0881" w:rsidR="004B138D">
              <w:t xml:space="preserve">. panta </w:t>
            </w:r>
            <w:r w:rsidRPr="00A02609" w:rsidR="004B138D">
              <w:t>jaunajā redakcijā neti</w:t>
            </w:r>
            <w:r w:rsidR="00555D3A">
              <w:t>ek</w:t>
            </w:r>
            <w:r w:rsidRPr="00A02609" w:rsidR="004B138D">
              <w:t xml:space="preserve"> minēti konkrēti darbi, kuros aizliegts nodarbināt personas, kurām </w:t>
            </w:r>
            <w:r w:rsidR="0085250A">
              <w:t>ir</w:t>
            </w:r>
            <w:r w:rsidRPr="00A02609" w:rsidR="004B138D">
              <w:t xml:space="preserve"> konstatēta kāda no infekciju slimību sarakstā minētajām infekcijas slimībām.</w:t>
            </w:r>
            <w:r w:rsidRPr="00A02609" w:rsidR="00217F26">
              <w:t xml:space="preserve"> Tas tiks noteikts Ministru kabineta līmenī.</w:t>
            </w:r>
          </w:p>
          <w:p w:rsidR="00F12F95" w:rsidP="00F12F95" w14:paraId="496FFEBD" w14:textId="361BCCA6">
            <w:pPr>
              <w:jc w:val="both"/>
            </w:pPr>
            <w:r w:rsidRPr="00E75B0F">
              <w:t xml:space="preserve">Pēc deleģējuma precizēšanas </w:t>
            </w:r>
            <w:r w:rsidRPr="00E75B0F" w:rsidR="002F2C84">
              <w:t>Veselības ministrija izstrādā</w:t>
            </w:r>
            <w:r w:rsidRPr="00E75B0F" w:rsidR="008D1229">
              <w:t>s</w:t>
            </w:r>
            <w:r w:rsidRPr="00E75B0F" w:rsidR="004F02B4">
              <w:t xml:space="preserve"> </w:t>
            </w:r>
            <w:r w:rsidRPr="00E75B0F" w:rsidR="002F2C84">
              <w:t>jaunus Ministru kabineta noteikumus,</w:t>
            </w:r>
            <w:r w:rsidRPr="00800BE4" w:rsidR="002F2C84">
              <w:t xml:space="preserve"> </w:t>
            </w:r>
            <w:r w:rsidR="00E476AD">
              <w:t>kas</w:t>
            </w:r>
            <w:r w:rsidRPr="00800BE4" w:rsidR="00581B20">
              <w:t xml:space="preserve"> </w:t>
            </w:r>
            <w:r w:rsidRPr="00800BE4" w:rsidR="00B4147E">
              <w:t xml:space="preserve">aizstās pašreiz spēkā esošos </w:t>
            </w:r>
            <w:r w:rsidRPr="00800BE4" w:rsidR="00850ECF">
              <w:t>2010.</w:t>
            </w:r>
            <w:r w:rsidR="00EC1501">
              <w:t> </w:t>
            </w:r>
            <w:r w:rsidRPr="00800BE4" w:rsidR="00850ECF">
              <w:t>gada 20.</w:t>
            </w:r>
            <w:r w:rsidR="00EC1501">
              <w:t> </w:t>
            </w:r>
            <w:r w:rsidRPr="00800BE4" w:rsidR="00850ECF">
              <w:t xml:space="preserve">jūlija </w:t>
            </w:r>
            <w:r w:rsidRPr="00800BE4" w:rsidR="00B4147E">
              <w:t>Ministru kabineta noteikumus Nr.</w:t>
            </w:r>
            <w:r w:rsidR="00EC1501">
              <w:t> </w:t>
            </w:r>
            <w:r w:rsidRPr="00800BE4" w:rsidR="00B4147E">
              <w:t xml:space="preserve">642 "Noteikumi par profesionālo darbību ierobežojošo infekcijas slimību sarakstu" un </w:t>
            </w:r>
            <w:r w:rsidRPr="00800BE4" w:rsidR="00F85826">
              <w:t>2001.</w:t>
            </w:r>
            <w:r w:rsidR="00EC1501">
              <w:t> </w:t>
            </w:r>
            <w:r w:rsidRPr="00800BE4" w:rsidR="00F85826">
              <w:t>gada 27.</w:t>
            </w:r>
            <w:r w:rsidR="00EC1501">
              <w:t> </w:t>
            </w:r>
            <w:r w:rsidRPr="00800BE4" w:rsidR="00F85826">
              <w:t xml:space="preserve">novembra </w:t>
            </w:r>
            <w:r w:rsidRPr="00800BE4" w:rsidR="00B4147E">
              <w:t>Ministru kabineta noteikumus Nr.</w:t>
            </w:r>
            <w:r w:rsidR="00EC1501">
              <w:t> </w:t>
            </w:r>
            <w:r w:rsidRPr="00800BE4" w:rsidR="00B4147E">
              <w:t>494 "Noteikumi par darbiem, kas saistīti ar iespējamu risku citu cilvēku veselībai un kuros nodarbinātās personas tiek pakļautas obligātajām veselības pārbaudēm".</w:t>
            </w:r>
            <w:r w:rsidR="00647A05">
              <w:t xml:space="preserve"> </w:t>
            </w:r>
          </w:p>
          <w:p w:rsidR="004E6ECB" w:rsidRPr="00F12F95" w:rsidP="00F12F95" w14:paraId="1C241653" w14:textId="63BFA028">
            <w:pPr>
              <w:jc w:val="both"/>
            </w:pPr>
            <w:r>
              <w:rPr>
                <w:color w:val="000000"/>
                <w:lang w:eastAsia="en-US"/>
              </w:rPr>
              <w:t>L</w:t>
            </w:r>
            <w:r w:rsidRPr="00800BE4">
              <w:rPr>
                <w:color w:val="000000"/>
                <w:lang w:eastAsia="en-US"/>
              </w:rPr>
              <w:t>ikuma 38.</w:t>
            </w:r>
            <w:r w:rsidRPr="00800BE4">
              <w:rPr>
                <w:color w:val="000000"/>
                <w:vertAlign w:val="superscript"/>
                <w:lang w:eastAsia="en-US"/>
              </w:rPr>
              <w:t>1 </w:t>
            </w:r>
            <w:r w:rsidRPr="00800BE4">
              <w:rPr>
                <w:color w:val="000000"/>
                <w:lang w:eastAsia="en-US"/>
              </w:rPr>
              <w:t xml:space="preserve">panta pirmajā daļā ir noteikts, ka Ministru kabinets nosaka higiēnas prasības paaugstināta riska subjektiem t.sk. kosmētiskā iedeguma, skaistumkopšanas, tetovēšanas un </w:t>
            </w:r>
            <w:r w:rsidRPr="00800BE4">
              <w:rPr>
                <w:color w:val="000000"/>
                <w:lang w:eastAsia="en-US"/>
              </w:rPr>
              <w:t xml:space="preserve">pīrsinga pakalpojumu sniedzējiem. </w:t>
            </w:r>
            <w:r w:rsidR="00B86EFF">
              <w:rPr>
                <w:color w:val="000000"/>
                <w:lang w:eastAsia="en-US"/>
              </w:rPr>
              <w:t>Atsevišķas s</w:t>
            </w:r>
            <w:r w:rsidRPr="00800BE4" w:rsidR="00BF57D0">
              <w:rPr>
                <w:color w:val="000000"/>
                <w:lang w:eastAsia="en-US"/>
              </w:rPr>
              <w:t>kaistumkopšanas p</w:t>
            </w:r>
            <w:r w:rsidR="00B3425E">
              <w:rPr>
                <w:color w:val="000000"/>
                <w:lang w:eastAsia="en-US"/>
              </w:rPr>
              <w:t>akalpojumu sniedzēju profesijas</w:t>
            </w:r>
            <w:r w:rsidRPr="00800BE4" w:rsidR="00BF57D0">
              <w:rPr>
                <w:color w:val="000000"/>
                <w:lang w:eastAsia="en-US"/>
              </w:rPr>
              <w:t xml:space="preserve"> nav </w:t>
            </w:r>
            <w:r w:rsidRPr="00875C8F" w:rsidR="00BF57D0">
              <w:rPr>
                <w:color w:val="000000"/>
                <w:lang w:eastAsia="en-US"/>
              </w:rPr>
              <w:t>reglamentētas</w:t>
            </w:r>
            <w:r w:rsidRPr="00875C8F" w:rsidR="00115992">
              <w:rPr>
                <w:color w:val="000000"/>
                <w:lang w:eastAsia="en-US"/>
              </w:rPr>
              <w:t xml:space="preserve"> (</w:t>
            </w:r>
            <w:r w:rsidRPr="00875C8F" w:rsidR="00115992">
              <w:t xml:space="preserve">izņemot kosmētiķus un skaistumkopšanas speciālistus (kosmetoloģijā), kuri ir </w:t>
            </w:r>
            <w:r w:rsidRPr="00875C8F" w:rsidR="00393A3B">
              <w:t xml:space="preserve">iekļauti ārstniecības personu un ārstniecības atbalsta personu reģistrā; </w:t>
            </w:r>
            <w:r w:rsidRPr="00875C8F" w:rsidR="00115992">
              <w:t>profesijas ir reglamentētas</w:t>
            </w:r>
            <w:r w:rsidRPr="00875C8F" w:rsidR="00115992">
              <w:rPr>
                <w:color w:val="000000"/>
                <w:lang w:eastAsia="en-US"/>
              </w:rPr>
              <w:t>)</w:t>
            </w:r>
            <w:r w:rsidRPr="00875C8F" w:rsidR="00BF57D0">
              <w:rPr>
                <w:color w:val="000000"/>
                <w:lang w:eastAsia="en-US"/>
              </w:rPr>
              <w:t>,</w:t>
            </w:r>
            <w:r w:rsidRPr="00800BE4" w:rsidR="00BF57D0">
              <w:rPr>
                <w:color w:val="000000"/>
                <w:lang w:eastAsia="en-US"/>
              </w:rPr>
              <w:t xml:space="preserve"> turklāt, piemēram, </w:t>
            </w:r>
            <w:r w:rsidR="00D93E40">
              <w:rPr>
                <w:color w:val="000000"/>
                <w:lang w:eastAsia="en-US"/>
              </w:rPr>
              <w:t xml:space="preserve">tādām </w:t>
            </w:r>
            <w:r w:rsidRPr="00800BE4" w:rsidR="00BF57D0">
              <w:rPr>
                <w:color w:val="000000"/>
                <w:lang w:eastAsia="en-US"/>
              </w:rPr>
              <w:t xml:space="preserve">profesijām </w:t>
            </w:r>
            <w:r w:rsidR="00D93E40">
              <w:rPr>
                <w:color w:val="000000"/>
                <w:lang w:eastAsia="en-US"/>
              </w:rPr>
              <w:t xml:space="preserve">kā </w:t>
            </w:r>
            <w:r w:rsidRPr="00800BE4" w:rsidR="00BF57D0">
              <w:rPr>
                <w:color w:val="000000"/>
                <w:lang w:eastAsia="en-US"/>
              </w:rPr>
              <w:t>estētists un grimētājs nav profesijas standarta, savukārt citām</w:t>
            </w:r>
            <w:r w:rsidRPr="00800BE4" w:rsidR="00AC3759">
              <w:rPr>
                <w:color w:val="000000"/>
                <w:lang w:eastAsia="en-US"/>
              </w:rPr>
              <w:t xml:space="preserve"> profesijām</w:t>
            </w:r>
            <w:r w:rsidRPr="00800BE4" w:rsidR="00BF57D0">
              <w:rPr>
                <w:color w:val="000000"/>
                <w:lang w:eastAsia="en-US"/>
              </w:rPr>
              <w:t>, piemēram, manikīra un pedikīra speciālists, vizāžists profesijas standarts ir noteikts. Tomēr darba devējam nav noteikts pienākums pieņemt darbā darbiniekus, kuru kvalifikācija atbilst profesijas standartam.</w:t>
            </w:r>
            <w:r w:rsidRPr="00800BE4" w:rsidR="00A576F1">
              <w:rPr>
                <w:color w:val="000000"/>
                <w:lang w:eastAsia="en-US"/>
              </w:rPr>
              <w:t xml:space="preserve"> </w:t>
            </w:r>
            <w:r w:rsidRPr="00800BE4" w:rsidR="00BF57D0">
              <w:rPr>
                <w:color w:val="000000"/>
                <w:lang w:eastAsia="en-US"/>
              </w:rPr>
              <w:t>Tādēļ ir svarīgi nodrošināt</w:t>
            </w:r>
            <w:r w:rsidRPr="00800BE4">
              <w:rPr>
                <w:color w:val="000000"/>
                <w:lang w:eastAsia="en-US"/>
              </w:rPr>
              <w:t xml:space="preserve">, ka minētie pakalpojumu sniedzēji </w:t>
            </w:r>
            <w:r w:rsidR="00781F50">
              <w:rPr>
                <w:color w:val="000000"/>
                <w:lang w:eastAsia="en-US"/>
              </w:rPr>
              <w:t>–</w:t>
            </w:r>
            <w:r w:rsidRPr="00800BE4">
              <w:rPr>
                <w:color w:val="000000"/>
                <w:lang w:eastAsia="en-US"/>
              </w:rPr>
              <w:t xml:space="preserve"> paaugstināta riska subjekti, sniedz drošus pakalpojumus </w:t>
            </w:r>
            <w:r w:rsidRPr="00800BE4" w:rsidR="00BF57D0">
              <w:rPr>
                <w:color w:val="000000"/>
                <w:lang w:eastAsia="en-US"/>
              </w:rPr>
              <w:t>un</w:t>
            </w:r>
            <w:r w:rsidRPr="00800BE4">
              <w:rPr>
                <w:color w:val="000000"/>
                <w:lang w:eastAsia="en-US"/>
              </w:rPr>
              <w:t>, lai pakalpojuma sniedzējam būtu izpratne par veicamajiem drošības un higiēnas pasākumiem, nodrošin</w:t>
            </w:r>
            <w:r w:rsidR="007F0008">
              <w:rPr>
                <w:color w:val="000000"/>
                <w:lang w:eastAsia="en-US"/>
              </w:rPr>
              <w:t>ā</w:t>
            </w:r>
            <w:r w:rsidRPr="00800BE4">
              <w:rPr>
                <w:color w:val="000000"/>
                <w:lang w:eastAsia="en-US"/>
              </w:rPr>
              <w:t>t atbilstoši kvalificētu personālu, kura zināšanas un iemaņas ir pietiekamas, lai neradītu kaitējumu cilvēka veselībai. Personālam jābūt kompetentam higiēnas prasību nodrošināšanas jomā, t.sk. veikt instrumentu dezinfekcijas un sterilizācijas procesus, novērtēt kontrindikācijas pakalpojuma saņemšanai, konsultēt klientu par iespējamiem riskiem, kas saistīti ar pakalpojuma saņemšanu.</w:t>
            </w:r>
          </w:p>
          <w:p w:rsidR="004E6ECB" w:rsidRPr="00CB0881" w:rsidP="002152AA" w14:paraId="2F793017" w14:textId="3A3423E7">
            <w:pPr>
              <w:shd w:val="clear" w:color="auto" w:fill="FFFFFF"/>
              <w:jc w:val="both"/>
              <w:rPr>
                <w:lang w:eastAsia="en-US"/>
              </w:rPr>
            </w:pPr>
            <w:r>
              <w:rPr>
                <w:color w:val="000000"/>
                <w:lang w:eastAsia="en-US"/>
              </w:rPr>
              <w:t>L</w:t>
            </w:r>
            <w:r w:rsidRPr="00800BE4">
              <w:rPr>
                <w:color w:val="000000"/>
                <w:lang w:eastAsia="en-US"/>
              </w:rPr>
              <w:t>ikuma 2.</w:t>
            </w:r>
            <w:r>
              <w:rPr>
                <w:color w:val="000000"/>
                <w:lang w:eastAsia="en-US"/>
              </w:rPr>
              <w:t> </w:t>
            </w:r>
            <w:r w:rsidRPr="00800BE4">
              <w:rPr>
                <w:color w:val="000000"/>
                <w:lang w:eastAsia="en-US"/>
              </w:rPr>
              <w:t>pantā noteikts, ka likuma mērķis ir reglamentēt epidemioloģisko drošību un noteikt valsts institūciju, pašvaldību, fizisko un juridisko personu tiesības un pienākumus epidemioloģiskās drošības jomā, un likuma 1.</w:t>
            </w:r>
            <w:r w:rsidR="008A0CC5">
              <w:rPr>
                <w:color w:val="000000"/>
                <w:lang w:eastAsia="en-US"/>
              </w:rPr>
              <w:t> </w:t>
            </w:r>
            <w:r w:rsidRPr="00800BE4">
              <w:rPr>
                <w:color w:val="000000"/>
                <w:lang w:eastAsia="en-US"/>
              </w:rPr>
              <w:t>panta 8.</w:t>
            </w:r>
            <w:r w:rsidR="0026272D">
              <w:rPr>
                <w:color w:val="000000"/>
                <w:lang w:eastAsia="en-US"/>
              </w:rPr>
              <w:t> punktā</w:t>
            </w:r>
            <w:r w:rsidRPr="00800BE4">
              <w:rPr>
                <w:color w:val="000000"/>
                <w:lang w:eastAsia="en-US"/>
              </w:rPr>
              <w:t xml:space="preserve"> ir noteikts, ka epidemioloģiskā drošība ir profilakses, arī higiēnas, pretepidēmijas, ārstniecības un organizatorisko nosacījumu un pasākumu sistēma, kuras mērķis ir mazināt sabiedrības veselības apdraudējumu, ko izraisa gan infekcijas slimības, gan veselību ietekmējošo vides faktoru kaitīgā iedarbība.</w:t>
            </w:r>
            <w:r w:rsidR="002D16B2">
              <w:rPr>
                <w:color w:val="000000"/>
                <w:lang w:eastAsia="en-US"/>
              </w:rPr>
              <w:t xml:space="preserve"> </w:t>
            </w:r>
            <w:r w:rsidRPr="00800BE4">
              <w:rPr>
                <w:color w:val="000000"/>
                <w:lang w:eastAsia="en-US"/>
              </w:rPr>
              <w:t xml:space="preserve">Tomēr </w:t>
            </w:r>
            <w:r w:rsidR="00AF1C93">
              <w:rPr>
                <w:color w:val="000000"/>
                <w:lang w:eastAsia="en-US"/>
              </w:rPr>
              <w:t>l</w:t>
            </w:r>
            <w:r w:rsidRPr="00800BE4">
              <w:rPr>
                <w:color w:val="000000"/>
                <w:lang w:eastAsia="en-US"/>
              </w:rPr>
              <w:t xml:space="preserve">ikums </w:t>
            </w:r>
            <w:r w:rsidR="006C397A">
              <w:rPr>
                <w:color w:val="000000"/>
                <w:lang w:eastAsia="en-US"/>
              </w:rPr>
              <w:t xml:space="preserve">līdz šim </w:t>
            </w:r>
            <w:r w:rsidRPr="00800BE4">
              <w:rPr>
                <w:color w:val="000000"/>
                <w:lang w:eastAsia="en-US"/>
              </w:rPr>
              <w:t>n</w:t>
            </w:r>
            <w:r w:rsidR="006C397A">
              <w:rPr>
                <w:color w:val="000000"/>
                <w:lang w:eastAsia="en-US"/>
              </w:rPr>
              <w:t xml:space="preserve">av </w:t>
            </w:r>
            <w:r w:rsidRPr="00CB0881">
              <w:rPr>
                <w:lang w:eastAsia="en-US"/>
              </w:rPr>
              <w:t>no</w:t>
            </w:r>
            <w:r w:rsidRPr="00CB0881" w:rsidR="006C397A">
              <w:rPr>
                <w:lang w:eastAsia="en-US"/>
              </w:rPr>
              <w:t>teicis</w:t>
            </w:r>
            <w:r w:rsidRPr="00CB0881">
              <w:rPr>
                <w:lang w:eastAsia="en-US"/>
              </w:rPr>
              <w:t xml:space="preserve"> pilnvarojumu Ministru kabinetam noteikt </w:t>
            </w:r>
            <w:r w:rsidRPr="00CB0881" w:rsidR="00E165A4">
              <w:rPr>
                <w:lang w:eastAsia="en-US"/>
              </w:rPr>
              <w:t xml:space="preserve">prasības </w:t>
            </w:r>
            <w:r w:rsidRPr="00CB0881">
              <w:rPr>
                <w:lang w:eastAsia="en-US"/>
              </w:rPr>
              <w:t xml:space="preserve">paaugstināta riska subjektu </w:t>
            </w:r>
            <w:r w:rsidRPr="00CB0881" w:rsidR="00E165A4">
              <w:rPr>
                <w:lang w:eastAsia="en-US"/>
              </w:rPr>
              <w:t>darbinieku kompetencei higiēnas prasību jomā</w:t>
            </w:r>
            <w:r w:rsidRPr="00CB0881" w:rsidR="00242788">
              <w:rPr>
                <w:lang w:eastAsia="en-US"/>
              </w:rPr>
              <w:t>,</w:t>
            </w:r>
            <w:r w:rsidRPr="00CB0881" w:rsidR="00242788">
              <w:t xml:space="preserve"> </w:t>
            </w:r>
            <w:r w:rsidRPr="00CB0881" w:rsidR="00242788">
              <w:rPr>
                <w:lang w:eastAsia="en-US"/>
              </w:rPr>
              <w:t xml:space="preserve">t.sk. kritērijus, lai apgūtu </w:t>
            </w:r>
            <w:r w:rsidRPr="00CB0881">
              <w:rPr>
                <w:lang w:eastAsia="en-US"/>
              </w:rPr>
              <w:t xml:space="preserve"> minimālo higiēnas prasību </w:t>
            </w:r>
            <w:r w:rsidRPr="00CB0881" w:rsidR="00242788">
              <w:rPr>
                <w:lang w:eastAsia="en-US"/>
              </w:rPr>
              <w:t>programmu (piemēram, programma jāapgūst, ja persona nav sertificēta ārstniecības persona vai nav ieguvusi akreditētas profesionālās izglītības kosmetoloģijā dokumentu, kas apliecinātu, ka ir apgūtas zināšanas par higiēnas prasībām)</w:t>
            </w:r>
            <w:r w:rsidRPr="00CB0881">
              <w:rPr>
                <w:lang w:eastAsia="en-US"/>
              </w:rPr>
              <w:t>, kā arī noteikt attiecīgo mācību kursa programmu</w:t>
            </w:r>
            <w:r w:rsidRPr="00CB0881" w:rsidR="008F38D0">
              <w:rPr>
                <w:lang w:eastAsia="en-US"/>
              </w:rPr>
              <w:t>, apliecības paraugu</w:t>
            </w:r>
            <w:r w:rsidRPr="00CB0881">
              <w:rPr>
                <w:lang w:eastAsia="en-US"/>
              </w:rPr>
              <w:t xml:space="preserve"> un apliecības izsniegšanas kārtību</w:t>
            </w:r>
            <w:r w:rsidRPr="00CB0881" w:rsidR="004C71D3">
              <w:rPr>
                <w:lang w:eastAsia="en-US"/>
              </w:rPr>
              <w:t xml:space="preserve"> (piemēram, noteikt, ka apliecību izsniedz tikai pēc pilna mācību kursa noklausīšanās un zināšanu pārbaudes nokārtošanas, derīguma termiņa noteikšana, atkārtotas izsniegšanas nosacījumi), kā arī </w:t>
            </w:r>
            <w:r w:rsidRPr="00CB0881" w:rsidR="00E165A4">
              <w:rPr>
                <w:lang w:eastAsia="en-US"/>
              </w:rPr>
              <w:t xml:space="preserve">kārtību kādā nodarbinātas personas apmācamas par higiēnas </w:t>
            </w:r>
            <w:r w:rsidRPr="00CB0881" w:rsidR="00E03BA5">
              <w:rPr>
                <w:lang w:eastAsia="en-US"/>
              </w:rPr>
              <w:t>prasībām</w:t>
            </w:r>
            <w:r w:rsidRPr="00CB0881" w:rsidR="00E165A4">
              <w:rPr>
                <w:lang w:eastAsia="en-US"/>
              </w:rPr>
              <w:t xml:space="preserve"> </w:t>
            </w:r>
            <w:r w:rsidRPr="00CB0881" w:rsidR="004C71D3">
              <w:rPr>
                <w:lang w:eastAsia="en-US"/>
              </w:rPr>
              <w:t>(piemēram</w:t>
            </w:r>
            <w:r w:rsidRPr="00CB0881" w:rsidR="00E165A4">
              <w:rPr>
                <w:lang w:eastAsia="en-US"/>
              </w:rPr>
              <w:t>, apliecības izsniedzēja kompetence higiēnas prasību jomā</w:t>
            </w:r>
            <w:r w:rsidRPr="00CB0881" w:rsidR="004C71D3">
              <w:rPr>
                <w:lang w:eastAsia="en-US"/>
              </w:rPr>
              <w:t xml:space="preserve">, </w:t>
            </w:r>
            <w:r w:rsidRPr="00CB0881" w:rsidR="00E165A4">
              <w:rPr>
                <w:lang w:eastAsia="en-US"/>
              </w:rPr>
              <w:t xml:space="preserve">prasība </w:t>
            </w:r>
            <w:r w:rsidRPr="00CB0881" w:rsidR="004C71D3">
              <w:rPr>
                <w:lang w:eastAsia="en-US"/>
              </w:rPr>
              <w:t xml:space="preserve">apmācībā nodrošināt sertificētas attiecīgās jomas ārstniecības personas dalību vai noteikt citas prasības t.sk. darba pieredzi attiecīgo pakalpojumu sniegšanas jomā). </w:t>
            </w:r>
            <w:r w:rsidRPr="00CB0881" w:rsidR="00E165A4">
              <w:rPr>
                <w:lang w:eastAsia="en-US"/>
              </w:rPr>
              <w:t>Kompetences</w:t>
            </w:r>
            <w:r w:rsidRPr="00CB0881" w:rsidR="004C71D3">
              <w:rPr>
                <w:lang w:eastAsia="en-US"/>
              </w:rPr>
              <w:t xml:space="preserve"> noteikšana apliecības izsniedzējam ir būtiska, lai nodrošinātu apmācību programmas un iegūto zināšanu kvalitāti</w:t>
            </w:r>
            <w:r w:rsidRPr="00CB0881">
              <w:rPr>
                <w:lang w:eastAsia="en-US"/>
              </w:rPr>
              <w:t xml:space="preserve">. Ņemot </w:t>
            </w:r>
            <w:r w:rsidRPr="00E15089">
              <w:rPr>
                <w:color w:val="000000"/>
                <w:lang w:eastAsia="en-US"/>
              </w:rPr>
              <w:t xml:space="preserve">vērā iepriekš minēto, lai nodrošinātu pamatotu organizatorisko </w:t>
            </w:r>
            <w:r w:rsidRPr="00E15089">
              <w:rPr>
                <w:color w:val="000000"/>
                <w:lang w:eastAsia="en-US"/>
              </w:rPr>
              <w:t xml:space="preserve">nosacījumu un pasākumu sistēmu, kuras mērķis ir mazināt sabiedrības veselības </w:t>
            </w:r>
            <w:r w:rsidRPr="00CB0881">
              <w:rPr>
                <w:lang w:eastAsia="en-US"/>
              </w:rPr>
              <w:t xml:space="preserve">apdraudējumu, likumprojekta </w:t>
            </w:r>
            <w:r w:rsidRPr="00CB0881" w:rsidR="00B3182B">
              <w:rPr>
                <w:b/>
                <w:lang w:eastAsia="en-US"/>
              </w:rPr>
              <w:t>1</w:t>
            </w:r>
            <w:r w:rsidRPr="00CB0881" w:rsidR="00235853">
              <w:rPr>
                <w:b/>
                <w:lang w:eastAsia="en-US"/>
              </w:rPr>
              <w:t>3</w:t>
            </w:r>
            <w:r w:rsidRPr="00CB0881">
              <w:rPr>
                <w:b/>
                <w:lang w:eastAsia="en-US"/>
              </w:rPr>
              <w:t>.</w:t>
            </w:r>
            <w:r w:rsidRPr="00CB0881" w:rsidR="00B3182B">
              <w:rPr>
                <w:b/>
                <w:lang w:eastAsia="en-US"/>
              </w:rPr>
              <w:t> </w:t>
            </w:r>
            <w:r w:rsidRPr="00CB0881">
              <w:rPr>
                <w:b/>
                <w:lang w:eastAsia="en-US"/>
              </w:rPr>
              <w:t>pants</w:t>
            </w:r>
            <w:r w:rsidRPr="00CB0881">
              <w:rPr>
                <w:lang w:eastAsia="en-US"/>
              </w:rPr>
              <w:t xml:space="preserve"> paredz papildināt likuma 38.</w:t>
            </w:r>
            <w:r w:rsidRPr="00CB0881">
              <w:rPr>
                <w:vertAlign w:val="superscript"/>
                <w:lang w:eastAsia="en-US"/>
              </w:rPr>
              <w:t>1</w:t>
            </w:r>
            <w:r w:rsidRPr="00CB0881">
              <w:rPr>
                <w:lang w:eastAsia="en-US"/>
              </w:rPr>
              <w:t xml:space="preserve"> pantu ar trešo daļu, nosakot, ka Ministru kabinets </w:t>
            </w:r>
            <w:r w:rsidRPr="00CB0881" w:rsidR="00715E28">
              <w:rPr>
                <w:lang w:eastAsia="en-US"/>
              </w:rPr>
              <w:t>nosaka</w:t>
            </w:r>
            <w:r w:rsidRPr="00CB0881">
              <w:rPr>
                <w:lang w:eastAsia="en-US"/>
              </w:rPr>
              <w:t xml:space="preserve"> </w:t>
            </w:r>
            <w:r w:rsidRPr="00CB0881" w:rsidR="002152AA">
              <w:rPr>
                <w:lang w:eastAsia="en-US"/>
              </w:rPr>
              <w:t>prasības paaugstināta riska subjektu nodarbināto personu kompetencei higiēnas prasību jomā;</w:t>
            </w:r>
            <w:r w:rsidRPr="00CB0881" w:rsidR="00406361">
              <w:rPr>
                <w:lang w:eastAsia="en-US"/>
              </w:rPr>
              <w:t xml:space="preserve"> </w:t>
            </w:r>
            <w:r w:rsidRPr="00CB0881" w:rsidR="002152AA">
              <w:rPr>
                <w:lang w:eastAsia="en-US"/>
              </w:rPr>
              <w:t>kārtību, kādā paaugstināta riska subjektu nodarbinātās personas apmācāmas higiēnas prasību jomā;</w:t>
            </w:r>
            <w:r w:rsidRPr="00CB0881" w:rsidR="00406361">
              <w:rPr>
                <w:lang w:eastAsia="en-US"/>
              </w:rPr>
              <w:t xml:space="preserve"> </w:t>
            </w:r>
            <w:r w:rsidRPr="00CB0881" w:rsidR="002152AA">
              <w:rPr>
                <w:lang w:eastAsia="en-US"/>
              </w:rPr>
              <w:t>prasības higiēnas prasību apmācību programmai, apliecībai, apliecības izsniedzējam un apliecības izsniegšanas kārtībai</w:t>
            </w:r>
            <w:r w:rsidRPr="00CB0881">
              <w:rPr>
                <w:lang w:eastAsia="en-US"/>
              </w:rPr>
              <w:t>.</w:t>
            </w:r>
          </w:p>
          <w:p w:rsidR="00840FBB" w:rsidRPr="00E15089" w:rsidP="004E6ECB" w14:paraId="68F8A62E" w14:textId="65E9C454">
            <w:pPr>
              <w:shd w:val="clear" w:color="auto" w:fill="FFFFFF"/>
              <w:jc w:val="both"/>
              <w:rPr>
                <w:color w:val="000000"/>
                <w:lang w:eastAsia="en-US"/>
              </w:rPr>
            </w:pPr>
            <w:r w:rsidRPr="00E15089">
              <w:rPr>
                <w:color w:val="000000"/>
                <w:lang w:eastAsia="en-US"/>
              </w:rPr>
              <w:t xml:space="preserve">Infekcijas slimību gadījumā ir nepieciešama maksimāli ātra rīcība, līdz ar to </w:t>
            </w:r>
            <w:r w:rsidRPr="00E15089">
              <w:rPr>
                <w:color w:val="000000"/>
                <w:lang w:eastAsia="en-US"/>
              </w:rPr>
              <w:t xml:space="preserve">arī </w:t>
            </w:r>
            <w:r w:rsidRPr="00E15089">
              <w:rPr>
                <w:color w:val="000000"/>
                <w:lang w:eastAsia="en-US"/>
              </w:rPr>
              <w:t>Slimību profilakses un kontroles centram</w:t>
            </w:r>
            <w:r w:rsidRPr="00E15089">
              <w:rPr>
                <w:color w:val="000000"/>
                <w:lang w:eastAsia="en-US"/>
              </w:rPr>
              <w:t xml:space="preserve"> </w:t>
            </w:r>
            <w:r w:rsidRPr="00E96595">
              <w:rPr>
                <w:color w:val="000000"/>
                <w:lang w:eastAsia="en-US"/>
              </w:rPr>
              <w:t>rodas nepieciešamība vērsties Valsts policijā, lai</w:t>
            </w:r>
            <w:r w:rsidRPr="00E96595" w:rsidR="00FD1433">
              <w:rPr>
                <w:color w:val="000000"/>
                <w:lang w:eastAsia="en-US"/>
              </w:rPr>
              <w:t xml:space="preserve"> </w:t>
            </w:r>
            <w:r w:rsidRPr="00E96595">
              <w:rPr>
                <w:color w:val="000000"/>
                <w:lang w:eastAsia="en-US"/>
              </w:rPr>
              <w:t>netiktu traucēta epidemioloģiskā izmeklēšana</w:t>
            </w:r>
            <w:r w:rsidRPr="00E96595" w:rsidR="00FD1433">
              <w:t xml:space="preserve"> </w:t>
            </w:r>
            <w:r w:rsidRPr="00E96595" w:rsidR="00FD1433">
              <w:rPr>
                <w:color w:val="000000"/>
                <w:lang w:eastAsia="en-US"/>
              </w:rPr>
              <w:t>un pretepidēmijas pasākumu organizēšana infekcijas slimību gadījumos</w:t>
            </w:r>
            <w:r w:rsidRPr="00E96595" w:rsidR="00493C43">
              <w:rPr>
                <w:color w:val="000000"/>
                <w:lang w:eastAsia="en-US"/>
              </w:rPr>
              <w:t>, tād</w:t>
            </w:r>
            <w:r w:rsidRPr="00E96595" w:rsidR="00CD4A30">
              <w:rPr>
                <w:color w:val="000000"/>
                <w:lang w:eastAsia="en-US"/>
              </w:rPr>
              <w:t>e</w:t>
            </w:r>
            <w:r w:rsidRPr="00E96595" w:rsidR="00493C43">
              <w:rPr>
                <w:color w:val="000000"/>
                <w:lang w:eastAsia="en-US"/>
              </w:rPr>
              <w:t xml:space="preserve">jādi ir nepieciešami attiecīgi grozījumi </w:t>
            </w:r>
            <w:r w:rsidR="008E1267">
              <w:rPr>
                <w:color w:val="000000"/>
                <w:lang w:eastAsia="en-US"/>
              </w:rPr>
              <w:t>likuma 40.</w:t>
            </w:r>
            <w:r w:rsidR="006547F1">
              <w:rPr>
                <w:color w:val="000000"/>
                <w:lang w:eastAsia="en-US"/>
              </w:rPr>
              <w:t> </w:t>
            </w:r>
            <w:r w:rsidR="008E1267">
              <w:rPr>
                <w:color w:val="000000"/>
                <w:lang w:eastAsia="en-US"/>
              </w:rPr>
              <w:t>pantā (</w:t>
            </w:r>
            <w:r w:rsidRPr="00CB0881" w:rsidR="00E37BBB">
              <w:rPr>
                <w:lang w:eastAsia="en-US"/>
              </w:rPr>
              <w:t xml:space="preserve">likumprojekta </w:t>
            </w:r>
            <w:r w:rsidRPr="00CB0881" w:rsidR="00E37BBB">
              <w:rPr>
                <w:b/>
                <w:lang w:eastAsia="en-US"/>
              </w:rPr>
              <w:t>1</w:t>
            </w:r>
            <w:r w:rsidRPr="00CB0881" w:rsidR="003F20D2">
              <w:rPr>
                <w:b/>
                <w:lang w:eastAsia="en-US"/>
              </w:rPr>
              <w:t>4</w:t>
            </w:r>
            <w:r w:rsidRPr="00CB0881" w:rsidR="00E37BBB">
              <w:rPr>
                <w:b/>
                <w:lang w:eastAsia="en-US"/>
              </w:rPr>
              <w:t>. </w:t>
            </w:r>
            <w:r w:rsidRPr="00CB0881" w:rsidR="008E1267">
              <w:rPr>
                <w:b/>
                <w:lang w:eastAsia="en-US"/>
              </w:rPr>
              <w:t>p</w:t>
            </w:r>
            <w:r w:rsidRPr="00CB0881" w:rsidR="00E37BBB">
              <w:rPr>
                <w:b/>
                <w:lang w:eastAsia="en-US"/>
              </w:rPr>
              <w:t>ant</w:t>
            </w:r>
            <w:r w:rsidRPr="00CB0881" w:rsidR="008E1267">
              <w:rPr>
                <w:b/>
                <w:lang w:eastAsia="en-US"/>
              </w:rPr>
              <w:t>s)</w:t>
            </w:r>
            <w:r w:rsidRPr="00CB0881">
              <w:rPr>
                <w:lang w:eastAsia="en-US"/>
              </w:rPr>
              <w:t>.</w:t>
            </w:r>
            <w:r w:rsidRPr="00CB0881" w:rsidR="00752DFE">
              <w:t xml:space="preserve"> </w:t>
            </w:r>
            <w:r w:rsidRPr="00CB0881" w:rsidR="00FD1433">
              <w:t xml:space="preserve">Slimību profilakses un kontroles centra pieredzē ir bijuši gadījumi, kad infekcijas skarto objektu īpašnieki, </w:t>
            </w:r>
            <w:r w:rsidRPr="00CB0881" w:rsidR="000C14A1">
              <w:t>darba devēji</w:t>
            </w:r>
            <w:r w:rsidRPr="00CB0881" w:rsidR="00FD1433">
              <w:t xml:space="preserve"> vai pārvaldītāji likuši šķēršļus epidemioloģiskās izmeklēšanas veikšanā, traucējot likuma 7.</w:t>
            </w:r>
            <w:r w:rsidRPr="00CB0881" w:rsidR="000C14A1">
              <w:t> </w:t>
            </w:r>
            <w:r w:rsidRPr="00CB0881" w:rsidR="00FD1433">
              <w:t>pantā noteikto pien</w:t>
            </w:r>
            <w:r w:rsidRPr="00CB0881" w:rsidR="000C14A1">
              <w:t>ākumu un tiesību īstenošanu, t. </w:t>
            </w:r>
            <w:r w:rsidRPr="00CB0881" w:rsidR="00FD1433">
              <w:t xml:space="preserve">sk. </w:t>
            </w:r>
            <w:r w:rsidRPr="00CB0881" w:rsidR="00E40646">
              <w:t>"</w:t>
            </w:r>
            <w:r w:rsidRPr="00CB0881" w:rsidR="00FD1433">
              <w:t xml:space="preserve">apmeklēt jebkuru objektu Latvijas Republikas teritorijā neatkarīgi no tā piederības un normatīvajos aktos noteiktajā kārtībā </w:t>
            </w:r>
            <w:r w:rsidRPr="00CB0881" w:rsidR="008D7559">
              <w:t xml:space="preserve">un </w:t>
            </w:r>
            <w:r w:rsidRPr="00CB0881" w:rsidR="00FD1433">
              <w:t>veikt attiecīgā objekta vai atsevišķu priekšmetu apskati, ja ir pamatotas aizdomas, ka tas var saturēt vai pārnest infekcijas slimību izraisītājus</w:t>
            </w:r>
            <w:r w:rsidRPr="00CB0881" w:rsidR="00E40646">
              <w:t>"</w:t>
            </w:r>
            <w:r w:rsidRPr="00CB0881" w:rsidR="00FD1433">
              <w:t xml:space="preserve">. Kā piemēru var minēt </w:t>
            </w:r>
            <w:r w:rsidRPr="00CB0881" w:rsidR="00A500B9">
              <w:t>šogad</w:t>
            </w:r>
            <w:r w:rsidRPr="00CB0881" w:rsidR="00FD1433">
              <w:t xml:space="preserve"> </w:t>
            </w:r>
            <w:r w:rsidRPr="000926C8" w:rsidR="00FD1433">
              <w:t xml:space="preserve">plašsaziņas līdzekļos izskanējušo informāciju par to, ka daudzdzīvokļu mājas apsaimniekotājs ilgu laiku neļāva Slimību profilakses un kontroles centra speciālistiem legionelozes gadījuma epidemioloģiskās izmeklēšanas nolūkā piekļūt siltummezglam, lai </w:t>
            </w:r>
            <w:r w:rsidRPr="000926C8" w:rsidR="00561926">
              <w:t>no</w:t>
            </w:r>
            <w:r w:rsidRPr="000926C8" w:rsidR="00FD1433">
              <w:t>ņemtu ūdens paraugus laboratori</w:t>
            </w:r>
            <w:r w:rsidRPr="000926C8" w:rsidR="00561926">
              <w:t>skajai pārbaudei uz legionelozi un</w:t>
            </w:r>
            <w:r w:rsidRPr="000926C8" w:rsidR="00FD1433">
              <w:t xml:space="preserve"> lai novērtētu riskus iedzīvotājiem (</w:t>
            </w:r>
            <w:r>
              <w:fldChar w:fldCharType="begin"/>
            </w:r>
            <w:r>
              <w:instrText xml:space="preserve"> HYPERLINK "http://www.delfi.lv/news/national/politics/apsaimniekotajs-nedelam-ilgi-neielaiz-epidemiologus-legionaru-slimibas-skarta-nama.d?id=48640907" </w:instrText>
            </w:r>
            <w:r>
              <w:fldChar w:fldCharType="separate"/>
            </w:r>
            <w:r w:rsidRPr="000926C8" w:rsidR="00561926">
              <w:rPr>
                <w:rStyle w:val="Hyperlink"/>
              </w:rPr>
              <w:t>http://www.delfi.lv/news/national/politics/apsaimniekotajs-nedelam-ilgi-neielaiz-epidemiologus-legionaru-slimibas-skarta-nama.d?id=48640907</w:t>
            </w:r>
            <w:r>
              <w:fldChar w:fldCharType="end"/>
            </w:r>
            <w:r w:rsidRPr="000926C8" w:rsidR="00FD1433">
              <w:t>).</w:t>
            </w:r>
          </w:p>
          <w:p w:rsidR="00D24189" w:rsidRPr="00E15089" w:rsidP="008B0472" w14:paraId="260C22E1" w14:textId="77777777">
            <w:pPr>
              <w:jc w:val="both"/>
            </w:pPr>
          </w:p>
          <w:p w:rsidR="00D9599A" w:rsidRPr="00E15089" w:rsidP="00D9599A" w14:paraId="3AA2E85B" w14:textId="77777777">
            <w:pPr>
              <w:pStyle w:val="naiskr"/>
              <w:spacing w:before="20" w:after="20"/>
              <w:jc w:val="both"/>
            </w:pPr>
            <w:r w:rsidRPr="00E15089">
              <w:t>Likump</w:t>
            </w:r>
            <w:r w:rsidRPr="00E15089">
              <w:t xml:space="preserve">rojekta </w:t>
            </w:r>
            <w:r w:rsidRPr="00E15089">
              <w:rPr>
                <w:b/>
              </w:rPr>
              <w:t>mērķis</w:t>
            </w:r>
            <w:r w:rsidRPr="00E15089">
              <w:t xml:space="preserve"> ir:</w:t>
            </w:r>
          </w:p>
          <w:p w:rsidR="000548C1" w:rsidP="000548C1" w14:paraId="6019CC0B" w14:textId="2F5610B2">
            <w:pPr>
              <w:pStyle w:val="naiskr"/>
              <w:numPr>
                <w:ilvl w:val="0"/>
                <w:numId w:val="18"/>
              </w:numPr>
              <w:spacing w:before="20" w:after="20"/>
              <w:jc w:val="both"/>
            </w:pPr>
            <w:r w:rsidRPr="00BF5164">
              <w:t>likumā</w:t>
            </w:r>
            <w:r w:rsidRPr="000B5B58">
              <w:t xml:space="preserve"> dot </w:t>
            </w:r>
            <w:r>
              <w:t>deleģējumu</w:t>
            </w:r>
            <w:r w:rsidRPr="000B5B58">
              <w:t xml:space="preserve"> Ministru kabinetam noteikt detalizētus epidemioloģiskās drošības pasākumus atsevišķu infekcijas slimību izplatības ierobežošanai</w:t>
            </w:r>
            <w:r>
              <w:t>;</w:t>
            </w:r>
          </w:p>
          <w:p w:rsidR="00D5062E" w:rsidRPr="00BF5164" w:rsidP="00907864" w14:paraId="16B8C400" w14:textId="266732EF">
            <w:pPr>
              <w:pStyle w:val="naiskr"/>
              <w:numPr>
                <w:ilvl w:val="0"/>
                <w:numId w:val="18"/>
              </w:numPr>
              <w:spacing w:before="20" w:after="20"/>
              <w:jc w:val="both"/>
            </w:pPr>
            <w:r w:rsidRPr="00800BE4">
              <w:t>l</w:t>
            </w:r>
            <w:r w:rsidRPr="00800BE4" w:rsidR="00A75F61">
              <w:t xml:space="preserve">ikumā papildināt </w:t>
            </w:r>
            <w:r w:rsidRPr="00863B78" w:rsidR="00A75F61">
              <w:t xml:space="preserve">deleģējumu </w:t>
            </w:r>
            <w:r w:rsidRPr="00863B78" w:rsidR="00F8195D">
              <w:t>34.</w:t>
            </w:r>
            <w:r w:rsidR="00152CD6">
              <w:t> </w:t>
            </w:r>
            <w:r w:rsidRPr="00863B78" w:rsidR="00A75F61">
              <w:t>pantā, lai</w:t>
            </w:r>
            <w:r w:rsidRPr="00800BE4" w:rsidR="00A75F61">
              <w:t xml:space="preserve"> būtu iespējams </w:t>
            </w:r>
            <w:r w:rsidRPr="00BB298E" w:rsidR="00A75F61">
              <w:t xml:space="preserve">izstrādāt jaunus </w:t>
            </w:r>
            <w:r w:rsidRPr="00BB298E" w:rsidR="00C437E4">
              <w:t xml:space="preserve">un detalizētākus </w:t>
            </w:r>
            <w:r w:rsidRPr="00BB298E" w:rsidR="00A75F61">
              <w:t>Ministru kabineta noteikumus</w:t>
            </w:r>
            <w:r w:rsidR="00907864">
              <w:t>. A</w:t>
            </w:r>
            <w:r w:rsidRPr="00BB298E">
              <w:t xml:space="preserve">r </w:t>
            </w:r>
            <w:r w:rsidRPr="00BB298E" w:rsidR="001C5A6B">
              <w:t xml:space="preserve">plānotajiem </w:t>
            </w:r>
            <w:r w:rsidRPr="00BB298E">
              <w:t xml:space="preserve">Ministru kabineta noteikumiem tiks noteiktas skaidras prasības </w:t>
            </w:r>
            <w:r w:rsidRPr="00BB298E" w:rsidR="001C5A6B">
              <w:t xml:space="preserve">personām, kuras nodarbinātas darbos, kas saistīti ar iespējamu risku citu cilvēku veselībai un darba devējiem; </w:t>
            </w:r>
            <w:r w:rsidRPr="00BB298E" w:rsidR="007F047B">
              <w:t xml:space="preserve">profesionālās darbības ierobežojumi un prasības </w:t>
            </w:r>
            <w:r w:rsidRPr="00BB298E" w:rsidR="00E424C9">
              <w:t>darbiniekiem, tajā</w:t>
            </w:r>
            <w:r w:rsidRPr="00BB298E" w:rsidR="007F047B">
              <w:t xml:space="preserve"> skaitā </w:t>
            </w:r>
            <w:r w:rsidRPr="00BB298E" w:rsidR="00E424C9">
              <w:t xml:space="preserve">obligātās </w:t>
            </w:r>
            <w:r w:rsidRPr="00BB298E" w:rsidR="007F047B">
              <w:t>veselības pārbaudes</w:t>
            </w:r>
            <w:r w:rsidRPr="00BB298E" w:rsidR="00734E09">
              <w:t xml:space="preserve"> tiks padarītas </w:t>
            </w:r>
            <w:r w:rsidRPr="00BB298E" w:rsidR="007F047B">
              <w:t>mērķtiecīgāk</w:t>
            </w:r>
            <w:r w:rsidRPr="00BB298E" w:rsidR="00734E09">
              <w:t>a</w:t>
            </w:r>
            <w:r w:rsidRPr="00BB298E" w:rsidR="007F047B">
              <w:t xml:space="preserve">s, mazinot nevajadzīgas un </w:t>
            </w:r>
            <w:r w:rsidRPr="00BB298E" w:rsidR="00734E09">
              <w:t>pārmērīgas</w:t>
            </w:r>
            <w:r w:rsidRPr="00BB298E" w:rsidR="007F047B">
              <w:t xml:space="preserve"> </w:t>
            </w:r>
            <w:r w:rsidRPr="00BB298E" w:rsidR="00734E09">
              <w:t xml:space="preserve">obligātās veselības </w:t>
            </w:r>
            <w:r w:rsidRPr="003B69DD" w:rsidR="007F047B">
              <w:t xml:space="preserve">pārbaudes, </w:t>
            </w:r>
            <w:r w:rsidRPr="003B69DD" w:rsidR="00734E09">
              <w:t xml:space="preserve">tādējādi arī mazinot administratīvo slogu uzņēmējiem un </w:t>
            </w:r>
            <w:r w:rsidRPr="00BF5164" w:rsidR="00734E09">
              <w:t>nodarbinātajiem</w:t>
            </w:r>
            <w:r w:rsidRPr="00BF5164" w:rsidR="00D67F9F">
              <w:t>;</w:t>
            </w:r>
          </w:p>
          <w:p w:rsidR="00D67F9F" w:rsidRPr="00CB0881" w:rsidP="008659C6" w14:paraId="4943FEC7" w14:textId="1118BA73">
            <w:pPr>
              <w:pStyle w:val="naiskr"/>
              <w:numPr>
                <w:ilvl w:val="0"/>
                <w:numId w:val="18"/>
              </w:numPr>
              <w:spacing w:before="20" w:after="20"/>
              <w:jc w:val="both"/>
            </w:pPr>
            <w:r w:rsidRPr="00BF5164">
              <w:t>likumā papildināt deleģējumu 38.</w:t>
            </w:r>
            <w:r w:rsidRPr="00BF5164">
              <w:rPr>
                <w:vertAlign w:val="superscript"/>
              </w:rPr>
              <w:t>1</w:t>
            </w:r>
            <w:r w:rsidR="00152CD6">
              <w:t> </w:t>
            </w:r>
            <w:r w:rsidRPr="00BF5164">
              <w:t xml:space="preserve">pantā, lai nodrošinātu iespēju </w:t>
            </w:r>
            <w:r w:rsidRPr="00CB0881">
              <w:t xml:space="preserve">noteikt </w:t>
            </w:r>
            <w:r w:rsidRPr="00CB0881" w:rsidR="008659C6">
              <w:t>prasības higiēnas prasību apmācību programmai, apliecībai, apliecības izsniedzējam un apliecības izsniegšanas kārtībai</w:t>
            </w:r>
            <w:r w:rsidRPr="00CB0881">
              <w:t>;</w:t>
            </w:r>
          </w:p>
          <w:p w:rsidR="0016106D" w:rsidRPr="00CB0881" w:rsidP="00993F91" w14:paraId="288E115B" w14:textId="1469CADA">
            <w:pPr>
              <w:pStyle w:val="naiskr"/>
              <w:numPr>
                <w:ilvl w:val="0"/>
                <w:numId w:val="18"/>
              </w:numPr>
              <w:spacing w:before="20" w:after="20"/>
              <w:jc w:val="both"/>
            </w:pPr>
            <w:r w:rsidRPr="00CB0881">
              <w:t xml:space="preserve">likuma līmenī noteikt, </w:t>
            </w:r>
            <w:r w:rsidRPr="00CB0881" w:rsidR="00160825">
              <w:t>kurš sedz i</w:t>
            </w:r>
            <w:r w:rsidRPr="00CB0881" w:rsidR="00993F91">
              <w:t>zdevumus, kas saistīti ar personas obligāt</w:t>
            </w:r>
            <w:r w:rsidRPr="00CB0881" w:rsidR="00160825">
              <w:t>ās</w:t>
            </w:r>
            <w:r w:rsidRPr="00CB0881" w:rsidR="00993F91">
              <w:t xml:space="preserve"> </w:t>
            </w:r>
            <w:r w:rsidRPr="00CB0881" w:rsidR="00160825">
              <w:t>veselības pārbaudes veikšanu;</w:t>
            </w:r>
          </w:p>
          <w:p w:rsidR="00696C1A" w:rsidP="00115D32" w14:paraId="5091FCC5" w14:textId="77777777">
            <w:pPr>
              <w:pStyle w:val="naiskr"/>
              <w:numPr>
                <w:ilvl w:val="0"/>
                <w:numId w:val="18"/>
              </w:numPr>
              <w:spacing w:before="20" w:after="20"/>
              <w:jc w:val="both"/>
            </w:pPr>
            <w:r>
              <w:t xml:space="preserve">precizēt </w:t>
            </w:r>
            <w:r w:rsidRPr="00800BE4">
              <w:t>likum</w:t>
            </w:r>
            <w:r>
              <w:t xml:space="preserve">a </w:t>
            </w:r>
            <w:r w:rsidRPr="00696C1A">
              <w:t>13.</w:t>
            </w:r>
            <w:r>
              <w:t xml:space="preserve"> pantu, kurā ietvertajām prasībām ir jāatbilst </w:t>
            </w:r>
            <w:r w:rsidRPr="00115D32" w:rsidR="00115D32">
              <w:t>Vispārīg</w:t>
            </w:r>
            <w:r w:rsidR="00115D32">
              <w:t>a</w:t>
            </w:r>
            <w:r w:rsidR="00FC070C">
              <w:t>ja</w:t>
            </w:r>
            <w:r w:rsidR="00115D32">
              <w:t>i</w:t>
            </w:r>
            <w:r w:rsidRPr="00115D32" w:rsidR="00115D32">
              <w:t xml:space="preserve"> datu aizsardzības regula</w:t>
            </w:r>
            <w:r w:rsidR="00115D32">
              <w:t>i;</w:t>
            </w:r>
          </w:p>
          <w:p w:rsidR="00115D32" w:rsidRPr="00BF5164" w:rsidP="00115D32" w14:paraId="0B9B01AA" w14:textId="77777777">
            <w:pPr>
              <w:pStyle w:val="naiskr"/>
              <w:numPr>
                <w:ilvl w:val="0"/>
                <w:numId w:val="18"/>
              </w:numPr>
              <w:spacing w:before="20" w:after="20"/>
              <w:jc w:val="both"/>
            </w:pPr>
            <w:r>
              <w:t>norādīt personu</w:t>
            </w:r>
            <w:r w:rsidR="007049CE">
              <w:t xml:space="preserve"> (tajā skaitā arī kontaktpersonu)</w:t>
            </w:r>
            <w:r>
              <w:t xml:space="preserve"> pienākumus, lai citas personas nepakļautu </w:t>
            </w:r>
            <w:r w:rsidR="007049CE">
              <w:t xml:space="preserve">iespējamam </w:t>
            </w:r>
            <w:r>
              <w:t>inficēšanās riskam;</w:t>
            </w:r>
          </w:p>
          <w:p w:rsidR="00D9599A" w:rsidRPr="00800BE4" w:rsidP="00D9599A" w14:paraId="549B800B" w14:textId="77777777">
            <w:pPr>
              <w:pStyle w:val="naiskr"/>
              <w:numPr>
                <w:ilvl w:val="0"/>
                <w:numId w:val="18"/>
              </w:numPr>
              <w:spacing w:before="20" w:after="20"/>
              <w:jc w:val="both"/>
            </w:pPr>
            <w:r w:rsidRPr="00800BE4">
              <w:t>atrisinā</w:t>
            </w:r>
            <w:r w:rsidRPr="00800BE4" w:rsidR="00CE2181">
              <w:t>t</w:t>
            </w:r>
            <w:r w:rsidRPr="00800BE4">
              <w:t xml:space="preserve"> jautājumu</w:t>
            </w:r>
            <w:r w:rsidRPr="00800BE4" w:rsidR="00213ED1">
              <w:t>s</w:t>
            </w:r>
            <w:r w:rsidRPr="00800BE4" w:rsidR="00A75F61">
              <w:t>, kas saistīt</w:t>
            </w:r>
            <w:r w:rsidRPr="00800BE4" w:rsidR="00213ED1">
              <w:t>i</w:t>
            </w:r>
            <w:r w:rsidRPr="00800BE4" w:rsidR="00A75F61">
              <w:t xml:space="preserve"> ar neprecizitātēm likumā</w:t>
            </w:r>
            <w:r w:rsidR="00E23A7D">
              <w:t>,</w:t>
            </w:r>
            <w:r w:rsidR="00977B63">
              <w:t xml:space="preserve"> </w:t>
            </w:r>
            <w:r w:rsidR="00AF1C93">
              <w:t xml:space="preserve">un </w:t>
            </w:r>
            <w:r w:rsidR="00977B63">
              <w:t>problēm</w:t>
            </w:r>
            <w:r w:rsidR="006D3F5F">
              <w:t>as</w:t>
            </w:r>
            <w:r w:rsidR="00977B63">
              <w:t xml:space="preserve">, ar kurām </w:t>
            </w:r>
            <w:r w:rsidR="003A7F23">
              <w:t xml:space="preserve">ikdienas darbā </w:t>
            </w:r>
            <w:r w:rsidR="00977B63">
              <w:t>saskar</w:t>
            </w:r>
            <w:r w:rsidR="0014480A">
              <w:t>a</w:t>
            </w:r>
            <w:r w:rsidR="00977B63">
              <w:t xml:space="preserve">s Slimību </w:t>
            </w:r>
            <w:r w:rsidR="00EA5CF3">
              <w:t>profilakses un kontroles centra epidemiologi</w:t>
            </w:r>
            <w:r w:rsidR="00977B63">
              <w:t xml:space="preserve">, darbojoties </w:t>
            </w:r>
            <w:r w:rsidR="0030190B">
              <w:t>normatīvajos aktos</w:t>
            </w:r>
            <w:r w:rsidR="00977B63">
              <w:t xml:space="preserve"> noteiktajā kārtībā</w:t>
            </w:r>
            <w:r w:rsidRPr="00800BE4" w:rsidR="00CE2181">
              <w:t>.</w:t>
            </w:r>
          </w:p>
          <w:p w:rsidR="005D1CE0" w:rsidRPr="00800BE4" w:rsidP="004E0458" w14:paraId="6C8C030E" w14:textId="77777777">
            <w:pPr>
              <w:pStyle w:val="naiskr"/>
              <w:spacing w:before="0" w:after="0"/>
              <w:ind w:left="357"/>
              <w:jc w:val="both"/>
            </w:pPr>
          </w:p>
          <w:p w:rsidR="007050D7" w:rsidRPr="00800BE4" w:rsidP="004A63BA" w14:paraId="525E20DA" w14:textId="77777777">
            <w:pPr>
              <w:jc w:val="both"/>
            </w:pPr>
            <w:r w:rsidRPr="00800BE4">
              <w:t xml:space="preserve">Identificētās problēmas nav iespējams atrisināt ar citiem līdzekļiem. </w:t>
            </w:r>
            <w:r w:rsidRPr="00800BE4" w:rsidR="001248C4">
              <w:t>Likum</w:t>
            </w:r>
            <w:r w:rsidRPr="00800BE4" w:rsidR="00D9599A">
              <w:t>projekts atrisinās identificētās problēmas un novērsīs tiesiskā regulējuma nepilnības.</w:t>
            </w:r>
          </w:p>
        </w:tc>
      </w:tr>
      <w:tr w14:paraId="2CCFE953" w14:textId="77777777" w:rsidTr="003746B2">
        <w:tblPrEx>
          <w:tblW w:w="9069" w:type="dxa"/>
          <w:tblLook w:val="0000"/>
        </w:tblPrEx>
        <w:trPr>
          <w:trHeight w:val="650"/>
        </w:trPr>
        <w:tc>
          <w:tcPr>
            <w:tcW w:w="528" w:type="dxa"/>
          </w:tcPr>
          <w:p w:rsidR="00771C3C" w:rsidRPr="00800BE4" w:rsidP="0073447B" w14:paraId="47FEC35F" w14:textId="77777777">
            <w:pPr>
              <w:pStyle w:val="naiskr"/>
              <w:spacing w:before="20" w:after="20"/>
              <w:jc w:val="center"/>
            </w:pPr>
            <w:r w:rsidRPr="00800BE4">
              <w:t>3.</w:t>
            </w:r>
          </w:p>
        </w:tc>
        <w:tc>
          <w:tcPr>
            <w:tcW w:w="2181" w:type="dxa"/>
          </w:tcPr>
          <w:p w:rsidR="00771C3C" w:rsidRPr="00800BE4" w:rsidP="0073447B" w14:paraId="1399DD2C" w14:textId="77777777">
            <w:pPr>
              <w:pStyle w:val="naiskr"/>
              <w:spacing w:before="20" w:after="20"/>
            </w:pPr>
            <w:r w:rsidRPr="00800BE4">
              <w:t>Projekta izstrādē iesaistītās institūcijas</w:t>
            </w:r>
          </w:p>
        </w:tc>
        <w:tc>
          <w:tcPr>
            <w:tcW w:w="6360" w:type="dxa"/>
          </w:tcPr>
          <w:p w:rsidR="00771C3C" w:rsidRPr="00FF2526" w:rsidP="0085161B" w14:paraId="10C691B1" w14:textId="77777777">
            <w:pPr>
              <w:pStyle w:val="naiskr"/>
              <w:spacing w:before="20" w:after="20"/>
              <w:jc w:val="both"/>
            </w:pPr>
            <w:r w:rsidRPr="00FF2526">
              <w:t>Slimību profilakses un kontroles centrs</w:t>
            </w:r>
            <w:r w:rsidRPr="00FF2526" w:rsidR="00736C25">
              <w:t>,</w:t>
            </w:r>
            <w:r w:rsidRPr="00FF2526">
              <w:t xml:space="preserve"> </w:t>
            </w:r>
            <w:r w:rsidRPr="00FF2526" w:rsidR="00282845">
              <w:t>Veselības inspekcija</w:t>
            </w:r>
            <w:r w:rsidRPr="00FF2526" w:rsidR="00716E5D">
              <w:t xml:space="preserve"> </w:t>
            </w:r>
            <w:r w:rsidRPr="00FF2526" w:rsidR="00736C25">
              <w:t>un Neatliekamās medicīniskās palīdzības dienests</w:t>
            </w:r>
          </w:p>
        </w:tc>
      </w:tr>
      <w:tr w14:paraId="21A662B6" w14:textId="77777777" w:rsidTr="003746B2">
        <w:tblPrEx>
          <w:tblW w:w="9069" w:type="dxa"/>
          <w:tblLook w:val="0000"/>
        </w:tblPrEx>
        <w:tc>
          <w:tcPr>
            <w:tcW w:w="528" w:type="dxa"/>
          </w:tcPr>
          <w:p w:rsidR="00771C3C" w:rsidRPr="00800BE4" w:rsidP="0073447B" w14:paraId="3F36ED91" w14:textId="77777777">
            <w:pPr>
              <w:pStyle w:val="naiskr"/>
              <w:spacing w:before="20" w:after="20"/>
              <w:jc w:val="center"/>
            </w:pPr>
            <w:r w:rsidRPr="00800BE4">
              <w:t>4</w:t>
            </w:r>
            <w:r w:rsidRPr="00800BE4">
              <w:t>.</w:t>
            </w:r>
          </w:p>
        </w:tc>
        <w:tc>
          <w:tcPr>
            <w:tcW w:w="2181" w:type="dxa"/>
          </w:tcPr>
          <w:p w:rsidR="00771C3C" w:rsidRPr="00800BE4" w:rsidP="0073447B" w14:paraId="3944BA67" w14:textId="77777777">
            <w:pPr>
              <w:pStyle w:val="naiskr"/>
              <w:spacing w:before="20" w:after="20"/>
            </w:pPr>
            <w:r w:rsidRPr="00800BE4">
              <w:t>Cita informācija</w:t>
            </w:r>
          </w:p>
        </w:tc>
        <w:tc>
          <w:tcPr>
            <w:tcW w:w="6360" w:type="dxa"/>
          </w:tcPr>
          <w:p w:rsidR="00771C3C" w:rsidRPr="00800BE4" w:rsidP="00B129D9" w14:paraId="1CAFDC62" w14:textId="77777777">
            <w:pPr>
              <w:pStyle w:val="naiskr"/>
              <w:spacing w:before="20" w:after="20"/>
            </w:pPr>
            <w:r w:rsidRPr="00800BE4">
              <w:t>Nav</w:t>
            </w:r>
          </w:p>
        </w:tc>
      </w:tr>
    </w:tbl>
    <w:p w:rsidR="009A2357" w:rsidRPr="00800BE4" w:rsidP="00A57857" w14:paraId="0725A20F" w14:textId="77777777">
      <w:pPr>
        <w:pStyle w:val="naisf"/>
        <w:spacing w:before="0" w:after="0"/>
        <w:ind w:firstLine="289"/>
        <w:jc w:val="center"/>
      </w:pPr>
    </w:p>
    <w:tbl>
      <w:tblPr>
        <w:tblStyle w:val="TableGrid"/>
        <w:tblW w:w="5003" w:type="pct"/>
        <w:tblLook w:val="04A0"/>
      </w:tblPr>
      <w:tblGrid>
        <w:gridCol w:w="451"/>
        <w:gridCol w:w="2778"/>
        <w:gridCol w:w="5837"/>
      </w:tblGrid>
      <w:tr w14:paraId="69CA7C1D" w14:textId="77777777" w:rsidTr="003746B2">
        <w:tblPrEx>
          <w:tblW w:w="5003" w:type="pct"/>
          <w:tblLook w:val="04A0"/>
        </w:tblPrEx>
        <w:trPr>
          <w:trHeight w:val="555"/>
        </w:trPr>
        <w:tc>
          <w:tcPr>
            <w:tcW w:w="5000" w:type="pct"/>
            <w:gridSpan w:val="3"/>
            <w:hideMark/>
          </w:tcPr>
          <w:p w:rsidR="00803E0A" w:rsidRPr="00800BE4" w:rsidP="005D64CB" w14:paraId="49C6C6EE" w14:textId="77777777">
            <w:pPr>
              <w:spacing w:before="100" w:beforeAutospacing="1" w:after="100" w:afterAutospacing="1"/>
              <w:ind w:firstLine="272"/>
              <w:jc w:val="center"/>
              <w:rPr>
                <w:b/>
                <w:bCs/>
              </w:rPr>
            </w:pPr>
            <w:r w:rsidRPr="00800BE4">
              <w:rPr>
                <w:b/>
                <w:bCs/>
              </w:rPr>
              <w:t>II. Tiesību akta projekta ietekme uz sabiedrību, tautsaimniecības attīstību un administratīvo slogu</w:t>
            </w:r>
          </w:p>
        </w:tc>
      </w:tr>
      <w:tr w14:paraId="7F06CFE5" w14:textId="77777777" w:rsidTr="003746B2">
        <w:tblPrEx>
          <w:tblW w:w="5003" w:type="pct"/>
          <w:tblLook w:val="04A0"/>
        </w:tblPrEx>
        <w:trPr>
          <w:trHeight w:val="465"/>
        </w:trPr>
        <w:tc>
          <w:tcPr>
            <w:tcW w:w="249" w:type="pct"/>
            <w:hideMark/>
          </w:tcPr>
          <w:p w:rsidR="00803E0A" w:rsidRPr="00800BE4" w:rsidP="00803E0A" w14:paraId="180854B5" w14:textId="77777777">
            <w:r w:rsidRPr="00800BE4">
              <w:t>1.</w:t>
            </w:r>
          </w:p>
        </w:tc>
        <w:tc>
          <w:tcPr>
            <w:tcW w:w="1532" w:type="pct"/>
            <w:hideMark/>
          </w:tcPr>
          <w:p w:rsidR="00803E0A" w:rsidRPr="00800BE4" w:rsidP="00803E0A" w14:paraId="12A65403" w14:textId="77777777">
            <w:r w:rsidRPr="00800BE4">
              <w:t>Sabiedrības mērķgrupas, kuras tiesiskais regulējums ietekmē vai varētu ietekmēt</w:t>
            </w:r>
          </w:p>
        </w:tc>
        <w:tc>
          <w:tcPr>
            <w:tcW w:w="3219" w:type="pct"/>
            <w:hideMark/>
          </w:tcPr>
          <w:p w:rsidR="00F40EAE" w:rsidRPr="00800BE4" w:rsidP="0091189C" w14:paraId="11F1A9AB" w14:textId="77777777">
            <w:pPr>
              <w:jc w:val="both"/>
            </w:pPr>
            <w:r w:rsidRPr="00800BE4">
              <w:t>Likumprojekta tiesiskais regulējums attiecas uz subjektiem (fiziskām un juridiskām personām), k</w:t>
            </w:r>
            <w:r w:rsidRPr="00800BE4" w:rsidR="0091189C">
              <w:t>urie</w:t>
            </w:r>
            <w:r w:rsidRPr="00800BE4">
              <w:t xml:space="preserve">m ir saistoša epidemioloģisko prasību ievērošana un </w:t>
            </w:r>
            <w:r w:rsidRPr="00800BE4" w:rsidR="00392F5F">
              <w:t>kuriem</w:t>
            </w:r>
            <w:r w:rsidRPr="00800BE4">
              <w:t xml:space="preserve"> var tikt piemērota administratīvā atbildība.</w:t>
            </w:r>
          </w:p>
        </w:tc>
      </w:tr>
      <w:tr w14:paraId="69CAA697" w14:textId="77777777" w:rsidTr="003746B2">
        <w:tblPrEx>
          <w:tblW w:w="5003" w:type="pct"/>
          <w:tblLook w:val="04A0"/>
        </w:tblPrEx>
        <w:trPr>
          <w:trHeight w:val="268"/>
        </w:trPr>
        <w:tc>
          <w:tcPr>
            <w:tcW w:w="249" w:type="pct"/>
            <w:hideMark/>
          </w:tcPr>
          <w:p w:rsidR="00803E0A" w:rsidRPr="00800BE4" w:rsidP="00803E0A" w14:paraId="43628F09" w14:textId="77777777">
            <w:r w:rsidRPr="00800BE4">
              <w:t>2.</w:t>
            </w:r>
          </w:p>
        </w:tc>
        <w:tc>
          <w:tcPr>
            <w:tcW w:w="1532" w:type="pct"/>
            <w:hideMark/>
          </w:tcPr>
          <w:p w:rsidR="00803E0A" w:rsidRPr="00800BE4" w:rsidP="00803E0A" w14:paraId="37161613" w14:textId="77777777">
            <w:r w:rsidRPr="00800BE4">
              <w:t>Tiesiskā regulējuma ietekme uz tautsaimniecību un administratīvo slogu</w:t>
            </w:r>
          </w:p>
        </w:tc>
        <w:tc>
          <w:tcPr>
            <w:tcW w:w="3219" w:type="pct"/>
            <w:hideMark/>
          </w:tcPr>
          <w:p w:rsidR="008C4838" w:rsidRPr="00800BE4" w:rsidP="00257A4C" w14:paraId="6559AD84" w14:textId="77777777">
            <w:pPr>
              <w:jc w:val="both"/>
            </w:pPr>
            <w:r w:rsidRPr="00800BE4">
              <w:t>Likum</w:t>
            </w:r>
            <w:r w:rsidRPr="00800BE4" w:rsidR="00516272">
              <w:t>projektam</w:t>
            </w:r>
            <w:r w:rsidRPr="00800BE4" w:rsidR="00E73612">
              <w:t xml:space="preserve"> tiešā veidā</w:t>
            </w:r>
            <w:r w:rsidRPr="00800BE4" w:rsidR="00516272">
              <w:t xml:space="preserve"> </w:t>
            </w:r>
            <w:r w:rsidRPr="00800BE4" w:rsidR="002235EB">
              <w:t>nav</w:t>
            </w:r>
            <w:r w:rsidRPr="00800BE4" w:rsidR="00516272">
              <w:t xml:space="preserve"> ietekme</w:t>
            </w:r>
            <w:r w:rsidRPr="00800BE4" w:rsidR="002235EB">
              <w:t>s</w:t>
            </w:r>
            <w:r w:rsidRPr="00800BE4" w:rsidR="00516272">
              <w:t xml:space="preserve"> uz tautsaimniecību</w:t>
            </w:r>
            <w:r w:rsidRPr="00800BE4" w:rsidR="002235EB">
              <w:t>,</w:t>
            </w:r>
            <w:r w:rsidRPr="00800BE4" w:rsidR="00516272">
              <w:t xml:space="preserve"> </w:t>
            </w:r>
            <w:r w:rsidRPr="00800BE4" w:rsidR="002235EB">
              <w:t>uzņēmējdarbības vidi vai Nacionālā attīstības plāna rādītājiem</w:t>
            </w:r>
            <w:r w:rsidRPr="00800BE4">
              <w:t>.</w:t>
            </w:r>
          </w:p>
          <w:p w:rsidR="008C4838" w:rsidRPr="00800BE4" w:rsidP="00B57EFA" w14:paraId="3C62A042" w14:textId="77777777">
            <w:pPr>
              <w:jc w:val="both"/>
            </w:pPr>
            <w:r w:rsidRPr="00800BE4">
              <w:t>Projekta tiesiskais regulējums nemaina tiesību subjektu līdzšinējās tiesības un pienākumus,</w:t>
            </w:r>
            <w:r w:rsidRPr="00800BE4" w:rsidR="0080218C">
              <w:t xml:space="preserve"> </w:t>
            </w:r>
            <w:r w:rsidRPr="00800BE4">
              <w:t>kā arī veicamās darbības, jo administratīvā atbildība tiek noteikta saistībā ar citos speciālajos normatīvajos aktos noteikto pienākumu neizpildi.</w:t>
            </w:r>
          </w:p>
          <w:p w:rsidR="003C5969" w:rsidRPr="00800BE4" w:rsidP="003C5969" w14:paraId="2EAACEC2" w14:textId="77777777">
            <w:pPr>
              <w:jc w:val="both"/>
            </w:pPr>
            <w:r w:rsidRPr="00800BE4">
              <w:t xml:space="preserve">Administratīvais slogs </w:t>
            </w:r>
            <w:r w:rsidRPr="00800BE4" w:rsidR="003C1DAC">
              <w:t>l</w:t>
            </w:r>
            <w:r w:rsidRPr="00800BE4">
              <w:t>ikumprojektā paredzētajā regulējumā paliek nemainīgs.</w:t>
            </w:r>
          </w:p>
        </w:tc>
      </w:tr>
      <w:tr w14:paraId="0934434D" w14:textId="77777777" w:rsidTr="003746B2">
        <w:tblPrEx>
          <w:tblW w:w="5003" w:type="pct"/>
          <w:tblLook w:val="04A0"/>
        </w:tblPrEx>
        <w:trPr>
          <w:trHeight w:val="510"/>
        </w:trPr>
        <w:tc>
          <w:tcPr>
            <w:tcW w:w="249" w:type="pct"/>
            <w:hideMark/>
          </w:tcPr>
          <w:p w:rsidR="00803E0A" w:rsidRPr="00800BE4" w:rsidP="00803E0A" w14:paraId="1E65DEF3" w14:textId="77777777">
            <w:r w:rsidRPr="00800BE4">
              <w:t>3.</w:t>
            </w:r>
          </w:p>
        </w:tc>
        <w:tc>
          <w:tcPr>
            <w:tcW w:w="1532" w:type="pct"/>
            <w:hideMark/>
          </w:tcPr>
          <w:p w:rsidR="00803E0A" w:rsidRPr="00800BE4" w:rsidP="00803E0A" w14:paraId="4526DFED" w14:textId="77777777">
            <w:r w:rsidRPr="00800BE4">
              <w:t>Administratīvo izmaksu monetārs novērtējums</w:t>
            </w:r>
          </w:p>
        </w:tc>
        <w:tc>
          <w:tcPr>
            <w:tcW w:w="3219" w:type="pct"/>
            <w:hideMark/>
          </w:tcPr>
          <w:p w:rsidR="00803E0A" w:rsidRPr="00800BE4" w:rsidP="0083561B" w14:paraId="7F696428" w14:textId="77777777">
            <w:pPr>
              <w:jc w:val="both"/>
            </w:pPr>
            <w:r>
              <w:t>Nav</w:t>
            </w:r>
            <w:r w:rsidRPr="00800BE4" w:rsidR="0083561B">
              <w:t>.</w:t>
            </w:r>
          </w:p>
        </w:tc>
      </w:tr>
      <w:tr w14:paraId="0BAD9DB2" w14:textId="77777777" w:rsidTr="003746B2">
        <w:tblPrEx>
          <w:tblW w:w="5003" w:type="pct"/>
          <w:tblLook w:val="04A0"/>
        </w:tblPrEx>
        <w:trPr>
          <w:trHeight w:val="259"/>
        </w:trPr>
        <w:tc>
          <w:tcPr>
            <w:tcW w:w="249" w:type="pct"/>
            <w:hideMark/>
          </w:tcPr>
          <w:p w:rsidR="00803E0A" w:rsidRPr="00800BE4" w:rsidP="00803E0A" w14:paraId="3506A2B0" w14:textId="77777777">
            <w:r w:rsidRPr="00800BE4">
              <w:t>4.</w:t>
            </w:r>
          </w:p>
        </w:tc>
        <w:tc>
          <w:tcPr>
            <w:tcW w:w="1532" w:type="pct"/>
            <w:hideMark/>
          </w:tcPr>
          <w:p w:rsidR="00803E0A" w:rsidRPr="00800BE4" w:rsidP="00803E0A" w14:paraId="5A9BF8E0" w14:textId="77777777">
            <w:r w:rsidRPr="00800BE4">
              <w:t>Cita informācija</w:t>
            </w:r>
          </w:p>
        </w:tc>
        <w:tc>
          <w:tcPr>
            <w:tcW w:w="3219" w:type="pct"/>
            <w:hideMark/>
          </w:tcPr>
          <w:p w:rsidR="00803E0A" w:rsidP="006B28BF" w14:paraId="2CA79965" w14:textId="77777777">
            <w:pPr>
              <w:jc w:val="both"/>
            </w:pPr>
            <w:r w:rsidRPr="00800BE4">
              <w:t>Ar administratīvā pārkāpuma lietu izskatīšanu saistītās izmaksas Veselības inspekcijā tiek segtas no iestādei piešķirtajiem valsts budžeta līdzekļiem.</w:t>
            </w:r>
          </w:p>
          <w:p w:rsidR="00A53DA4" w:rsidRPr="00800BE4" w:rsidP="006B28BF" w14:paraId="34B4805F" w14:textId="77777777">
            <w:pPr>
              <w:jc w:val="both"/>
            </w:pPr>
            <w:r w:rsidRPr="007F1948">
              <w:t>Projekta izpildē iesaistītās institūcija – Slimību profilakses un kontroles centrs</w:t>
            </w:r>
            <w:r>
              <w:t xml:space="preserve"> </w:t>
            </w:r>
            <w:r w:rsidR="00C92233">
              <w:t>– likum</w:t>
            </w:r>
            <w:r w:rsidRPr="007F1948">
              <w:t>projekt</w:t>
            </w:r>
            <w:r w:rsidR="00C92233">
              <w:t>ā</w:t>
            </w:r>
            <w:r w:rsidRPr="007F1948">
              <w:t xml:space="preserve"> paredzēto pasākumu īstenošanu nodrošinās t</w:t>
            </w:r>
            <w:r w:rsidR="009E6C64">
              <w:t>ai</w:t>
            </w:r>
            <w:r w:rsidRPr="007F1948">
              <w:t xml:space="preserve"> piešķirto valsts budžeta līdzekļu ietvaros.</w:t>
            </w:r>
          </w:p>
        </w:tc>
      </w:tr>
    </w:tbl>
    <w:p w:rsidR="00C51C25" w:rsidRPr="00800BE4" w:rsidP="002C35FA" w14:paraId="1E877FB2" w14:textId="77777777">
      <w:pPr>
        <w:jc w:val="both"/>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64"/>
      </w:tblGrid>
      <w:tr w14:paraId="725CB655" w14:textId="77777777" w:rsidTr="003746B2">
        <w:tblPrEx>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A2742" w:rsidRPr="00720EAB" w:rsidP="00720EAB" w14:paraId="156C2F3B" w14:textId="31A7C0AE">
            <w:pPr>
              <w:spacing w:before="100" w:beforeAutospacing="1" w:after="100" w:afterAutospacing="1" w:line="293" w:lineRule="atLeast"/>
              <w:jc w:val="center"/>
              <w:rPr>
                <w:b/>
                <w:bCs/>
              </w:rPr>
            </w:pPr>
            <w:r w:rsidRPr="00BA5100">
              <w:rPr>
                <w:b/>
                <w:bCs/>
              </w:rPr>
              <w:t>III. Tiesību akta projekta ietekme uz valsts budžetu un pašvaldību budžetiem</w:t>
            </w:r>
          </w:p>
        </w:tc>
      </w:tr>
      <w:tr w14:paraId="4CA3662C" w14:textId="77777777" w:rsidTr="003746B2">
        <w:tblPrEx>
          <w:tblW w:w="5005" w:type="pct"/>
          <w:jc w:val="center"/>
          <w:tblCellMar>
            <w:top w:w="24" w:type="dxa"/>
            <w:left w:w="24" w:type="dxa"/>
            <w:bottom w:w="24" w:type="dxa"/>
            <w:right w:w="24" w:type="dxa"/>
          </w:tblCellMar>
          <w:tblLook w:val="04A0"/>
        </w:tblPrEx>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2A2742" w:rsidRPr="00BA5100" w:rsidP="000A19F1" w14:paraId="69CBDB27" w14:textId="77777777">
            <w:pPr>
              <w:spacing w:before="100" w:beforeAutospacing="1" w:after="100" w:afterAutospacing="1" w:line="293" w:lineRule="atLeast"/>
              <w:jc w:val="center"/>
              <w:rPr>
                <w:bCs/>
              </w:rPr>
            </w:pPr>
            <w:r w:rsidRPr="00BA5100">
              <w:rPr>
                <w:bCs/>
              </w:rPr>
              <w:t>Projekts šo jomu neskar</w:t>
            </w:r>
          </w:p>
        </w:tc>
      </w:tr>
    </w:tbl>
    <w:p w:rsidR="002A2742" w:rsidRPr="00800BE4" w:rsidP="002C35FA" w14:paraId="33937B41" w14:textId="77777777">
      <w:pPr>
        <w:jc w:val="both"/>
      </w:pPr>
    </w:p>
    <w:tbl>
      <w:tblPr>
        <w:tblStyle w:val="TableGrid"/>
        <w:tblW w:w="5000" w:type="pct"/>
        <w:tblLook w:val="04A0"/>
      </w:tblPr>
      <w:tblGrid>
        <w:gridCol w:w="453"/>
        <w:gridCol w:w="2628"/>
        <w:gridCol w:w="5980"/>
      </w:tblGrid>
      <w:tr w14:paraId="70A87535" w14:textId="77777777" w:rsidTr="002D4AE7">
        <w:tblPrEx>
          <w:tblW w:w="5000" w:type="pct"/>
          <w:tblLook w:val="04A0"/>
        </w:tblPrEx>
        <w:trPr>
          <w:trHeight w:val="268"/>
        </w:trPr>
        <w:tc>
          <w:tcPr>
            <w:tcW w:w="0" w:type="auto"/>
            <w:gridSpan w:val="3"/>
            <w:hideMark/>
          </w:tcPr>
          <w:p w:rsidR="006637F8" w:rsidRPr="00800BE4" w:rsidP="006637F8" w14:paraId="3BEC3B37" w14:textId="77777777">
            <w:pPr>
              <w:ind w:firstLine="230"/>
              <w:jc w:val="center"/>
              <w:rPr>
                <w:b/>
                <w:bCs/>
              </w:rPr>
            </w:pPr>
            <w:r w:rsidRPr="00800BE4">
              <w:rPr>
                <w:b/>
                <w:bCs/>
              </w:rPr>
              <w:t>IV. Tiesību akta projekta ietekme uz spēkā esošo tiesību normu sistēmu</w:t>
            </w:r>
          </w:p>
        </w:tc>
      </w:tr>
      <w:tr w14:paraId="168703FE" w14:textId="77777777" w:rsidTr="006637F8">
        <w:tblPrEx>
          <w:tblW w:w="5000" w:type="pct"/>
          <w:tblLook w:val="04A0"/>
        </w:tblPrEx>
        <w:tc>
          <w:tcPr>
            <w:tcW w:w="250" w:type="pct"/>
            <w:hideMark/>
          </w:tcPr>
          <w:p w:rsidR="006637F8" w:rsidRPr="00800BE4" w:rsidP="006637F8" w14:paraId="09A5765B" w14:textId="77777777">
            <w:r w:rsidRPr="00800BE4">
              <w:t>1.</w:t>
            </w:r>
          </w:p>
        </w:tc>
        <w:tc>
          <w:tcPr>
            <w:tcW w:w="1450" w:type="pct"/>
            <w:hideMark/>
          </w:tcPr>
          <w:p w:rsidR="006637F8" w:rsidRPr="00800BE4" w:rsidP="006637F8" w14:paraId="2BBA3D87" w14:textId="77777777">
            <w:r w:rsidRPr="00800BE4">
              <w:t>Nepieciešamie saistītie tiesību aktu projekti</w:t>
            </w:r>
          </w:p>
        </w:tc>
        <w:tc>
          <w:tcPr>
            <w:tcW w:w="3300" w:type="pct"/>
            <w:hideMark/>
          </w:tcPr>
          <w:p w:rsidR="00202DCB" w:rsidP="005D7ABC" w14:paraId="6476194C" w14:textId="3490BD4A">
            <w:pPr>
              <w:jc w:val="both"/>
            </w:pPr>
            <w:r>
              <w:t>Dodot deleģējumu Ministru kabinetam likuma 3. panta otrajā daļā, tiks izstrādāti jauni noteikumi, kas noteiks tuberkulozes epidemioloģiskās drošības pasākumus.</w:t>
            </w:r>
          </w:p>
          <w:p w:rsidR="005D7ABC" w:rsidRPr="00800BE4" w:rsidP="005D7ABC" w14:paraId="22D72DED" w14:textId="613FB7AC">
            <w:pPr>
              <w:jc w:val="both"/>
            </w:pPr>
            <w:r w:rsidRPr="00800BE4">
              <w:t xml:space="preserve">Paplašinot deleģējumu </w:t>
            </w:r>
            <w:r w:rsidRPr="00864E69">
              <w:t>likuma 34.</w:t>
            </w:r>
            <w:r w:rsidR="00CC3B60">
              <w:t> </w:t>
            </w:r>
            <w:r w:rsidRPr="00864E69">
              <w:t xml:space="preserve">pantā </w:t>
            </w:r>
            <w:r w:rsidR="005849DA">
              <w:t xml:space="preserve">(un iekļaujot tajā arī likuma 35. pantā noteikto) </w:t>
            </w:r>
            <w:r w:rsidRPr="00864E69" w:rsidR="00D4467C">
              <w:t>tiks</w:t>
            </w:r>
            <w:r w:rsidRPr="00800BE4">
              <w:t xml:space="preserve"> izstrādāt</w:t>
            </w:r>
            <w:r w:rsidRPr="00800BE4" w:rsidR="00D4467C">
              <w:t>i</w:t>
            </w:r>
            <w:r w:rsidRPr="00800BE4">
              <w:t xml:space="preserve"> jaun</w:t>
            </w:r>
            <w:r w:rsidRPr="00800BE4" w:rsidR="00D4467C">
              <w:t>i</w:t>
            </w:r>
            <w:r w:rsidRPr="00800BE4">
              <w:t xml:space="preserve"> Ministru kabineta noteikum</w:t>
            </w:r>
            <w:r w:rsidRPr="00800BE4" w:rsidR="00D4467C">
              <w:t>i</w:t>
            </w:r>
            <w:r w:rsidR="00FB1738">
              <w:t xml:space="preserve">, kas </w:t>
            </w:r>
            <w:r w:rsidRPr="00800BE4">
              <w:t>noteiks:</w:t>
            </w:r>
          </w:p>
          <w:p w:rsidR="005D7ABC" w:rsidRPr="00800BE4" w:rsidP="005D7ABC" w14:paraId="34099452" w14:textId="77777777">
            <w:pPr>
              <w:jc w:val="both"/>
            </w:pPr>
            <w:r>
              <w:t>1. </w:t>
            </w:r>
            <w:r w:rsidRPr="00800BE4">
              <w:t>darbus, kas saistīti ar iespējamu risku citu cilvēku veselībai;</w:t>
            </w:r>
          </w:p>
          <w:p w:rsidR="005D7ABC" w:rsidRPr="00800BE4" w:rsidP="005D7ABC" w14:paraId="6E8BE29B" w14:textId="77777777">
            <w:pPr>
              <w:jc w:val="both"/>
            </w:pPr>
            <w:r w:rsidRPr="00800BE4">
              <w:t>2.</w:t>
            </w:r>
            <w:r w:rsidR="00CC3B60">
              <w:t> </w:t>
            </w:r>
            <w:r w:rsidRPr="00800BE4">
              <w:t>obligātās pirmreizējās un periodisko veselības pārbaužu veikšanas kārtību;</w:t>
            </w:r>
          </w:p>
          <w:p w:rsidR="005D7ABC" w:rsidRPr="00802037" w:rsidP="005D7ABC" w14:paraId="078145D4" w14:textId="77777777">
            <w:pPr>
              <w:jc w:val="both"/>
            </w:pPr>
            <w:r w:rsidRPr="00800BE4">
              <w:t>3.</w:t>
            </w:r>
            <w:r w:rsidR="00CC3B60">
              <w:t> </w:t>
            </w:r>
            <w:r w:rsidRPr="00800BE4">
              <w:t xml:space="preserve">iespējamas infekcijas slimības </w:t>
            </w:r>
            <w:r w:rsidRPr="00802037">
              <w:t>simptomus;</w:t>
            </w:r>
          </w:p>
          <w:p w:rsidR="005D7ABC" w:rsidRPr="00802037" w:rsidP="005D7ABC" w14:paraId="056090B0" w14:textId="77777777">
            <w:pPr>
              <w:jc w:val="both"/>
            </w:pPr>
            <w:r w:rsidRPr="00802037">
              <w:t>4.</w:t>
            </w:r>
            <w:r w:rsidR="00CC3B60">
              <w:t> </w:t>
            </w:r>
            <w:r w:rsidRPr="00802037">
              <w:t>infekcijas slimību sarakstu, ar kurām saslimušā</w:t>
            </w:r>
            <w:r w:rsidRPr="00802037" w:rsidR="00DE6CD1">
              <w:t>s</w:t>
            </w:r>
            <w:r w:rsidRPr="00802037">
              <w:t xml:space="preserve"> vai inficētā</w:t>
            </w:r>
            <w:r w:rsidRPr="00802037" w:rsidR="00DE6CD1">
              <w:t>s</w:t>
            </w:r>
            <w:r w:rsidRPr="00802037">
              <w:t xml:space="preserve"> personā</w:t>
            </w:r>
            <w:r w:rsidRPr="00802037" w:rsidR="00DE6CD1">
              <w:t>s</w:t>
            </w:r>
            <w:r w:rsidRPr="00802037">
              <w:t xml:space="preserve"> un person</w:t>
            </w:r>
            <w:r w:rsidRPr="00802037" w:rsidR="00DE6CD1">
              <w:t>as</w:t>
            </w:r>
            <w:r w:rsidRPr="00802037">
              <w:t xml:space="preserve">, par kurām ir radušās profesionāli pamatotas aizdomas, ka tās ir inficējušās ar attiecīgu infekcijas slimību, </w:t>
            </w:r>
            <w:r w:rsidRPr="00802037" w:rsidR="00DE6CD1">
              <w:t>aizliegts nodarbināt</w:t>
            </w:r>
            <w:r w:rsidRPr="00802037">
              <w:t>;</w:t>
            </w:r>
          </w:p>
          <w:p w:rsidR="00DE6CD1" w:rsidP="00DE6CD1" w14:paraId="649B6C07" w14:textId="77777777">
            <w:pPr>
              <w:jc w:val="both"/>
            </w:pPr>
            <w:r w:rsidRPr="00802037">
              <w:t>5.</w:t>
            </w:r>
            <w:r w:rsidR="00CC3B60">
              <w:t> </w:t>
            </w:r>
            <w:r w:rsidRPr="00802037" w:rsidR="00F12682">
              <w:t>darba devēja un darbinieka, kurš tiek nodarbināts darbos, kas saistīti ar iespējamu risku citu cilvēku veselībai, pienākumus</w:t>
            </w:r>
            <w:r w:rsidRPr="00802037" w:rsidR="00327019">
              <w:t>.</w:t>
            </w:r>
          </w:p>
          <w:p w:rsidR="008E1267" w:rsidRPr="00800BE4" w:rsidP="00044E1C" w14:paraId="53F26E87" w14:textId="32D72FFC">
            <w:pPr>
              <w:jc w:val="both"/>
            </w:pPr>
            <w:r>
              <w:t>P</w:t>
            </w:r>
            <w:r w:rsidRPr="003B69DD">
              <w:t>apildin</w:t>
            </w:r>
            <w:r>
              <w:t>ot</w:t>
            </w:r>
            <w:r w:rsidRPr="003B69DD">
              <w:t xml:space="preserve"> deleģējumu </w:t>
            </w:r>
            <w:r>
              <w:t xml:space="preserve">likuma </w:t>
            </w:r>
            <w:r w:rsidRPr="003B69DD">
              <w:t>38.</w:t>
            </w:r>
            <w:r w:rsidRPr="003B69DD">
              <w:rPr>
                <w:vertAlign w:val="superscript"/>
              </w:rPr>
              <w:t>1</w:t>
            </w:r>
            <w:r w:rsidR="00CD150C">
              <w:t> </w:t>
            </w:r>
            <w:r w:rsidRPr="003B69DD">
              <w:t>pantā, lai nodrošinātu iespēju noteikt apmācību kārtību higiēnas prasību jomā paaugstināta riska subjektiem</w:t>
            </w:r>
            <w:r w:rsidR="0098335C">
              <w:t>,</w:t>
            </w:r>
            <w:r>
              <w:t xml:space="preserve"> </w:t>
            </w:r>
            <w:r w:rsidR="00044E1C">
              <w:t xml:space="preserve">prasība </w:t>
            </w:r>
            <w:r>
              <w:t>tiks</w:t>
            </w:r>
            <w:r w:rsidR="00044E1C">
              <w:t xml:space="preserve"> iekļauta normatīvajā regulējumā.</w:t>
            </w:r>
          </w:p>
        </w:tc>
      </w:tr>
      <w:tr w14:paraId="7567B941" w14:textId="77777777" w:rsidTr="006637F8">
        <w:tblPrEx>
          <w:tblW w:w="5000" w:type="pct"/>
          <w:tblLook w:val="04A0"/>
        </w:tblPrEx>
        <w:tc>
          <w:tcPr>
            <w:tcW w:w="250" w:type="pct"/>
            <w:hideMark/>
          </w:tcPr>
          <w:p w:rsidR="006637F8" w:rsidRPr="00800BE4" w:rsidP="006637F8" w14:paraId="54B0DDAC" w14:textId="77777777">
            <w:r w:rsidRPr="00800BE4">
              <w:t>2.</w:t>
            </w:r>
          </w:p>
        </w:tc>
        <w:tc>
          <w:tcPr>
            <w:tcW w:w="1450" w:type="pct"/>
            <w:hideMark/>
          </w:tcPr>
          <w:p w:rsidR="006637F8" w:rsidRPr="00800BE4" w:rsidP="006637F8" w14:paraId="2034E461" w14:textId="77777777">
            <w:r w:rsidRPr="00800BE4">
              <w:t>Atbildīgā institūcija</w:t>
            </w:r>
          </w:p>
        </w:tc>
        <w:tc>
          <w:tcPr>
            <w:tcW w:w="3300" w:type="pct"/>
            <w:hideMark/>
          </w:tcPr>
          <w:p w:rsidR="006637F8" w:rsidRPr="00800BE4" w:rsidP="006637F8" w14:paraId="282A2F5D" w14:textId="77777777">
            <w:pPr>
              <w:jc w:val="both"/>
            </w:pPr>
            <w:r w:rsidRPr="00800BE4">
              <w:t>Veselības ministrija</w:t>
            </w:r>
          </w:p>
        </w:tc>
      </w:tr>
      <w:tr w14:paraId="4BE38AF0" w14:textId="77777777" w:rsidTr="006637F8">
        <w:tblPrEx>
          <w:tblW w:w="5000" w:type="pct"/>
          <w:tblLook w:val="04A0"/>
        </w:tblPrEx>
        <w:tc>
          <w:tcPr>
            <w:tcW w:w="250" w:type="pct"/>
            <w:hideMark/>
          </w:tcPr>
          <w:p w:rsidR="006637F8" w:rsidRPr="00800BE4" w:rsidP="006637F8" w14:paraId="273AF4D7" w14:textId="77777777">
            <w:r w:rsidRPr="00800BE4">
              <w:t>3.</w:t>
            </w:r>
          </w:p>
        </w:tc>
        <w:tc>
          <w:tcPr>
            <w:tcW w:w="1450" w:type="pct"/>
            <w:hideMark/>
          </w:tcPr>
          <w:p w:rsidR="006637F8" w:rsidRPr="00800BE4" w:rsidP="006637F8" w14:paraId="1BCFAA42" w14:textId="77777777">
            <w:r w:rsidRPr="00800BE4">
              <w:t>Cita informācija</w:t>
            </w:r>
          </w:p>
        </w:tc>
        <w:tc>
          <w:tcPr>
            <w:tcW w:w="3300" w:type="pct"/>
            <w:hideMark/>
          </w:tcPr>
          <w:p w:rsidR="004F2CE6" w:rsidRPr="00800BE4" w:rsidP="003C5969" w14:paraId="08C36AC4" w14:textId="77777777">
            <w:pPr>
              <w:jc w:val="both"/>
            </w:pPr>
            <w:r w:rsidRPr="00800BE4">
              <w:t xml:space="preserve">Jaunie Ministru kabineta noteikumi </w:t>
            </w:r>
            <w:r w:rsidR="00AC3161">
              <w:t>saistībā ar deleģējuma papildināšanu</w:t>
            </w:r>
            <w:r w:rsidRPr="003B69DD" w:rsidR="00AC3161">
              <w:t xml:space="preserve"> </w:t>
            </w:r>
            <w:r w:rsidR="00AC3161">
              <w:t xml:space="preserve">likuma </w:t>
            </w:r>
            <w:r w:rsidRPr="003B69DD" w:rsidR="00AC3161">
              <w:t>3</w:t>
            </w:r>
            <w:r w:rsidR="001138C1">
              <w:t>4</w:t>
            </w:r>
            <w:r w:rsidRPr="003B69DD" w:rsidR="00AC3161">
              <w:t>.</w:t>
            </w:r>
            <w:r w:rsidR="007C6AF2">
              <w:t> </w:t>
            </w:r>
            <w:r w:rsidRPr="003B69DD" w:rsidR="00AC3161">
              <w:t>pantā</w:t>
            </w:r>
            <w:r w:rsidRPr="00800BE4" w:rsidR="00AC3161">
              <w:t xml:space="preserve"> </w:t>
            </w:r>
            <w:r w:rsidRPr="00800BE4">
              <w:t xml:space="preserve">aizstās </w:t>
            </w:r>
            <w:r w:rsidRPr="00800BE4" w:rsidR="00C411FA">
              <w:t>pašreiz spēkā esošos Ministru kabineta 2010.</w:t>
            </w:r>
            <w:r w:rsidR="007C6AF2">
              <w:t> </w:t>
            </w:r>
            <w:r w:rsidRPr="00800BE4" w:rsidR="00C411FA">
              <w:t>gada 20.</w:t>
            </w:r>
            <w:r w:rsidR="007C6AF2">
              <w:t> </w:t>
            </w:r>
            <w:r w:rsidRPr="00800BE4" w:rsidR="00C411FA">
              <w:t>jūlija noteikumus Nr.</w:t>
            </w:r>
            <w:r w:rsidR="00930AD0">
              <w:t> </w:t>
            </w:r>
            <w:r w:rsidRPr="00800BE4" w:rsidR="00C411FA">
              <w:t>642 "Noteikumi par profesionālo darbību ierobežojošo infekcijas slimību sarakstu" un Ministru kabineta 2001.</w:t>
            </w:r>
            <w:r w:rsidR="007C6AF2">
              <w:t> </w:t>
            </w:r>
            <w:r w:rsidRPr="00800BE4" w:rsidR="00C411FA">
              <w:t>gada 27.</w:t>
            </w:r>
            <w:r w:rsidR="007C6AF2">
              <w:t> </w:t>
            </w:r>
            <w:r w:rsidRPr="00800BE4" w:rsidR="00C411FA">
              <w:t>novembra noteikum</w:t>
            </w:r>
            <w:r w:rsidRPr="00800BE4" w:rsidR="005A0A55">
              <w:t>us</w:t>
            </w:r>
            <w:r w:rsidRPr="00800BE4" w:rsidR="00C411FA">
              <w:t xml:space="preserve"> Nr.</w:t>
            </w:r>
            <w:r w:rsidR="00930AD0">
              <w:t> </w:t>
            </w:r>
            <w:r w:rsidRPr="00800BE4" w:rsidR="00C411FA">
              <w:t xml:space="preserve">494 </w:t>
            </w:r>
            <w:r w:rsidRPr="00800BE4" w:rsidR="005A0A55">
              <w:t>"</w:t>
            </w:r>
            <w:r w:rsidRPr="00800BE4" w:rsidR="00C411FA">
              <w:t>Noteikumi par darbiem, kas saistīti ar iespējamu risku citu cilvēku veselībai un kuros nodarbinātās personas tiek pakļautas obligātajām veselības pārbaudēm</w:t>
            </w:r>
            <w:r w:rsidRPr="00800BE4" w:rsidR="005A0A55">
              <w:t>".</w:t>
            </w:r>
          </w:p>
        </w:tc>
      </w:tr>
    </w:tbl>
    <w:p w:rsidR="006637F8" w:rsidRPr="00800BE4" w:rsidP="002C35FA" w14:paraId="7355F9B1" w14:textId="77777777">
      <w:pPr>
        <w:jc w:val="both"/>
      </w:pPr>
    </w:p>
    <w:tbl>
      <w:tblPr>
        <w:tblStyle w:val="TableGrid"/>
        <w:tblW w:w="0" w:type="auto"/>
        <w:tblLook w:val="04A0"/>
      </w:tblPr>
      <w:tblGrid>
        <w:gridCol w:w="9061"/>
      </w:tblGrid>
      <w:tr w14:paraId="247058B7" w14:textId="77777777" w:rsidTr="009C4D40">
        <w:tblPrEx>
          <w:tblW w:w="0" w:type="auto"/>
          <w:tblLook w:val="04A0"/>
        </w:tblPrEx>
        <w:tc>
          <w:tcPr>
            <w:tcW w:w="9287" w:type="dxa"/>
          </w:tcPr>
          <w:p w:rsidR="009C4D40" w:rsidRPr="00800BE4" w:rsidP="009C4D40" w14:paraId="4458F9B4" w14:textId="77777777">
            <w:pPr>
              <w:jc w:val="center"/>
              <w:rPr>
                <w:sz w:val="28"/>
                <w:szCs w:val="28"/>
              </w:rPr>
            </w:pPr>
            <w:r w:rsidRPr="00800BE4">
              <w:rPr>
                <w:b/>
                <w:bCs/>
                <w:color w:val="000000" w:themeColor="text1"/>
              </w:rPr>
              <w:t>V. Tiesību akta projekta atbilstība Latvijas Republikas starptautiskajām saistībām</w:t>
            </w:r>
          </w:p>
        </w:tc>
      </w:tr>
      <w:tr w14:paraId="26D8D225" w14:textId="77777777" w:rsidTr="009C4D40">
        <w:tblPrEx>
          <w:tblW w:w="0" w:type="auto"/>
          <w:tblLook w:val="04A0"/>
        </w:tblPrEx>
        <w:tc>
          <w:tcPr>
            <w:tcW w:w="9287" w:type="dxa"/>
          </w:tcPr>
          <w:p w:rsidR="009C4D40" w:rsidRPr="00800BE4" w:rsidP="005B708E" w14:paraId="050834A8" w14:textId="77777777">
            <w:pPr>
              <w:jc w:val="center"/>
              <w:rPr>
                <w:sz w:val="28"/>
                <w:szCs w:val="28"/>
              </w:rPr>
            </w:pPr>
            <w:r w:rsidRPr="00800BE4">
              <w:rPr>
                <w:iCs/>
                <w:color w:val="000000" w:themeColor="text1"/>
              </w:rPr>
              <w:t>Projekts šo jomu neskar.</w:t>
            </w:r>
          </w:p>
        </w:tc>
      </w:tr>
    </w:tbl>
    <w:p w:rsidR="00BD66BD" w:rsidRPr="00800BE4" w:rsidP="002C35FA" w14:paraId="6702A95C" w14:textId="77777777">
      <w:pPr>
        <w:jc w:val="both"/>
      </w:pPr>
    </w:p>
    <w:tbl>
      <w:tblPr>
        <w:tblStyle w:val="TableGrid"/>
        <w:tblW w:w="5000" w:type="pct"/>
        <w:tblLook w:val="04A0"/>
      </w:tblPr>
      <w:tblGrid>
        <w:gridCol w:w="452"/>
        <w:gridCol w:w="2707"/>
        <w:gridCol w:w="5902"/>
      </w:tblGrid>
      <w:tr w14:paraId="5955A70B" w14:textId="77777777" w:rsidTr="009B5F79">
        <w:tblPrEx>
          <w:tblW w:w="5000" w:type="pct"/>
          <w:tblLook w:val="04A0"/>
        </w:tblPrEx>
        <w:trPr>
          <w:trHeight w:val="246"/>
        </w:trPr>
        <w:tc>
          <w:tcPr>
            <w:tcW w:w="5000" w:type="pct"/>
            <w:gridSpan w:val="3"/>
            <w:hideMark/>
          </w:tcPr>
          <w:p w:rsidR="006414CC" w:rsidRPr="00800BE4" w:rsidP="006414CC" w14:paraId="6C28190B" w14:textId="77777777">
            <w:pPr>
              <w:pStyle w:val="tvhtml"/>
              <w:spacing w:line="293" w:lineRule="atLeast"/>
              <w:jc w:val="center"/>
              <w:rPr>
                <w:b/>
                <w:bCs/>
                <w:lang w:val="lv-LV"/>
              </w:rPr>
            </w:pPr>
            <w:r w:rsidRPr="00800BE4">
              <w:rPr>
                <w:b/>
                <w:bCs/>
                <w:lang w:val="lv-LV"/>
              </w:rPr>
              <w:t>VI. Sabiedrības līdzdalība un komunikācijas aktivitātes</w:t>
            </w:r>
          </w:p>
        </w:tc>
      </w:tr>
      <w:tr w14:paraId="30AB1820" w14:textId="77777777" w:rsidTr="009B5F79">
        <w:tblPrEx>
          <w:tblW w:w="5000" w:type="pct"/>
          <w:tblLook w:val="04A0"/>
        </w:tblPrEx>
        <w:trPr>
          <w:trHeight w:val="540"/>
        </w:trPr>
        <w:tc>
          <w:tcPr>
            <w:tcW w:w="249" w:type="pct"/>
            <w:hideMark/>
          </w:tcPr>
          <w:p w:rsidR="006414CC" w:rsidRPr="00800BE4" w:rsidP="006414CC" w14:paraId="45F62823" w14:textId="77777777">
            <w:r w:rsidRPr="00800BE4">
              <w:t>1.</w:t>
            </w:r>
          </w:p>
        </w:tc>
        <w:tc>
          <w:tcPr>
            <w:tcW w:w="1494" w:type="pct"/>
            <w:hideMark/>
          </w:tcPr>
          <w:p w:rsidR="006414CC" w:rsidRPr="00800BE4" w:rsidP="006414CC" w14:paraId="0F6EAA13" w14:textId="77777777">
            <w:r w:rsidRPr="00800BE4">
              <w:t>Plānotās sabiedrības līdzdalības un komunikācijas aktivitātes saistībā ar projektu</w:t>
            </w:r>
          </w:p>
        </w:tc>
        <w:tc>
          <w:tcPr>
            <w:tcW w:w="3257" w:type="pct"/>
            <w:hideMark/>
          </w:tcPr>
          <w:p w:rsidR="001E54AF" w:rsidRPr="00B37579" w:rsidP="00583BB6" w14:paraId="237F48D6" w14:textId="77777777">
            <w:pPr>
              <w:jc w:val="both"/>
            </w:pPr>
            <w:r w:rsidRPr="00B37579">
              <w:t xml:space="preserve">Tiesību akta projekts </w:t>
            </w:r>
            <w:r w:rsidRPr="00B37579" w:rsidR="008E1383">
              <w:t xml:space="preserve">2017. gada 28. martā </w:t>
            </w:r>
            <w:r w:rsidRPr="00B37579">
              <w:t xml:space="preserve">pirms izsludināšanas Valsts sekretāru sanāksmē </w:t>
            </w:r>
            <w:r w:rsidRPr="00B37579" w:rsidR="0057764F">
              <w:t xml:space="preserve">tika </w:t>
            </w:r>
            <w:r w:rsidRPr="00B37579">
              <w:t xml:space="preserve">publicēts Veselības ministrijas tīmekļa vietnē, sadaļā </w:t>
            </w:r>
            <w:r w:rsidRPr="00B37579" w:rsidR="008825FD">
              <w:rPr>
                <w:bCs/>
                <w:color w:val="222222"/>
              </w:rPr>
              <w:t>"</w:t>
            </w:r>
            <w:r w:rsidRPr="00B37579">
              <w:t>Aktualitātes</w:t>
            </w:r>
            <w:r w:rsidRPr="00B37579" w:rsidR="008825FD">
              <w:rPr>
                <w:bCs/>
                <w:color w:val="222222"/>
              </w:rPr>
              <w:t>"</w:t>
            </w:r>
            <w:r w:rsidRPr="00B37579">
              <w:t xml:space="preserve"> → </w:t>
            </w:r>
            <w:r w:rsidRPr="00B37579" w:rsidR="008825FD">
              <w:rPr>
                <w:bCs/>
                <w:color w:val="222222"/>
              </w:rPr>
              <w:t>"</w:t>
            </w:r>
            <w:r w:rsidRPr="00B37579">
              <w:t>Sabiedrības līdzdalība</w:t>
            </w:r>
            <w:r w:rsidRPr="00B37579" w:rsidR="008825FD">
              <w:rPr>
                <w:bCs/>
                <w:color w:val="222222"/>
              </w:rPr>
              <w:t>"</w:t>
            </w:r>
            <w:r w:rsidRPr="00B37579">
              <w:t xml:space="preserve"> → </w:t>
            </w:r>
            <w:r w:rsidRPr="00B37579" w:rsidR="008825FD">
              <w:rPr>
                <w:bCs/>
                <w:color w:val="222222"/>
              </w:rPr>
              <w:t>"</w:t>
            </w:r>
            <w:r w:rsidRPr="00B37579">
              <w:t>Publiskā apspriešana</w:t>
            </w:r>
            <w:r w:rsidRPr="00B37579" w:rsidR="008825FD">
              <w:rPr>
                <w:bCs/>
                <w:color w:val="222222"/>
              </w:rPr>
              <w:t>"</w:t>
            </w:r>
            <w:r w:rsidRPr="00B37579">
              <w:t>, tādējādi informējot sabiedrību par projekta izstrādi.</w:t>
            </w:r>
          </w:p>
          <w:p w:rsidR="008E1383" w:rsidRPr="00B37579" w:rsidP="008E1383" w14:paraId="6519FA7A" w14:textId="77777777">
            <w:pPr>
              <w:jc w:val="both"/>
            </w:pPr>
            <w:r w:rsidRPr="00B37579">
              <w:t>Komentāru iesniegšanas termiņš tika noteikts 201</w:t>
            </w:r>
            <w:r w:rsidRPr="00B37579" w:rsidR="0057764F">
              <w:t>7</w:t>
            </w:r>
            <w:r w:rsidRPr="00B37579">
              <w:t>.</w:t>
            </w:r>
            <w:r w:rsidRPr="00B37579" w:rsidR="0057764F">
              <w:t> </w:t>
            </w:r>
            <w:r w:rsidRPr="00B37579">
              <w:t xml:space="preserve">gada </w:t>
            </w:r>
            <w:r w:rsidRPr="00B37579" w:rsidR="0057764F">
              <w:t>28</w:t>
            </w:r>
            <w:r w:rsidRPr="00B37579">
              <w:t>.</w:t>
            </w:r>
            <w:r w:rsidRPr="00B37579" w:rsidR="0057764F">
              <w:t> aprīlis</w:t>
            </w:r>
            <w:r w:rsidRPr="00B37579">
              <w:t>.</w:t>
            </w:r>
          </w:p>
        </w:tc>
      </w:tr>
      <w:tr w14:paraId="13898E0E" w14:textId="77777777" w:rsidTr="009B5F79">
        <w:tblPrEx>
          <w:tblW w:w="5000" w:type="pct"/>
          <w:tblLook w:val="04A0"/>
        </w:tblPrEx>
        <w:trPr>
          <w:trHeight w:val="330"/>
        </w:trPr>
        <w:tc>
          <w:tcPr>
            <w:tcW w:w="249" w:type="pct"/>
            <w:hideMark/>
          </w:tcPr>
          <w:p w:rsidR="001F342B" w:rsidRPr="00800BE4" w:rsidP="006414CC" w14:paraId="2EC95C7E" w14:textId="77777777">
            <w:r w:rsidRPr="00800BE4">
              <w:t>2.</w:t>
            </w:r>
          </w:p>
        </w:tc>
        <w:tc>
          <w:tcPr>
            <w:tcW w:w="1494" w:type="pct"/>
            <w:hideMark/>
          </w:tcPr>
          <w:p w:rsidR="001F342B" w:rsidRPr="00800BE4" w:rsidP="006414CC" w14:paraId="7DEE1195" w14:textId="77777777">
            <w:r w:rsidRPr="00800BE4">
              <w:t>Sabiedrības līdzdalība projekta izstrādē</w:t>
            </w:r>
          </w:p>
        </w:tc>
        <w:tc>
          <w:tcPr>
            <w:tcW w:w="3257" w:type="pct"/>
            <w:hideMark/>
          </w:tcPr>
          <w:p w:rsidR="00A553A2" w:rsidRPr="00B37579" w:rsidP="006B2E8C" w14:paraId="312569BB" w14:textId="77777777">
            <w:pPr>
              <w:jc w:val="both"/>
            </w:pPr>
            <w:r w:rsidRPr="00B37579">
              <w:t xml:space="preserve">Sabiedrības līdzdalība pašreizējā projekta izstrādē ir sekojoša – </w:t>
            </w:r>
            <w:r w:rsidRPr="00B37579">
              <w:t xml:space="preserve">2017. gada 19. aprīlī </w:t>
            </w:r>
            <w:r w:rsidRPr="00B37579">
              <w:t xml:space="preserve">saņemts </w:t>
            </w:r>
            <w:r w:rsidRPr="00B37579">
              <w:t>Latvijas Kosmētiķu un Kosmetologu asociācijas e-pasts ar norādi anotācijā veikt precizējumu attiecībā uz nereglamentētajām profesijām.</w:t>
            </w:r>
          </w:p>
          <w:p w:rsidR="00A66DC9" w:rsidRPr="00B37579" w:rsidP="006B2E8C" w14:paraId="0355F44B" w14:textId="77777777">
            <w:pPr>
              <w:jc w:val="both"/>
            </w:pPr>
            <w:r w:rsidRPr="00B37579">
              <w:t>Citas k</w:t>
            </w:r>
            <w:r w:rsidRPr="00B37579" w:rsidR="006B2E8C">
              <w:t>onsultācijas ar sabiedrības pārstāvjiem nav notikušas.</w:t>
            </w:r>
          </w:p>
        </w:tc>
      </w:tr>
      <w:tr w14:paraId="6C3248F7" w14:textId="77777777" w:rsidTr="009B5F79">
        <w:tblPrEx>
          <w:tblW w:w="5000" w:type="pct"/>
          <w:tblLook w:val="04A0"/>
        </w:tblPrEx>
        <w:trPr>
          <w:trHeight w:val="465"/>
        </w:trPr>
        <w:tc>
          <w:tcPr>
            <w:tcW w:w="249" w:type="pct"/>
            <w:hideMark/>
          </w:tcPr>
          <w:p w:rsidR="006414CC" w:rsidRPr="00800BE4" w:rsidP="006414CC" w14:paraId="1F1B7A64" w14:textId="77777777">
            <w:r w:rsidRPr="00800BE4">
              <w:t>3.</w:t>
            </w:r>
          </w:p>
        </w:tc>
        <w:tc>
          <w:tcPr>
            <w:tcW w:w="1494" w:type="pct"/>
            <w:hideMark/>
          </w:tcPr>
          <w:p w:rsidR="006414CC" w:rsidRPr="00800BE4" w:rsidP="006414CC" w14:paraId="7C3316DB" w14:textId="77777777">
            <w:r w:rsidRPr="00800BE4">
              <w:t>Sabiedrības līdzdalības rezultāti</w:t>
            </w:r>
          </w:p>
        </w:tc>
        <w:tc>
          <w:tcPr>
            <w:tcW w:w="3257" w:type="pct"/>
            <w:hideMark/>
          </w:tcPr>
          <w:p w:rsidR="006414CC" w:rsidRPr="00B37579" w:rsidP="00267BB8" w14:paraId="4F00C92B" w14:textId="77777777">
            <w:pPr>
              <w:jc w:val="both"/>
            </w:pPr>
            <w:r w:rsidRPr="00B37579">
              <w:t xml:space="preserve">Latvijas Kosmētiķu un Kosmetologu asociācijas </w:t>
            </w:r>
            <w:r w:rsidRPr="00B37579" w:rsidR="006B2E8C">
              <w:t>priekšlikums ņemts vērā (</w:t>
            </w:r>
            <w:r w:rsidRPr="00B37579">
              <w:t xml:space="preserve">precizēta </w:t>
            </w:r>
            <w:r w:rsidRPr="00B37579" w:rsidR="006B2E8C">
              <w:t xml:space="preserve">noteikumu projekta </w:t>
            </w:r>
            <w:r w:rsidRPr="00B37579">
              <w:t>anotācija</w:t>
            </w:r>
            <w:r w:rsidRPr="00B37579" w:rsidR="006B2E8C">
              <w:t>).</w:t>
            </w:r>
          </w:p>
        </w:tc>
      </w:tr>
      <w:tr w14:paraId="53402BEA" w14:textId="77777777" w:rsidTr="009B5F79">
        <w:tblPrEx>
          <w:tblW w:w="5000" w:type="pct"/>
          <w:tblLook w:val="04A0"/>
        </w:tblPrEx>
        <w:trPr>
          <w:trHeight w:val="209"/>
        </w:trPr>
        <w:tc>
          <w:tcPr>
            <w:tcW w:w="249" w:type="pct"/>
            <w:hideMark/>
          </w:tcPr>
          <w:p w:rsidR="006414CC" w:rsidRPr="00800BE4" w:rsidP="006414CC" w14:paraId="60261D78" w14:textId="77777777">
            <w:r w:rsidRPr="00800BE4">
              <w:t>4.</w:t>
            </w:r>
          </w:p>
        </w:tc>
        <w:tc>
          <w:tcPr>
            <w:tcW w:w="1494" w:type="pct"/>
            <w:hideMark/>
          </w:tcPr>
          <w:p w:rsidR="006414CC" w:rsidRPr="00800BE4" w:rsidP="006414CC" w14:paraId="31457A9B" w14:textId="77777777">
            <w:r w:rsidRPr="00800BE4">
              <w:t>Cita informācija</w:t>
            </w:r>
          </w:p>
        </w:tc>
        <w:tc>
          <w:tcPr>
            <w:tcW w:w="3257" w:type="pct"/>
            <w:hideMark/>
          </w:tcPr>
          <w:p w:rsidR="006414CC" w:rsidRPr="00800BE4" w:rsidP="001E647D" w14:paraId="517D695E" w14:textId="77777777">
            <w:r w:rsidRPr="00800BE4">
              <w:t>Nav</w:t>
            </w:r>
          </w:p>
        </w:tc>
      </w:tr>
    </w:tbl>
    <w:p w:rsidR="00C6758B" w:rsidRPr="00800BE4" w:rsidP="00B1641A" w14:paraId="5FE19802" w14:textId="77777777">
      <w:pPr>
        <w:pStyle w:val="naisf"/>
        <w:spacing w:before="0" w:after="0"/>
        <w:ind w:firstLine="289"/>
        <w:jc w:val="center"/>
      </w:pPr>
    </w:p>
    <w:tbl>
      <w:tblPr>
        <w:tblStyle w:val="TableGrid"/>
        <w:tblW w:w="5000" w:type="pct"/>
        <w:tblLook w:val="04A0"/>
      </w:tblPr>
      <w:tblGrid>
        <w:gridCol w:w="451"/>
        <w:gridCol w:w="3429"/>
        <w:gridCol w:w="5181"/>
      </w:tblGrid>
      <w:tr w14:paraId="20922A97" w14:textId="77777777" w:rsidTr="009B5F79">
        <w:tblPrEx>
          <w:tblW w:w="5000" w:type="pct"/>
          <w:tblLook w:val="04A0"/>
        </w:tblPrEx>
        <w:trPr>
          <w:trHeight w:val="375"/>
        </w:trPr>
        <w:tc>
          <w:tcPr>
            <w:tcW w:w="5000" w:type="pct"/>
            <w:gridSpan w:val="3"/>
            <w:hideMark/>
          </w:tcPr>
          <w:p w:rsidR="00C6758B" w:rsidRPr="00800BE4" w14:paraId="6C91630F" w14:textId="77777777">
            <w:pPr>
              <w:pStyle w:val="tvhtml"/>
              <w:spacing w:line="293" w:lineRule="atLeast"/>
              <w:jc w:val="center"/>
              <w:rPr>
                <w:b/>
                <w:bCs/>
                <w:lang w:val="lv-LV"/>
              </w:rPr>
            </w:pPr>
            <w:r w:rsidRPr="00800BE4">
              <w:rPr>
                <w:b/>
                <w:bCs/>
                <w:lang w:val="lv-LV"/>
              </w:rPr>
              <w:t>VII. Tiesību akta projekta izpildes nodrošināšana un tās ietekme uz institūcijām</w:t>
            </w:r>
          </w:p>
        </w:tc>
      </w:tr>
      <w:tr w14:paraId="37814C09" w14:textId="77777777" w:rsidTr="00295D3E">
        <w:tblPrEx>
          <w:tblW w:w="5000" w:type="pct"/>
          <w:tblLook w:val="04A0"/>
        </w:tblPrEx>
        <w:trPr>
          <w:trHeight w:val="420"/>
        </w:trPr>
        <w:tc>
          <w:tcPr>
            <w:tcW w:w="249" w:type="pct"/>
            <w:hideMark/>
          </w:tcPr>
          <w:p w:rsidR="00295D3E" w:rsidRPr="00800BE4" w:rsidP="00295D3E" w14:paraId="2278AB50" w14:textId="77777777">
            <w:r w:rsidRPr="00800BE4">
              <w:t>1.</w:t>
            </w:r>
          </w:p>
        </w:tc>
        <w:tc>
          <w:tcPr>
            <w:tcW w:w="1892" w:type="pct"/>
            <w:hideMark/>
          </w:tcPr>
          <w:p w:rsidR="00295D3E" w:rsidRPr="00800BE4" w:rsidP="00295D3E" w14:paraId="0A50E858" w14:textId="77777777">
            <w:r w:rsidRPr="00800BE4">
              <w:t>Projekta izpildē iesaistītās institūcijas</w:t>
            </w:r>
          </w:p>
        </w:tc>
        <w:tc>
          <w:tcPr>
            <w:tcW w:w="2859" w:type="pct"/>
            <w:hideMark/>
          </w:tcPr>
          <w:p w:rsidR="00295D3E" w:rsidRPr="00800BE4" w:rsidP="00295D3E" w14:paraId="5CEE27FF" w14:textId="77777777">
            <w:pPr>
              <w:pStyle w:val="naiskr"/>
              <w:spacing w:before="20" w:after="20"/>
              <w:jc w:val="both"/>
            </w:pPr>
            <w:r w:rsidRPr="00800BE4">
              <w:t xml:space="preserve">Slimību profilakses un kontroles centrs un Veselības inspekcija </w:t>
            </w:r>
          </w:p>
        </w:tc>
      </w:tr>
      <w:tr w14:paraId="6B6E3334" w14:textId="77777777" w:rsidTr="00295D3E">
        <w:tblPrEx>
          <w:tblW w:w="5000" w:type="pct"/>
          <w:tblLook w:val="04A0"/>
        </w:tblPrEx>
        <w:trPr>
          <w:trHeight w:val="450"/>
        </w:trPr>
        <w:tc>
          <w:tcPr>
            <w:tcW w:w="249" w:type="pct"/>
            <w:hideMark/>
          </w:tcPr>
          <w:p w:rsidR="00D76FB9" w:rsidRPr="00800BE4" w14:paraId="764ECC68" w14:textId="77777777">
            <w:r w:rsidRPr="00800BE4">
              <w:t>2.</w:t>
            </w:r>
          </w:p>
        </w:tc>
        <w:tc>
          <w:tcPr>
            <w:tcW w:w="1892" w:type="pct"/>
            <w:hideMark/>
          </w:tcPr>
          <w:p w:rsidR="00D76FB9" w:rsidRPr="00800BE4" w:rsidP="00F47742" w14:paraId="4804BB80" w14:textId="77777777">
            <w:r w:rsidRPr="00800BE4">
              <w:t>Projekta izpildes ietekme uz pārvaldes funkcijām un institucionālo struktūru.</w:t>
            </w:r>
          </w:p>
          <w:p w:rsidR="00D76FB9" w:rsidRPr="00800BE4" w:rsidP="00F47742" w14:paraId="7899F1F1" w14:textId="77777777">
            <w:pPr>
              <w:pStyle w:val="tvhtml"/>
              <w:spacing w:before="0" w:beforeAutospacing="0" w:after="0" w:afterAutospacing="0"/>
              <w:rPr>
                <w:lang w:val="lv-LV"/>
              </w:rPr>
            </w:pPr>
            <w:r w:rsidRPr="00800BE4">
              <w:rPr>
                <w:lang w:val="lv-LV"/>
              </w:rPr>
              <w:t>Jaunu institūciju izveide, esošu institūciju likvidācija vai reorganizācija, to ietekme uz institūcijas cilvēkresursiem</w:t>
            </w:r>
          </w:p>
        </w:tc>
        <w:tc>
          <w:tcPr>
            <w:tcW w:w="2859" w:type="pct"/>
            <w:hideMark/>
          </w:tcPr>
          <w:p w:rsidR="00D76FB9" w:rsidRPr="00800BE4" w:rsidP="007317B5" w14:paraId="44E39F97" w14:textId="77777777">
            <w:pPr>
              <w:pStyle w:val="tvhtml"/>
              <w:spacing w:line="293" w:lineRule="atLeast"/>
              <w:jc w:val="both"/>
              <w:rPr>
                <w:lang w:val="lv-LV"/>
              </w:rPr>
            </w:pPr>
            <w:r w:rsidRPr="00800BE4">
              <w:rPr>
                <w:lang w:val="lv-LV"/>
              </w:rPr>
              <w:t>Jaunas institūcijas netiek veidotas; funkciju un uzdevumu apjoms nemainās.</w:t>
            </w:r>
          </w:p>
        </w:tc>
      </w:tr>
      <w:tr w14:paraId="2C013703" w14:textId="77777777" w:rsidTr="00295D3E">
        <w:tblPrEx>
          <w:tblW w:w="5000" w:type="pct"/>
          <w:tblLook w:val="04A0"/>
        </w:tblPrEx>
        <w:trPr>
          <w:trHeight w:val="245"/>
        </w:trPr>
        <w:tc>
          <w:tcPr>
            <w:tcW w:w="249" w:type="pct"/>
            <w:hideMark/>
          </w:tcPr>
          <w:p w:rsidR="00C6758B" w:rsidRPr="00800BE4" w:rsidP="00F47742" w14:paraId="7DAF3970" w14:textId="77777777">
            <w:r w:rsidRPr="00800BE4">
              <w:t>3.</w:t>
            </w:r>
          </w:p>
        </w:tc>
        <w:tc>
          <w:tcPr>
            <w:tcW w:w="1892" w:type="pct"/>
            <w:hideMark/>
          </w:tcPr>
          <w:p w:rsidR="00C6758B" w:rsidRPr="00800BE4" w:rsidP="00F47742" w14:paraId="463B7F17" w14:textId="77777777">
            <w:r w:rsidRPr="00800BE4">
              <w:t>Cita informācija</w:t>
            </w:r>
          </w:p>
        </w:tc>
        <w:tc>
          <w:tcPr>
            <w:tcW w:w="2859" w:type="pct"/>
            <w:hideMark/>
          </w:tcPr>
          <w:p w:rsidR="007B71CE" w:rsidRPr="00CB0881" w:rsidP="007B71CE" w14:paraId="73876381" w14:textId="5E921B85">
            <w:pPr>
              <w:pStyle w:val="tvhtml"/>
              <w:spacing w:before="0" w:beforeAutospacing="0" w:after="0" w:afterAutospacing="0"/>
              <w:jc w:val="both"/>
              <w:rPr>
                <w:lang w:val="lv-LV"/>
              </w:rPr>
            </w:pPr>
            <w:r w:rsidRPr="00CB0881">
              <w:rPr>
                <w:lang w:val="lv-LV"/>
              </w:rPr>
              <w:t>Likumprojektā paredzētos pasākumus Slimību profilakses un kontroles centrs un Veselības inspekcija īstenos tām piešķirto valsts budžeta līdzekļu ietvaros.</w:t>
            </w:r>
          </w:p>
        </w:tc>
      </w:tr>
    </w:tbl>
    <w:p w:rsidR="00103BAD" w:rsidRPr="00800BE4" w:rsidP="00A57857" w14:paraId="45A83E57" w14:textId="77777777">
      <w:pPr>
        <w:jc w:val="both"/>
        <w:rPr>
          <w:b/>
          <w:sz w:val="48"/>
          <w:szCs w:val="48"/>
        </w:rPr>
      </w:pPr>
    </w:p>
    <w:p w:rsidR="00AE2D74" w:rsidRPr="00800BE4" w:rsidP="00AE2D74" w14:paraId="626C57AF" w14:textId="77777777">
      <w:pPr>
        <w:rPr>
          <w:sz w:val="28"/>
          <w:szCs w:val="28"/>
        </w:rPr>
      </w:pPr>
      <w:r w:rsidRPr="00800BE4">
        <w:rPr>
          <w:sz w:val="28"/>
          <w:szCs w:val="28"/>
        </w:rPr>
        <w:t>Veselības ministr</w:t>
      </w:r>
      <w:r w:rsidRPr="00800BE4" w:rsidR="004E6ECB">
        <w:rPr>
          <w:sz w:val="28"/>
          <w:szCs w:val="28"/>
        </w:rPr>
        <w:t>e</w:t>
      </w:r>
      <w:r w:rsidRPr="00800BE4" w:rsidR="00412CFF">
        <w:rPr>
          <w:sz w:val="28"/>
          <w:szCs w:val="28"/>
        </w:rPr>
        <w:tab/>
      </w:r>
      <w:r w:rsidRPr="00800BE4" w:rsidR="00412CFF">
        <w:rPr>
          <w:sz w:val="28"/>
          <w:szCs w:val="28"/>
        </w:rPr>
        <w:tab/>
      </w:r>
      <w:r w:rsidRPr="00800BE4" w:rsidR="00412CFF">
        <w:rPr>
          <w:sz w:val="28"/>
          <w:szCs w:val="28"/>
        </w:rPr>
        <w:tab/>
      </w:r>
      <w:r w:rsidRPr="00800BE4" w:rsidR="00412CFF">
        <w:rPr>
          <w:sz w:val="28"/>
          <w:szCs w:val="28"/>
        </w:rPr>
        <w:tab/>
      </w:r>
      <w:r w:rsidRPr="00800BE4" w:rsidR="00412CFF">
        <w:rPr>
          <w:sz w:val="28"/>
          <w:szCs w:val="28"/>
        </w:rPr>
        <w:tab/>
      </w:r>
      <w:r w:rsidRPr="00800BE4" w:rsidR="00412CFF">
        <w:rPr>
          <w:sz w:val="28"/>
          <w:szCs w:val="28"/>
        </w:rPr>
        <w:tab/>
      </w:r>
      <w:r w:rsidRPr="00800BE4" w:rsidR="00412CFF">
        <w:rPr>
          <w:sz w:val="28"/>
          <w:szCs w:val="28"/>
        </w:rPr>
        <w:tab/>
      </w:r>
      <w:r w:rsidRPr="00800BE4" w:rsidR="004E6ECB">
        <w:rPr>
          <w:sz w:val="28"/>
          <w:szCs w:val="28"/>
        </w:rPr>
        <w:tab/>
      </w:r>
      <w:r w:rsidRPr="00800BE4" w:rsidR="00412CFF">
        <w:rPr>
          <w:sz w:val="28"/>
          <w:szCs w:val="28"/>
        </w:rPr>
        <w:t xml:space="preserve"> </w:t>
      </w:r>
      <w:r w:rsidRPr="00800BE4" w:rsidR="004E6ECB">
        <w:rPr>
          <w:sz w:val="28"/>
          <w:szCs w:val="28"/>
        </w:rPr>
        <w:t xml:space="preserve">     Anda Čakša</w:t>
      </w:r>
    </w:p>
    <w:p w:rsidR="0008107F" w:rsidRPr="00800BE4" w:rsidP="00760AD6" w14:paraId="716CCABC" w14:textId="77777777">
      <w:pPr>
        <w:rPr>
          <w:sz w:val="48"/>
          <w:szCs w:val="48"/>
        </w:rPr>
      </w:pPr>
    </w:p>
    <w:p w:rsidR="004E6ECB" w:rsidRPr="00800BE4" w:rsidP="00AC5BFE" w14:paraId="75AA794B" w14:textId="5B1F6937">
      <w:pPr>
        <w:rPr>
          <w:sz w:val="28"/>
          <w:szCs w:val="28"/>
        </w:rPr>
      </w:pPr>
      <w:r w:rsidRPr="00800BE4">
        <w:rPr>
          <w:sz w:val="28"/>
          <w:szCs w:val="28"/>
        </w:rPr>
        <w:t>Vīza: Valsts sekretār</w:t>
      </w:r>
      <w:r w:rsidR="00895004">
        <w:rPr>
          <w:sz w:val="28"/>
          <w:szCs w:val="28"/>
        </w:rPr>
        <w:t xml:space="preserve">a </w:t>
      </w:r>
      <w:r w:rsidR="00895004">
        <w:rPr>
          <w:sz w:val="28"/>
          <w:szCs w:val="28"/>
        </w:rPr>
        <w:t>p.i</w:t>
      </w:r>
      <w:r w:rsidR="00895004">
        <w:rPr>
          <w:sz w:val="28"/>
          <w:szCs w:val="28"/>
        </w:rPr>
        <w:t>.</w:t>
      </w:r>
      <w:r w:rsidRPr="00800BE4" w:rsidR="00A63CDA">
        <w:rPr>
          <w:sz w:val="28"/>
          <w:szCs w:val="28"/>
        </w:rPr>
        <w:t xml:space="preserve">      </w:t>
      </w:r>
      <w:r w:rsidRPr="00800BE4">
        <w:rPr>
          <w:sz w:val="28"/>
          <w:szCs w:val="28"/>
        </w:rPr>
        <w:t xml:space="preserve">                                      </w:t>
      </w:r>
      <w:r w:rsidR="00895004">
        <w:rPr>
          <w:sz w:val="28"/>
          <w:szCs w:val="28"/>
        </w:rPr>
        <w:t>Daina Mūrmane-Umbraško</w:t>
      </w:r>
    </w:p>
    <w:p w:rsidR="000F6950" w:rsidRPr="00263E30" w:rsidP="000A19F1" w14:paraId="5AA047D4" w14:textId="77777777">
      <w:pPr>
        <w:jc w:val="both"/>
        <w:rPr>
          <w:sz w:val="48"/>
          <w:szCs w:val="48"/>
        </w:rPr>
      </w:pPr>
    </w:p>
    <w:p w:rsidR="000A19F1" w:rsidRPr="00800BE4" w:rsidP="000A19F1" w14:paraId="27FC1AC6" w14:textId="59247C05">
      <w:pPr>
        <w:jc w:val="both"/>
      </w:pPr>
      <w:r w:rsidRPr="00800BE4">
        <w:t>Liepiņa</w:t>
      </w:r>
      <w:r w:rsidRPr="00800BE4">
        <w:t xml:space="preserve"> 67876</w:t>
      </w:r>
      <w:r w:rsidRPr="00800BE4">
        <w:t>080</w:t>
      </w:r>
    </w:p>
    <w:p w:rsidR="00A77891" w:rsidP="00971F24" w14:paraId="2E5D169C" w14:textId="5688B46C">
      <w:pPr>
        <w:jc w:val="both"/>
      </w:pPr>
      <w:r w:rsidRPr="00A77891">
        <w:t>Inga.Liepina@vm.gov.lv</w:t>
      </w:r>
    </w:p>
    <w:p w:rsidR="00263E30" w:rsidP="00971F24" w14:paraId="6E811913" w14:textId="77777777">
      <w:pPr>
        <w:jc w:val="both"/>
      </w:pPr>
    </w:p>
    <w:p w:rsidR="00971F24" w:rsidRPr="00800BE4" w:rsidP="00971F24" w14:paraId="7A6079A9" w14:textId="00EF118E">
      <w:pPr>
        <w:jc w:val="both"/>
      </w:pPr>
      <w:r>
        <w:t>Būmane</w:t>
      </w:r>
      <w:r w:rsidRPr="00800BE4">
        <w:t xml:space="preserve"> 67876148</w:t>
      </w:r>
    </w:p>
    <w:p w:rsidR="00E81202" w:rsidP="004A1460" w14:paraId="6A4C54C1" w14:textId="04FB1BCC">
      <w:pPr>
        <w:jc w:val="both"/>
      </w:pPr>
      <w:r w:rsidRPr="009C5A36">
        <w:t>Dace.Bumane@vm.gov.lv</w:t>
      </w:r>
    </w:p>
    <w:p w:rsidR="00263E30" w:rsidP="004A1460" w14:paraId="6EA3069F" w14:textId="77777777">
      <w:pPr>
        <w:jc w:val="both"/>
      </w:pPr>
    </w:p>
    <w:p w:rsidR="00E81202" w:rsidP="004A1460" w14:paraId="2D03E15F" w14:textId="4FD6630F">
      <w:pPr>
        <w:jc w:val="both"/>
      </w:pPr>
      <w:r>
        <w:t xml:space="preserve">Segliņa </w:t>
      </w:r>
      <w:r w:rsidRPr="00187FD4" w:rsidR="00187FD4">
        <w:t>67876102</w:t>
      </w:r>
    </w:p>
    <w:p w:rsidR="00187FD4" w:rsidRPr="004A1460" w:rsidP="004A1460" w14:paraId="557413B5" w14:textId="3F347C84">
      <w:pPr>
        <w:jc w:val="both"/>
      </w:pPr>
      <w:r>
        <w:t>Anita.Seg</w:t>
      </w:r>
      <w:bookmarkStart w:id="5" w:name="_GoBack"/>
      <w:bookmarkEnd w:id="5"/>
      <w:r>
        <w:t>lina@vm.gov.lv</w:t>
      </w:r>
    </w:p>
    <w:sectPr w:rsidSect="00240CE8">
      <w:headerReference w:type="even" r:id="rId5"/>
      <w:headerReference w:type="default" r:id="rId6"/>
      <w:footerReference w:type="default" r:id="rId7"/>
      <w:footerReference w:type="first" r:id="rId8"/>
      <w:pgSz w:w="11906" w:h="16838"/>
      <w:pgMar w:top="1418" w:right="1134" w:bottom="1134" w:left="1701"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RPr="00587F96" w:rsidP="00587F96" w14:paraId="16F730B3" w14:textId="20150D3F">
    <w:pPr>
      <w:pStyle w:val="Footer"/>
      <w:jc w:val="both"/>
    </w:pPr>
    <w:r w:rsidRPr="00587F96">
      <w:rPr>
        <w:sz w:val="20"/>
        <w:szCs w:val="20"/>
      </w:rPr>
      <w:t>VManot_</w:t>
    </w:r>
    <w:r w:rsidR="00CB0881">
      <w:rPr>
        <w:sz w:val="20"/>
        <w:szCs w:val="20"/>
      </w:rPr>
      <w:t>17</w:t>
    </w:r>
    <w:r w:rsidR="009C1298">
      <w:rPr>
        <w:sz w:val="20"/>
        <w:szCs w:val="20"/>
      </w:rPr>
      <w:t>1</w:t>
    </w:r>
    <w:r w:rsidRPr="00587F96" w:rsidR="008809CD">
      <w:rPr>
        <w:sz w:val="20"/>
        <w:szCs w:val="20"/>
      </w:rPr>
      <w:t>017</w:t>
    </w:r>
    <w:r w:rsidRPr="00587F96">
      <w:rPr>
        <w:sz w:val="20"/>
        <w:szCs w:val="20"/>
      </w:rPr>
      <w:t>_epid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F96" w:rsidRPr="00587F96" w:rsidP="004E6ECB" w14:paraId="74BA1994" w14:textId="08EC2AA5">
    <w:pPr>
      <w:pStyle w:val="Footer"/>
      <w:jc w:val="both"/>
      <w:rPr>
        <w:sz w:val="20"/>
        <w:szCs w:val="20"/>
      </w:rPr>
    </w:pPr>
    <w:r w:rsidRPr="00587F96">
      <w:rPr>
        <w:sz w:val="20"/>
        <w:szCs w:val="20"/>
      </w:rPr>
      <w:t>VManot_</w:t>
    </w:r>
    <w:r w:rsidR="00CB0881">
      <w:rPr>
        <w:sz w:val="20"/>
        <w:szCs w:val="20"/>
      </w:rPr>
      <w:t>17</w:t>
    </w:r>
    <w:r w:rsidR="009C1298">
      <w:rPr>
        <w:sz w:val="20"/>
        <w:szCs w:val="20"/>
      </w:rPr>
      <w:t>1</w:t>
    </w:r>
    <w:r w:rsidRPr="00587F96" w:rsidR="004B14BD">
      <w:rPr>
        <w:sz w:val="20"/>
        <w:szCs w:val="20"/>
      </w:rPr>
      <w:t>017</w:t>
    </w:r>
    <w:r w:rsidRPr="00587F96">
      <w:rPr>
        <w:sz w:val="20"/>
        <w:szCs w:val="20"/>
      </w:rPr>
      <w:t>_epid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P="007F59CB" w14:paraId="299C80A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19F1" w14:paraId="74012A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9F1" w:rsidP="007F59CB" w14:paraId="6E7649F3" w14:textId="7A5158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0A19F1" w14:paraId="4AFFF1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CE7B9C"/>
    <w:multiLevelType w:val="hybridMultilevel"/>
    <w:tmpl w:val="19AACE14"/>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036F6B63"/>
    <w:multiLevelType w:val="hybridMultilevel"/>
    <w:tmpl w:val="84CAC79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8526458"/>
    <w:multiLevelType w:val="hybridMultilevel"/>
    <w:tmpl w:val="409AD908"/>
    <w:lvl w:ilvl="0">
      <w:start w:val="1"/>
      <w:numFmt w:val="decimal"/>
      <w:lvlText w:val="%1)"/>
      <w:lvlJc w:val="left"/>
      <w:pPr>
        <w:ind w:left="1497" w:hanging="93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3" w15:restartNumberingAfterBreak="1">
    <w:nsid w:val="0D0E1517"/>
    <w:multiLevelType w:val="hybridMultilevel"/>
    <w:tmpl w:val="F7B09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EC675B6"/>
    <w:multiLevelType w:val="hybridMultilevel"/>
    <w:tmpl w:val="3064D4B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1">
    <w:nsid w:val="11175647"/>
    <w:multiLevelType w:val="hybridMultilevel"/>
    <w:tmpl w:val="0CD826A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13252E22"/>
    <w:multiLevelType w:val="hybridMultilevel"/>
    <w:tmpl w:val="3342B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15687495"/>
    <w:multiLevelType w:val="hybridMultilevel"/>
    <w:tmpl w:val="90EEA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6101F58"/>
    <w:multiLevelType w:val="hybridMultilevel"/>
    <w:tmpl w:val="657CBA40"/>
    <w:lvl w:ilvl="0">
      <w:start w:val="1"/>
      <w:numFmt w:val="decimal"/>
      <w:lvlText w:val="%1."/>
      <w:lvlJc w:val="left"/>
      <w:pPr>
        <w:tabs>
          <w:tab w:val="num" w:pos="555"/>
        </w:tabs>
        <w:ind w:left="555" w:hanging="360"/>
      </w:pPr>
      <w:rPr>
        <w:rFonts w:cs="Times New Roman"/>
      </w:rPr>
    </w:lvl>
    <w:lvl w:ilvl="1" w:tentative="1">
      <w:start w:val="1"/>
      <w:numFmt w:val="lowerLetter"/>
      <w:lvlText w:val="%2."/>
      <w:lvlJc w:val="left"/>
      <w:pPr>
        <w:tabs>
          <w:tab w:val="num" w:pos="1275"/>
        </w:tabs>
        <w:ind w:left="1275" w:hanging="360"/>
      </w:pPr>
      <w:rPr>
        <w:rFonts w:cs="Times New Roman"/>
      </w:rPr>
    </w:lvl>
    <w:lvl w:ilvl="2" w:tentative="1">
      <w:start w:val="1"/>
      <w:numFmt w:val="lowerRoman"/>
      <w:lvlText w:val="%3."/>
      <w:lvlJc w:val="right"/>
      <w:pPr>
        <w:tabs>
          <w:tab w:val="num" w:pos="1995"/>
        </w:tabs>
        <w:ind w:left="1995" w:hanging="180"/>
      </w:pPr>
      <w:rPr>
        <w:rFonts w:cs="Times New Roman"/>
      </w:rPr>
    </w:lvl>
    <w:lvl w:ilvl="3" w:tentative="1">
      <w:start w:val="1"/>
      <w:numFmt w:val="decimal"/>
      <w:lvlText w:val="%4."/>
      <w:lvlJc w:val="left"/>
      <w:pPr>
        <w:tabs>
          <w:tab w:val="num" w:pos="2715"/>
        </w:tabs>
        <w:ind w:left="2715" w:hanging="360"/>
      </w:pPr>
      <w:rPr>
        <w:rFonts w:cs="Times New Roman"/>
      </w:rPr>
    </w:lvl>
    <w:lvl w:ilvl="4" w:tentative="1">
      <w:start w:val="1"/>
      <w:numFmt w:val="lowerLetter"/>
      <w:lvlText w:val="%5."/>
      <w:lvlJc w:val="left"/>
      <w:pPr>
        <w:tabs>
          <w:tab w:val="num" w:pos="3435"/>
        </w:tabs>
        <w:ind w:left="3435" w:hanging="360"/>
      </w:pPr>
      <w:rPr>
        <w:rFonts w:cs="Times New Roman"/>
      </w:rPr>
    </w:lvl>
    <w:lvl w:ilvl="5" w:tentative="1">
      <w:start w:val="1"/>
      <w:numFmt w:val="lowerRoman"/>
      <w:lvlText w:val="%6."/>
      <w:lvlJc w:val="right"/>
      <w:pPr>
        <w:tabs>
          <w:tab w:val="num" w:pos="4155"/>
        </w:tabs>
        <w:ind w:left="4155" w:hanging="180"/>
      </w:pPr>
      <w:rPr>
        <w:rFonts w:cs="Times New Roman"/>
      </w:rPr>
    </w:lvl>
    <w:lvl w:ilvl="6" w:tentative="1">
      <w:start w:val="1"/>
      <w:numFmt w:val="decimal"/>
      <w:lvlText w:val="%7."/>
      <w:lvlJc w:val="left"/>
      <w:pPr>
        <w:tabs>
          <w:tab w:val="num" w:pos="4875"/>
        </w:tabs>
        <w:ind w:left="4875" w:hanging="360"/>
      </w:pPr>
      <w:rPr>
        <w:rFonts w:cs="Times New Roman"/>
      </w:rPr>
    </w:lvl>
    <w:lvl w:ilvl="7" w:tentative="1">
      <w:start w:val="1"/>
      <w:numFmt w:val="lowerLetter"/>
      <w:lvlText w:val="%8."/>
      <w:lvlJc w:val="left"/>
      <w:pPr>
        <w:tabs>
          <w:tab w:val="num" w:pos="5595"/>
        </w:tabs>
        <w:ind w:left="5595" w:hanging="360"/>
      </w:pPr>
      <w:rPr>
        <w:rFonts w:cs="Times New Roman"/>
      </w:rPr>
    </w:lvl>
    <w:lvl w:ilvl="8" w:tentative="1">
      <w:start w:val="1"/>
      <w:numFmt w:val="lowerRoman"/>
      <w:lvlText w:val="%9."/>
      <w:lvlJc w:val="right"/>
      <w:pPr>
        <w:tabs>
          <w:tab w:val="num" w:pos="6315"/>
        </w:tabs>
        <w:ind w:left="6315" w:hanging="180"/>
      </w:pPr>
      <w:rPr>
        <w:rFonts w:cs="Times New Roman"/>
      </w:rPr>
    </w:lvl>
  </w:abstractNum>
  <w:abstractNum w:abstractNumId="9" w15:restartNumberingAfterBreak="1">
    <w:nsid w:val="18582A6A"/>
    <w:multiLevelType w:val="hybridMultilevel"/>
    <w:tmpl w:val="908A795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C4118B4"/>
    <w:multiLevelType w:val="hybridMultilevel"/>
    <w:tmpl w:val="47589044"/>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1">
    <w:nsid w:val="1C715593"/>
    <w:multiLevelType w:val="hybridMultilevel"/>
    <w:tmpl w:val="50C860E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1E955FD5"/>
    <w:multiLevelType w:val="hybridMultilevel"/>
    <w:tmpl w:val="180019B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9168DD"/>
    <w:multiLevelType w:val="hybridMultilevel"/>
    <w:tmpl w:val="AD32E3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24150AB"/>
    <w:multiLevelType w:val="hybridMultilevel"/>
    <w:tmpl w:val="E0CA205C"/>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37449B7"/>
    <w:multiLevelType w:val="hybridMultilevel"/>
    <w:tmpl w:val="7C6CB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41F7868"/>
    <w:multiLevelType w:val="hybridMultilevel"/>
    <w:tmpl w:val="6CB2781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291001D7"/>
    <w:multiLevelType w:val="hybridMultilevel"/>
    <w:tmpl w:val="C1E62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9711295"/>
    <w:multiLevelType w:val="hybridMultilevel"/>
    <w:tmpl w:val="E13C77BE"/>
    <w:lvl w:ilvl="0">
      <w:start w:val="1"/>
      <w:numFmt w:val="bullet"/>
      <w:lvlText w:val="-"/>
      <w:lvlJc w:val="left"/>
      <w:pPr>
        <w:ind w:left="927" w:hanging="360"/>
      </w:pPr>
      <w:rPr>
        <w:rFonts w:ascii="Times New Roman" w:eastAsia="Times New Roman" w:hAnsi="Times New Roman" w:hint="default"/>
      </w:rPr>
    </w:lvl>
    <w:lvl w:ilvl="1" w:tentative="1">
      <w:start w:val="1"/>
      <w:numFmt w:val="bullet"/>
      <w:lvlText w:val="o"/>
      <w:lvlJc w:val="left"/>
      <w:pPr>
        <w:ind w:left="1647" w:hanging="360"/>
      </w:pPr>
      <w:rPr>
        <w:rFonts w:ascii="Courier New" w:hAnsi="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19" w15:restartNumberingAfterBreak="1">
    <w:nsid w:val="36615DBF"/>
    <w:multiLevelType w:val="hybridMultilevel"/>
    <w:tmpl w:val="49E672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E451098"/>
    <w:multiLevelType w:val="hybridMultilevel"/>
    <w:tmpl w:val="1FB6EC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1">
    <w:nsid w:val="42340D09"/>
    <w:multiLevelType w:val="hybridMultilevel"/>
    <w:tmpl w:val="966C1386"/>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496C0446"/>
    <w:multiLevelType w:val="hybridMultilevel"/>
    <w:tmpl w:val="E7147AEA"/>
    <w:lvl w:ilvl="0">
      <w:start w:val="5000"/>
      <w:numFmt w:val="decimal"/>
      <w:lvlText w:val="%1"/>
      <w:lvlJc w:val="left"/>
      <w:pPr>
        <w:ind w:left="517" w:hanging="480"/>
      </w:pPr>
      <w:rPr>
        <w:rFonts w:hint="default"/>
      </w:rPr>
    </w:lvl>
    <w:lvl w:ilvl="1" w:tentative="1">
      <w:start w:val="1"/>
      <w:numFmt w:val="lowerLetter"/>
      <w:lvlText w:val="%2."/>
      <w:lvlJc w:val="left"/>
      <w:pPr>
        <w:ind w:left="1117" w:hanging="360"/>
      </w:pPr>
    </w:lvl>
    <w:lvl w:ilvl="2" w:tentative="1">
      <w:start w:val="1"/>
      <w:numFmt w:val="lowerRoman"/>
      <w:lvlText w:val="%3."/>
      <w:lvlJc w:val="right"/>
      <w:pPr>
        <w:ind w:left="1837" w:hanging="180"/>
      </w:pPr>
    </w:lvl>
    <w:lvl w:ilvl="3" w:tentative="1">
      <w:start w:val="1"/>
      <w:numFmt w:val="decimal"/>
      <w:lvlText w:val="%4."/>
      <w:lvlJc w:val="left"/>
      <w:pPr>
        <w:ind w:left="2557" w:hanging="360"/>
      </w:pPr>
    </w:lvl>
    <w:lvl w:ilvl="4" w:tentative="1">
      <w:start w:val="1"/>
      <w:numFmt w:val="lowerLetter"/>
      <w:lvlText w:val="%5."/>
      <w:lvlJc w:val="left"/>
      <w:pPr>
        <w:ind w:left="3277" w:hanging="360"/>
      </w:pPr>
    </w:lvl>
    <w:lvl w:ilvl="5" w:tentative="1">
      <w:start w:val="1"/>
      <w:numFmt w:val="lowerRoman"/>
      <w:lvlText w:val="%6."/>
      <w:lvlJc w:val="right"/>
      <w:pPr>
        <w:ind w:left="3997" w:hanging="180"/>
      </w:pPr>
    </w:lvl>
    <w:lvl w:ilvl="6" w:tentative="1">
      <w:start w:val="1"/>
      <w:numFmt w:val="decimal"/>
      <w:lvlText w:val="%7."/>
      <w:lvlJc w:val="left"/>
      <w:pPr>
        <w:ind w:left="4717" w:hanging="360"/>
      </w:pPr>
    </w:lvl>
    <w:lvl w:ilvl="7" w:tentative="1">
      <w:start w:val="1"/>
      <w:numFmt w:val="lowerLetter"/>
      <w:lvlText w:val="%8."/>
      <w:lvlJc w:val="left"/>
      <w:pPr>
        <w:ind w:left="5437" w:hanging="360"/>
      </w:pPr>
    </w:lvl>
    <w:lvl w:ilvl="8" w:tentative="1">
      <w:start w:val="1"/>
      <w:numFmt w:val="lowerRoman"/>
      <w:lvlText w:val="%9."/>
      <w:lvlJc w:val="right"/>
      <w:pPr>
        <w:ind w:left="6157" w:hanging="180"/>
      </w:pPr>
    </w:lvl>
  </w:abstractNum>
  <w:abstractNum w:abstractNumId="23" w15:restartNumberingAfterBreak="1">
    <w:nsid w:val="49C30C25"/>
    <w:multiLevelType w:val="hybridMultilevel"/>
    <w:tmpl w:val="E2A09856"/>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D207B44"/>
    <w:multiLevelType w:val="hybridMultilevel"/>
    <w:tmpl w:val="A4B65A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1">
    <w:nsid w:val="4DDB0C56"/>
    <w:multiLevelType w:val="hybridMultilevel"/>
    <w:tmpl w:val="850A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538009E1"/>
    <w:multiLevelType w:val="hybridMultilevel"/>
    <w:tmpl w:val="FC1412BC"/>
    <w:lvl w:ilvl="0">
      <w:start w:val="4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57B0500B"/>
    <w:multiLevelType w:val="hybridMultilevel"/>
    <w:tmpl w:val="0AEC4F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63A45335"/>
    <w:multiLevelType w:val="hybridMultilevel"/>
    <w:tmpl w:val="CAA491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64D63CF"/>
    <w:multiLevelType w:val="hybridMultilevel"/>
    <w:tmpl w:val="7702E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67A875F1"/>
    <w:multiLevelType w:val="hybridMultilevel"/>
    <w:tmpl w:val="7BF838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6AC55BA8"/>
    <w:multiLevelType w:val="hybridMultilevel"/>
    <w:tmpl w:val="FAE6E1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1">
    <w:nsid w:val="7106343A"/>
    <w:multiLevelType w:val="hybridMultilevel"/>
    <w:tmpl w:val="044046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3B42144"/>
    <w:multiLevelType w:val="hybridMultilevel"/>
    <w:tmpl w:val="B34E47E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52C69EB"/>
    <w:multiLevelType w:val="hybridMultilevel"/>
    <w:tmpl w:val="2B025A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B8F7EC9"/>
    <w:multiLevelType w:val="hybridMultilevel"/>
    <w:tmpl w:val="54C47E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D8A67AF"/>
    <w:multiLevelType w:val="hybridMultilevel"/>
    <w:tmpl w:val="23B2E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E0B3501"/>
    <w:multiLevelType w:val="hybridMultilevel"/>
    <w:tmpl w:val="F0FC7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24"/>
  </w:num>
  <w:num w:numId="5">
    <w:abstractNumId w:val="20"/>
  </w:num>
  <w:num w:numId="6">
    <w:abstractNumId w:val="4"/>
  </w:num>
  <w:num w:numId="7">
    <w:abstractNumId w:val="0"/>
  </w:num>
  <w:num w:numId="8">
    <w:abstractNumId w:val="12"/>
  </w:num>
  <w:num w:numId="9">
    <w:abstractNumId w:val="26"/>
  </w:num>
  <w:num w:numId="10">
    <w:abstractNumId w:val="22"/>
  </w:num>
  <w:num w:numId="11">
    <w:abstractNumId w:val="28"/>
  </w:num>
  <w:num w:numId="12">
    <w:abstractNumId w:val="16"/>
  </w:num>
  <w:num w:numId="13">
    <w:abstractNumId w:val="21"/>
  </w:num>
  <w:num w:numId="14">
    <w:abstractNumId w:val="10"/>
  </w:num>
  <w:num w:numId="15">
    <w:abstractNumId w:val="6"/>
  </w:num>
  <w:num w:numId="16">
    <w:abstractNumId w:val="5"/>
  </w:num>
  <w:num w:numId="17">
    <w:abstractNumId w:val="19"/>
  </w:num>
  <w:num w:numId="18">
    <w:abstractNumId w:val="31"/>
  </w:num>
  <w:num w:numId="19">
    <w:abstractNumId w:val="27"/>
  </w:num>
  <w:num w:numId="20">
    <w:abstractNumId w:val="17"/>
  </w:num>
  <w:num w:numId="21">
    <w:abstractNumId w:val="13"/>
  </w:num>
  <w:num w:numId="22">
    <w:abstractNumId w:val="25"/>
  </w:num>
  <w:num w:numId="23">
    <w:abstractNumId w:val="9"/>
  </w:num>
  <w:num w:numId="24">
    <w:abstractNumId w:val="7"/>
  </w:num>
  <w:num w:numId="25">
    <w:abstractNumId w:val="37"/>
  </w:num>
  <w:num w:numId="26">
    <w:abstractNumId w:val="23"/>
  </w:num>
  <w:num w:numId="27">
    <w:abstractNumId w:val="32"/>
  </w:num>
  <w:num w:numId="28">
    <w:abstractNumId w:val="11"/>
  </w:num>
  <w:num w:numId="29">
    <w:abstractNumId w:val="15"/>
  </w:num>
  <w:num w:numId="30">
    <w:abstractNumId w:val="33"/>
  </w:num>
  <w:num w:numId="31">
    <w:abstractNumId w:val="35"/>
  </w:num>
  <w:num w:numId="32">
    <w:abstractNumId w:val="30"/>
  </w:num>
  <w:num w:numId="33">
    <w:abstractNumId w:val="1"/>
  </w:num>
  <w:num w:numId="34">
    <w:abstractNumId w:val="3"/>
  </w:num>
  <w:num w:numId="35">
    <w:abstractNumId w:val="34"/>
  </w:num>
  <w:num w:numId="36">
    <w:abstractNumId w:val="36"/>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F"/>
    <w:rsid w:val="00003F7B"/>
    <w:rsid w:val="000046B1"/>
    <w:rsid w:val="000054A6"/>
    <w:rsid w:val="000064E6"/>
    <w:rsid w:val="000077EC"/>
    <w:rsid w:val="00010AA2"/>
    <w:rsid w:val="00013BC0"/>
    <w:rsid w:val="00014373"/>
    <w:rsid w:val="00015225"/>
    <w:rsid w:val="00015E9A"/>
    <w:rsid w:val="00016787"/>
    <w:rsid w:val="000172AF"/>
    <w:rsid w:val="00017779"/>
    <w:rsid w:val="00020D40"/>
    <w:rsid w:val="00021498"/>
    <w:rsid w:val="00023494"/>
    <w:rsid w:val="000245E5"/>
    <w:rsid w:val="00025276"/>
    <w:rsid w:val="000254FA"/>
    <w:rsid w:val="000257F5"/>
    <w:rsid w:val="00026546"/>
    <w:rsid w:val="0002692D"/>
    <w:rsid w:val="00026EED"/>
    <w:rsid w:val="00027875"/>
    <w:rsid w:val="00027915"/>
    <w:rsid w:val="00027A3D"/>
    <w:rsid w:val="00030077"/>
    <w:rsid w:val="00030ABB"/>
    <w:rsid w:val="00030B0A"/>
    <w:rsid w:val="00031C78"/>
    <w:rsid w:val="00034357"/>
    <w:rsid w:val="00035F85"/>
    <w:rsid w:val="000364E3"/>
    <w:rsid w:val="00036794"/>
    <w:rsid w:val="000373F5"/>
    <w:rsid w:val="00037593"/>
    <w:rsid w:val="00040228"/>
    <w:rsid w:val="000406D6"/>
    <w:rsid w:val="00040CE9"/>
    <w:rsid w:val="00041927"/>
    <w:rsid w:val="000421DD"/>
    <w:rsid w:val="00042B6F"/>
    <w:rsid w:val="00043575"/>
    <w:rsid w:val="00043E73"/>
    <w:rsid w:val="00044963"/>
    <w:rsid w:val="00044E1C"/>
    <w:rsid w:val="000454A3"/>
    <w:rsid w:val="0004569F"/>
    <w:rsid w:val="000465BB"/>
    <w:rsid w:val="00046679"/>
    <w:rsid w:val="000471FC"/>
    <w:rsid w:val="0004721C"/>
    <w:rsid w:val="00047DFA"/>
    <w:rsid w:val="00051921"/>
    <w:rsid w:val="00052FDA"/>
    <w:rsid w:val="00053073"/>
    <w:rsid w:val="000548C1"/>
    <w:rsid w:val="00054FE6"/>
    <w:rsid w:val="000561E6"/>
    <w:rsid w:val="00056DA0"/>
    <w:rsid w:val="000579D6"/>
    <w:rsid w:val="00061020"/>
    <w:rsid w:val="00062790"/>
    <w:rsid w:val="000669D1"/>
    <w:rsid w:val="00066F08"/>
    <w:rsid w:val="00067AEF"/>
    <w:rsid w:val="00067F4B"/>
    <w:rsid w:val="00067F53"/>
    <w:rsid w:val="00071E53"/>
    <w:rsid w:val="00072E71"/>
    <w:rsid w:val="00073583"/>
    <w:rsid w:val="00074412"/>
    <w:rsid w:val="00074CEC"/>
    <w:rsid w:val="00075D0A"/>
    <w:rsid w:val="00076197"/>
    <w:rsid w:val="00076ED5"/>
    <w:rsid w:val="0007701E"/>
    <w:rsid w:val="000772A4"/>
    <w:rsid w:val="000774D0"/>
    <w:rsid w:val="000803B4"/>
    <w:rsid w:val="00080AD4"/>
    <w:rsid w:val="0008107F"/>
    <w:rsid w:val="00081D86"/>
    <w:rsid w:val="00082405"/>
    <w:rsid w:val="00084590"/>
    <w:rsid w:val="0008485E"/>
    <w:rsid w:val="00084D87"/>
    <w:rsid w:val="00084E95"/>
    <w:rsid w:val="00084FA0"/>
    <w:rsid w:val="00087590"/>
    <w:rsid w:val="00090E33"/>
    <w:rsid w:val="0009188F"/>
    <w:rsid w:val="0009201D"/>
    <w:rsid w:val="000926C8"/>
    <w:rsid w:val="00093093"/>
    <w:rsid w:val="000931A6"/>
    <w:rsid w:val="00093DD1"/>
    <w:rsid w:val="00094AED"/>
    <w:rsid w:val="00095181"/>
    <w:rsid w:val="00095942"/>
    <w:rsid w:val="00096122"/>
    <w:rsid w:val="000A0639"/>
    <w:rsid w:val="000A19F1"/>
    <w:rsid w:val="000A397C"/>
    <w:rsid w:val="000B251A"/>
    <w:rsid w:val="000B2728"/>
    <w:rsid w:val="000B276A"/>
    <w:rsid w:val="000B406A"/>
    <w:rsid w:val="000B4158"/>
    <w:rsid w:val="000B44AC"/>
    <w:rsid w:val="000B4CB6"/>
    <w:rsid w:val="000B4E13"/>
    <w:rsid w:val="000B4E7F"/>
    <w:rsid w:val="000B5B58"/>
    <w:rsid w:val="000B5E3F"/>
    <w:rsid w:val="000B6076"/>
    <w:rsid w:val="000B6B05"/>
    <w:rsid w:val="000B6E30"/>
    <w:rsid w:val="000B7202"/>
    <w:rsid w:val="000B7CAF"/>
    <w:rsid w:val="000C053E"/>
    <w:rsid w:val="000C06D3"/>
    <w:rsid w:val="000C0F3D"/>
    <w:rsid w:val="000C11B5"/>
    <w:rsid w:val="000C14A1"/>
    <w:rsid w:val="000C1905"/>
    <w:rsid w:val="000C1A44"/>
    <w:rsid w:val="000C22C0"/>
    <w:rsid w:val="000C240E"/>
    <w:rsid w:val="000C3832"/>
    <w:rsid w:val="000C451A"/>
    <w:rsid w:val="000C4E16"/>
    <w:rsid w:val="000C65FC"/>
    <w:rsid w:val="000C68EE"/>
    <w:rsid w:val="000C75C7"/>
    <w:rsid w:val="000D08ED"/>
    <w:rsid w:val="000D0EEB"/>
    <w:rsid w:val="000D33D4"/>
    <w:rsid w:val="000D453D"/>
    <w:rsid w:val="000D571E"/>
    <w:rsid w:val="000D7DCB"/>
    <w:rsid w:val="000E1211"/>
    <w:rsid w:val="000E2594"/>
    <w:rsid w:val="000E2B82"/>
    <w:rsid w:val="000E2EB4"/>
    <w:rsid w:val="000E4031"/>
    <w:rsid w:val="000E4D99"/>
    <w:rsid w:val="000E5786"/>
    <w:rsid w:val="000E5F3A"/>
    <w:rsid w:val="000E725C"/>
    <w:rsid w:val="000E791A"/>
    <w:rsid w:val="000E7C9C"/>
    <w:rsid w:val="000E7F02"/>
    <w:rsid w:val="000F1C29"/>
    <w:rsid w:val="000F2CDB"/>
    <w:rsid w:val="000F36B7"/>
    <w:rsid w:val="000F3A0E"/>
    <w:rsid w:val="000F485F"/>
    <w:rsid w:val="000F4B70"/>
    <w:rsid w:val="000F5A27"/>
    <w:rsid w:val="000F6950"/>
    <w:rsid w:val="000F7CE7"/>
    <w:rsid w:val="00100B54"/>
    <w:rsid w:val="00100CF6"/>
    <w:rsid w:val="00101A0B"/>
    <w:rsid w:val="00101B6F"/>
    <w:rsid w:val="001037F2"/>
    <w:rsid w:val="00103BAD"/>
    <w:rsid w:val="0010612C"/>
    <w:rsid w:val="00106D78"/>
    <w:rsid w:val="0011060F"/>
    <w:rsid w:val="00111051"/>
    <w:rsid w:val="00111C1F"/>
    <w:rsid w:val="001138C1"/>
    <w:rsid w:val="00113901"/>
    <w:rsid w:val="00113AD1"/>
    <w:rsid w:val="00115992"/>
    <w:rsid w:val="00115D32"/>
    <w:rsid w:val="00117784"/>
    <w:rsid w:val="001206A3"/>
    <w:rsid w:val="0012142D"/>
    <w:rsid w:val="00122A9A"/>
    <w:rsid w:val="00122FC0"/>
    <w:rsid w:val="00124123"/>
    <w:rsid w:val="001248C4"/>
    <w:rsid w:val="00124AC1"/>
    <w:rsid w:val="00126523"/>
    <w:rsid w:val="001265EB"/>
    <w:rsid w:val="00126F81"/>
    <w:rsid w:val="00127428"/>
    <w:rsid w:val="0012760C"/>
    <w:rsid w:val="00127CCE"/>
    <w:rsid w:val="00127E24"/>
    <w:rsid w:val="00127FE7"/>
    <w:rsid w:val="00130647"/>
    <w:rsid w:val="001317E1"/>
    <w:rsid w:val="00133529"/>
    <w:rsid w:val="001335AB"/>
    <w:rsid w:val="00134719"/>
    <w:rsid w:val="00134A9E"/>
    <w:rsid w:val="00134FFA"/>
    <w:rsid w:val="0013554A"/>
    <w:rsid w:val="00135BFC"/>
    <w:rsid w:val="00136D08"/>
    <w:rsid w:val="0013734C"/>
    <w:rsid w:val="00137960"/>
    <w:rsid w:val="00141ACB"/>
    <w:rsid w:val="00141AD1"/>
    <w:rsid w:val="00142699"/>
    <w:rsid w:val="00142C04"/>
    <w:rsid w:val="00143CFC"/>
    <w:rsid w:val="0014456A"/>
    <w:rsid w:val="0014480A"/>
    <w:rsid w:val="001454A7"/>
    <w:rsid w:val="001504E5"/>
    <w:rsid w:val="001519B6"/>
    <w:rsid w:val="00152CD6"/>
    <w:rsid w:val="001534B5"/>
    <w:rsid w:val="00153B21"/>
    <w:rsid w:val="001545FA"/>
    <w:rsid w:val="00156268"/>
    <w:rsid w:val="0015777E"/>
    <w:rsid w:val="00160811"/>
    <w:rsid w:val="00160825"/>
    <w:rsid w:val="0016085A"/>
    <w:rsid w:val="0016106D"/>
    <w:rsid w:val="0016196C"/>
    <w:rsid w:val="00162E38"/>
    <w:rsid w:val="00163018"/>
    <w:rsid w:val="001656C8"/>
    <w:rsid w:val="00165EFE"/>
    <w:rsid w:val="00167E8F"/>
    <w:rsid w:val="00170A92"/>
    <w:rsid w:val="00170CEC"/>
    <w:rsid w:val="0017106F"/>
    <w:rsid w:val="00176421"/>
    <w:rsid w:val="00177D94"/>
    <w:rsid w:val="001802CB"/>
    <w:rsid w:val="001802EA"/>
    <w:rsid w:val="00182307"/>
    <w:rsid w:val="001831F6"/>
    <w:rsid w:val="001836D5"/>
    <w:rsid w:val="00185BB6"/>
    <w:rsid w:val="00186BCC"/>
    <w:rsid w:val="0018775E"/>
    <w:rsid w:val="00187FD4"/>
    <w:rsid w:val="001912FA"/>
    <w:rsid w:val="001913DD"/>
    <w:rsid w:val="001931A0"/>
    <w:rsid w:val="00194515"/>
    <w:rsid w:val="00194D38"/>
    <w:rsid w:val="001975CE"/>
    <w:rsid w:val="001A118D"/>
    <w:rsid w:val="001A1BCD"/>
    <w:rsid w:val="001A1DB8"/>
    <w:rsid w:val="001A3170"/>
    <w:rsid w:val="001A3E13"/>
    <w:rsid w:val="001A46E3"/>
    <w:rsid w:val="001A51C8"/>
    <w:rsid w:val="001A54C4"/>
    <w:rsid w:val="001A5E56"/>
    <w:rsid w:val="001A659F"/>
    <w:rsid w:val="001A69CE"/>
    <w:rsid w:val="001A6BF1"/>
    <w:rsid w:val="001A6E00"/>
    <w:rsid w:val="001A7BE0"/>
    <w:rsid w:val="001B01A2"/>
    <w:rsid w:val="001B257F"/>
    <w:rsid w:val="001B2BDB"/>
    <w:rsid w:val="001B31A2"/>
    <w:rsid w:val="001B3F83"/>
    <w:rsid w:val="001B4AE4"/>
    <w:rsid w:val="001B4F98"/>
    <w:rsid w:val="001B5485"/>
    <w:rsid w:val="001B6007"/>
    <w:rsid w:val="001B668C"/>
    <w:rsid w:val="001B66D2"/>
    <w:rsid w:val="001B6941"/>
    <w:rsid w:val="001B6945"/>
    <w:rsid w:val="001B7D46"/>
    <w:rsid w:val="001C054F"/>
    <w:rsid w:val="001C160F"/>
    <w:rsid w:val="001C1873"/>
    <w:rsid w:val="001C3708"/>
    <w:rsid w:val="001C446E"/>
    <w:rsid w:val="001C54FC"/>
    <w:rsid w:val="001C5A6B"/>
    <w:rsid w:val="001C7171"/>
    <w:rsid w:val="001D02F7"/>
    <w:rsid w:val="001D0852"/>
    <w:rsid w:val="001D0ADC"/>
    <w:rsid w:val="001D3970"/>
    <w:rsid w:val="001D6082"/>
    <w:rsid w:val="001D6B71"/>
    <w:rsid w:val="001D79D3"/>
    <w:rsid w:val="001E0CE6"/>
    <w:rsid w:val="001E1ECE"/>
    <w:rsid w:val="001E292B"/>
    <w:rsid w:val="001E2CEF"/>
    <w:rsid w:val="001E54AF"/>
    <w:rsid w:val="001E647D"/>
    <w:rsid w:val="001E670D"/>
    <w:rsid w:val="001E6FD7"/>
    <w:rsid w:val="001E7CB5"/>
    <w:rsid w:val="001F06D3"/>
    <w:rsid w:val="001F20A5"/>
    <w:rsid w:val="001F2E1A"/>
    <w:rsid w:val="001F342B"/>
    <w:rsid w:val="001F5C54"/>
    <w:rsid w:val="001F61B2"/>
    <w:rsid w:val="001F774C"/>
    <w:rsid w:val="001F7CC9"/>
    <w:rsid w:val="002013E2"/>
    <w:rsid w:val="00201594"/>
    <w:rsid w:val="00201666"/>
    <w:rsid w:val="00201766"/>
    <w:rsid w:val="00202DCB"/>
    <w:rsid w:val="0020523F"/>
    <w:rsid w:val="00205F02"/>
    <w:rsid w:val="00206B32"/>
    <w:rsid w:val="00206B42"/>
    <w:rsid w:val="00206C07"/>
    <w:rsid w:val="00207015"/>
    <w:rsid w:val="00207FE0"/>
    <w:rsid w:val="00210233"/>
    <w:rsid w:val="0021047A"/>
    <w:rsid w:val="002111BB"/>
    <w:rsid w:val="002123C2"/>
    <w:rsid w:val="00213051"/>
    <w:rsid w:val="00213ED1"/>
    <w:rsid w:val="002152AA"/>
    <w:rsid w:val="00215A1E"/>
    <w:rsid w:val="0021782E"/>
    <w:rsid w:val="00217A0E"/>
    <w:rsid w:val="00217F26"/>
    <w:rsid w:val="00220B14"/>
    <w:rsid w:val="00222761"/>
    <w:rsid w:val="002235EB"/>
    <w:rsid w:val="00224479"/>
    <w:rsid w:val="0022561C"/>
    <w:rsid w:val="00230385"/>
    <w:rsid w:val="00231F3B"/>
    <w:rsid w:val="00232053"/>
    <w:rsid w:val="0023250C"/>
    <w:rsid w:val="002325B8"/>
    <w:rsid w:val="00232771"/>
    <w:rsid w:val="00232ACE"/>
    <w:rsid w:val="00234889"/>
    <w:rsid w:val="00234F9F"/>
    <w:rsid w:val="00235853"/>
    <w:rsid w:val="00236BC3"/>
    <w:rsid w:val="00237274"/>
    <w:rsid w:val="002406D4"/>
    <w:rsid w:val="00240CE8"/>
    <w:rsid w:val="00240F58"/>
    <w:rsid w:val="00242788"/>
    <w:rsid w:val="0024407A"/>
    <w:rsid w:val="00244990"/>
    <w:rsid w:val="0024756B"/>
    <w:rsid w:val="0025012E"/>
    <w:rsid w:val="00250311"/>
    <w:rsid w:val="002511F6"/>
    <w:rsid w:val="002513E8"/>
    <w:rsid w:val="00253991"/>
    <w:rsid w:val="00253C2D"/>
    <w:rsid w:val="00253C42"/>
    <w:rsid w:val="00254247"/>
    <w:rsid w:val="002572DF"/>
    <w:rsid w:val="00257A4C"/>
    <w:rsid w:val="002603B6"/>
    <w:rsid w:val="0026272D"/>
    <w:rsid w:val="00263E30"/>
    <w:rsid w:val="00265D76"/>
    <w:rsid w:val="002660C2"/>
    <w:rsid w:val="002662A3"/>
    <w:rsid w:val="002670DA"/>
    <w:rsid w:val="00267BB8"/>
    <w:rsid w:val="00267D74"/>
    <w:rsid w:val="0027183F"/>
    <w:rsid w:val="0027427F"/>
    <w:rsid w:val="00275B79"/>
    <w:rsid w:val="00275D3A"/>
    <w:rsid w:val="002761A8"/>
    <w:rsid w:val="00277C40"/>
    <w:rsid w:val="00280A8C"/>
    <w:rsid w:val="00282845"/>
    <w:rsid w:val="00284045"/>
    <w:rsid w:val="0028487C"/>
    <w:rsid w:val="00284E72"/>
    <w:rsid w:val="0028539B"/>
    <w:rsid w:val="002855E4"/>
    <w:rsid w:val="00286025"/>
    <w:rsid w:val="002916BA"/>
    <w:rsid w:val="0029248C"/>
    <w:rsid w:val="002942E5"/>
    <w:rsid w:val="00295656"/>
    <w:rsid w:val="00295D3E"/>
    <w:rsid w:val="00295E54"/>
    <w:rsid w:val="00297C79"/>
    <w:rsid w:val="00297EB1"/>
    <w:rsid w:val="002A100E"/>
    <w:rsid w:val="002A1B95"/>
    <w:rsid w:val="002A262B"/>
    <w:rsid w:val="002A2742"/>
    <w:rsid w:val="002A511F"/>
    <w:rsid w:val="002A5501"/>
    <w:rsid w:val="002A58DD"/>
    <w:rsid w:val="002A5A9B"/>
    <w:rsid w:val="002A642B"/>
    <w:rsid w:val="002A66CE"/>
    <w:rsid w:val="002A6AEC"/>
    <w:rsid w:val="002A6C2F"/>
    <w:rsid w:val="002B0261"/>
    <w:rsid w:val="002B1586"/>
    <w:rsid w:val="002B15ED"/>
    <w:rsid w:val="002B17CD"/>
    <w:rsid w:val="002B1AFA"/>
    <w:rsid w:val="002B22F4"/>
    <w:rsid w:val="002B241C"/>
    <w:rsid w:val="002B2593"/>
    <w:rsid w:val="002B2E36"/>
    <w:rsid w:val="002B3CB2"/>
    <w:rsid w:val="002B3DC1"/>
    <w:rsid w:val="002B57B8"/>
    <w:rsid w:val="002B5C68"/>
    <w:rsid w:val="002B5FBE"/>
    <w:rsid w:val="002B5FF6"/>
    <w:rsid w:val="002B69A0"/>
    <w:rsid w:val="002C0145"/>
    <w:rsid w:val="002C07F9"/>
    <w:rsid w:val="002C1B0E"/>
    <w:rsid w:val="002C2EF2"/>
    <w:rsid w:val="002C3533"/>
    <w:rsid w:val="002C35FA"/>
    <w:rsid w:val="002C3A1F"/>
    <w:rsid w:val="002C490F"/>
    <w:rsid w:val="002C632F"/>
    <w:rsid w:val="002D0145"/>
    <w:rsid w:val="002D0591"/>
    <w:rsid w:val="002D0700"/>
    <w:rsid w:val="002D0B3E"/>
    <w:rsid w:val="002D0B50"/>
    <w:rsid w:val="002D16B2"/>
    <w:rsid w:val="002D20D0"/>
    <w:rsid w:val="002D3526"/>
    <w:rsid w:val="002D4AE7"/>
    <w:rsid w:val="002D5400"/>
    <w:rsid w:val="002D6F01"/>
    <w:rsid w:val="002E0042"/>
    <w:rsid w:val="002E0541"/>
    <w:rsid w:val="002E0790"/>
    <w:rsid w:val="002E21CB"/>
    <w:rsid w:val="002E489D"/>
    <w:rsid w:val="002E4D3B"/>
    <w:rsid w:val="002E61B5"/>
    <w:rsid w:val="002F0785"/>
    <w:rsid w:val="002F13CB"/>
    <w:rsid w:val="002F15E9"/>
    <w:rsid w:val="002F2C84"/>
    <w:rsid w:val="002F30DA"/>
    <w:rsid w:val="002F3268"/>
    <w:rsid w:val="002F5B2B"/>
    <w:rsid w:val="002F5BD2"/>
    <w:rsid w:val="002F698B"/>
    <w:rsid w:val="0030185E"/>
    <w:rsid w:val="0030190B"/>
    <w:rsid w:val="00302539"/>
    <w:rsid w:val="003026A9"/>
    <w:rsid w:val="00302788"/>
    <w:rsid w:val="003042BF"/>
    <w:rsid w:val="00304AFF"/>
    <w:rsid w:val="00304D1A"/>
    <w:rsid w:val="00304FBB"/>
    <w:rsid w:val="00306F67"/>
    <w:rsid w:val="0030744D"/>
    <w:rsid w:val="0030749C"/>
    <w:rsid w:val="003112C8"/>
    <w:rsid w:val="003118DD"/>
    <w:rsid w:val="003124B6"/>
    <w:rsid w:val="003126F0"/>
    <w:rsid w:val="00312912"/>
    <w:rsid w:val="00312AA9"/>
    <w:rsid w:val="0031327C"/>
    <w:rsid w:val="00313AC2"/>
    <w:rsid w:val="0031410D"/>
    <w:rsid w:val="003154A5"/>
    <w:rsid w:val="00315520"/>
    <w:rsid w:val="00315FD8"/>
    <w:rsid w:val="00316763"/>
    <w:rsid w:val="00317EC3"/>
    <w:rsid w:val="00324029"/>
    <w:rsid w:val="0032406D"/>
    <w:rsid w:val="003246A0"/>
    <w:rsid w:val="00325D5E"/>
    <w:rsid w:val="00327019"/>
    <w:rsid w:val="0033085E"/>
    <w:rsid w:val="003308B2"/>
    <w:rsid w:val="00330EC1"/>
    <w:rsid w:val="00331B42"/>
    <w:rsid w:val="0033295B"/>
    <w:rsid w:val="00332E39"/>
    <w:rsid w:val="0033304E"/>
    <w:rsid w:val="00335C7D"/>
    <w:rsid w:val="00335D5B"/>
    <w:rsid w:val="00336A7D"/>
    <w:rsid w:val="003379A9"/>
    <w:rsid w:val="00340AB4"/>
    <w:rsid w:val="00341025"/>
    <w:rsid w:val="003414D3"/>
    <w:rsid w:val="003419FA"/>
    <w:rsid w:val="00342F87"/>
    <w:rsid w:val="003434F7"/>
    <w:rsid w:val="0034392B"/>
    <w:rsid w:val="003445A1"/>
    <w:rsid w:val="00345FBB"/>
    <w:rsid w:val="003464AE"/>
    <w:rsid w:val="00346DCA"/>
    <w:rsid w:val="00347011"/>
    <w:rsid w:val="00347B5B"/>
    <w:rsid w:val="00347EB2"/>
    <w:rsid w:val="0035077B"/>
    <w:rsid w:val="00350B4F"/>
    <w:rsid w:val="00352564"/>
    <w:rsid w:val="003527BE"/>
    <w:rsid w:val="0035361A"/>
    <w:rsid w:val="003542ED"/>
    <w:rsid w:val="00354D00"/>
    <w:rsid w:val="0035549E"/>
    <w:rsid w:val="003555CB"/>
    <w:rsid w:val="00355679"/>
    <w:rsid w:val="0035700A"/>
    <w:rsid w:val="00357434"/>
    <w:rsid w:val="00360E43"/>
    <w:rsid w:val="003642A9"/>
    <w:rsid w:val="0036478C"/>
    <w:rsid w:val="00366106"/>
    <w:rsid w:val="00371273"/>
    <w:rsid w:val="003726C0"/>
    <w:rsid w:val="003727CB"/>
    <w:rsid w:val="003729DA"/>
    <w:rsid w:val="00372E3B"/>
    <w:rsid w:val="00373661"/>
    <w:rsid w:val="00373AD6"/>
    <w:rsid w:val="00373C02"/>
    <w:rsid w:val="003746B2"/>
    <w:rsid w:val="00374EF3"/>
    <w:rsid w:val="00376F7D"/>
    <w:rsid w:val="0037737F"/>
    <w:rsid w:val="00377500"/>
    <w:rsid w:val="00380199"/>
    <w:rsid w:val="003801E2"/>
    <w:rsid w:val="003812D2"/>
    <w:rsid w:val="00381CD2"/>
    <w:rsid w:val="003823A2"/>
    <w:rsid w:val="0038289E"/>
    <w:rsid w:val="003828C1"/>
    <w:rsid w:val="003861EF"/>
    <w:rsid w:val="0038683C"/>
    <w:rsid w:val="003868CE"/>
    <w:rsid w:val="0038703B"/>
    <w:rsid w:val="0039227B"/>
    <w:rsid w:val="0039289D"/>
    <w:rsid w:val="00392DB8"/>
    <w:rsid w:val="00392F5F"/>
    <w:rsid w:val="00393571"/>
    <w:rsid w:val="003935D6"/>
    <w:rsid w:val="00393A3B"/>
    <w:rsid w:val="003942BD"/>
    <w:rsid w:val="00395E55"/>
    <w:rsid w:val="00397D48"/>
    <w:rsid w:val="003A297C"/>
    <w:rsid w:val="003A2E66"/>
    <w:rsid w:val="003A35AA"/>
    <w:rsid w:val="003A4E85"/>
    <w:rsid w:val="003A5681"/>
    <w:rsid w:val="003A5900"/>
    <w:rsid w:val="003A61D8"/>
    <w:rsid w:val="003A65FC"/>
    <w:rsid w:val="003A7F23"/>
    <w:rsid w:val="003B0CEA"/>
    <w:rsid w:val="003B43FB"/>
    <w:rsid w:val="003B4FCC"/>
    <w:rsid w:val="003B6569"/>
    <w:rsid w:val="003B69DD"/>
    <w:rsid w:val="003B7623"/>
    <w:rsid w:val="003B7687"/>
    <w:rsid w:val="003C0946"/>
    <w:rsid w:val="003C1162"/>
    <w:rsid w:val="003C1AE2"/>
    <w:rsid w:val="003C1D6A"/>
    <w:rsid w:val="003C1DAC"/>
    <w:rsid w:val="003C28D3"/>
    <w:rsid w:val="003C5969"/>
    <w:rsid w:val="003C5B94"/>
    <w:rsid w:val="003C7321"/>
    <w:rsid w:val="003C75A8"/>
    <w:rsid w:val="003C7B99"/>
    <w:rsid w:val="003C7CE8"/>
    <w:rsid w:val="003D060A"/>
    <w:rsid w:val="003D0E11"/>
    <w:rsid w:val="003D3848"/>
    <w:rsid w:val="003D3AF5"/>
    <w:rsid w:val="003D3E53"/>
    <w:rsid w:val="003D3F00"/>
    <w:rsid w:val="003D4F5D"/>
    <w:rsid w:val="003D68A4"/>
    <w:rsid w:val="003D6A2E"/>
    <w:rsid w:val="003D766A"/>
    <w:rsid w:val="003D7F98"/>
    <w:rsid w:val="003E099E"/>
    <w:rsid w:val="003E1BD4"/>
    <w:rsid w:val="003E2E1F"/>
    <w:rsid w:val="003E3143"/>
    <w:rsid w:val="003E49B8"/>
    <w:rsid w:val="003E4EE8"/>
    <w:rsid w:val="003E681E"/>
    <w:rsid w:val="003F17CA"/>
    <w:rsid w:val="003F1CC3"/>
    <w:rsid w:val="003F20A8"/>
    <w:rsid w:val="003F20D2"/>
    <w:rsid w:val="003F24EB"/>
    <w:rsid w:val="003F2BBE"/>
    <w:rsid w:val="003F3CED"/>
    <w:rsid w:val="003F4AC1"/>
    <w:rsid w:val="003F61AD"/>
    <w:rsid w:val="003F655C"/>
    <w:rsid w:val="00400D7D"/>
    <w:rsid w:val="00402052"/>
    <w:rsid w:val="004026ED"/>
    <w:rsid w:val="00403EB2"/>
    <w:rsid w:val="004044DD"/>
    <w:rsid w:val="0040476F"/>
    <w:rsid w:val="00406017"/>
    <w:rsid w:val="00406361"/>
    <w:rsid w:val="0040752F"/>
    <w:rsid w:val="004100DD"/>
    <w:rsid w:val="00410338"/>
    <w:rsid w:val="00410B73"/>
    <w:rsid w:val="00411FD5"/>
    <w:rsid w:val="00412010"/>
    <w:rsid w:val="00412247"/>
    <w:rsid w:val="004124A5"/>
    <w:rsid w:val="00412AC9"/>
    <w:rsid w:val="00412CFF"/>
    <w:rsid w:val="00413A82"/>
    <w:rsid w:val="004141EC"/>
    <w:rsid w:val="00414ACD"/>
    <w:rsid w:val="00414DD8"/>
    <w:rsid w:val="00415343"/>
    <w:rsid w:val="00415DC1"/>
    <w:rsid w:val="00416B15"/>
    <w:rsid w:val="00417457"/>
    <w:rsid w:val="00420152"/>
    <w:rsid w:val="004213D2"/>
    <w:rsid w:val="004236B9"/>
    <w:rsid w:val="004258AE"/>
    <w:rsid w:val="00425F08"/>
    <w:rsid w:val="00426541"/>
    <w:rsid w:val="0042715D"/>
    <w:rsid w:val="00427178"/>
    <w:rsid w:val="00431188"/>
    <w:rsid w:val="0043346E"/>
    <w:rsid w:val="0043384F"/>
    <w:rsid w:val="00433A22"/>
    <w:rsid w:val="00433DE1"/>
    <w:rsid w:val="004357F4"/>
    <w:rsid w:val="00437FF5"/>
    <w:rsid w:val="0044076C"/>
    <w:rsid w:val="00440CD8"/>
    <w:rsid w:val="00442222"/>
    <w:rsid w:val="0044254C"/>
    <w:rsid w:val="00442653"/>
    <w:rsid w:val="004432B3"/>
    <w:rsid w:val="00443981"/>
    <w:rsid w:val="0044605C"/>
    <w:rsid w:val="004469EF"/>
    <w:rsid w:val="004501FC"/>
    <w:rsid w:val="00450615"/>
    <w:rsid w:val="004516A0"/>
    <w:rsid w:val="0045199F"/>
    <w:rsid w:val="004519A8"/>
    <w:rsid w:val="004522ED"/>
    <w:rsid w:val="0045254B"/>
    <w:rsid w:val="00453870"/>
    <w:rsid w:val="00453B55"/>
    <w:rsid w:val="00455379"/>
    <w:rsid w:val="00456CE9"/>
    <w:rsid w:val="00457934"/>
    <w:rsid w:val="00457A16"/>
    <w:rsid w:val="00457C95"/>
    <w:rsid w:val="004601AA"/>
    <w:rsid w:val="00460CDF"/>
    <w:rsid w:val="00460E43"/>
    <w:rsid w:val="00460EEE"/>
    <w:rsid w:val="00461494"/>
    <w:rsid w:val="00461C13"/>
    <w:rsid w:val="0046440D"/>
    <w:rsid w:val="0046574C"/>
    <w:rsid w:val="00466914"/>
    <w:rsid w:val="00466975"/>
    <w:rsid w:val="00470590"/>
    <w:rsid w:val="0047171E"/>
    <w:rsid w:val="00471DF7"/>
    <w:rsid w:val="004726BE"/>
    <w:rsid w:val="00472915"/>
    <w:rsid w:val="004731C6"/>
    <w:rsid w:val="00473B51"/>
    <w:rsid w:val="00474E89"/>
    <w:rsid w:val="00475542"/>
    <w:rsid w:val="00475B11"/>
    <w:rsid w:val="00475FEA"/>
    <w:rsid w:val="004777A2"/>
    <w:rsid w:val="004809F5"/>
    <w:rsid w:val="0048118C"/>
    <w:rsid w:val="004812A6"/>
    <w:rsid w:val="00481B82"/>
    <w:rsid w:val="00482D49"/>
    <w:rsid w:val="00482E91"/>
    <w:rsid w:val="00483A04"/>
    <w:rsid w:val="0048450A"/>
    <w:rsid w:val="004845A7"/>
    <w:rsid w:val="00484A83"/>
    <w:rsid w:val="0048524C"/>
    <w:rsid w:val="00485AF3"/>
    <w:rsid w:val="00486360"/>
    <w:rsid w:val="00487DAE"/>
    <w:rsid w:val="00491128"/>
    <w:rsid w:val="0049210B"/>
    <w:rsid w:val="00492C5A"/>
    <w:rsid w:val="00493C43"/>
    <w:rsid w:val="0049443A"/>
    <w:rsid w:val="00494733"/>
    <w:rsid w:val="0049476D"/>
    <w:rsid w:val="00494DAA"/>
    <w:rsid w:val="00494F06"/>
    <w:rsid w:val="00497FFE"/>
    <w:rsid w:val="004A058F"/>
    <w:rsid w:val="004A1460"/>
    <w:rsid w:val="004A16A5"/>
    <w:rsid w:val="004A1975"/>
    <w:rsid w:val="004A1AF9"/>
    <w:rsid w:val="004A3E6D"/>
    <w:rsid w:val="004A43AD"/>
    <w:rsid w:val="004A63BA"/>
    <w:rsid w:val="004A6A90"/>
    <w:rsid w:val="004A7C65"/>
    <w:rsid w:val="004B138D"/>
    <w:rsid w:val="004B14BD"/>
    <w:rsid w:val="004B23E3"/>
    <w:rsid w:val="004B3888"/>
    <w:rsid w:val="004B3C5C"/>
    <w:rsid w:val="004B3F72"/>
    <w:rsid w:val="004B47AD"/>
    <w:rsid w:val="004B4AC1"/>
    <w:rsid w:val="004B63B2"/>
    <w:rsid w:val="004B6754"/>
    <w:rsid w:val="004C02AC"/>
    <w:rsid w:val="004C0DEC"/>
    <w:rsid w:val="004C1707"/>
    <w:rsid w:val="004C1A08"/>
    <w:rsid w:val="004C356F"/>
    <w:rsid w:val="004C35A4"/>
    <w:rsid w:val="004C489A"/>
    <w:rsid w:val="004C51A8"/>
    <w:rsid w:val="004C56E8"/>
    <w:rsid w:val="004C5781"/>
    <w:rsid w:val="004C5D92"/>
    <w:rsid w:val="004C5DF2"/>
    <w:rsid w:val="004C71D3"/>
    <w:rsid w:val="004C7499"/>
    <w:rsid w:val="004D07B3"/>
    <w:rsid w:val="004D1AFC"/>
    <w:rsid w:val="004D1F9A"/>
    <w:rsid w:val="004D20C9"/>
    <w:rsid w:val="004D2552"/>
    <w:rsid w:val="004D322A"/>
    <w:rsid w:val="004D60F9"/>
    <w:rsid w:val="004D6839"/>
    <w:rsid w:val="004D685E"/>
    <w:rsid w:val="004D694B"/>
    <w:rsid w:val="004E0458"/>
    <w:rsid w:val="004E0646"/>
    <w:rsid w:val="004E235D"/>
    <w:rsid w:val="004E300C"/>
    <w:rsid w:val="004E44AF"/>
    <w:rsid w:val="004E5AAE"/>
    <w:rsid w:val="004E5F8B"/>
    <w:rsid w:val="004E6A98"/>
    <w:rsid w:val="004E6B2C"/>
    <w:rsid w:val="004E6ECB"/>
    <w:rsid w:val="004F02B4"/>
    <w:rsid w:val="004F2CE6"/>
    <w:rsid w:val="004F7154"/>
    <w:rsid w:val="004F7A48"/>
    <w:rsid w:val="004F7F05"/>
    <w:rsid w:val="0050113E"/>
    <w:rsid w:val="005026F4"/>
    <w:rsid w:val="00504F0F"/>
    <w:rsid w:val="00510A20"/>
    <w:rsid w:val="00512955"/>
    <w:rsid w:val="00512AC6"/>
    <w:rsid w:val="0051443D"/>
    <w:rsid w:val="00515383"/>
    <w:rsid w:val="00515A37"/>
    <w:rsid w:val="00515C83"/>
    <w:rsid w:val="00515F19"/>
    <w:rsid w:val="00516272"/>
    <w:rsid w:val="00516E8D"/>
    <w:rsid w:val="005175E8"/>
    <w:rsid w:val="0052082B"/>
    <w:rsid w:val="00521239"/>
    <w:rsid w:val="00522184"/>
    <w:rsid w:val="005226A3"/>
    <w:rsid w:val="005228E4"/>
    <w:rsid w:val="00523128"/>
    <w:rsid w:val="00525077"/>
    <w:rsid w:val="005270C6"/>
    <w:rsid w:val="00527113"/>
    <w:rsid w:val="00531725"/>
    <w:rsid w:val="00532626"/>
    <w:rsid w:val="00532E2C"/>
    <w:rsid w:val="005346EE"/>
    <w:rsid w:val="00535AEA"/>
    <w:rsid w:val="0053655A"/>
    <w:rsid w:val="005372D2"/>
    <w:rsid w:val="00537E88"/>
    <w:rsid w:val="00540A89"/>
    <w:rsid w:val="0054329E"/>
    <w:rsid w:val="005435EA"/>
    <w:rsid w:val="00543664"/>
    <w:rsid w:val="005455D8"/>
    <w:rsid w:val="00546610"/>
    <w:rsid w:val="00550099"/>
    <w:rsid w:val="0055132B"/>
    <w:rsid w:val="005513FC"/>
    <w:rsid w:val="0055215F"/>
    <w:rsid w:val="0055221A"/>
    <w:rsid w:val="00555D3A"/>
    <w:rsid w:val="0055776C"/>
    <w:rsid w:val="0056080D"/>
    <w:rsid w:val="0056149B"/>
    <w:rsid w:val="00561926"/>
    <w:rsid w:val="00562215"/>
    <w:rsid w:val="0056287E"/>
    <w:rsid w:val="00563574"/>
    <w:rsid w:val="00563976"/>
    <w:rsid w:val="00563B1F"/>
    <w:rsid w:val="00563F77"/>
    <w:rsid w:val="00564061"/>
    <w:rsid w:val="0056451A"/>
    <w:rsid w:val="00565344"/>
    <w:rsid w:val="00567939"/>
    <w:rsid w:val="00570816"/>
    <w:rsid w:val="00570CC4"/>
    <w:rsid w:val="00571589"/>
    <w:rsid w:val="0057302D"/>
    <w:rsid w:val="00574ED7"/>
    <w:rsid w:val="00575B7F"/>
    <w:rsid w:val="0057655A"/>
    <w:rsid w:val="00576D28"/>
    <w:rsid w:val="0057760F"/>
    <w:rsid w:val="0057764F"/>
    <w:rsid w:val="00580ACF"/>
    <w:rsid w:val="00581B20"/>
    <w:rsid w:val="00582430"/>
    <w:rsid w:val="005824AA"/>
    <w:rsid w:val="00583539"/>
    <w:rsid w:val="00583BB6"/>
    <w:rsid w:val="00583E52"/>
    <w:rsid w:val="005849DA"/>
    <w:rsid w:val="00585401"/>
    <w:rsid w:val="00585B60"/>
    <w:rsid w:val="00586168"/>
    <w:rsid w:val="005862B4"/>
    <w:rsid w:val="00587F96"/>
    <w:rsid w:val="00590CAF"/>
    <w:rsid w:val="00592300"/>
    <w:rsid w:val="00592438"/>
    <w:rsid w:val="00592972"/>
    <w:rsid w:val="00592B43"/>
    <w:rsid w:val="0059329D"/>
    <w:rsid w:val="00593B81"/>
    <w:rsid w:val="005948E5"/>
    <w:rsid w:val="0059678B"/>
    <w:rsid w:val="005A0428"/>
    <w:rsid w:val="005A0A55"/>
    <w:rsid w:val="005A1ADD"/>
    <w:rsid w:val="005A1FB9"/>
    <w:rsid w:val="005A201A"/>
    <w:rsid w:val="005A579F"/>
    <w:rsid w:val="005A686A"/>
    <w:rsid w:val="005A6B99"/>
    <w:rsid w:val="005A719A"/>
    <w:rsid w:val="005B064B"/>
    <w:rsid w:val="005B08E3"/>
    <w:rsid w:val="005B36AA"/>
    <w:rsid w:val="005B3AE8"/>
    <w:rsid w:val="005B3E1E"/>
    <w:rsid w:val="005B441D"/>
    <w:rsid w:val="005B61D7"/>
    <w:rsid w:val="005B708E"/>
    <w:rsid w:val="005C031D"/>
    <w:rsid w:val="005C0344"/>
    <w:rsid w:val="005C3AFC"/>
    <w:rsid w:val="005C3CFA"/>
    <w:rsid w:val="005C43D2"/>
    <w:rsid w:val="005C5288"/>
    <w:rsid w:val="005C7178"/>
    <w:rsid w:val="005C75D7"/>
    <w:rsid w:val="005D0E5A"/>
    <w:rsid w:val="005D1063"/>
    <w:rsid w:val="005D1CE0"/>
    <w:rsid w:val="005D25C0"/>
    <w:rsid w:val="005D35D5"/>
    <w:rsid w:val="005D480C"/>
    <w:rsid w:val="005D4B4E"/>
    <w:rsid w:val="005D5C96"/>
    <w:rsid w:val="005D6209"/>
    <w:rsid w:val="005D64CB"/>
    <w:rsid w:val="005D6D53"/>
    <w:rsid w:val="005D7ABC"/>
    <w:rsid w:val="005E25A1"/>
    <w:rsid w:val="005E2A6A"/>
    <w:rsid w:val="005E3D6A"/>
    <w:rsid w:val="005E50AA"/>
    <w:rsid w:val="005E553F"/>
    <w:rsid w:val="005E5B6D"/>
    <w:rsid w:val="005E5FE6"/>
    <w:rsid w:val="005E72BB"/>
    <w:rsid w:val="005E74A2"/>
    <w:rsid w:val="005E7E72"/>
    <w:rsid w:val="005F254D"/>
    <w:rsid w:val="005F31A9"/>
    <w:rsid w:val="005F3A8A"/>
    <w:rsid w:val="005F53DF"/>
    <w:rsid w:val="005F686E"/>
    <w:rsid w:val="005F6A47"/>
    <w:rsid w:val="005F6D99"/>
    <w:rsid w:val="005F7ED6"/>
    <w:rsid w:val="00600520"/>
    <w:rsid w:val="006008C6"/>
    <w:rsid w:val="0060110E"/>
    <w:rsid w:val="0060187D"/>
    <w:rsid w:val="00601B38"/>
    <w:rsid w:val="006031C3"/>
    <w:rsid w:val="0060332F"/>
    <w:rsid w:val="00603944"/>
    <w:rsid w:val="00604C66"/>
    <w:rsid w:val="0060552E"/>
    <w:rsid w:val="00605C92"/>
    <w:rsid w:val="00605E53"/>
    <w:rsid w:val="0060650F"/>
    <w:rsid w:val="00606973"/>
    <w:rsid w:val="00607FE3"/>
    <w:rsid w:val="00610063"/>
    <w:rsid w:val="00610206"/>
    <w:rsid w:val="00610892"/>
    <w:rsid w:val="00611047"/>
    <w:rsid w:val="00614CF1"/>
    <w:rsid w:val="0062109C"/>
    <w:rsid w:val="00621176"/>
    <w:rsid w:val="006214CF"/>
    <w:rsid w:val="006234B1"/>
    <w:rsid w:val="0062351F"/>
    <w:rsid w:val="0062459D"/>
    <w:rsid w:val="00624DC7"/>
    <w:rsid w:val="00626130"/>
    <w:rsid w:val="00627135"/>
    <w:rsid w:val="00627B4C"/>
    <w:rsid w:val="00630F07"/>
    <w:rsid w:val="00632132"/>
    <w:rsid w:val="00632B55"/>
    <w:rsid w:val="00633147"/>
    <w:rsid w:val="00633B7F"/>
    <w:rsid w:val="00635B9D"/>
    <w:rsid w:val="0063692F"/>
    <w:rsid w:val="006372A3"/>
    <w:rsid w:val="00640036"/>
    <w:rsid w:val="0064020D"/>
    <w:rsid w:val="00640702"/>
    <w:rsid w:val="0064115C"/>
    <w:rsid w:val="006414CC"/>
    <w:rsid w:val="00643267"/>
    <w:rsid w:val="0064347E"/>
    <w:rsid w:val="00643B96"/>
    <w:rsid w:val="0064571F"/>
    <w:rsid w:val="00645E56"/>
    <w:rsid w:val="00647A05"/>
    <w:rsid w:val="00650250"/>
    <w:rsid w:val="0065041B"/>
    <w:rsid w:val="00651F2C"/>
    <w:rsid w:val="006532C0"/>
    <w:rsid w:val="006547F1"/>
    <w:rsid w:val="00654B31"/>
    <w:rsid w:val="00654D8D"/>
    <w:rsid w:val="00655583"/>
    <w:rsid w:val="00655B00"/>
    <w:rsid w:val="006560A2"/>
    <w:rsid w:val="00656190"/>
    <w:rsid w:val="0065651D"/>
    <w:rsid w:val="006578DA"/>
    <w:rsid w:val="00661AF0"/>
    <w:rsid w:val="006637F8"/>
    <w:rsid w:val="0066403E"/>
    <w:rsid w:val="00665D59"/>
    <w:rsid w:val="00665EED"/>
    <w:rsid w:val="0067019E"/>
    <w:rsid w:val="00672162"/>
    <w:rsid w:val="00672E84"/>
    <w:rsid w:val="0067484B"/>
    <w:rsid w:val="00674D22"/>
    <w:rsid w:val="0067644C"/>
    <w:rsid w:val="006764C9"/>
    <w:rsid w:val="00677F4C"/>
    <w:rsid w:val="0068071C"/>
    <w:rsid w:val="006809FB"/>
    <w:rsid w:val="00680CCF"/>
    <w:rsid w:val="0068323F"/>
    <w:rsid w:val="006833DE"/>
    <w:rsid w:val="00683D97"/>
    <w:rsid w:val="006844FE"/>
    <w:rsid w:val="006859E2"/>
    <w:rsid w:val="00686BAC"/>
    <w:rsid w:val="00687659"/>
    <w:rsid w:val="00691126"/>
    <w:rsid w:val="006911D3"/>
    <w:rsid w:val="00691556"/>
    <w:rsid w:val="006929E3"/>
    <w:rsid w:val="0069567F"/>
    <w:rsid w:val="00696C1A"/>
    <w:rsid w:val="006970F6"/>
    <w:rsid w:val="006A0B6D"/>
    <w:rsid w:val="006A1333"/>
    <w:rsid w:val="006A2892"/>
    <w:rsid w:val="006A2B6F"/>
    <w:rsid w:val="006A59C7"/>
    <w:rsid w:val="006A612C"/>
    <w:rsid w:val="006A64D9"/>
    <w:rsid w:val="006A6C9D"/>
    <w:rsid w:val="006A74CB"/>
    <w:rsid w:val="006B17B3"/>
    <w:rsid w:val="006B1942"/>
    <w:rsid w:val="006B243C"/>
    <w:rsid w:val="006B28BF"/>
    <w:rsid w:val="006B2E8C"/>
    <w:rsid w:val="006B3BCC"/>
    <w:rsid w:val="006B4206"/>
    <w:rsid w:val="006B4AEE"/>
    <w:rsid w:val="006B5EBE"/>
    <w:rsid w:val="006B66AE"/>
    <w:rsid w:val="006B73A8"/>
    <w:rsid w:val="006B7477"/>
    <w:rsid w:val="006B77A4"/>
    <w:rsid w:val="006B7F06"/>
    <w:rsid w:val="006C397A"/>
    <w:rsid w:val="006C4191"/>
    <w:rsid w:val="006C4E9E"/>
    <w:rsid w:val="006C5464"/>
    <w:rsid w:val="006C5F7B"/>
    <w:rsid w:val="006C6BD9"/>
    <w:rsid w:val="006C75CB"/>
    <w:rsid w:val="006C778E"/>
    <w:rsid w:val="006D0519"/>
    <w:rsid w:val="006D07FA"/>
    <w:rsid w:val="006D15D7"/>
    <w:rsid w:val="006D21E3"/>
    <w:rsid w:val="006D24B0"/>
    <w:rsid w:val="006D260B"/>
    <w:rsid w:val="006D3F5F"/>
    <w:rsid w:val="006D4DBA"/>
    <w:rsid w:val="006D579F"/>
    <w:rsid w:val="006D6080"/>
    <w:rsid w:val="006D676C"/>
    <w:rsid w:val="006E02A3"/>
    <w:rsid w:val="006E0629"/>
    <w:rsid w:val="006E22A9"/>
    <w:rsid w:val="006E60A8"/>
    <w:rsid w:val="006E669B"/>
    <w:rsid w:val="006F0750"/>
    <w:rsid w:val="006F240A"/>
    <w:rsid w:val="006F2FF2"/>
    <w:rsid w:val="006F316E"/>
    <w:rsid w:val="006F5AEA"/>
    <w:rsid w:val="006F697F"/>
    <w:rsid w:val="006F6B57"/>
    <w:rsid w:val="006F7FFD"/>
    <w:rsid w:val="00701E3E"/>
    <w:rsid w:val="0070244A"/>
    <w:rsid w:val="00702BB3"/>
    <w:rsid w:val="00702DC8"/>
    <w:rsid w:val="007042B7"/>
    <w:rsid w:val="00704853"/>
    <w:rsid w:val="007049CE"/>
    <w:rsid w:val="007050D7"/>
    <w:rsid w:val="007071C9"/>
    <w:rsid w:val="007116BB"/>
    <w:rsid w:val="007116DD"/>
    <w:rsid w:val="00712225"/>
    <w:rsid w:val="00713A11"/>
    <w:rsid w:val="00713C69"/>
    <w:rsid w:val="007153E5"/>
    <w:rsid w:val="00715E28"/>
    <w:rsid w:val="00716D8E"/>
    <w:rsid w:val="00716E5D"/>
    <w:rsid w:val="007177A0"/>
    <w:rsid w:val="00720D94"/>
    <w:rsid w:val="00720EAB"/>
    <w:rsid w:val="00721E21"/>
    <w:rsid w:val="0072213A"/>
    <w:rsid w:val="007241EC"/>
    <w:rsid w:val="00727790"/>
    <w:rsid w:val="00731036"/>
    <w:rsid w:val="007317B5"/>
    <w:rsid w:val="00732AF4"/>
    <w:rsid w:val="00732BA1"/>
    <w:rsid w:val="0073447B"/>
    <w:rsid w:val="00734E09"/>
    <w:rsid w:val="00735FDE"/>
    <w:rsid w:val="007365C1"/>
    <w:rsid w:val="00736C25"/>
    <w:rsid w:val="00737B54"/>
    <w:rsid w:val="00741D06"/>
    <w:rsid w:val="007431EB"/>
    <w:rsid w:val="007449F6"/>
    <w:rsid w:val="00744CC1"/>
    <w:rsid w:val="0074614E"/>
    <w:rsid w:val="0074651A"/>
    <w:rsid w:val="00747C2A"/>
    <w:rsid w:val="007512BA"/>
    <w:rsid w:val="00751F5C"/>
    <w:rsid w:val="00751FA7"/>
    <w:rsid w:val="007527C2"/>
    <w:rsid w:val="00752DFE"/>
    <w:rsid w:val="00752E17"/>
    <w:rsid w:val="00754247"/>
    <w:rsid w:val="0075470F"/>
    <w:rsid w:val="00755CC0"/>
    <w:rsid w:val="00756A6A"/>
    <w:rsid w:val="0075774E"/>
    <w:rsid w:val="00757F79"/>
    <w:rsid w:val="00760AD6"/>
    <w:rsid w:val="00760B58"/>
    <w:rsid w:val="00762483"/>
    <w:rsid w:val="0076248D"/>
    <w:rsid w:val="007630E9"/>
    <w:rsid w:val="0076338E"/>
    <w:rsid w:val="007633CC"/>
    <w:rsid w:val="007643B5"/>
    <w:rsid w:val="00764DFA"/>
    <w:rsid w:val="00765223"/>
    <w:rsid w:val="00765D0C"/>
    <w:rsid w:val="007663BB"/>
    <w:rsid w:val="007667D0"/>
    <w:rsid w:val="00766945"/>
    <w:rsid w:val="00771C3C"/>
    <w:rsid w:val="007732DE"/>
    <w:rsid w:val="00776344"/>
    <w:rsid w:val="00777689"/>
    <w:rsid w:val="00781282"/>
    <w:rsid w:val="00781F50"/>
    <w:rsid w:val="00782149"/>
    <w:rsid w:val="0078257B"/>
    <w:rsid w:val="00782D12"/>
    <w:rsid w:val="0078544F"/>
    <w:rsid w:val="00786120"/>
    <w:rsid w:val="007874EA"/>
    <w:rsid w:val="00792008"/>
    <w:rsid w:val="0079273A"/>
    <w:rsid w:val="00792B50"/>
    <w:rsid w:val="007940CD"/>
    <w:rsid w:val="00795A20"/>
    <w:rsid w:val="00795C00"/>
    <w:rsid w:val="007A0DA1"/>
    <w:rsid w:val="007A1714"/>
    <w:rsid w:val="007A4356"/>
    <w:rsid w:val="007A5974"/>
    <w:rsid w:val="007A5EB5"/>
    <w:rsid w:val="007A7A39"/>
    <w:rsid w:val="007A7FD0"/>
    <w:rsid w:val="007B08D7"/>
    <w:rsid w:val="007B1637"/>
    <w:rsid w:val="007B20FE"/>
    <w:rsid w:val="007B22C0"/>
    <w:rsid w:val="007B22D3"/>
    <w:rsid w:val="007B274B"/>
    <w:rsid w:val="007B3D86"/>
    <w:rsid w:val="007B5031"/>
    <w:rsid w:val="007B645B"/>
    <w:rsid w:val="007B6ADF"/>
    <w:rsid w:val="007B71CE"/>
    <w:rsid w:val="007B7DD0"/>
    <w:rsid w:val="007C0838"/>
    <w:rsid w:val="007C0DCD"/>
    <w:rsid w:val="007C1F26"/>
    <w:rsid w:val="007C2FFD"/>
    <w:rsid w:val="007C518B"/>
    <w:rsid w:val="007C59E2"/>
    <w:rsid w:val="007C5AD1"/>
    <w:rsid w:val="007C6155"/>
    <w:rsid w:val="007C6AF2"/>
    <w:rsid w:val="007D1652"/>
    <w:rsid w:val="007D33FD"/>
    <w:rsid w:val="007D4596"/>
    <w:rsid w:val="007D51B2"/>
    <w:rsid w:val="007D5400"/>
    <w:rsid w:val="007D713A"/>
    <w:rsid w:val="007D763B"/>
    <w:rsid w:val="007D7AEE"/>
    <w:rsid w:val="007E1265"/>
    <w:rsid w:val="007E1C91"/>
    <w:rsid w:val="007E1DD7"/>
    <w:rsid w:val="007E2F37"/>
    <w:rsid w:val="007E3879"/>
    <w:rsid w:val="007E4737"/>
    <w:rsid w:val="007E4BC4"/>
    <w:rsid w:val="007E5814"/>
    <w:rsid w:val="007E6CB2"/>
    <w:rsid w:val="007F0008"/>
    <w:rsid w:val="007F047B"/>
    <w:rsid w:val="007F16AD"/>
    <w:rsid w:val="007F1948"/>
    <w:rsid w:val="007F1A65"/>
    <w:rsid w:val="007F3A5B"/>
    <w:rsid w:val="007F460F"/>
    <w:rsid w:val="007F59CB"/>
    <w:rsid w:val="007F5BD3"/>
    <w:rsid w:val="007F6F8A"/>
    <w:rsid w:val="007F7247"/>
    <w:rsid w:val="007F7829"/>
    <w:rsid w:val="0080006E"/>
    <w:rsid w:val="00800649"/>
    <w:rsid w:val="00800BE4"/>
    <w:rsid w:val="0080153B"/>
    <w:rsid w:val="008017EF"/>
    <w:rsid w:val="00802037"/>
    <w:rsid w:val="0080218C"/>
    <w:rsid w:val="00802C1D"/>
    <w:rsid w:val="008039C4"/>
    <w:rsid w:val="00803E0A"/>
    <w:rsid w:val="008048C7"/>
    <w:rsid w:val="008054B8"/>
    <w:rsid w:val="008116B4"/>
    <w:rsid w:val="00812D66"/>
    <w:rsid w:val="00813666"/>
    <w:rsid w:val="00814D1D"/>
    <w:rsid w:val="008169AD"/>
    <w:rsid w:val="00816DFA"/>
    <w:rsid w:val="008171DC"/>
    <w:rsid w:val="00817756"/>
    <w:rsid w:val="00821455"/>
    <w:rsid w:val="008225C2"/>
    <w:rsid w:val="00826165"/>
    <w:rsid w:val="008264D3"/>
    <w:rsid w:val="00826C40"/>
    <w:rsid w:val="00833046"/>
    <w:rsid w:val="00835392"/>
    <w:rsid w:val="0083561B"/>
    <w:rsid w:val="00840275"/>
    <w:rsid w:val="00840543"/>
    <w:rsid w:val="00840FBB"/>
    <w:rsid w:val="008410FE"/>
    <w:rsid w:val="00841586"/>
    <w:rsid w:val="00843C78"/>
    <w:rsid w:val="00844A75"/>
    <w:rsid w:val="00844F63"/>
    <w:rsid w:val="00845238"/>
    <w:rsid w:val="00846098"/>
    <w:rsid w:val="00846C7D"/>
    <w:rsid w:val="0085006F"/>
    <w:rsid w:val="00850ECF"/>
    <w:rsid w:val="0085161B"/>
    <w:rsid w:val="0085250A"/>
    <w:rsid w:val="0085378F"/>
    <w:rsid w:val="008545C2"/>
    <w:rsid w:val="0085463D"/>
    <w:rsid w:val="008546A4"/>
    <w:rsid w:val="00855443"/>
    <w:rsid w:val="00856545"/>
    <w:rsid w:val="008567A3"/>
    <w:rsid w:val="00860B55"/>
    <w:rsid w:val="008616AF"/>
    <w:rsid w:val="00863B78"/>
    <w:rsid w:val="008640CD"/>
    <w:rsid w:val="008646D1"/>
    <w:rsid w:val="00864BFE"/>
    <w:rsid w:val="00864E69"/>
    <w:rsid w:val="008659C6"/>
    <w:rsid w:val="00866214"/>
    <w:rsid w:val="00866390"/>
    <w:rsid w:val="00866971"/>
    <w:rsid w:val="00871BB1"/>
    <w:rsid w:val="008732BC"/>
    <w:rsid w:val="00874764"/>
    <w:rsid w:val="008752B3"/>
    <w:rsid w:val="00875C8F"/>
    <w:rsid w:val="008774C3"/>
    <w:rsid w:val="00877F17"/>
    <w:rsid w:val="008809CD"/>
    <w:rsid w:val="00881C93"/>
    <w:rsid w:val="008825FD"/>
    <w:rsid w:val="00882726"/>
    <w:rsid w:val="00882785"/>
    <w:rsid w:val="008828E4"/>
    <w:rsid w:val="00882AEB"/>
    <w:rsid w:val="00885408"/>
    <w:rsid w:val="00885BB3"/>
    <w:rsid w:val="0088600B"/>
    <w:rsid w:val="008862B5"/>
    <w:rsid w:val="00886720"/>
    <w:rsid w:val="00886AA2"/>
    <w:rsid w:val="00887812"/>
    <w:rsid w:val="00887979"/>
    <w:rsid w:val="008906B7"/>
    <w:rsid w:val="0089098C"/>
    <w:rsid w:val="0089098E"/>
    <w:rsid w:val="0089236B"/>
    <w:rsid w:val="0089250D"/>
    <w:rsid w:val="0089360C"/>
    <w:rsid w:val="00893B20"/>
    <w:rsid w:val="00893F46"/>
    <w:rsid w:val="00895004"/>
    <w:rsid w:val="00896496"/>
    <w:rsid w:val="00896674"/>
    <w:rsid w:val="0089674A"/>
    <w:rsid w:val="008A027A"/>
    <w:rsid w:val="008A0CC5"/>
    <w:rsid w:val="008A118E"/>
    <w:rsid w:val="008A15ED"/>
    <w:rsid w:val="008A2310"/>
    <w:rsid w:val="008A28E9"/>
    <w:rsid w:val="008A3457"/>
    <w:rsid w:val="008A4330"/>
    <w:rsid w:val="008A4BC9"/>
    <w:rsid w:val="008A74AF"/>
    <w:rsid w:val="008B0335"/>
    <w:rsid w:val="008B0472"/>
    <w:rsid w:val="008B08C3"/>
    <w:rsid w:val="008B2BF9"/>
    <w:rsid w:val="008B2D51"/>
    <w:rsid w:val="008B3A42"/>
    <w:rsid w:val="008B4140"/>
    <w:rsid w:val="008B6DE1"/>
    <w:rsid w:val="008B7443"/>
    <w:rsid w:val="008C0585"/>
    <w:rsid w:val="008C2A2F"/>
    <w:rsid w:val="008C357E"/>
    <w:rsid w:val="008C3BB1"/>
    <w:rsid w:val="008C4838"/>
    <w:rsid w:val="008C49B4"/>
    <w:rsid w:val="008C5105"/>
    <w:rsid w:val="008C6483"/>
    <w:rsid w:val="008C6AC4"/>
    <w:rsid w:val="008C6EE3"/>
    <w:rsid w:val="008D0542"/>
    <w:rsid w:val="008D1173"/>
    <w:rsid w:val="008D1229"/>
    <w:rsid w:val="008D4C70"/>
    <w:rsid w:val="008D55BB"/>
    <w:rsid w:val="008D5DE4"/>
    <w:rsid w:val="008D7559"/>
    <w:rsid w:val="008D7B99"/>
    <w:rsid w:val="008D7F2B"/>
    <w:rsid w:val="008D7F32"/>
    <w:rsid w:val="008E0A19"/>
    <w:rsid w:val="008E1039"/>
    <w:rsid w:val="008E11E4"/>
    <w:rsid w:val="008E1267"/>
    <w:rsid w:val="008E1383"/>
    <w:rsid w:val="008E275B"/>
    <w:rsid w:val="008E2D1F"/>
    <w:rsid w:val="008E3061"/>
    <w:rsid w:val="008E34A6"/>
    <w:rsid w:val="008E3E9C"/>
    <w:rsid w:val="008E4D5B"/>
    <w:rsid w:val="008E5581"/>
    <w:rsid w:val="008E5839"/>
    <w:rsid w:val="008E5A3D"/>
    <w:rsid w:val="008F08C5"/>
    <w:rsid w:val="008F13D6"/>
    <w:rsid w:val="008F1A1B"/>
    <w:rsid w:val="008F38D0"/>
    <w:rsid w:val="008F39DD"/>
    <w:rsid w:val="008F5717"/>
    <w:rsid w:val="008F588F"/>
    <w:rsid w:val="008F65D3"/>
    <w:rsid w:val="008F732C"/>
    <w:rsid w:val="008F775F"/>
    <w:rsid w:val="009004A8"/>
    <w:rsid w:val="00900727"/>
    <w:rsid w:val="009026D3"/>
    <w:rsid w:val="009027D5"/>
    <w:rsid w:val="0090291D"/>
    <w:rsid w:val="00903814"/>
    <w:rsid w:val="00903885"/>
    <w:rsid w:val="00904D47"/>
    <w:rsid w:val="00905112"/>
    <w:rsid w:val="00905C9B"/>
    <w:rsid w:val="00907165"/>
    <w:rsid w:val="00907864"/>
    <w:rsid w:val="00907912"/>
    <w:rsid w:val="009100E7"/>
    <w:rsid w:val="00910177"/>
    <w:rsid w:val="00910CF2"/>
    <w:rsid w:val="00911003"/>
    <w:rsid w:val="009113AB"/>
    <w:rsid w:val="0091189C"/>
    <w:rsid w:val="009121BD"/>
    <w:rsid w:val="0091297A"/>
    <w:rsid w:val="00913468"/>
    <w:rsid w:val="00914AAD"/>
    <w:rsid w:val="0091535D"/>
    <w:rsid w:val="009163C0"/>
    <w:rsid w:val="00916F98"/>
    <w:rsid w:val="009172F3"/>
    <w:rsid w:val="0092091D"/>
    <w:rsid w:val="0092233B"/>
    <w:rsid w:val="009234BB"/>
    <w:rsid w:val="00923570"/>
    <w:rsid w:val="009245A6"/>
    <w:rsid w:val="0092530C"/>
    <w:rsid w:val="009256D4"/>
    <w:rsid w:val="009271C7"/>
    <w:rsid w:val="00930AD0"/>
    <w:rsid w:val="009332B6"/>
    <w:rsid w:val="009332C7"/>
    <w:rsid w:val="0093340F"/>
    <w:rsid w:val="00933715"/>
    <w:rsid w:val="009337FB"/>
    <w:rsid w:val="0093397C"/>
    <w:rsid w:val="00934C3F"/>
    <w:rsid w:val="00935064"/>
    <w:rsid w:val="009363AC"/>
    <w:rsid w:val="0094074E"/>
    <w:rsid w:val="0094083C"/>
    <w:rsid w:val="00945C86"/>
    <w:rsid w:val="00947153"/>
    <w:rsid w:val="009478E4"/>
    <w:rsid w:val="00950158"/>
    <w:rsid w:val="00950A41"/>
    <w:rsid w:val="00956311"/>
    <w:rsid w:val="0095775A"/>
    <w:rsid w:val="00957BF0"/>
    <w:rsid w:val="0096061F"/>
    <w:rsid w:val="009608AB"/>
    <w:rsid w:val="00960FFA"/>
    <w:rsid w:val="0096335B"/>
    <w:rsid w:val="0096340A"/>
    <w:rsid w:val="0096385C"/>
    <w:rsid w:val="00965448"/>
    <w:rsid w:val="00965B17"/>
    <w:rsid w:val="009660D0"/>
    <w:rsid w:val="00966610"/>
    <w:rsid w:val="00966AD0"/>
    <w:rsid w:val="00966BBB"/>
    <w:rsid w:val="00967730"/>
    <w:rsid w:val="00967B71"/>
    <w:rsid w:val="00967C51"/>
    <w:rsid w:val="00970F2D"/>
    <w:rsid w:val="0097194A"/>
    <w:rsid w:val="00971D00"/>
    <w:rsid w:val="00971D6F"/>
    <w:rsid w:val="00971F24"/>
    <w:rsid w:val="00972A4C"/>
    <w:rsid w:val="009733FE"/>
    <w:rsid w:val="0097370A"/>
    <w:rsid w:val="00975610"/>
    <w:rsid w:val="009761C8"/>
    <w:rsid w:val="00976891"/>
    <w:rsid w:val="00977B63"/>
    <w:rsid w:val="009828B7"/>
    <w:rsid w:val="00982F0A"/>
    <w:rsid w:val="0098335C"/>
    <w:rsid w:val="00984AE2"/>
    <w:rsid w:val="009856D4"/>
    <w:rsid w:val="00985FD7"/>
    <w:rsid w:val="00986C82"/>
    <w:rsid w:val="00986CD4"/>
    <w:rsid w:val="00986F0B"/>
    <w:rsid w:val="0098728D"/>
    <w:rsid w:val="009873DF"/>
    <w:rsid w:val="00991667"/>
    <w:rsid w:val="00991B19"/>
    <w:rsid w:val="0099262F"/>
    <w:rsid w:val="00992871"/>
    <w:rsid w:val="009932A3"/>
    <w:rsid w:val="00993E9D"/>
    <w:rsid w:val="00993F91"/>
    <w:rsid w:val="0099592D"/>
    <w:rsid w:val="009973CC"/>
    <w:rsid w:val="009A1B58"/>
    <w:rsid w:val="009A2357"/>
    <w:rsid w:val="009A54C7"/>
    <w:rsid w:val="009A7172"/>
    <w:rsid w:val="009A7C48"/>
    <w:rsid w:val="009B1173"/>
    <w:rsid w:val="009B186D"/>
    <w:rsid w:val="009B187D"/>
    <w:rsid w:val="009B2B6E"/>
    <w:rsid w:val="009B3510"/>
    <w:rsid w:val="009B362D"/>
    <w:rsid w:val="009B3B52"/>
    <w:rsid w:val="009B4BF8"/>
    <w:rsid w:val="009B56CE"/>
    <w:rsid w:val="009B58F4"/>
    <w:rsid w:val="009B591F"/>
    <w:rsid w:val="009B5F79"/>
    <w:rsid w:val="009B6411"/>
    <w:rsid w:val="009C093A"/>
    <w:rsid w:val="009C0B2D"/>
    <w:rsid w:val="009C1172"/>
    <w:rsid w:val="009C1298"/>
    <w:rsid w:val="009C177F"/>
    <w:rsid w:val="009C199F"/>
    <w:rsid w:val="009C2C88"/>
    <w:rsid w:val="009C483D"/>
    <w:rsid w:val="009C4D40"/>
    <w:rsid w:val="009C531C"/>
    <w:rsid w:val="009C5A36"/>
    <w:rsid w:val="009C5CC3"/>
    <w:rsid w:val="009C74FB"/>
    <w:rsid w:val="009C7A52"/>
    <w:rsid w:val="009D1680"/>
    <w:rsid w:val="009D29B3"/>
    <w:rsid w:val="009D33A8"/>
    <w:rsid w:val="009D3413"/>
    <w:rsid w:val="009D3696"/>
    <w:rsid w:val="009D5635"/>
    <w:rsid w:val="009D5CE3"/>
    <w:rsid w:val="009D6719"/>
    <w:rsid w:val="009E0911"/>
    <w:rsid w:val="009E2661"/>
    <w:rsid w:val="009E33FF"/>
    <w:rsid w:val="009E37B5"/>
    <w:rsid w:val="009E40B0"/>
    <w:rsid w:val="009E420B"/>
    <w:rsid w:val="009E6C64"/>
    <w:rsid w:val="009E6CB2"/>
    <w:rsid w:val="009E6CE7"/>
    <w:rsid w:val="009E7AEF"/>
    <w:rsid w:val="009F1CB7"/>
    <w:rsid w:val="009F3202"/>
    <w:rsid w:val="009F43D3"/>
    <w:rsid w:val="009F4B8F"/>
    <w:rsid w:val="009F6ACB"/>
    <w:rsid w:val="009F729E"/>
    <w:rsid w:val="00A0015B"/>
    <w:rsid w:val="00A01DFB"/>
    <w:rsid w:val="00A02609"/>
    <w:rsid w:val="00A0344D"/>
    <w:rsid w:val="00A04EDD"/>
    <w:rsid w:val="00A050DA"/>
    <w:rsid w:val="00A051C1"/>
    <w:rsid w:val="00A06A94"/>
    <w:rsid w:val="00A07656"/>
    <w:rsid w:val="00A07E16"/>
    <w:rsid w:val="00A10308"/>
    <w:rsid w:val="00A114B1"/>
    <w:rsid w:val="00A11777"/>
    <w:rsid w:val="00A1179F"/>
    <w:rsid w:val="00A118A7"/>
    <w:rsid w:val="00A1213B"/>
    <w:rsid w:val="00A12DA6"/>
    <w:rsid w:val="00A14556"/>
    <w:rsid w:val="00A153D8"/>
    <w:rsid w:val="00A15819"/>
    <w:rsid w:val="00A17211"/>
    <w:rsid w:val="00A172B8"/>
    <w:rsid w:val="00A177B7"/>
    <w:rsid w:val="00A17FFE"/>
    <w:rsid w:val="00A20160"/>
    <w:rsid w:val="00A21465"/>
    <w:rsid w:val="00A21A09"/>
    <w:rsid w:val="00A22135"/>
    <w:rsid w:val="00A25144"/>
    <w:rsid w:val="00A26445"/>
    <w:rsid w:val="00A26D48"/>
    <w:rsid w:val="00A26F24"/>
    <w:rsid w:val="00A2704C"/>
    <w:rsid w:val="00A2727D"/>
    <w:rsid w:val="00A27617"/>
    <w:rsid w:val="00A27F54"/>
    <w:rsid w:val="00A27FB2"/>
    <w:rsid w:val="00A30D84"/>
    <w:rsid w:val="00A30E76"/>
    <w:rsid w:val="00A31445"/>
    <w:rsid w:val="00A32E76"/>
    <w:rsid w:val="00A330AB"/>
    <w:rsid w:val="00A337EE"/>
    <w:rsid w:val="00A33B54"/>
    <w:rsid w:val="00A3682E"/>
    <w:rsid w:val="00A370A0"/>
    <w:rsid w:val="00A372C1"/>
    <w:rsid w:val="00A40F40"/>
    <w:rsid w:val="00A427EA"/>
    <w:rsid w:val="00A42919"/>
    <w:rsid w:val="00A43E27"/>
    <w:rsid w:val="00A44686"/>
    <w:rsid w:val="00A4562B"/>
    <w:rsid w:val="00A46242"/>
    <w:rsid w:val="00A465AC"/>
    <w:rsid w:val="00A470E7"/>
    <w:rsid w:val="00A47CDC"/>
    <w:rsid w:val="00A50053"/>
    <w:rsid w:val="00A500B9"/>
    <w:rsid w:val="00A506BE"/>
    <w:rsid w:val="00A53628"/>
    <w:rsid w:val="00A53DA4"/>
    <w:rsid w:val="00A53E50"/>
    <w:rsid w:val="00A54640"/>
    <w:rsid w:val="00A553A2"/>
    <w:rsid w:val="00A555B6"/>
    <w:rsid w:val="00A557ED"/>
    <w:rsid w:val="00A569B5"/>
    <w:rsid w:val="00A576F1"/>
    <w:rsid w:val="00A57857"/>
    <w:rsid w:val="00A616CF"/>
    <w:rsid w:val="00A61A7A"/>
    <w:rsid w:val="00A6385B"/>
    <w:rsid w:val="00A63CDA"/>
    <w:rsid w:val="00A64255"/>
    <w:rsid w:val="00A64B50"/>
    <w:rsid w:val="00A64C98"/>
    <w:rsid w:val="00A65CC0"/>
    <w:rsid w:val="00A66DC9"/>
    <w:rsid w:val="00A67038"/>
    <w:rsid w:val="00A67CEE"/>
    <w:rsid w:val="00A703EA"/>
    <w:rsid w:val="00A7101B"/>
    <w:rsid w:val="00A7131B"/>
    <w:rsid w:val="00A718AA"/>
    <w:rsid w:val="00A71B52"/>
    <w:rsid w:val="00A71BE5"/>
    <w:rsid w:val="00A720EA"/>
    <w:rsid w:val="00A72B26"/>
    <w:rsid w:val="00A748F1"/>
    <w:rsid w:val="00A74C76"/>
    <w:rsid w:val="00A75F61"/>
    <w:rsid w:val="00A77891"/>
    <w:rsid w:val="00A77C81"/>
    <w:rsid w:val="00A817BB"/>
    <w:rsid w:val="00A82BBF"/>
    <w:rsid w:val="00A82C0B"/>
    <w:rsid w:val="00A83C11"/>
    <w:rsid w:val="00A83D15"/>
    <w:rsid w:val="00A83E37"/>
    <w:rsid w:val="00A84688"/>
    <w:rsid w:val="00A86E1C"/>
    <w:rsid w:val="00A87CD7"/>
    <w:rsid w:val="00A9037D"/>
    <w:rsid w:val="00A913E0"/>
    <w:rsid w:val="00A915FE"/>
    <w:rsid w:val="00A9282E"/>
    <w:rsid w:val="00A92864"/>
    <w:rsid w:val="00A92B6E"/>
    <w:rsid w:val="00A932A9"/>
    <w:rsid w:val="00A93BEF"/>
    <w:rsid w:val="00A9466A"/>
    <w:rsid w:val="00A95D05"/>
    <w:rsid w:val="00A9725C"/>
    <w:rsid w:val="00A97C3E"/>
    <w:rsid w:val="00AA0446"/>
    <w:rsid w:val="00AA0BE2"/>
    <w:rsid w:val="00AA1E32"/>
    <w:rsid w:val="00AA3B68"/>
    <w:rsid w:val="00AA3C5C"/>
    <w:rsid w:val="00AA51C4"/>
    <w:rsid w:val="00AA5824"/>
    <w:rsid w:val="00AA6324"/>
    <w:rsid w:val="00AA66AE"/>
    <w:rsid w:val="00AA72F7"/>
    <w:rsid w:val="00AB25C8"/>
    <w:rsid w:val="00AB266F"/>
    <w:rsid w:val="00AB2F92"/>
    <w:rsid w:val="00AB3340"/>
    <w:rsid w:val="00AB53D5"/>
    <w:rsid w:val="00AB6B93"/>
    <w:rsid w:val="00AB785F"/>
    <w:rsid w:val="00AC1378"/>
    <w:rsid w:val="00AC3161"/>
    <w:rsid w:val="00AC3759"/>
    <w:rsid w:val="00AC42D0"/>
    <w:rsid w:val="00AC42E3"/>
    <w:rsid w:val="00AC4FF3"/>
    <w:rsid w:val="00AC5BFE"/>
    <w:rsid w:val="00AC6B1F"/>
    <w:rsid w:val="00AC7DD5"/>
    <w:rsid w:val="00AD0697"/>
    <w:rsid w:val="00AD0E97"/>
    <w:rsid w:val="00AD1A01"/>
    <w:rsid w:val="00AD1ACB"/>
    <w:rsid w:val="00AD20E7"/>
    <w:rsid w:val="00AD27DF"/>
    <w:rsid w:val="00AD4E62"/>
    <w:rsid w:val="00AD67F1"/>
    <w:rsid w:val="00AD789F"/>
    <w:rsid w:val="00AD7C6D"/>
    <w:rsid w:val="00AE02FF"/>
    <w:rsid w:val="00AE05A3"/>
    <w:rsid w:val="00AE2D74"/>
    <w:rsid w:val="00AE348F"/>
    <w:rsid w:val="00AE39A3"/>
    <w:rsid w:val="00AE3D33"/>
    <w:rsid w:val="00AE452D"/>
    <w:rsid w:val="00AE5EEF"/>
    <w:rsid w:val="00AE63FE"/>
    <w:rsid w:val="00AF06E5"/>
    <w:rsid w:val="00AF1C93"/>
    <w:rsid w:val="00AF2026"/>
    <w:rsid w:val="00AF4637"/>
    <w:rsid w:val="00AF46AA"/>
    <w:rsid w:val="00AF4D8A"/>
    <w:rsid w:val="00AF4DC5"/>
    <w:rsid w:val="00AF5526"/>
    <w:rsid w:val="00AF5548"/>
    <w:rsid w:val="00AF5D4C"/>
    <w:rsid w:val="00AF6376"/>
    <w:rsid w:val="00AF6823"/>
    <w:rsid w:val="00AF7171"/>
    <w:rsid w:val="00AF73C2"/>
    <w:rsid w:val="00AF79CF"/>
    <w:rsid w:val="00AF7BD8"/>
    <w:rsid w:val="00B010BE"/>
    <w:rsid w:val="00B034A1"/>
    <w:rsid w:val="00B039AF"/>
    <w:rsid w:val="00B06314"/>
    <w:rsid w:val="00B06C1F"/>
    <w:rsid w:val="00B07458"/>
    <w:rsid w:val="00B105F2"/>
    <w:rsid w:val="00B108A7"/>
    <w:rsid w:val="00B11969"/>
    <w:rsid w:val="00B12521"/>
    <w:rsid w:val="00B127D2"/>
    <w:rsid w:val="00B129D9"/>
    <w:rsid w:val="00B13670"/>
    <w:rsid w:val="00B13CE2"/>
    <w:rsid w:val="00B1587D"/>
    <w:rsid w:val="00B159FF"/>
    <w:rsid w:val="00B15F49"/>
    <w:rsid w:val="00B15FA5"/>
    <w:rsid w:val="00B1641A"/>
    <w:rsid w:val="00B165F2"/>
    <w:rsid w:val="00B175C7"/>
    <w:rsid w:val="00B1765C"/>
    <w:rsid w:val="00B20B16"/>
    <w:rsid w:val="00B216E5"/>
    <w:rsid w:val="00B24118"/>
    <w:rsid w:val="00B244D8"/>
    <w:rsid w:val="00B24DA9"/>
    <w:rsid w:val="00B25B6A"/>
    <w:rsid w:val="00B26AE4"/>
    <w:rsid w:val="00B27354"/>
    <w:rsid w:val="00B316F4"/>
    <w:rsid w:val="00B3182B"/>
    <w:rsid w:val="00B31CF2"/>
    <w:rsid w:val="00B320EB"/>
    <w:rsid w:val="00B32D16"/>
    <w:rsid w:val="00B3355F"/>
    <w:rsid w:val="00B338D2"/>
    <w:rsid w:val="00B3425E"/>
    <w:rsid w:val="00B345D6"/>
    <w:rsid w:val="00B3671E"/>
    <w:rsid w:val="00B37579"/>
    <w:rsid w:val="00B375CE"/>
    <w:rsid w:val="00B37B48"/>
    <w:rsid w:val="00B40740"/>
    <w:rsid w:val="00B40B33"/>
    <w:rsid w:val="00B40CD8"/>
    <w:rsid w:val="00B4147E"/>
    <w:rsid w:val="00B42F8A"/>
    <w:rsid w:val="00B4388F"/>
    <w:rsid w:val="00B43CF5"/>
    <w:rsid w:val="00B44720"/>
    <w:rsid w:val="00B463D1"/>
    <w:rsid w:val="00B474A5"/>
    <w:rsid w:val="00B478F5"/>
    <w:rsid w:val="00B510FC"/>
    <w:rsid w:val="00B51674"/>
    <w:rsid w:val="00B52A1D"/>
    <w:rsid w:val="00B52E81"/>
    <w:rsid w:val="00B53A8E"/>
    <w:rsid w:val="00B54967"/>
    <w:rsid w:val="00B54BE8"/>
    <w:rsid w:val="00B550E4"/>
    <w:rsid w:val="00B552B8"/>
    <w:rsid w:val="00B55B03"/>
    <w:rsid w:val="00B56CF1"/>
    <w:rsid w:val="00B57233"/>
    <w:rsid w:val="00B57B19"/>
    <w:rsid w:val="00B57BB1"/>
    <w:rsid w:val="00B57EFA"/>
    <w:rsid w:val="00B604EE"/>
    <w:rsid w:val="00B61252"/>
    <w:rsid w:val="00B620AB"/>
    <w:rsid w:val="00B6283B"/>
    <w:rsid w:val="00B63102"/>
    <w:rsid w:val="00B6327E"/>
    <w:rsid w:val="00B647F0"/>
    <w:rsid w:val="00B64AF2"/>
    <w:rsid w:val="00B655E1"/>
    <w:rsid w:val="00B66737"/>
    <w:rsid w:val="00B6745D"/>
    <w:rsid w:val="00B70FD2"/>
    <w:rsid w:val="00B7181F"/>
    <w:rsid w:val="00B72380"/>
    <w:rsid w:val="00B73FA2"/>
    <w:rsid w:val="00B7449E"/>
    <w:rsid w:val="00B74886"/>
    <w:rsid w:val="00B7614C"/>
    <w:rsid w:val="00B77903"/>
    <w:rsid w:val="00B77968"/>
    <w:rsid w:val="00B801C2"/>
    <w:rsid w:val="00B80CCB"/>
    <w:rsid w:val="00B80DAD"/>
    <w:rsid w:val="00B82DC6"/>
    <w:rsid w:val="00B84F09"/>
    <w:rsid w:val="00B85CE4"/>
    <w:rsid w:val="00B86355"/>
    <w:rsid w:val="00B869AB"/>
    <w:rsid w:val="00B86EFF"/>
    <w:rsid w:val="00B871DC"/>
    <w:rsid w:val="00B8748E"/>
    <w:rsid w:val="00B90CDC"/>
    <w:rsid w:val="00B914ED"/>
    <w:rsid w:val="00B91F3C"/>
    <w:rsid w:val="00B93C6A"/>
    <w:rsid w:val="00B93F77"/>
    <w:rsid w:val="00B941C3"/>
    <w:rsid w:val="00B95010"/>
    <w:rsid w:val="00B95D98"/>
    <w:rsid w:val="00B964F2"/>
    <w:rsid w:val="00B96B2E"/>
    <w:rsid w:val="00B97A92"/>
    <w:rsid w:val="00BA042B"/>
    <w:rsid w:val="00BA15EE"/>
    <w:rsid w:val="00BA2F4C"/>
    <w:rsid w:val="00BA3013"/>
    <w:rsid w:val="00BA3C63"/>
    <w:rsid w:val="00BA419D"/>
    <w:rsid w:val="00BA4D66"/>
    <w:rsid w:val="00BA5100"/>
    <w:rsid w:val="00BA5C6E"/>
    <w:rsid w:val="00BA6486"/>
    <w:rsid w:val="00BA6839"/>
    <w:rsid w:val="00BA6E3A"/>
    <w:rsid w:val="00BA6EC2"/>
    <w:rsid w:val="00BB02D7"/>
    <w:rsid w:val="00BB0A7C"/>
    <w:rsid w:val="00BB11B2"/>
    <w:rsid w:val="00BB1E78"/>
    <w:rsid w:val="00BB298E"/>
    <w:rsid w:val="00BB2CFB"/>
    <w:rsid w:val="00BB3510"/>
    <w:rsid w:val="00BB3A6C"/>
    <w:rsid w:val="00BB40B7"/>
    <w:rsid w:val="00BB4E53"/>
    <w:rsid w:val="00BB7C93"/>
    <w:rsid w:val="00BB7E28"/>
    <w:rsid w:val="00BC0215"/>
    <w:rsid w:val="00BC26A4"/>
    <w:rsid w:val="00BC30B4"/>
    <w:rsid w:val="00BC33AD"/>
    <w:rsid w:val="00BC34F1"/>
    <w:rsid w:val="00BC3791"/>
    <w:rsid w:val="00BC4498"/>
    <w:rsid w:val="00BC4610"/>
    <w:rsid w:val="00BC4878"/>
    <w:rsid w:val="00BC48C5"/>
    <w:rsid w:val="00BC4F67"/>
    <w:rsid w:val="00BC5BDC"/>
    <w:rsid w:val="00BD1A67"/>
    <w:rsid w:val="00BD2572"/>
    <w:rsid w:val="00BD4046"/>
    <w:rsid w:val="00BD42DF"/>
    <w:rsid w:val="00BD49D9"/>
    <w:rsid w:val="00BD66BD"/>
    <w:rsid w:val="00BD7A4E"/>
    <w:rsid w:val="00BD7C3E"/>
    <w:rsid w:val="00BE058B"/>
    <w:rsid w:val="00BE33A3"/>
    <w:rsid w:val="00BE3E71"/>
    <w:rsid w:val="00BE40D0"/>
    <w:rsid w:val="00BE42D5"/>
    <w:rsid w:val="00BE508E"/>
    <w:rsid w:val="00BE6CA1"/>
    <w:rsid w:val="00BF0E25"/>
    <w:rsid w:val="00BF29FC"/>
    <w:rsid w:val="00BF3240"/>
    <w:rsid w:val="00BF4376"/>
    <w:rsid w:val="00BF43D5"/>
    <w:rsid w:val="00BF5164"/>
    <w:rsid w:val="00BF54BA"/>
    <w:rsid w:val="00BF57D0"/>
    <w:rsid w:val="00BF5ECF"/>
    <w:rsid w:val="00BF6E70"/>
    <w:rsid w:val="00C00DA6"/>
    <w:rsid w:val="00C02315"/>
    <w:rsid w:val="00C034DC"/>
    <w:rsid w:val="00C03E2E"/>
    <w:rsid w:val="00C04874"/>
    <w:rsid w:val="00C058DC"/>
    <w:rsid w:val="00C06B1E"/>
    <w:rsid w:val="00C0748C"/>
    <w:rsid w:val="00C07817"/>
    <w:rsid w:val="00C10DBF"/>
    <w:rsid w:val="00C11235"/>
    <w:rsid w:val="00C12D15"/>
    <w:rsid w:val="00C13543"/>
    <w:rsid w:val="00C14A2B"/>
    <w:rsid w:val="00C16472"/>
    <w:rsid w:val="00C17AB4"/>
    <w:rsid w:val="00C17DBE"/>
    <w:rsid w:val="00C21778"/>
    <w:rsid w:val="00C22D6A"/>
    <w:rsid w:val="00C2347B"/>
    <w:rsid w:val="00C235D7"/>
    <w:rsid w:val="00C257D8"/>
    <w:rsid w:val="00C261F6"/>
    <w:rsid w:val="00C26263"/>
    <w:rsid w:val="00C2709D"/>
    <w:rsid w:val="00C332B6"/>
    <w:rsid w:val="00C33484"/>
    <w:rsid w:val="00C343F5"/>
    <w:rsid w:val="00C346EF"/>
    <w:rsid w:val="00C34969"/>
    <w:rsid w:val="00C350B2"/>
    <w:rsid w:val="00C351BE"/>
    <w:rsid w:val="00C35EE0"/>
    <w:rsid w:val="00C36835"/>
    <w:rsid w:val="00C3703B"/>
    <w:rsid w:val="00C373AC"/>
    <w:rsid w:val="00C37600"/>
    <w:rsid w:val="00C37B9E"/>
    <w:rsid w:val="00C4001A"/>
    <w:rsid w:val="00C40E51"/>
    <w:rsid w:val="00C411FA"/>
    <w:rsid w:val="00C41336"/>
    <w:rsid w:val="00C41DA7"/>
    <w:rsid w:val="00C41EF8"/>
    <w:rsid w:val="00C422AA"/>
    <w:rsid w:val="00C424C3"/>
    <w:rsid w:val="00C42A62"/>
    <w:rsid w:val="00C437E4"/>
    <w:rsid w:val="00C43AAF"/>
    <w:rsid w:val="00C50138"/>
    <w:rsid w:val="00C50335"/>
    <w:rsid w:val="00C50D59"/>
    <w:rsid w:val="00C51368"/>
    <w:rsid w:val="00C5141D"/>
    <w:rsid w:val="00C51C25"/>
    <w:rsid w:val="00C53282"/>
    <w:rsid w:val="00C5437C"/>
    <w:rsid w:val="00C54A6C"/>
    <w:rsid w:val="00C6227D"/>
    <w:rsid w:val="00C6269B"/>
    <w:rsid w:val="00C630B9"/>
    <w:rsid w:val="00C66E1F"/>
    <w:rsid w:val="00C6758B"/>
    <w:rsid w:val="00C67E75"/>
    <w:rsid w:val="00C7005B"/>
    <w:rsid w:val="00C7016A"/>
    <w:rsid w:val="00C70385"/>
    <w:rsid w:val="00C70F31"/>
    <w:rsid w:val="00C728C4"/>
    <w:rsid w:val="00C72E76"/>
    <w:rsid w:val="00C72E95"/>
    <w:rsid w:val="00C7363C"/>
    <w:rsid w:val="00C741F0"/>
    <w:rsid w:val="00C7433F"/>
    <w:rsid w:val="00C74AE6"/>
    <w:rsid w:val="00C75019"/>
    <w:rsid w:val="00C76F22"/>
    <w:rsid w:val="00C77B21"/>
    <w:rsid w:val="00C81A5A"/>
    <w:rsid w:val="00C8222D"/>
    <w:rsid w:val="00C82302"/>
    <w:rsid w:val="00C8232A"/>
    <w:rsid w:val="00C844EE"/>
    <w:rsid w:val="00C8559D"/>
    <w:rsid w:val="00C8585E"/>
    <w:rsid w:val="00C8632B"/>
    <w:rsid w:val="00C8662D"/>
    <w:rsid w:val="00C86B01"/>
    <w:rsid w:val="00C91FE1"/>
    <w:rsid w:val="00C92233"/>
    <w:rsid w:val="00C936C8"/>
    <w:rsid w:val="00C94ED8"/>
    <w:rsid w:val="00C96425"/>
    <w:rsid w:val="00C965B1"/>
    <w:rsid w:val="00C97B32"/>
    <w:rsid w:val="00CA1322"/>
    <w:rsid w:val="00CA1841"/>
    <w:rsid w:val="00CA2541"/>
    <w:rsid w:val="00CA272C"/>
    <w:rsid w:val="00CA2D94"/>
    <w:rsid w:val="00CA3B78"/>
    <w:rsid w:val="00CA6A90"/>
    <w:rsid w:val="00CA793B"/>
    <w:rsid w:val="00CA7D00"/>
    <w:rsid w:val="00CB0182"/>
    <w:rsid w:val="00CB0881"/>
    <w:rsid w:val="00CB0DD2"/>
    <w:rsid w:val="00CB15E9"/>
    <w:rsid w:val="00CB1AE3"/>
    <w:rsid w:val="00CB1B8B"/>
    <w:rsid w:val="00CB2055"/>
    <w:rsid w:val="00CB38E3"/>
    <w:rsid w:val="00CB5CC0"/>
    <w:rsid w:val="00CB640A"/>
    <w:rsid w:val="00CB7191"/>
    <w:rsid w:val="00CC0997"/>
    <w:rsid w:val="00CC3B60"/>
    <w:rsid w:val="00CC459A"/>
    <w:rsid w:val="00CC4BD1"/>
    <w:rsid w:val="00CC56BB"/>
    <w:rsid w:val="00CC57DF"/>
    <w:rsid w:val="00CC66B1"/>
    <w:rsid w:val="00CC6D83"/>
    <w:rsid w:val="00CC7507"/>
    <w:rsid w:val="00CC7708"/>
    <w:rsid w:val="00CC7C6D"/>
    <w:rsid w:val="00CD0E31"/>
    <w:rsid w:val="00CD150C"/>
    <w:rsid w:val="00CD1774"/>
    <w:rsid w:val="00CD1D26"/>
    <w:rsid w:val="00CD3B23"/>
    <w:rsid w:val="00CD4109"/>
    <w:rsid w:val="00CD4A30"/>
    <w:rsid w:val="00CD5B2E"/>
    <w:rsid w:val="00CD5FCC"/>
    <w:rsid w:val="00CD683C"/>
    <w:rsid w:val="00CD6E90"/>
    <w:rsid w:val="00CD733F"/>
    <w:rsid w:val="00CE0612"/>
    <w:rsid w:val="00CE086A"/>
    <w:rsid w:val="00CE0E26"/>
    <w:rsid w:val="00CE2181"/>
    <w:rsid w:val="00CE2950"/>
    <w:rsid w:val="00CE2E2D"/>
    <w:rsid w:val="00CE2E7B"/>
    <w:rsid w:val="00CE3B7C"/>
    <w:rsid w:val="00CE5B25"/>
    <w:rsid w:val="00CE5B46"/>
    <w:rsid w:val="00CE5B80"/>
    <w:rsid w:val="00CE5BF6"/>
    <w:rsid w:val="00CE6263"/>
    <w:rsid w:val="00CE63D3"/>
    <w:rsid w:val="00CE700B"/>
    <w:rsid w:val="00CE7830"/>
    <w:rsid w:val="00CF0317"/>
    <w:rsid w:val="00CF38BF"/>
    <w:rsid w:val="00CF4976"/>
    <w:rsid w:val="00CF5A69"/>
    <w:rsid w:val="00CF676A"/>
    <w:rsid w:val="00CF6A2C"/>
    <w:rsid w:val="00D026F3"/>
    <w:rsid w:val="00D02B3A"/>
    <w:rsid w:val="00D07095"/>
    <w:rsid w:val="00D07F9B"/>
    <w:rsid w:val="00D10442"/>
    <w:rsid w:val="00D107BE"/>
    <w:rsid w:val="00D10B29"/>
    <w:rsid w:val="00D10C10"/>
    <w:rsid w:val="00D11615"/>
    <w:rsid w:val="00D122BD"/>
    <w:rsid w:val="00D127ED"/>
    <w:rsid w:val="00D13C58"/>
    <w:rsid w:val="00D14125"/>
    <w:rsid w:val="00D14C69"/>
    <w:rsid w:val="00D14EFF"/>
    <w:rsid w:val="00D159AF"/>
    <w:rsid w:val="00D15D38"/>
    <w:rsid w:val="00D21A8E"/>
    <w:rsid w:val="00D225E5"/>
    <w:rsid w:val="00D24189"/>
    <w:rsid w:val="00D25A59"/>
    <w:rsid w:val="00D26103"/>
    <w:rsid w:val="00D26272"/>
    <w:rsid w:val="00D31ABE"/>
    <w:rsid w:val="00D31C54"/>
    <w:rsid w:val="00D32A69"/>
    <w:rsid w:val="00D334ED"/>
    <w:rsid w:val="00D33720"/>
    <w:rsid w:val="00D3452D"/>
    <w:rsid w:val="00D34A28"/>
    <w:rsid w:val="00D3546B"/>
    <w:rsid w:val="00D37301"/>
    <w:rsid w:val="00D37980"/>
    <w:rsid w:val="00D37CD3"/>
    <w:rsid w:val="00D401A0"/>
    <w:rsid w:val="00D401B5"/>
    <w:rsid w:val="00D428E1"/>
    <w:rsid w:val="00D4305F"/>
    <w:rsid w:val="00D438DE"/>
    <w:rsid w:val="00D4467C"/>
    <w:rsid w:val="00D467D4"/>
    <w:rsid w:val="00D477F0"/>
    <w:rsid w:val="00D47B38"/>
    <w:rsid w:val="00D47E0D"/>
    <w:rsid w:val="00D5062E"/>
    <w:rsid w:val="00D51CE8"/>
    <w:rsid w:val="00D52A3A"/>
    <w:rsid w:val="00D54E5F"/>
    <w:rsid w:val="00D55AAD"/>
    <w:rsid w:val="00D55DF5"/>
    <w:rsid w:val="00D55F42"/>
    <w:rsid w:val="00D55F54"/>
    <w:rsid w:val="00D566B1"/>
    <w:rsid w:val="00D60719"/>
    <w:rsid w:val="00D60F8B"/>
    <w:rsid w:val="00D61DDC"/>
    <w:rsid w:val="00D63260"/>
    <w:rsid w:val="00D64997"/>
    <w:rsid w:val="00D64D8F"/>
    <w:rsid w:val="00D659DE"/>
    <w:rsid w:val="00D65B00"/>
    <w:rsid w:val="00D65D5C"/>
    <w:rsid w:val="00D661FF"/>
    <w:rsid w:val="00D673A9"/>
    <w:rsid w:val="00D67F9F"/>
    <w:rsid w:val="00D70377"/>
    <w:rsid w:val="00D712C7"/>
    <w:rsid w:val="00D734D7"/>
    <w:rsid w:val="00D738F7"/>
    <w:rsid w:val="00D73B4A"/>
    <w:rsid w:val="00D74A3B"/>
    <w:rsid w:val="00D75A18"/>
    <w:rsid w:val="00D75C30"/>
    <w:rsid w:val="00D760CE"/>
    <w:rsid w:val="00D76FB9"/>
    <w:rsid w:val="00D804A0"/>
    <w:rsid w:val="00D8055F"/>
    <w:rsid w:val="00D80C4B"/>
    <w:rsid w:val="00D80C71"/>
    <w:rsid w:val="00D80FA6"/>
    <w:rsid w:val="00D80FFE"/>
    <w:rsid w:val="00D84C69"/>
    <w:rsid w:val="00D84C98"/>
    <w:rsid w:val="00D85235"/>
    <w:rsid w:val="00D85BB9"/>
    <w:rsid w:val="00D85DEE"/>
    <w:rsid w:val="00D85F6A"/>
    <w:rsid w:val="00D86DEC"/>
    <w:rsid w:val="00D87995"/>
    <w:rsid w:val="00D90575"/>
    <w:rsid w:val="00D93334"/>
    <w:rsid w:val="00D936E1"/>
    <w:rsid w:val="00D93E40"/>
    <w:rsid w:val="00D94F5E"/>
    <w:rsid w:val="00D9537D"/>
    <w:rsid w:val="00D954B5"/>
    <w:rsid w:val="00D9599A"/>
    <w:rsid w:val="00D95C8D"/>
    <w:rsid w:val="00D9671A"/>
    <w:rsid w:val="00DA2AB5"/>
    <w:rsid w:val="00DA2ABC"/>
    <w:rsid w:val="00DA2F45"/>
    <w:rsid w:val="00DA3D3C"/>
    <w:rsid w:val="00DA4B4C"/>
    <w:rsid w:val="00DA50B6"/>
    <w:rsid w:val="00DA6D13"/>
    <w:rsid w:val="00DA78BB"/>
    <w:rsid w:val="00DB2776"/>
    <w:rsid w:val="00DB2D26"/>
    <w:rsid w:val="00DB2D65"/>
    <w:rsid w:val="00DB3848"/>
    <w:rsid w:val="00DB604A"/>
    <w:rsid w:val="00DB65C5"/>
    <w:rsid w:val="00DB6B01"/>
    <w:rsid w:val="00DB73C5"/>
    <w:rsid w:val="00DB755F"/>
    <w:rsid w:val="00DC0477"/>
    <w:rsid w:val="00DC157A"/>
    <w:rsid w:val="00DC1EFE"/>
    <w:rsid w:val="00DC2E1E"/>
    <w:rsid w:val="00DC3C55"/>
    <w:rsid w:val="00DC5B95"/>
    <w:rsid w:val="00DC62B9"/>
    <w:rsid w:val="00DC681A"/>
    <w:rsid w:val="00DD0AEF"/>
    <w:rsid w:val="00DD18D4"/>
    <w:rsid w:val="00DD211E"/>
    <w:rsid w:val="00DD29C7"/>
    <w:rsid w:val="00DD2DCB"/>
    <w:rsid w:val="00DD3B3F"/>
    <w:rsid w:val="00DD3E35"/>
    <w:rsid w:val="00DD7D02"/>
    <w:rsid w:val="00DE03DC"/>
    <w:rsid w:val="00DE0D2A"/>
    <w:rsid w:val="00DE1076"/>
    <w:rsid w:val="00DE2911"/>
    <w:rsid w:val="00DE2D9B"/>
    <w:rsid w:val="00DE393A"/>
    <w:rsid w:val="00DE4AF8"/>
    <w:rsid w:val="00DE611F"/>
    <w:rsid w:val="00DE6CD1"/>
    <w:rsid w:val="00DE765A"/>
    <w:rsid w:val="00DE7DEE"/>
    <w:rsid w:val="00DF011B"/>
    <w:rsid w:val="00DF027A"/>
    <w:rsid w:val="00DF050D"/>
    <w:rsid w:val="00DF1D07"/>
    <w:rsid w:val="00DF1EC0"/>
    <w:rsid w:val="00DF4BAA"/>
    <w:rsid w:val="00DF74FE"/>
    <w:rsid w:val="00DF7FBA"/>
    <w:rsid w:val="00E00A08"/>
    <w:rsid w:val="00E01B16"/>
    <w:rsid w:val="00E03021"/>
    <w:rsid w:val="00E035EB"/>
    <w:rsid w:val="00E03BA5"/>
    <w:rsid w:val="00E04170"/>
    <w:rsid w:val="00E05DA2"/>
    <w:rsid w:val="00E05E9C"/>
    <w:rsid w:val="00E067E4"/>
    <w:rsid w:val="00E073E9"/>
    <w:rsid w:val="00E0791F"/>
    <w:rsid w:val="00E106BE"/>
    <w:rsid w:val="00E10A5D"/>
    <w:rsid w:val="00E11305"/>
    <w:rsid w:val="00E12072"/>
    <w:rsid w:val="00E12EA6"/>
    <w:rsid w:val="00E13157"/>
    <w:rsid w:val="00E1348E"/>
    <w:rsid w:val="00E13A0E"/>
    <w:rsid w:val="00E15089"/>
    <w:rsid w:val="00E15224"/>
    <w:rsid w:val="00E162B5"/>
    <w:rsid w:val="00E165A4"/>
    <w:rsid w:val="00E1751F"/>
    <w:rsid w:val="00E17C3F"/>
    <w:rsid w:val="00E17D1D"/>
    <w:rsid w:val="00E22952"/>
    <w:rsid w:val="00E23A7D"/>
    <w:rsid w:val="00E2417D"/>
    <w:rsid w:val="00E24D38"/>
    <w:rsid w:val="00E2511F"/>
    <w:rsid w:val="00E30718"/>
    <w:rsid w:val="00E319C6"/>
    <w:rsid w:val="00E32971"/>
    <w:rsid w:val="00E33FBD"/>
    <w:rsid w:val="00E3411D"/>
    <w:rsid w:val="00E3465C"/>
    <w:rsid w:val="00E36FC0"/>
    <w:rsid w:val="00E37BBB"/>
    <w:rsid w:val="00E37D79"/>
    <w:rsid w:val="00E40646"/>
    <w:rsid w:val="00E41032"/>
    <w:rsid w:val="00E41AC1"/>
    <w:rsid w:val="00E41C13"/>
    <w:rsid w:val="00E421A6"/>
    <w:rsid w:val="00E4237B"/>
    <w:rsid w:val="00E424C9"/>
    <w:rsid w:val="00E42951"/>
    <w:rsid w:val="00E44303"/>
    <w:rsid w:val="00E46CC7"/>
    <w:rsid w:val="00E476AD"/>
    <w:rsid w:val="00E50614"/>
    <w:rsid w:val="00E51D36"/>
    <w:rsid w:val="00E520D6"/>
    <w:rsid w:val="00E53129"/>
    <w:rsid w:val="00E536DD"/>
    <w:rsid w:val="00E53D6A"/>
    <w:rsid w:val="00E559C9"/>
    <w:rsid w:val="00E55A7F"/>
    <w:rsid w:val="00E5692F"/>
    <w:rsid w:val="00E572A8"/>
    <w:rsid w:val="00E604CD"/>
    <w:rsid w:val="00E62A7C"/>
    <w:rsid w:val="00E62B22"/>
    <w:rsid w:val="00E62CC0"/>
    <w:rsid w:val="00E630F8"/>
    <w:rsid w:val="00E6337B"/>
    <w:rsid w:val="00E648CD"/>
    <w:rsid w:val="00E65667"/>
    <w:rsid w:val="00E66AA5"/>
    <w:rsid w:val="00E67B75"/>
    <w:rsid w:val="00E67E08"/>
    <w:rsid w:val="00E705A5"/>
    <w:rsid w:val="00E70D9D"/>
    <w:rsid w:val="00E717F9"/>
    <w:rsid w:val="00E71946"/>
    <w:rsid w:val="00E719CF"/>
    <w:rsid w:val="00E727BF"/>
    <w:rsid w:val="00E73612"/>
    <w:rsid w:val="00E7396E"/>
    <w:rsid w:val="00E7527F"/>
    <w:rsid w:val="00E75571"/>
    <w:rsid w:val="00E75B0F"/>
    <w:rsid w:val="00E75BEB"/>
    <w:rsid w:val="00E75E0C"/>
    <w:rsid w:val="00E763F7"/>
    <w:rsid w:val="00E76936"/>
    <w:rsid w:val="00E77496"/>
    <w:rsid w:val="00E778B7"/>
    <w:rsid w:val="00E77D7E"/>
    <w:rsid w:val="00E77F16"/>
    <w:rsid w:val="00E81202"/>
    <w:rsid w:val="00E828F4"/>
    <w:rsid w:val="00E82D42"/>
    <w:rsid w:val="00E839B1"/>
    <w:rsid w:val="00E8632D"/>
    <w:rsid w:val="00E87166"/>
    <w:rsid w:val="00E9020B"/>
    <w:rsid w:val="00E903C3"/>
    <w:rsid w:val="00E90F9D"/>
    <w:rsid w:val="00E93279"/>
    <w:rsid w:val="00E94C9A"/>
    <w:rsid w:val="00E962AD"/>
    <w:rsid w:val="00E96595"/>
    <w:rsid w:val="00E97701"/>
    <w:rsid w:val="00E977F1"/>
    <w:rsid w:val="00E9796A"/>
    <w:rsid w:val="00EA1CDF"/>
    <w:rsid w:val="00EA2412"/>
    <w:rsid w:val="00EA2B44"/>
    <w:rsid w:val="00EA323C"/>
    <w:rsid w:val="00EA4B14"/>
    <w:rsid w:val="00EA5CF3"/>
    <w:rsid w:val="00EA5E5C"/>
    <w:rsid w:val="00EA723E"/>
    <w:rsid w:val="00EB1F5C"/>
    <w:rsid w:val="00EB2358"/>
    <w:rsid w:val="00EB37A9"/>
    <w:rsid w:val="00EB37C2"/>
    <w:rsid w:val="00EB3B20"/>
    <w:rsid w:val="00EB63B6"/>
    <w:rsid w:val="00EB6CDD"/>
    <w:rsid w:val="00EC054A"/>
    <w:rsid w:val="00EC06F3"/>
    <w:rsid w:val="00EC0EEB"/>
    <w:rsid w:val="00EC1501"/>
    <w:rsid w:val="00EC2954"/>
    <w:rsid w:val="00EC49AF"/>
    <w:rsid w:val="00EC5EEF"/>
    <w:rsid w:val="00EC6171"/>
    <w:rsid w:val="00EC630D"/>
    <w:rsid w:val="00ED053F"/>
    <w:rsid w:val="00ED127D"/>
    <w:rsid w:val="00ED2CFA"/>
    <w:rsid w:val="00ED339E"/>
    <w:rsid w:val="00ED36DD"/>
    <w:rsid w:val="00ED3C6C"/>
    <w:rsid w:val="00ED4296"/>
    <w:rsid w:val="00ED4E3C"/>
    <w:rsid w:val="00ED519B"/>
    <w:rsid w:val="00ED7B4F"/>
    <w:rsid w:val="00ED7B9B"/>
    <w:rsid w:val="00EE1172"/>
    <w:rsid w:val="00EE1A3C"/>
    <w:rsid w:val="00EE25DB"/>
    <w:rsid w:val="00EE2679"/>
    <w:rsid w:val="00EE3584"/>
    <w:rsid w:val="00EE3907"/>
    <w:rsid w:val="00EE53E8"/>
    <w:rsid w:val="00EE54DE"/>
    <w:rsid w:val="00EE5D92"/>
    <w:rsid w:val="00EE5E35"/>
    <w:rsid w:val="00EE7ABC"/>
    <w:rsid w:val="00EF0E39"/>
    <w:rsid w:val="00EF1987"/>
    <w:rsid w:val="00EF1F79"/>
    <w:rsid w:val="00EF20D0"/>
    <w:rsid w:val="00EF4126"/>
    <w:rsid w:val="00EF7DC8"/>
    <w:rsid w:val="00F0040B"/>
    <w:rsid w:val="00F01AA0"/>
    <w:rsid w:val="00F01BED"/>
    <w:rsid w:val="00F03129"/>
    <w:rsid w:val="00F0330C"/>
    <w:rsid w:val="00F0379E"/>
    <w:rsid w:val="00F03BBD"/>
    <w:rsid w:val="00F03C82"/>
    <w:rsid w:val="00F0563F"/>
    <w:rsid w:val="00F056DD"/>
    <w:rsid w:val="00F05E66"/>
    <w:rsid w:val="00F06995"/>
    <w:rsid w:val="00F06B4E"/>
    <w:rsid w:val="00F06D87"/>
    <w:rsid w:val="00F10940"/>
    <w:rsid w:val="00F11919"/>
    <w:rsid w:val="00F11931"/>
    <w:rsid w:val="00F11A0E"/>
    <w:rsid w:val="00F11D58"/>
    <w:rsid w:val="00F12682"/>
    <w:rsid w:val="00F12F95"/>
    <w:rsid w:val="00F15637"/>
    <w:rsid w:val="00F1579B"/>
    <w:rsid w:val="00F165B5"/>
    <w:rsid w:val="00F20584"/>
    <w:rsid w:val="00F205B6"/>
    <w:rsid w:val="00F2166D"/>
    <w:rsid w:val="00F217E2"/>
    <w:rsid w:val="00F22642"/>
    <w:rsid w:val="00F22FAC"/>
    <w:rsid w:val="00F23232"/>
    <w:rsid w:val="00F24D2F"/>
    <w:rsid w:val="00F265F4"/>
    <w:rsid w:val="00F27732"/>
    <w:rsid w:val="00F3046A"/>
    <w:rsid w:val="00F30570"/>
    <w:rsid w:val="00F31087"/>
    <w:rsid w:val="00F3393E"/>
    <w:rsid w:val="00F3399C"/>
    <w:rsid w:val="00F3452A"/>
    <w:rsid w:val="00F3575D"/>
    <w:rsid w:val="00F357A5"/>
    <w:rsid w:val="00F40755"/>
    <w:rsid w:val="00F40805"/>
    <w:rsid w:val="00F40EAE"/>
    <w:rsid w:val="00F41B15"/>
    <w:rsid w:val="00F4222A"/>
    <w:rsid w:val="00F42920"/>
    <w:rsid w:val="00F43DB6"/>
    <w:rsid w:val="00F44F53"/>
    <w:rsid w:val="00F4525C"/>
    <w:rsid w:val="00F46380"/>
    <w:rsid w:val="00F46FDC"/>
    <w:rsid w:val="00F47742"/>
    <w:rsid w:val="00F477DB"/>
    <w:rsid w:val="00F50503"/>
    <w:rsid w:val="00F5241A"/>
    <w:rsid w:val="00F53112"/>
    <w:rsid w:val="00F54B02"/>
    <w:rsid w:val="00F54B6C"/>
    <w:rsid w:val="00F54E8E"/>
    <w:rsid w:val="00F552C2"/>
    <w:rsid w:val="00F55FF2"/>
    <w:rsid w:val="00F566FB"/>
    <w:rsid w:val="00F56D24"/>
    <w:rsid w:val="00F57632"/>
    <w:rsid w:val="00F5797D"/>
    <w:rsid w:val="00F579EF"/>
    <w:rsid w:val="00F57C70"/>
    <w:rsid w:val="00F600BE"/>
    <w:rsid w:val="00F60269"/>
    <w:rsid w:val="00F62A72"/>
    <w:rsid w:val="00F62D78"/>
    <w:rsid w:val="00F63E8E"/>
    <w:rsid w:val="00F64077"/>
    <w:rsid w:val="00F64097"/>
    <w:rsid w:val="00F6486B"/>
    <w:rsid w:val="00F70483"/>
    <w:rsid w:val="00F72072"/>
    <w:rsid w:val="00F722C7"/>
    <w:rsid w:val="00F73DAC"/>
    <w:rsid w:val="00F73E11"/>
    <w:rsid w:val="00F76661"/>
    <w:rsid w:val="00F76DA5"/>
    <w:rsid w:val="00F77318"/>
    <w:rsid w:val="00F80953"/>
    <w:rsid w:val="00F8096C"/>
    <w:rsid w:val="00F80F92"/>
    <w:rsid w:val="00F8195D"/>
    <w:rsid w:val="00F82946"/>
    <w:rsid w:val="00F82C90"/>
    <w:rsid w:val="00F83ABC"/>
    <w:rsid w:val="00F84F5A"/>
    <w:rsid w:val="00F85826"/>
    <w:rsid w:val="00F870DA"/>
    <w:rsid w:val="00F9001C"/>
    <w:rsid w:val="00F90642"/>
    <w:rsid w:val="00F91DF3"/>
    <w:rsid w:val="00F91FC8"/>
    <w:rsid w:val="00F9254E"/>
    <w:rsid w:val="00F92CFC"/>
    <w:rsid w:val="00F945E3"/>
    <w:rsid w:val="00F94C56"/>
    <w:rsid w:val="00F95A0F"/>
    <w:rsid w:val="00FA15BC"/>
    <w:rsid w:val="00FA1679"/>
    <w:rsid w:val="00FA36E7"/>
    <w:rsid w:val="00FA4DD5"/>
    <w:rsid w:val="00FA4FA1"/>
    <w:rsid w:val="00FA6071"/>
    <w:rsid w:val="00FA6136"/>
    <w:rsid w:val="00FA66CB"/>
    <w:rsid w:val="00FA67D2"/>
    <w:rsid w:val="00FA6861"/>
    <w:rsid w:val="00FA71E7"/>
    <w:rsid w:val="00FA773B"/>
    <w:rsid w:val="00FA7DF3"/>
    <w:rsid w:val="00FB04CA"/>
    <w:rsid w:val="00FB0720"/>
    <w:rsid w:val="00FB1738"/>
    <w:rsid w:val="00FB21F6"/>
    <w:rsid w:val="00FB3346"/>
    <w:rsid w:val="00FB3602"/>
    <w:rsid w:val="00FB3F4C"/>
    <w:rsid w:val="00FB5B17"/>
    <w:rsid w:val="00FB6F16"/>
    <w:rsid w:val="00FB7340"/>
    <w:rsid w:val="00FC047C"/>
    <w:rsid w:val="00FC0491"/>
    <w:rsid w:val="00FC070C"/>
    <w:rsid w:val="00FC0F00"/>
    <w:rsid w:val="00FC12B1"/>
    <w:rsid w:val="00FC130E"/>
    <w:rsid w:val="00FC36FB"/>
    <w:rsid w:val="00FC5B57"/>
    <w:rsid w:val="00FC5E47"/>
    <w:rsid w:val="00FC7587"/>
    <w:rsid w:val="00FC78CC"/>
    <w:rsid w:val="00FC7F22"/>
    <w:rsid w:val="00FD11C6"/>
    <w:rsid w:val="00FD1433"/>
    <w:rsid w:val="00FD3A7B"/>
    <w:rsid w:val="00FD551F"/>
    <w:rsid w:val="00FD584D"/>
    <w:rsid w:val="00FD7F4A"/>
    <w:rsid w:val="00FE262C"/>
    <w:rsid w:val="00FE2D8A"/>
    <w:rsid w:val="00FE522B"/>
    <w:rsid w:val="00FE535E"/>
    <w:rsid w:val="00FE55FD"/>
    <w:rsid w:val="00FF17F8"/>
    <w:rsid w:val="00FF2526"/>
    <w:rsid w:val="00FF3876"/>
    <w:rsid w:val="00FF6729"/>
    <w:rsid w:val="00FF6A2F"/>
    <w:rsid w:val="00FF6E60"/>
    <w:rsid w:val="00FF736B"/>
    <w:rsid w:val="00FF78F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42D22808-151E-40AC-A7A7-542EFA4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561926"/>
    <w:rPr>
      <w:color w:val="800080" w:themeColor="followedHyperlink"/>
      <w:u w:val="single"/>
    </w:rPr>
  </w:style>
  <w:style w:type="character" w:customStyle="1" w:styleId="Mention">
    <w:name w:val="Mention"/>
    <w:basedOn w:val="DefaultParagraphFont"/>
    <w:uiPriority w:val="99"/>
    <w:semiHidden/>
    <w:unhideWhenUsed/>
    <w:rsid w:val="00A77891"/>
    <w:rPr>
      <w:color w:val="2B579A"/>
      <w:shd w:val="clear" w:color="auto" w:fill="E6E6E6"/>
    </w:rPr>
  </w:style>
  <w:style w:type="character" w:customStyle="1" w:styleId="UnresolvedMention">
    <w:name w:val="Unresolved Mention"/>
    <w:basedOn w:val="DefaultParagraphFont"/>
    <w:uiPriority w:val="99"/>
    <w:semiHidden/>
    <w:unhideWhenUsed/>
    <w:rsid w:val="00E812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E69A-8A53-406E-B530-6349B9D9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3169</Words>
  <Characters>23365</Characters>
  <Application>Microsoft Office Word</Application>
  <DocSecurity>0</DocSecurity>
  <Lines>194</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Epidemioloģiskās drošības likumā" sākotnējās ietekmes novērtējuma ziņojums (anotācija)</vt:lpstr>
      <vt:lpstr>Likumprojekta "Grozījumi Epidemioloģiskās drošības likumā" sākotnējās ietekmes novērtējuma ziņojums (anotācija)</vt:lpstr>
    </vt:vector>
  </TitlesOfParts>
  <Company>Veselības ministrija</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Inga Liepiņa Dace Būmane</dc:creator>
  <dc:description>Liepiņa 67876080_x000D_
Inga.Liepina@vm.gov.lv_x000D_
Būmane 67876148_x000D_
Dace.Bumane@vm.gov.lv_x000D_
Segliņa 67876102_x000D_
Anita.Seglina@vm.gov.lv</dc:description>
  <cp:lastModifiedBy>Inga Liepiņa</cp:lastModifiedBy>
  <cp:revision>40</cp:revision>
  <cp:lastPrinted>2016-12-20T14:19:00Z</cp:lastPrinted>
  <dcterms:created xsi:type="dcterms:W3CDTF">2017-10-04T13:06:00Z</dcterms:created>
  <dcterms:modified xsi:type="dcterms:W3CDTF">2017-10-17T08:57:00Z</dcterms:modified>
</cp:coreProperties>
</file>