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53E" w:rsidRPr="007869BB" w:rsidRDefault="00F11151" w:rsidP="00337F53">
      <w:pPr>
        <w:rPr>
          <w:szCs w:val="24"/>
          <w:lang w:val="lv-LV"/>
        </w:rPr>
      </w:pPr>
    </w:p>
    <w:tbl>
      <w:tblPr>
        <w:tblW w:w="5270" w:type="dxa"/>
        <w:tblLayout w:type="fixed"/>
        <w:tblCellMar>
          <w:left w:w="28" w:type="dxa"/>
          <w:right w:w="28" w:type="dxa"/>
        </w:tblCellMar>
        <w:tblLook w:val="04A0" w:firstRow="1" w:lastRow="0" w:firstColumn="1" w:lastColumn="0" w:noHBand="0" w:noVBand="1"/>
      </w:tblPr>
      <w:tblGrid>
        <w:gridCol w:w="453"/>
        <w:gridCol w:w="1702"/>
        <w:gridCol w:w="566"/>
        <w:gridCol w:w="2549"/>
      </w:tblGrid>
      <w:tr w:rsidR="003139E7" w:rsidTr="009D0572">
        <w:trPr>
          <w:cantSplit/>
          <w:trHeight w:hRule="exact" w:val="397"/>
        </w:trPr>
        <w:tc>
          <w:tcPr>
            <w:tcW w:w="2155" w:type="dxa"/>
            <w:gridSpan w:val="2"/>
            <w:tcBorders>
              <w:top w:val="nil"/>
              <w:left w:val="nil"/>
              <w:bottom w:val="single" w:sz="4" w:space="0" w:color="auto"/>
              <w:right w:val="nil"/>
            </w:tcBorders>
            <w:hideMark/>
          </w:tcPr>
          <w:p w:rsidR="00E5653E" w:rsidRPr="007869BB" w:rsidRDefault="00F11151" w:rsidP="00331F1F">
            <w:pPr>
              <w:pStyle w:val="Bezatstarpm"/>
              <w:rPr>
                <w:lang w:val="lv-LV"/>
              </w:rPr>
            </w:pPr>
            <w:r>
              <w:rPr>
                <w:lang w:val="lv-LV"/>
              </w:rPr>
              <w:t>25.10.2017.</w:t>
            </w:r>
            <w:bookmarkStart w:id="0" w:name="_GoBack"/>
            <w:bookmarkEnd w:id="0"/>
          </w:p>
        </w:tc>
        <w:tc>
          <w:tcPr>
            <w:tcW w:w="566" w:type="dxa"/>
            <w:hideMark/>
          </w:tcPr>
          <w:p w:rsidR="00E5653E" w:rsidRPr="007869BB" w:rsidRDefault="00A264C6" w:rsidP="00331F1F">
            <w:pPr>
              <w:pStyle w:val="Bezatstarpm"/>
              <w:rPr>
                <w:lang w:val="lv-LV"/>
              </w:rPr>
            </w:pPr>
            <w:r w:rsidRPr="007869BB">
              <w:rPr>
                <w:lang w:val="lv-LV"/>
              </w:rPr>
              <w:t xml:space="preserve"> Nr.</w:t>
            </w:r>
          </w:p>
        </w:tc>
        <w:tc>
          <w:tcPr>
            <w:tcW w:w="2549" w:type="dxa"/>
            <w:tcBorders>
              <w:top w:val="nil"/>
              <w:left w:val="nil"/>
              <w:bottom w:val="single" w:sz="4" w:space="0" w:color="auto"/>
              <w:right w:val="nil"/>
            </w:tcBorders>
            <w:hideMark/>
          </w:tcPr>
          <w:p w:rsidR="00E5653E" w:rsidRPr="007869BB" w:rsidRDefault="00954073" w:rsidP="00331F1F">
            <w:pPr>
              <w:pStyle w:val="Bezatstarpm"/>
              <w:rPr>
                <w:lang w:val="lv-LV"/>
              </w:rPr>
            </w:pPr>
            <w:r>
              <w:rPr>
                <w:lang w:val="lv-LV"/>
              </w:rPr>
              <w:t>3.3-1/</w:t>
            </w:r>
            <w:r w:rsidR="00F11151">
              <w:rPr>
                <w:lang w:val="lv-LV"/>
              </w:rPr>
              <w:t>2604/2017</w:t>
            </w:r>
          </w:p>
        </w:tc>
      </w:tr>
      <w:tr w:rsidR="003139E7" w:rsidTr="005B126A">
        <w:trPr>
          <w:cantSplit/>
          <w:trHeight w:hRule="exact" w:val="397"/>
        </w:trPr>
        <w:tc>
          <w:tcPr>
            <w:tcW w:w="453" w:type="dxa"/>
            <w:hideMark/>
          </w:tcPr>
          <w:p w:rsidR="00331F1F" w:rsidRPr="007869BB" w:rsidRDefault="00A264C6" w:rsidP="00331F1F">
            <w:pPr>
              <w:pStyle w:val="Bezatstarpm"/>
              <w:rPr>
                <w:lang w:val="lv-LV"/>
              </w:rPr>
            </w:pPr>
            <w:r w:rsidRPr="007869BB">
              <w:rPr>
                <w:lang w:val="lv-LV"/>
              </w:rPr>
              <w:t>Uz</w:t>
            </w:r>
          </w:p>
        </w:tc>
        <w:tc>
          <w:tcPr>
            <w:tcW w:w="1702" w:type="dxa"/>
            <w:tcBorders>
              <w:top w:val="nil"/>
              <w:left w:val="nil"/>
              <w:bottom w:val="single" w:sz="4" w:space="0" w:color="auto"/>
              <w:right w:val="nil"/>
            </w:tcBorders>
          </w:tcPr>
          <w:p w:rsidR="00331F1F" w:rsidRPr="007869BB" w:rsidRDefault="00F11151" w:rsidP="00331F1F">
            <w:pPr>
              <w:pStyle w:val="Bezatstarpm"/>
              <w:rPr>
                <w:lang w:val="lv-LV"/>
              </w:rPr>
            </w:pPr>
          </w:p>
        </w:tc>
        <w:tc>
          <w:tcPr>
            <w:tcW w:w="566" w:type="dxa"/>
            <w:hideMark/>
          </w:tcPr>
          <w:p w:rsidR="00331F1F" w:rsidRPr="007869BB" w:rsidRDefault="00A264C6" w:rsidP="00331F1F">
            <w:pPr>
              <w:pStyle w:val="Bezatstarpm"/>
              <w:rPr>
                <w:lang w:val="lv-LV"/>
              </w:rPr>
            </w:pPr>
            <w:r w:rsidRPr="007869BB">
              <w:rPr>
                <w:lang w:val="lv-LV"/>
              </w:rPr>
              <w:t xml:space="preserve"> Nr.</w:t>
            </w:r>
          </w:p>
        </w:tc>
        <w:tc>
          <w:tcPr>
            <w:tcW w:w="2549" w:type="dxa"/>
            <w:tcBorders>
              <w:top w:val="nil"/>
              <w:left w:val="nil"/>
              <w:bottom w:val="single" w:sz="4" w:space="0" w:color="auto"/>
              <w:right w:val="nil"/>
            </w:tcBorders>
          </w:tcPr>
          <w:p w:rsidR="00331F1F" w:rsidRPr="007869BB" w:rsidRDefault="00F11151" w:rsidP="00331F1F">
            <w:pPr>
              <w:pStyle w:val="Bezatstarpm"/>
              <w:rPr>
                <w:lang w:val="lv-LV"/>
              </w:rPr>
            </w:pPr>
          </w:p>
        </w:tc>
      </w:tr>
    </w:tbl>
    <w:p w:rsidR="00D74F58" w:rsidRPr="007869BB" w:rsidRDefault="00F11151" w:rsidP="00337F53">
      <w:pPr>
        <w:rPr>
          <w:szCs w:val="24"/>
          <w:lang w:val="lv-LV"/>
        </w:rPr>
      </w:pPr>
    </w:p>
    <w:p w:rsidR="00F14E1E" w:rsidRPr="00F14E1E" w:rsidRDefault="00F14E1E" w:rsidP="00F14E1E">
      <w:pPr>
        <w:widowControl/>
        <w:ind w:firstLine="0"/>
        <w:jc w:val="right"/>
        <w:rPr>
          <w:rFonts w:eastAsia="Times New Roman"/>
          <w:sz w:val="28"/>
          <w:lang w:val="lv-LV" w:eastAsia="lv-LV"/>
        </w:rPr>
      </w:pPr>
      <w:r w:rsidRPr="00F14E1E">
        <w:rPr>
          <w:rFonts w:eastAsia="Times New Roman"/>
          <w:sz w:val="28"/>
          <w:lang w:val="lv-LV" w:eastAsia="lv-LV"/>
        </w:rPr>
        <w:t>Valsts kancelejai</w:t>
      </w:r>
    </w:p>
    <w:p w:rsidR="00F14E1E" w:rsidRPr="00F14E1E" w:rsidRDefault="00F14E1E" w:rsidP="00F14E1E">
      <w:pPr>
        <w:widowControl/>
        <w:ind w:firstLine="0"/>
        <w:jc w:val="right"/>
        <w:rPr>
          <w:rFonts w:eastAsia="Times New Roman"/>
          <w:sz w:val="28"/>
          <w:lang w:val="lv-LV" w:eastAsia="lv-LV"/>
        </w:rPr>
      </w:pPr>
    </w:p>
    <w:p w:rsidR="00F14E1E" w:rsidRPr="00F14E1E" w:rsidRDefault="00F16248" w:rsidP="00F14E1E">
      <w:pPr>
        <w:widowControl/>
        <w:ind w:firstLine="0"/>
        <w:jc w:val="left"/>
        <w:rPr>
          <w:rFonts w:eastAsia="Times New Roman"/>
          <w:sz w:val="28"/>
          <w:lang w:val="lv-LV" w:eastAsia="lv-LV"/>
        </w:rPr>
      </w:pPr>
      <w:r>
        <w:rPr>
          <w:rFonts w:eastAsia="Times New Roman"/>
          <w:sz w:val="28"/>
          <w:lang w:val="lv-LV" w:eastAsia="lv-LV"/>
        </w:rPr>
        <w:t>Par informatīvo ziņojumu “</w:t>
      </w:r>
      <w:r w:rsidR="00F14E1E" w:rsidRPr="00F14E1E">
        <w:rPr>
          <w:rFonts w:eastAsia="Times New Roman"/>
          <w:sz w:val="28"/>
          <w:lang w:val="lv-LV" w:eastAsia="lv-LV"/>
        </w:rPr>
        <w:t>Par akciju sabiedrības</w:t>
      </w:r>
    </w:p>
    <w:p w:rsidR="00F14E1E" w:rsidRPr="00F14E1E" w:rsidRDefault="00F14E1E" w:rsidP="00F14E1E">
      <w:pPr>
        <w:widowControl/>
        <w:ind w:firstLine="0"/>
        <w:jc w:val="left"/>
        <w:rPr>
          <w:rFonts w:eastAsia="Times New Roman"/>
          <w:sz w:val="28"/>
          <w:lang w:val="lv-LV" w:eastAsia="lv-LV"/>
        </w:rPr>
      </w:pPr>
      <w:r w:rsidRPr="00F14E1E">
        <w:rPr>
          <w:rFonts w:eastAsia="Times New Roman"/>
          <w:sz w:val="28"/>
          <w:lang w:val="lv-LV" w:eastAsia="lv-LV"/>
        </w:rPr>
        <w:t>„Latvijas valsts meži” dāvināšanai (ziedošanai)</w:t>
      </w:r>
    </w:p>
    <w:p w:rsidR="00F14E1E" w:rsidRPr="00F14E1E" w:rsidRDefault="00F14E1E" w:rsidP="00F14E1E">
      <w:pPr>
        <w:widowControl/>
        <w:ind w:firstLine="0"/>
        <w:jc w:val="left"/>
        <w:rPr>
          <w:rFonts w:eastAsia="Times New Roman"/>
          <w:sz w:val="28"/>
          <w:lang w:val="lv-LV" w:eastAsia="lv-LV"/>
        </w:rPr>
      </w:pPr>
      <w:r w:rsidRPr="00F14E1E">
        <w:rPr>
          <w:rFonts w:eastAsia="Times New Roman"/>
          <w:sz w:val="28"/>
          <w:lang w:val="lv-LV" w:eastAsia="lv-LV"/>
        </w:rPr>
        <w:t xml:space="preserve">paredzēto finanšu apjomu  un dāvināšanas </w:t>
      </w:r>
    </w:p>
    <w:p w:rsidR="00F14E1E" w:rsidRPr="00F14E1E" w:rsidRDefault="00F14E1E" w:rsidP="00F14E1E">
      <w:pPr>
        <w:widowControl/>
        <w:ind w:firstLine="0"/>
        <w:jc w:val="left"/>
        <w:rPr>
          <w:rFonts w:eastAsia="Times New Roman"/>
          <w:sz w:val="28"/>
          <w:lang w:val="lv-LV" w:eastAsia="lv-LV"/>
        </w:rPr>
      </w:pPr>
      <w:r w:rsidRPr="00F14E1E">
        <w:rPr>
          <w:rFonts w:eastAsia="Times New Roman"/>
          <w:sz w:val="28"/>
          <w:lang w:val="lv-LV" w:eastAsia="lv-LV"/>
        </w:rPr>
        <w:t>(ziedošanas) kārtību 2017.gadā</w:t>
      </w:r>
      <w:r w:rsidR="00F16248">
        <w:rPr>
          <w:rFonts w:eastAsia="Times New Roman"/>
          <w:sz w:val="28"/>
          <w:lang w:val="lv-LV" w:eastAsia="lv-LV"/>
        </w:rPr>
        <w:t>”</w:t>
      </w:r>
    </w:p>
    <w:p w:rsidR="00F14E1E" w:rsidRPr="00F14E1E" w:rsidRDefault="00F14E1E" w:rsidP="00F14E1E">
      <w:pPr>
        <w:widowControl/>
        <w:ind w:firstLine="0"/>
        <w:jc w:val="left"/>
        <w:rPr>
          <w:rFonts w:eastAsia="Times New Roman"/>
          <w:i/>
          <w:sz w:val="28"/>
          <w:lang w:val="lv-LV" w:eastAsia="lv-LV"/>
        </w:rPr>
      </w:pPr>
    </w:p>
    <w:p w:rsidR="00F14E1E" w:rsidRDefault="00F14E1E" w:rsidP="00F14E1E">
      <w:pPr>
        <w:widowControl/>
        <w:ind w:firstLine="709"/>
        <w:rPr>
          <w:rFonts w:eastAsia="Times New Roman"/>
          <w:sz w:val="28"/>
          <w:lang w:val="lv-LV" w:eastAsia="lv-LV"/>
        </w:rPr>
      </w:pPr>
      <w:r w:rsidRPr="00F14E1E">
        <w:rPr>
          <w:rFonts w:eastAsia="Times New Roman"/>
          <w:sz w:val="28"/>
          <w:lang w:val="lv-LV" w:eastAsia="lv-LV"/>
        </w:rPr>
        <w:t xml:space="preserve">Pamatojoties uz Ministru kabineta 2009.gada 7.aprīļa noteikumu Nr.300 „Ministru kabineta kārtības rullis” 164.3.apakšpunktu, iesniedzu izskatīšanai Ministru kabineta sēdē informatīvo ziņojumu </w:t>
      </w:r>
      <w:r w:rsidR="00F16248">
        <w:rPr>
          <w:rFonts w:eastAsia="Times New Roman"/>
          <w:sz w:val="28"/>
          <w:lang w:val="lv-LV" w:eastAsia="lv-LV"/>
        </w:rPr>
        <w:t>“</w:t>
      </w:r>
      <w:r w:rsidRPr="00F14E1E">
        <w:rPr>
          <w:rFonts w:eastAsia="Times New Roman"/>
          <w:sz w:val="28"/>
          <w:lang w:val="lv-LV" w:eastAsia="lv-LV"/>
        </w:rPr>
        <w:t>Par akciju sabiedrības „Latvijas valsts meži” dāvināšanai (ziedošanai) paredzēto finanšu apjomu  un dāvināšanas (ziedošanas) kārtību 2017.gadā</w:t>
      </w:r>
      <w:r w:rsidR="00F16248">
        <w:rPr>
          <w:rFonts w:eastAsia="Times New Roman"/>
          <w:sz w:val="28"/>
          <w:lang w:val="lv-LV" w:eastAsia="lv-LV"/>
        </w:rPr>
        <w:t>”</w:t>
      </w:r>
      <w:r w:rsidRPr="00F14E1E">
        <w:rPr>
          <w:rFonts w:eastAsia="Times New Roman"/>
          <w:sz w:val="28"/>
          <w:lang w:val="lv-LV" w:eastAsia="lv-LV"/>
        </w:rPr>
        <w:t xml:space="preserve">. </w:t>
      </w:r>
    </w:p>
    <w:p w:rsidR="00F14E1E" w:rsidRPr="00F14E1E" w:rsidRDefault="00F14E1E" w:rsidP="00F14E1E">
      <w:pPr>
        <w:widowControl/>
        <w:ind w:firstLine="709"/>
        <w:rPr>
          <w:rFonts w:eastAsia="Times New Roman"/>
          <w:sz w:val="28"/>
          <w:lang w:val="lv-LV" w:eastAsia="lv-LV"/>
        </w:rPr>
      </w:pPr>
    </w:p>
    <w:tbl>
      <w:tblPr>
        <w:tblW w:w="0" w:type="auto"/>
        <w:tblInd w:w="8" w:type="dxa"/>
        <w:tblCellMar>
          <w:left w:w="10" w:type="dxa"/>
          <w:right w:w="10" w:type="dxa"/>
        </w:tblCellMar>
        <w:tblLook w:val="04A0" w:firstRow="1" w:lastRow="0" w:firstColumn="1" w:lastColumn="0" w:noHBand="0" w:noVBand="1"/>
      </w:tblPr>
      <w:tblGrid>
        <w:gridCol w:w="620"/>
        <w:gridCol w:w="2275"/>
        <w:gridCol w:w="6192"/>
      </w:tblGrid>
      <w:tr w:rsidR="00F14E1E" w:rsidRPr="00F14E1E" w:rsidTr="00170DFA">
        <w:trPr>
          <w:trHeight w:val="1"/>
        </w:trPr>
        <w:tc>
          <w:tcPr>
            <w:tcW w:w="620" w:type="dxa"/>
            <w:tcBorders>
              <w:top w:val="single" w:sz="6" w:space="0" w:color="808080"/>
              <w:left w:val="single" w:sz="6" w:space="0" w:color="808080"/>
              <w:bottom w:val="single" w:sz="6" w:space="0" w:color="808080"/>
              <w:right w:val="single" w:sz="6" w:space="0" w:color="808080"/>
            </w:tcBorders>
            <w:shd w:val="clear" w:color="000000" w:fill="FFFFFF"/>
            <w:tcMar>
              <w:left w:w="0" w:type="dxa"/>
              <w:right w:w="0" w:type="dxa"/>
            </w:tcMar>
          </w:tcPr>
          <w:p w:rsidR="00F14E1E" w:rsidRPr="00F14E1E" w:rsidRDefault="00F14E1E" w:rsidP="00F14E1E">
            <w:pPr>
              <w:widowControl/>
              <w:ind w:firstLine="0"/>
              <w:jc w:val="left"/>
              <w:rPr>
                <w:rFonts w:ascii="Calibri" w:eastAsia="Times New Roman" w:hAnsi="Calibri"/>
                <w:sz w:val="22"/>
                <w:lang w:val="lv-LV" w:eastAsia="lv-LV"/>
              </w:rPr>
            </w:pPr>
            <w:r w:rsidRPr="00F14E1E">
              <w:rPr>
                <w:rFonts w:eastAsia="Times New Roman"/>
                <w:lang w:val="lv-LV" w:eastAsia="lv-LV"/>
              </w:rPr>
              <w:t>1.</w:t>
            </w:r>
          </w:p>
        </w:tc>
        <w:tc>
          <w:tcPr>
            <w:tcW w:w="2275" w:type="dxa"/>
            <w:tcBorders>
              <w:top w:val="single" w:sz="6" w:space="0" w:color="808080"/>
              <w:left w:val="single" w:sz="6" w:space="0" w:color="808080"/>
              <w:bottom w:val="single" w:sz="6" w:space="0" w:color="808080"/>
              <w:right w:val="single" w:sz="6" w:space="0" w:color="808080"/>
            </w:tcBorders>
            <w:shd w:val="clear" w:color="000000" w:fill="FFFFFF"/>
            <w:tcMar>
              <w:left w:w="0" w:type="dxa"/>
              <w:right w:w="0" w:type="dxa"/>
            </w:tcMar>
          </w:tcPr>
          <w:p w:rsidR="00F14E1E" w:rsidRPr="00F14E1E" w:rsidRDefault="00F14E1E" w:rsidP="00F14E1E">
            <w:pPr>
              <w:widowControl/>
              <w:ind w:firstLine="0"/>
              <w:rPr>
                <w:rFonts w:ascii="Calibri" w:eastAsia="Times New Roman" w:hAnsi="Calibri"/>
                <w:sz w:val="22"/>
                <w:lang w:val="lv-LV" w:eastAsia="lv-LV"/>
              </w:rPr>
            </w:pPr>
            <w:r w:rsidRPr="00F14E1E">
              <w:rPr>
                <w:rFonts w:eastAsia="Times New Roman"/>
                <w:lang w:val="lv-LV" w:eastAsia="lv-LV"/>
              </w:rPr>
              <w:t>Iesniegšanas pamatojums</w:t>
            </w:r>
          </w:p>
        </w:tc>
        <w:tc>
          <w:tcPr>
            <w:tcW w:w="6192" w:type="dxa"/>
            <w:tcBorders>
              <w:top w:val="single" w:sz="6" w:space="0" w:color="808080"/>
              <w:left w:val="single" w:sz="6" w:space="0" w:color="808080"/>
              <w:bottom w:val="single" w:sz="6" w:space="0" w:color="808080"/>
              <w:right w:val="single" w:sz="6" w:space="0" w:color="808080"/>
            </w:tcBorders>
            <w:shd w:val="clear" w:color="000000" w:fill="FFFFFF"/>
            <w:tcMar>
              <w:left w:w="0" w:type="dxa"/>
              <w:right w:w="0" w:type="dxa"/>
            </w:tcMar>
            <w:vAlign w:val="center"/>
          </w:tcPr>
          <w:p w:rsidR="00F14E1E" w:rsidRPr="00F14E1E" w:rsidRDefault="00F14E1E" w:rsidP="00F14E1E">
            <w:pPr>
              <w:keepNext/>
              <w:widowControl/>
              <w:tabs>
                <w:tab w:val="left" w:pos="5812"/>
              </w:tabs>
              <w:ind w:firstLine="0"/>
              <w:jc w:val="left"/>
              <w:rPr>
                <w:rFonts w:ascii="Calibri" w:eastAsia="Times New Roman" w:hAnsi="Calibri"/>
                <w:sz w:val="22"/>
                <w:lang w:val="lv-LV" w:eastAsia="lv-LV"/>
              </w:rPr>
            </w:pPr>
            <w:r w:rsidRPr="00F14E1E">
              <w:rPr>
                <w:rFonts w:eastAsia="Times New Roman"/>
                <w:lang w:val="lv-LV" w:eastAsia="lv-LV"/>
              </w:rPr>
              <w:t>Nav attiecināms.</w:t>
            </w:r>
          </w:p>
        </w:tc>
      </w:tr>
      <w:tr w:rsidR="00F14E1E" w:rsidRPr="00F14E1E" w:rsidTr="00170DFA">
        <w:trPr>
          <w:trHeight w:val="1"/>
        </w:trPr>
        <w:tc>
          <w:tcPr>
            <w:tcW w:w="620" w:type="dxa"/>
            <w:tcBorders>
              <w:top w:val="single" w:sz="6" w:space="0" w:color="808080"/>
              <w:left w:val="single" w:sz="6" w:space="0" w:color="808080"/>
              <w:bottom w:val="single" w:sz="6" w:space="0" w:color="808080"/>
              <w:right w:val="single" w:sz="6" w:space="0" w:color="808080"/>
            </w:tcBorders>
            <w:shd w:val="clear" w:color="000000" w:fill="FFFFFF"/>
            <w:tcMar>
              <w:left w:w="0" w:type="dxa"/>
              <w:right w:w="0" w:type="dxa"/>
            </w:tcMar>
          </w:tcPr>
          <w:p w:rsidR="00F14E1E" w:rsidRPr="00F14E1E" w:rsidRDefault="00F14E1E" w:rsidP="00F14E1E">
            <w:pPr>
              <w:widowControl/>
              <w:ind w:firstLine="0"/>
              <w:jc w:val="left"/>
              <w:rPr>
                <w:rFonts w:ascii="Calibri" w:eastAsia="Times New Roman" w:hAnsi="Calibri"/>
                <w:sz w:val="22"/>
                <w:lang w:val="lv-LV" w:eastAsia="lv-LV"/>
              </w:rPr>
            </w:pPr>
            <w:r w:rsidRPr="00F14E1E">
              <w:rPr>
                <w:rFonts w:eastAsia="Times New Roman"/>
                <w:lang w:val="lv-LV" w:eastAsia="lv-LV"/>
              </w:rPr>
              <w:t>2.</w:t>
            </w:r>
          </w:p>
        </w:tc>
        <w:tc>
          <w:tcPr>
            <w:tcW w:w="2275" w:type="dxa"/>
            <w:tcBorders>
              <w:top w:val="single" w:sz="6" w:space="0" w:color="808080"/>
              <w:left w:val="single" w:sz="6" w:space="0" w:color="808080"/>
              <w:bottom w:val="single" w:sz="6" w:space="0" w:color="808080"/>
              <w:right w:val="single" w:sz="6" w:space="0" w:color="808080"/>
            </w:tcBorders>
            <w:shd w:val="clear" w:color="000000" w:fill="FFFFFF"/>
            <w:tcMar>
              <w:left w:w="0" w:type="dxa"/>
              <w:right w:w="0" w:type="dxa"/>
            </w:tcMar>
          </w:tcPr>
          <w:p w:rsidR="00F14E1E" w:rsidRPr="00F14E1E" w:rsidRDefault="00F14E1E" w:rsidP="00F14E1E">
            <w:pPr>
              <w:widowControl/>
              <w:ind w:firstLine="0"/>
              <w:rPr>
                <w:rFonts w:ascii="Calibri" w:eastAsia="Times New Roman" w:hAnsi="Calibri"/>
                <w:sz w:val="22"/>
                <w:lang w:val="lv-LV" w:eastAsia="lv-LV"/>
              </w:rPr>
            </w:pPr>
            <w:r w:rsidRPr="00F14E1E">
              <w:rPr>
                <w:rFonts w:eastAsia="Times New Roman"/>
                <w:lang w:val="lv-LV" w:eastAsia="lv-LV"/>
              </w:rPr>
              <w:t>Valsts sekretāru sanāksmes datums un numurs</w:t>
            </w:r>
          </w:p>
        </w:tc>
        <w:tc>
          <w:tcPr>
            <w:tcW w:w="6192" w:type="dxa"/>
            <w:tcBorders>
              <w:top w:val="single" w:sz="6" w:space="0" w:color="808080"/>
              <w:left w:val="single" w:sz="6" w:space="0" w:color="808080"/>
              <w:bottom w:val="single" w:sz="6" w:space="0" w:color="808080"/>
              <w:right w:val="single" w:sz="6" w:space="0" w:color="808080"/>
            </w:tcBorders>
            <w:shd w:val="clear" w:color="000000" w:fill="FFFFFF"/>
            <w:tcMar>
              <w:left w:w="0" w:type="dxa"/>
              <w:right w:w="0" w:type="dxa"/>
            </w:tcMar>
            <w:vAlign w:val="center"/>
          </w:tcPr>
          <w:p w:rsidR="00F14E1E" w:rsidRPr="00F14E1E" w:rsidRDefault="00F14E1E" w:rsidP="00F14E1E">
            <w:pPr>
              <w:widowControl/>
              <w:ind w:firstLine="0"/>
              <w:jc w:val="left"/>
              <w:rPr>
                <w:rFonts w:ascii="Calibri" w:eastAsia="Times New Roman" w:hAnsi="Calibri"/>
                <w:sz w:val="22"/>
                <w:lang w:val="lv-LV" w:eastAsia="lv-LV"/>
              </w:rPr>
            </w:pPr>
            <w:r w:rsidRPr="00F14E1E">
              <w:rPr>
                <w:rFonts w:eastAsia="Times New Roman"/>
                <w:lang w:val="lv-LV" w:eastAsia="lv-LV"/>
              </w:rPr>
              <w:t>Nav attiecināms.</w:t>
            </w:r>
          </w:p>
        </w:tc>
      </w:tr>
      <w:tr w:rsidR="00F14E1E" w:rsidRPr="00F14E1E" w:rsidTr="00170DFA">
        <w:trPr>
          <w:trHeight w:val="1"/>
        </w:trPr>
        <w:tc>
          <w:tcPr>
            <w:tcW w:w="620" w:type="dxa"/>
            <w:tcBorders>
              <w:top w:val="single" w:sz="6" w:space="0" w:color="808080"/>
              <w:left w:val="single" w:sz="6" w:space="0" w:color="808080"/>
              <w:bottom w:val="single" w:sz="6" w:space="0" w:color="808080"/>
              <w:right w:val="single" w:sz="6" w:space="0" w:color="808080"/>
            </w:tcBorders>
            <w:shd w:val="clear" w:color="000000" w:fill="FFFFFF"/>
            <w:tcMar>
              <w:left w:w="0" w:type="dxa"/>
              <w:right w:w="0" w:type="dxa"/>
            </w:tcMar>
          </w:tcPr>
          <w:p w:rsidR="00F14E1E" w:rsidRPr="00F14E1E" w:rsidRDefault="00F14E1E" w:rsidP="00F14E1E">
            <w:pPr>
              <w:widowControl/>
              <w:ind w:firstLine="0"/>
              <w:jc w:val="left"/>
              <w:rPr>
                <w:rFonts w:ascii="Calibri" w:eastAsia="Times New Roman" w:hAnsi="Calibri"/>
                <w:sz w:val="22"/>
                <w:lang w:val="lv-LV" w:eastAsia="lv-LV"/>
              </w:rPr>
            </w:pPr>
            <w:r w:rsidRPr="00F14E1E">
              <w:rPr>
                <w:rFonts w:eastAsia="Times New Roman"/>
                <w:lang w:val="lv-LV" w:eastAsia="lv-LV"/>
              </w:rPr>
              <w:t>3.</w:t>
            </w:r>
          </w:p>
        </w:tc>
        <w:tc>
          <w:tcPr>
            <w:tcW w:w="2275" w:type="dxa"/>
            <w:tcBorders>
              <w:top w:val="single" w:sz="6" w:space="0" w:color="808080"/>
              <w:left w:val="single" w:sz="6" w:space="0" w:color="808080"/>
              <w:bottom w:val="single" w:sz="6" w:space="0" w:color="808080"/>
              <w:right w:val="single" w:sz="6" w:space="0" w:color="808080"/>
            </w:tcBorders>
            <w:shd w:val="clear" w:color="000000" w:fill="FFFFFF"/>
            <w:tcMar>
              <w:left w:w="0" w:type="dxa"/>
              <w:right w:w="0" w:type="dxa"/>
            </w:tcMar>
          </w:tcPr>
          <w:p w:rsidR="00F14E1E" w:rsidRPr="00F14E1E" w:rsidRDefault="00F14E1E" w:rsidP="00F14E1E">
            <w:pPr>
              <w:widowControl/>
              <w:ind w:firstLine="0"/>
              <w:rPr>
                <w:rFonts w:ascii="Calibri" w:eastAsia="Times New Roman" w:hAnsi="Calibri"/>
                <w:sz w:val="22"/>
                <w:lang w:val="lv-LV" w:eastAsia="lv-LV"/>
              </w:rPr>
            </w:pPr>
            <w:r w:rsidRPr="00F14E1E">
              <w:rPr>
                <w:rFonts w:eastAsia="Times New Roman"/>
                <w:lang w:val="lv-LV" w:eastAsia="lv-LV"/>
              </w:rPr>
              <w:t>Informācija par saskaņojumiem</w:t>
            </w:r>
          </w:p>
        </w:tc>
        <w:tc>
          <w:tcPr>
            <w:tcW w:w="6192" w:type="dxa"/>
            <w:tcBorders>
              <w:top w:val="single" w:sz="6" w:space="0" w:color="808080"/>
              <w:left w:val="single" w:sz="6" w:space="0" w:color="808080"/>
              <w:bottom w:val="single" w:sz="6" w:space="0" w:color="808080"/>
              <w:right w:val="single" w:sz="6" w:space="0" w:color="808080"/>
            </w:tcBorders>
            <w:shd w:val="clear" w:color="000000" w:fill="FFFFFF"/>
            <w:tcMar>
              <w:left w:w="0" w:type="dxa"/>
              <w:right w:w="0" w:type="dxa"/>
            </w:tcMar>
            <w:vAlign w:val="center"/>
          </w:tcPr>
          <w:p w:rsidR="00F14E1E" w:rsidRPr="00F14E1E" w:rsidRDefault="00F14E1E" w:rsidP="00F14E1E">
            <w:pPr>
              <w:widowControl/>
              <w:ind w:firstLine="0"/>
              <w:jc w:val="left"/>
              <w:rPr>
                <w:rFonts w:ascii="Calibri" w:eastAsia="Times New Roman" w:hAnsi="Calibri"/>
                <w:sz w:val="22"/>
                <w:lang w:val="lv-LV" w:eastAsia="lv-LV"/>
              </w:rPr>
            </w:pPr>
            <w:r w:rsidRPr="00F14E1E">
              <w:rPr>
                <w:rFonts w:eastAsia="Times New Roman"/>
                <w:lang w:val="lv-LV" w:eastAsia="lv-LV"/>
              </w:rPr>
              <w:t>Nav attiecināms.</w:t>
            </w:r>
          </w:p>
        </w:tc>
      </w:tr>
      <w:tr w:rsidR="00F14E1E" w:rsidRPr="00F14E1E" w:rsidTr="00170DFA">
        <w:trPr>
          <w:trHeight w:val="1"/>
        </w:trPr>
        <w:tc>
          <w:tcPr>
            <w:tcW w:w="620" w:type="dxa"/>
            <w:tcBorders>
              <w:top w:val="single" w:sz="6" w:space="0" w:color="808080"/>
              <w:left w:val="single" w:sz="6" w:space="0" w:color="808080"/>
              <w:bottom w:val="single" w:sz="6" w:space="0" w:color="808080"/>
              <w:right w:val="single" w:sz="6" w:space="0" w:color="808080"/>
            </w:tcBorders>
            <w:shd w:val="clear" w:color="000000" w:fill="FFFFFF"/>
            <w:tcMar>
              <w:left w:w="0" w:type="dxa"/>
              <w:right w:w="0" w:type="dxa"/>
            </w:tcMar>
          </w:tcPr>
          <w:p w:rsidR="00F14E1E" w:rsidRPr="00F14E1E" w:rsidRDefault="00F14E1E" w:rsidP="00F14E1E">
            <w:pPr>
              <w:widowControl/>
              <w:ind w:firstLine="0"/>
              <w:jc w:val="left"/>
              <w:rPr>
                <w:rFonts w:ascii="Calibri" w:eastAsia="Times New Roman" w:hAnsi="Calibri"/>
                <w:sz w:val="22"/>
                <w:lang w:val="lv-LV" w:eastAsia="lv-LV"/>
              </w:rPr>
            </w:pPr>
            <w:r w:rsidRPr="00F14E1E">
              <w:rPr>
                <w:rFonts w:eastAsia="Times New Roman"/>
                <w:lang w:val="lv-LV" w:eastAsia="lv-LV"/>
              </w:rPr>
              <w:t>4.</w:t>
            </w:r>
          </w:p>
        </w:tc>
        <w:tc>
          <w:tcPr>
            <w:tcW w:w="2275" w:type="dxa"/>
            <w:tcBorders>
              <w:top w:val="single" w:sz="6" w:space="0" w:color="808080"/>
              <w:left w:val="single" w:sz="6" w:space="0" w:color="808080"/>
              <w:bottom w:val="single" w:sz="6" w:space="0" w:color="808080"/>
              <w:right w:val="single" w:sz="6" w:space="0" w:color="808080"/>
            </w:tcBorders>
            <w:shd w:val="clear" w:color="000000" w:fill="FFFFFF"/>
            <w:tcMar>
              <w:left w:w="0" w:type="dxa"/>
              <w:right w:w="0" w:type="dxa"/>
            </w:tcMar>
          </w:tcPr>
          <w:p w:rsidR="00F14E1E" w:rsidRPr="00F14E1E" w:rsidRDefault="00F14E1E" w:rsidP="00F14E1E">
            <w:pPr>
              <w:widowControl/>
              <w:ind w:firstLine="0"/>
              <w:rPr>
                <w:rFonts w:ascii="Calibri" w:eastAsia="Times New Roman" w:hAnsi="Calibri"/>
                <w:sz w:val="22"/>
                <w:lang w:val="lv-LV" w:eastAsia="lv-LV"/>
              </w:rPr>
            </w:pPr>
            <w:r w:rsidRPr="00F14E1E">
              <w:rPr>
                <w:rFonts w:eastAsia="Times New Roman"/>
                <w:lang w:val="lv-LV" w:eastAsia="lv-LV"/>
              </w:rPr>
              <w:t>Informācija par noklusējuma saskaņojumu</w:t>
            </w:r>
          </w:p>
        </w:tc>
        <w:tc>
          <w:tcPr>
            <w:tcW w:w="6192" w:type="dxa"/>
            <w:tcBorders>
              <w:top w:val="single" w:sz="6" w:space="0" w:color="808080"/>
              <w:left w:val="single" w:sz="6" w:space="0" w:color="808080"/>
              <w:bottom w:val="single" w:sz="6" w:space="0" w:color="808080"/>
              <w:right w:val="single" w:sz="6" w:space="0" w:color="808080"/>
            </w:tcBorders>
            <w:shd w:val="clear" w:color="000000" w:fill="FFFFFF"/>
            <w:tcMar>
              <w:left w:w="0" w:type="dxa"/>
              <w:right w:w="0" w:type="dxa"/>
            </w:tcMar>
            <w:vAlign w:val="center"/>
          </w:tcPr>
          <w:p w:rsidR="00F14E1E" w:rsidRPr="00F14E1E" w:rsidRDefault="00F14E1E" w:rsidP="00F14E1E">
            <w:pPr>
              <w:widowControl/>
              <w:ind w:firstLine="0"/>
              <w:jc w:val="left"/>
              <w:rPr>
                <w:rFonts w:ascii="Calibri" w:eastAsia="Times New Roman" w:hAnsi="Calibri"/>
                <w:sz w:val="22"/>
                <w:lang w:val="lv-LV" w:eastAsia="lv-LV"/>
              </w:rPr>
            </w:pPr>
            <w:r w:rsidRPr="00F14E1E">
              <w:rPr>
                <w:rFonts w:eastAsia="Times New Roman"/>
                <w:lang w:val="lv-LV" w:eastAsia="lv-LV"/>
              </w:rPr>
              <w:t>Nav attiecināms.</w:t>
            </w:r>
          </w:p>
        </w:tc>
      </w:tr>
      <w:tr w:rsidR="00F14E1E" w:rsidRPr="00F14E1E" w:rsidTr="00170DFA">
        <w:trPr>
          <w:trHeight w:val="1"/>
        </w:trPr>
        <w:tc>
          <w:tcPr>
            <w:tcW w:w="620" w:type="dxa"/>
            <w:tcBorders>
              <w:top w:val="single" w:sz="6" w:space="0" w:color="808080"/>
              <w:left w:val="single" w:sz="6" w:space="0" w:color="808080"/>
              <w:bottom w:val="single" w:sz="6" w:space="0" w:color="808080"/>
              <w:right w:val="single" w:sz="6" w:space="0" w:color="808080"/>
            </w:tcBorders>
            <w:shd w:val="clear" w:color="000000" w:fill="FFFFFF"/>
            <w:tcMar>
              <w:left w:w="0" w:type="dxa"/>
              <w:right w:w="0" w:type="dxa"/>
            </w:tcMar>
          </w:tcPr>
          <w:p w:rsidR="00F14E1E" w:rsidRPr="00F14E1E" w:rsidRDefault="00F14E1E" w:rsidP="00F14E1E">
            <w:pPr>
              <w:widowControl/>
              <w:ind w:firstLine="0"/>
              <w:jc w:val="left"/>
              <w:rPr>
                <w:rFonts w:ascii="Calibri" w:eastAsia="Times New Roman" w:hAnsi="Calibri"/>
                <w:sz w:val="22"/>
                <w:lang w:val="lv-LV" w:eastAsia="lv-LV"/>
              </w:rPr>
            </w:pPr>
            <w:r w:rsidRPr="00F14E1E">
              <w:rPr>
                <w:rFonts w:eastAsia="Times New Roman"/>
                <w:lang w:val="lv-LV" w:eastAsia="lv-LV"/>
              </w:rPr>
              <w:t>5.</w:t>
            </w:r>
          </w:p>
        </w:tc>
        <w:tc>
          <w:tcPr>
            <w:tcW w:w="2275" w:type="dxa"/>
            <w:tcBorders>
              <w:top w:val="single" w:sz="6" w:space="0" w:color="808080"/>
              <w:left w:val="single" w:sz="6" w:space="0" w:color="808080"/>
              <w:bottom w:val="single" w:sz="6" w:space="0" w:color="808080"/>
              <w:right w:val="single" w:sz="6" w:space="0" w:color="808080"/>
            </w:tcBorders>
            <w:shd w:val="clear" w:color="000000" w:fill="FFFFFF"/>
            <w:tcMar>
              <w:left w:w="0" w:type="dxa"/>
              <w:right w:w="0" w:type="dxa"/>
            </w:tcMar>
          </w:tcPr>
          <w:p w:rsidR="00F14E1E" w:rsidRPr="00F14E1E" w:rsidRDefault="00F14E1E" w:rsidP="00F14E1E">
            <w:pPr>
              <w:widowControl/>
              <w:ind w:firstLine="0"/>
              <w:jc w:val="left"/>
              <w:rPr>
                <w:rFonts w:ascii="Calibri" w:eastAsia="Times New Roman" w:hAnsi="Calibri"/>
                <w:sz w:val="22"/>
                <w:lang w:val="lv-LV" w:eastAsia="lv-LV"/>
              </w:rPr>
            </w:pPr>
            <w:r w:rsidRPr="00F14E1E">
              <w:rPr>
                <w:rFonts w:eastAsia="Times New Roman"/>
                <w:lang w:val="lv-LV" w:eastAsia="lv-LV"/>
              </w:rPr>
              <w:t>Ziņas par saskaņojumu ar Eiropas Savienības institūcijām</w:t>
            </w:r>
          </w:p>
        </w:tc>
        <w:tc>
          <w:tcPr>
            <w:tcW w:w="6192" w:type="dxa"/>
            <w:tcBorders>
              <w:top w:val="single" w:sz="6" w:space="0" w:color="808080"/>
              <w:left w:val="single" w:sz="6" w:space="0" w:color="808080"/>
              <w:bottom w:val="single" w:sz="6" w:space="0" w:color="808080"/>
              <w:right w:val="single" w:sz="6" w:space="0" w:color="808080"/>
            </w:tcBorders>
            <w:shd w:val="clear" w:color="000000" w:fill="FFFFFF"/>
            <w:tcMar>
              <w:left w:w="0" w:type="dxa"/>
              <w:right w:w="0" w:type="dxa"/>
            </w:tcMar>
            <w:vAlign w:val="center"/>
          </w:tcPr>
          <w:p w:rsidR="00F14E1E" w:rsidRPr="00F14E1E" w:rsidRDefault="00F14E1E" w:rsidP="00F14E1E">
            <w:pPr>
              <w:widowControl/>
              <w:ind w:firstLine="0"/>
              <w:jc w:val="left"/>
              <w:rPr>
                <w:rFonts w:ascii="Calibri" w:eastAsia="Times New Roman" w:hAnsi="Calibri"/>
                <w:sz w:val="22"/>
                <w:lang w:val="lv-LV" w:eastAsia="lv-LV"/>
              </w:rPr>
            </w:pPr>
            <w:r w:rsidRPr="00F14E1E">
              <w:rPr>
                <w:rFonts w:eastAsia="Times New Roman"/>
                <w:lang w:val="lv-LV" w:eastAsia="lv-LV"/>
              </w:rPr>
              <w:t>Nav attiecināms.</w:t>
            </w:r>
          </w:p>
        </w:tc>
      </w:tr>
      <w:tr w:rsidR="00F14E1E" w:rsidRPr="00F14E1E" w:rsidTr="00170DFA">
        <w:trPr>
          <w:trHeight w:val="1"/>
        </w:trPr>
        <w:tc>
          <w:tcPr>
            <w:tcW w:w="620" w:type="dxa"/>
            <w:tcBorders>
              <w:top w:val="single" w:sz="6" w:space="0" w:color="808080"/>
              <w:left w:val="single" w:sz="6" w:space="0" w:color="808080"/>
              <w:bottom w:val="single" w:sz="6" w:space="0" w:color="808080"/>
              <w:right w:val="single" w:sz="6" w:space="0" w:color="808080"/>
            </w:tcBorders>
            <w:shd w:val="clear" w:color="000000" w:fill="FFFFFF"/>
            <w:tcMar>
              <w:left w:w="0" w:type="dxa"/>
              <w:right w:w="0" w:type="dxa"/>
            </w:tcMar>
          </w:tcPr>
          <w:p w:rsidR="00F14E1E" w:rsidRPr="00F14E1E" w:rsidRDefault="00F14E1E" w:rsidP="00F14E1E">
            <w:pPr>
              <w:widowControl/>
              <w:ind w:firstLine="0"/>
              <w:jc w:val="left"/>
              <w:rPr>
                <w:rFonts w:ascii="Calibri" w:eastAsia="Times New Roman" w:hAnsi="Calibri"/>
                <w:sz w:val="22"/>
                <w:lang w:val="lv-LV" w:eastAsia="lv-LV"/>
              </w:rPr>
            </w:pPr>
            <w:r w:rsidRPr="00F14E1E">
              <w:rPr>
                <w:rFonts w:eastAsia="Times New Roman"/>
                <w:lang w:val="lv-LV" w:eastAsia="lv-LV"/>
              </w:rPr>
              <w:t>6.</w:t>
            </w:r>
          </w:p>
        </w:tc>
        <w:tc>
          <w:tcPr>
            <w:tcW w:w="2275" w:type="dxa"/>
            <w:tcBorders>
              <w:top w:val="single" w:sz="6" w:space="0" w:color="808080"/>
              <w:left w:val="single" w:sz="6" w:space="0" w:color="808080"/>
              <w:bottom w:val="single" w:sz="6" w:space="0" w:color="808080"/>
              <w:right w:val="single" w:sz="6" w:space="0" w:color="808080"/>
            </w:tcBorders>
            <w:shd w:val="clear" w:color="000000" w:fill="FFFFFF"/>
            <w:tcMar>
              <w:left w:w="0" w:type="dxa"/>
              <w:right w:w="0" w:type="dxa"/>
            </w:tcMar>
          </w:tcPr>
          <w:p w:rsidR="00F14E1E" w:rsidRPr="00F14E1E" w:rsidRDefault="00F14E1E" w:rsidP="00F14E1E">
            <w:pPr>
              <w:widowControl/>
              <w:ind w:firstLine="0"/>
              <w:rPr>
                <w:rFonts w:ascii="Calibri" w:eastAsia="Times New Roman" w:hAnsi="Calibri"/>
                <w:sz w:val="22"/>
                <w:lang w:val="lv-LV" w:eastAsia="lv-LV"/>
              </w:rPr>
            </w:pPr>
            <w:r w:rsidRPr="00F14E1E">
              <w:rPr>
                <w:rFonts w:eastAsia="Times New Roman"/>
                <w:lang w:val="lv-LV" w:eastAsia="lv-LV"/>
              </w:rPr>
              <w:t>Politikas joma</w:t>
            </w:r>
          </w:p>
        </w:tc>
        <w:tc>
          <w:tcPr>
            <w:tcW w:w="6192" w:type="dxa"/>
            <w:tcBorders>
              <w:top w:val="single" w:sz="6" w:space="0" w:color="808080"/>
              <w:left w:val="single" w:sz="6" w:space="0" w:color="808080"/>
              <w:bottom w:val="single" w:sz="6" w:space="0" w:color="808080"/>
              <w:right w:val="single" w:sz="6" w:space="0" w:color="808080"/>
            </w:tcBorders>
            <w:shd w:val="clear" w:color="000000" w:fill="FFFFFF"/>
            <w:tcMar>
              <w:left w:w="0" w:type="dxa"/>
              <w:right w:w="0" w:type="dxa"/>
            </w:tcMar>
            <w:vAlign w:val="center"/>
          </w:tcPr>
          <w:p w:rsidR="00F14E1E" w:rsidRPr="00F14E1E" w:rsidRDefault="00F14E1E" w:rsidP="00F14E1E">
            <w:pPr>
              <w:widowControl/>
              <w:ind w:firstLine="0"/>
              <w:rPr>
                <w:rFonts w:ascii="Calibri" w:eastAsia="Times New Roman" w:hAnsi="Calibri"/>
                <w:sz w:val="22"/>
                <w:lang w:val="lv-LV" w:eastAsia="lv-LV"/>
              </w:rPr>
            </w:pPr>
            <w:r w:rsidRPr="00F14E1E">
              <w:rPr>
                <w:rFonts w:eastAsia="Times New Roman"/>
                <w:lang w:val="lv-LV" w:eastAsia="lv-LV"/>
              </w:rPr>
              <w:t xml:space="preserve">Dabas resursu, lauksaimnieciskās ražošanas un pārstrādes politikas jomas. </w:t>
            </w:r>
          </w:p>
        </w:tc>
      </w:tr>
      <w:tr w:rsidR="00F14E1E" w:rsidRPr="00F14E1E" w:rsidTr="00170DFA">
        <w:trPr>
          <w:trHeight w:val="1"/>
        </w:trPr>
        <w:tc>
          <w:tcPr>
            <w:tcW w:w="620" w:type="dxa"/>
            <w:tcBorders>
              <w:top w:val="single" w:sz="6" w:space="0" w:color="808080"/>
              <w:left w:val="single" w:sz="6" w:space="0" w:color="808080"/>
              <w:bottom w:val="single" w:sz="6" w:space="0" w:color="808080"/>
              <w:right w:val="single" w:sz="6" w:space="0" w:color="808080"/>
            </w:tcBorders>
            <w:shd w:val="clear" w:color="000000" w:fill="FFFFFF"/>
            <w:tcMar>
              <w:left w:w="0" w:type="dxa"/>
              <w:right w:w="0" w:type="dxa"/>
            </w:tcMar>
          </w:tcPr>
          <w:p w:rsidR="00F14E1E" w:rsidRPr="00F14E1E" w:rsidRDefault="00F14E1E" w:rsidP="00F14E1E">
            <w:pPr>
              <w:widowControl/>
              <w:ind w:firstLine="0"/>
              <w:jc w:val="left"/>
              <w:rPr>
                <w:rFonts w:ascii="Calibri" w:eastAsia="Times New Roman" w:hAnsi="Calibri"/>
                <w:sz w:val="22"/>
                <w:lang w:val="lv-LV" w:eastAsia="lv-LV"/>
              </w:rPr>
            </w:pPr>
            <w:r w:rsidRPr="00F14E1E">
              <w:rPr>
                <w:rFonts w:eastAsia="Times New Roman"/>
                <w:lang w:val="lv-LV" w:eastAsia="lv-LV"/>
              </w:rPr>
              <w:t>7.</w:t>
            </w:r>
          </w:p>
        </w:tc>
        <w:tc>
          <w:tcPr>
            <w:tcW w:w="2275" w:type="dxa"/>
            <w:tcBorders>
              <w:top w:val="single" w:sz="6" w:space="0" w:color="808080"/>
              <w:left w:val="single" w:sz="6" w:space="0" w:color="808080"/>
              <w:bottom w:val="single" w:sz="6" w:space="0" w:color="808080"/>
              <w:right w:val="single" w:sz="6" w:space="0" w:color="808080"/>
            </w:tcBorders>
            <w:shd w:val="clear" w:color="000000" w:fill="FFFFFF"/>
            <w:tcMar>
              <w:left w:w="0" w:type="dxa"/>
              <w:right w:w="0" w:type="dxa"/>
            </w:tcMar>
          </w:tcPr>
          <w:p w:rsidR="00F14E1E" w:rsidRPr="00F14E1E" w:rsidRDefault="00F14E1E" w:rsidP="00F14E1E">
            <w:pPr>
              <w:widowControl/>
              <w:ind w:firstLine="0"/>
              <w:rPr>
                <w:rFonts w:ascii="Calibri" w:eastAsia="Times New Roman" w:hAnsi="Calibri"/>
                <w:sz w:val="22"/>
                <w:lang w:val="lv-LV" w:eastAsia="lv-LV"/>
              </w:rPr>
            </w:pPr>
            <w:r w:rsidRPr="00F14E1E">
              <w:rPr>
                <w:rFonts w:eastAsia="Times New Roman"/>
                <w:lang w:val="lv-LV" w:eastAsia="lv-LV"/>
              </w:rPr>
              <w:t>Projekta autors</w:t>
            </w:r>
          </w:p>
        </w:tc>
        <w:tc>
          <w:tcPr>
            <w:tcW w:w="6192" w:type="dxa"/>
            <w:tcBorders>
              <w:top w:val="single" w:sz="6" w:space="0" w:color="808080"/>
              <w:left w:val="single" w:sz="6" w:space="0" w:color="808080"/>
              <w:bottom w:val="single" w:sz="6" w:space="0" w:color="808080"/>
              <w:right w:val="single" w:sz="6" w:space="0" w:color="808080"/>
            </w:tcBorders>
            <w:shd w:val="clear" w:color="000000" w:fill="FFFFFF"/>
            <w:tcMar>
              <w:left w:w="0" w:type="dxa"/>
              <w:right w:w="0" w:type="dxa"/>
            </w:tcMar>
            <w:vAlign w:val="center"/>
          </w:tcPr>
          <w:p w:rsidR="00F14E1E" w:rsidRPr="00F14E1E" w:rsidRDefault="00F14E1E" w:rsidP="00F14E1E">
            <w:pPr>
              <w:widowControl/>
              <w:ind w:firstLine="0"/>
              <w:rPr>
                <w:rFonts w:ascii="Calibri" w:eastAsia="Times New Roman" w:hAnsi="Calibri"/>
                <w:sz w:val="22"/>
                <w:lang w:val="lv-LV" w:eastAsia="lv-LV"/>
              </w:rPr>
            </w:pPr>
            <w:r w:rsidRPr="00F14E1E">
              <w:rPr>
                <w:rFonts w:eastAsia="Times New Roman"/>
                <w:lang w:val="lv-LV" w:eastAsia="lv-LV"/>
              </w:rPr>
              <w:t>Zemkopības ministrijas Meža departamenta Meža nozares stratēģijas un atbalsta nodaļas vadītāja vietnieks Jānis Birģelis.</w:t>
            </w:r>
          </w:p>
        </w:tc>
      </w:tr>
      <w:tr w:rsidR="00F14E1E" w:rsidRPr="00F14E1E" w:rsidTr="00170DFA">
        <w:trPr>
          <w:trHeight w:val="1"/>
        </w:trPr>
        <w:tc>
          <w:tcPr>
            <w:tcW w:w="620" w:type="dxa"/>
            <w:tcBorders>
              <w:top w:val="single" w:sz="6" w:space="0" w:color="808080"/>
              <w:left w:val="single" w:sz="6" w:space="0" w:color="808080"/>
              <w:bottom w:val="single" w:sz="6" w:space="0" w:color="808080"/>
              <w:right w:val="single" w:sz="6" w:space="0" w:color="808080"/>
            </w:tcBorders>
            <w:shd w:val="clear" w:color="000000" w:fill="FFFFFF"/>
            <w:tcMar>
              <w:left w:w="0" w:type="dxa"/>
              <w:right w:w="0" w:type="dxa"/>
            </w:tcMar>
          </w:tcPr>
          <w:p w:rsidR="00F14E1E" w:rsidRPr="00F14E1E" w:rsidRDefault="00F14E1E" w:rsidP="00F14E1E">
            <w:pPr>
              <w:widowControl/>
              <w:ind w:firstLine="0"/>
              <w:jc w:val="left"/>
              <w:rPr>
                <w:rFonts w:ascii="Calibri" w:eastAsia="Times New Roman" w:hAnsi="Calibri"/>
                <w:sz w:val="22"/>
                <w:lang w:val="lv-LV" w:eastAsia="lv-LV"/>
              </w:rPr>
            </w:pPr>
            <w:r w:rsidRPr="00F14E1E">
              <w:rPr>
                <w:rFonts w:eastAsia="Times New Roman"/>
                <w:lang w:val="lv-LV" w:eastAsia="lv-LV"/>
              </w:rPr>
              <w:t>8.</w:t>
            </w:r>
          </w:p>
        </w:tc>
        <w:tc>
          <w:tcPr>
            <w:tcW w:w="2275" w:type="dxa"/>
            <w:tcBorders>
              <w:top w:val="single" w:sz="6" w:space="0" w:color="808080"/>
              <w:left w:val="single" w:sz="6" w:space="0" w:color="808080"/>
              <w:bottom w:val="single" w:sz="6" w:space="0" w:color="808080"/>
              <w:right w:val="single" w:sz="6" w:space="0" w:color="808080"/>
            </w:tcBorders>
            <w:shd w:val="clear" w:color="000000" w:fill="FFFFFF"/>
            <w:tcMar>
              <w:left w:w="0" w:type="dxa"/>
              <w:right w:w="0" w:type="dxa"/>
            </w:tcMar>
          </w:tcPr>
          <w:p w:rsidR="00F14E1E" w:rsidRPr="00F14E1E" w:rsidRDefault="00F14E1E" w:rsidP="00F14E1E">
            <w:pPr>
              <w:widowControl/>
              <w:ind w:firstLine="0"/>
              <w:rPr>
                <w:rFonts w:ascii="Calibri" w:eastAsia="Times New Roman" w:hAnsi="Calibri"/>
                <w:sz w:val="22"/>
                <w:lang w:val="lv-LV" w:eastAsia="lv-LV"/>
              </w:rPr>
            </w:pPr>
            <w:r w:rsidRPr="00F14E1E">
              <w:rPr>
                <w:rFonts w:eastAsia="Times New Roman"/>
                <w:lang w:val="lv-LV" w:eastAsia="lv-LV"/>
              </w:rPr>
              <w:t>Uzaicināmās personas</w:t>
            </w:r>
          </w:p>
        </w:tc>
        <w:tc>
          <w:tcPr>
            <w:tcW w:w="6192" w:type="dxa"/>
            <w:tcBorders>
              <w:top w:val="single" w:sz="6" w:space="0" w:color="808080"/>
              <w:left w:val="single" w:sz="6" w:space="0" w:color="808080"/>
              <w:bottom w:val="single" w:sz="6" w:space="0" w:color="808080"/>
              <w:right w:val="single" w:sz="6" w:space="0" w:color="808080"/>
            </w:tcBorders>
            <w:shd w:val="clear" w:color="000000" w:fill="FFFFFF"/>
            <w:tcMar>
              <w:left w:w="0" w:type="dxa"/>
              <w:right w:w="0" w:type="dxa"/>
            </w:tcMar>
            <w:vAlign w:val="center"/>
          </w:tcPr>
          <w:p w:rsidR="00F14E1E" w:rsidRPr="00F14E1E" w:rsidRDefault="00F14E1E" w:rsidP="00F14E1E">
            <w:pPr>
              <w:widowControl/>
              <w:ind w:firstLine="0"/>
              <w:jc w:val="left"/>
              <w:rPr>
                <w:rFonts w:ascii="Calibri" w:hAnsi="Calibri" w:cs="Calibri"/>
                <w:sz w:val="22"/>
                <w:lang w:val="lv-LV" w:eastAsia="lv-LV"/>
              </w:rPr>
            </w:pPr>
          </w:p>
        </w:tc>
      </w:tr>
      <w:tr w:rsidR="00F14E1E" w:rsidRPr="00F14E1E" w:rsidTr="00170DFA">
        <w:trPr>
          <w:trHeight w:val="1"/>
        </w:trPr>
        <w:tc>
          <w:tcPr>
            <w:tcW w:w="620" w:type="dxa"/>
            <w:tcBorders>
              <w:top w:val="single" w:sz="6" w:space="0" w:color="808080"/>
              <w:left w:val="single" w:sz="6" w:space="0" w:color="808080"/>
              <w:bottom w:val="single" w:sz="6" w:space="0" w:color="808080"/>
              <w:right w:val="single" w:sz="6" w:space="0" w:color="808080"/>
            </w:tcBorders>
            <w:shd w:val="clear" w:color="000000" w:fill="FFFFFF"/>
            <w:tcMar>
              <w:left w:w="0" w:type="dxa"/>
              <w:right w:w="0" w:type="dxa"/>
            </w:tcMar>
          </w:tcPr>
          <w:p w:rsidR="00F14E1E" w:rsidRPr="00F14E1E" w:rsidRDefault="00F14E1E" w:rsidP="00F14E1E">
            <w:pPr>
              <w:widowControl/>
              <w:ind w:firstLine="0"/>
              <w:jc w:val="left"/>
              <w:rPr>
                <w:rFonts w:ascii="Calibri" w:eastAsia="Times New Roman" w:hAnsi="Calibri"/>
                <w:sz w:val="22"/>
                <w:lang w:val="lv-LV" w:eastAsia="lv-LV"/>
              </w:rPr>
            </w:pPr>
            <w:r w:rsidRPr="00F14E1E">
              <w:rPr>
                <w:rFonts w:eastAsia="Times New Roman"/>
                <w:lang w:val="lv-LV" w:eastAsia="lv-LV"/>
              </w:rPr>
              <w:t xml:space="preserve">9. </w:t>
            </w:r>
          </w:p>
        </w:tc>
        <w:tc>
          <w:tcPr>
            <w:tcW w:w="2275" w:type="dxa"/>
            <w:tcBorders>
              <w:top w:val="single" w:sz="6" w:space="0" w:color="808080"/>
              <w:left w:val="single" w:sz="6" w:space="0" w:color="808080"/>
              <w:bottom w:val="single" w:sz="6" w:space="0" w:color="808080"/>
              <w:right w:val="single" w:sz="6" w:space="0" w:color="808080"/>
            </w:tcBorders>
            <w:shd w:val="clear" w:color="000000" w:fill="FFFFFF"/>
            <w:tcMar>
              <w:left w:w="0" w:type="dxa"/>
              <w:right w:w="0" w:type="dxa"/>
            </w:tcMar>
          </w:tcPr>
          <w:p w:rsidR="00F14E1E" w:rsidRPr="00F14E1E" w:rsidRDefault="00F14E1E" w:rsidP="00F14E1E">
            <w:pPr>
              <w:widowControl/>
              <w:ind w:firstLine="0"/>
              <w:rPr>
                <w:rFonts w:ascii="Calibri" w:eastAsia="Times New Roman" w:hAnsi="Calibri"/>
                <w:sz w:val="22"/>
                <w:lang w:val="lv-LV" w:eastAsia="lv-LV"/>
              </w:rPr>
            </w:pPr>
            <w:r w:rsidRPr="00F14E1E">
              <w:rPr>
                <w:rFonts w:eastAsia="Times New Roman"/>
                <w:lang w:val="lv-LV" w:eastAsia="lv-LV"/>
              </w:rPr>
              <w:t>Projekta ierobežotas lietošanas statuss</w:t>
            </w:r>
          </w:p>
        </w:tc>
        <w:tc>
          <w:tcPr>
            <w:tcW w:w="6192" w:type="dxa"/>
            <w:tcBorders>
              <w:top w:val="single" w:sz="6" w:space="0" w:color="808080"/>
              <w:left w:val="single" w:sz="6" w:space="0" w:color="808080"/>
              <w:bottom w:val="single" w:sz="6" w:space="0" w:color="808080"/>
              <w:right w:val="single" w:sz="6" w:space="0" w:color="808080"/>
            </w:tcBorders>
            <w:shd w:val="clear" w:color="000000" w:fill="FFFFFF"/>
            <w:tcMar>
              <w:left w:w="0" w:type="dxa"/>
              <w:right w:w="0" w:type="dxa"/>
            </w:tcMar>
            <w:vAlign w:val="center"/>
          </w:tcPr>
          <w:p w:rsidR="00F14E1E" w:rsidRPr="00F14E1E" w:rsidRDefault="00F14E1E" w:rsidP="00F14E1E">
            <w:pPr>
              <w:widowControl/>
              <w:ind w:firstLine="0"/>
              <w:jc w:val="left"/>
              <w:rPr>
                <w:rFonts w:ascii="Calibri" w:eastAsia="Times New Roman" w:hAnsi="Calibri"/>
                <w:sz w:val="22"/>
                <w:lang w:val="lv-LV" w:eastAsia="lv-LV"/>
              </w:rPr>
            </w:pPr>
            <w:r w:rsidRPr="00F14E1E">
              <w:rPr>
                <w:rFonts w:eastAsia="Times New Roman"/>
                <w:lang w:val="lv-LV" w:eastAsia="lv-LV"/>
              </w:rPr>
              <w:t>Nav ierobežotas lietošanas statusa.</w:t>
            </w:r>
          </w:p>
        </w:tc>
      </w:tr>
      <w:tr w:rsidR="00F14E1E" w:rsidRPr="00F14E1E" w:rsidTr="00170DFA">
        <w:trPr>
          <w:trHeight w:val="1"/>
        </w:trPr>
        <w:tc>
          <w:tcPr>
            <w:tcW w:w="620" w:type="dxa"/>
            <w:tcBorders>
              <w:top w:val="single" w:sz="6" w:space="0" w:color="808080"/>
              <w:left w:val="single" w:sz="6" w:space="0" w:color="808080"/>
              <w:bottom w:val="single" w:sz="6" w:space="0" w:color="808080"/>
              <w:right w:val="single" w:sz="6" w:space="0" w:color="808080"/>
            </w:tcBorders>
            <w:shd w:val="clear" w:color="000000" w:fill="FFFFFF"/>
            <w:tcMar>
              <w:left w:w="0" w:type="dxa"/>
              <w:right w:w="0" w:type="dxa"/>
            </w:tcMar>
          </w:tcPr>
          <w:p w:rsidR="00F14E1E" w:rsidRPr="00F14E1E" w:rsidRDefault="00F14E1E" w:rsidP="00F14E1E">
            <w:pPr>
              <w:widowControl/>
              <w:ind w:firstLine="0"/>
              <w:jc w:val="left"/>
              <w:rPr>
                <w:rFonts w:ascii="Calibri" w:eastAsia="Times New Roman" w:hAnsi="Calibri"/>
                <w:sz w:val="22"/>
                <w:lang w:val="lv-LV" w:eastAsia="lv-LV"/>
              </w:rPr>
            </w:pPr>
            <w:r w:rsidRPr="00F14E1E">
              <w:rPr>
                <w:rFonts w:eastAsia="Times New Roman"/>
                <w:lang w:val="lv-LV" w:eastAsia="lv-LV"/>
              </w:rPr>
              <w:t xml:space="preserve">10. </w:t>
            </w:r>
          </w:p>
        </w:tc>
        <w:tc>
          <w:tcPr>
            <w:tcW w:w="2275" w:type="dxa"/>
            <w:tcBorders>
              <w:top w:val="single" w:sz="6" w:space="0" w:color="808080"/>
              <w:left w:val="single" w:sz="6" w:space="0" w:color="808080"/>
              <w:bottom w:val="single" w:sz="6" w:space="0" w:color="808080"/>
              <w:right w:val="single" w:sz="6" w:space="0" w:color="808080"/>
            </w:tcBorders>
            <w:shd w:val="clear" w:color="000000" w:fill="FFFFFF"/>
            <w:tcMar>
              <w:left w:w="0" w:type="dxa"/>
              <w:right w:w="0" w:type="dxa"/>
            </w:tcMar>
          </w:tcPr>
          <w:p w:rsidR="00F14E1E" w:rsidRPr="00F14E1E" w:rsidRDefault="00F14E1E" w:rsidP="00F14E1E">
            <w:pPr>
              <w:widowControl/>
              <w:ind w:firstLine="0"/>
              <w:rPr>
                <w:rFonts w:ascii="Calibri" w:eastAsia="Times New Roman" w:hAnsi="Calibri"/>
                <w:sz w:val="22"/>
                <w:lang w:val="lv-LV" w:eastAsia="lv-LV"/>
              </w:rPr>
            </w:pPr>
            <w:r w:rsidRPr="00F14E1E">
              <w:rPr>
                <w:rFonts w:eastAsia="Times New Roman"/>
                <w:lang w:val="lv-LV" w:eastAsia="lv-LV"/>
              </w:rPr>
              <w:t>Cita informācija</w:t>
            </w:r>
          </w:p>
        </w:tc>
        <w:tc>
          <w:tcPr>
            <w:tcW w:w="6192" w:type="dxa"/>
            <w:tcBorders>
              <w:top w:val="single" w:sz="6" w:space="0" w:color="808080"/>
              <w:left w:val="single" w:sz="6" w:space="0" w:color="808080"/>
              <w:bottom w:val="single" w:sz="6" w:space="0" w:color="808080"/>
              <w:right w:val="single" w:sz="6" w:space="0" w:color="808080"/>
            </w:tcBorders>
            <w:shd w:val="clear" w:color="000000" w:fill="FFFFFF"/>
            <w:tcMar>
              <w:left w:w="0" w:type="dxa"/>
              <w:right w:w="0" w:type="dxa"/>
            </w:tcMar>
            <w:vAlign w:val="center"/>
          </w:tcPr>
          <w:p w:rsidR="00F14E1E" w:rsidRPr="00F14E1E" w:rsidRDefault="00F14E1E" w:rsidP="00F14E1E">
            <w:pPr>
              <w:widowControl/>
              <w:ind w:firstLine="0"/>
              <w:jc w:val="left"/>
              <w:rPr>
                <w:rFonts w:ascii="Calibri" w:eastAsia="Times New Roman" w:hAnsi="Calibri"/>
                <w:sz w:val="22"/>
                <w:lang w:val="lv-LV" w:eastAsia="lv-LV"/>
              </w:rPr>
            </w:pPr>
            <w:r w:rsidRPr="00F14E1E">
              <w:rPr>
                <w:rFonts w:eastAsia="Times New Roman"/>
                <w:lang w:val="lv-LV" w:eastAsia="lv-LV"/>
              </w:rPr>
              <w:t>Nav attiecināms.</w:t>
            </w:r>
          </w:p>
        </w:tc>
      </w:tr>
      <w:tr w:rsidR="00F14E1E" w:rsidRPr="00F11151" w:rsidTr="00170DFA">
        <w:trPr>
          <w:trHeight w:val="1"/>
        </w:trPr>
        <w:tc>
          <w:tcPr>
            <w:tcW w:w="620" w:type="dxa"/>
            <w:tcBorders>
              <w:top w:val="single" w:sz="6" w:space="0" w:color="808080"/>
              <w:left w:val="single" w:sz="6" w:space="0" w:color="808080"/>
              <w:bottom w:val="single" w:sz="6" w:space="0" w:color="808080"/>
              <w:right w:val="single" w:sz="6" w:space="0" w:color="808080"/>
            </w:tcBorders>
            <w:shd w:val="clear" w:color="000000" w:fill="FFFFFF"/>
            <w:tcMar>
              <w:left w:w="0" w:type="dxa"/>
              <w:right w:w="0" w:type="dxa"/>
            </w:tcMar>
          </w:tcPr>
          <w:p w:rsidR="00F14E1E" w:rsidRPr="00F14E1E" w:rsidRDefault="00F14E1E" w:rsidP="00F14E1E">
            <w:pPr>
              <w:widowControl/>
              <w:ind w:firstLine="0"/>
              <w:jc w:val="left"/>
              <w:rPr>
                <w:rFonts w:ascii="Calibri" w:eastAsia="Times New Roman" w:hAnsi="Calibri"/>
                <w:sz w:val="22"/>
                <w:lang w:val="lv-LV" w:eastAsia="lv-LV"/>
              </w:rPr>
            </w:pPr>
            <w:r w:rsidRPr="00F14E1E">
              <w:rPr>
                <w:rFonts w:eastAsia="Times New Roman"/>
                <w:lang w:val="lv-LV" w:eastAsia="lv-LV"/>
              </w:rPr>
              <w:lastRenderedPageBreak/>
              <w:t>11.</w:t>
            </w:r>
          </w:p>
        </w:tc>
        <w:tc>
          <w:tcPr>
            <w:tcW w:w="2275" w:type="dxa"/>
            <w:tcBorders>
              <w:top w:val="single" w:sz="6" w:space="0" w:color="808080"/>
              <w:left w:val="single" w:sz="6" w:space="0" w:color="808080"/>
              <w:bottom w:val="single" w:sz="6" w:space="0" w:color="808080"/>
              <w:right w:val="single" w:sz="6" w:space="0" w:color="808080"/>
            </w:tcBorders>
            <w:shd w:val="clear" w:color="000000" w:fill="FFFFFF"/>
            <w:tcMar>
              <w:left w:w="0" w:type="dxa"/>
              <w:right w:w="0" w:type="dxa"/>
            </w:tcMar>
          </w:tcPr>
          <w:p w:rsidR="00F14E1E" w:rsidRPr="00F14E1E" w:rsidRDefault="00F14E1E" w:rsidP="00F14E1E">
            <w:pPr>
              <w:widowControl/>
              <w:ind w:firstLine="0"/>
              <w:rPr>
                <w:rFonts w:ascii="Calibri" w:eastAsia="Times New Roman" w:hAnsi="Calibri"/>
                <w:sz w:val="22"/>
                <w:lang w:val="lv-LV" w:eastAsia="lv-LV"/>
              </w:rPr>
            </w:pPr>
            <w:r w:rsidRPr="00F14E1E">
              <w:rPr>
                <w:rFonts w:eastAsia="Times New Roman"/>
                <w:lang w:val="lv-LV" w:eastAsia="lv-LV"/>
              </w:rPr>
              <w:t>Ministru kabineta lietas pamatojums</w:t>
            </w:r>
          </w:p>
        </w:tc>
        <w:tc>
          <w:tcPr>
            <w:tcW w:w="6192" w:type="dxa"/>
            <w:tcBorders>
              <w:top w:val="single" w:sz="6" w:space="0" w:color="808080"/>
              <w:left w:val="single" w:sz="6" w:space="0" w:color="808080"/>
              <w:bottom w:val="single" w:sz="6" w:space="0" w:color="808080"/>
              <w:right w:val="single" w:sz="6" w:space="0" w:color="808080"/>
            </w:tcBorders>
            <w:shd w:val="clear" w:color="000000" w:fill="FFFFFF"/>
            <w:tcMar>
              <w:left w:w="0" w:type="dxa"/>
              <w:right w:w="0" w:type="dxa"/>
            </w:tcMar>
            <w:vAlign w:val="center"/>
          </w:tcPr>
          <w:p w:rsidR="00F14E1E" w:rsidRPr="00F14E1E" w:rsidRDefault="00F14E1E" w:rsidP="00F14E1E">
            <w:pPr>
              <w:widowControl/>
              <w:ind w:firstLine="0"/>
              <w:rPr>
                <w:rFonts w:ascii="Calibri" w:eastAsia="Times New Roman" w:hAnsi="Calibri"/>
                <w:sz w:val="22"/>
                <w:lang w:val="lv-LV" w:eastAsia="lv-LV"/>
              </w:rPr>
            </w:pPr>
            <w:r w:rsidRPr="00F14E1E">
              <w:rPr>
                <w:rFonts w:eastAsia="Times New Roman"/>
                <w:lang w:val="lv-LV" w:eastAsia="lv-LV"/>
              </w:rPr>
              <w:t>Informatīvais ziņojums sagatavots, lai nodrošinātu atklātu akciju sabiedrības „Latvijas valsts meži” ziedošanas procesu 2017.gadā, sniedzot informāciju sabiedrībai par pieejamo finansējumu kultūras, mākslas, zinātnes, izglītības, sporta, vides vai veselības aizsardzības, kā arī sociālās palīdzības veicināšanai, tādējādi nodrošinot visiem sabiedrības locekļiem vienādas iespējas pretendēt uz ziedojuma saņemšanu.</w:t>
            </w:r>
          </w:p>
        </w:tc>
      </w:tr>
      <w:tr w:rsidR="00F14E1E" w:rsidRPr="00F14E1E" w:rsidTr="00170DFA">
        <w:trPr>
          <w:trHeight w:val="1"/>
        </w:trPr>
        <w:tc>
          <w:tcPr>
            <w:tcW w:w="620" w:type="dxa"/>
            <w:tcBorders>
              <w:top w:val="single" w:sz="6" w:space="0" w:color="808080"/>
              <w:left w:val="single" w:sz="6" w:space="0" w:color="808080"/>
              <w:bottom w:val="single" w:sz="6" w:space="0" w:color="808080"/>
              <w:right w:val="single" w:sz="6" w:space="0" w:color="808080"/>
            </w:tcBorders>
            <w:shd w:val="clear" w:color="000000" w:fill="FFFFFF"/>
            <w:tcMar>
              <w:left w:w="0" w:type="dxa"/>
              <w:right w:w="0" w:type="dxa"/>
            </w:tcMar>
          </w:tcPr>
          <w:p w:rsidR="00F14E1E" w:rsidRPr="00F14E1E" w:rsidRDefault="00F14E1E" w:rsidP="00F14E1E">
            <w:pPr>
              <w:widowControl/>
              <w:ind w:firstLine="0"/>
              <w:jc w:val="left"/>
              <w:rPr>
                <w:rFonts w:ascii="Calibri" w:eastAsia="Times New Roman" w:hAnsi="Calibri"/>
                <w:sz w:val="22"/>
                <w:lang w:val="lv-LV" w:eastAsia="lv-LV"/>
              </w:rPr>
            </w:pPr>
            <w:r w:rsidRPr="00F14E1E">
              <w:rPr>
                <w:rFonts w:eastAsia="Times New Roman"/>
                <w:lang w:val="lv-LV" w:eastAsia="lv-LV"/>
              </w:rPr>
              <w:t>12.</w:t>
            </w:r>
          </w:p>
        </w:tc>
        <w:tc>
          <w:tcPr>
            <w:tcW w:w="2275" w:type="dxa"/>
            <w:tcBorders>
              <w:top w:val="single" w:sz="6" w:space="0" w:color="808080"/>
              <w:left w:val="single" w:sz="6" w:space="0" w:color="808080"/>
              <w:bottom w:val="single" w:sz="6" w:space="0" w:color="808080"/>
              <w:right w:val="single" w:sz="6" w:space="0" w:color="808080"/>
            </w:tcBorders>
            <w:shd w:val="clear" w:color="000000" w:fill="FFFFFF"/>
            <w:tcMar>
              <w:left w:w="0" w:type="dxa"/>
              <w:right w:w="0" w:type="dxa"/>
            </w:tcMar>
          </w:tcPr>
          <w:p w:rsidR="00F14E1E" w:rsidRPr="00F14E1E" w:rsidRDefault="00F14E1E" w:rsidP="00F14E1E">
            <w:pPr>
              <w:widowControl/>
              <w:ind w:firstLine="0"/>
              <w:rPr>
                <w:rFonts w:ascii="Calibri" w:eastAsia="Times New Roman" w:hAnsi="Calibri"/>
                <w:sz w:val="22"/>
                <w:lang w:val="lv-LV" w:eastAsia="lv-LV"/>
              </w:rPr>
            </w:pPr>
            <w:r w:rsidRPr="00F14E1E">
              <w:rPr>
                <w:rFonts w:eastAsia="Times New Roman"/>
                <w:lang w:val="lv-LV" w:eastAsia="lv-LV"/>
              </w:rPr>
              <w:t>Informācija par saskaņojumiem</w:t>
            </w:r>
          </w:p>
        </w:tc>
        <w:tc>
          <w:tcPr>
            <w:tcW w:w="6192" w:type="dxa"/>
            <w:tcBorders>
              <w:top w:val="single" w:sz="6" w:space="0" w:color="808080"/>
              <w:left w:val="single" w:sz="6" w:space="0" w:color="808080"/>
              <w:bottom w:val="single" w:sz="6" w:space="0" w:color="808080"/>
              <w:right w:val="single" w:sz="6" w:space="0" w:color="808080"/>
            </w:tcBorders>
            <w:shd w:val="clear" w:color="000000" w:fill="FFFFFF"/>
            <w:tcMar>
              <w:left w:w="0" w:type="dxa"/>
              <w:right w:w="0" w:type="dxa"/>
            </w:tcMar>
            <w:vAlign w:val="center"/>
          </w:tcPr>
          <w:p w:rsidR="00F14E1E" w:rsidRPr="00F14E1E" w:rsidRDefault="00F14E1E" w:rsidP="00F14E1E">
            <w:pPr>
              <w:widowControl/>
              <w:tabs>
                <w:tab w:val="left" w:pos="6521"/>
              </w:tabs>
              <w:ind w:firstLine="0"/>
              <w:jc w:val="left"/>
              <w:rPr>
                <w:rFonts w:ascii="Calibri" w:eastAsia="Times New Roman" w:hAnsi="Calibri"/>
                <w:sz w:val="22"/>
                <w:lang w:val="lv-LV" w:eastAsia="lv-LV"/>
              </w:rPr>
            </w:pPr>
            <w:r w:rsidRPr="00F14E1E">
              <w:rPr>
                <w:rFonts w:eastAsia="Times New Roman"/>
                <w:lang w:val="lv-LV" w:eastAsia="lv-LV"/>
              </w:rPr>
              <w:t>Nav attiecināms.</w:t>
            </w:r>
          </w:p>
        </w:tc>
      </w:tr>
      <w:tr w:rsidR="00F14E1E" w:rsidRPr="00F11151" w:rsidTr="00170DFA">
        <w:trPr>
          <w:trHeight w:val="1"/>
        </w:trPr>
        <w:tc>
          <w:tcPr>
            <w:tcW w:w="620" w:type="dxa"/>
            <w:tcBorders>
              <w:top w:val="single" w:sz="6" w:space="0" w:color="808080"/>
              <w:left w:val="single" w:sz="6" w:space="0" w:color="808080"/>
              <w:bottom w:val="single" w:sz="6" w:space="0" w:color="808080"/>
              <w:right w:val="single" w:sz="6" w:space="0" w:color="808080"/>
            </w:tcBorders>
            <w:shd w:val="clear" w:color="000000" w:fill="FFFFFF"/>
            <w:tcMar>
              <w:left w:w="0" w:type="dxa"/>
              <w:right w:w="0" w:type="dxa"/>
            </w:tcMar>
          </w:tcPr>
          <w:p w:rsidR="00F14E1E" w:rsidRPr="00F14E1E" w:rsidRDefault="00F14E1E" w:rsidP="00F14E1E">
            <w:pPr>
              <w:widowControl/>
              <w:ind w:firstLine="0"/>
              <w:jc w:val="left"/>
              <w:rPr>
                <w:rFonts w:ascii="Calibri" w:eastAsia="Times New Roman" w:hAnsi="Calibri"/>
                <w:sz w:val="22"/>
                <w:lang w:val="lv-LV" w:eastAsia="lv-LV"/>
              </w:rPr>
            </w:pPr>
            <w:r w:rsidRPr="00F14E1E">
              <w:rPr>
                <w:rFonts w:eastAsia="Times New Roman"/>
                <w:lang w:val="lv-LV" w:eastAsia="lv-LV"/>
              </w:rPr>
              <w:t>13.</w:t>
            </w:r>
          </w:p>
        </w:tc>
        <w:tc>
          <w:tcPr>
            <w:tcW w:w="2275" w:type="dxa"/>
            <w:tcBorders>
              <w:top w:val="single" w:sz="6" w:space="0" w:color="808080"/>
              <w:left w:val="single" w:sz="6" w:space="0" w:color="808080"/>
              <w:bottom w:val="single" w:sz="6" w:space="0" w:color="808080"/>
              <w:right w:val="single" w:sz="6" w:space="0" w:color="808080"/>
            </w:tcBorders>
            <w:shd w:val="clear" w:color="000000" w:fill="FFFFFF"/>
            <w:tcMar>
              <w:left w:w="0" w:type="dxa"/>
              <w:right w:w="0" w:type="dxa"/>
            </w:tcMar>
          </w:tcPr>
          <w:p w:rsidR="00F14E1E" w:rsidRPr="00F14E1E" w:rsidRDefault="00F14E1E" w:rsidP="00F14E1E">
            <w:pPr>
              <w:widowControl/>
              <w:ind w:firstLine="0"/>
              <w:rPr>
                <w:rFonts w:ascii="Calibri" w:eastAsia="Times New Roman" w:hAnsi="Calibri"/>
                <w:sz w:val="22"/>
                <w:lang w:val="lv-LV" w:eastAsia="lv-LV"/>
              </w:rPr>
            </w:pPr>
            <w:r w:rsidRPr="00F14E1E">
              <w:rPr>
                <w:rFonts w:eastAsia="Times New Roman"/>
                <w:lang w:val="lv-LV" w:eastAsia="lv-LV"/>
              </w:rPr>
              <w:t>Sekas, ja jautājums netiks nekavējoties izskatīts</w:t>
            </w:r>
          </w:p>
        </w:tc>
        <w:tc>
          <w:tcPr>
            <w:tcW w:w="6192" w:type="dxa"/>
            <w:tcBorders>
              <w:top w:val="single" w:sz="6" w:space="0" w:color="808080"/>
              <w:left w:val="single" w:sz="6" w:space="0" w:color="808080"/>
              <w:bottom w:val="single" w:sz="6" w:space="0" w:color="808080"/>
              <w:right w:val="single" w:sz="6" w:space="0" w:color="808080"/>
            </w:tcBorders>
            <w:shd w:val="clear" w:color="000000" w:fill="FFFFFF"/>
            <w:tcMar>
              <w:left w:w="0" w:type="dxa"/>
              <w:right w:w="0" w:type="dxa"/>
            </w:tcMar>
            <w:vAlign w:val="center"/>
          </w:tcPr>
          <w:p w:rsidR="00F14E1E" w:rsidRPr="00F14E1E" w:rsidRDefault="00F14E1E" w:rsidP="00F14E1E">
            <w:pPr>
              <w:widowControl/>
              <w:tabs>
                <w:tab w:val="left" w:pos="6521"/>
              </w:tabs>
              <w:ind w:firstLine="0"/>
              <w:rPr>
                <w:rFonts w:eastAsia="Times New Roman"/>
                <w:lang w:val="lv-LV" w:eastAsia="lv-LV"/>
              </w:rPr>
            </w:pPr>
            <w:r w:rsidRPr="00F14E1E">
              <w:rPr>
                <w:rFonts w:eastAsia="Times New Roman"/>
                <w:lang w:val="lv-LV" w:eastAsia="lv-LV"/>
              </w:rPr>
              <w:t xml:space="preserve">Netiks savlaicīgi īstenota akciju sabiedrības „Latvijas valsts meži” ziedošanas procesa norise 2017.gadā, ņemot vērā to, Latvijas Nacionālajai sporta padomei jāpieņem lēmums </w:t>
            </w:r>
            <w:r w:rsidRPr="00F14E1E">
              <w:rPr>
                <w:rFonts w:eastAsia="Times New Roman"/>
                <w:color w:val="000000"/>
                <w:lang w:val="lv-LV" w:eastAsia="lv-LV"/>
              </w:rPr>
              <w:t xml:space="preserve">ziedojuma sadali sporta attīstības veicināšanai </w:t>
            </w:r>
            <w:r w:rsidRPr="00F14E1E">
              <w:rPr>
                <w:rFonts w:eastAsia="Times New Roman"/>
                <w:lang w:val="lv-LV" w:eastAsia="lv-LV"/>
              </w:rPr>
              <w:t>2017.gadā, kā arī to ka ar ziedojuma saņēmējiem jānoslēdz ziedojumu līgumi un maksājumi jāveic līdz 2017.gada 20.decembrim.</w:t>
            </w:r>
          </w:p>
          <w:p w:rsidR="00F14E1E" w:rsidRPr="00F14E1E" w:rsidRDefault="00F14E1E" w:rsidP="00F14E1E">
            <w:pPr>
              <w:widowControl/>
              <w:tabs>
                <w:tab w:val="left" w:pos="6521"/>
              </w:tabs>
              <w:ind w:firstLine="0"/>
              <w:rPr>
                <w:rFonts w:ascii="Calibri" w:eastAsia="Times New Roman" w:hAnsi="Calibri"/>
                <w:sz w:val="22"/>
                <w:lang w:val="lv-LV" w:eastAsia="lv-LV"/>
              </w:rPr>
            </w:pPr>
            <w:r w:rsidRPr="00F14E1E">
              <w:rPr>
                <w:rFonts w:eastAsia="Times New Roman"/>
                <w:lang w:val="lv-LV" w:eastAsia="lv-LV"/>
              </w:rPr>
              <w:t>Savlaicīgi jāinformē sabiedrība par ziedošanas procesu un pieejamo finansējumu 2017.gadā.</w:t>
            </w:r>
          </w:p>
        </w:tc>
      </w:tr>
      <w:tr w:rsidR="00F14E1E" w:rsidRPr="00F14E1E" w:rsidTr="00170DFA">
        <w:trPr>
          <w:trHeight w:val="1"/>
        </w:trPr>
        <w:tc>
          <w:tcPr>
            <w:tcW w:w="620" w:type="dxa"/>
            <w:tcBorders>
              <w:top w:val="single" w:sz="6" w:space="0" w:color="808080"/>
              <w:left w:val="single" w:sz="6" w:space="0" w:color="808080"/>
              <w:bottom w:val="single" w:sz="6" w:space="0" w:color="808080"/>
              <w:right w:val="single" w:sz="6" w:space="0" w:color="808080"/>
            </w:tcBorders>
            <w:shd w:val="clear" w:color="000000" w:fill="FFFFFF"/>
            <w:tcMar>
              <w:left w:w="0" w:type="dxa"/>
              <w:right w:w="0" w:type="dxa"/>
            </w:tcMar>
          </w:tcPr>
          <w:p w:rsidR="00F14E1E" w:rsidRPr="00F14E1E" w:rsidRDefault="00F14E1E" w:rsidP="00F14E1E">
            <w:pPr>
              <w:widowControl/>
              <w:ind w:firstLine="0"/>
              <w:jc w:val="left"/>
              <w:rPr>
                <w:rFonts w:ascii="Calibri" w:eastAsia="Times New Roman" w:hAnsi="Calibri"/>
                <w:sz w:val="22"/>
                <w:lang w:val="lv-LV" w:eastAsia="lv-LV"/>
              </w:rPr>
            </w:pPr>
            <w:r w:rsidRPr="00F14E1E">
              <w:rPr>
                <w:rFonts w:eastAsia="Times New Roman"/>
                <w:lang w:val="lv-LV" w:eastAsia="lv-LV"/>
              </w:rPr>
              <w:t>14.</w:t>
            </w:r>
          </w:p>
        </w:tc>
        <w:tc>
          <w:tcPr>
            <w:tcW w:w="2275" w:type="dxa"/>
            <w:tcBorders>
              <w:top w:val="single" w:sz="6" w:space="0" w:color="808080"/>
              <w:left w:val="single" w:sz="6" w:space="0" w:color="808080"/>
              <w:bottom w:val="single" w:sz="6" w:space="0" w:color="808080"/>
              <w:right w:val="single" w:sz="6" w:space="0" w:color="808080"/>
            </w:tcBorders>
            <w:shd w:val="clear" w:color="000000" w:fill="FFFFFF"/>
            <w:tcMar>
              <w:left w:w="0" w:type="dxa"/>
              <w:right w:w="0" w:type="dxa"/>
            </w:tcMar>
          </w:tcPr>
          <w:p w:rsidR="00F14E1E" w:rsidRPr="00F14E1E" w:rsidRDefault="00F14E1E" w:rsidP="00F14E1E">
            <w:pPr>
              <w:widowControl/>
              <w:ind w:firstLine="0"/>
              <w:rPr>
                <w:rFonts w:ascii="Calibri" w:eastAsia="Times New Roman" w:hAnsi="Calibri"/>
                <w:sz w:val="22"/>
                <w:lang w:val="lv-LV" w:eastAsia="lv-LV"/>
              </w:rPr>
            </w:pPr>
            <w:r w:rsidRPr="00F14E1E">
              <w:rPr>
                <w:rFonts w:eastAsia="Times New Roman"/>
                <w:lang w:val="lv-LV" w:eastAsia="lv-LV"/>
              </w:rPr>
              <w:t>Iemesli, kāpēc jautājums nav iesniegts laikus</w:t>
            </w:r>
          </w:p>
        </w:tc>
        <w:tc>
          <w:tcPr>
            <w:tcW w:w="6192" w:type="dxa"/>
            <w:tcBorders>
              <w:top w:val="single" w:sz="6" w:space="0" w:color="808080"/>
              <w:left w:val="single" w:sz="6" w:space="0" w:color="808080"/>
              <w:bottom w:val="single" w:sz="6" w:space="0" w:color="808080"/>
              <w:right w:val="single" w:sz="6" w:space="0" w:color="808080"/>
            </w:tcBorders>
            <w:shd w:val="clear" w:color="000000" w:fill="FFFFFF"/>
            <w:tcMar>
              <w:left w:w="0" w:type="dxa"/>
              <w:right w:w="0" w:type="dxa"/>
            </w:tcMar>
            <w:vAlign w:val="center"/>
          </w:tcPr>
          <w:p w:rsidR="00F14E1E" w:rsidRPr="00F14E1E" w:rsidRDefault="00F14E1E" w:rsidP="00F14E1E">
            <w:pPr>
              <w:widowControl/>
              <w:ind w:firstLine="0"/>
              <w:jc w:val="left"/>
              <w:rPr>
                <w:rFonts w:ascii="Calibri" w:eastAsia="Times New Roman" w:hAnsi="Calibri"/>
                <w:sz w:val="22"/>
                <w:lang w:val="lv-LV" w:eastAsia="lv-LV"/>
              </w:rPr>
            </w:pPr>
            <w:r w:rsidRPr="00F14E1E">
              <w:rPr>
                <w:rFonts w:eastAsia="Times New Roman"/>
                <w:lang w:val="lv-LV" w:eastAsia="lv-LV"/>
              </w:rPr>
              <w:t>Nav attiecināms.</w:t>
            </w:r>
          </w:p>
        </w:tc>
      </w:tr>
      <w:tr w:rsidR="00F14E1E" w:rsidRPr="00F14E1E" w:rsidTr="00170DFA">
        <w:trPr>
          <w:trHeight w:val="1"/>
        </w:trPr>
        <w:tc>
          <w:tcPr>
            <w:tcW w:w="620" w:type="dxa"/>
            <w:tcBorders>
              <w:top w:val="single" w:sz="6" w:space="0" w:color="808080"/>
              <w:left w:val="single" w:sz="6" w:space="0" w:color="808080"/>
              <w:bottom w:val="single" w:sz="6" w:space="0" w:color="808080"/>
              <w:right w:val="single" w:sz="6" w:space="0" w:color="808080"/>
            </w:tcBorders>
            <w:shd w:val="clear" w:color="000000" w:fill="FFFFFF"/>
            <w:tcMar>
              <w:left w:w="0" w:type="dxa"/>
              <w:right w:w="0" w:type="dxa"/>
            </w:tcMar>
          </w:tcPr>
          <w:p w:rsidR="00F14E1E" w:rsidRPr="00F14E1E" w:rsidRDefault="00F14E1E" w:rsidP="00F14E1E">
            <w:pPr>
              <w:widowControl/>
              <w:ind w:firstLine="0"/>
              <w:jc w:val="left"/>
              <w:rPr>
                <w:rFonts w:ascii="Calibri" w:eastAsia="Times New Roman" w:hAnsi="Calibri"/>
                <w:sz w:val="22"/>
                <w:lang w:val="lv-LV" w:eastAsia="lv-LV"/>
              </w:rPr>
            </w:pPr>
            <w:r w:rsidRPr="00F14E1E">
              <w:rPr>
                <w:rFonts w:eastAsia="Times New Roman"/>
                <w:lang w:val="lv-LV" w:eastAsia="lv-LV"/>
              </w:rPr>
              <w:t>15.</w:t>
            </w:r>
          </w:p>
        </w:tc>
        <w:tc>
          <w:tcPr>
            <w:tcW w:w="2275" w:type="dxa"/>
            <w:tcBorders>
              <w:top w:val="single" w:sz="6" w:space="0" w:color="808080"/>
              <w:left w:val="single" w:sz="6" w:space="0" w:color="808080"/>
              <w:bottom w:val="single" w:sz="6" w:space="0" w:color="808080"/>
              <w:right w:val="single" w:sz="6" w:space="0" w:color="808080"/>
            </w:tcBorders>
            <w:shd w:val="clear" w:color="000000" w:fill="FFFFFF"/>
            <w:tcMar>
              <w:left w:w="0" w:type="dxa"/>
              <w:right w:w="0" w:type="dxa"/>
            </w:tcMar>
          </w:tcPr>
          <w:p w:rsidR="00F14E1E" w:rsidRPr="00F14E1E" w:rsidRDefault="00F14E1E" w:rsidP="00F14E1E">
            <w:pPr>
              <w:widowControl/>
              <w:ind w:firstLine="0"/>
              <w:rPr>
                <w:rFonts w:ascii="Calibri" w:eastAsia="Times New Roman" w:hAnsi="Calibri"/>
                <w:sz w:val="22"/>
                <w:lang w:val="lv-LV" w:eastAsia="lv-LV"/>
              </w:rPr>
            </w:pPr>
            <w:r w:rsidRPr="00F14E1E">
              <w:rPr>
                <w:rFonts w:eastAsia="Times New Roman"/>
                <w:lang w:val="lv-LV" w:eastAsia="lv-LV"/>
              </w:rPr>
              <w:t>Lēmuma pieņemšanas galējais termiņš</w:t>
            </w:r>
          </w:p>
        </w:tc>
        <w:tc>
          <w:tcPr>
            <w:tcW w:w="6192" w:type="dxa"/>
            <w:tcBorders>
              <w:top w:val="single" w:sz="6" w:space="0" w:color="808080"/>
              <w:left w:val="single" w:sz="6" w:space="0" w:color="808080"/>
              <w:bottom w:val="single" w:sz="6" w:space="0" w:color="808080"/>
              <w:right w:val="single" w:sz="6" w:space="0" w:color="808080"/>
            </w:tcBorders>
            <w:shd w:val="clear" w:color="000000" w:fill="FFFFFF"/>
            <w:tcMar>
              <w:left w:w="0" w:type="dxa"/>
              <w:right w:w="0" w:type="dxa"/>
            </w:tcMar>
            <w:vAlign w:val="center"/>
          </w:tcPr>
          <w:p w:rsidR="00F14E1E" w:rsidRPr="00F14E1E" w:rsidRDefault="00F14E1E" w:rsidP="00F14E1E">
            <w:pPr>
              <w:widowControl/>
              <w:ind w:firstLine="0"/>
              <w:jc w:val="left"/>
              <w:rPr>
                <w:rFonts w:ascii="Calibri" w:eastAsia="Times New Roman" w:hAnsi="Calibri"/>
                <w:sz w:val="22"/>
                <w:lang w:val="lv-LV" w:eastAsia="lv-LV"/>
              </w:rPr>
            </w:pPr>
            <w:r w:rsidRPr="00F14E1E">
              <w:rPr>
                <w:rFonts w:eastAsia="Times New Roman"/>
                <w:lang w:val="lv-LV" w:eastAsia="lv-LV"/>
              </w:rPr>
              <w:t>2017.gada  7.novembris.</w:t>
            </w:r>
          </w:p>
        </w:tc>
      </w:tr>
      <w:tr w:rsidR="00F14E1E" w:rsidRPr="00F14E1E" w:rsidTr="00170DFA">
        <w:trPr>
          <w:trHeight w:val="1"/>
        </w:trPr>
        <w:tc>
          <w:tcPr>
            <w:tcW w:w="620" w:type="dxa"/>
            <w:tcBorders>
              <w:top w:val="single" w:sz="6" w:space="0" w:color="808080"/>
              <w:left w:val="single" w:sz="6" w:space="0" w:color="808080"/>
              <w:bottom w:val="single" w:sz="6" w:space="0" w:color="808080"/>
              <w:right w:val="single" w:sz="6" w:space="0" w:color="808080"/>
            </w:tcBorders>
            <w:shd w:val="clear" w:color="000000" w:fill="FFFFFF"/>
            <w:tcMar>
              <w:left w:w="0" w:type="dxa"/>
              <w:right w:w="0" w:type="dxa"/>
            </w:tcMar>
          </w:tcPr>
          <w:p w:rsidR="00F14E1E" w:rsidRPr="00F14E1E" w:rsidRDefault="00F14E1E" w:rsidP="00F14E1E">
            <w:pPr>
              <w:widowControl/>
              <w:ind w:firstLine="0"/>
              <w:jc w:val="left"/>
              <w:rPr>
                <w:rFonts w:ascii="Calibri" w:eastAsia="Times New Roman" w:hAnsi="Calibri"/>
                <w:sz w:val="22"/>
                <w:lang w:val="lv-LV" w:eastAsia="lv-LV"/>
              </w:rPr>
            </w:pPr>
            <w:r w:rsidRPr="00F14E1E">
              <w:rPr>
                <w:rFonts w:eastAsia="Times New Roman"/>
                <w:lang w:val="lv-LV" w:eastAsia="lv-LV"/>
              </w:rPr>
              <w:t>16.</w:t>
            </w:r>
          </w:p>
        </w:tc>
        <w:tc>
          <w:tcPr>
            <w:tcW w:w="2275" w:type="dxa"/>
            <w:tcBorders>
              <w:top w:val="single" w:sz="6" w:space="0" w:color="808080"/>
              <w:left w:val="single" w:sz="6" w:space="0" w:color="808080"/>
              <w:bottom w:val="single" w:sz="6" w:space="0" w:color="808080"/>
              <w:right w:val="single" w:sz="6" w:space="0" w:color="808080"/>
            </w:tcBorders>
            <w:shd w:val="clear" w:color="000000" w:fill="FFFFFF"/>
            <w:tcMar>
              <w:left w:w="0" w:type="dxa"/>
              <w:right w:w="0" w:type="dxa"/>
            </w:tcMar>
          </w:tcPr>
          <w:p w:rsidR="00F14E1E" w:rsidRPr="00F14E1E" w:rsidRDefault="00F14E1E" w:rsidP="00F14E1E">
            <w:pPr>
              <w:widowControl/>
              <w:ind w:firstLine="0"/>
              <w:rPr>
                <w:rFonts w:ascii="Calibri" w:eastAsia="Times New Roman" w:hAnsi="Calibri"/>
                <w:sz w:val="22"/>
                <w:lang w:val="lv-LV" w:eastAsia="lv-LV"/>
              </w:rPr>
            </w:pPr>
            <w:r w:rsidRPr="00F14E1E">
              <w:rPr>
                <w:rFonts w:eastAsia="Times New Roman"/>
                <w:lang w:val="lv-LV" w:eastAsia="lv-LV"/>
              </w:rPr>
              <w:t>Informācija par atbildīgo struktūrvienību vai amatpersonu</w:t>
            </w:r>
          </w:p>
        </w:tc>
        <w:tc>
          <w:tcPr>
            <w:tcW w:w="6192" w:type="dxa"/>
            <w:tcBorders>
              <w:top w:val="single" w:sz="6" w:space="0" w:color="808080"/>
              <w:left w:val="single" w:sz="6" w:space="0" w:color="808080"/>
              <w:bottom w:val="single" w:sz="6" w:space="0" w:color="808080"/>
              <w:right w:val="single" w:sz="6" w:space="0" w:color="808080"/>
            </w:tcBorders>
            <w:shd w:val="clear" w:color="000000" w:fill="FFFFFF"/>
            <w:tcMar>
              <w:left w:w="0" w:type="dxa"/>
              <w:right w:w="0" w:type="dxa"/>
            </w:tcMar>
            <w:vAlign w:val="center"/>
          </w:tcPr>
          <w:p w:rsidR="00F14E1E" w:rsidRPr="00F14E1E" w:rsidRDefault="00F14E1E" w:rsidP="00F14E1E">
            <w:pPr>
              <w:widowControl/>
              <w:ind w:firstLine="0"/>
              <w:jc w:val="left"/>
              <w:rPr>
                <w:rFonts w:ascii="Calibri" w:eastAsia="Times New Roman" w:hAnsi="Calibri"/>
                <w:sz w:val="22"/>
                <w:lang w:val="lv-LV" w:eastAsia="lv-LV"/>
              </w:rPr>
            </w:pPr>
            <w:r w:rsidRPr="00F14E1E">
              <w:rPr>
                <w:rFonts w:eastAsia="Times New Roman"/>
                <w:lang w:val="lv-LV" w:eastAsia="lv-LV"/>
              </w:rPr>
              <w:t>Zemkopības ministrijas Meža departaments</w:t>
            </w:r>
          </w:p>
        </w:tc>
      </w:tr>
    </w:tbl>
    <w:p w:rsidR="00F14E1E" w:rsidRPr="00F14E1E" w:rsidRDefault="00F14E1E" w:rsidP="00F14E1E">
      <w:pPr>
        <w:widowControl/>
        <w:jc w:val="left"/>
        <w:rPr>
          <w:rFonts w:eastAsia="Times New Roman"/>
          <w:lang w:val="lv-LV" w:eastAsia="lv-LV"/>
        </w:rPr>
      </w:pPr>
    </w:p>
    <w:p w:rsidR="00F14E1E" w:rsidRDefault="00F14E1E" w:rsidP="00F14E1E">
      <w:pPr>
        <w:widowControl/>
        <w:jc w:val="left"/>
        <w:rPr>
          <w:rFonts w:eastAsia="Times New Roman"/>
          <w:sz w:val="28"/>
          <w:szCs w:val="24"/>
          <w:lang w:val="lv-LV" w:eastAsia="lv-LV"/>
        </w:rPr>
      </w:pPr>
      <w:r>
        <w:rPr>
          <w:rFonts w:eastAsia="Times New Roman"/>
          <w:sz w:val="28"/>
          <w:szCs w:val="24"/>
          <w:lang w:val="lv-LV" w:eastAsia="lv-LV"/>
        </w:rPr>
        <w:t xml:space="preserve">Pielikumā: </w:t>
      </w:r>
    </w:p>
    <w:p w:rsidR="00F14E1E" w:rsidRPr="00F14E1E" w:rsidRDefault="00F14E1E" w:rsidP="00F14E1E">
      <w:pPr>
        <w:widowControl/>
        <w:jc w:val="left"/>
        <w:rPr>
          <w:rFonts w:eastAsia="Times New Roman"/>
          <w:sz w:val="28"/>
          <w:szCs w:val="24"/>
          <w:lang w:val="lv-LV" w:eastAsia="lv-LV"/>
        </w:rPr>
      </w:pPr>
      <w:r w:rsidRPr="00F14E1E">
        <w:rPr>
          <w:rFonts w:eastAsia="Times New Roman"/>
          <w:sz w:val="28"/>
          <w:szCs w:val="24"/>
          <w:lang w:val="lv-LV" w:eastAsia="lv-LV"/>
        </w:rPr>
        <w:t xml:space="preserve">Informatīvais ziņojums </w:t>
      </w:r>
      <w:r w:rsidR="00C523B8">
        <w:rPr>
          <w:rFonts w:eastAsia="Times New Roman"/>
          <w:sz w:val="28"/>
          <w:szCs w:val="24"/>
          <w:lang w:val="lv-LV" w:eastAsia="lv-LV"/>
        </w:rPr>
        <w:t>“</w:t>
      </w:r>
      <w:r w:rsidRPr="00F14E1E">
        <w:rPr>
          <w:rFonts w:eastAsia="Times New Roman"/>
          <w:sz w:val="28"/>
          <w:szCs w:val="24"/>
          <w:lang w:val="lv-LV" w:eastAsia="lv-LV"/>
        </w:rPr>
        <w:t>Par akciju sabiedrības „Latvijas valsts meži” dāvināšanai (ziedošanai) paredzēto finanšu apjomu  un dāvināšanas (ziedošanas) kārtību 2017. gadā</w:t>
      </w:r>
      <w:r w:rsidR="00C523B8">
        <w:rPr>
          <w:rFonts w:eastAsia="Times New Roman"/>
          <w:sz w:val="28"/>
          <w:szCs w:val="24"/>
          <w:lang w:val="lv-LV" w:eastAsia="lv-LV"/>
        </w:rPr>
        <w:t>”</w:t>
      </w:r>
      <w:r>
        <w:rPr>
          <w:rFonts w:eastAsia="Times New Roman"/>
          <w:sz w:val="28"/>
          <w:szCs w:val="24"/>
          <w:lang w:val="lv-LV" w:eastAsia="lv-LV"/>
        </w:rPr>
        <w:t xml:space="preserve"> </w:t>
      </w:r>
      <w:r w:rsidR="00821525">
        <w:rPr>
          <w:rFonts w:eastAsia="Times New Roman"/>
          <w:sz w:val="28"/>
          <w:szCs w:val="24"/>
          <w:lang w:val="lv-LV" w:eastAsia="lv-LV"/>
        </w:rPr>
        <w:t>uz 6</w:t>
      </w:r>
      <w:r w:rsidRPr="00F14E1E">
        <w:rPr>
          <w:rFonts w:eastAsia="Times New Roman"/>
          <w:sz w:val="28"/>
          <w:szCs w:val="24"/>
          <w:lang w:val="lv-LV" w:eastAsia="lv-LV"/>
        </w:rPr>
        <w:t xml:space="preserve"> lapām (</w:t>
      </w:r>
      <w:r w:rsidRPr="00F14E1E">
        <w:rPr>
          <w:rFonts w:eastAsia="Times New Roman"/>
          <w:i/>
          <w:sz w:val="28"/>
          <w:szCs w:val="24"/>
          <w:lang w:val="lv-LV" w:eastAsia="lv-LV"/>
        </w:rPr>
        <w:t>ZMZino_241017</w:t>
      </w:r>
      <w:r w:rsidRPr="00F14E1E">
        <w:rPr>
          <w:rFonts w:eastAsia="Times New Roman"/>
          <w:sz w:val="28"/>
          <w:szCs w:val="24"/>
          <w:lang w:val="lv-LV" w:eastAsia="lv-LV"/>
        </w:rPr>
        <w:t>)</w:t>
      </w:r>
      <w:r w:rsidRPr="00F14E1E">
        <w:rPr>
          <w:rFonts w:eastAsia="Times New Roman"/>
          <w:i/>
          <w:sz w:val="28"/>
          <w:szCs w:val="24"/>
          <w:lang w:val="lv-LV" w:eastAsia="lv-LV"/>
        </w:rPr>
        <w:t>.</w:t>
      </w:r>
    </w:p>
    <w:p w:rsidR="00F14E1E" w:rsidRPr="00F14E1E" w:rsidRDefault="00F14E1E" w:rsidP="00F14E1E">
      <w:pPr>
        <w:widowControl/>
        <w:ind w:firstLine="0"/>
        <w:jc w:val="left"/>
        <w:rPr>
          <w:rFonts w:eastAsia="Times New Roman"/>
          <w:sz w:val="28"/>
          <w:lang w:val="lv-LV" w:eastAsia="lv-LV"/>
        </w:rPr>
      </w:pPr>
    </w:p>
    <w:p w:rsidR="00F14E1E" w:rsidRPr="00F14E1E" w:rsidRDefault="00F14E1E" w:rsidP="00F14E1E">
      <w:pPr>
        <w:widowControl/>
        <w:jc w:val="left"/>
        <w:rPr>
          <w:rFonts w:eastAsia="Times New Roman"/>
          <w:sz w:val="28"/>
          <w:lang w:val="lv-LV" w:eastAsia="lv-LV"/>
        </w:rPr>
      </w:pPr>
    </w:p>
    <w:p w:rsidR="00F14E1E" w:rsidRPr="00F14E1E" w:rsidRDefault="000C5BA5" w:rsidP="00F14E1E">
      <w:pPr>
        <w:widowControl/>
        <w:jc w:val="left"/>
        <w:rPr>
          <w:rFonts w:eastAsia="Times New Roman"/>
          <w:sz w:val="28"/>
          <w:lang w:val="lv-LV" w:eastAsia="lv-LV"/>
        </w:rPr>
      </w:pPr>
      <w:r>
        <w:rPr>
          <w:rFonts w:eastAsia="Times New Roman"/>
          <w:sz w:val="28"/>
          <w:lang w:val="lv-LV" w:eastAsia="lv-LV"/>
        </w:rPr>
        <w:t>Zemkopības ministra p.i.</w:t>
      </w:r>
      <w:r w:rsidR="00F14E1E" w:rsidRPr="00F14E1E">
        <w:rPr>
          <w:rFonts w:eastAsia="Times New Roman"/>
          <w:sz w:val="28"/>
          <w:lang w:val="lv-LV" w:eastAsia="lv-LV"/>
        </w:rPr>
        <w:tab/>
      </w:r>
      <w:r w:rsidR="00F14E1E" w:rsidRPr="00F14E1E">
        <w:rPr>
          <w:rFonts w:eastAsia="Times New Roman"/>
          <w:sz w:val="28"/>
          <w:lang w:val="lv-LV" w:eastAsia="lv-LV"/>
        </w:rPr>
        <w:tab/>
      </w:r>
      <w:r w:rsidR="00F14E1E" w:rsidRPr="00F14E1E">
        <w:rPr>
          <w:rFonts w:eastAsia="Times New Roman"/>
          <w:sz w:val="28"/>
          <w:lang w:val="lv-LV" w:eastAsia="lv-LV"/>
        </w:rPr>
        <w:tab/>
      </w:r>
      <w:r w:rsidR="00F14E1E" w:rsidRPr="00F14E1E">
        <w:rPr>
          <w:rFonts w:eastAsia="Times New Roman"/>
          <w:sz w:val="28"/>
          <w:lang w:val="lv-LV" w:eastAsia="lv-LV"/>
        </w:rPr>
        <w:tab/>
      </w:r>
      <w:r w:rsidR="00F14E1E" w:rsidRPr="00F14E1E">
        <w:rPr>
          <w:rFonts w:eastAsia="Times New Roman"/>
          <w:sz w:val="28"/>
          <w:lang w:val="lv-LV" w:eastAsia="lv-LV"/>
        </w:rPr>
        <w:tab/>
      </w:r>
      <w:r w:rsidR="00F14E1E">
        <w:rPr>
          <w:rFonts w:eastAsia="Times New Roman"/>
          <w:sz w:val="28"/>
          <w:lang w:val="lv-LV" w:eastAsia="lv-LV"/>
        </w:rPr>
        <w:tab/>
      </w:r>
      <w:r>
        <w:rPr>
          <w:rFonts w:eastAsia="Times New Roman"/>
          <w:sz w:val="28"/>
          <w:lang w:val="lv-LV" w:eastAsia="lv-LV"/>
        </w:rPr>
        <w:t>Jānis Reirs</w:t>
      </w:r>
    </w:p>
    <w:p w:rsidR="00F14E1E" w:rsidRPr="00F14E1E" w:rsidRDefault="00F14E1E" w:rsidP="00F14E1E">
      <w:pPr>
        <w:widowControl/>
        <w:ind w:firstLine="0"/>
        <w:jc w:val="left"/>
        <w:rPr>
          <w:rFonts w:eastAsia="Times New Roman"/>
          <w:color w:val="000000"/>
          <w:sz w:val="20"/>
          <w:lang w:val="lv-LV" w:eastAsia="lv-LV"/>
        </w:rPr>
      </w:pPr>
    </w:p>
    <w:p w:rsidR="00F14E1E" w:rsidRPr="00F14E1E" w:rsidRDefault="00F14E1E" w:rsidP="00F14E1E">
      <w:pPr>
        <w:widowControl/>
        <w:ind w:firstLine="0"/>
        <w:jc w:val="left"/>
        <w:rPr>
          <w:rFonts w:eastAsia="Times New Roman"/>
          <w:color w:val="000000"/>
          <w:sz w:val="20"/>
          <w:lang w:val="lv-LV" w:eastAsia="lv-LV"/>
        </w:rPr>
      </w:pPr>
    </w:p>
    <w:p w:rsidR="00F14E1E" w:rsidRPr="00F14E1E" w:rsidRDefault="00F14E1E" w:rsidP="00F14E1E">
      <w:pPr>
        <w:widowControl/>
        <w:ind w:firstLine="0"/>
        <w:jc w:val="left"/>
        <w:rPr>
          <w:rFonts w:eastAsia="Times New Roman"/>
          <w:color w:val="000000"/>
          <w:sz w:val="20"/>
          <w:lang w:val="lv-LV" w:eastAsia="lv-LV"/>
        </w:rPr>
      </w:pPr>
    </w:p>
    <w:p w:rsidR="00F14E1E" w:rsidRPr="00F14E1E" w:rsidRDefault="00F14E1E" w:rsidP="00F14E1E">
      <w:pPr>
        <w:widowControl/>
        <w:ind w:firstLine="0"/>
        <w:jc w:val="left"/>
        <w:rPr>
          <w:rFonts w:eastAsia="Times New Roman"/>
          <w:color w:val="000000"/>
          <w:sz w:val="20"/>
          <w:lang w:val="lv-LV" w:eastAsia="lv-LV"/>
        </w:rPr>
      </w:pPr>
    </w:p>
    <w:p w:rsidR="00F14E1E" w:rsidRPr="00F14E1E" w:rsidRDefault="00F14E1E" w:rsidP="00F14E1E">
      <w:pPr>
        <w:widowControl/>
        <w:ind w:firstLine="0"/>
        <w:jc w:val="left"/>
        <w:rPr>
          <w:rFonts w:eastAsia="Times New Roman"/>
          <w:color w:val="000000"/>
          <w:sz w:val="20"/>
          <w:lang w:val="lv-LV" w:eastAsia="lv-LV"/>
        </w:rPr>
      </w:pPr>
    </w:p>
    <w:p w:rsidR="00F14E1E" w:rsidRPr="00F14E1E" w:rsidRDefault="00F14E1E" w:rsidP="00F14E1E">
      <w:pPr>
        <w:widowControl/>
        <w:ind w:firstLine="0"/>
        <w:jc w:val="left"/>
        <w:rPr>
          <w:rFonts w:eastAsia="Times New Roman"/>
          <w:color w:val="000000"/>
          <w:sz w:val="20"/>
          <w:lang w:val="lv-LV" w:eastAsia="lv-LV"/>
        </w:rPr>
      </w:pPr>
    </w:p>
    <w:p w:rsidR="00F14E1E" w:rsidRPr="00F14E1E" w:rsidRDefault="00F14E1E" w:rsidP="00F14E1E">
      <w:pPr>
        <w:widowControl/>
        <w:ind w:firstLine="0"/>
        <w:jc w:val="left"/>
        <w:rPr>
          <w:rFonts w:eastAsia="Times New Roman"/>
          <w:color w:val="000000"/>
          <w:sz w:val="20"/>
          <w:lang w:val="lv-LV" w:eastAsia="lv-LV"/>
        </w:rPr>
      </w:pPr>
    </w:p>
    <w:p w:rsidR="00F14E1E" w:rsidRPr="00F14E1E" w:rsidRDefault="00F14E1E" w:rsidP="00F14E1E">
      <w:pPr>
        <w:widowControl/>
        <w:ind w:firstLine="0"/>
        <w:jc w:val="left"/>
        <w:rPr>
          <w:rFonts w:eastAsia="Times New Roman"/>
          <w:color w:val="000000"/>
          <w:sz w:val="20"/>
          <w:lang w:val="lv-LV" w:eastAsia="lv-LV"/>
        </w:rPr>
      </w:pPr>
    </w:p>
    <w:p w:rsidR="00F14E1E" w:rsidRPr="00F14E1E" w:rsidRDefault="00F14E1E" w:rsidP="00F14E1E">
      <w:pPr>
        <w:widowControl/>
        <w:ind w:firstLine="0"/>
        <w:jc w:val="left"/>
        <w:rPr>
          <w:rFonts w:eastAsia="Times New Roman"/>
          <w:color w:val="000000"/>
          <w:sz w:val="20"/>
          <w:lang w:val="lv-LV" w:eastAsia="lv-LV"/>
        </w:rPr>
      </w:pPr>
    </w:p>
    <w:p w:rsidR="00F14E1E" w:rsidRPr="00F14E1E" w:rsidRDefault="00F14E1E" w:rsidP="00F14E1E">
      <w:pPr>
        <w:widowControl/>
        <w:ind w:firstLine="0"/>
        <w:jc w:val="left"/>
        <w:rPr>
          <w:rFonts w:eastAsia="Times New Roman"/>
          <w:color w:val="000000"/>
          <w:sz w:val="20"/>
          <w:lang w:val="lv-LV" w:eastAsia="lv-LV"/>
        </w:rPr>
      </w:pPr>
    </w:p>
    <w:p w:rsidR="00F14E1E" w:rsidRPr="00F14E1E" w:rsidRDefault="00F14E1E" w:rsidP="00F14E1E">
      <w:pPr>
        <w:widowControl/>
        <w:ind w:firstLine="0"/>
        <w:jc w:val="left"/>
        <w:rPr>
          <w:rFonts w:eastAsia="Times New Roman"/>
          <w:color w:val="000000"/>
          <w:sz w:val="20"/>
          <w:lang w:val="lv-LV" w:eastAsia="lv-LV"/>
        </w:rPr>
      </w:pPr>
    </w:p>
    <w:p w:rsidR="00F14E1E" w:rsidRPr="00F14E1E" w:rsidRDefault="00F14E1E" w:rsidP="00F14E1E">
      <w:pPr>
        <w:widowControl/>
        <w:ind w:firstLine="0"/>
        <w:jc w:val="left"/>
        <w:rPr>
          <w:rFonts w:eastAsia="Times New Roman"/>
          <w:color w:val="000000"/>
          <w:lang w:val="lv-LV" w:eastAsia="lv-LV"/>
        </w:rPr>
      </w:pPr>
    </w:p>
    <w:p w:rsidR="00F14E1E" w:rsidRPr="00F14E1E" w:rsidRDefault="00F14E1E" w:rsidP="00F14E1E">
      <w:pPr>
        <w:widowControl/>
        <w:ind w:firstLine="0"/>
        <w:jc w:val="left"/>
        <w:rPr>
          <w:rFonts w:eastAsia="Times New Roman"/>
          <w:color w:val="000000"/>
          <w:lang w:val="lv-LV" w:eastAsia="lv-LV"/>
        </w:rPr>
      </w:pPr>
      <w:r w:rsidRPr="00F14E1E">
        <w:rPr>
          <w:rFonts w:eastAsia="Times New Roman"/>
          <w:color w:val="000000"/>
          <w:lang w:val="lv-LV" w:eastAsia="lv-LV"/>
        </w:rPr>
        <w:t>Birģelis 29215355</w:t>
      </w:r>
    </w:p>
    <w:p w:rsidR="00E5653E" w:rsidRPr="00F14E1E" w:rsidRDefault="00F14E1E" w:rsidP="00F14E1E">
      <w:pPr>
        <w:widowControl/>
        <w:ind w:firstLine="0"/>
        <w:jc w:val="left"/>
        <w:rPr>
          <w:rFonts w:eastAsia="Times New Roman"/>
          <w:lang w:val="lv-LV" w:eastAsia="lv-LV"/>
        </w:rPr>
      </w:pPr>
      <w:r w:rsidRPr="00F14E1E">
        <w:rPr>
          <w:rFonts w:eastAsia="Times New Roman"/>
          <w:color w:val="000000"/>
          <w:lang w:val="lv-LV" w:eastAsia="lv-LV"/>
        </w:rPr>
        <w:t>Janis.Birgelis@zm.gov.lv</w:t>
      </w:r>
    </w:p>
    <w:sectPr w:rsidR="00E5653E" w:rsidRPr="00F14E1E" w:rsidSect="00F14E1E">
      <w:headerReference w:type="default" r:id="rId7"/>
      <w:footerReference w:type="default" r:id="rId8"/>
      <w:headerReference w:type="first" r:id="rId9"/>
      <w:footerReference w:type="first" r:id="rId10"/>
      <w:type w:val="continuous"/>
      <w:pgSz w:w="11920" w:h="16840"/>
      <w:pgMar w:top="1418" w:right="1134" w:bottom="1134" w:left="170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2C8" w:rsidRDefault="00A264C6">
      <w:r>
        <w:separator/>
      </w:r>
    </w:p>
  </w:endnote>
  <w:endnote w:type="continuationSeparator" w:id="0">
    <w:p w:rsidR="00AD62C8" w:rsidRDefault="00A26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Letterica Baltic">
    <w:altName w:val="Arial"/>
    <w:charset w:val="BA"/>
    <w:family w:val="swiss"/>
    <w:pitch w:val="variable"/>
    <w:sig w:usb0="00000001" w:usb1="00000048" w:usb2="00000000" w:usb3="00000000" w:csb0="00000197"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E1E" w:rsidRPr="00F14E1E" w:rsidRDefault="00F14E1E" w:rsidP="00F14E1E">
    <w:pPr>
      <w:pStyle w:val="Kjene"/>
      <w:rPr>
        <w:sz w:val="20"/>
      </w:rPr>
    </w:pPr>
    <w:r w:rsidRPr="00F14E1E">
      <w:rPr>
        <w:sz w:val="20"/>
      </w:rPr>
      <w:t>ZMPav_241017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E1E" w:rsidRPr="00F14E1E" w:rsidRDefault="00F14E1E">
    <w:pPr>
      <w:pStyle w:val="Kjene"/>
      <w:rPr>
        <w:sz w:val="20"/>
      </w:rPr>
    </w:pPr>
    <w:r w:rsidRPr="00F14E1E">
      <w:rPr>
        <w:sz w:val="20"/>
      </w:rPr>
      <w:t>ZMPav_241017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2C8" w:rsidRDefault="00A264C6">
      <w:r>
        <w:separator/>
      </w:r>
    </w:p>
  </w:footnote>
  <w:footnote w:type="continuationSeparator" w:id="0">
    <w:p w:rsidR="00AD62C8" w:rsidRDefault="00A264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8450309"/>
      <w:docPartObj>
        <w:docPartGallery w:val="Page Numbers (Top of Page)"/>
        <w:docPartUnique/>
      </w:docPartObj>
    </w:sdtPr>
    <w:sdtEndPr/>
    <w:sdtContent>
      <w:p w:rsidR="00F14E1E" w:rsidRDefault="00F14E1E">
        <w:pPr>
          <w:pStyle w:val="Galvene"/>
          <w:jc w:val="center"/>
        </w:pPr>
        <w:r>
          <w:fldChar w:fldCharType="begin"/>
        </w:r>
        <w:r>
          <w:instrText>PAGE   \* MERGEFORMAT</w:instrText>
        </w:r>
        <w:r>
          <w:fldChar w:fldCharType="separate"/>
        </w:r>
        <w:r w:rsidR="00F11151" w:rsidRPr="00F11151">
          <w:rPr>
            <w:noProof/>
            <w:lang w:val="lv-LV"/>
          </w:rPr>
          <w:t>2</w:t>
        </w:r>
        <w:r>
          <w:fldChar w:fldCharType="end"/>
        </w:r>
      </w:p>
    </w:sdtContent>
  </w:sdt>
  <w:p w:rsidR="00F14E1E" w:rsidRDefault="00F14E1E">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E1E" w:rsidRDefault="00F14E1E" w:rsidP="00483A7F">
    <w:pPr>
      <w:pStyle w:val="Galvene"/>
      <w:ind w:firstLine="0"/>
      <w:jc w:val="center"/>
      <w:rPr>
        <w:rFonts w:ascii="Letterica Baltic" w:hAnsi="Letterica Baltic"/>
        <w:sz w:val="18"/>
        <w:lang w:val="lv-LV"/>
      </w:rPr>
    </w:pPr>
  </w:p>
  <w:p w:rsidR="00F14E1E" w:rsidRDefault="00F14E1E" w:rsidP="00483A7F">
    <w:pPr>
      <w:pStyle w:val="Galvene"/>
      <w:ind w:firstLine="0"/>
      <w:jc w:val="center"/>
      <w:rPr>
        <w:rFonts w:ascii="Letterica Baltic" w:hAnsi="Letterica Baltic"/>
        <w:sz w:val="18"/>
        <w:lang w:val="lv-LV"/>
      </w:rPr>
    </w:pPr>
  </w:p>
  <w:p w:rsidR="00F14E1E" w:rsidRDefault="00F14E1E" w:rsidP="00483A7F">
    <w:pPr>
      <w:pStyle w:val="Galvene"/>
      <w:ind w:firstLine="0"/>
      <w:jc w:val="center"/>
      <w:rPr>
        <w:rFonts w:ascii="Letterica Baltic" w:hAnsi="Letterica Baltic"/>
        <w:sz w:val="18"/>
        <w:lang w:val="lv-LV"/>
      </w:rPr>
    </w:pPr>
  </w:p>
  <w:p w:rsidR="00F14E1E" w:rsidRDefault="00F14E1E" w:rsidP="00483A7F">
    <w:pPr>
      <w:pStyle w:val="Galvene"/>
      <w:ind w:firstLine="0"/>
      <w:jc w:val="center"/>
      <w:rPr>
        <w:rFonts w:ascii="Letterica Baltic" w:hAnsi="Letterica Baltic"/>
        <w:sz w:val="18"/>
        <w:lang w:val="lv-LV"/>
      </w:rPr>
    </w:pPr>
  </w:p>
  <w:p w:rsidR="00F14E1E" w:rsidRDefault="00F14E1E" w:rsidP="00483A7F">
    <w:pPr>
      <w:pStyle w:val="Galvene"/>
      <w:ind w:firstLine="0"/>
      <w:jc w:val="center"/>
      <w:rPr>
        <w:rFonts w:ascii="Letterica Baltic" w:hAnsi="Letterica Baltic"/>
        <w:sz w:val="18"/>
        <w:lang w:val="lv-LV"/>
      </w:rPr>
    </w:pPr>
  </w:p>
  <w:p w:rsidR="00F14E1E" w:rsidRDefault="00F14E1E" w:rsidP="00483A7F">
    <w:pPr>
      <w:pStyle w:val="Galvene"/>
      <w:ind w:firstLine="0"/>
      <w:jc w:val="center"/>
      <w:rPr>
        <w:rFonts w:ascii="Letterica Baltic" w:hAnsi="Letterica Baltic"/>
        <w:sz w:val="18"/>
        <w:lang w:val="lv-LV"/>
      </w:rPr>
    </w:pPr>
  </w:p>
  <w:p w:rsidR="00F14E1E" w:rsidRDefault="00F14E1E" w:rsidP="00483A7F">
    <w:pPr>
      <w:pStyle w:val="Galvene"/>
      <w:ind w:firstLine="0"/>
      <w:jc w:val="center"/>
      <w:rPr>
        <w:rFonts w:ascii="Letterica Baltic" w:hAnsi="Letterica Baltic"/>
        <w:sz w:val="18"/>
        <w:lang w:val="lv-LV"/>
      </w:rPr>
    </w:pPr>
  </w:p>
  <w:p w:rsidR="00F14E1E" w:rsidRDefault="00F14E1E" w:rsidP="00483A7F">
    <w:pPr>
      <w:pStyle w:val="Galvene"/>
      <w:ind w:firstLine="0"/>
      <w:jc w:val="center"/>
      <w:rPr>
        <w:rFonts w:ascii="Letterica Baltic" w:hAnsi="Letterica Baltic"/>
        <w:sz w:val="18"/>
        <w:lang w:val="lv-LV"/>
      </w:rPr>
    </w:pPr>
  </w:p>
  <w:p w:rsidR="00F14E1E" w:rsidRDefault="00F14E1E" w:rsidP="00483A7F">
    <w:pPr>
      <w:pStyle w:val="Galvene"/>
      <w:ind w:firstLine="0"/>
      <w:jc w:val="center"/>
      <w:rPr>
        <w:rFonts w:ascii="Letterica Baltic" w:hAnsi="Letterica Baltic"/>
        <w:sz w:val="18"/>
        <w:lang w:val="lv-LV"/>
      </w:rPr>
    </w:pPr>
  </w:p>
  <w:p w:rsidR="00F14E1E" w:rsidRDefault="00F14E1E" w:rsidP="00483A7F">
    <w:pPr>
      <w:pStyle w:val="Galvene"/>
      <w:ind w:firstLine="0"/>
      <w:jc w:val="center"/>
      <w:rPr>
        <w:rFonts w:ascii="Letterica Baltic" w:hAnsi="Letterica Baltic"/>
        <w:sz w:val="18"/>
        <w:lang w:val="lv-LV"/>
      </w:rPr>
    </w:pPr>
  </w:p>
  <w:p w:rsidR="00F14E1E" w:rsidRDefault="00F14E1E" w:rsidP="00483A7F">
    <w:pPr>
      <w:pStyle w:val="Galvene"/>
      <w:ind w:firstLine="0"/>
      <w:jc w:val="center"/>
      <w:rPr>
        <w:rFonts w:ascii="Letterica Baltic" w:hAnsi="Letterica Baltic"/>
        <w:sz w:val="18"/>
        <w:lang w:val="lv-LV"/>
      </w:rPr>
    </w:pPr>
  </w:p>
  <w:p w:rsidR="00F14E1E" w:rsidRDefault="00F14E1E" w:rsidP="00483A7F">
    <w:pPr>
      <w:pStyle w:val="Galvene"/>
      <w:ind w:firstLine="0"/>
      <w:jc w:val="center"/>
      <w:rPr>
        <w:rFonts w:ascii="Letterica Baltic" w:hAnsi="Letterica Baltic"/>
        <w:sz w:val="18"/>
        <w:lang w:val="lv-LV"/>
      </w:rPr>
    </w:pPr>
  </w:p>
  <w:p w:rsidR="00F14E1E" w:rsidRDefault="00F14E1E" w:rsidP="00483A7F">
    <w:pPr>
      <w:pStyle w:val="Galvene"/>
      <w:ind w:firstLine="0"/>
      <w:jc w:val="center"/>
      <w:rPr>
        <w:rFonts w:ascii="Letterica Baltic" w:hAnsi="Letterica Baltic"/>
        <w:sz w:val="18"/>
        <w:lang w:val="lv-LV"/>
      </w:rPr>
    </w:pPr>
  </w:p>
  <w:p w:rsidR="00F14E1E" w:rsidRDefault="00F14E1E" w:rsidP="00483A7F">
    <w:pPr>
      <w:pStyle w:val="Galvene"/>
      <w:ind w:firstLine="0"/>
      <w:jc w:val="center"/>
      <w:rPr>
        <w:rFonts w:ascii="Letterica Baltic" w:hAnsi="Letterica Baltic"/>
        <w:sz w:val="18"/>
        <w:lang w:val="lv-LV"/>
      </w:rPr>
    </w:pPr>
  </w:p>
  <w:p w:rsidR="00F14E1E" w:rsidRDefault="00F14E1E" w:rsidP="00483A7F">
    <w:pPr>
      <w:pStyle w:val="Galvene"/>
      <w:ind w:firstLine="0"/>
      <w:jc w:val="center"/>
      <w:rPr>
        <w:rFonts w:ascii="Letterica Baltic" w:hAnsi="Letterica Baltic"/>
        <w:sz w:val="18"/>
        <w:lang w:val="lv-LV"/>
      </w:rPr>
    </w:pPr>
  </w:p>
  <w:p w:rsidR="008C66E9" w:rsidRPr="00FF0532" w:rsidRDefault="00A264C6" w:rsidP="00483A7F">
    <w:pPr>
      <w:pStyle w:val="Galvene"/>
      <w:ind w:firstLine="0"/>
      <w:jc w:val="center"/>
      <w:rPr>
        <w:lang w:val="lv-LV"/>
      </w:rPr>
    </w:pPr>
    <w:r w:rsidRPr="00FF0532">
      <w:rPr>
        <w:rFonts w:ascii="Letterica Baltic" w:hAnsi="Letterica Baltic"/>
        <w:sz w:val="18"/>
        <w:lang w:val="lv-LV"/>
      </w:rPr>
      <w:t>Rīgā</w:t>
    </w:r>
    <w:r w:rsidRPr="00FF0532">
      <w:rPr>
        <w:noProof/>
        <w:lang w:val="lv-LV" w:eastAsia="lv-LV"/>
      </w:rPr>
      <w:drawing>
        <wp:anchor distT="0" distB="0" distL="114300" distR="114300" simplePos="0" relativeHeight="251654656" behindDoc="1" locked="0" layoutInCell="1" allowOverlap="1">
          <wp:simplePos x="0" y="0"/>
          <wp:positionH relativeFrom="page">
            <wp:posOffset>1217930</wp:posOffset>
          </wp:positionH>
          <wp:positionV relativeFrom="page">
            <wp:posOffset>742950</wp:posOffset>
          </wp:positionV>
          <wp:extent cx="5671820" cy="1033145"/>
          <wp:effectExtent l="0" t="0" r="5080" b="0"/>
          <wp:wrapNone/>
          <wp:docPr id="8"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BEBA8EAE-BF5A-486C-A8C5-ECC9F3942E4B}">
                        <a14:imgProps xmlns:a14="http://schemas.microsoft.com/office/drawing/2010/main">
                          <a14:imgLayer>
                            <a14:imgEffect>
                              <a14:colorTemperature colorTemp="6400"/>
                            </a14:imgEffect>
                          </a14:imgLayer>
                        </a14:imgProps>
                      </a:ext>
                      <a:ext uri="{28A0092B-C50C-407E-A947-70E740481C1C}">
                        <a14:useLocalDpi xmlns:a14="http://schemas.microsoft.com/office/drawing/2010/main" val="0"/>
                      </a:ext>
                    </a:extLst>
                  </a:blip>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sidRPr="00FF0532">
      <w:rPr>
        <w:noProof/>
        <w:lang w:val="lv-LV" w:eastAsia="lv-LV"/>
      </w:rPr>
      <mc:AlternateContent>
        <mc:Choice Requires="wps">
          <w:drawing>
            <wp:anchor distT="0" distB="0" distL="114300" distR="114300" simplePos="0" relativeHeight="251660800" behindDoc="1" locked="0" layoutInCell="1" allowOverlap="1">
              <wp:simplePos x="0" y="0"/>
              <wp:positionH relativeFrom="page">
                <wp:posOffset>1171575</wp:posOffset>
              </wp:positionH>
              <wp:positionV relativeFrom="page">
                <wp:posOffset>2030730</wp:posOffset>
              </wp:positionV>
              <wp:extent cx="5838825" cy="314325"/>
              <wp:effectExtent l="0" t="0" r="9525" b="9525"/>
              <wp:wrapNone/>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6E9" w:rsidRPr="00FF0532" w:rsidRDefault="00A264C6" w:rsidP="00483A7F">
                          <w:pPr>
                            <w:spacing w:line="194" w:lineRule="exact"/>
                            <w:ind w:left="23" w:right="-45" w:firstLine="0"/>
                            <w:jc w:val="center"/>
                            <w:rPr>
                              <w:rFonts w:eastAsia="Times New Roman"/>
                              <w:sz w:val="17"/>
                              <w:szCs w:val="17"/>
                              <w:lang w:val="lv-LV"/>
                            </w:rPr>
                          </w:pPr>
                          <w:r w:rsidRPr="00FF0532">
                            <w:rPr>
                              <w:rFonts w:eastAsia="Times New Roman"/>
                              <w:color w:val="231F20"/>
                              <w:sz w:val="17"/>
                              <w:szCs w:val="17"/>
                              <w:lang w:val="lv-LV"/>
                            </w:rPr>
                            <w:t>Republikas laukums 2, Rīga, LV-</w:t>
                          </w:r>
                          <w:r>
                            <w:rPr>
                              <w:rFonts w:eastAsia="Times New Roman"/>
                              <w:color w:val="231F20"/>
                              <w:sz w:val="17"/>
                              <w:szCs w:val="17"/>
                              <w:lang w:val="lv-LV"/>
                            </w:rPr>
                            <w:t>1981</w:t>
                          </w:r>
                          <w:r w:rsidRPr="00FF0532">
                            <w:rPr>
                              <w:rFonts w:eastAsia="Times New Roman"/>
                              <w:color w:val="231F20"/>
                              <w:sz w:val="17"/>
                              <w:szCs w:val="17"/>
                              <w:lang w:val="lv-LV"/>
                            </w:rPr>
                            <w:t>, tālr. 67027010, fakss 67027512, e-pasts zm@zm.gov.lv, www.zm.gov.lv</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left:0;text-align:left;margin-left:92.25pt;margin-top:159.9pt;width:459.75pt;height:24.7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" filled="f" stroked="f">
              <v:textbox inset="0,0,0,0">
                <w:txbxContent>
                  <w:p w:rsidR="008C66E9" w:rsidRPr="00FF0532" w:rsidRDefault="00A264C6" w:rsidP="00483A7F">
                    <w:pPr>
                      <w:spacing w:line="194" w:lineRule="exact"/>
                      <w:ind w:left="23" w:right="-45" w:firstLine="0"/>
                      <w:jc w:val="center"/>
                      <w:rPr>
                        <w:rFonts w:eastAsia="Times New Roman"/>
                        <w:sz w:val="17"/>
                        <w:szCs w:val="17"/>
                        <w:lang w:val="lv-LV"/>
                      </w:rPr>
                    </w:pPr>
                    <w:r w:rsidRPr="00FF0532">
                      <w:rPr>
                        <w:rFonts w:eastAsia="Times New Roman"/>
                        <w:color w:val="231F20"/>
                        <w:sz w:val="17"/>
                        <w:szCs w:val="17"/>
                        <w:lang w:val="lv-LV"/>
                      </w:rPr>
                      <w:t>Republikas laukums 2, Rīga, LV-</w:t>
                    </w:r>
                    <w:r>
                      <w:rPr>
                        <w:rFonts w:eastAsia="Times New Roman"/>
                        <w:color w:val="231F20"/>
                        <w:sz w:val="17"/>
                        <w:szCs w:val="17"/>
                        <w:lang w:val="lv-LV"/>
                      </w:rPr>
                      <w:t>1981</w:t>
                    </w:r>
                    <w:r w:rsidRPr="00FF0532">
                      <w:rPr>
                        <w:rFonts w:eastAsia="Times New Roman"/>
                        <w:color w:val="231F20"/>
                        <w:sz w:val="17"/>
                        <w:szCs w:val="17"/>
                        <w:lang w:val="lv-LV"/>
                      </w:rPr>
                      <w:t>, tālr. 67027010, fakss 67027512, e-pasts zm@zm.gov.lv, www.zm.gov.lv</w:t>
                    </w:r>
                  </w:p>
                </w:txbxContent>
              </v:textbox>
              <w10:wrap anchorx="page" anchory="page"/>
            </v:shape>
          </w:pict>
        </mc:Fallback>
      </mc:AlternateContent>
    </w:r>
    <w:r w:rsidRPr="00FF0532">
      <w:rPr>
        <w:noProof/>
        <w:lang w:val="lv-LV" w:eastAsia="lv-LV"/>
      </w:rPr>
      <mc:AlternateContent>
        <mc:Choice Requires="wpg">
          <w:drawing>
            <wp:anchor distT="0" distB="0" distL="114300" distR="114300" simplePos="0" relativeHeight="251657728" behindDoc="1" locked="0" layoutInCell="1" allowOverlap="1">
              <wp:simplePos x="0" y="0"/>
              <wp:positionH relativeFrom="page">
                <wp:posOffset>1850390</wp:posOffset>
              </wp:positionH>
              <wp:positionV relativeFrom="page">
                <wp:posOffset>1903095</wp:posOffset>
              </wp:positionV>
              <wp:extent cx="4397375" cy="1270"/>
              <wp:effectExtent l="0" t="0" r="22225" b="17780"/>
              <wp:wrapNone/>
              <wp:docPr id="6" name="Group 41"/>
              <wp:cNvGraphicFramePr/>
              <a:graphic xmlns:a="http://schemas.openxmlformats.org/drawingml/2006/main">
                <a:graphicData uri="http://schemas.microsoft.com/office/word/2010/wordprocessingGroup">
                  <wpg:wgp>
                    <wpg:cNvGrpSpPr/>
                    <wpg:grpSpPr>
                      <a:xfrm>
                        <a:off x="0" y="0"/>
                        <a:ext cx="4397375" cy="1270"/>
                        <a:chOff x="2915" y="2998"/>
                        <a:chExt cx="6926" cy="2"/>
                      </a:xfrm>
                    </wpg:grpSpPr>
                    <wps:wsp>
                      <wps:cNvPr id="7" name="Freeform 42"/>
                      <wps:cNvSpPr/>
                      <wps:spPr bwMode="auto">
                        <a:xfrm>
                          <a:off x="2915" y="2998"/>
                          <a:ext cx="6926" cy="2"/>
                        </a:xfrm>
                        <a:custGeom>
                          <a:avLst/>
                          <a:gdLst>
                            <a:gd name="T0" fmla="+- 0 2915 2915"/>
                            <a:gd name="T1" fmla="*/ T0 w 6926"/>
                            <a:gd name="T2" fmla="+- 0 9841 2915"/>
                            <a:gd name="T3" fmla="*/ T2 w 6926"/>
                          </a:gdLst>
                          <a:ahLst/>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w14:anchorId="2013FC71" id="Group 41" o:spid="_x0000_s1026" style="position:absolute;margin-left:145.7pt;margin-top:149.85pt;width:346.25pt;height:.1pt;z-index:-25165875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">
              <v:shape id="Freeform 4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SJvMIA&#10;AADaAAAADwAAAGRycy9kb3ducmV2LnhtbESPQWvCQBSE70L/w/IKvenGkhqTZpUqFLzWKL0+sq/Z&#10;0OzbkF1N2l/vFgoeh5n5him3k+3ElQbfOlawXCQgiGunW24UnKr3+RqED8gaO8ek4Ic8bDcPsxIL&#10;7Ub+oOsxNCJC2BeowITQF1L62pBFv3A9cfS+3GAxRDk0Ug84Rrjt5HOSrKTFluOCwZ72hurv48Uq&#10;4PTz5XJe1mmW5dasx67apfmvUk+P09sriEBTuIf/2wetIIO/K/EGyM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lIm8wgAAANoAAAAPAAAAAAAAAAAAAAAAAJgCAABkcnMvZG93&#10;bnJldi54bWxQSwUGAAAAAAQABAD1AAAAhwMAAAAA&#10;" path="m,l6926,e" filled="f" strokecolor="#231f20" strokeweight=".25pt">
                <v:path arrowok="t"/>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9E7"/>
    <w:rsid w:val="000C5BA5"/>
    <w:rsid w:val="003139E7"/>
    <w:rsid w:val="00821525"/>
    <w:rsid w:val="00954073"/>
    <w:rsid w:val="00A264C6"/>
    <w:rsid w:val="00AD62C8"/>
    <w:rsid w:val="00C523B8"/>
    <w:rsid w:val="00F11151"/>
    <w:rsid w:val="00F14E1E"/>
    <w:rsid w:val="00F16248"/>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5FA7D329-8854-47DB-BEAB-E363918F0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83A7F"/>
    <w:pPr>
      <w:widowControl w:val="0"/>
      <w:ind w:firstLine="720"/>
      <w:jc w:val="both"/>
    </w:pPr>
    <w:rPr>
      <w:rFonts w:ascii="Times New Roman" w:hAnsi="Times New Roman"/>
      <w:sz w:val="24"/>
      <w:szCs w:val="22"/>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815277"/>
    <w:pPr>
      <w:tabs>
        <w:tab w:val="center" w:pos="4320"/>
        <w:tab w:val="right" w:pos="8640"/>
      </w:tabs>
    </w:pPr>
  </w:style>
  <w:style w:type="character" w:customStyle="1" w:styleId="GalveneRakstz">
    <w:name w:val="Galvene Rakstz."/>
    <w:basedOn w:val="Noklusjumarindkopasfonts"/>
    <w:link w:val="Galvene"/>
    <w:uiPriority w:val="99"/>
    <w:rsid w:val="00815277"/>
  </w:style>
  <w:style w:type="paragraph" w:styleId="Kjene">
    <w:name w:val="footer"/>
    <w:basedOn w:val="Parasts"/>
    <w:link w:val="KjeneRakstz"/>
    <w:uiPriority w:val="99"/>
    <w:unhideWhenUsed/>
    <w:rsid w:val="00815277"/>
    <w:pPr>
      <w:tabs>
        <w:tab w:val="center" w:pos="4320"/>
        <w:tab w:val="right" w:pos="8640"/>
      </w:tabs>
    </w:pPr>
  </w:style>
  <w:style w:type="character" w:customStyle="1" w:styleId="KjeneRakstz">
    <w:name w:val="Kājene Rakstz."/>
    <w:basedOn w:val="Noklusjumarindkopasfonts"/>
    <w:link w:val="Kjene"/>
    <w:uiPriority w:val="99"/>
    <w:rsid w:val="00815277"/>
  </w:style>
  <w:style w:type="character" w:customStyle="1" w:styleId="body1">
    <w:name w:val="body1"/>
    <w:rsid w:val="00D21FA6"/>
    <w:rPr>
      <w:rFonts w:ascii="Verdana" w:hAnsi="Verdana" w:hint="default"/>
      <w:color w:val="000000"/>
      <w:sz w:val="14"/>
      <w:szCs w:val="14"/>
    </w:rPr>
  </w:style>
  <w:style w:type="character" w:styleId="Hipersaite">
    <w:name w:val="Hyperlink"/>
    <w:uiPriority w:val="99"/>
    <w:unhideWhenUsed/>
    <w:rsid w:val="00D21FA6"/>
    <w:rPr>
      <w:color w:val="0000FF"/>
      <w:u w:val="single"/>
    </w:rPr>
  </w:style>
  <w:style w:type="paragraph" w:styleId="Vienkrsteksts">
    <w:name w:val="Plain Text"/>
    <w:basedOn w:val="Parasts"/>
    <w:link w:val="VienkrstekstsRakstz"/>
    <w:uiPriority w:val="99"/>
    <w:semiHidden/>
    <w:unhideWhenUsed/>
    <w:rsid w:val="00D21FA6"/>
    <w:pPr>
      <w:widowControl/>
    </w:pPr>
    <w:rPr>
      <w:szCs w:val="21"/>
      <w:lang w:val="lv-LV"/>
    </w:rPr>
  </w:style>
  <w:style w:type="character" w:customStyle="1" w:styleId="VienkrstekstsRakstz">
    <w:name w:val="Vienkāršs teksts Rakstz."/>
    <w:link w:val="Vienkrsteksts"/>
    <w:uiPriority w:val="99"/>
    <w:semiHidden/>
    <w:rsid w:val="00D21FA6"/>
    <w:rPr>
      <w:rFonts w:ascii="Calibri" w:eastAsia="Calibri" w:hAnsi="Calibri" w:cs="Times New Roman"/>
      <w:szCs w:val="21"/>
      <w:lang w:val="lv-LV"/>
    </w:rPr>
  </w:style>
  <w:style w:type="paragraph" w:styleId="Balonteksts">
    <w:name w:val="Balloon Text"/>
    <w:basedOn w:val="Parasts"/>
    <w:link w:val="BalontekstsRakstz"/>
    <w:uiPriority w:val="99"/>
    <w:semiHidden/>
    <w:unhideWhenUsed/>
    <w:rsid w:val="00030349"/>
    <w:rPr>
      <w:rFonts w:ascii="Tahoma" w:hAnsi="Tahoma" w:cs="Tahoma"/>
      <w:sz w:val="16"/>
      <w:szCs w:val="16"/>
    </w:rPr>
  </w:style>
  <w:style w:type="character" w:customStyle="1" w:styleId="BalontekstsRakstz">
    <w:name w:val="Balonteksts Rakstz."/>
    <w:link w:val="Balonteksts"/>
    <w:uiPriority w:val="99"/>
    <w:semiHidden/>
    <w:rsid w:val="00030349"/>
    <w:rPr>
      <w:rFonts w:ascii="Tahoma" w:hAnsi="Tahoma" w:cs="Tahoma"/>
      <w:sz w:val="16"/>
      <w:szCs w:val="16"/>
    </w:rPr>
  </w:style>
  <w:style w:type="character" w:customStyle="1" w:styleId="naisf14ptRakstz">
    <w:name w:val="naisf + 14pt Rakstz."/>
    <w:link w:val="naisf14pt"/>
    <w:locked/>
    <w:rsid w:val="00D74F58"/>
    <w:rPr>
      <w:sz w:val="28"/>
      <w:szCs w:val="24"/>
    </w:rPr>
  </w:style>
  <w:style w:type="paragraph" w:customStyle="1" w:styleId="naisf14pt">
    <w:name w:val="naisf + 14pt"/>
    <w:basedOn w:val="Parasts"/>
    <w:link w:val="naisf14ptRakstz"/>
    <w:rsid w:val="00D74F58"/>
    <w:pPr>
      <w:widowControl/>
      <w:ind w:right="57" w:firstLine="709"/>
    </w:pPr>
    <w:rPr>
      <w:sz w:val="28"/>
      <w:szCs w:val="24"/>
      <w:lang w:val="lv-LV" w:eastAsia="lv-LV"/>
    </w:rPr>
  </w:style>
  <w:style w:type="paragraph" w:styleId="Bezatstarpm">
    <w:name w:val="No Spacing"/>
    <w:uiPriority w:val="1"/>
    <w:qFormat/>
    <w:rsid w:val="00331F1F"/>
    <w:pPr>
      <w:widowControl w:val="0"/>
      <w:jc w:val="both"/>
    </w:pPr>
    <w:rPr>
      <w:rFonts w:ascii="Times New Roman" w:hAnsi="Times New Roman"/>
      <w:sz w:val="24"/>
      <w:szCs w:val="22"/>
      <w:lang w:val="en-US" w:eastAsia="en-US"/>
    </w:rPr>
  </w:style>
  <w:style w:type="paragraph" w:styleId="Sarakstarindkopa">
    <w:name w:val="List Paragraph"/>
    <w:basedOn w:val="Parasts"/>
    <w:uiPriority w:val="34"/>
    <w:qFormat/>
    <w:rsid w:val="00F14E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1785</Words>
  <Characters>1019</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ZM</Company>
  <LinksUpToDate>false</LinksUpToDate>
  <CharactersWithSpaces>2799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informatīvo ziņojumu “Par akciju sabiedrības</dc:title>
  <dc:subject>Pavadvēstule</dc:subject>
  <dc:creator>Jānis Birģelis</dc:creator>
  <dc:description>Birģelis 29215355_x000d_
Janis.Birgelis@zm.gov.lv</dc:description>
  <cp:lastModifiedBy>Sanita Žagare</cp:lastModifiedBy>
  <cp:revision>30</cp:revision>
  <dcterms:created xsi:type="dcterms:W3CDTF">2014-12-31T10:57:00Z</dcterms:created>
  <dcterms:modified xsi:type="dcterms:W3CDTF">2017-10-25T10:45:00Z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