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B127B" w14:textId="77777777" w:rsidR="00894C55" w:rsidRPr="00894C55" w:rsidRDefault="00D51315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 xml:space="preserve">Ministru kabineta noteikumu </w:t>
      </w:r>
      <w:r w:rsidR="00894C55" w:rsidRPr="00894C55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>projekta</w:t>
      </w:r>
      <w:r w:rsidRPr="00D51315">
        <w:t xml:space="preserve"> </w:t>
      </w:r>
      <w:r w:rsidRPr="00D51315">
        <w:rPr>
          <w:rFonts w:ascii="Times New Roman" w:hAnsi="Times New Roman" w:cs="Times New Roman"/>
          <w:b/>
          <w:sz w:val="28"/>
          <w:szCs w:val="28"/>
        </w:rPr>
        <w:t>“</w:t>
      </w:r>
      <w:r w:rsidRPr="00D51315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>Par Ministru kabineta 2005. gada 5. aprīļa noteikumu Nr. 223 “Eksporta veicināšanas padomes nolikums” atzīšanu par spēku zaudējušiem</w:t>
      </w:r>
      <w:r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>”</w:t>
      </w:r>
      <w:r w:rsidR="003B0BF9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br/>
      </w:r>
      <w:r w:rsidR="00894C55" w:rsidRPr="00894C55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>sākotnējās ietekmes novērtējuma ziņojums (anotācija)</w:t>
      </w:r>
    </w:p>
    <w:p w14:paraId="5E60B9F2" w14:textId="77777777" w:rsidR="00894C55" w:rsidRPr="00894C55" w:rsidRDefault="00894C55" w:rsidP="00894C55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795"/>
      </w:tblGrid>
      <w:tr w:rsidR="00894C55" w:rsidRPr="00894C55" w14:paraId="510919F2" w14:textId="77777777" w:rsidTr="00894C55">
        <w:trPr>
          <w:trHeight w:val="32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CA5AC5" w14:textId="77777777" w:rsidR="00894C55" w:rsidRPr="00894C55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894C55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I.</w:t>
            </w:r>
            <w:r w:rsidR="0050178F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 </w:t>
            </w:r>
            <w:r w:rsidRPr="00894C55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Tiesību akta projekta izstrādes nepieciešamība</w:t>
            </w:r>
          </w:p>
        </w:tc>
      </w:tr>
      <w:tr w:rsidR="00894C55" w:rsidRPr="00894C55" w14:paraId="035C44AC" w14:textId="77777777" w:rsidTr="00894C55">
        <w:trPr>
          <w:trHeight w:val="32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3545B5" w14:textId="77777777" w:rsidR="00894C55" w:rsidRPr="00894C55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94C5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C02711" w14:textId="77777777" w:rsidR="00894C55" w:rsidRPr="00894C55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94C5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A789BF" w14:textId="77777777" w:rsidR="004D62B8" w:rsidRPr="00894C55" w:rsidRDefault="0001766F" w:rsidP="0049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212FB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Ministru kabineta noteikumu projekts “</w:t>
            </w:r>
            <w:r w:rsidR="004939BE" w:rsidRPr="00212FB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Par Ministru kabineta 2005. gada 5. aprīļa noteikumu Nr. 223 “Eksporta veicināšanas padomes nolikums” atzīšanu par spēku zaudējušiem</w:t>
            </w:r>
            <w:r w:rsidRPr="00212FB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” </w:t>
            </w:r>
            <w:r w:rsidR="004939BE" w:rsidRPr="00212FB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ir izstrādāts</w:t>
            </w:r>
            <w:r w:rsidR="00F42C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pamatojoties uz </w:t>
            </w:r>
            <w:r w:rsidR="004A652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Valsts pārvaldes iekārtas likuma 13.pantu. </w:t>
            </w:r>
            <w:r w:rsidR="004D62B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894C55" w:rsidRPr="00894C55" w14:paraId="0F3AA2A8" w14:textId="77777777" w:rsidTr="00894C55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C33DA0" w14:textId="77777777" w:rsidR="00894C55" w:rsidRPr="00894C55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94C5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1FCD03" w14:textId="77777777" w:rsidR="00894C55" w:rsidRPr="00894C55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94C5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08B42C" w14:textId="77777777" w:rsidR="00894C55" w:rsidRDefault="001600A9" w:rsidP="0036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2005.</w:t>
            </w:r>
            <w:r w:rsidR="00F5456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gada 5.</w:t>
            </w:r>
            <w:r w:rsidR="00F5456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aprīlī tika apstiprināti Ministru kabineta noteikumi Nr.</w:t>
            </w:r>
            <w:r w:rsidR="00F5456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223 “Eksporta veicināšanas padomes nolikums”, kas nosaka </w:t>
            </w:r>
            <w:r w:rsidR="00361C7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eksporta veicināšanas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padomes</w:t>
            </w:r>
            <w:r w:rsidR="00361C7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(turpmāk – padomes)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sastāvu, funkcijas, tiesības, kā arī darbības </w:t>
            </w:r>
            <w:r w:rsidR="00BC4E4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principus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. </w:t>
            </w:r>
            <w:r w:rsidR="005436E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Padome tika izveidota </w:t>
            </w:r>
            <w:r w:rsidR="00FD13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ar mēr</w:t>
            </w:r>
            <w:r w:rsidR="00404D1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ķi, lai nodrošinātu </w:t>
            </w:r>
            <w:r w:rsidR="00361C7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e</w:t>
            </w:r>
            <w:r w:rsidR="00404D1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ksporta veicināšanas programmas 2005. – 2009.</w:t>
            </w:r>
            <w:r w:rsidR="00F5456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r w:rsidR="00404D1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gadam (apstiprināta ar Ministru kabineta 2004.</w:t>
            </w:r>
            <w:r w:rsidR="00F5456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r w:rsidR="00404D1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gada 14.</w:t>
            </w:r>
            <w:r w:rsidR="00F5456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r w:rsidR="00404D1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oktobra rīkojumu Nr.</w:t>
            </w:r>
            <w:r w:rsidR="00F5456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r w:rsidR="00404D1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755) izpildes uzraudzību. </w:t>
            </w:r>
          </w:p>
          <w:p w14:paraId="09F4CBC9" w14:textId="77777777" w:rsidR="00361C70" w:rsidRPr="00F42C36" w:rsidRDefault="00361C70" w:rsidP="0036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Ņemot vērā to, ka minētā programma ir noslēgusies un 20</w:t>
            </w:r>
            <w:r w:rsidR="0084413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09.</w:t>
            </w:r>
            <w:r w:rsidR="00F5456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gada 19. jūnijā</w:t>
            </w:r>
            <w:r w:rsidR="0084413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r w:rsidR="00F5456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</w:t>
            </w:r>
            <w:r w:rsidR="00F5456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inistru kabineta rīkojumu Nr. 413 ir apstiprinātas pamatnostādnes  “</w:t>
            </w:r>
            <w:r w:rsidR="00F54563" w:rsidRPr="00F5456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Par Latvijas preču un pakalpojumu eksporta veicināšanas un ārvalstu </w:t>
            </w:r>
            <w:r w:rsidR="00F54563" w:rsidRPr="002D3B7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investīciju piesaistes pamatnostādnēm 2010.–2016. gadam”</w:t>
            </w:r>
            <w:r w:rsidR="004D62B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, kas zaudējušās spēku ar 2013.gada 17.jūnija Ministru kabineta noteikumiem Nr. 249 “</w:t>
            </w:r>
            <w:r w:rsidR="004D62B8" w:rsidRPr="004D62B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Par Latvijas preču un pakalpojumu eksporta veicināšanas un ārvalstu investīciju piesaistes pamatnostādnēm 2013.–2019.gadam</w:t>
            </w:r>
            <w:r w:rsidR="004D62B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” (turpmāk – eksporta pamatnostādnes). </w:t>
            </w:r>
            <w:r w:rsidR="00F42C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Eksporta pamatnostādņu mērķis  ir </w:t>
            </w:r>
            <w:r w:rsidR="007E5FF4" w:rsidRPr="002D3B7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veidot v</w:t>
            </w:r>
            <w:r w:rsidR="00F42C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ienotu, dinamisku, uz ciešu sadar</w:t>
            </w:r>
            <w:r w:rsidR="007E5FF4" w:rsidRPr="002D3B7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bību balstītu eksporta veicināšanas un investīciju piesaistes procesu, kurā ar noteiktu atbildību un kompetenci darbojas visas iesaistītās puses</w:t>
            </w:r>
            <w:r w:rsidR="00BC4E4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, l</w:t>
            </w:r>
            <w:r w:rsidR="002D3B73" w:rsidRPr="002D3B7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īdz ar to iepriekš </w:t>
            </w:r>
            <w:r w:rsidR="00F54563" w:rsidRPr="002D3B7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minētie 2005.gada 5.aprīļa Ministru kabineta noteikumi Nr.223 “Eksporta veicināšanas padomes nolikums” ir zaudējuši aktualitāti.</w:t>
            </w:r>
            <w:r w:rsidR="00F5456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894C55" w:rsidRPr="00894C55" w14:paraId="64EFD7E1" w14:textId="77777777" w:rsidTr="00894C55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7EC931" w14:textId="77777777" w:rsidR="00894C55" w:rsidRPr="00894C55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94C5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F9458D" w14:textId="77777777" w:rsidR="00894C55" w:rsidRPr="00894C55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94C5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EE0984" w14:textId="77777777" w:rsidR="00894C55" w:rsidRPr="00894C55" w:rsidRDefault="0017646C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Ekonomikas ministrija.</w:t>
            </w:r>
          </w:p>
        </w:tc>
      </w:tr>
      <w:tr w:rsidR="00894C55" w:rsidRPr="00894C55" w14:paraId="2DE3FD00" w14:textId="77777777" w:rsidTr="00894C55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39C527" w14:textId="77777777" w:rsidR="00894C55" w:rsidRPr="00894C55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94C5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4D5105" w14:textId="77777777" w:rsidR="00894C55" w:rsidRPr="00894C55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94C5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29FD36" w14:textId="77777777" w:rsidR="00894C55" w:rsidRPr="00894C55" w:rsidRDefault="00D005F3" w:rsidP="00F57B0C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Nav</w:t>
            </w:r>
            <w:r w:rsidR="0017646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14:paraId="1E6DB08F" w14:textId="77777777" w:rsidR="00894C55" w:rsidRPr="00894C55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894C55" w:rsidRPr="00894C55" w14:paraId="3927555D" w14:textId="77777777" w:rsidTr="00894C55">
        <w:trPr>
          <w:trHeight w:val="44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1B2355" w14:textId="77777777" w:rsidR="00894C55" w:rsidRPr="00894C55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894C55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II.</w:t>
            </w:r>
            <w:r w:rsidR="0050178F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 </w:t>
            </w:r>
            <w:r w:rsidRPr="00894C55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Tiesību akta projekta ietekme uz sabiedrību, tautsaimniecības attīstību un administratīvo slogu</w:t>
            </w:r>
          </w:p>
        </w:tc>
      </w:tr>
      <w:tr w:rsidR="002A5464" w:rsidRPr="00894C55" w14:paraId="1411E9C3" w14:textId="77777777" w:rsidTr="002A5464">
        <w:trPr>
          <w:trHeight w:val="372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5FFDEC5" w14:textId="24B79D5F" w:rsidR="002A5464" w:rsidRPr="00894C55" w:rsidRDefault="002A5464" w:rsidP="0061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Noteikumu projektam nav ietekmes uz sabiedrību, tautsaimniecības attīstību un administratīvo slogu, jo padome nedarbojas.</w:t>
            </w:r>
          </w:p>
        </w:tc>
      </w:tr>
    </w:tbl>
    <w:p w14:paraId="5D2E6A24" w14:textId="77777777" w:rsidR="00894C55" w:rsidRPr="00894C55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894C55" w:rsidRPr="00894C55" w14:paraId="2BFF4ECB" w14:textId="77777777" w:rsidTr="00894C55">
        <w:trPr>
          <w:trHeight w:val="288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AAD020" w14:textId="77777777" w:rsidR="00894C55" w:rsidRPr="00894C55" w:rsidRDefault="00894C55" w:rsidP="00BD442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894C55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III.</w:t>
            </w:r>
            <w:r w:rsidR="00BD4425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 </w:t>
            </w:r>
            <w:r w:rsidRPr="00894C55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Tiesību akta projekta ietekme uz valsts budžetu un pašvaldību budžetiem</w:t>
            </w:r>
          </w:p>
        </w:tc>
      </w:tr>
      <w:tr w:rsidR="009B290B" w:rsidRPr="00894C55" w14:paraId="1B6F315B" w14:textId="77777777" w:rsidTr="009B290B">
        <w:trPr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C7E7C30" w14:textId="77777777" w:rsidR="009B290B" w:rsidRPr="00894C55" w:rsidRDefault="009B290B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>Noteikumu p</w:t>
            </w:r>
            <w:r w:rsidRPr="00366D4F"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 xml:space="preserve">rojekts </w:t>
            </w:r>
            <w:r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 xml:space="preserve">nerada ietekmi uz </w:t>
            </w:r>
            <w:r w:rsidRPr="00B273E9"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>valsts budžetu un pašvaldību budžetiem</w:t>
            </w:r>
            <w:r w:rsidR="003E5ADB"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>.</w:t>
            </w:r>
          </w:p>
        </w:tc>
      </w:tr>
    </w:tbl>
    <w:p w14:paraId="13C5238A" w14:textId="77777777" w:rsidR="00894C55" w:rsidRPr="00894C55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bookmarkStart w:id="0" w:name="_GoBack"/>
      <w:bookmarkEnd w:id="0"/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894C55" w:rsidRPr="00894C55" w14:paraId="17109871" w14:textId="77777777" w:rsidTr="00894C55">
        <w:trPr>
          <w:trHeight w:val="360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F11072" w14:textId="3F2AF5DF" w:rsidR="00912B28" w:rsidRDefault="00894C55" w:rsidP="00BD442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894C55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lastRenderedPageBreak/>
              <w:t>IV.</w:t>
            </w:r>
            <w:r w:rsidR="00BD4425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 </w:t>
            </w:r>
            <w:r w:rsidRPr="00894C55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Tiesību akta projekta ietekme uz spēkā esošo tiesību normu sistēmu</w:t>
            </w:r>
          </w:p>
          <w:p w14:paraId="6E272F25" w14:textId="77777777" w:rsidR="00894C55" w:rsidRPr="00912B28" w:rsidRDefault="00894C55" w:rsidP="00912B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A6D82" w:rsidRPr="00894C55" w14:paraId="2332708C" w14:textId="77777777" w:rsidTr="002A6D82">
        <w:trPr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B4F546" w14:textId="77777777" w:rsidR="002A6D82" w:rsidRPr="00894C55" w:rsidRDefault="002A6D82" w:rsidP="005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>Noteikumu p</w:t>
            </w:r>
            <w:r w:rsidRPr="00366D4F"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 xml:space="preserve">rojekts </w:t>
            </w:r>
            <w:r w:rsidRPr="00B273E9"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>nerada ietekmi uz</w:t>
            </w:r>
            <w:r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 xml:space="preserve"> </w:t>
            </w:r>
            <w:r w:rsidRPr="00B273E9"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>spēkā esošo tiesību normu sistēmu</w:t>
            </w:r>
            <w:r w:rsidR="005A4617"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>.</w:t>
            </w:r>
          </w:p>
        </w:tc>
      </w:tr>
    </w:tbl>
    <w:p w14:paraId="611476E9" w14:textId="77777777" w:rsidR="00894C55" w:rsidRPr="00894C55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894C55" w:rsidRPr="00894C55" w14:paraId="72D9C888" w14:textId="77777777" w:rsidTr="009C12AC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22B07E" w14:textId="77777777" w:rsidR="00894C55" w:rsidRPr="00894C55" w:rsidRDefault="00894C55" w:rsidP="003E079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894C55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V.</w:t>
            </w:r>
            <w:r w:rsidR="003E0791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 </w:t>
            </w:r>
            <w:r w:rsidRPr="00894C55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Tiesību akta projekta atbilstība Latvijas Republikas starptautiskajām saistībām</w:t>
            </w:r>
          </w:p>
        </w:tc>
      </w:tr>
      <w:tr w:rsidR="009C12AC" w:rsidRPr="00894C55" w14:paraId="17BDDDF1" w14:textId="77777777" w:rsidTr="009C12AC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EF05CA" w14:textId="77777777" w:rsidR="009C12AC" w:rsidRPr="00894C55" w:rsidRDefault="00FD3918" w:rsidP="00FD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Noteikumu projekts šo jomu neskar.</w:t>
            </w:r>
          </w:p>
        </w:tc>
      </w:tr>
    </w:tbl>
    <w:p w14:paraId="69F82BEF" w14:textId="77777777" w:rsidR="00894C55" w:rsidRPr="00894C55" w:rsidRDefault="00894C55" w:rsidP="00BD4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894C55" w:rsidRPr="00894C55" w14:paraId="36CE033D" w14:textId="77777777" w:rsidTr="00894C55">
        <w:trPr>
          <w:trHeight w:val="336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BA514E" w14:textId="77777777" w:rsidR="00894C55" w:rsidRPr="00894C55" w:rsidRDefault="00894C55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894C55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VI.</w:t>
            </w:r>
            <w:r w:rsidR="00816C11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 </w:t>
            </w:r>
            <w:r w:rsidRPr="00894C55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Sabiedrības līdzdalība un komunikācijas aktivitātes</w:t>
            </w:r>
          </w:p>
        </w:tc>
      </w:tr>
      <w:tr w:rsidR="00615125" w:rsidRPr="00894C55" w14:paraId="1C35A7D9" w14:textId="77777777" w:rsidTr="00615125">
        <w:trPr>
          <w:trHeight w:val="432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63A820" w14:textId="671082A7" w:rsidR="00615125" w:rsidRPr="00894C55" w:rsidRDefault="00615125" w:rsidP="0061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Noteikumu projekts </w:t>
            </w:r>
            <w:r w:rsidR="00E6515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šo jomu neskar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, jo ar noteikumu projektu nav plānots būtiski mainīt esošo regulējumu vai paredzēt ieviest jaunas politikas iniciatīvas.</w:t>
            </w:r>
          </w:p>
        </w:tc>
      </w:tr>
    </w:tbl>
    <w:p w14:paraId="4592B69B" w14:textId="77777777" w:rsidR="00894C55" w:rsidRPr="00894C55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894C55" w:rsidRPr="00894C55" w14:paraId="0C1F3434" w14:textId="77777777" w:rsidTr="00894C55">
        <w:trPr>
          <w:trHeight w:val="300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742E41" w14:textId="77777777" w:rsidR="00894C55" w:rsidRPr="00894C55" w:rsidRDefault="00894C55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894C55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VII.</w:t>
            </w:r>
            <w:r w:rsidR="00816C11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 </w:t>
            </w:r>
            <w:r w:rsidRPr="00894C55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Tiesību akta projekta izpildes nodrošināšana un tās ietekme uz institūcijām</w:t>
            </w:r>
          </w:p>
        </w:tc>
      </w:tr>
      <w:tr w:rsidR="00615125" w:rsidRPr="00894C55" w14:paraId="2CD0B30D" w14:textId="77777777" w:rsidTr="00615125">
        <w:trPr>
          <w:trHeight w:val="336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72CA88" w14:textId="650D6542" w:rsidR="00615125" w:rsidRPr="00894C55" w:rsidRDefault="00615125" w:rsidP="0061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Noteikumu projekts šo jomu neskar.</w:t>
            </w:r>
          </w:p>
        </w:tc>
      </w:tr>
    </w:tbl>
    <w:p w14:paraId="7C091C91" w14:textId="77777777" w:rsidR="00720585" w:rsidRDefault="00720585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99D8B8" w14:textId="77777777" w:rsidR="00C25B49" w:rsidRPr="00894C55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1BD001" w14:textId="77777777" w:rsidR="0009401F" w:rsidRDefault="0009401F" w:rsidP="0009401F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Ministru prezidenta biedrs, </w:t>
      </w:r>
    </w:p>
    <w:p w14:paraId="4F0782F0" w14:textId="77777777" w:rsidR="00894C55" w:rsidRPr="00894C55" w:rsidRDefault="0009401F" w:rsidP="0009401F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ekonomikas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51FAA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A.Ašeradens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372373" w14:textId="77777777" w:rsidR="00894C55" w:rsidRPr="00894C55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457F30E" w14:textId="77777777" w:rsidR="00894C55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D1438BA" w14:textId="77777777" w:rsidR="000D3998" w:rsidRDefault="000D3998" w:rsidP="0009401F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Vīza: </w:t>
      </w:r>
    </w:p>
    <w:p w14:paraId="1BD10CD7" w14:textId="77777777" w:rsidR="000D3998" w:rsidRDefault="000D3998" w:rsidP="000D399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894C55">
        <w:rPr>
          <w:rFonts w:ascii="Times New Roman" w:hAnsi="Times New Roman" w:cs="Times New Roman"/>
          <w:sz w:val="28"/>
          <w:szCs w:val="28"/>
        </w:rPr>
        <w:t>alsts sekretārs</w:t>
      </w:r>
      <w:r w:rsidR="00894C55">
        <w:rPr>
          <w:rFonts w:ascii="Times New Roman" w:hAnsi="Times New Roman" w:cs="Times New Roman"/>
          <w:sz w:val="28"/>
          <w:szCs w:val="28"/>
        </w:rPr>
        <w:tab/>
      </w:r>
      <w:r w:rsidR="0009401F">
        <w:rPr>
          <w:rFonts w:ascii="Times New Roman" w:hAnsi="Times New Roman" w:cs="Times New Roman"/>
          <w:sz w:val="28"/>
          <w:szCs w:val="28"/>
        </w:rPr>
        <w:tab/>
      </w:r>
      <w:r w:rsidR="00251FA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9401F">
        <w:rPr>
          <w:rFonts w:ascii="Times New Roman" w:hAnsi="Times New Roman" w:cs="Times New Roman"/>
          <w:sz w:val="28"/>
          <w:szCs w:val="28"/>
        </w:rPr>
        <w:t>J.Stinka</w:t>
      </w:r>
      <w:proofErr w:type="spellEnd"/>
      <w:r w:rsidR="000940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662B5" w14:textId="77777777" w:rsidR="000D3998" w:rsidRDefault="000D3998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A6581FC" w14:textId="77777777" w:rsidR="00894C55" w:rsidRPr="00F81288" w:rsidRDefault="00C04EC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1288">
        <w:rPr>
          <w:rFonts w:ascii="Times New Roman" w:hAnsi="Times New Roman" w:cs="Times New Roman"/>
          <w:sz w:val="20"/>
          <w:szCs w:val="20"/>
        </w:rPr>
        <w:t xml:space="preserve">Baltābola </w:t>
      </w:r>
      <w:r w:rsidR="00EE0A87" w:rsidRPr="00F81288">
        <w:rPr>
          <w:rFonts w:ascii="Times New Roman" w:hAnsi="Times New Roman" w:cs="Times New Roman"/>
          <w:sz w:val="20"/>
          <w:szCs w:val="20"/>
        </w:rPr>
        <w:t>67013271</w:t>
      </w:r>
    </w:p>
    <w:p w14:paraId="33387E49" w14:textId="77777777" w:rsidR="00894C55" w:rsidRPr="00F81288" w:rsidRDefault="00EE0A87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1288">
        <w:rPr>
          <w:rFonts w:ascii="Times New Roman" w:hAnsi="Times New Roman" w:cs="Times New Roman"/>
          <w:sz w:val="20"/>
          <w:szCs w:val="20"/>
        </w:rPr>
        <w:t>Ilze.Baltabola</w:t>
      </w:r>
      <w:r w:rsidR="00894C55" w:rsidRPr="00F81288">
        <w:rPr>
          <w:rFonts w:ascii="Times New Roman" w:hAnsi="Times New Roman" w:cs="Times New Roman"/>
          <w:sz w:val="20"/>
          <w:szCs w:val="20"/>
        </w:rPr>
        <w:t>@</w:t>
      </w:r>
      <w:r w:rsidRPr="00F81288">
        <w:rPr>
          <w:rFonts w:ascii="Times New Roman" w:hAnsi="Times New Roman" w:cs="Times New Roman"/>
          <w:sz w:val="20"/>
          <w:szCs w:val="20"/>
        </w:rPr>
        <w:t>em</w:t>
      </w:r>
      <w:r w:rsidR="00894C55" w:rsidRPr="00F81288">
        <w:rPr>
          <w:rFonts w:ascii="Times New Roman" w:hAnsi="Times New Roman" w:cs="Times New Roman"/>
          <w:sz w:val="20"/>
          <w:szCs w:val="20"/>
        </w:rPr>
        <w:t>.gov.lv</w:t>
      </w:r>
    </w:p>
    <w:sectPr w:rsidR="00894C55" w:rsidRPr="00F81288" w:rsidSect="00C11FF8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C3E2D" w14:textId="77777777" w:rsidR="00900F18" w:rsidRDefault="00900F18" w:rsidP="00894C55">
      <w:pPr>
        <w:spacing w:after="0" w:line="240" w:lineRule="auto"/>
      </w:pPr>
      <w:r>
        <w:separator/>
      </w:r>
    </w:p>
  </w:endnote>
  <w:endnote w:type="continuationSeparator" w:id="0">
    <w:p w14:paraId="23C554F0" w14:textId="77777777" w:rsidR="00900F18" w:rsidRDefault="00900F18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589B1" w14:textId="426463A1" w:rsidR="00894C55" w:rsidRPr="00894C55" w:rsidRDefault="00F81288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EM</w:t>
    </w:r>
    <w:r w:rsidR="009A2654">
      <w:rPr>
        <w:rFonts w:ascii="Times New Roman" w:hAnsi="Times New Roman" w:cs="Times New Roman"/>
        <w:sz w:val="20"/>
        <w:szCs w:val="20"/>
      </w:rPr>
      <w:t>anot_</w:t>
    </w:r>
    <w:r w:rsidR="00912B28">
      <w:rPr>
        <w:rFonts w:ascii="Times New Roman" w:hAnsi="Times New Roman" w:cs="Times New Roman"/>
        <w:sz w:val="20"/>
        <w:szCs w:val="20"/>
      </w:rPr>
      <w:t>31</w:t>
    </w:r>
    <w:r w:rsidR="00941DF8">
      <w:rPr>
        <w:rFonts w:ascii="Times New Roman" w:hAnsi="Times New Roman" w:cs="Times New Roman"/>
        <w:sz w:val="20"/>
        <w:szCs w:val="20"/>
      </w:rPr>
      <w:t>102017_</w:t>
    </w:r>
    <w:r w:rsidR="00C11FF8">
      <w:rPr>
        <w:rFonts w:ascii="Times New Roman" w:hAnsi="Times New Roman" w:cs="Times New Roman"/>
        <w:sz w:val="20"/>
        <w:szCs w:val="20"/>
      </w:rPr>
      <w:t>spēku_zaud</w:t>
    </w:r>
    <w:r w:rsidR="00941DF8">
      <w:rPr>
        <w:rFonts w:ascii="Times New Roman" w:hAnsi="Times New Roman" w:cs="Times New Roman"/>
        <w:sz w:val="20"/>
        <w:szCs w:val="20"/>
      </w:rPr>
      <w:t>_223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2B532" w14:textId="6D0CD752" w:rsidR="009A2654" w:rsidRPr="009A2654" w:rsidRDefault="00941DF8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EM</w:t>
    </w:r>
    <w:r w:rsidR="009A2654">
      <w:rPr>
        <w:rFonts w:ascii="Times New Roman" w:hAnsi="Times New Roman" w:cs="Times New Roman"/>
        <w:sz w:val="20"/>
        <w:szCs w:val="20"/>
      </w:rPr>
      <w:t>anot_</w:t>
    </w:r>
    <w:r w:rsidR="00912B28">
      <w:rPr>
        <w:rFonts w:ascii="Times New Roman" w:hAnsi="Times New Roman" w:cs="Times New Roman"/>
        <w:sz w:val="20"/>
        <w:szCs w:val="20"/>
      </w:rPr>
      <w:t>31</w:t>
    </w:r>
    <w:r>
      <w:rPr>
        <w:rFonts w:ascii="Times New Roman" w:hAnsi="Times New Roman" w:cs="Times New Roman"/>
        <w:sz w:val="20"/>
        <w:szCs w:val="20"/>
      </w:rPr>
      <w:t>1017</w:t>
    </w:r>
    <w:r w:rsidR="00C11FF8">
      <w:rPr>
        <w:rFonts w:ascii="Times New Roman" w:hAnsi="Times New Roman" w:cs="Times New Roman"/>
        <w:sz w:val="20"/>
        <w:szCs w:val="20"/>
      </w:rPr>
      <w:t>_spēku_zaud</w:t>
    </w:r>
    <w:r>
      <w:rPr>
        <w:rFonts w:ascii="Times New Roman" w:hAnsi="Times New Roman" w:cs="Times New Roman"/>
        <w:sz w:val="20"/>
        <w:szCs w:val="20"/>
      </w:rPr>
      <w:t>_223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68362" w14:textId="77777777" w:rsidR="00900F18" w:rsidRDefault="00900F18" w:rsidP="00894C55">
      <w:pPr>
        <w:spacing w:after="0" w:line="240" w:lineRule="auto"/>
      </w:pPr>
      <w:r>
        <w:separator/>
      </w:r>
    </w:p>
  </w:footnote>
  <w:footnote w:type="continuationSeparator" w:id="0">
    <w:p w14:paraId="6ADB25A2" w14:textId="77777777" w:rsidR="00900F18" w:rsidRDefault="00900F18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67575956" w14:textId="030F0BF9" w:rsidR="00894C55" w:rsidRPr="00C25B49" w:rsidRDefault="00894C55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912B28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1766F"/>
    <w:rsid w:val="00073DA7"/>
    <w:rsid w:val="0009401F"/>
    <w:rsid w:val="00097E5A"/>
    <w:rsid w:val="000D3998"/>
    <w:rsid w:val="00137C6C"/>
    <w:rsid w:val="001600A9"/>
    <w:rsid w:val="0017646C"/>
    <w:rsid w:val="001E6565"/>
    <w:rsid w:val="00212FBC"/>
    <w:rsid w:val="002334A2"/>
    <w:rsid w:val="00243426"/>
    <w:rsid w:val="00251FAA"/>
    <w:rsid w:val="002A5464"/>
    <w:rsid w:val="002A6D82"/>
    <w:rsid w:val="002C6619"/>
    <w:rsid w:val="002D3B73"/>
    <w:rsid w:val="00341384"/>
    <w:rsid w:val="00352FD7"/>
    <w:rsid w:val="003548A9"/>
    <w:rsid w:val="00361C70"/>
    <w:rsid w:val="003832F9"/>
    <w:rsid w:val="0039523C"/>
    <w:rsid w:val="003B0BF9"/>
    <w:rsid w:val="003E0791"/>
    <w:rsid w:val="003E408C"/>
    <w:rsid w:val="003E5ADB"/>
    <w:rsid w:val="003F28AC"/>
    <w:rsid w:val="00404D12"/>
    <w:rsid w:val="00430A61"/>
    <w:rsid w:val="004454FE"/>
    <w:rsid w:val="00471F27"/>
    <w:rsid w:val="004939BE"/>
    <w:rsid w:val="004A6521"/>
    <w:rsid w:val="004D1EBF"/>
    <w:rsid w:val="004D62B8"/>
    <w:rsid w:val="0050178F"/>
    <w:rsid w:val="005436E0"/>
    <w:rsid w:val="005A4617"/>
    <w:rsid w:val="00615125"/>
    <w:rsid w:val="006E1081"/>
    <w:rsid w:val="006E14AF"/>
    <w:rsid w:val="0070341B"/>
    <w:rsid w:val="00720585"/>
    <w:rsid w:val="00773AF6"/>
    <w:rsid w:val="00795F71"/>
    <w:rsid w:val="007D1D68"/>
    <w:rsid w:val="007E5FF4"/>
    <w:rsid w:val="007E73AB"/>
    <w:rsid w:val="007F147C"/>
    <w:rsid w:val="00816C11"/>
    <w:rsid w:val="00831974"/>
    <w:rsid w:val="00844131"/>
    <w:rsid w:val="0088228E"/>
    <w:rsid w:val="00894C55"/>
    <w:rsid w:val="008D5E8E"/>
    <w:rsid w:val="00900F18"/>
    <w:rsid w:val="00912B28"/>
    <w:rsid w:val="00941DF8"/>
    <w:rsid w:val="009A2654"/>
    <w:rsid w:val="009B290B"/>
    <w:rsid w:val="009C12AC"/>
    <w:rsid w:val="00A6073E"/>
    <w:rsid w:val="00A770F6"/>
    <w:rsid w:val="00AC564F"/>
    <w:rsid w:val="00AE5567"/>
    <w:rsid w:val="00B2165C"/>
    <w:rsid w:val="00BA20AA"/>
    <w:rsid w:val="00BC4E41"/>
    <w:rsid w:val="00BD2004"/>
    <w:rsid w:val="00BD4425"/>
    <w:rsid w:val="00BD47F4"/>
    <w:rsid w:val="00BF2027"/>
    <w:rsid w:val="00C04EC1"/>
    <w:rsid w:val="00C11FF8"/>
    <w:rsid w:val="00C25B49"/>
    <w:rsid w:val="00C30CFD"/>
    <w:rsid w:val="00C47BF3"/>
    <w:rsid w:val="00C57E2D"/>
    <w:rsid w:val="00CE5657"/>
    <w:rsid w:val="00D005F3"/>
    <w:rsid w:val="00D133F8"/>
    <w:rsid w:val="00D51315"/>
    <w:rsid w:val="00D80518"/>
    <w:rsid w:val="00DE6560"/>
    <w:rsid w:val="00E3716B"/>
    <w:rsid w:val="00E4553B"/>
    <w:rsid w:val="00E53A86"/>
    <w:rsid w:val="00E65153"/>
    <w:rsid w:val="00E90C01"/>
    <w:rsid w:val="00EA486E"/>
    <w:rsid w:val="00EE0A87"/>
    <w:rsid w:val="00F42C36"/>
    <w:rsid w:val="00F54563"/>
    <w:rsid w:val="00F57B0C"/>
    <w:rsid w:val="00F81288"/>
    <w:rsid w:val="00FD13B9"/>
    <w:rsid w:val="00FD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20A35D"/>
  <w15:docId w15:val="{1692C005-2B7A-4429-A7BA-5D846DB4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40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0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0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0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CB577-528D-426D-8234-1AF55B6D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2049</Words>
  <Characters>1168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Ilze Baltābola</cp:lastModifiedBy>
  <cp:revision>6</cp:revision>
  <dcterms:created xsi:type="dcterms:W3CDTF">2017-10-31T13:09:00Z</dcterms:created>
  <dcterms:modified xsi:type="dcterms:W3CDTF">2017-10-31T17:36:00Z</dcterms:modified>
</cp:coreProperties>
</file>