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3C" w:rsidRPr="00CE4887" w:rsidRDefault="00205383" w:rsidP="00304858">
      <w:pPr>
        <w:ind w:left="720"/>
        <w:jc w:val="right"/>
        <w:rPr>
          <w:lang w:val="lv-LV" w:eastAsia="lv-LV"/>
        </w:rPr>
      </w:pPr>
      <w:bookmarkStart w:id="0" w:name="272591"/>
      <w:r w:rsidRPr="00CE4887">
        <w:rPr>
          <w:lang w:val="lv-LV" w:eastAsia="lv-LV"/>
        </w:rPr>
        <w:t>1</w:t>
      </w:r>
      <w:r w:rsidR="001D033C" w:rsidRPr="00CE4887">
        <w:rPr>
          <w:lang w:val="lv-LV" w:eastAsia="lv-LV"/>
        </w:rPr>
        <w:t>.pielikums</w:t>
      </w:r>
    </w:p>
    <w:p w:rsidR="00304858" w:rsidRPr="00CE4887" w:rsidRDefault="001D033C" w:rsidP="00304858">
      <w:pPr>
        <w:ind w:left="6120"/>
        <w:jc w:val="right"/>
        <w:rPr>
          <w:lang w:val="lv-LV"/>
        </w:rPr>
      </w:pPr>
      <w:r w:rsidRPr="00CE4887">
        <w:rPr>
          <w:lang w:val="lv-LV"/>
        </w:rPr>
        <w:t>201</w:t>
      </w:r>
      <w:r w:rsidR="00FD5BF4">
        <w:rPr>
          <w:lang w:val="lv-LV"/>
        </w:rPr>
        <w:t>7</w:t>
      </w:r>
      <w:r w:rsidRPr="00CE4887">
        <w:rPr>
          <w:lang w:val="lv-LV"/>
        </w:rPr>
        <w:t>.gada ___._______</w:t>
      </w:r>
    </w:p>
    <w:p w:rsidR="001D033C" w:rsidRPr="00CE4887" w:rsidRDefault="001D033C" w:rsidP="00304858">
      <w:pPr>
        <w:ind w:left="6120" w:firstLine="1080"/>
        <w:jc w:val="right"/>
        <w:rPr>
          <w:b/>
          <w:lang w:val="lv-LV"/>
        </w:rPr>
      </w:pPr>
      <w:r w:rsidRPr="00CE4887">
        <w:rPr>
          <w:lang w:val="lv-LV"/>
        </w:rPr>
        <w:t>Ministru kabineta noteikumiem Nr.___</w:t>
      </w:r>
    </w:p>
    <w:p w:rsidR="00F25F17" w:rsidRPr="00CE4887" w:rsidRDefault="00F25F17" w:rsidP="00304858">
      <w:pPr>
        <w:ind w:left="720"/>
        <w:jc w:val="right"/>
        <w:rPr>
          <w:lang w:val="lv-LV" w:eastAsia="lv-LV"/>
        </w:rPr>
      </w:pPr>
    </w:p>
    <w:bookmarkEnd w:id="0"/>
    <w:p w:rsidR="00CF6934" w:rsidRPr="00CE4887" w:rsidRDefault="00CF6934" w:rsidP="00CF6934">
      <w:pPr>
        <w:jc w:val="center"/>
        <w:rPr>
          <w:b/>
          <w:lang w:val="lv-LV" w:eastAsia="lv-LV"/>
        </w:rPr>
      </w:pPr>
      <w:r w:rsidRPr="00CE4887">
        <w:rPr>
          <w:b/>
          <w:bCs/>
          <w:color w:val="000000"/>
          <w:sz w:val="22"/>
          <w:szCs w:val="22"/>
          <w:lang w:val="lv-LV" w:eastAsia="lv-LV"/>
        </w:rPr>
        <w:t>ERAF un valsts budžeta</w:t>
      </w:r>
      <w:r w:rsidR="001950EB">
        <w:rPr>
          <w:b/>
          <w:bCs/>
          <w:color w:val="000000"/>
          <w:sz w:val="22"/>
          <w:szCs w:val="22"/>
          <w:lang w:val="lv-LV" w:eastAsia="lv-LV"/>
        </w:rPr>
        <w:t xml:space="preserve"> pieejamā</w:t>
      </w:r>
      <w:r w:rsidRPr="00CE4887" w:rsidDel="00C642DD">
        <w:rPr>
          <w:b/>
          <w:lang w:val="lv-LV" w:eastAsia="lv-LV"/>
        </w:rPr>
        <w:t xml:space="preserve"> </w:t>
      </w:r>
      <w:r w:rsidRPr="00CE4887">
        <w:rPr>
          <w:b/>
          <w:lang w:val="lv-LV" w:eastAsia="lv-LV"/>
        </w:rPr>
        <w:t xml:space="preserve">finansējuma sadalījums </w:t>
      </w:r>
    </w:p>
    <w:p w:rsidR="005C1B43" w:rsidRPr="00CE4887" w:rsidRDefault="005C1B43" w:rsidP="00304858">
      <w:pPr>
        <w:rPr>
          <w:lang w:val="lv-LV" w:eastAsia="lv-LV"/>
        </w:rPr>
      </w:pPr>
    </w:p>
    <w:tbl>
      <w:tblPr>
        <w:tblW w:w="9217" w:type="dxa"/>
        <w:jc w:val="center"/>
        <w:tblLook w:val="04A0" w:firstRow="1" w:lastRow="0" w:firstColumn="1" w:lastColumn="0" w:noHBand="0" w:noVBand="1"/>
      </w:tblPr>
      <w:tblGrid>
        <w:gridCol w:w="851"/>
        <w:gridCol w:w="3829"/>
        <w:gridCol w:w="1457"/>
        <w:gridCol w:w="1563"/>
        <w:gridCol w:w="1517"/>
      </w:tblGrid>
      <w:tr w:rsidR="007463F2" w:rsidRPr="00CE4887" w:rsidTr="007463F2">
        <w:trPr>
          <w:trHeight w:val="878"/>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b/>
                <w:bCs/>
                <w:color w:val="000000"/>
                <w:lang w:val="lv-LV" w:eastAsia="lv-LV"/>
              </w:rPr>
            </w:pPr>
            <w:r w:rsidRPr="00CE4887">
              <w:rPr>
                <w:b/>
                <w:bCs/>
                <w:color w:val="000000"/>
                <w:lang w:val="lv-LV" w:eastAsia="lv-LV"/>
              </w:rPr>
              <w:t>Nr.</w:t>
            </w:r>
          </w:p>
        </w:tc>
        <w:tc>
          <w:tcPr>
            <w:tcW w:w="3829" w:type="dxa"/>
            <w:tcBorders>
              <w:top w:val="single" w:sz="4" w:space="0" w:color="auto"/>
              <w:left w:val="nil"/>
              <w:bottom w:val="single" w:sz="4" w:space="0" w:color="auto"/>
              <w:right w:val="single" w:sz="4" w:space="0" w:color="auto"/>
            </w:tcBorders>
            <w:shd w:val="clear" w:color="auto" w:fill="auto"/>
            <w:vAlign w:val="center"/>
            <w:hideMark/>
          </w:tcPr>
          <w:p w:rsidR="007463F2" w:rsidRPr="00CE4887" w:rsidRDefault="007463F2" w:rsidP="007463F2">
            <w:pPr>
              <w:jc w:val="center"/>
              <w:rPr>
                <w:b/>
                <w:bCs/>
                <w:color w:val="000000"/>
                <w:lang w:val="lv-LV" w:eastAsia="lv-LV"/>
              </w:rPr>
            </w:pPr>
            <w:r w:rsidRPr="00CE4887">
              <w:rPr>
                <w:b/>
                <w:bCs/>
                <w:color w:val="000000"/>
                <w:lang w:val="lv-LV" w:eastAsia="lv-LV"/>
              </w:rPr>
              <w:t>Iestāde</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b/>
                <w:bCs/>
                <w:color w:val="000000"/>
                <w:lang w:val="lv-LV" w:eastAsia="lv-LV"/>
              </w:rPr>
            </w:pPr>
            <w:r w:rsidRPr="007463F2">
              <w:rPr>
                <w:b/>
                <w:bCs/>
                <w:color w:val="000000"/>
                <w:lang w:val="lv-LV" w:eastAsia="lv-LV"/>
              </w:rPr>
              <w:t>ERAF un valsts budžeta finansējums kopā, EUR</w:t>
            </w:r>
          </w:p>
        </w:tc>
        <w:tc>
          <w:tcPr>
            <w:tcW w:w="1598" w:type="dxa"/>
            <w:tcBorders>
              <w:top w:val="single" w:sz="4" w:space="0" w:color="auto"/>
              <w:left w:val="nil"/>
              <w:bottom w:val="single" w:sz="4" w:space="0" w:color="auto"/>
              <w:right w:val="single" w:sz="4" w:space="0" w:color="auto"/>
            </w:tcBorders>
            <w:shd w:val="clear" w:color="auto" w:fill="auto"/>
            <w:vAlign w:val="center"/>
          </w:tcPr>
          <w:p w:rsidR="007463F2" w:rsidRPr="007463F2" w:rsidRDefault="007463F2" w:rsidP="007463F2">
            <w:pPr>
              <w:jc w:val="center"/>
              <w:rPr>
                <w:b/>
                <w:bCs/>
                <w:color w:val="000000"/>
                <w:lang w:val="lv-LV" w:eastAsia="lv-LV"/>
              </w:rPr>
            </w:pPr>
            <w:r w:rsidRPr="007463F2">
              <w:rPr>
                <w:b/>
                <w:bCs/>
                <w:color w:val="000000"/>
                <w:lang w:val="lv-LV" w:eastAsia="lv-LV"/>
              </w:rPr>
              <w:t>Snieguma rezerve, EUR</w:t>
            </w:r>
          </w:p>
        </w:tc>
        <w:tc>
          <w:tcPr>
            <w:tcW w:w="1482" w:type="dxa"/>
            <w:tcBorders>
              <w:top w:val="single" w:sz="4" w:space="0" w:color="auto"/>
              <w:left w:val="nil"/>
              <w:bottom w:val="single" w:sz="4" w:space="0" w:color="auto"/>
              <w:right w:val="single" w:sz="4" w:space="0" w:color="auto"/>
            </w:tcBorders>
            <w:shd w:val="clear" w:color="auto" w:fill="FFE599"/>
            <w:vAlign w:val="center"/>
          </w:tcPr>
          <w:p w:rsidR="007463F2" w:rsidRPr="007463F2" w:rsidRDefault="007463F2" w:rsidP="007463F2">
            <w:pPr>
              <w:jc w:val="center"/>
              <w:rPr>
                <w:b/>
                <w:bCs/>
                <w:color w:val="000000"/>
                <w:lang w:val="lv-LV" w:eastAsia="lv-LV"/>
              </w:rPr>
            </w:pPr>
            <w:r w:rsidRPr="007463F2">
              <w:rPr>
                <w:b/>
                <w:bCs/>
                <w:color w:val="000000"/>
                <w:lang w:val="lv-LV"/>
              </w:rPr>
              <w:t>Pieejamais finansējums, EUR</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1</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Aizsardzības ministrija</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1 880 531</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80 025</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1 800 506</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2</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Ekonomikas ministrija</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0E4DF0" w:rsidP="007463F2">
            <w:pPr>
              <w:jc w:val="center"/>
              <w:rPr>
                <w:lang w:val="lv-LV"/>
              </w:rPr>
            </w:pPr>
            <w:r>
              <w:rPr>
                <w:lang w:val="lv-LV"/>
              </w:rPr>
              <w:t>1 993 514</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84 833</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1 908 681</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3</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Finanšu ministrija</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3 631 888</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154 553</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3 477 335</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4</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proofErr w:type="spellStart"/>
            <w:r w:rsidRPr="00CE4887">
              <w:rPr>
                <w:color w:val="000000"/>
                <w:lang w:val="lv-LV" w:eastAsia="lv-LV"/>
              </w:rPr>
              <w:t>Iekšlietu</w:t>
            </w:r>
            <w:proofErr w:type="spellEnd"/>
            <w:r w:rsidRPr="00CE4887">
              <w:rPr>
                <w:color w:val="000000"/>
                <w:lang w:val="lv-LV" w:eastAsia="lv-LV"/>
              </w:rPr>
              <w:t xml:space="preserve"> ministrija</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9 406 260</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400 278</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9 005 982</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5</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Izglītības un zinātnes ministrija</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0E4DF0">
            <w:pPr>
              <w:jc w:val="center"/>
              <w:rPr>
                <w:lang w:val="lv-LV"/>
              </w:rPr>
            </w:pPr>
            <w:r w:rsidRPr="007463F2">
              <w:rPr>
                <w:lang w:val="lv-LV"/>
              </w:rPr>
              <w:t>3</w:t>
            </w:r>
            <w:r w:rsidR="000E4DF0">
              <w:rPr>
                <w:lang w:val="lv-LV"/>
              </w:rPr>
              <w:t>3 615 680</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1 430 496</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32 185 184</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6</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 xml:space="preserve">Kultūras ministrija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5 517 630</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234 800</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5 282 830</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7</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 xml:space="preserve">Labklājības ministrija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5 739 348</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244 235</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5 495 113</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8</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Satiksmes ministrija</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956 651</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40 710</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915 941</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9</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 xml:space="preserve">Tieslietu ministrija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6 048 835</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0</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2 285 052</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10</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lang w:val="lv-LV" w:eastAsia="lv-LV"/>
              </w:rPr>
            </w:pPr>
            <w:r w:rsidRPr="00CE4887">
              <w:rPr>
                <w:lang w:val="lv-LV" w:eastAsia="lv-LV"/>
              </w:rPr>
              <w:t xml:space="preserve">Veselības ministrija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2 921 160</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124 308</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2 796 852</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11</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 xml:space="preserve">Vides aizsardzības un reģionālās attīstības ministrija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886 113</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37 708</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848 405</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463F2" w:rsidRPr="00CE4887" w:rsidRDefault="007463F2" w:rsidP="007463F2">
            <w:pPr>
              <w:jc w:val="center"/>
              <w:rPr>
                <w:color w:val="000000"/>
                <w:lang w:val="lv-LV" w:eastAsia="lv-LV"/>
              </w:rPr>
            </w:pPr>
            <w:r w:rsidRPr="00CE4887">
              <w:rPr>
                <w:color w:val="000000"/>
                <w:lang w:val="lv-LV" w:eastAsia="lv-LV"/>
              </w:rPr>
              <w:t>12</w:t>
            </w:r>
          </w:p>
        </w:tc>
        <w:tc>
          <w:tcPr>
            <w:tcW w:w="3829" w:type="dxa"/>
            <w:tcBorders>
              <w:top w:val="nil"/>
              <w:left w:val="nil"/>
              <w:bottom w:val="single" w:sz="4" w:space="0" w:color="auto"/>
              <w:right w:val="single" w:sz="4" w:space="0" w:color="auto"/>
            </w:tcBorders>
            <w:shd w:val="clear" w:color="auto" w:fill="auto"/>
            <w:vAlign w:val="center"/>
            <w:hideMark/>
          </w:tcPr>
          <w:p w:rsidR="007463F2" w:rsidRPr="00CE4887" w:rsidRDefault="007463F2" w:rsidP="007463F2">
            <w:pPr>
              <w:rPr>
                <w:color w:val="000000"/>
                <w:lang w:val="lv-LV" w:eastAsia="lv-LV"/>
              </w:rPr>
            </w:pPr>
            <w:r w:rsidRPr="00CE4887">
              <w:rPr>
                <w:color w:val="000000"/>
                <w:lang w:val="lv-LV" w:eastAsia="lv-LV"/>
              </w:rPr>
              <w:t xml:space="preserve">Zemkopības ministrija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7 038 442</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299 517</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6 738 925</w:t>
            </w:r>
          </w:p>
        </w:tc>
      </w:tr>
      <w:tr w:rsidR="007463F2" w:rsidRPr="00CE4887" w:rsidTr="007463F2">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463F2" w:rsidRPr="00CE4887" w:rsidRDefault="007463F2" w:rsidP="007463F2">
            <w:pPr>
              <w:jc w:val="center"/>
              <w:rPr>
                <w:color w:val="000000"/>
                <w:lang w:val="lv-LV" w:eastAsia="lv-LV"/>
              </w:rPr>
            </w:pPr>
            <w:r w:rsidRPr="00CE4887">
              <w:rPr>
                <w:color w:val="000000"/>
                <w:lang w:val="lv-LV" w:eastAsia="lv-LV"/>
              </w:rPr>
              <w:t>13</w:t>
            </w:r>
          </w:p>
        </w:tc>
        <w:tc>
          <w:tcPr>
            <w:tcW w:w="3829" w:type="dxa"/>
            <w:tcBorders>
              <w:top w:val="nil"/>
              <w:left w:val="nil"/>
              <w:bottom w:val="single" w:sz="4" w:space="0" w:color="auto"/>
              <w:right w:val="single" w:sz="4" w:space="0" w:color="auto"/>
            </w:tcBorders>
            <w:shd w:val="clear" w:color="auto" w:fill="auto"/>
            <w:vAlign w:val="center"/>
          </w:tcPr>
          <w:p w:rsidR="007463F2" w:rsidRPr="00CE4887" w:rsidRDefault="007463F2" w:rsidP="007463F2">
            <w:pPr>
              <w:jc w:val="both"/>
              <w:rPr>
                <w:color w:val="000000"/>
                <w:lang w:val="lv-LV" w:eastAsia="lv-LV"/>
              </w:rPr>
            </w:pPr>
            <w:r w:rsidRPr="00CE4887">
              <w:rPr>
                <w:color w:val="000000"/>
                <w:lang w:val="lv-LV" w:eastAsia="lv-LV"/>
              </w:rPr>
              <w:t>VAS “Valsts nekustamie īpašumi”, iesniedzot projekta iesniegumu un nodrošinot projekta īstenošanu par ēku Brīvības bulvārī 36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7463F2" w:rsidRPr="007463F2" w:rsidRDefault="007463F2" w:rsidP="007463F2">
            <w:pPr>
              <w:jc w:val="center"/>
              <w:rPr>
                <w:lang w:val="lv-LV"/>
              </w:rPr>
            </w:pPr>
            <w:r w:rsidRPr="007463F2">
              <w:rPr>
                <w:lang w:val="lv-LV"/>
              </w:rPr>
              <w:t>2 983 364</w:t>
            </w:r>
          </w:p>
        </w:tc>
        <w:tc>
          <w:tcPr>
            <w:tcW w:w="1598" w:type="dxa"/>
            <w:tcBorders>
              <w:top w:val="nil"/>
              <w:left w:val="nil"/>
              <w:bottom w:val="single" w:sz="4" w:space="0" w:color="auto"/>
              <w:right w:val="single" w:sz="4" w:space="0" w:color="auto"/>
            </w:tcBorders>
            <w:shd w:val="clear" w:color="auto" w:fill="auto"/>
            <w:vAlign w:val="center"/>
          </w:tcPr>
          <w:p w:rsidR="007463F2" w:rsidRPr="007463F2" w:rsidRDefault="007463F2" w:rsidP="007463F2">
            <w:pPr>
              <w:jc w:val="center"/>
              <w:rPr>
                <w:color w:val="000000"/>
                <w:lang w:val="lv-LV"/>
              </w:rPr>
            </w:pPr>
            <w:r w:rsidRPr="007463F2">
              <w:rPr>
                <w:color w:val="000000"/>
                <w:lang w:val="lv-LV"/>
              </w:rPr>
              <w:t>126 955</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color w:val="000000"/>
                <w:lang w:val="lv-LV"/>
              </w:rPr>
            </w:pPr>
            <w:r w:rsidRPr="007463F2">
              <w:rPr>
                <w:color w:val="000000"/>
                <w:lang w:val="lv-LV"/>
              </w:rPr>
              <w:t>2 856 409</w:t>
            </w:r>
          </w:p>
        </w:tc>
      </w:tr>
      <w:tr w:rsidR="007463F2" w:rsidRPr="00CE4887" w:rsidTr="00AF5B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F2" w:rsidRPr="00CE4887" w:rsidRDefault="007463F2" w:rsidP="007463F2">
            <w:pPr>
              <w:jc w:val="right"/>
              <w:rPr>
                <w:b/>
                <w:bCs/>
                <w:color w:val="000000"/>
                <w:lang w:val="lv-LV" w:eastAsia="lv-LV"/>
              </w:rPr>
            </w:pPr>
            <w:r w:rsidRPr="00CE4887">
              <w:rPr>
                <w:b/>
                <w:bCs/>
                <w:color w:val="000000"/>
                <w:lang w:val="lv-LV" w:eastAsia="lv-LV"/>
              </w:rPr>
              <w:t>Kopā</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7463F2" w:rsidRPr="007463F2" w:rsidRDefault="007463F2" w:rsidP="007463F2">
            <w:pPr>
              <w:jc w:val="center"/>
              <w:rPr>
                <w:b/>
                <w:bCs/>
                <w:lang w:val="lv-LV"/>
              </w:rPr>
            </w:pPr>
            <w:r w:rsidRPr="007463F2">
              <w:rPr>
                <w:b/>
                <w:lang w:val="lv-LV"/>
              </w:rPr>
              <w:t>82 619 415</w:t>
            </w:r>
          </w:p>
        </w:tc>
        <w:tc>
          <w:tcPr>
            <w:tcW w:w="1598" w:type="dxa"/>
            <w:tcBorders>
              <w:top w:val="nil"/>
              <w:left w:val="nil"/>
              <w:bottom w:val="single" w:sz="4" w:space="0" w:color="auto"/>
              <w:right w:val="single" w:sz="4" w:space="0" w:color="auto"/>
            </w:tcBorders>
            <w:shd w:val="clear" w:color="auto" w:fill="auto"/>
          </w:tcPr>
          <w:p w:rsidR="007463F2" w:rsidRPr="007463F2" w:rsidRDefault="007463F2" w:rsidP="007463F2">
            <w:pPr>
              <w:jc w:val="center"/>
              <w:rPr>
                <w:b/>
                <w:bCs/>
                <w:lang w:val="lv-LV" w:eastAsia="lv-LV"/>
              </w:rPr>
            </w:pPr>
            <w:r w:rsidRPr="007463F2">
              <w:rPr>
                <w:b/>
                <w:color w:val="000000"/>
                <w:lang w:val="lv-LV"/>
              </w:rPr>
              <w:t>3 258 418</w:t>
            </w:r>
          </w:p>
        </w:tc>
        <w:tc>
          <w:tcPr>
            <w:tcW w:w="1482" w:type="dxa"/>
            <w:tcBorders>
              <w:top w:val="nil"/>
              <w:left w:val="nil"/>
              <w:bottom w:val="single" w:sz="4" w:space="0" w:color="auto"/>
              <w:right w:val="single" w:sz="4" w:space="0" w:color="auto"/>
            </w:tcBorders>
            <w:shd w:val="clear" w:color="auto" w:fill="FFE599"/>
            <w:vAlign w:val="center"/>
          </w:tcPr>
          <w:p w:rsidR="007463F2" w:rsidRPr="007463F2" w:rsidRDefault="007463F2" w:rsidP="007463F2">
            <w:pPr>
              <w:jc w:val="center"/>
              <w:rPr>
                <w:b/>
                <w:color w:val="000000"/>
                <w:lang w:val="lv-LV" w:eastAsia="lv-LV"/>
              </w:rPr>
            </w:pPr>
            <w:r w:rsidRPr="007463F2">
              <w:rPr>
                <w:b/>
                <w:color w:val="000000"/>
                <w:lang w:val="lv-LV"/>
              </w:rPr>
              <w:t>75 597 215</w:t>
            </w:r>
          </w:p>
        </w:tc>
      </w:tr>
    </w:tbl>
    <w:p w:rsidR="004F1473" w:rsidRPr="00CE4887" w:rsidRDefault="004F1473" w:rsidP="00304858">
      <w:pPr>
        <w:rPr>
          <w:lang w:val="lv-LV" w:eastAsia="lv-LV"/>
        </w:rPr>
      </w:pPr>
    </w:p>
    <w:p w:rsidR="005C1B43" w:rsidRPr="00B10102" w:rsidRDefault="005C1B43" w:rsidP="00CE4887">
      <w:pPr>
        <w:ind w:left="284"/>
        <w:rPr>
          <w:lang w:val="lv-LV" w:eastAsia="lv-LV"/>
        </w:rPr>
      </w:pPr>
    </w:p>
    <w:p w:rsidR="00CE4887" w:rsidRPr="00781AB3" w:rsidRDefault="00CE4887" w:rsidP="00CE4887">
      <w:pPr>
        <w:tabs>
          <w:tab w:val="left" w:pos="0"/>
        </w:tabs>
        <w:ind w:left="284"/>
        <w:contextualSpacing/>
        <w:rPr>
          <w:b/>
          <w:lang w:val="lv-LV"/>
        </w:rPr>
      </w:pPr>
      <w:r w:rsidRPr="00781AB3">
        <w:rPr>
          <w:b/>
          <w:lang w:val="lv-LV"/>
        </w:rPr>
        <w:t>Ministru prezidenta biedra,</w:t>
      </w:r>
    </w:p>
    <w:p w:rsidR="00CE4887" w:rsidRPr="00781AB3" w:rsidRDefault="00FD5BF4" w:rsidP="00FD5BF4">
      <w:pPr>
        <w:tabs>
          <w:tab w:val="left" w:pos="0"/>
        </w:tabs>
        <w:ind w:left="284"/>
        <w:contextualSpacing/>
        <w:rPr>
          <w:b/>
          <w:lang w:val="lv-LV"/>
        </w:rPr>
      </w:pPr>
      <w:r w:rsidRPr="00781AB3">
        <w:rPr>
          <w:b/>
          <w:lang w:val="lv-LV"/>
        </w:rPr>
        <w:t>ekonomikas ministrs</w:t>
      </w:r>
      <w:r w:rsidR="00CE4887" w:rsidRPr="00781AB3">
        <w:rPr>
          <w:b/>
          <w:lang w:val="lv-LV"/>
        </w:rPr>
        <w:tab/>
      </w:r>
      <w:r w:rsidRPr="00781AB3">
        <w:rPr>
          <w:b/>
          <w:lang w:val="lv-LV"/>
        </w:rPr>
        <w:tab/>
      </w:r>
      <w:r w:rsidRPr="00781AB3">
        <w:rPr>
          <w:b/>
          <w:lang w:val="lv-LV"/>
        </w:rPr>
        <w:tab/>
      </w:r>
      <w:r w:rsidRPr="00781AB3">
        <w:rPr>
          <w:b/>
          <w:lang w:val="lv-LV"/>
        </w:rPr>
        <w:tab/>
      </w:r>
      <w:r w:rsidRPr="00781AB3">
        <w:rPr>
          <w:b/>
          <w:lang w:val="lv-LV"/>
        </w:rPr>
        <w:tab/>
      </w:r>
      <w:r w:rsidRPr="00781AB3">
        <w:rPr>
          <w:b/>
          <w:lang w:val="lv-LV"/>
        </w:rPr>
        <w:tab/>
      </w:r>
      <w:r w:rsidRPr="00781AB3">
        <w:rPr>
          <w:b/>
          <w:lang w:val="lv-LV"/>
        </w:rPr>
        <w:tab/>
      </w:r>
      <w:r w:rsidRPr="00781AB3">
        <w:rPr>
          <w:b/>
          <w:lang w:val="lv-LV"/>
        </w:rPr>
        <w:tab/>
        <w:t>A</w:t>
      </w:r>
      <w:r w:rsidR="00CE4887" w:rsidRPr="00781AB3">
        <w:rPr>
          <w:b/>
          <w:lang w:val="lv-LV"/>
        </w:rPr>
        <w:t>. </w:t>
      </w:r>
      <w:r w:rsidRPr="00781AB3">
        <w:rPr>
          <w:b/>
          <w:lang w:val="lv-LV"/>
        </w:rPr>
        <w:t>Ašeradens</w:t>
      </w:r>
    </w:p>
    <w:p w:rsidR="008F5E02" w:rsidRPr="00781AB3" w:rsidRDefault="008F5E02" w:rsidP="00CE4887">
      <w:pPr>
        <w:ind w:left="284"/>
        <w:rPr>
          <w:b/>
          <w:lang w:val="lv-LV"/>
        </w:rPr>
      </w:pPr>
      <w:r w:rsidRPr="00781AB3">
        <w:rPr>
          <w:b/>
          <w:lang w:val="lv-LV"/>
        </w:rPr>
        <w:tab/>
      </w:r>
      <w:r w:rsidRPr="00781AB3">
        <w:rPr>
          <w:b/>
          <w:lang w:val="lv-LV"/>
        </w:rPr>
        <w:tab/>
      </w:r>
    </w:p>
    <w:p w:rsidR="008F5E02" w:rsidRPr="00781AB3" w:rsidRDefault="008F5E02" w:rsidP="00A755F7">
      <w:pPr>
        <w:ind w:left="284"/>
        <w:rPr>
          <w:b/>
          <w:lang w:val="lv-LV"/>
        </w:rPr>
      </w:pPr>
    </w:p>
    <w:p w:rsidR="00A755F7" w:rsidRPr="00781AB3" w:rsidRDefault="008F5E02" w:rsidP="00A755F7">
      <w:pPr>
        <w:ind w:left="284"/>
        <w:rPr>
          <w:b/>
          <w:lang w:val="lv-LV"/>
        </w:rPr>
      </w:pPr>
      <w:r w:rsidRPr="00781AB3">
        <w:rPr>
          <w:b/>
          <w:lang w:val="lv-LV"/>
        </w:rPr>
        <w:t xml:space="preserve">Vīza: </w:t>
      </w:r>
    </w:p>
    <w:p w:rsidR="00B10102" w:rsidRPr="00781AB3" w:rsidRDefault="00FD5BF4" w:rsidP="00B10102">
      <w:pPr>
        <w:tabs>
          <w:tab w:val="left" w:pos="7938"/>
        </w:tabs>
        <w:ind w:left="284"/>
        <w:rPr>
          <w:b/>
          <w:sz w:val="18"/>
          <w:szCs w:val="18"/>
          <w:lang w:val="lv-LV"/>
        </w:rPr>
      </w:pPr>
      <w:r w:rsidRPr="00781AB3">
        <w:rPr>
          <w:b/>
          <w:lang w:val="lv-LV"/>
        </w:rPr>
        <w:t>Valsts sekretārs</w:t>
      </w:r>
      <w:r w:rsidR="00B10102" w:rsidRPr="00781AB3">
        <w:rPr>
          <w:b/>
          <w:lang w:val="lv-LV"/>
        </w:rPr>
        <w:tab/>
      </w:r>
      <w:r w:rsidRPr="00781AB3">
        <w:rPr>
          <w:b/>
          <w:lang w:val="lv-LV"/>
        </w:rPr>
        <w:t>J. Stinka</w:t>
      </w:r>
    </w:p>
    <w:p w:rsidR="00476F64" w:rsidRPr="00CE4887" w:rsidRDefault="00476F64" w:rsidP="00A755F7">
      <w:pPr>
        <w:ind w:left="284"/>
        <w:jc w:val="both"/>
        <w:rPr>
          <w:rFonts w:eastAsia="Calibri"/>
          <w:sz w:val="26"/>
          <w:szCs w:val="26"/>
          <w:lang w:val="lv-LV" w:eastAsia="lv-LV"/>
        </w:rPr>
      </w:pPr>
    </w:p>
    <w:p w:rsidR="00476F64" w:rsidRPr="00CE4887" w:rsidRDefault="00476F64" w:rsidP="00A755F7">
      <w:pPr>
        <w:ind w:left="284"/>
        <w:jc w:val="both"/>
        <w:rPr>
          <w:rFonts w:eastAsia="Calibri"/>
          <w:sz w:val="20"/>
          <w:szCs w:val="20"/>
          <w:lang w:val="lv-LV" w:eastAsia="lv-LV"/>
        </w:rPr>
      </w:pPr>
    </w:p>
    <w:p w:rsidR="00476F64" w:rsidRPr="00CE4887" w:rsidRDefault="00FD5BF4" w:rsidP="00A755F7">
      <w:pPr>
        <w:ind w:left="284"/>
        <w:rPr>
          <w:sz w:val="20"/>
          <w:szCs w:val="20"/>
          <w:lang w:val="lv-LV"/>
        </w:rPr>
      </w:pPr>
      <w:r>
        <w:rPr>
          <w:sz w:val="20"/>
          <w:szCs w:val="20"/>
          <w:lang w:val="lv-LV"/>
        </w:rPr>
        <w:t>Zvaigznītis</w:t>
      </w:r>
    </w:p>
    <w:p w:rsidR="00476F64" w:rsidRPr="00CE4887" w:rsidRDefault="00476F64" w:rsidP="00A755F7">
      <w:pPr>
        <w:ind w:left="284"/>
        <w:rPr>
          <w:sz w:val="20"/>
          <w:szCs w:val="20"/>
          <w:lang w:val="lv-LV"/>
        </w:rPr>
      </w:pPr>
      <w:r w:rsidRPr="00CE4887">
        <w:rPr>
          <w:sz w:val="20"/>
          <w:szCs w:val="20"/>
          <w:lang w:val="lv-LV"/>
        </w:rPr>
        <w:t>67013</w:t>
      </w:r>
      <w:r w:rsidR="00C03874" w:rsidRPr="00CE4887">
        <w:rPr>
          <w:sz w:val="20"/>
          <w:szCs w:val="20"/>
          <w:lang w:val="lv-LV"/>
        </w:rPr>
        <w:t>171</w:t>
      </w:r>
    </w:p>
    <w:p w:rsidR="00476F64" w:rsidRPr="00CE4887" w:rsidRDefault="006966C4" w:rsidP="00A755F7">
      <w:pPr>
        <w:ind w:left="284"/>
        <w:rPr>
          <w:sz w:val="20"/>
          <w:szCs w:val="20"/>
          <w:lang w:val="lv-LV"/>
        </w:rPr>
      </w:pPr>
      <w:hyperlink r:id="rId7" w:history="1">
        <w:r w:rsidR="00FD5BF4" w:rsidRPr="00897883">
          <w:rPr>
            <w:rStyle w:val="Hyperlink"/>
            <w:sz w:val="20"/>
            <w:szCs w:val="20"/>
            <w:lang w:val="lv-LV"/>
          </w:rPr>
          <w:t>Kristaps.Zvaigznitis@em.gov.lv</w:t>
        </w:r>
      </w:hyperlink>
      <w:r w:rsidR="00FD5BF4">
        <w:rPr>
          <w:sz w:val="20"/>
          <w:szCs w:val="20"/>
          <w:lang w:val="lv-LV"/>
        </w:rPr>
        <w:t xml:space="preserve"> </w:t>
      </w:r>
      <w:r w:rsidR="00476F64" w:rsidRPr="00CE4887">
        <w:rPr>
          <w:rStyle w:val="Hyperlink"/>
          <w:sz w:val="20"/>
          <w:szCs w:val="20"/>
          <w:lang w:val="lv-LV"/>
        </w:rPr>
        <w:t xml:space="preserve"> </w:t>
      </w:r>
    </w:p>
    <w:p w:rsidR="00C57F62" w:rsidRPr="00CE4887" w:rsidRDefault="00C57F62" w:rsidP="00CE4887">
      <w:pPr>
        <w:pStyle w:val="Header"/>
        <w:tabs>
          <w:tab w:val="clear" w:pos="4153"/>
          <w:tab w:val="center" w:pos="4536"/>
        </w:tabs>
        <w:ind w:left="284"/>
        <w:rPr>
          <w:lang w:val="lv-LV"/>
        </w:rPr>
      </w:pPr>
      <w:bookmarkStart w:id="1" w:name="_GoBack"/>
      <w:bookmarkEnd w:id="1"/>
    </w:p>
    <w:sectPr w:rsidR="00C57F62" w:rsidRPr="00CE4887" w:rsidSect="008F5E02">
      <w:headerReference w:type="even" r:id="rId8"/>
      <w:headerReference w:type="default" r:id="rId9"/>
      <w:footerReference w:type="default" r:id="rId10"/>
      <w:pgSz w:w="11909" w:h="16834" w:code="9"/>
      <w:pgMar w:top="1418"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92" w:rsidRDefault="00AB4992" w:rsidP="001F2B9A">
      <w:r>
        <w:separator/>
      </w:r>
    </w:p>
  </w:endnote>
  <w:endnote w:type="continuationSeparator" w:id="0">
    <w:p w:rsidR="00AB4992" w:rsidRDefault="00AB4992" w:rsidP="001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11" w:rsidRPr="00434AF5" w:rsidRDefault="00476F64" w:rsidP="00E51938">
    <w:pPr>
      <w:pStyle w:val="Footer"/>
      <w:ind w:left="284"/>
      <w:jc w:val="both"/>
      <w:rPr>
        <w:sz w:val="20"/>
        <w:szCs w:val="20"/>
        <w:lang w:val="lv-LV"/>
      </w:rPr>
    </w:pPr>
    <w:r w:rsidRPr="00434AF5">
      <w:rPr>
        <w:sz w:val="20"/>
        <w:szCs w:val="20"/>
        <w:lang w:val="lv-LV"/>
      </w:rPr>
      <w:fldChar w:fldCharType="begin"/>
    </w:r>
    <w:r w:rsidRPr="00434AF5">
      <w:rPr>
        <w:sz w:val="20"/>
        <w:szCs w:val="20"/>
        <w:lang w:val="lv-LV"/>
      </w:rPr>
      <w:instrText xml:space="preserve"> FILENAME   \* MERGEFORMAT </w:instrText>
    </w:r>
    <w:r w:rsidRPr="00434AF5">
      <w:rPr>
        <w:sz w:val="20"/>
        <w:szCs w:val="20"/>
        <w:lang w:val="lv-LV"/>
      </w:rPr>
      <w:fldChar w:fldCharType="separate"/>
    </w:r>
    <w:r w:rsidR="006966C4">
      <w:rPr>
        <w:noProof/>
        <w:sz w:val="20"/>
        <w:szCs w:val="20"/>
        <w:lang w:val="lv-LV"/>
      </w:rPr>
      <w:t>EMNot_1_piel_4212SAM_16112017</w:t>
    </w:r>
    <w:r w:rsidRPr="00434AF5">
      <w:rPr>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92" w:rsidRDefault="00AB4992" w:rsidP="001F2B9A">
      <w:r>
        <w:separator/>
      </w:r>
    </w:p>
  </w:footnote>
  <w:footnote w:type="continuationSeparator" w:id="0">
    <w:p w:rsidR="00AB4992" w:rsidRDefault="00AB4992" w:rsidP="001F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89" w:rsidRDefault="001F2B9A">
    <w:pPr>
      <w:pStyle w:val="Header"/>
      <w:framePr w:wrap="around" w:vAnchor="text" w:hAnchor="margin" w:xAlign="center" w:y="1"/>
      <w:rPr>
        <w:rStyle w:val="PageNumber"/>
      </w:rPr>
    </w:pPr>
    <w:r>
      <w:rPr>
        <w:rStyle w:val="PageNumber"/>
      </w:rPr>
      <w:fldChar w:fldCharType="begin"/>
    </w:r>
    <w:r w:rsidR="006727FC">
      <w:rPr>
        <w:rStyle w:val="PageNumber"/>
      </w:rPr>
      <w:instrText xml:space="preserve">PAGE  </w:instrText>
    </w:r>
    <w:r>
      <w:rPr>
        <w:rStyle w:val="PageNumber"/>
      </w:rPr>
      <w:fldChar w:fldCharType="end"/>
    </w:r>
  </w:p>
  <w:p w:rsidR="002B6C89" w:rsidRDefault="002B6C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89" w:rsidRDefault="001F2B9A">
    <w:pPr>
      <w:pStyle w:val="Header"/>
      <w:framePr w:wrap="around" w:vAnchor="text" w:hAnchor="margin" w:xAlign="center" w:y="1"/>
      <w:rPr>
        <w:rStyle w:val="PageNumber"/>
        <w:sz w:val="24"/>
        <w:szCs w:val="24"/>
      </w:rPr>
    </w:pPr>
    <w:r>
      <w:rPr>
        <w:rStyle w:val="PageNumber"/>
        <w:sz w:val="24"/>
        <w:szCs w:val="24"/>
      </w:rPr>
      <w:fldChar w:fldCharType="begin"/>
    </w:r>
    <w:r w:rsidR="006727FC">
      <w:rPr>
        <w:rStyle w:val="PageNumber"/>
        <w:sz w:val="24"/>
        <w:szCs w:val="24"/>
      </w:rPr>
      <w:instrText xml:space="preserve">PAGE  </w:instrText>
    </w:r>
    <w:r>
      <w:rPr>
        <w:rStyle w:val="PageNumber"/>
        <w:sz w:val="24"/>
        <w:szCs w:val="24"/>
      </w:rPr>
      <w:fldChar w:fldCharType="separate"/>
    </w:r>
    <w:r w:rsidR="006966C4">
      <w:rPr>
        <w:rStyle w:val="PageNumber"/>
        <w:noProof/>
        <w:sz w:val="24"/>
        <w:szCs w:val="24"/>
      </w:rPr>
      <w:t>1</w:t>
    </w:r>
    <w:r>
      <w:rPr>
        <w:rStyle w:val="PageNumber"/>
        <w:sz w:val="24"/>
        <w:szCs w:val="24"/>
      </w:rPr>
      <w:fldChar w:fldCharType="end"/>
    </w:r>
  </w:p>
  <w:p w:rsidR="002B6C89" w:rsidRPr="005F19EA" w:rsidRDefault="002B6C89">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7"/>
    <w:rsid w:val="00001A6F"/>
    <w:rsid w:val="00007E85"/>
    <w:rsid w:val="00050A6D"/>
    <w:rsid w:val="00062131"/>
    <w:rsid w:val="00092D35"/>
    <w:rsid w:val="000B4F2C"/>
    <w:rsid w:val="000B66D8"/>
    <w:rsid w:val="000C500C"/>
    <w:rsid w:val="000E066F"/>
    <w:rsid w:val="000E0CD7"/>
    <w:rsid w:val="000E1988"/>
    <w:rsid w:val="000E3ABA"/>
    <w:rsid w:val="000E4DF0"/>
    <w:rsid w:val="001041B2"/>
    <w:rsid w:val="00107E73"/>
    <w:rsid w:val="00121784"/>
    <w:rsid w:val="00161D22"/>
    <w:rsid w:val="001950EB"/>
    <w:rsid w:val="001D033C"/>
    <w:rsid w:val="001E30E6"/>
    <w:rsid w:val="001F2B9A"/>
    <w:rsid w:val="00205383"/>
    <w:rsid w:val="002175ED"/>
    <w:rsid w:val="00224CC1"/>
    <w:rsid w:val="00236CC6"/>
    <w:rsid w:val="00263BEF"/>
    <w:rsid w:val="00290E98"/>
    <w:rsid w:val="002961EA"/>
    <w:rsid w:val="002B6C89"/>
    <w:rsid w:val="002C734B"/>
    <w:rsid w:val="002D3514"/>
    <w:rsid w:val="002E0411"/>
    <w:rsid w:val="00304858"/>
    <w:rsid w:val="003104C4"/>
    <w:rsid w:val="00332494"/>
    <w:rsid w:val="003510BA"/>
    <w:rsid w:val="00357114"/>
    <w:rsid w:val="00371F4D"/>
    <w:rsid w:val="003842FC"/>
    <w:rsid w:val="0039133B"/>
    <w:rsid w:val="003A1D59"/>
    <w:rsid w:val="003A2F8B"/>
    <w:rsid w:val="003A7E94"/>
    <w:rsid w:val="003E0F65"/>
    <w:rsid w:val="0040513B"/>
    <w:rsid w:val="0040569C"/>
    <w:rsid w:val="0041773D"/>
    <w:rsid w:val="00434AF5"/>
    <w:rsid w:val="00436BDF"/>
    <w:rsid w:val="00436DF8"/>
    <w:rsid w:val="00443CDF"/>
    <w:rsid w:val="00467110"/>
    <w:rsid w:val="00476F64"/>
    <w:rsid w:val="004B1AD9"/>
    <w:rsid w:val="004B3AAD"/>
    <w:rsid w:val="004D11A3"/>
    <w:rsid w:val="004D6C45"/>
    <w:rsid w:val="004E47BC"/>
    <w:rsid w:val="004F1473"/>
    <w:rsid w:val="004F5F8A"/>
    <w:rsid w:val="00510AE0"/>
    <w:rsid w:val="0055081B"/>
    <w:rsid w:val="00583649"/>
    <w:rsid w:val="005A19DC"/>
    <w:rsid w:val="005A27B9"/>
    <w:rsid w:val="005C1B43"/>
    <w:rsid w:val="005F3082"/>
    <w:rsid w:val="005F67C7"/>
    <w:rsid w:val="006307A9"/>
    <w:rsid w:val="0064033C"/>
    <w:rsid w:val="00640EFE"/>
    <w:rsid w:val="00643E58"/>
    <w:rsid w:val="00653001"/>
    <w:rsid w:val="006727FC"/>
    <w:rsid w:val="006966C4"/>
    <w:rsid w:val="006B77A1"/>
    <w:rsid w:val="006C36FC"/>
    <w:rsid w:val="006D55B5"/>
    <w:rsid w:val="006D7211"/>
    <w:rsid w:val="006E0C4D"/>
    <w:rsid w:val="006F293F"/>
    <w:rsid w:val="00700487"/>
    <w:rsid w:val="00722460"/>
    <w:rsid w:val="007463F2"/>
    <w:rsid w:val="00781AB3"/>
    <w:rsid w:val="007F33C3"/>
    <w:rsid w:val="00810F51"/>
    <w:rsid w:val="008326A9"/>
    <w:rsid w:val="00857945"/>
    <w:rsid w:val="00860CAD"/>
    <w:rsid w:val="00861A12"/>
    <w:rsid w:val="00865533"/>
    <w:rsid w:val="008704E7"/>
    <w:rsid w:val="008A4AA6"/>
    <w:rsid w:val="008B0E45"/>
    <w:rsid w:val="008C1786"/>
    <w:rsid w:val="008E0AED"/>
    <w:rsid w:val="008F5E02"/>
    <w:rsid w:val="00911AD0"/>
    <w:rsid w:val="00911BB6"/>
    <w:rsid w:val="009304D2"/>
    <w:rsid w:val="00952936"/>
    <w:rsid w:val="00982889"/>
    <w:rsid w:val="009871AF"/>
    <w:rsid w:val="00997ED1"/>
    <w:rsid w:val="009A3480"/>
    <w:rsid w:val="00A406C6"/>
    <w:rsid w:val="00A755F7"/>
    <w:rsid w:val="00A8032F"/>
    <w:rsid w:val="00AB4992"/>
    <w:rsid w:val="00AB7B42"/>
    <w:rsid w:val="00AD2EE8"/>
    <w:rsid w:val="00AD70EC"/>
    <w:rsid w:val="00AF0DE8"/>
    <w:rsid w:val="00AF2CE5"/>
    <w:rsid w:val="00B00A21"/>
    <w:rsid w:val="00B10102"/>
    <w:rsid w:val="00B1517C"/>
    <w:rsid w:val="00B566EB"/>
    <w:rsid w:val="00B640DD"/>
    <w:rsid w:val="00B82DD2"/>
    <w:rsid w:val="00BB38C3"/>
    <w:rsid w:val="00BB55EF"/>
    <w:rsid w:val="00BC24FE"/>
    <w:rsid w:val="00BD0FF3"/>
    <w:rsid w:val="00BD4F02"/>
    <w:rsid w:val="00BE5072"/>
    <w:rsid w:val="00BF1297"/>
    <w:rsid w:val="00BF48AC"/>
    <w:rsid w:val="00C03874"/>
    <w:rsid w:val="00C045E8"/>
    <w:rsid w:val="00C1441D"/>
    <w:rsid w:val="00C16F0D"/>
    <w:rsid w:val="00C50DBC"/>
    <w:rsid w:val="00C57F62"/>
    <w:rsid w:val="00C7381C"/>
    <w:rsid w:val="00C87E46"/>
    <w:rsid w:val="00CA69AC"/>
    <w:rsid w:val="00CB1E57"/>
    <w:rsid w:val="00CE4887"/>
    <w:rsid w:val="00CF6934"/>
    <w:rsid w:val="00D14969"/>
    <w:rsid w:val="00D1586F"/>
    <w:rsid w:val="00D3615E"/>
    <w:rsid w:val="00D44B11"/>
    <w:rsid w:val="00D92FFC"/>
    <w:rsid w:val="00DA52B5"/>
    <w:rsid w:val="00DB75CD"/>
    <w:rsid w:val="00DB78F1"/>
    <w:rsid w:val="00DE2D76"/>
    <w:rsid w:val="00DE7A55"/>
    <w:rsid w:val="00E00AE3"/>
    <w:rsid w:val="00E27160"/>
    <w:rsid w:val="00E340D0"/>
    <w:rsid w:val="00E43778"/>
    <w:rsid w:val="00E50686"/>
    <w:rsid w:val="00E51938"/>
    <w:rsid w:val="00E62DFD"/>
    <w:rsid w:val="00E72DE4"/>
    <w:rsid w:val="00E954D7"/>
    <w:rsid w:val="00EA3004"/>
    <w:rsid w:val="00EB1E73"/>
    <w:rsid w:val="00ED24ED"/>
    <w:rsid w:val="00EE5F27"/>
    <w:rsid w:val="00F017D3"/>
    <w:rsid w:val="00F25F17"/>
    <w:rsid w:val="00F27D56"/>
    <w:rsid w:val="00F52E07"/>
    <w:rsid w:val="00F62DF4"/>
    <w:rsid w:val="00F77106"/>
    <w:rsid w:val="00F87F2D"/>
    <w:rsid w:val="00F94F84"/>
    <w:rsid w:val="00FB49FA"/>
    <w:rsid w:val="00FD37CF"/>
    <w:rsid w:val="00FD5BF4"/>
    <w:rsid w:val="00FE3D6A"/>
    <w:rsid w:val="00FE41B8"/>
    <w:rsid w:val="00FE63EB"/>
    <w:rsid w:val="00FF3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29B3F4D9-B1C9-4E61-8313-8CB208BC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1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25F17"/>
    <w:pPr>
      <w:keepNext/>
      <w:outlineLvl w:val="0"/>
    </w:pPr>
    <w:rPr>
      <w:rFonts w:ascii="Tahoma" w:hAnsi="Tahoma"/>
      <w:b/>
      <w:spacing w:val="20"/>
      <w:sz w:val="28"/>
      <w:szCs w:val="20"/>
      <w:lang w:val="lv-LV"/>
    </w:rPr>
  </w:style>
  <w:style w:type="paragraph" w:styleId="Heading2">
    <w:name w:val="heading 2"/>
    <w:basedOn w:val="Normal"/>
    <w:next w:val="Normal"/>
    <w:link w:val="Heading2Char"/>
    <w:uiPriority w:val="9"/>
    <w:semiHidden/>
    <w:unhideWhenUsed/>
    <w:qFormat/>
    <w:rsid w:val="00F25F1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F17"/>
    <w:rPr>
      <w:rFonts w:ascii="Tahoma" w:eastAsia="Times New Roman" w:hAnsi="Tahoma" w:cs="Times New Roman"/>
      <w:b/>
      <w:spacing w:val="20"/>
      <w:sz w:val="28"/>
      <w:szCs w:val="20"/>
    </w:rPr>
  </w:style>
  <w:style w:type="paragraph" w:styleId="Header">
    <w:name w:val="header"/>
    <w:basedOn w:val="Normal"/>
    <w:link w:val="HeaderChar"/>
    <w:rsid w:val="00F25F17"/>
    <w:pPr>
      <w:tabs>
        <w:tab w:val="center" w:pos="4153"/>
        <w:tab w:val="right" w:pos="8306"/>
      </w:tabs>
    </w:pPr>
    <w:rPr>
      <w:sz w:val="20"/>
      <w:szCs w:val="20"/>
    </w:rPr>
  </w:style>
  <w:style w:type="character" w:customStyle="1" w:styleId="HeaderChar">
    <w:name w:val="Header Char"/>
    <w:link w:val="Header"/>
    <w:rsid w:val="00F25F17"/>
    <w:rPr>
      <w:rFonts w:ascii="Times New Roman" w:eastAsia="Times New Roman" w:hAnsi="Times New Roman" w:cs="Times New Roman"/>
      <w:sz w:val="20"/>
      <w:szCs w:val="20"/>
      <w:lang w:val="en-GB"/>
    </w:rPr>
  </w:style>
  <w:style w:type="character" w:styleId="PageNumber">
    <w:name w:val="page number"/>
    <w:basedOn w:val="DefaultParagraphFont"/>
    <w:semiHidden/>
    <w:rsid w:val="00F25F17"/>
  </w:style>
  <w:style w:type="paragraph" w:customStyle="1" w:styleId="StyleHeading213ptNotItalic">
    <w:name w:val="Style Heading 2 + 13 pt Not Italic"/>
    <w:basedOn w:val="Heading2"/>
    <w:autoRedefine/>
    <w:rsid w:val="00F25F17"/>
    <w:pPr>
      <w:keepLines w:val="0"/>
      <w:spacing w:before="0"/>
    </w:pPr>
    <w:rPr>
      <w:rFonts w:ascii="Times New Roman" w:hAnsi="Times New Roman"/>
      <w:b w:val="0"/>
      <w:color w:val="auto"/>
      <w:sz w:val="24"/>
      <w:szCs w:val="24"/>
      <w:lang w:val="lv-LV"/>
    </w:rPr>
  </w:style>
  <w:style w:type="table" w:styleId="TableGrid">
    <w:name w:val="Table Grid"/>
    <w:basedOn w:val="TableNormal"/>
    <w:uiPriority w:val="59"/>
    <w:rsid w:val="00F25F1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F25F17"/>
    <w:rPr>
      <w:rFonts w:ascii="Cambria" w:eastAsia="Times New Roman" w:hAnsi="Cambria" w:cs="Times New Roman"/>
      <w:b/>
      <w:bCs/>
      <w:color w:val="4F81BD"/>
      <w:sz w:val="26"/>
      <w:szCs w:val="26"/>
      <w:lang w:val="en-GB"/>
    </w:rPr>
  </w:style>
  <w:style w:type="paragraph" w:customStyle="1" w:styleId="naisf">
    <w:name w:val="naisf"/>
    <w:basedOn w:val="Normal"/>
    <w:rsid w:val="00F25F17"/>
    <w:pPr>
      <w:spacing w:before="100" w:beforeAutospacing="1" w:after="100" w:afterAutospacing="1"/>
      <w:jc w:val="both"/>
    </w:pPr>
  </w:style>
  <w:style w:type="paragraph" w:styleId="ListParagraph">
    <w:name w:val="List Paragraph"/>
    <w:basedOn w:val="Normal"/>
    <w:uiPriority w:val="34"/>
    <w:qFormat/>
    <w:rsid w:val="004D6C45"/>
    <w:pPr>
      <w:ind w:left="720"/>
      <w:contextualSpacing/>
    </w:pPr>
  </w:style>
  <w:style w:type="paragraph" w:styleId="Footer">
    <w:name w:val="footer"/>
    <w:basedOn w:val="Normal"/>
    <w:link w:val="FooterChar"/>
    <w:uiPriority w:val="99"/>
    <w:unhideWhenUsed/>
    <w:rsid w:val="00D44B11"/>
    <w:pPr>
      <w:tabs>
        <w:tab w:val="center" w:pos="4153"/>
        <w:tab w:val="right" w:pos="8306"/>
      </w:tabs>
    </w:pPr>
  </w:style>
  <w:style w:type="character" w:customStyle="1" w:styleId="FooterChar">
    <w:name w:val="Footer Char"/>
    <w:link w:val="Footer"/>
    <w:uiPriority w:val="99"/>
    <w:rsid w:val="00D44B1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44B11"/>
    <w:rPr>
      <w:rFonts w:ascii="Tahoma" w:hAnsi="Tahoma" w:cs="Tahoma"/>
      <w:sz w:val="16"/>
      <w:szCs w:val="16"/>
    </w:rPr>
  </w:style>
  <w:style w:type="character" w:customStyle="1" w:styleId="BalloonTextChar">
    <w:name w:val="Balloon Text Char"/>
    <w:link w:val="BalloonText"/>
    <w:uiPriority w:val="99"/>
    <w:semiHidden/>
    <w:rsid w:val="00D44B11"/>
    <w:rPr>
      <w:rFonts w:ascii="Tahoma" w:eastAsia="Times New Roman" w:hAnsi="Tahoma" w:cs="Tahoma"/>
      <w:sz w:val="16"/>
      <w:szCs w:val="16"/>
      <w:lang w:val="en-GB"/>
    </w:rPr>
  </w:style>
  <w:style w:type="paragraph" w:styleId="NormalWeb">
    <w:name w:val="Normal (Web)"/>
    <w:basedOn w:val="Normal"/>
    <w:rsid w:val="00D44B11"/>
    <w:pPr>
      <w:spacing w:before="100" w:beforeAutospacing="1" w:after="100" w:afterAutospacing="1"/>
    </w:pPr>
    <w:rPr>
      <w:lang w:val="lv-LV" w:eastAsia="lv-LV"/>
    </w:rPr>
  </w:style>
  <w:style w:type="paragraph" w:styleId="BodyText">
    <w:name w:val="Body Text"/>
    <w:basedOn w:val="Normal"/>
    <w:link w:val="BodyTextChar"/>
    <w:unhideWhenUsed/>
    <w:rsid w:val="001D033C"/>
    <w:pPr>
      <w:jc w:val="both"/>
    </w:pPr>
    <w:rPr>
      <w:b/>
      <w:bCs/>
      <w:lang w:val="lv-LV"/>
    </w:rPr>
  </w:style>
  <w:style w:type="character" w:customStyle="1" w:styleId="BodyTextChar">
    <w:name w:val="Body Text Char"/>
    <w:link w:val="BodyText"/>
    <w:rsid w:val="001D033C"/>
    <w:rPr>
      <w:rFonts w:ascii="Times New Roman" w:eastAsia="Times New Roman" w:hAnsi="Times New Roman"/>
      <w:b/>
      <w:bCs/>
      <w:sz w:val="24"/>
      <w:szCs w:val="24"/>
      <w:lang w:eastAsia="en-US"/>
    </w:rPr>
  </w:style>
  <w:style w:type="character" w:styleId="Hyperlink">
    <w:name w:val="Hyperlink"/>
    <w:uiPriority w:val="99"/>
    <w:rsid w:val="00476F64"/>
    <w:rPr>
      <w:rFonts w:cs="Times New Roman"/>
      <w:color w:val="0000FF"/>
      <w:u w:val="single"/>
    </w:rPr>
  </w:style>
  <w:style w:type="paragraph" w:customStyle="1" w:styleId="tvhtml">
    <w:name w:val="tv_html"/>
    <w:basedOn w:val="Normal"/>
    <w:rsid w:val="004F1473"/>
    <w:pPr>
      <w:spacing w:before="100" w:beforeAutospacing="1" w:after="100" w:afterAutospacing="1"/>
    </w:pPr>
    <w:rPr>
      <w:lang w:val="lv-LV" w:eastAsia="lv-LV"/>
    </w:rPr>
  </w:style>
  <w:style w:type="character" w:styleId="CommentReference">
    <w:name w:val="annotation reference"/>
    <w:uiPriority w:val="99"/>
    <w:semiHidden/>
    <w:unhideWhenUsed/>
    <w:rsid w:val="00CF6934"/>
    <w:rPr>
      <w:sz w:val="16"/>
      <w:szCs w:val="16"/>
    </w:rPr>
  </w:style>
  <w:style w:type="paragraph" w:styleId="CommentText">
    <w:name w:val="annotation text"/>
    <w:basedOn w:val="Normal"/>
    <w:link w:val="CommentTextChar"/>
    <w:uiPriority w:val="99"/>
    <w:semiHidden/>
    <w:unhideWhenUsed/>
    <w:rsid w:val="00CF6934"/>
    <w:rPr>
      <w:sz w:val="20"/>
      <w:szCs w:val="20"/>
    </w:rPr>
  </w:style>
  <w:style w:type="character" w:customStyle="1" w:styleId="CommentTextChar">
    <w:name w:val="Comment Text Char"/>
    <w:link w:val="CommentText"/>
    <w:uiPriority w:val="99"/>
    <w:semiHidden/>
    <w:rsid w:val="00CF69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F6934"/>
    <w:rPr>
      <w:b/>
      <w:bCs/>
    </w:rPr>
  </w:style>
  <w:style w:type="character" w:customStyle="1" w:styleId="CommentSubjectChar">
    <w:name w:val="Comment Subject Char"/>
    <w:link w:val="CommentSubject"/>
    <w:uiPriority w:val="99"/>
    <w:semiHidden/>
    <w:rsid w:val="00CF6934"/>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1802">
      <w:bodyDiv w:val="1"/>
      <w:marLeft w:val="0"/>
      <w:marRight w:val="0"/>
      <w:marTop w:val="0"/>
      <w:marBottom w:val="0"/>
      <w:divBdr>
        <w:top w:val="none" w:sz="0" w:space="0" w:color="auto"/>
        <w:left w:val="none" w:sz="0" w:space="0" w:color="auto"/>
        <w:bottom w:val="none" w:sz="0" w:space="0" w:color="auto"/>
        <w:right w:val="none" w:sz="0" w:space="0" w:color="auto"/>
      </w:divBdr>
    </w:div>
    <w:div w:id="470025833">
      <w:bodyDiv w:val="1"/>
      <w:marLeft w:val="0"/>
      <w:marRight w:val="0"/>
      <w:marTop w:val="0"/>
      <w:marBottom w:val="0"/>
      <w:divBdr>
        <w:top w:val="none" w:sz="0" w:space="0" w:color="auto"/>
        <w:left w:val="none" w:sz="0" w:space="0" w:color="auto"/>
        <w:bottom w:val="none" w:sz="0" w:space="0" w:color="auto"/>
        <w:right w:val="none" w:sz="0" w:space="0" w:color="auto"/>
      </w:divBdr>
    </w:div>
    <w:div w:id="757360454">
      <w:bodyDiv w:val="1"/>
      <w:marLeft w:val="0"/>
      <w:marRight w:val="0"/>
      <w:marTop w:val="0"/>
      <w:marBottom w:val="0"/>
      <w:divBdr>
        <w:top w:val="none" w:sz="0" w:space="0" w:color="auto"/>
        <w:left w:val="none" w:sz="0" w:space="0" w:color="auto"/>
        <w:bottom w:val="none" w:sz="0" w:space="0" w:color="auto"/>
        <w:right w:val="none" w:sz="0" w:space="0" w:color="auto"/>
      </w:divBdr>
    </w:div>
    <w:div w:id="848953714">
      <w:bodyDiv w:val="1"/>
      <w:marLeft w:val="0"/>
      <w:marRight w:val="0"/>
      <w:marTop w:val="0"/>
      <w:marBottom w:val="0"/>
      <w:divBdr>
        <w:top w:val="none" w:sz="0" w:space="0" w:color="auto"/>
        <w:left w:val="none" w:sz="0" w:space="0" w:color="auto"/>
        <w:bottom w:val="none" w:sz="0" w:space="0" w:color="auto"/>
        <w:right w:val="none" w:sz="0" w:space="0" w:color="auto"/>
      </w:divBdr>
    </w:div>
    <w:div w:id="853155210">
      <w:bodyDiv w:val="1"/>
      <w:marLeft w:val="0"/>
      <w:marRight w:val="0"/>
      <w:marTop w:val="0"/>
      <w:marBottom w:val="0"/>
      <w:divBdr>
        <w:top w:val="none" w:sz="0" w:space="0" w:color="auto"/>
        <w:left w:val="none" w:sz="0" w:space="0" w:color="auto"/>
        <w:bottom w:val="none" w:sz="0" w:space="0" w:color="auto"/>
        <w:right w:val="none" w:sz="0" w:space="0" w:color="auto"/>
      </w:divBdr>
    </w:div>
    <w:div w:id="936248972">
      <w:bodyDiv w:val="1"/>
      <w:marLeft w:val="0"/>
      <w:marRight w:val="0"/>
      <w:marTop w:val="0"/>
      <w:marBottom w:val="0"/>
      <w:divBdr>
        <w:top w:val="none" w:sz="0" w:space="0" w:color="auto"/>
        <w:left w:val="none" w:sz="0" w:space="0" w:color="auto"/>
        <w:bottom w:val="none" w:sz="0" w:space="0" w:color="auto"/>
        <w:right w:val="none" w:sz="0" w:space="0" w:color="auto"/>
      </w:divBdr>
    </w:div>
    <w:div w:id="1526669282">
      <w:bodyDiv w:val="1"/>
      <w:marLeft w:val="0"/>
      <w:marRight w:val="0"/>
      <w:marTop w:val="0"/>
      <w:marBottom w:val="0"/>
      <w:divBdr>
        <w:top w:val="none" w:sz="0" w:space="0" w:color="auto"/>
        <w:left w:val="none" w:sz="0" w:space="0" w:color="auto"/>
        <w:bottom w:val="none" w:sz="0" w:space="0" w:color="auto"/>
        <w:right w:val="none" w:sz="0" w:space="0" w:color="auto"/>
      </w:divBdr>
    </w:div>
    <w:div w:id="1662271693">
      <w:bodyDiv w:val="1"/>
      <w:marLeft w:val="0"/>
      <w:marRight w:val="0"/>
      <w:marTop w:val="0"/>
      <w:marBottom w:val="0"/>
      <w:divBdr>
        <w:top w:val="none" w:sz="0" w:space="0" w:color="auto"/>
        <w:left w:val="none" w:sz="0" w:space="0" w:color="auto"/>
        <w:bottom w:val="none" w:sz="0" w:space="0" w:color="auto"/>
        <w:right w:val="none" w:sz="0" w:space="0" w:color="auto"/>
      </w:divBdr>
    </w:div>
    <w:div w:id="1679236635">
      <w:bodyDiv w:val="1"/>
      <w:marLeft w:val="0"/>
      <w:marRight w:val="0"/>
      <w:marTop w:val="0"/>
      <w:marBottom w:val="0"/>
      <w:divBdr>
        <w:top w:val="none" w:sz="0" w:space="0" w:color="auto"/>
        <w:left w:val="none" w:sz="0" w:space="0" w:color="auto"/>
        <w:bottom w:val="none" w:sz="0" w:space="0" w:color="auto"/>
        <w:right w:val="none" w:sz="0" w:space="0" w:color="auto"/>
      </w:divBdr>
    </w:div>
    <w:div w:id="1769278071">
      <w:bodyDiv w:val="1"/>
      <w:marLeft w:val="0"/>
      <w:marRight w:val="0"/>
      <w:marTop w:val="0"/>
      <w:marBottom w:val="0"/>
      <w:divBdr>
        <w:top w:val="none" w:sz="0" w:space="0" w:color="auto"/>
        <w:left w:val="none" w:sz="0" w:space="0" w:color="auto"/>
        <w:bottom w:val="none" w:sz="0" w:space="0" w:color="auto"/>
        <w:right w:val="none" w:sz="0" w:space="0" w:color="auto"/>
      </w:divBdr>
    </w:div>
    <w:div w:id="19451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aps.Zvaigzniti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842</Words>
  <Characters>480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Darbības programmas „Izaugsme un nodarbinātība” 4.2.1.specifiskā atbalsta mērķa „Veicināt energoefektivitātes paaugstināšanu valsts un dzīvojamās ēkās”  4.2.1.2.specifiskā atbalsta mērķa pasākuma „Veicināt energoefektivitātes paaugstināšanu valsts ēkās” p</vt:lpstr>
    </vt:vector>
  </TitlesOfParts>
  <Company>LR Ekonomikas ministrija</Company>
  <LinksUpToDate>false</LinksUpToDate>
  <CharactersWithSpaces>1320</CharactersWithSpaces>
  <SharedDoc>false</SharedDoc>
  <HLinks>
    <vt:vector size="6" baseType="variant">
      <vt:variant>
        <vt:i4>1245228</vt:i4>
      </vt:variant>
      <vt:variant>
        <vt:i4>3</vt:i4>
      </vt:variant>
      <vt:variant>
        <vt:i4>0</vt:i4>
      </vt:variant>
      <vt:variant>
        <vt:i4>5</vt:i4>
      </vt:variant>
      <vt:variant>
        <vt:lpwstr>mailto:Iveta.Muceniece@em.gov.lv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4.2.1.specifiskā atbalsta mērķa „Veicināt energoefektivitātes paaugstināšanu valsts un dzīvojamās ēkās”  4.2.1.2.specifiskā atbalsta mērķa pasākuma „Veicināt energoefektivitātes paaugstināšanu valsts ēkās” pirmās projektu iesniegumu atlases kārtas īstenošanas noteikumu 1.pielikums</dc:title>
  <dc:subject>pielikums</dc:subject>
  <dc:creator>Kristaps.Zvaigznitis@em.gov.lv</dc:creator>
  <cp:keywords/>
  <dc:description>67013171, Kristaps.Zvaigznitis@em.gov.lv</dc:description>
  <cp:lastModifiedBy>Kristaps Zvaigznītis</cp:lastModifiedBy>
  <cp:revision>11</cp:revision>
  <cp:lastPrinted>2011-03-02T14:50:00Z</cp:lastPrinted>
  <dcterms:created xsi:type="dcterms:W3CDTF">2017-10-31T14:41:00Z</dcterms:created>
  <dcterms:modified xsi:type="dcterms:W3CDTF">2017-11-16T12:54:00Z</dcterms:modified>
</cp:coreProperties>
</file>