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BC9AC" w14:textId="77777777" w:rsidR="00487097" w:rsidRPr="00733100" w:rsidRDefault="00487097" w:rsidP="00487097">
      <w:pPr>
        <w:jc w:val="right"/>
        <w:rPr>
          <w:szCs w:val="28"/>
          <w:lang w:eastAsia="lv-LV"/>
        </w:rPr>
      </w:pPr>
      <w:r w:rsidRPr="00733100">
        <w:rPr>
          <w:i/>
          <w:szCs w:val="28"/>
          <w:lang w:eastAsia="lv-LV"/>
        </w:rPr>
        <w:t>Projekts</w:t>
      </w:r>
    </w:p>
    <w:p w14:paraId="28F4B702" w14:textId="77777777" w:rsidR="00487097" w:rsidRPr="00733100" w:rsidRDefault="00487097" w:rsidP="00487097">
      <w:pPr>
        <w:rPr>
          <w:szCs w:val="28"/>
          <w:lang w:eastAsia="lv-LV"/>
        </w:rPr>
      </w:pPr>
    </w:p>
    <w:p w14:paraId="4F1D9461" w14:textId="77777777" w:rsidR="00487097" w:rsidRPr="00733100" w:rsidRDefault="00487097" w:rsidP="00487097">
      <w:pPr>
        <w:jc w:val="center"/>
        <w:rPr>
          <w:szCs w:val="28"/>
          <w:lang w:eastAsia="lv-LV"/>
        </w:rPr>
      </w:pPr>
      <w:r w:rsidRPr="00733100">
        <w:rPr>
          <w:szCs w:val="28"/>
          <w:lang w:eastAsia="lv-LV"/>
        </w:rPr>
        <w:t>LATVIJAS REPUBLIKAS MINISTRU KABINETS</w:t>
      </w:r>
    </w:p>
    <w:p w14:paraId="3CD2201C" w14:textId="77777777" w:rsidR="00E909DB" w:rsidRPr="00733100" w:rsidRDefault="00E909DB" w:rsidP="00487097">
      <w:pPr>
        <w:rPr>
          <w:szCs w:val="28"/>
          <w:lang w:eastAsia="lv-LV"/>
        </w:rPr>
      </w:pPr>
    </w:p>
    <w:p w14:paraId="6426A7F6" w14:textId="49196392" w:rsidR="00487097" w:rsidRPr="00733100" w:rsidRDefault="006D3232" w:rsidP="00487097">
      <w:pPr>
        <w:tabs>
          <w:tab w:val="right" w:pos="9000"/>
        </w:tabs>
        <w:rPr>
          <w:szCs w:val="28"/>
          <w:lang w:eastAsia="lv-LV"/>
        </w:rPr>
      </w:pPr>
      <w:r>
        <w:rPr>
          <w:szCs w:val="28"/>
          <w:lang w:eastAsia="lv-LV"/>
        </w:rPr>
        <w:t>2017</w:t>
      </w:r>
      <w:r w:rsidR="00487097" w:rsidRPr="00733100">
        <w:rPr>
          <w:szCs w:val="28"/>
          <w:lang w:eastAsia="lv-LV"/>
        </w:rPr>
        <w:t>.gada __.___</w:t>
      </w:r>
      <w:r w:rsidR="00487097" w:rsidRPr="00733100">
        <w:rPr>
          <w:szCs w:val="28"/>
          <w:lang w:eastAsia="lv-LV"/>
        </w:rPr>
        <w:tab/>
        <w:t>Noteikumi Nr.__</w:t>
      </w:r>
    </w:p>
    <w:p w14:paraId="3A0687BF" w14:textId="77777777" w:rsidR="00487097" w:rsidRPr="00733100" w:rsidRDefault="00487097" w:rsidP="00EC502C">
      <w:pPr>
        <w:tabs>
          <w:tab w:val="right" w:pos="9000"/>
        </w:tabs>
      </w:pPr>
      <w:r w:rsidRPr="00733100">
        <w:rPr>
          <w:szCs w:val="28"/>
          <w:lang w:eastAsia="lv-LV"/>
        </w:rPr>
        <w:t>Rīgā</w:t>
      </w:r>
      <w:r w:rsidRPr="00733100">
        <w:rPr>
          <w:szCs w:val="28"/>
          <w:lang w:eastAsia="lv-LV"/>
        </w:rPr>
        <w:tab/>
        <w:t>(prot. Nr.__ __.§)</w:t>
      </w:r>
    </w:p>
    <w:p w14:paraId="27927C23" w14:textId="77777777" w:rsidR="00067175" w:rsidRPr="00733100" w:rsidRDefault="00067175" w:rsidP="00067175">
      <w:pPr>
        <w:tabs>
          <w:tab w:val="right" w:pos="9000"/>
        </w:tabs>
        <w:rPr>
          <w:b/>
          <w:bCs/>
          <w:szCs w:val="28"/>
          <w:lang w:eastAsia="lv-LV"/>
        </w:rPr>
      </w:pPr>
    </w:p>
    <w:p w14:paraId="6A6338E1" w14:textId="77777777" w:rsidR="006D3232" w:rsidRDefault="00487097" w:rsidP="00071217">
      <w:pPr>
        <w:jc w:val="center"/>
        <w:rPr>
          <w:b/>
          <w:bCs/>
          <w:szCs w:val="28"/>
          <w:lang w:eastAsia="lv-LV"/>
        </w:rPr>
      </w:pPr>
      <w:r w:rsidRPr="00733100">
        <w:rPr>
          <w:b/>
          <w:bCs/>
          <w:szCs w:val="28"/>
          <w:lang w:eastAsia="lv-LV"/>
        </w:rPr>
        <w:t xml:space="preserve">Grozījumi </w:t>
      </w:r>
      <w:r w:rsidR="007A3228" w:rsidRPr="00733100">
        <w:rPr>
          <w:b/>
          <w:bCs/>
          <w:szCs w:val="28"/>
          <w:lang w:eastAsia="lv-LV"/>
        </w:rPr>
        <w:t>Ministru kabineta 20</w:t>
      </w:r>
      <w:r w:rsidR="006D3232">
        <w:rPr>
          <w:b/>
          <w:bCs/>
          <w:szCs w:val="28"/>
          <w:lang w:eastAsia="lv-LV"/>
        </w:rPr>
        <w:t>10</w:t>
      </w:r>
      <w:r w:rsidR="007A3228" w:rsidRPr="00733100">
        <w:rPr>
          <w:b/>
          <w:bCs/>
          <w:szCs w:val="28"/>
          <w:lang w:eastAsia="lv-LV"/>
        </w:rPr>
        <w:t>.</w:t>
      </w:r>
      <w:r w:rsidR="00067175" w:rsidRPr="00733100">
        <w:rPr>
          <w:b/>
          <w:bCs/>
          <w:szCs w:val="28"/>
          <w:lang w:eastAsia="lv-LV"/>
        </w:rPr>
        <w:t> </w:t>
      </w:r>
      <w:r w:rsidR="007A3228" w:rsidRPr="00733100">
        <w:rPr>
          <w:b/>
          <w:bCs/>
          <w:szCs w:val="28"/>
          <w:lang w:eastAsia="lv-LV"/>
        </w:rPr>
        <w:t xml:space="preserve">gada </w:t>
      </w:r>
      <w:r w:rsidR="006D3232">
        <w:rPr>
          <w:b/>
          <w:bCs/>
          <w:szCs w:val="28"/>
          <w:lang w:eastAsia="lv-LV"/>
        </w:rPr>
        <w:t>21</w:t>
      </w:r>
      <w:r w:rsidR="007A3228" w:rsidRPr="00733100">
        <w:rPr>
          <w:b/>
          <w:bCs/>
          <w:szCs w:val="28"/>
          <w:lang w:eastAsia="lv-LV"/>
        </w:rPr>
        <w:t>.</w:t>
      </w:r>
      <w:r w:rsidR="00067175" w:rsidRPr="00733100">
        <w:rPr>
          <w:b/>
          <w:bCs/>
          <w:szCs w:val="28"/>
          <w:lang w:eastAsia="lv-LV"/>
        </w:rPr>
        <w:t> </w:t>
      </w:r>
      <w:r w:rsidR="006D3232">
        <w:rPr>
          <w:b/>
          <w:bCs/>
          <w:szCs w:val="28"/>
          <w:lang w:eastAsia="lv-LV"/>
        </w:rPr>
        <w:t>septembra</w:t>
      </w:r>
      <w:r w:rsidR="007A3228" w:rsidRPr="00733100">
        <w:rPr>
          <w:b/>
          <w:bCs/>
          <w:szCs w:val="28"/>
          <w:lang w:eastAsia="lv-LV"/>
        </w:rPr>
        <w:t xml:space="preserve"> noteikumos Nr.</w:t>
      </w:r>
      <w:r w:rsidR="00067175" w:rsidRPr="00733100">
        <w:rPr>
          <w:b/>
          <w:bCs/>
          <w:szCs w:val="28"/>
          <w:lang w:eastAsia="lv-LV"/>
        </w:rPr>
        <w:t> </w:t>
      </w:r>
      <w:r w:rsidR="006D3232">
        <w:rPr>
          <w:b/>
          <w:bCs/>
          <w:szCs w:val="28"/>
          <w:lang w:eastAsia="lv-LV"/>
        </w:rPr>
        <w:t>899</w:t>
      </w:r>
      <w:r w:rsidR="007A3228" w:rsidRPr="00733100">
        <w:rPr>
          <w:b/>
          <w:bCs/>
          <w:szCs w:val="28"/>
          <w:lang w:eastAsia="lv-LV"/>
        </w:rPr>
        <w:t xml:space="preserve"> </w:t>
      </w:r>
      <w:r w:rsidR="006D3232">
        <w:rPr>
          <w:b/>
          <w:bCs/>
          <w:szCs w:val="28"/>
          <w:lang w:eastAsia="lv-LV"/>
        </w:rPr>
        <w:t xml:space="preserve">“Likuma “Par iedzīvotāju ienākuma nodokli” </w:t>
      </w:r>
    </w:p>
    <w:p w14:paraId="39B104B6" w14:textId="7B8A0898" w:rsidR="00E909DB" w:rsidRPr="00733100" w:rsidRDefault="006D3232" w:rsidP="00071217">
      <w:pPr>
        <w:jc w:val="center"/>
        <w:rPr>
          <w:b/>
        </w:rPr>
      </w:pPr>
      <w:r>
        <w:rPr>
          <w:b/>
          <w:bCs/>
          <w:szCs w:val="28"/>
          <w:lang w:eastAsia="lv-LV"/>
        </w:rPr>
        <w:t>normu piemērošanas kārtība”</w:t>
      </w:r>
    </w:p>
    <w:p w14:paraId="570E8438" w14:textId="77777777" w:rsidR="00067175" w:rsidRPr="00733100" w:rsidRDefault="00067175" w:rsidP="00067175">
      <w:pPr>
        <w:jc w:val="center"/>
        <w:rPr>
          <w:szCs w:val="28"/>
          <w:lang w:eastAsia="lv-LV"/>
        </w:rPr>
      </w:pPr>
    </w:p>
    <w:p w14:paraId="62F34AD5" w14:textId="734F8014" w:rsidR="00487097" w:rsidRPr="0077683A" w:rsidRDefault="00487097" w:rsidP="00364C5A">
      <w:pPr>
        <w:jc w:val="right"/>
        <w:rPr>
          <w:i/>
          <w:szCs w:val="28"/>
          <w:lang w:eastAsia="lv-LV"/>
        </w:rPr>
      </w:pPr>
      <w:r w:rsidRPr="0077683A">
        <w:rPr>
          <w:i/>
          <w:szCs w:val="28"/>
          <w:lang w:eastAsia="lv-LV"/>
        </w:rPr>
        <w:t xml:space="preserve">Izdoti saskaņā ar </w:t>
      </w:r>
      <w:r w:rsidR="006D3232" w:rsidRPr="0077683A">
        <w:rPr>
          <w:i/>
          <w:szCs w:val="28"/>
          <w:lang w:eastAsia="lv-LV"/>
        </w:rPr>
        <w:t>likuma</w:t>
      </w:r>
    </w:p>
    <w:p w14:paraId="2A8ABC33" w14:textId="13BEAAE4" w:rsidR="00487097" w:rsidRPr="0077683A" w:rsidRDefault="006D3232" w:rsidP="00364C5A">
      <w:pPr>
        <w:pStyle w:val="naislab"/>
        <w:spacing w:before="0" w:beforeAutospacing="0" w:after="0" w:afterAutospacing="0"/>
        <w:ind w:firstLine="720"/>
        <w:rPr>
          <w:i/>
          <w:sz w:val="28"/>
          <w:szCs w:val="28"/>
        </w:rPr>
      </w:pPr>
      <w:r w:rsidRPr="0077683A">
        <w:rPr>
          <w:i/>
          <w:sz w:val="28"/>
          <w:szCs w:val="28"/>
        </w:rPr>
        <w:t>“Par iedzīvotāju ienākuma nodokli”</w:t>
      </w:r>
    </w:p>
    <w:p w14:paraId="2762BCCE" w14:textId="16285949" w:rsidR="00487097" w:rsidRPr="0077683A" w:rsidRDefault="006D3232" w:rsidP="00364C5A">
      <w:pPr>
        <w:pStyle w:val="naislab"/>
        <w:spacing w:before="0" w:beforeAutospacing="0" w:after="0" w:afterAutospacing="0"/>
        <w:ind w:firstLine="720"/>
        <w:rPr>
          <w:i/>
          <w:sz w:val="28"/>
          <w:szCs w:val="28"/>
        </w:rPr>
      </w:pPr>
      <w:r w:rsidRPr="0077683A">
        <w:rPr>
          <w:i/>
          <w:sz w:val="28"/>
          <w:szCs w:val="28"/>
        </w:rPr>
        <w:t>3. panta trešās daļas 12. punkta “a” apakšpunktu,</w:t>
      </w:r>
    </w:p>
    <w:p w14:paraId="578ABBEE" w14:textId="77777777" w:rsidR="006D3232" w:rsidRPr="0077683A" w:rsidRDefault="006D3232" w:rsidP="00364C5A">
      <w:pPr>
        <w:pStyle w:val="naislab"/>
        <w:spacing w:before="0" w:beforeAutospacing="0" w:after="0" w:afterAutospacing="0"/>
        <w:ind w:firstLine="720"/>
        <w:rPr>
          <w:i/>
          <w:sz w:val="28"/>
        </w:rPr>
      </w:pPr>
      <w:r w:rsidRPr="0077683A">
        <w:rPr>
          <w:i/>
          <w:sz w:val="28"/>
        </w:rPr>
        <w:t xml:space="preserve">8. panta otro daļu, 9. panta pirmās daļas 16. un 17. punktu </w:t>
      </w:r>
    </w:p>
    <w:p w14:paraId="11F2013B" w14:textId="6BF9C029" w:rsidR="00E909DB" w:rsidRPr="0077683A" w:rsidRDefault="006D3232" w:rsidP="00364C5A">
      <w:pPr>
        <w:pStyle w:val="naislab"/>
        <w:spacing w:before="0" w:beforeAutospacing="0" w:after="0" w:afterAutospacing="0"/>
        <w:ind w:firstLine="720"/>
        <w:rPr>
          <w:i/>
          <w:sz w:val="28"/>
        </w:rPr>
      </w:pPr>
      <w:r w:rsidRPr="0077683A">
        <w:rPr>
          <w:i/>
          <w:sz w:val="28"/>
        </w:rPr>
        <w:t>un 44. punkta “a” apakšpunktu,</w:t>
      </w:r>
    </w:p>
    <w:p w14:paraId="66C88E04" w14:textId="77777777" w:rsidR="00193B90" w:rsidRPr="0077683A" w:rsidRDefault="006D3232" w:rsidP="00364C5A">
      <w:pPr>
        <w:pStyle w:val="naislab"/>
        <w:spacing w:before="0" w:beforeAutospacing="0" w:after="0" w:afterAutospacing="0"/>
        <w:ind w:firstLine="720"/>
        <w:rPr>
          <w:i/>
          <w:sz w:val="28"/>
        </w:rPr>
      </w:pPr>
      <w:r w:rsidRPr="0077683A">
        <w:rPr>
          <w:i/>
          <w:sz w:val="28"/>
        </w:rPr>
        <w:t xml:space="preserve">10. panta pirmās daļas 4. punktu, </w:t>
      </w:r>
    </w:p>
    <w:p w14:paraId="24DBAE1A" w14:textId="41E7EC9D" w:rsidR="00193B90" w:rsidRPr="0077683A" w:rsidRDefault="006D3232" w:rsidP="00364C5A">
      <w:pPr>
        <w:pStyle w:val="naislab"/>
        <w:spacing w:before="0" w:beforeAutospacing="0" w:after="0" w:afterAutospacing="0"/>
        <w:ind w:firstLine="720"/>
        <w:rPr>
          <w:i/>
          <w:sz w:val="28"/>
        </w:rPr>
      </w:pPr>
      <w:r w:rsidRPr="0077683A">
        <w:rPr>
          <w:i/>
          <w:sz w:val="28"/>
        </w:rPr>
        <w:t>11. panta trešās daļas 15. punktu,</w:t>
      </w:r>
      <w:r w:rsidR="00193B90" w:rsidRPr="0077683A">
        <w:rPr>
          <w:i/>
          <w:sz w:val="28"/>
        </w:rPr>
        <w:t xml:space="preserve"> </w:t>
      </w:r>
    </w:p>
    <w:p w14:paraId="7F3B46DC" w14:textId="77777777" w:rsidR="003236F5" w:rsidRDefault="003236F5" w:rsidP="00364C5A">
      <w:pPr>
        <w:pStyle w:val="naislab"/>
        <w:spacing w:before="0" w:beforeAutospacing="0" w:after="0" w:afterAutospacing="0"/>
        <w:ind w:firstLine="720"/>
        <w:rPr>
          <w:i/>
          <w:sz w:val="28"/>
        </w:rPr>
      </w:pPr>
      <w:r w:rsidRPr="003236F5">
        <w:rPr>
          <w:i/>
          <w:sz w:val="28"/>
          <w:szCs w:val="28"/>
          <w:lang w:eastAsia="lv-LV"/>
        </w:rPr>
        <w:t>11.</w:t>
      </w:r>
      <w:r w:rsidRPr="003236F5">
        <w:rPr>
          <w:i/>
          <w:sz w:val="28"/>
          <w:szCs w:val="28"/>
          <w:vertAlign w:val="superscript"/>
          <w:lang w:eastAsia="lv-LV"/>
        </w:rPr>
        <w:t>5</w:t>
      </w:r>
      <w:r w:rsidRPr="003236F5">
        <w:rPr>
          <w:i/>
          <w:sz w:val="28"/>
          <w:szCs w:val="28"/>
          <w:lang w:eastAsia="lv-LV"/>
        </w:rPr>
        <w:t xml:space="preserve"> panta pirmo daļu</w:t>
      </w:r>
      <w:r>
        <w:rPr>
          <w:i/>
          <w:sz w:val="28"/>
        </w:rPr>
        <w:t>,</w:t>
      </w:r>
    </w:p>
    <w:p w14:paraId="78A64D73" w14:textId="50C70C9A" w:rsidR="00193B90" w:rsidRPr="0077683A" w:rsidRDefault="003236F5" w:rsidP="00364C5A">
      <w:pPr>
        <w:pStyle w:val="naislab"/>
        <w:spacing w:before="0" w:beforeAutospacing="0" w:after="0" w:afterAutospacing="0"/>
        <w:ind w:firstLine="720"/>
        <w:rPr>
          <w:i/>
          <w:sz w:val="28"/>
        </w:rPr>
      </w:pPr>
      <w:r w:rsidRPr="0077683A">
        <w:rPr>
          <w:i/>
          <w:sz w:val="28"/>
        </w:rPr>
        <w:t xml:space="preserve"> </w:t>
      </w:r>
      <w:r w:rsidR="006D3232" w:rsidRPr="0077683A">
        <w:rPr>
          <w:i/>
          <w:sz w:val="28"/>
        </w:rPr>
        <w:t>16.</w:t>
      </w:r>
      <w:r w:rsidR="006D3232" w:rsidRPr="0077683A">
        <w:rPr>
          <w:i/>
          <w:sz w:val="28"/>
          <w:vertAlign w:val="superscript"/>
        </w:rPr>
        <w:t xml:space="preserve">1 </w:t>
      </w:r>
      <w:r w:rsidR="006D3232" w:rsidRPr="0077683A">
        <w:rPr>
          <w:i/>
          <w:sz w:val="28"/>
        </w:rPr>
        <w:t xml:space="preserve">panta ceturto daļu, </w:t>
      </w:r>
    </w:p>
    <w:p w14:paraId="49A703F3" w14:textId="1EF637D4" w:rsidR="006D3232" w:rsidRPr="0077683A" w:rsidRDefault="006D3232" w:rsidP="00364C5A">
      <w:pPr>
        <w:pStyle w:val="naislab"/>
        <w:spacing w:before="0" w:beforeAutospacing="0" w:after="0" w:afterAutospacing="0"/>
        <w:ind w:firstLine="720"/>
        <w:rPr>
          <w:i/>
          <w:sz w:val="28"/>
        </w:rPr>
      </w:pPr>
      <w:r w:rsidRPr="0077683A">
        <w:rPr>
          <w:i/>
          <w:sz w:val="28"/>
        </w:rPr>
        <w:t xml:space="preserve">17. panta </w:t>
      </w:r>
      <w:r w:rsidR="0052279A" w:rsidRPr="0077683A">
        <w:rPr>
          <w:i/>
          <w:sz w:val="28"/>
        </w:rPr>
        <w:t>vienpadsmitās daļas 2. punktu,</w:t>
      </w:r>
    </w:p>
    <w:p w14:paraId="45741000" w14:textId="3B4A61F1" w:rsidR="0052279A" w:rsidRPr="00733100" w:rsidRDefault="0052279A" w:rsidP="00364C5A">
      <w:pPr>
        <w:pStyle w:val="naislab"/>
        <w:spacing w:before="0" w:beforeAutospacing="0" w:after="0" w:afterAutospacing="0"/>
        <w:ind w:firstLine="720"/>
        <w:rPr>
          <w:sz w:val="28"/>
        </w:rPr>
      </w:pPr>
      <w:r w:rsidRPr="0077683A">
        <w:rPr>
          <w:i/>
          <w:sz w:val="28"/>
        </w:rPr>
        <w:t>38. panta otro daļu un 39. pantu</w:t>
      </w:r>
    </w:p>
    <w:p w14:paraId="0C25F879" w14:textId="77777777" w:rsidR="00067175" w:rsidRPr="00733100" w:rsidRDefault="00067175" w:rsidP="00364C5A">
      <w:pPr>
        <w:pStyle w:val="naislab"/>
        <w:spacing w:before="0" w:beforeAutospacing="0" w:after="0" w:afterAutospacing="0"/>
        <w:ind w:firstLine="720"/>
        <w:rPr>
          <w:szCs w:val="28"/>
          <w:lang w:eastAsia="lv-LV"/>
        </w:rPr>
      </w:pPr>
    </w:p>
    <w:p w14:paraId="27B9EABD" w14:textId="0009B0F4" w:rsidR="00067175" w:rsidRPr="00733100" w:rsidRDefault="00822BF4" w:rsidP="00364C5A">
      <w:pPr>
        <w:ind w:firstLine="720"/>
        <w:jc w:val="both"/>
        <w:rPr>
          <w:szCs w:val="28"/>
          <w:lang w:eastAsia="lv-LV"/>
        </w:rPr>
      </w:pPr>
      <w:r>
        <w:rPr>
          <w:szCs w:val="28"/>
          <w:lang w:eastAsia="lv-LV"/>
        </w:rPr>
        <w:t xml:space="preserve">1. </w:t>
      </w:r>
      <w:r w:rsidR="007A3228" w:rsidRPr="00733100">
        <w:rPr>
          <w:szCs w:val="28"/>
          <w:lang w:eastAsia="lv-LV"/>
        </w:rPr>
        <w:t>Izdarīt Ministru kabineta 20</w:t>
      </w:r>
      <w:r w:rsidR="0052279A">
        <w:rPr>
          <w:szCs w:val="28"/>
          <w:lang w:eastAsia="lv-LV"/>
        </w:rPr>
        <w:t>10</w:t>
      </w:r>
      <w:r w:rsidR="007A3228" w:rsidRPr="00733100">
        <w:rPr>
          <w:szCs w:val="28"/>
          <w:lang w:eastAsia="lv-LV"/>
        </w:rPr>
        <w:t>.</w:t>
      </w:r>
      <w:r w:rsidR="00067175" w:rsidRPr="00733100">
        <w:rPr>
          <w:szCs w:val="28"/>
          <w:lang w:eastAsia="lv-LV"/>
        </w:rPr>
        <w:t> </w:t>
      </w:r>
      <w:r w:rsidR="007A3228" w:rsidRPr="00733100">
        <w:rPr>
          <w:szCs w:val="28"/>
          <w:lang w:eastAsia="lv-LV"/>
        </w:rPr>
        <w:t xml:space="preserve">gada </w:t>
      </w:r>
      <w:r w:rsidR="0052279A">
        <w:rPr>
          <w:szCs w:val="28"/>
          <w:lang w:eastAsia="lv-LV"/>
        </w:rPr>
        <w:t>21</w:t>
      </w:r>
      <w:r w:rsidR="007A3228" w:rsidRPr="00733100">
        <w:rPr>
          <w:szCs w:val="28"/>
          <w:lang w:eastAsia="lv-LV"/>
        </w:rPr>
        <w:t>.</w:t>
      </w:r>
      <w:r w:rsidR="00067175" w:rsidRPr="00733100">
        <w:rPr>
          <w:szCs w:val="28"/>
          <w:lang w:eastAsia="lv-LV"/>
        </w:rPr>
        <w:t> </w:t>
      </w:r>
      <w:r w:rsidR="0052279A">
        <w:rPr>
          <w:szCs w:val="28"/>
          <w:lang w:eastAsia="lv-LV"/>
        </w:rPr>
        <w:t>septembra</w:t>
      </w:r>
      <w:r w:rsidR="007A3228" w:rsidRPr="00733100">
        <w:rPr>
          <w:szCs w:val="28"/>
          <w:lang w:eastAsia="lv-LV"/>
        </w:rPr>
        <w:t xml:space="preserve"> noteikumos Nr.</w:t>
      </w:r>
      <w:r w:rsidR="00067175" w:rsidRPr="00733100">
        <w:rPr>
          <w:szCs w:val="28"/>
          <w:lang w:eastAsia="lv-LV"/>
        </w:rPr>
        <w:t> </w:t>
      </w:r>
      <w:r w:rsidR="0052279A">
        <w:rPr>
          <w:szCs w:val="28"/>
          <w:lang w:eastAsia="lv-LV"/>
        </w:rPr>
        <w:t>899</w:t>
      </w:r>
      <w:r w:rsidR="007A3228" w:rsidRPr="00733100">
        <w:rPr>
          <w:szCs w:val="28"/>
          <w:lang w:eastAsia="lv-LV"/>
        </w:rPr>
        <w:t xml:space="preserve"> </w:t>
      </w:r>
      <w:r w:rsidR="0052279A">
        <w:rPr>
          <w:szCs w:val="28"/>
          <w:lang w:eastAsia="lv-LV"/>
        </w:rPr>
        <w:t>“Likuma “Par iedzīvotāju ienākuma nodokli” normu piemērošanas kārtība””</w:t>
      </w:r>
      <w:r w:rsidR="007A3228" w:rsidRPr="00733100">
        <w:rPr>
          <w:szCs w:val="28"/>
          <w:lang w:eastAsia="lv-LV"/>
        </w:rPr>
        <w:t xml:space="preserve"> (Latvijas Vēstnesis, 20</w:t>
      </w:r>
      <w:r w:rsidR="0052279A">
        <w:rPr>
          <w:szCs w:val="28"/>
          <w:lang w:eastAsia="lv-LV"/>
        </w:rPr>
        <w:t>10</w:t>
      </w:r>
      <w:r w:rsidR="007A3228" w:rsidRPr="00733100">
        <w:rPr>
          <w:szCs w:val="28"/>
          <w:lang w:eastAsia="lv-LV"/>
        </w:rPr>
        <w:t xml:space="preserve">, </w:t>
      </w:r>
      <w:r w:rsidR="0052279A">
        <w:rPr>
          <w:szCs w:val="28"/>
          <w:lang w:eastAsia="lv-LV"/>
        </w:rPr>
        <w:t>156</w:t>
      </w:r>
      <w:r w:rsidR="007A3228" w:rsidRPr="00733100">
        <w:rPr>
          <w:szCs w:val="28"/>
          <w:lang w:eastAsia="lv-LV"/>
        </w:rPr>
        <w:t>.</w:t>
      </w:r>
      <w:r w:rsidR="00067175" w:rsidRPr="00733100">
        <w:rPr>
          <w:szCs w:val="28"/>
          <w:lang w:eastAsia="lv-LV"/>
        </w:rPr>
        <w:t> </w:t>
      </w:r>
      <w:r w:rsidR="007A3228" w:rsidRPr="00733100">
        <w:rPr>
          <w:szCs w:val="28"/>
          <w:lang w:eastAsia="lv-LV"/>
        </w:rPr>
        <w:t>nr.; 20</w:t>
      </w:r>
      <w:r w:rsidR="0052279A">
        <w:rPr>
          <w:szCs w:val="28"/>
          <w:lang w:eastAsia="lv-LV"/>
        </w:rPr>
        <w:t>12</w:t>
      </w:r>
      <w:r w:rsidR="007A3228" w:rsidRPr="00733100">
        <w:rPr>
          <w:szCs w:val="28"/>
          <w:lang w:eastAsia="lv-LV"/>
        </w:rPr>
        <w:t xml:space="preserve">, </w:t>
      </w:r>
      <w:r w:rsidR="0052279A">
        <w:rPr>
          <w:szCs w:val="28"/>
          <w:lang w:eastAsia="lv-LV"/>
        </w:rPr>
        <w:t>203</w:t>
      </w:r>
      <w:r w:rsidR="007A3228" w:rsidRPr="00733100">
        <w:rPr>
          <w:szCs w:val="28"/>
          <w:lang w:eastAsia="lv-LV"/>
        </w:rPr>
        <w:t>.</w:t>
      </w:r>
      <w:r w:rsidR="00067175" w:rsidRPr="00733100">
        <w:rPr>
          <w:szCs w:val="28"/>
          <w:lang w:eastAsia="lv-LV"/>
        </w:rPr>
        <w:t> </w:t>
      </w:r>
      <w:r w:rsidR="007A3228" w:rsidRPr="00733100">
        <w:rPr>
          <w:szCs w:val="28"/>
          <w:lang w:eastAsia="lv-LV"/>
        </w:rPr>
        <w:t>nr.; 20</w:t>
      </w:r>
      <w:r w:rsidR="0052279A">
        <w:rPr>
          <w:szCs w:val="28"/>
          <w:lang w:eastAsia="lv-LV"/>
        </w:rPr>
        <w:t>13</w:t>
      </w:r>
      <w:r w:rsidR="007A3228" w:rsidRPr="00733100">
        <w:rPr>
          <w:szCs w:val="28"/>
          <w:lang w:eastAsia="lv-LV"/>
        </w:rPr>
        <w:t xml:space="preserve">, </w:t>
      </w:r>
      <w:r w:rsidR="0052279A">
        <w:rPr>
          <w:szCs w:val="28"/>
          <w:lang w:eastAsia="lv-LV"/>
        </w:rPr>
        <w:t>168.,</w:t>
      </w:r>
      <w:r w:rsidR="009F2924">
        <w:rPr>
          <w:szCs w:val="28"/>
          <w:lang w:eastAsia="lv-LV"/>
        </w:rPr>
        <w:t xml:space="preserve"> </w:t>
      </w:r>
      <w:r w:rsidR="0052279A">
        <w:rPr>
          <w:szCs w:val="28"/>
          <w:lang w:eastAsia="lv-LV"/>
        </w:rPr>
        <w:t>198., 252</w:t>
      </w:r>
      <w:r w:rsidR="007A3228" w:rsidRPr="00733100">
        <w:rPr>
          <w:szCs w:val="28"/>
          <w:lang w:eastAsia="lv-LV"/>
        </w:rPr>
        <w:t>.</w:t>
      </w:r>
      <w:r w:rsidR="00067175" w:rsidRPr="00733100">
        <w:rPr>
          <w:szCs w:val="28"/>
          <w:lang w:eastAsia="lv-LV"/>
        </w:rPr>
        <w:t> </w:t>
      </w:r>
      <w:r w:rsidR="007A3228" w:rsidRPr="00733100">
        <w:rPr>
          <w:szCs w:val="28"/>
          <w:lang w:eastAsia="lv-LV"/>
        </w:rPr>
        <w:t>nr.; 20</w:t>
      </w:r>
      <w:r w:rsidR="0052279A">
        <w:rPr>
          <w:szCs w:val="28"/>
          <w:lang w:eastAsia="lv-LV"/>
        </w:rPr>
        <w:t>14</w:t>
      </w:r>
      <w:r w:rsidR="007A3228" w:rsidRPr="00733100">
        <w:rPr>
          <w:szCs w:val="28"/>
          <w:lang w:eastAsia="lv-LV"/>
        </w:rPr>
        <w:t xml:space="preserve">, </w:t>
      </w:r>
      <w:r w:rsidR="0052279A">
        <w:rPr>
          <w:szCs w:val="28"/>
          <w:lang w:eastAsia="lv-LV"/>
        </w:rPr>
        <w:t xml:space="preserve">190., </w:t>
      </w:r>
      <w:r w:rsidR="007A3228" w:rsidRPr="00733100">
        <w:rPr>
          <w:szCs w:val="28"/>
          <w:lang w:eastAsia="lv-LV"/>
        </w:rPr>
        <w:t>2</w:t>
      </w:r>
      <w:r w:rsidR="0052279A">
        <w:rPr>
          <w:szCs w:val="28"/>
          <w:lang w:eastAsia="lv-LV"/>
        </w:rPr>
        <w:t>20</w:t>
      </w:r>
      <w:r w:rsidR="007A3228" w:rsidRPr="00733100">
        <w:rPr>
          <w:szCs w:val="28"/>
          <w:lang w:eastAsia="lv-LV"/>
        </w:rPr>
        <w:t>.</w:t>
      </w:r>
      <w:r w:rsidR="00067175" w:rsidRPr="00733100">
        <w:rPr>
          <w:szCs w:val="28"/>
          <w:lang w:eastAsia="lv-LV"/>
        </w:rPr>
        <w:t> </w:t>
      </w:r>
      <w:r w:rsidR="007A3228" w:rsidRPr="00733100">
        <w:rPr>
          <w:szCs w:val="28"/>
          <w:lang w:eastAsia="lv-LV"/>
        </w:rPr>
        <w:t>nr.; 201</w:t>
      </w:r>
      <w:r w:rsidR="0052279A">
        <w:rPr>
          <w:szCs w:val="28"/>
          <w:lang w:eastAsia="lv-LV"/>
        </w:rPr>
        <w:t>5</w:t>
      </w:r>
      <w:r w:rsidR="007A3228" w:rsidRPr="00733100">
        <w:rPr>
          <w:szCs w:val="28"/>
          <w:lang w:eastAsia="lv-LV"/>
        </w:rPr>
        <w:t xml:space="preserve">, </w:t>
      </w:r>
      <w:r w:rsidR="0052279A">
        <w:rPr>
          <w:szCs w:val="28"/>
          <w:lang w:eastAsia="lv-LV"/>
        </w:rPr>
        <w:t>252</w:t>
      </w:r>
      <w:r w:rsidR="007A3228" w:rsidRPr="00733100">
        <w:rPr>
          <w:szCs w:val="28"/>
          <w:lang w:eastAsia="lv-LV"/>
        </w:rPr>
        <w:t>.</w:t>
      </w:r>
      <w:r w:rsidR="00067175" w:rsidRPr="00733100">
        <w:rPr>
          <w:szCs w:val="28"/>
          <w:lang w:eastAsia="lv-LV"/>
        </w:rPr>
        <w:t> </w:t>
      </w:r>
      <w:r w:rsidR="007A3228" w:rsidRPr="00733100">
        <w:rPr>
          <w:szCs w:val="28"/>
          <w:lang w:eastAsia="lv-LV"/>
        </w:rPr>
        <w:t>nr.;</w:t>
      </w:r>
      <w:r w:rsidR="0052279A">
        <w:rPr>
          <w:szCs w:val="28"/>
          <w:lang w:eastAsia="lv-LV"/>
        </w:rPr>
        <w:t xml:space="preserve"> 2016, 234</w:t>
      </w:r>
      <w:r w:rsidR="0052279A" w:rsidRPr="00733100">
        <w:rPr>
          <w:szCs w:val="28"/>
          <w:lang w:eastAsia="lv-LV"/>
        </w:rPr>
        <w:t>. nr</w:t>
      </w:r>
      <w:r w:rsidR="0052279A">
        <w:rPr>
          <w:szCs w:val="28"/>
          <w:lang w:eastAsia="lv-LV"/>
        </w:rPr>
        <w:t>.</w:t>
      </w:r>
      <w:r w:rsidR="0089434F">
        <w:rPr>
          <w:szCs w:val="28"/>
          <w:lang w:eastAsia="lv-LV"/>
        </w:rPr>
        <w:t>; 2017, 234.</w:t>
      </w:r>
      <w:r w:rsidR="00057313">
        <w:rPr>
          <w:szCs w:val="28"/>
          <w:lang w:eastAsia="lv-LV"/>
        </w:rPr>
        <w:t xml:space="preserve"> </w:t>
      </w:r>
      <w:r w:rsidR="0089434F">
        <w:rPr>
          <w:szCs w:val="28"/>
          <w:lang w:eastAsia="lv-LV"/>
        </w:rPr>
        <w:t>nr.</w:t>
      </w:r>
      <w:r w:rsidR="007A3228" w:rsidRPr="00733100">
        <w:rPr>
          <w:szCs w:val="28"/>
          <w:lang w:eastAsia="lv-LV"/>
        </w:rPr>
        <w:t>) šādus grozījumus:</w:t>
      </w:r>
    </w:p>
    <w:p w14:paraId="102D5664" w14:textId="66EDCCC5" w:rsidR="00AF4AC0" w:rsidRDefault="00EF7D77" w:rsidP="002672E7">
      <w:pPr>
        <w:pStyle w:val="ListParagraph"/>
        <w:numPr>
          <w:ilvl w:val="1"/>
          <w:numId w:val="30"/>
        </w:numPr>
        <w:jc w:val="both"/>
        <w:rPr>
          <w:szCs w:val="28"/>
          <w:lang w:eastAsia="lv-LV"/>
        </w:rPr>
      </w:pPr>
      <w:r>
        <w:rPr>
          <w:szCs w:val="28"/>
          <w:lang w:eastAsia="lv-LV"/>
        </w:rPr>
        <w:t>i</w:t>
      </w:r>
      <w:r w:rsidR="00AF4AC0">
        <w:rPr>
          <w:szCs w:val="28"/>
          <w:lang w:eastAsia="lv-LV"/>
        </w:rPr>
        <w:t>zteikt 65.punktu šādā redakcijā:</w:t>
      </w:r>
    </w:p>
    <w:p w14:paraId="627F461E" w14:textId="77777777" w:rsidR="00843F94" w:rsidRDefault="00843F94" w:rsidP="00AF4AC0">
      <w:pPr>
        <w:pStyle w:val="ListParagraph"/>
        <w:ind w:left="0" w:firstLine="720"/>
        <w:jc w:val="both"/>
        <w:rPr>
          <w:szCs w:val="28"/>
          <w:lang w:eastAsia="lv-LV"/>
        </w:rPr>
      </w:pPr>
    </w:p>
    <w:p w14:paraId="7F3003CF" w14:textId="06ED8E78" w:rsidR="0081382D" w:rsidRDefault="00AF4AC0" w:rsidP="00AF4AC0">
      <w:pPr>
        <w:pStyle w:val="ListParagraph"/>
        <w:ind w:left="0" w:firstLine="720"/>
        <w:jc w:val="both"/>
        <w:rPr>
          <w:szCs w:val="28"/>
          <w:lang w:eastAsia="lv-LV"/>
        </w:rPr>
      </w:pPr>
      <w:r>
        <w:rPr>
          <w:szCs w:val="28"/>
          <w:lang w:eastAsia="lv-LV"/>
        </w:rPr>
        <w:t>“</w:t>
      </w:r>
      <w:r w:rsidRPr="00AF4AC0">
        <w:rPr>
          <w:szCs w:val="28"/>
          <w:lang w:eastAsia="lv-LV"/>
        </w:rPr>
        <w:t>65. Piemērojot likuma 10.panta otro daļu, pirms darbinieka mēneša darba ienākuma aplikšanas ar algas nodokli darba devējs ir tiesīgs atskaitīt no darbinieka mēneša darba ienākuma</w:t>
      </w:r>
      <w:r w:rsidR="0081382D">
        <w:rPr>
          <w:szCs w:val="28"/>
          <w:lang w:eastAsia="lv-LV"/>
        </w:rPr>
        <w:t>:</w:t>
      </w:r>
    </w:p>
    <w:p w14:paraId="26C1124C" w14:textId="77CC56BE" w:rsidR="0081382D" w:rsidRDefault="0081382D" w:rsidP="00AF4AC0">
      <w:pPr>
        <w:pStyle w:val="ListParagraph"/>
        <w:ind w:left="0" w:firstLine="720"/>
        <w:jc w:val="both"/>
        <w:rPr>
          <w:szCs w:val="28"/>
          <w:lang w:eastAsia="lv-LV"/>
        </w:rPr>
      </w:pPr>
      <w:r>
        <w:rPr>
          <w:szCs w:val="28"/>
          <w:lang w:eastAsia="lv-LV"/>
        </w:rPr>
        <w:t xml:space="preserve">65.1. </w:t>
      </w:r>
      <w:r w:rsidRPr="00AF4AC0">
        <w:rPr>
          <w:szCs w:val="28"/>
          <w:lang w:eastAsia="lv-LV"/>
        </w:rPr>
        <w:t>darba devēja</w:t>
      </w:r>
      <w:r w:rsidR="00AA75FD">
        <w:rPr>
          <w:szCs w:val="28"/>
          <w:lang w:eastAsia="lv-LV"/>
        </w:rPr>
        <w:t xml:space="preserve"> (no darba devēja līdzekļiem)</w:t>
      </w:r>
      <w:r w:rsidRPr="00AF4AC0">
        <w:rPr>
          <w:szCs w:val="28"/>
          <w:lang w:eastAsia="lv-LV"/>
        </w:rPr>
        <w:t xml:space="preserve"> darbinieka labā veikt</w:t>
      </w:r>
      <w:r w:rsidR="00AA75FD">
        <w:rPr>
          <w:szCs w:val="28"/>
          <w:lang w:eastAsia="lv-LV"/>
        </w:rPr>
        <w:t>os</w:t>
      </w:r>
      <w:r w:rsidR="00AA75FD" w:rsidRPr="00AA75FD">
        <w:t xml:space="preserve"> </w:t>
      </w:r>
      <w:r w:rsidR="00AA75FD" w:rsidRPr="00AA75FD">
        <w:rPr>
          <w:szCs w:val="28"/>
          <w:lang w:eastAsia="lv-LV"/>
        </w:rPr>
        <w:t>dzīvības apdrošināšanas (ar līdzekļu uzkrāšanu) prēmiju maksājumus un iemaksas privātajos pensiju fondos</w:t>
      </w:r>
      <w:r w:rsidR="00AA75FD">
        <w:rPr>
          <w:szCs w:val="28"/>
          <w:lang w:eastAsia="lv-LV"/>
        </w:rPr>
        <w:t>, kas kopā</w:t>
      </w:r>
      <w:r w:rsidRPr="00AF4AC0">
        <w:rPr>
          <w:szCs w:val="28"/>
          <w:lang w:eastAsia="lv-LV"/>
        </w:rPr>
        <w:t xml:space="preserve"> nepārsniedz likuma 8.panta piektajā daļā noteikto ierobežojumu 10 % apmērā no darbinieka mēneša bruto darba samaksas</w:t>
      </w:r>
      <w:r w:rsidR="00792D8D">
        <w:rPr>
          <w:szCs w:val="28"/>
          <w:lang w:eastAsia="lv-LV"/>
        </w:rPr>
        <w:t>;</w:t>
      </w:r>
    </w:p>
    <w:p w14:paraId="7E6AC3D8" w14:textId="1034ABE4" w:rsidR="00AF4AC0" w:rsidRDefault="0081382D" w:rsidP="001E0C82">
      <w:pPr>
        <w:pStyle w:val="ListParagraph"/>
        <w:ind w:left="0" w:firstLine="720"/>
        <w:jc w:val="both"/>
        <w:rPr>
          <w:szCs w:val="28"/>
          <w:lang w:eastAsia="lv-LV"/>
        </w:rPr>
      </w:pPr>
      <w:r>
        <w:rPr>
          <w:szCs w:val="28"/>
          <w:lang w:eastAsia="lv-LV"/>
        </w:rPr>
        <w:t>65.2.</w:t>
      </w:r>
      <w:r w:rsidR="00AF4AC0" w:rsidRPr="00AF4AC0">
        <w:rPr>
          <w:szCs w:val="28"/>
          <w:lang w:eastAsia="lv-LV"/>
        </w:rPr>
        <w:t xml:space="preserve"> darbinieka paša veiktos dzīvības apdrošināšanas (ar līdzekļu uzkrāšanu) prēmiju maksājumus un iemaksas privātajos pensiju fondos, kuras veiktas uz kolektīvā vai individuālā līguma pamata un kuras</w:t>
      </w:r>
      <w:r w:rsidR="001E0C82">
        <w:rPr>
          <w:szCs w:val="28"/>
          <w:lang w:eastAsia="lv-LV"/>
        </w:rPr>
        <w:t xml:space="preserve"> </w:t>
      </w:r>
      <w:r w:rsidR="00AF4AC0" w:rsidRPr="00AF4AC0">
        <w:rPr>
          <w:szCs w:val="28"/>
          <w:lang w:eastAsia="lv-LV"/>
        </w:rPr>
        <w:t>uz darbinieka iesnieguma pamata veicis darba devējs, ieturot tās no darbinieka darba ienākuma</w:t>
      </w:r>
      <w:r w:rsidR="00DA7E9C">
        <w:rPr>
          <w:szCs w:val="28"/>
          <w:lang w:eastAsia="lv-LV"/>
        </w:rPr>
        <w:t xml:space="preserve">, kas kopā nepārsniedz 10 % </w:t>
      </w:r>
      <w:r w:rsidR="00DA7E9C" w:rsidRPr="00CF72A0">
        <w:rPr>
          <w:szCs w:val="28"/>
          <w:lang w:eastAsia="lv-LV"/>
        </w:rPr>
        <w:t>apmēr</w:t>
      </w:r>
      <w:r w:rsidR="00F45E45">
        <w:rPr>
          <w:szCs w:val="28"/>
          <w:lang w:eastAsia="lv-LV"/>
        </w:rPr>
        <w:t>u</w:t>
      </w:r>
      <w:r w:rsidR="00DA7E9C" w:rsidRPr="00CF72A0">
        <w:rPr>
          <w:szCs w:val="28"/>
          <w:lang w:eastAsia="lv-LV"/>
        </w:rPr>
        <w:t xml:space="preserve"> no darbinieka </w:t>
      </w:r>
      <w:r w:rsidR="00414A73" w:rsidRPr="00CF72A0">
        <w:rPr>
          <w:szCs w:val="28"/>
          <w:lang w:eastAsia="lv-LV"/>
        </w:rPr>
        <w:t>mēneš</w:t>
      </w:r>
      <w:r w:rsidR="00792D8D">
        <w:rPr>
          <w:szCs w:val="28"/>
          <w:lang w:eastAsia="lv-LV"/>
        </w:rPr>
        <w:t>a</w:t>
      </w:r>
      <w:r w:rsidR="00DA7E9C" w:rsidRPr="00CF72A0">
        <w:rPr>
          <w:szCs w:val="28"/>
          <w:lang w:eastAsia="lv-LV"/>
        </w:rPr>
        <w:t xml:space="preserve"> </w:t>
      </w:r>
      <w:r w:rsidR="00CF72A0" w:rsidRPr="00CF72A0">
        <w:rPr>
          <w:szCs w:val="28"/>
          <w:lang w:eastAsia="lv-LV"/>
        </w:rPr>
        <w:t>bruto darba samaksas</w:t>
      </w:r>
      <w:r w:rsidR="00DA7E9C">
        <w:rPr>
          <w:szCs w:val="28"/>
          <w:lang w:eastAsia="lv-LV"/>
        </w:rPr>
        <w:t xml:space="preserve">, bet ne vairāk kā 4000 </w:t>
      </w:r>
      <w:proofErr w:type="spellStart"/>
      <w:r w:rsidR="00DA7E9C" w:rsidRPr="00DA7E9C">
        <w:rPr>
          <w:i/>
          <w:szCs w:val="28"/>
          <w:lang w:eastAsia="lv-LV"/>
        </w:rPr>
        <w:t>euro</w:t>
      </w:r>
      <w:proofErr w:type="spellEnd"/>
      <w:r w:rsidR="00DA7E9C">
        <w:rPr>
          <w:szCs w:val="28"/>
          <w:lang w:eastAsia="lv-LV"/>
        </w:rPr>
        <w:t xml:space="preserve"> gadā</w:t>
      </w:r>
      <w:r w:rsidR="00AF4AC0" w:rsidRPr="00AF4AC0">
        <w:rPr>
          <w:szCs w:val="28"/>
          <w:lang w:eastAsia="lv-LV"/>
        </w:rPr>
        <w:t>.</w:t>
      </w:r>
      <w:r w:rsidR="00AF4AC0">
        <w:rPr>
          <w:szCs w:val="28"/>
          <w:lang w:eastAsia="lv-LV"/>
        </w:rPr>
        <w:t>”;</w:t>
      </w:r>
    </w:p>
    <w:p w14:paraId="77D4D319" w14:textId="77777777" w:rsidR="00C96A96" w:rsidRDefault="00C96A96" w:rsidP="001E0C82">
      <w:pPr>
        <w:pStyle w:val="ListParagraph"/>
        <w:ind w:left="0" w:firstLine="720"/>
        <w:jc w:val="both"/>
        <w:rPr>
          <w:szCs w:val="28"/>
          <w:lang w:eastAsia="lv-LV"/>
        </w:rPr>
      </w:pPr>
    </w:p>
    <w:p w14:paraId="537D240A" w14:textId="485D9874" w:rsidR="00AF4AC0" w:rsidRDefault="00AF4AC0" w:rsidP="00AF4AC0">
      <w:pPr>
        <w:pStyle w:val="ListParagraph"/>
        <w:numPr>
          <w:ilvl w:val="1"/>
          <w:numId w:val="30"/>
        </w:numPr>
        <w:rPr>
          <w:szCs w:val="28"/>
          <w:lang w:eastAsia="lv-LV"/>
        </w:rPr>
      </w:pPr>
      <w:r w:rsidRPr="00AF4AC0">
        <w:rPr>
          <w:szCs w:val="28"/>
          <w:lang w:eastAsia="lv-LV"/>
        </w:rPr>
        <w:t xml:space="preserve">papildināt noteikumus ar </w:t>
      </w:r>
      <w:r>
        <w:rPr>
          <w:szCs w:val="28"/>
          <w:lang w:eastAsia="lv-LV"/>
        </w:rPr>
        <w:t>6</w:t>
      </w:r>
      <w:r w:rsidRPr="00AF4AC0">
        <w:rPr>
          <w:szCs w:val="28"/>
          <w:lang w:eastAsia="lv-LV"/>
        </w:rPr>
        <w:t>5.</w:t>
      </w:r>
      <w:r>
        <w:rPr>
          <w:szCs w:val="28"/>
          <w:vertAlign w:val="superscript"/>
          <w:lang w:eastAsia="lv-LV"/>
        </w:rPr>
        <w:t>1</w:t>
      </w:r>
      <w:r w:rsidRPr="00AF4AC0">
        <w:rPr>
          <w:szCs w:val="28"/>
          <w:lang w:eastAsia="lv-LV"/>
        </w:rPr>
        <w:t xml:space="preserve"> </w:t>
      </w:r>
      <w:r w:rsidR="00FC7A48">
        <w:rPr>
          <w:szCs w:val="28"/>
          <w:lang w:eastAsia="lv-LV"/>
        </w:rPr>
        <w:t>un 65.</w:t>
      </w:r>
      <w:r w:rsidR="00FC7A48">
        <w:rPr>
          <w:szCs w:val="28"/>
          <w:vertAlign w:val="superscript"/>
          <w:lang w:eastAsia="lv-LV"/>
        </w:rPr>
        <w:t>2</w:t>
      </w:r>
      <w:r w:rsidR="00FC7A48">
        <w:rPr>
          <w:szCs w:val="28"/>
          <w:lang w:eastAsia="lv-LV"/>
        </w:rPr>
        <w:t xml:space="preserve"> </w:t>
      </w:r>
      <w:r w:rsidRPr="00AF4AC0">
        <w:rPr>
          <w:szCs w:val="28"/>
          <w:lang w:eastAsia="lv-LV"/>
        </w:rPr>
        <w:t>punktu šādā redakcijā:</w:t>
      </w:r>
    </w:p>
    <w:p w14:paraId="2DDA5625" w14:textId="77777777" w:rsidR="00843F94" w:rsidRDefault="00843F94" w:rsidP="0081382D">
      <w:pPr>
        <w:pStyle w:val="ListParagraph"/>
        <w:ind w:left="0" w:firstLine="720"/>
        <w:rPr>
          <w:szCs w:val="28"/>
          <w:lang w:eastAsia="lv-LV"/>
        </w:rPr>
      </w:pPr>
    </w:p>
    <w:p w14:paraId="49B9D36D" w14:textId="4763791F" w:rsidR="0081382D" w:rsidRDefault="0081382D" w:rsidP="00414A73">
      <w:pPr>
        <w:pStyle w:val="ListParagraph"/>
        <w:ind w:left="0" w:firstLine="720"/>
        <w:jc w:val="both"/>
        <w:rPr>
          <w:szCs w:val="28"/>
          <w:lang w:eastAsia="lv-LV"/>
        </w:rPr>
      </w:pPr>
      <w:r>
        <w:rPr>
          <w:szCs w:val="28"/>
          <w:lang w:eastAsia="lv-LV"/>
        </w:rPr>
        <w:t>“65.</w:t>
      </w:r>
      <w:r>
        <w:rPr>
          <w:szCs w:val="28"/>
          <w:vertAlign w:val="superscript"/>
          <w:lang w:eastAsia="lv-LV"/>
        </w:rPr>
        <w:t>1</w:t>
      </w:r>
      <w:r w:rsidR="00414A73">
        <w:rPr>
          <w:szCs w:val="28"/>
          <w:lang w:eastAsia="lv-LV"/>
        </w:rPr>
        <w:t xml:space="preserve"> Ja darba devējs, piemērojot šo noteikumu 65.2. apakšpunktu</w:t>
      </w:r>
      <w:r w:rsidR="006F660A">
        <w:rPr>
          <w:szCs w:val="28"/>
          <w:lang w:eastAsia="lv-LV"/>
        </w:rPr>
        <w:t>,</w:t>
      </w:r>
      <w:r w:rsidR="00414A73">
        <w:rPr>
          <w:szCs w:val="28"/>
          <w:lang w:eastAsia="lv-LV"/>
        </w:rPr>
        <w:t xml:space="preserve"> taksācijas gada laikā ir izm</w:t>
      </w:r>
      <w:r w:rsidR="006F660A">
        <w:rPr>
          <w:szCs w:val="28"/>
          <w:lang w:eastAsia="lv-LV"/>
        </w:rPr>
        <w:t>a</w:t>
      </w:r>
      <w:r w:rsidR="00414A73">
        <w:rPr>
          <w:szCs w:val="28"/>
          <w:lang w:eastAsia="lv-LV"/>
        </w:rPr>
        <w:t xml:space="preserve">ntojis pilnu šajā apakšpunktā norādīto maksājumu limitu, darbiniekam, iesniedzot </w:t>
      </w:r>
      <w:r w:rsidR="006F660A">
        <w:rPr>
          <w:szCs w:val="28"/>
          <w:lang w:eastAsia="lv-LV"/>
        </w:rPr>
        <w:t xml:space="preserve">gada ienākumu deklarāciju un piemērojot likuma 10.panta pirmās daļas 5. un 6.punktā noteiktos attaisnotos izdevumus, kurus tas ir veicis pats no saviem līdzekļiem, vairs nav tiesību atskaitīt paša veiktos </w:t>
      </w:r>
      <w:r w:rsidR="006F660A" w:rsidRPr="006F660A">
        <w:rPr>
          <w:szCs w:val="28"/>
          <w:lang w:eastAsia="lv-LV"/>
        </w:rPr>
        <w:t>dzīvības apdrošināšanas (ar līdzekļu uzkrāšanu) prēmiju maksājumus un iemaksas privātajos pensiju fondos</w:t>
      </w:r>
      <w:r w:rsidR="006F660A">
        <w:rPr>
          <w:szCs w:val="28"/>
          <w:lang w:eastAsia="lv-LV"/>
        </w:rPr>
        <w:t>.</w:t>
      </w:r>
    </w:p>
    <w:p w14:paraId="7ED1981A" w14:textId="77777777" w:rsidR="006F660A" w:rsidRDefault="006F660A" w:rsidP="00414A73">
      <w:pPr>
        <w:pStyle w:val="ListParagraph"/>
        <w:ind w:left="0" w:firstLine="720"/>
        <w:jc w:val="both"/>
        <w:rPr>
          <w:szCs w:val="28"/>
          <w:lang w:eastAsia="lv-LV"/>
        </w:rPr>
      </w:pPr>
    </w:p>
    <w:p w14:paraId="392A9934" w14:textId="559A5FE3" w:rsidR="00D060BA" w:rsidRDefault="006F660A" w:rsidP="00414A73">
      <w:pPr>
        <w:pStyle w:val="ListParagraph"/>
        <w:ind w:left="0" w:firstLine="720"/>
        <w:jc w:val="both"/>
        <w:rPr>
          <w:szCs w:val="28"/>
          <w:lang w:eastAsia="lv-LV"/>
        </w:rPr>
      </w:pPr>
      <w:r>
        <w:rPr>
          <w:szCs w:val="28"/>
          <w:lang w:eastAsia="lv-LV"/>
        </w:rPr>
        <w:t>65.</w:t>
      </w:r>
      <w:r>
        <w:rPr>
          <w:szCs w:val="28"/>
          <w:vertAlign w:val="superscript"/>
          <w:lang w:eastAsia="lv-LV"/>
        </w:rPr>
        <w:t>2</w:t>
      </w:r>
      <w:r>
        <w:rPr>
          <w:szCs w:val="28"/>
          <w:lang w:eastAsia="lv-LV"/>
        </w:rPr>
        <w:t xml:space="preserve"> </w:t>
      </w:r>
      <w:r w:rsidRPr="006F660A">
        <w:rPr>
          <w:szCs w:val="28"/>
          <w:lang w:eastAsia="lv-LV"/>
        </w:rPr>
        <w:t xml:space="preserve">Ja darba devējs, piemērojot šo noteikumu 65.2. apakšpunktu, taksācijas gada laikā </w:t>
      </w:r>
      <w:r>
        <w:rPr>
          <w:szCs w:val="28"/>
          <w:lang w:eastAsia="lv-LV"/>
        </w:rPr>
        <w:t>nav</w:t>
      </w:r>
      <w:r w:rsidRPr="006F660A">
        <w:rPr>
          <w:szCs w:val="28"/>
          <w:lang w:eastAsia="lv-LV"/>
        </w:rPr>
        <w:t xml:space="preserve"> izmantojis pilnu šajā apakšpunktā norādīto maksājumu limitu, darbiniekam, iesniedzot gada ienākumu deklarāciju un piemērojot likuma 10.panta pirmās daļas 5. un 6.punktā noteiktos attaisnotos izdevumus, kurus tas ir veicis pats no saviem līdzekļiem, </w:t>
      </w:r>
      <w:r>
        <w:rPr>
          <w:szCs w:val="28"/>
          <w:lang w:eastAsia="lv-LV"/>
        </w:rPr>
        <w:t>šos izdevumus</w:t>
      </w:r>
      <w:r w:rsidRPr="006F660A">
        <w:rPr>
          <w:szCs w:val="28"/>
          <w:lang w:eastAsia="lv-LV"/>
        </w:rPr>
        <w:t xml:space="preserve"> </w:t>
      </w:r>
      <w:r w:rsidR="00D060BA">
        <w:rPr>
          <w:szCs w:val="28"/>
          <w:lang w:eastAsia="lv-LV"/>
        </w:rPr>
        <w:t xml:space="preserve">ir </w:t>
      </w:r>
      <w:r w:rsidRPr="006F660A">
        <w:rPr>
          <w:szCs w:val="28"/>
          <w:lang w:eastAsia="lv-LV"/>
        </w:rPr>
        <w:t>tiesīb</w:t>
      </w:r>
      <w:r w:rsidR="00D060BA">
        <w:rPr>
          <w:szCs w:val="28"/>
          <w:lang w:eastAsia="lv-LV"/>
        </w:rPr>
        <w:t>as</w:t>
      </w:r>
      <w:r w:rsidRPr="006F660A">
        <w:rPr>
          <w:szCs w:val="28"/>
          <w:lang w:eastAsia="lv-LV"/>
        </w:rPr>
        <w:t xml:space="preserve"> atskaitīt </w:t>
      </w:r>
      <w:r w:rsidR="00D060BA">
        <w:rPr>
          <w:szCs w:val="28"/>
          <w:lang w:eastAsia="lv-LV"/>
        </w:rPr>
        <w:t>tikai tādā apmērā, kas kopā ar šo noteikumu 65.2.</w:t>
      </w:r>
      <w:bookmarkStart w:id="0" w:name="_GoBack"/>
      <w:bookmarkEnd w:id="0"/>
      <w:r w:rsidR="00D060BA">
        <w:rPr>
          <w:szCs w:val="28"/>
          <w:lang w:eastAsia="lv-LV"/>
        </w:rPr>
        <w:t xml:space="preserve"> apakšpunktā minētajiem attaisnotajiem izdevumiem nepārsniedz likuma 10.panta 1.</w:t>
      </w:r>
      <w:r w:rsidR="00D060BA">
        <w:rPr>
          <w:szCs w:val="28"/>
          <w:vertAlign w:val="superscript"/>
          <w:lang w:eastAsia="lv-LV"/>
        </w:rPr>
        <w:t>9</w:t>
      </w:r>
      <w:r w:rsidR="00D060BA">
        <w:rPr>
          <w:szCs w:val="28"/>
          <w:lang w:eastAsia="lv-LV"/>
        </w:rPr>
        <w:t xml:space="preserve"> daļā noteikto ierobežojumu </w:t>
      </w:r>
      <w:r w:rsidR="00D060BA" w:rsidRPr="00D060BA">
        <w:rPr>
          <w:szCs w:val="28"/>
          <w:lang w:eastAsia="lv-LV"/>
        </w:rPr>
        <w:t xml:space="preserve">10 % apmērā no darbinieka </w:t>
      </w:r>
      <w:r w:rsidR="00D060BA">
        <w:rPr>
          <w:szCs w:val="28"/>
          <w:lang w:eastAsia="lv-LV"/>
        </w:rPr>
        <w:t>gada ienākuma</w:t>
      </w:r>
      <w:r w:rsidR="00D060BA" w:rsidRPr="00D060BA">
        <w:rPr>
          <w:szCs w:val="28"/>
          <w:lang w:eastAsia="lv-LV"/>
        </w:rPr>
        <w:t xml:space="preserve">, bet ne vairāk kā 4000 </w:t>
      </w:r>
      <w:proofErr w:type="spellStart"/>
      <w:r w:rsidR="00D060BA" w:rsidRPr="00D060BA">
        <w:rPr>
          <w:i/>
          <w:szCs w:val="28"/>
          <w:lang w:eastAsia="lv-LV"/>
        </w:rPr>
        <w:t>euro</w:t>
      </w:r>
      <w:proofErr w:type="spellEnd"/>
      <w:r w:rsidR="00D060BA" w:rsidRPr="00D060BA">
        <w:rPr>
          <w:szCs w:val="28"/>
          <w:lang w:eastAsia="lv-LV"/>
        </w:rPr>
        <w:t xml:space="preserve"> gadā.”;</w:t>
      </w:r>
    </w:p>
    <w:p w14:paraId="1E5D7011" w14:textId="77777777" w:rsidR="00C96A96" w:rsidRPr="00D060BA" w:rsidRDefault="00C96A96" w:rsidP="00414A73">
      <w:pPr>
        <w:pStyle w:val="ListParagraph"/>
        <w:ind w:left="0" w:firstLine="720"/>
        <w:jc w:val="both"/>
        <w:rPr>
          <w:szCs w:val="28"/>
          <w:lang w:eastAsia="lv-LV"/>
        </w:rPr>
      </w:pPr>
    </w:p>
    <w:p w14:paraId="071616E9" w14:textId="1E980B8A" w:rsidR="002672E7" w:rsidRDefault="00AF4AC0" w:rsidP="002672E7">
      <w:pPr>
        <w:pStyle w:val="ListParagraph"/>
        <w:numPr>
          <w:ilvl w:val="1"/>
          <w:numId w:val="30"/>
        </w:numPr>
        <w:jc w:val="both"/>
        <w:rPr>
          <w:szCs w:val="28"/>
          <w:lang w:eastAsia="lv-LV"/>
        </w:rPr>
      </w:pPr>
      <w:r>
        <w:rPr>
          <w:szCs w:val="28"/>
          <w:lang w:eastAsia="lv-LV"/>
        </w:rPr>
        <w:t>i</w:t>
      </w:r>
      <w:r w:rsidR="000B05F3">
        <w:rPr>
          <w:szCs w:val="28"/>
          <w:lang w:eastAsia="lv-LV"/>
        </w:rPr>
        <w:t>zteikt 66.punktu šādā redakcijā:</w:t>
      </w:r>
    </w:p>
    <w:p w14:paraId="0CFABFE5" w14:textId="77777777" w:rsidR="00843F94" w:rsidRDefault="00843F94" w:rsidP="0087497F">
      <w:pPr>
        <w:ind w:firstLine="720"/>
        <w:jc w:val="both"/>
        <w:rPr>
          <w:szCs w:val="28"/>
          <w:lang w:eastAsia="lv-LV"/>
        </w:rPr>
      </w:pPr>
    </w:p>
    <w:p w14:paraId="1ED37ACA" w14:textId="2F21B7FB" w:rsidR="0087497F" w:rsidRDefault="00AA093F" w:rsidP="0087497F">
      <w:pPr>
        <w:ind w:firstLine="720"/>
        <w:jc w:val="both"/>
        <w:rPr>
          <w:szCs w:val="28"/>
          <w:lang w:eastAsia="lv-LV"/>
        </w:rPr>
      </w:pPr>
      <w:r w:rsidRPr="00BB04DB">
        <w:rPr>
          <w:szCs w:val="28"/>
          <w:lang w:eastAsia="lv-LV"/>
        </w:rPr>
        <w:t xml:space="preserve">“66. </w:t>
      </w:r>
      <w:r w:rsidR="0087497F" w:rsidRPr="00BB04DB">
        <w:rPr>
          <w:szCs w:val="28"/>
          <w:lang w:eastAsia="lv-LV"/>
        </w:rPr>
        <w:t>Piemērojot</w:t>
      </w:r>
      <w:r w:rsidR="0087497F">
        <w:rPr>
          <w:szCs w:val="28"/>
          <w:lang w:eastAsia="lv-LV"/>
        </w:rPr>
        <w:t xml:space="preserve"> šo noteikumu 65.punktu, </w:t>
      </w:r>
      <w:r w:rsidR="0000736E" w:rsidRPr="0000736E">
        <w:rPr>
          <w:szCs w:val="28"/>
          <w:lang w:eastAsia="lv-LV"/>
        </w:rPr>
        <w:t xml:space="preserve">nodokļu maksātājs </w:t>
      </w:r>
      <w:r w:rsidR="0000736E">
        <w:rPr>
          <w:szCs w:val="28"/>
          <w:lang w:eastAsia="lv-LV"/>
        </w:rPr>
        <w:t>ir tiesīgs</w:t>
      </w:r>
      <w:r w:rsidR="0000736E" w:rsidRPr="0000736E">
        <w:rPr>
          <w:szCs w:val="28"/>
          <w:lang w:eastAsia="lv-LV"/>
        </w:rPr>
        <w:t xml:space="preserve"> samazināt savu ar nodokli apliekamo ienākumu</w:t>
      </w:r>
      <w:r w:rsidR="0000736E">
        <w:rPr>
          <w:szCs w:val="28"/>
          <w:lang w:eastAsia="lv-LV"/>
        </w:rPr>
        <w:t xml:space="preserve"> arī</w:t>
      </w:r>
      <w:r w:rsidR="00DD625A">
        <w:rPr>
          <w:szCs w:val="28"/>
          <w:lang w:eastAsia="lv-LV"/>
        </w:rPr>
        <w:t xml:space="preserve"> tad</w:t>
      </w:r>
      <w:r w:rsidR="0000736E">
        <w:rPr>
          <w:szCs w:val="28"/>
          <w:lang w:eastAsia="lv-LV"/>
        </w:rPr>
        <w:t>, ja</w:t>
      </w:r>
      <w:r w:rsidR="0000736E" w:rsidRPr="0000736E">
        <w:rPr>
          <w:szCs w:val="28"/>
          <w:lang w:eastAsia="lv-LV"/>
        </w:rPr>
        <w:t xml:space="preserve"> </w:t>
      </w:r>
      <w:r w:rsidR="0087497F" w:rsidRPr="0087497F">
        <w:rPr>
          <w:szCs w:val="28"/>
          <w:lang w:eastAsia="lv-LV"/>
        </w:rPr>
        <w:t>dzīvības apdrošināšanas (ar līdzekļu uzkrāšanu)</w:t>
      </w:r>
      <w:r w:rsidR="0087497F">
        <w:rPr>
          <w:szCs w:val="28"/>
          <w:lang w:eastAsia="lv-LV"/>
        </w:rPr>
        <w:t xml:space="preserve"> līgum</w:t>
      </w:r>
      <w:r w:rsidR="0000736E">
        <w:rPr>
          <w:szCs w:val="28"/>
          <w:lang w:eastAsia="lv-LV"/>
        </w:rPr>
        <w:t>ā</w:t>
      </w:r>
      <w:r w:rsidR="0087497F">
        <w:rPr>
          <w:szCs w:val="28"/>
          <w:lang w:eastAsia="lv-LV"/>
        </w:rPr>
        <w:t xml:space="preserve"> kā </w:t>
      </w:r>
      <w:r w:rsidR="0087497F" w:rsidRPr="0087497F">
        <w:rPr>
          <w:szCs w:val="28"/>
          <w:lang w:eastAsia="lv-LV"/>
        </w:rPr>
        <w:t>papildu apdrošināšanas veid</w:t>
      </w:r>
      <w:r w:rsidR="0000736E">
        <w:rPr>
          <w:szCs w:val="28"/>
          <w:lang w:eastAsia="lv-LV"/>
        </w:rPr>
        <w:t>s ir</w:t>
      </w:r>
      <w:r w:rsidR="0087497F" w:rsidRPr="0087497F">
        <w:rPr>
          <w:szCs w:val="28"/>
          <w:lang w:eastAsia="lv-LV"/>
        </w:rPr>
        <w:t xml:space="preserve"> </w:t>
      </w:r>
      <w:r w:rsidR="0087497F">
        <w:rPr>
          <w:szCs w:val="28"/>
          <w:lang w:eastAsia="lv-LV"/>
        </w:rPr>
        <w:t>ietvert</w:t>
      </w:r>
      <w:r w:rsidR="00DD625A">
        <w:rPr>
          <w:szCs w:val="28"/>
          <w:lang w:eastAsia="lv-LV"/>
        </w:rPr>
        <w:t>a</w:t>
      </w:r>
      <w:r w:rsidR="0087497F">
        <w:rPr>
          <w:szCs w:val="28"/>
          <w:lang w:eastAsia="lv-LV"/>
        </w:rPr>
        <w:t xml:space="preserve"> arī</w:t>
      </w:r>
      <w:r w:rsidR="0087497F" w:rsidRPr="0087497F">
        <w:rPr>
          <w:szCs w:val="28"/>
          <w:lang w:eastAsia="lv-LV"/>
        </w:rPr>
        <w:t xml:space="preserve"> nelaimes gadījumu apdrošināšan</w:t>
      </w:r>
      <w:r w:rsidR="0000736E">
        <w:rPr>
          <w:szCs w:val="28"/>
          <w:lang w:eastAsia="lv-LV"/>
        </w:rPr>
        <w:t>a</w:t>
      </w:r>
      <w:r w:rsidR="0087497F">
        <w:rPr>
          <w:szCs w:val="28"/>
          <w:lang w:eastAsia="lv-LV"/>
        </w:rPr>
        <w:t>.</w:t>
      </w:r>
      <w:r w:rsidR="00BB04DB">
        <w:rPr>
          <w:szCs w:val="28"/>
          <w:lang w:eastAsia="lv-LV"/>
        </w:rPr>
        <w:t>”;</w:t>
      </w:r>
    </w:p>
    <w:p w14:paraId="3B9BE669" w14:textId="77777777" w:rsidR="00C96A96" w:rsidRPr="0087497F" w:rsidRDefault="00C96A96" w:rsidP="0087497F">
      <w:pPr>
        <w:ind w:firstLine="720"/>
        <w:jc w:val="both"/>
        <w:rPr>
          <w:szCs w:val="28"/>
          <w:lang w:eastAsia="lv-LV"/>
        </w:rPr>
      </w:pPr>
    </w:p>
    <w:p w14:paraId="4CED8B7E" w14:textId="07FB88B1" w:rsidR="00382AC7" w:rsidRPr="001E1AE6" w:rsidRDefault="00382AC7" w:rsidP="001E1AE6">
      <w:pPr>
        <w:pStyle w:val="ListParagraph"/>
        <w:numPr>
          <w:ilvl w:val="1"/>
          <w:numId w:val="30"/>
        </w:numPr>
        <w:jc w:val="both"/>
        <w:rPr>
          <w:szCs w:val="28"/>
          <w:lang w:eastAsia="lv-LV"/>
        </w:rPr>
      </w:pPr>
      <w:r w:rsidRPr="001E1AE6">
        <w:rPr>
          <w:szCs w:val="28"/>
          <w:lang w:eastAsia="lv-LV"/>
        </w:rPr>
        <w:t>papildināt noteikumus ar 9</w:t>
      </w:r>
      <w:r w:rsidR="00C2011F" w:rsidRPr="001E1AE6">
        <w:rPr>
          <w:szCs w:val="28"/>
          <w:lang w:eastAsia="lv-LV"/>
        </w:rPr>
        <w:t>5</w:t>
      </w:r>
      <w:r w:rsidRPr="001E1AE6">
        <w:rPr>
          <w:szCs w:val="28"/>
          <w:lang w:eastAsia="lv-LV"/>
        </w:rPr>
        <w:t>.</w:t>
      </w:r>
      <w:r w:rsidR="00644101">
        <w:rPr>
          <w:szCs w:val="28"/>
          <w:vertAlign w:val="superscript"/>
          <w:lang w:eastAsia="lv-LV"/>
        </w:rPr>
        <w:t>1</w:t>
      </w:r>
      <w:r w:rsidRPr="001E1AE6">
        <w:rPr>
          <w:szCs w:val="28"/>
          <w:lang w:eastAsia="lv-LV"/>
        </w:rPr>
        <w:t xml:space="preserve"> punktu šādā redakcijā:</w:t>
      </w:r>
    </w:p>
    <w:p w14:paraId="1B60BD40" w14:textId="77777777" w:rsidR="00843F94" w:rsidRDefault="00843F94" w:rsidP="0077683A">
      <w:pPr>
        <w:ind w:firstLine="720"/>
        <w:jc w:val="both"/>
        <w:rPr>
          <w:szCs w:val="28"/>
          <w:lang w:eastAsia="lv-LV"/>
        </w:rPr>
      </w:pPr>
    </w:p>
    <w:p w14:paraId="5F2BDE93" w14:textId="20985052" w:rsidR="004D27B2" w:rsidRPr="00C2011F" w:rsidRDefault="00AA093F" w:rsidP="0077683A">
      <w:pPr>
        <w:ind w:firstLine="720"/>
        <w:jc w:val="both"/>
        <w:rPr>
          <w:szCs w:val="28"/>
          <w:lang w:eastAsia="lv-LV"/>
        </w:rPr>
      </w:pPr>
      <w:r>
        <w:rPr>
          <w:szCs w:val="28"/>
          <w:lang w:eastAsia="lv-LV"/>
        </w:rPr>
        <w:t>“</w:t>
      </w:r>
      <w:r w:rsidR="007A5266" w:rsidRPr="00C2011F">
        <w:rPr>
          <w:szCs w:val="28"/>
          <w:lang w:eastAsia="lv-LV"/>
        </w:rPr>
        <w:t>95.</w:t>
      </w:r>
      <w:r w:rsidR="00644101">
        <w:rPr>
          <w:szCs w:val="28"/>
          <w:vertAlign w:val="superscript"/>
          <w:lang w:eastAsia="lv-LV"/>
        </w:rPr>
        <w:t>1</w:t>
      </w:r>
      <w:r w:rsidR="007A5266" w:rsidRPr="00C2011F">
        <w:rPr>
          <w:szCs w:val="28"/>
          <w:lang w:eastAsia="lv-LV"/>
        </w:rPr>
        <w:t xml:space="preserve"> </w:t>
      </w:r>
      <w:r w:rsidR="00FA5693" w:rsidRPr="00C2011F">
        <w:rPr>
          <w:szCs w:val="28"/>
          <w:lang w:eastAsia="lv-LV"/>
        </w:rPr>
        <w:t>L</w:t>
      </w:r>
      <w:r w:rsidR="004D27B2" w:rsidRPr="00C2011F">
        <w:rPr>
          <w:szCs w:val="28"/>
          <w:lang w:eastAsia="lv-LV"/>
        </w:rPr>
        <w:t>ikuma 13.panta pirmās daļas 1.punkt</w:t>
      </w:r>
      <w:r w:rsidR="00FA5693" w:rsidRPr="00C2011F">
        <w:rPr>
          <w:szCs w:val="28"/>
          <w:lang w:eastAsia="lv-LV"/>
        </w:rPr>
        <w:t>ā noteiktie atvieglojumi nav piemērojami, ja šajā punktā minētie</w:t>
      </w:r>
      <w:r w:rsidR="004D27B2" w:rsidRPr="00C2011F">
        <w:rPr>
          <w:szCs w:val="28"/>
          <w:lang w:eastAsia="lv-LV"/>
        </w:rPr>
        <w:t xml:space="preserve"> nestrādājoš</w:t>
      </w:r>
      <w:r w:rsidR="00FA5693" w:rsidRPr="00C2011F">
        <w:rPr>
          <w:szCs w:val="28"/>
          <w:lang w:eastAsia="lv-LV"/>
        </w:rPr>
        <w:t>ie</w:t>
      </w:r>
      <w:r w:rsidR="004D27B2" w:rsidRPr="00C2011F">
        <w:rPr>
          <w:szCs w:val="28"/>
          <w:lang w:eastAsia="lv-LV"/>
        </w:rPr>
        <w:t xml:space="preserve"> laulāt</w:t>
      </w:r>
      <w:r w:rsidR="00FA5693" w:rsidRPr="00C2011F">
        <w:rPr>
          <w:szCs w:val="28"/>
          <w:lang w:eastAsia="lv-LV"/>
        </w:rPr>
        <w:t>ie</w:t>
      </w:r>
      <w:r w:rsidR="004D27B2" w:rsidRPr="00C2011F">
        <w:rPr>
          <w:szCs w:val="28"/>
          <w:lang w:eastAsia="lv-LV"/>
        </w:rPr>
        <w:t xml:space="preserve"> </w:t>
      </w:r>
      <w:r w:rsidR="007A5266" w:rsidRPr="00C2011F">
        <w:rPr>
          <w:szCs w:val="28"/>
          <w:lang w:eastAsia="lv-LV"/>
        </w:rPr>
        <w:t xml:space="preserve">atbilst </w:t>
      </w:r>
      <w:r w:rsidR="00382142">
        <w:rPr>
          <w:szCs w:val="28"/>
          <w:lang w:eastAsia="lv-LV"/>
        </w:rPr>
        <w:t xml:space="preserve">likuma </w:t>
      </w:r>
      <w:r w:rsidR="007A5266" w:rsidRPr="00C2011F">
        <w:rPr>
          <w:szCs w:val="28"/>
          <w:lang w:eastAsia="lv-LV"/>
        </w:rPr>
        <w:t>13.</w:t>
      </w:r>
      <w:r w:rsidR="006D4CBC" w:rsidRPr="00C2011F">
        <w:rPr>
          <w:szCs w:val="28"/>
          <w:lang w:eastAsia="lv-LV"/>
        </w:rPr>
        <w:t>panta trešajā</w:t>
      </w:r>
      <w:r w:rsidR="009D68B2">
        <w:rPr>
          <w:szCs w:val="28"/>
          <w:lang w:eastAsia="lv-LV"/>
        </w:rPr>
        <w:t>, piektajā, sestajā un sep</w:t>
      </w:r>
      <w:r w:rsidR="00A52105">
        <w:rPr>
          <w:szCs w:val="28"/>
          <w:lang w:eastAsia="lv-LV"/>
        </w:rPr>
        <w:t>t</w:t>
      </w:r>
      <w:r w:rsidR="009D68B2">
        <w:rPr>
          <w:szCs w:val="28"/>
          <w:lang w:eastAsia="lv-LV"/>
        </w:rPr>
        <w:t>ītajā</w:t>
      </w:r>
      <w:r w:rsidR="006D4CBC" w:rsidRPr="00C2011F">
        <w:rPr>
          <w:szCs w:val="28"/>
          <w:lang w:eastAsia="lv-LV"/>
        </w:rPr>
        <w:t xml:space="preserve"> daļā </w:t>
      </w:r>
      <w:r w:rsidR="00FA5693" w:rsidRPr="00C2011F">
        <w:rPr>
          <w:szCs w:val="28"/>
          <w:lang w:eastAsia="lv-LV"/>
        </w:rPr>
        <w:t>noteikt</w:t>
      </w:r>
      <w:r w:rsidR="007A5266" w:rsidRPr="00C2011F">
        <w:rPr>
          <w:szCs w:val="28"/>
          <w:lang w:eastAsia="lv-LV"/>
        </w:rPr>
        <w:t>ajiem</w:t>
      </w:r>
      <w:r w:rsidR="00FA5693" w:rsidRPr="00C2011F">
        <w:rPr>
          <w:szCs w:val="28"/>
          <w:lang w:eastAsia="lv-LV"/>
        </w:rPr>
        <w:t xml:space="preserve"> kritērijiem.</w:t>
      </w:r>
      <w:r>
        <w:rPr>
          <w:szCs w:val="28"/>
          <w:lang w:eastAsia="lv-LV"/>
        </w:rPr>
        <w:t>”;</w:t>
      </w:r>
    </w:p>
    <w:p w14:paraId="1F082712" w14:textId="77777777" w:rsidR="004D27B2" w:rsidRDefault="004D27B2" w:rsidP="0077683A">
      <w:pPr>
        <w:ind w:firstLine="720"/>
        <w:jc w:val="both"/>
        <w:rPr>
          <w:szCs w:val="28"/>
          <w:lang w:eastAsia="lv-LV"/>
        </w:rPr>
      </w:pPr>
    </w:p>
    <w:p w14:paraId="26A969F2" w14:textId="2A2D9335" w:rsidR="00F554C2" w:rsidRPr="00C22FBB" w:rsidRDefault="00514A93" w:rsidP="00C22FBB">
      <w:pPr>
        <w:pStyle w:val="ListParagraph"/>
        <w:numPr>
          <w:ilvl w:val="1"/>
          <w:numId w:val="30"/>
        </w:numPr>
        <w:jc w:val="both"/>
        <w:rPr>
          <w:szCs w:val="28"/>
          <w:lang w:eastAsia="lv-LV"/>
        </w:rPr>
      </w:pPr>
      <w:r>
        <w:rPr>
          <w:szCs w:val="28"/>
          <w:lang w:eastAsia="lv-LV"/>
        </w:rPr>
        <w:t>izteikt 96.</w:t>
      </w:r>
      <w:r w:rsidRPr="00514A93">
        <w:rPr>
          <w:szCs w:val="28"/>
          <w:vertAlign w:val="superscript"/>
          <w:lang w:eastAsia="lv-LV"/>
        </w:rPr>
        <w:t>1</w:t>
      </w:r>
      <w:r>
        <w:rPr>
          <w:szCs w:val="28"/>
          <w:lang w:eastAsia="lv-LV"/>
        </w:rPr>
        <w:t>, 96.</w:t>
      </w:r>
      <w:r>
        <w:rPr>
          <w:szCs w:val="28"/>
          <w:vertAlign w:val="superscript"/>
          <w:lang w:eastAsia="lv-LV"/>
        </w:rPr>
        <w:t>2</w:t>
      </w:r>
      <w:r>
        <w:rPr>
          <w:szCs w:val="28"/>
          <w:lang w:eastAsia="lv-LV"/>
        </w:rPr>
        <w:t xml:space="preserve">, </w:t>
      </w:r>
      <w:r w:rsidR="007009D4">
        <w:rPr>
          <w:szCs w:val="28"/>
          <w:lang w:eastAsia="lv-LV"/>
        </w:rPr>
        <w:t>96.</w:t>
      </w:r>
      <w:r w:rsidR="007009D4">
        <w:rPr>
          <w:szCs w:val="28"/>
          <w:vertAlign w:val="superscript"/>
          <w:lang w:eastAsia="lv-LV"/>
        </w:rPr>
        <w:t>3</w:t>
      </w:r>
      <w:r w:rsidR="007009D4">
        <w:rPr>
          <w:szCs w:val="28"/>
          <w:lang w:eastAsia="lv-LV"/>
        </w:rPr>
        <w:t>, 96.</w:t>
      </w:r>
      <w:r w:rsidR="007009D4">
        <w:rPr>
          <w:szCs w:val="28"/>
          <w:vertAlign w:val="superscript"/>
          <w:lang w:eastAsia="lv-LV"/>
        </w:rPr>
        <w:t>4</w:t>
      </w:r>
      <w:r w:rsidR="007009D4">
        <w:rPr>
          <w:szCs w:val="28"/>
          <w:lang w:eastAsia="lv-LV"/>
        </w:rPr>
        <w:t xml:space="preserve"> un 96.</w:t>
      </w:r>
      <w:r w:rsidR="007009D4">
        <w:rPr>
          <w:szCs w:val="28"/>
          <w:vertAlign w:val="superscript"/>
          <w:lang w:eastAsia="lv-LV"/>
        </w:rPr>
        <w:t>5</w:t>
      </w:r>
      <w:r>
        <w:rPr>
          <w:szCs w:val="28"/>
          <w:lang w:eastAsia="lv-LV"/>
        </w:rPr>
        <w:t xml:space="preserve"> punktu šādā redakcijā:</w:t>
      </w:r>
    </w:p>
    <w:p w14:paraId="7E580AF1" w14:textId="77777777" w:rsidR="00843F94" w:rsidRDefault="00843F94" w:rsidP="00F554C2">
      <w:pPr>
        <w:ind w:firstLine="720"/>
        <w:jc w:val="both"/>
        <w:rPr>
          <w:szCs w:val="28"/>
          <w:lang w:eastAsia="lv-LV"/>
        </w:rPr>
      </w:pPr>
    </w:p>
    <w:p w14:paraId="27815619" w14:textId="592CEC5A" w:rsidR="00F554C2" w:rsidRPr="00FA660E" w:rsidRDefault="00514A93" w:rsidP="00FA660E">
      <w:pPr>
        <w:ind w:firstLine="720"/>
        <w:jc w:val="both"/>
        <w:rPr>
          <w:szCs w:val="28"/>
          <w:lang w:eastAsia="lv-LV"/>
        </w:rPr>
      </w:pPr>
      <w:r>
        <w:rPr>
          <w:szCs w:val="28"/>
          <w:lang w:eastAsia="lv-LV"/>
        </w:rPr>
        <w:t>“96.</w:t>
      </w:r>
      <w:r>
        <w:rPr>
          <w:szCs w:val="28"/>
          <w:vertAlign w:val="superscript"/>
          <w:lang w:eastAsia="lv-LV"/>
        </w:rPr>
        <w:t>1</w:t>
      </w:r>
      <w:r>
        <w:rPr>
          <w:szCs w:val="28"/>
          <w:lang w:eastAsia="lv-LV"/>
        </w:rPr>
        <w:t xml:space="preserve"> </w:t>
      </w:r>
      <w:r w:rsidR="00604A0F">
        <w:rPr>
          <w:szCs w:val="28"/>
          <w:lang w:eastAsia="lv-LV"/>
        </w:rPr>
        <w:t>Ienākuma izmaksātājs</w:t>
      </w:r>
      <w:r w:rsidR="00F554C2" w:rsidRPr="00DE231D">
        <w:rPr>
          <w:szCs w:val="28"/>
          <w:lang w:eastAsia="lv-LV"/>
        </w:rPr>
        <w:t xml:space="preserve">, izmaksājot </w:t>
      </w:r>
      <w:r w:rsidR="00604A0F">
        <w:rPr>
          <w:szCs w:val="28"/>
          <w:lang w:eastAsia="lv-LV"/>
        </w:rPr>
        <w:t>ienākumu</w:t>
      </w:r>
      <w:r w:rsidR="00F554C2" w:rsidRPr="00F554C2">
        <w:rPr>
          <w:szCs w:val="28"/>
          <w:lang w:eastAsia="lv-LV"/>
        </w:rPr>
        <w:t xml:space="preserve"> </w:t>
      </w:r>
      <w:r w:rsidR="00F554C2" w:rsidRPr="00DE231D">
        <w:rPr>
          <w:szCs w:val="28"/>
          <w:lang w:eastAsia="lv-LV"/>
        </w:rPr>
        <w:t>par nepilnu kalendāra mēnesi,</w:t>
      </w:r>
      <w:r w:rsidR="00F554C2">
        <w:rPr>
          <w:szCs w:val="28"/>
          <w:lang w:eastAsia="lv-LV"/>
        </w:rPr>
        <w:t xml:space="preserve"> piemēro </w:t>
      </w:r>
      <w:r w:rsidR="00F554C2" w:rsidRPr="00DE231D">
        <w:rPr>
          <w:szCs w:val="28"/>
          <w:lang w:eastAsia="lv-LV"/>
        </w:rPr>
        <w:t>likuma 15.panta trešaj</w:t>
      </w:r>
      <w:r w:rsidR="00F554C2">
        <w:rPr>
          <w:szCs w:val="28"/>
          <w:lang w:eastAsia="lv-LV"/>
        </w:rPr>
        <w:t>ā</w:t>
      </w:r>
      <w:r w:rsidR="00F554C2" w:rsidRPr="00DE231D">
        <w:rPr>
          <w:szCs w:val="28"/>
          <w:lang w:eastAsia="lv-LV"/>
        </w:rPr>
        <w:t xml:space="preserve"> daļ</w:t>
      </w:r>
      <w:r w:rsidR="00F554C2">
        <w:rPr>
          <w:szCs w:val="28"/>
          <w:lang w:eastAsia="lv-LV"/>
        </w:rPr>
        <w:t>ā note</w:t>
      </w:r>
      <w:r w:rsidR="00DD2ED1">
        <w:rPr>
          <w:szCs w:val="28"/>
          <w:lang w:eastAsia="lv-LV"/>
        </w:rPr>
        <w:t>i</w:t>
      </w:r>
      <w:r w:rsidR="00F554C2">
        <w:rPr>
          <w:szCs w:val="28"/>
          <w:lang w:eastAsia="lv-LV"/>
        </w:rPr>
        <w:t xml:space="preserve">kto progresīvo </w:t>
      </w:r>
      <w:r w:rsidR="00F25226">
        <w:rPr>
          <w:szCs w:val="28"/>
          <w:lang w:eastAsia="lv-LV"/>
        </w:rPr>
        <w:t xml:space="preserve">nodokļa </w:t>
      </w:r>
      <w:r w:rsidR="00F554C2">
        <w:rPr>
          <w:szCs w:val="28"/>
          <w:lang w:eastAsia="lv-LV"/>
        </w:rPr>
        <w:t xml:space="preserve">likmi, </w:t>
      </w:r>
      <w:r w:rsidR="00CB7128">
        <w:rPr>
          <w:szCs w:val="28"/>
          <w:lang w:eastAsia="lv-LV"/>
        </w:rPr>
        <w:t>minēto</w:t>
      </w:r>
      <w:r w:rsidR="00F554C2">
        <w:rPr>
          <w:szCs w:val="28"/>
          <w:lang w:eastAsia="lv-LV"/>
        </w:rPr>
        <w:t xml:space="preserve"> ienākuma</w:t>
      </w:r>
      <w:r w:rsidR="00F554C2" w:rsidRPr="00F554C2">
        <w:rPr>
          <w:szCs w:val="28"/>
          <w:lang w:eastAsia="lv-LV"/>
        </w:rPr>
        <w:t xml:space="preserve"> </w:t>
      </w:r>
      <w:r w:rsidR="00F554C2" w:rsidRPr="00DE231D">
        <w:rPr>
          <w:szCs w:val="28"/>
          <w:lang w:eastAsia="lv-LV"/>
        </w:rPr>
        <w:t>apmēr</w:t>
      </w:r>
      <w:r w:rsidR="00F554C2">
        <w:rPr>
          <w:szCs w:val="28"/>
          <w:lang w:eastAsia="lv-LV"/>
        </w:rPr>
        <w:t>u</w:t>
      </w:r>
      <w:r w:rsidR="00F554C2" w:rsidRPr="00DE231D">
        <w:rPr>
          <w:szCs w:val="28"/>
          <w:lang w:eastAsia="lv-LV"/>
        </w:rPr>
        <w:t xml:space="preserve"> </w:t>
      </w:r>
      <w:r w:rsidR="00F554C2">
        <w:rPr>
          <w:szCs w:val="28"/>
          <w:lang w:eastAsia="lv-LV"/>
        </w:rPr>
        <w:t>ne</w:t>
      </w:r>
      <w:r w:rsidR="00F554C2" w:rsidRPr="00DE231D">
        <w:rPr>
          <w:szCs w:val="28"/>
          <w:lang w:eastAsia="lv-LV"/>
        </w:rPr>
        <w:t>dal</w:t>
      </w:r>
      <w:r w:rsidR="00F554C2">
        <w:rPr>
          <w:szCs w:val="28"/>
          <w:lang w:eastAsia="lv-LV"/>
        </w:rPr>
        <w:t>ot</w:t>
      </w:r>
      <w:r w:rsidR="00F554C2" w:rsidRPr="00DE231D">
        <w:rPr>
          <w:szCs w:val="28"/>
          <w:lang w:eastAsia="lv-LV"/>
        </w:rPr>
        <w:t xml:space="preserve"> proporcionāli dienu skaitam</w:t>
      </w:r>
      <w:r w:rsidR="00F554C2">
        <w:rPr>
          <w:szCs w:val="28"/>
          <w:lang w:eastAsia="lv-LV"/>
        </w:rPr>
        <w:t>,</w:t>
      </w:r>
      <w:r w:rsidR="00F554C2" w:rsidRPr="00DE231D">
        <w:rPr>
          <w:szCs w:val="28"/>
          <w:lang w:eastAsia="lv-LV"/>
        </w:rPr>
        <w:t xml:space="preserve"> par kuru šis ienākums tiek izmaksāts.</w:t>
      </w:r>
      <w:r w:rsidR="004B57AE">
        <w:rPr>
          <w:szCs w:val="28"/>
          <w:lang w:eastAsia="lv-LV"/>
        </w:rPr>
        <w:t xml:space="preserve"> Minētā kārtība ir piemērojama arī, ja ienākuma izmaksātājam algas nodokļa grāmatiņa ir iesniegta nepilnu kalendāra mēnesi.</w:t>
      </w:r>
      <w:r w:rsidR="00FA660E">
        <w:rPr>
          <w:szCs w:val="28"/>
          <w:lang w:eastAsia="lv-LV"/>
        </w:rPr>
        <w:t xml:space="preserve"> T</w:t>
      </w:r>
      <w:r w:rsidR="00FA660E" w:rsidRPr="00FA660E">
        <w:rPr>
          <w:szCs w:val="28"/>
          <w:lang w:eastAsia="lv-LV"/>
        </w:rPr>
        <w:t>aksācijas gadam beidzoties, nodokļa maksātājs, iesniedzot gada ienākumu deklarāciju</w:t>
      </w:r>
      <w:r w:rsidR="00FA660E">
        <w:rPr>
          <w:szCs w:val="28"/>
          <w:lang w:eastAsia="lv-LV"/>
        </w:rPr>
        <w:t>,</w:t>
      </w:r>
      <w:r w:rsidR="00FA660E" w:rsidRPr="00FA660E">
        <w:rPr>
          <w:szCs w:val="28"/>
          <w:lang w:eastAsia="lv-LV"/>
        </w:rPr>
        <w:t xml:space="preserve"> rezumējošā kārtībā piemēro likuma 15.panta otrajā daļā noteikto progresīvo likmi, precizē taksācijas gada laikā </w:t>
      </w:r>
      <w:r w:rsidR="00FA660E">
        <w:rPr>
          <w:szCs w:val="28"/>
          <w:lang w:eastAsia="lv-LV"/>
        </w:rPr>
        <w:t xml:space="preserve">gūtos ienākumus un </w:t>
      </w:r>
      <w:r w:rsidR="00FA660E" w:rsidRPr="00FA660E">
        <w:rPr>
          <w:szCs w:val="28"/>
          <w:lang w:eastAsia="lv-LV"/>
        </w:rPr>
        <w:t>aprēķināto nodokli, un attiecīgi piemaksā iztrūkstošo nodokļa summu vai saņem atpakaļ izveidojošos nodokļa pārmaksu</w:t>
      </w:r>
      <w:r w:rsidR="00587C3D">
        <w:rPr>
          <w:szCs w:val="28"/>
          <w:lang w:eastAsia="lv-LV"/>
        </w:rPr>
        <w:t>.</w:t>
      </w:r>
    </w:p>
    <w:p w14:paraId="0887BC5C" w14:textId="77777777" w:rsidR="00843F94" w:rsidRDefault="00843F94" w:rsidP="00B732C5">
      <w:pPr>
        <w:ind w:firstLine="709"/>
        <w:jc w:val="both"/>
        <w:rPr>
          <w:szCs w:val="28"/>
        </w:rPr>
      </w:pPr>
    </w:p>
    <w:p w14:paraId="312BE7C3" w14:textId="31FA04BE" w:rsidR="00354189" w:rsidRDefault="007009D4" w:rsidP="00B732C5">
      <w:pPr>
        <w:ind w:firstLine="709"/>
        <w:jc w:val="both"/>
        <w:rPr>
          <w:szCs w:val="28"/>
        </w:rPr>
      </w:pPr>
      <w:r>
        <w:rPr>
          <w:szCs w:val="28"/>
        </w:rPr>
        <w:lastRenderedPageBreak/>
        <w:t>96.</w:t>
      </w:r>
      <w:r>
        <w:rPr>
          <w:szCs w:val="28"/>
          <w:vertAlign w:val="superscript"/>
        </w:rPr>
        <w:t>2</w:t>
      </w:r>
      <w:r w:rsidR="004B3C1C">
        <w:rPr>
          <w:szCs w:val="28"/>
        </w:rPr>
        <w:t xml:space="preserve"> </w:t>
      </w:r>
      <w:r w:rsidR="00354189" w:rsidRPr="00354189">
        <w:rPr>
          <w:szCs w:val="28"/>
        </w:rPr>
        <w:t xml:space="preserve">Ja nodokļa maksātājs taksācijas gada laikā </w:t>
      </w:r>
      <w:r w:rsidR="00354189">
        <w:rPr>
          <w:szCs w:val="28"/>
        </w:rPr>
        <w:t xml:space="preserve">pie viena ienākumu izmaksātāja </w:t>
      </w:r>
      <w:r w:rsidR="00354189" w:rsidRPr="00354189">
        <w:rPr>
          <w:szCs w:val="28"/>
        </w:rPr>
        <w:t>saņem gan algota darba ienākumu</w:t>
      </w:r>
      <w:r w:rsidR="00354189">
        <w:rPr>
          <w:szCs w:val="28"/>
        </w:rPr>
        <w:t>s</w:t>
      </w:r>
      <w:r w:rsidR="00354189" w:rsidRPr="00354189">
        <w:rPr>
          <w:szCs w:val="28"/>
        </w:rPr>
        <w:t>, gan ienākumu</w:t>
      </w:r>
      <w:r w:rsidR="00354189">
        <w:rPr>
          <w:szCs w:val="28"/>
        </w:rPr>
        <w:t xml:space="preserve">s no autoratlīdzības līguma </w:t>
      </w:r>
      <w:r w:rsidR="00FC50B3">
        <w:rPr>
          <w:szCs w:val="28"/>
        </w:rPr>
        <w:t>vai</w:t>
      </w:r>
      <w:r w:rsidR="00354189">
        <w:rPr>
          <w:szCs w:val="28"/>
        </w:rPr>
        <w:t xml:space="preserve"> uzņēmuma līguma</w:t>
      </w:r>
      <w:r w:rsidR="00B21149">
        <w:rPr>
          <w:szCs w:val="28"/>
        </w:rPr>
        <w:t xml:space="preserve"> (vai</w:t>
      </w:r>
      <w:r w:rsidR="00B21149" w:rsidRPr="00B21149">
        <w:t xml:space="preserve"> </w:t>
      </w:r>
      <w:r w:rsidR="00B21149" w:rsidRPr="00B21149">
        <w:rPr>
          <w:szCs w:val="28"/>
        </w:rPr>
        <w:t xml:space="preserve">ienākumus no </w:t>
      </w:r>
      <w:r w:rsidR="00FC50B3" w:rsidRPr="00B21149">
        <w:rPr>
          <w:szCs w:val="28"/>
        </w:rPr>
        <w:t xml:space="preserve">autoratlīdzības līguma </w:t>
      </w:r>
      <w:r w:rsidR="00FC50B3">
        <w:rPr>
          <w:szCs w:val="28"/>
        </w:rPr>
        <w:t xml:space="preserve">un </w:t>
      </w:r>
      <w:r w:rsidR="00B21149" w:rsidRPr="00B21149">
        <w:rPr>
          <w:szCs w:val="28"/>
        </w:rPr>
        <w:t>uzņēmuma līguma</w:t>
      </w:r>
      <w:r w:rsidR="00B21149">
        <w:rPr>
          <w:szCs w:val="28"/>
        </w:rPr>
        <w:t>)</w:t>
      </w:r>
      <w:r w:rsidR="00B21149" w:rsidRPr="00B21149">
        <w:rPr>
          <w:szCs w:val="28"/>
        </w:rPr>
        <w:t xml:space="preserve"> </w:t>
      </w:r>
      <w:r w:rsidR="00354189" w:rsidRPr="00354189">
        <w:rPr>
          <w:szCs w:val="28"/>
        </w:rPr>
        <w:t>un pie ienākuma izmaksātāja tam ir iesniegta algas nodokļa grāmatiņa, nosakot nodokļa maksātāja mēneša apliekamo ienākumu</w:t>
      </w:r>
      <w:r w:rsidR="00A0529C">
        <w:rPr>
          <w:szCs w:val="28"/>
        </w:rPr>
        <w:t>, papildus algota darba ienākumam (nodokļa aprēķinam no tā)</w:t>
      </w:r>
      <w:r w:rsidR="00354189" w:rsidRPr="00354189">
        <w:rPr>
          <w:szCs w:val="28"/>
        </w:rPr>
        <w:t>:</w:t>
      </w:r>
    </w:p>
    <w:p w14:paraId="258F3C11" w14:textId="776A719A" w:rsidR="00B9657E" w:rsidRPr="00290604" w:rsidRDefault="00290604" w:rsidP="00290604">
      <w:pPr>
        <w:tabs>
          <w:tab w:val="left" w:pos="709"/>
        </w:tabs>
        <w:jc w:val="both"/>
        <w:rPr>
          <w:szCs w:val="28"/>
        </w:rPr>
      </w:pPr>
      <w:r>
        <w:rPr>
          <w:szCs w:val="28"/>
        </w:rPr>
        <w:tab/>
        <w:t>96.</w:t>
      </w:r>
      <w:r>
        <w:rPr>
          <w:szCs w:val="28"/>
          <w:vertAlign w:val="superscript"/>
        </w:rPr>
        <w:t>2</w:t>
      </w:r>
      <w:r>
        <w:rPr>
          <w:szCs w:val="28"/>
        </w:rPr>
        <w:t xml:space="preserve"> 1. </w:t>
      </w:r>
      <w:r w:rsidR="00B9657E" w:rsidRPr="00290604">
        <w:rPr>
          <w:szCs w:val="28"/>
        </w:rPr>
        <w:t xml:space="preserve">no </w:t>
      </w:r>
      <w:r w:rsidR="00354189" w:rsidRPr="00290604">
        <w:rPr>
          <w:szCs w:val="28"/>
        </w:rPr>
        <w:t xml:space="preserve">ienākuma no autoratlīdzības līguma </w:t>
      </w:r>
      <w:r w:rsidR="00B9657E" w:rsidRPr="00290604">
        <w:rPr>
          <w:szCs w:val="28"/>
        </w:rPr>
        <w:t>tiek atskaitīt</w:t>
      </w:r>
      <w:r w:rsidR="00A52105">
        <w:rPr>
          <w:szCs w:val="28"/>
        </w:rPr>
        <w:t>i</w:t>
      </w:r>
      <w:r w:rsidR="00B9657E" w:rsidRPr="00290604">
        <w:rPr>
          <w:szCs w:val="28"/>
        </w:rPr>
        <w:t xml:space="preserve"> </w:t>
      </w:r>
      <w:r w:rsidR="00B9657E">
        <w:t xml:space="preserve">šo </w:t>
      </w:r>
      <w:r w:rsidR="00354189">
        <w:t>noteikumu 57.punktā noteikt</w:t>
      </w:r>
      <w:r>
        <w:t>ie</w:t>
      </w:r>
      <w:r w:rsidR="00354189">
        <w:t xml:space="preserve"> </w:t>
      </w:r>
      <w:r w:rsidR="00354189" w:rsidRPr="00290604">
        <w:rPr>
          <w:szCs w:val="28"/>
        </w:rPr>
        <w:t>autoru izdevum</w:t>
      </w:r>
      <w:r w:rsidRPr="00290604">
        <w:rPr>
          <w:szCs w:val="28"/>
        </w:rPr>
        <w:t>i</w:t>
      </w:r>
      <w:r w:rsidR="00354189" w:rsidRPr="00290604">
        <w:rPr>
          <w:szCs w:val="28"/>
        </w:rPr>
        <w:t xml:space="preserve"> un </w:t>
      </w:r>
      <w:r w:rsidR="00B9657E" w:rsidRPr="00290604">
        <w:rPr>
          <w:szCs w:val="28"/>
        </w:rPr>
        <w:t>tiek piemērota likuma 15.panta astoņpadsmitajā daļā noteikt</w:t>
      </w:r>
      <w:r w:rsidR="004B3C1C" w:rsidRPr="00290604">
        <w:rPr>
          <w:szCs w:val="28"/>
        </w:rPr>
        <w:t>ā</w:t>
      </w:r>
      <w:r w:rsidR="00B9657E" w:rsidRPr="00290604">
        <w:rPr>
          <w:szCs w:val="28"/>
        </w:rPr>
        <w:t xml:space="preserve"> </w:t>
      </w:r>
      <w:r w:rsidR="004B3C1C" w:rsidRPr="00290604">
        <w:rPr>
          <w:szCs w:val="28"/>
        </w:rPr>
        <w:t xml:space="preserve">nodokļa </w:t>
      </w:r>
      <w:r w:rsidR="00354189" w:rsidRPr="00290604">
        <w:rPr>
          <w:szCs w:val="28"/>
        </w:rPr>
        <w:t>likm</w:t>
      </w:r>
      <w:r w:rsidR="004B3C1C" w:rsidRPr="00290604">
        <w:rPr>
          <w:szCs w:val="28"/>
        </w:rPr>
        <w:t>e</w:t>
      </w:r>
      <w:r w:rsidR="00354189" w:rsidRPr="00290604">
        <w:rPr>
          <w:szCs w:val="28"/>
        </w:rPr>
        <w:t xml:space="preserve"> 20</w:t>
      </w:r>
      <w:r w:rsidR="00B9657E" w:rsidRPr="00290604">
        <w:rPr>
          <w:szCs w:val="28"/>
        </w:rPr>
        <w:t xml:space="preserve"> </w:t>
      </w:r>
      <w:r w:rsidR="00354189" w:rsidRPr="00290604">
        <w:rPr>
          <w:szCs w:val="28"/>
        </w:rPr>
        <w:t xml:space="preserve">% </w:t>
      </w:r>
      <w:r w:rsidR="00B9657E" w:rsidRPr="00290604">
        <w:rPr>
          <w:szCs w:val="28"/>
        </w:rPr>
        <w:t>apmērā</w:t>
      </w:r>
      <w:r w:rsidR="00A52105">
        <w:rPr>
          <w:szCs w:val="28"/>
        </w:rPr>
        <w:t>;</w:t>
      </w:r>
    </w:p>
    <w:p w14:paraId="18DF2601" w14:textId="15FAC674" w:rsidR="00354189" w:rsidRPr="00290604" w:rsidRDefault="00290604" w:rsidP="00290604">
      <w:pPr>
        <w:tabs>
          <w:tab w:val="left" w:pos="709"/>
        </w:tabs>
        <w:jc w:val="both"/>
        <w:rPr>
          <w:szCs w:val="28"/>
        </w:rPr>
      </w:pPr>
      <w:r>
        <w:rPr>
          <w:szCs w:val="28"/>
        </w:rPr>
        <w:tab/>
        <w:t>96.</w:t>
      </w:r>
      <w:r>
        <w:rPr>
          <w:szCs w:val="28"/>
          <w:vertAlign w:val="superscript"/>
        </w:rPr>
        <w:t>2</w:t>
      </w:r>
      <w:r>
        <w:rPr>
          <w:szCs w:val="28"/>
        </w:rPr>
        <w:t xml:space="preserve"> 2. </w:t>
      </w:r>
      <w:r w:rsidR="00B9657E" w:rsidRPr="00290604">
        <w:rPr>
          <w:szCs w:val="28"/>
        </w:rPr>
        <w:t>no ienākuma no uzņēmuma līguma tiek atskaitītas valsts sociālās apdrošināš</w:t>
      </w:r>
      <w:r w:rsidR="00FC50B3" w:rsidRPr="00290604">
        <w:rPr>
          <w:szCs w:val="28"/>
        </w:rPr>
        <w:t>a</w:t>
      </w:r>
      <w:r w:rsidR="00B9657E" w:rsidRPr="00290604">
        <w:rPr>
          <w:szCs w:val="28"/>
        </w:rPr>
        <w:t xml:space="preserve">nas obligātās iemaksas atbilstoši likuma 15.panta ceturtās daļas 2.punktam un tiek piemērota likuma 15.panta </w:t>
      </w:r>
      <w:r w:rsidR="004B3C1C" w:rsidRPr="00290604">
        <w:rPr>
          <w:szCs w:val="28"/>
        </w:rPr>
        <w:t>ceturtās daļas 1.punktā</w:t>
      </w:r>
      <w:r w:rsidR="00B9657E" w:rsidRPr="00290604">
        <w:rPr>
          <w:szCs w:val="28"/>
        </w:rPr>
        <w:t xml:space="preserve"> noteikt</w:t>
      </w:r>
      <w:r w:rsidR="004B3C1C" w:rsidRPr="00290604">
        <w:rPr>
          <w:szCs w:val="28"/>
        </w:rPr>
        <w:t>ā nodokļa</w:t>
      </w:r>
      <w:r w:rsidR="00B9657E" w:rsidRPr="00290604">
        <w:rPr>
          <w:szCs w:val="28"/>
        </w:rPr>
        <w:t xml:space="preserve"> likm</w:t>
      </w:r>
      <w:r w:rsidR="004B3C1C" w:rsidRPr="00290604">
        <w:rPr>
          <w:szCs w:val="28"/>
        </w:rPr>
        <w:t>e</w:t>
      </w:r>
      <w:r w:rsidR="00B9657E" w:rsidRPr="00290604">
        <w:rPr>
          <w:szCs w:val="28"/>
        </w:rPr>
        <w:t xml:space="preserve"> 2</w:t>
      </w:r>
      <w:r w:rsidR="004B3C1C" w:rsidRPr="00290604">
        <w:rPr>
          <w:szCs w:val="28"/>
        </w:rPr>
        <w:t>3</w:t>
      </w:r>
      <w:r w:rsidR="00B9657E" w:rsidRPr="00290604">
        <w:rPr>
          <w:szCs w:val="28"/>
        </w:rPr>
        <w:t xml:space="preserve"> % apmērā</w:t>
      </w:r>
      <w:r w:rsidR="004B3C1C" w:rsidRPr="00290604">
        <w:rPr>
          <w:szCs w:val="28"/>
        </w:rPr>
        <w:t>.</w:t>
      </w:r>
    </w:p>
    <w:p w14:paraId="5714E173" w14:textId="77777777" w:rsidR="00843F94" w:rsidRDefault="00843F94" w:rsidP="00B732C5">
      <w:pPr>
        <w:ind w:firstLine="709"/>
        <w:jc w:val="both"/>
        <w:rPr>
          <w:szCs w:val="28"/>
        </w:rPr>
      </w:pPr>
    </w:p>
    <w:p w14:paraId="73811E53" w14:textId="2F3FDBB1" w:rsidR="004B3C1C" w:rsidRDefault="007009D4" w:rsidP="00B732C5">
      <w:pPr>
        <w:ind w:firstLine="709"/>
        <w:jc w:val="both"/>
        <w:rPr>
          <w:szCs w:val="28"/>
        </w:rPr>
      </w:pPr>
      <w:r>
        <w:rPr>
          <w:szCs w:val="28"/>
        </w:rPr>
        <w:t>96.</w:t>
      </w:r>
      <w:r>
        <w:rPr>
          <w:szCs w:val="28"/>
          <w:vertAlign w:val="superscript"/>
        </w:rPr>
        <w:t>3</w:t>
      </w:r>
      <w:r>
        <w:rPr>
          <w:szCs w:val="28"/>
        </w:rPr>
        <w:t xml:space="preserve"> </w:t>
      </w:r>
      <w:r w:rsidR="004B3C1C">
        <w:rPr>
          <w:szCs w:val="28"/>
        </w:rPr>
        <w:t xml:space="preserve">Piemērojot </w:t>
      </w:r>
      <w:r w:rsidR="0087497F">
        <w:rPr>
          <w:szCs w:val="28"/>
        </w:rPr>
        <w:t xml:space="preserve">šo noteikumu </w:t>
      </w:r>
      <w:r>
        <w:rPr>
          <w:szCs w:val="28"/>
        </w:rPr>
        <w:t>96</w:t>
      </w:r>
      <w:r w:rsidR="005600FE">
        <w:rPr>
          <w:szCs w:val="28"/>
        </w:rPr>
        <w:t>.</w:t>
      </w:r>
      <w:r>
        <w:rPr>
          <w:szCs w:val="28"/>
          <w:vertAlign w:val="superscript"/>
        </w:rPr>
        <w:t>2</w:t>
      </w:r>
      <w:r w:rsidR="004B3C1C">
        <w:rPr>
          <w:szCs w:val="28"/>
        </w:rPr>
        <w:t xml:space="preserve"> punktu,</w:t>
      </w:r>
      <w:r>
        <w:rPr>
          <w:szCs w:val="28"/>
        </w:rPr>
        <w:t xml:space="preserve"> </w:t>
      </w:r>
      <w:r w:rsidR="004B3C1C">
        <w:rPr>
          <w:szCs w:val="28"/>
        </w:rPr>
        <w:t>a</w:t>
      </w:r>
      <w:r w:rsidR="004B3C1C" w:rsidRPr="004B3C1C">
        <w:rPr>
          <w:szCs w:val="28"/>
        </w:rPr>
        <w:t>tskaitījumus</w:t>
      </w:r>
      <w:r w:rsidR="004B3C1C">
        <w:rPr>
          <w:szCs w:val="28"/>
        </w:rPr>
        <w:t xml:space="preserve"> (</w:t>
      </w:r>
      <w:r w:rsidR="00A32817">
        <w:rPr>
          <w:szCs w:val="28"/>
        </w:rPr>
        <w:t xml:space="preserve">valsts sociālās </w:t>
      </w:r>
      <w:proofErr w:type="spellStart"/>
      <w:r w:rsidR="00A32817">
        <w:rPr>
          <w:szCs w:val="28"/>
        </w:rPr>
        <w:t>apdrošināšānas</w:t>
      </w:r>
      <w:proofErr w:type="spellEnd"/>
      <w:r w:rsidR="00A32817">
        <w:rPr>
          <w:szCs w:val="28"/>
        </w:rPr>
        <w:t xml:space="preserve"> obligāto iemaksu</w:t>
      </w:r>
      <w:r w:rsidR="004B3C1C">
        <w:rPr>
          <w:szCs w:val="28"/>
        </w:rPr>
        <w:t xml:space="preserve"> darba</w:t>
      </w:r>
      <w:r w:rsidR="00FC50B3">
        <w:rPr>
          <w:szCs w:val="28"/>
        </w:rPr>
        <w:t xml:space="preserve"> </w:t>
      </w:r>
      <w:proofErr w:type="spellStart"/>
      <w:r w:rsidR="004B3C1C">
        <w:rPr>
          <w:szCs w:val="28"/>
        </w:rPr>
        <w:t>ņemēja</w:t>
      </w:r>
      <w:proofErr w:type="spellEnd"/>
      <w:r w:rsidR="004B3C1C">
        <w:rPr>
          <w:szCs w:val="28"/>
        </w:rPr>
        <w:t xml:space="preserve"> daļu, neapliekamo minimumu, atvieglojumu par </w:t>
      </w:r>
      <w:r w:rsidR="00FC50B3">
        <w:rPr>
          <w:szCs w:val="28"/>
        </w:rPr>
        <w:t>apgādībā esošām</w:t>
      </w:r>
      <w:r w:rsidR="004B3C1C">
        <w:rPr>
          <w:szCs w:val="28"/>
        </w:rPr>
        <w:t xml:space="preserve"> personām) </w:t>
      </w:r>
      <w:r w:rsidR="004B3C1C" w:rsidRPr="004B3C1C">
        <w:rPr>
          <w:szCs w:val="28"/>
        </w:rPr>
        <w:t xml:space="preserve">primāri </w:t>
      </w:r>
      <w:r w:rsidR="00B625CD">
        <w:rPr>
          <w:szCs w:val="28"/>
        </w:rPr>
        <w:t>atskaita no</w:t>
      </w:r>
      <w:r w:rsidR="004B3C1C" w:rsidRPr="004B3C1C">
        <w:rPr>
          <w:szCs w:val="28"/>
        </w:rPr>
        <w:t xml:space="preserve"> algota darba ienākuma (pa ienākuma sliekšņiem). Ja algota darba ienākumu apmērs </w:t>
      </w:r>
      <w:r w:rsidR="00B625CD">
        <w:rPr>
          <w:szCs w:val="28"/>
        </w:rPr>
        <w:t xml:space="preserve">ir </w:t>
      </w:r>
      <w:r w:rsidR="004B3C1C" w:rsidRPr="004B3C1C">
        <w:rPr>
          <w:szCs w:val="28"/>
        </w:rPr>
        <w:t>nepietiek</w:t>
      </w:r>
      <w:r w:rsidR="00B625CD">
        <w:rPr>
          <w:szCs w:val="28"/>
        </w:rPr>
        <w:t xml:space="preserve">ams, atskaitījumu nepiemēroto daļu atskaita no </w:t>
      </w:r>
      <w:r w:rsidR="004B3C1C" w:rsidRPr="004B3C1C">
        <w:rPr>
          <w:szCs w:val="28"/>
        </w:rPr>
        <w:t>cita ienākuma</w:t>
      </w:r>
      <w:r w:rsidR="00B625CD">
        <w:rPr>
          <w:szCs w:val="28"/>
        </w:rPr>
        <w:t>, kas tiek gūts</w:t>
      </w:r>
      <w:r w:rsidR="004B3C1C" w:rsidRPr="004B3C1C">
        <w:rPr>
          <w:szCs w:val="28"/>
        </w:rPr>
        <w:t xml:space="preserve"> pie šī ienākuma izmaksātāja (ievērojot </w:t>
      </w:r>
      <w:r w:rsidR="00B625CD" w:rsidRPr="00B625CD">
        <w:rPr>
          <w:szCs w:val="28"/>
        </w:rPr>
        <w:t>likuma 15.panta ceturtās daļas 2.punkt</w:t>
      </w:r>
      <w:r w:rsidR="00B625CD">
        <w:rPr>
          <w:szCs w:val="28"/>
        </w:rPr>
        <w:t>ā</w:t>
      </w:r>
      <w:r w:rsidR="00B625CD" w:rsidRPr="00B625CD">
        <w:rPr>
          <w:szCs w:val="28"/>
        </w:rPr>
        <w:t xml:space="preserve"> </w:t>
      </w:r>
      <w:r w:rsidR="004B3C1C" w:rsidRPr="004B3C1C">
        <w:rPr>
          <w:szCs w:val="28"/>
        </w:rPr>
        <w:t>noteikto kārtību).</w:t>
      </w:r>
    </w:p>
    <w:p w14:paraId="4BBB0579" w14:textId="77777777" w:rsidR="00843F94" w:rsidRDefault="00843F94" w:rsidP="00B732C5">
      <w:pPr>
        <w:ind w:firstLine="709"/>
        <w:jc w:val="both"/>
        <w:rPr>
          <w:szCs w:val="28"/>
        </w:rPr>
      </w:pPr>
    </w:p>
    <w:p w14:paraId="70805880" w14:textId="7A528B68" w:rsidR="002D3D6A" w:rsidRDefault="007009D4" w:rsidP="00B732C5">
      <w:pPr>
        <w:ind w:firstLine="709"/>
        <w:jc w:val="both"/>
        <w:rPr>
          <w:szCs w:val="28"/>
        </w:rPr>
      </w:pPr>
      <w:r>
        <w:rPr>
          <w:szCs w:val="28"/>
        </w:rPr>
        <w:t>96</w:t>
      </w:r>
      <w:r w:rsidR="005600FE">
        <w:rPr>
          <w:szCs w:val="28"/>
        </w:rPr>
        <w:t>.</w:t>
      </w:r>
      <w:r>
        <w:rPr>
          <w:szCs w:val="28"/>
          <w:vertAlign w:val="superscript"/>
        </w:rPr>
        <w:t>4</w:t>
      </w:r>
      <w:r w:rsidR="005600FE">
        <w:rPr>
          <w:szCs w:val="28"/>
        </w:rPr>
        <w:t xml:space="preserve"> </w:t>
      </w:r>
      <w:r w:rsidR="00A0529C" w:rsidRPr="00A0529C">
        <w:rPr>
          <w:szCs w:val="28"/>
        </w:rPr>
        <w:t>Ja nodokļa maksātājs taksācijas gada laikā pie viena ienākumu izmaksātāja saņem ienākumus no autoratlīdzības līguma un</w:t>
      </w:r>
      <w:r w:rsidR="00A0529C">
        <w:rPr>
          <w:szCs w:val="28"/>
        </w:rPr>
        <w:t xml:space="preserve"> </w:t>
      </w:r>
      <w:r w:rsidR="00A0529C" w:rsidRPr="00A0529C">
        <w:rPr>
          <w:szCs w:val="28"/>
        </w:rPr>
        <w:t>uzņēmuma līguma</w:t>
      </w:r>
      <w:r w:rsidR="00332B89">
        <w:rPr>
          <w:szCs w:val="28"/>
        </w:rPr>
        <w:t xml:space="preserve"> (secība nav svarīga)</w:t>
      </w:r>
      <w:r w:rsidR="00A0529C" w:rsidRPr="00A0529C">
        <w:rPr>
          <w:szCs w:val="28"/>
        </w:rPr>
        <w:t xml:space="preserve"> un pie ienākuma izmaksātāja tam ir iesniegta algas nodokļa grāmatiņa, nosakot nodokļa maksātāja </w:t>
      </w:r>
      <w:r w:rsidR="00A0529C">
        <w:rPr>
          <w:szCs w:val="28"/>
        </w:rPr>
        <w:t xml:space="preserve">ienākuma izmaksas mēneša </w:t>
      </w:r>
      <w:r w:rsidR="00A0529C" w:rsidRPr="00A0529C">
        <w:rPr>
          <w:szCs w:val="28"/>
        </w:rPr>
        <w:t>apliekamo ienākumu:</w:t>
      </w:r>
    </w:p>
    <w:p w14:paraId="4C3AE26C" w14:textId="0F70D6A0" w:rsidR="002D3D6A" w:rsidRDefault="00C9098D" w:rsidP="00C9098D">
      <w:pPr>
        <w:tabs>
          <w:tab w:val="left" w:pos="1134"/>
          <w:tab w:val="left" w:pos="1560"/>
        </w:tabs>
        <w:ind w:firstLine="709"/>
        <w:jc w:val="both"/>
        <w:rPr>
          <w:szCs w:val="28"/>
        </w:rPr>
      </w:pPr>
      <w:r>
        <w:rPr>
          <w:szCs w:val="28"/>
        </w:rPr>
        <w:t>96.</w:t>
      </w:r>
      <w:r>
        <w:rPr>
          <w:szCs w:val="28"/>
          <w:vertAlign w:val="superscript"/>
        </w:rPr>
        <w:t>4</w:t>
      </w:r>
      <w:r>
        <w:rPr>
          <w:szCs w:val="28"/>
        </w:rPr>
        <w:t xml:space="preserve"> 1. </w:t>
      </w:r>
      <w:r w:rsidR="00D64A65" w:rsidRPr="00D64A65">
        <w:rPr>
          <w:szCs w:val="28"/>
        </w:rPr>
        <w:tab/>
        <w:t>no ienākuma no autoratlīdzības līguma tiek atskaitīt</w:t>
      </w:r>
      <w:r w:rsidR="00A52105">
        <w:rPr>
          <w:szCs w:val="28"/>
        </w:rPr>
        <w:t>i</w:t>
      </w:r>
      <w:r w:rsidR="00D64A65" w:rsidRPr="00D64A65">
        <w:rPr>
          <w:szCs w:val="28"/>
        </w:rPr>
        <w:t xml:space="preserve"> šo noteikumu 57.punktā noteikt</w:t>
      </w:r>
      <w:r w:rsidR="00D5199D">
        <w:rPr>
          <w:szCs w:val="28"/>
        </w:rPr>
        <w:t>ie</w:t>
      </w:r>
      <w:r w:rsidR="00D64A65" w:rsidRPr="00D64A65">
        <w:rPr>
          <w:szCs w:val="28"/>
        </w:rPr>
        <w:t xml:space="preserve"> autoru izdevum</w:t>
      </w:r>
      <w:r w:rsidR="00D5199D">
        <w:rPr>
          <w:szCs w:val="28"/>
        </w:rPr>
        <w:t>i</w:t>
      </w:r>
      <w:r w:rsidR="00D64A65" w:rsidRPr="00D64A65">
        <w:rPr>
          <w:szCs w:val="28"/>
        </w:rPr>
        <w:t xml:space="preserve"> un tiek piemērota likuma 15.panta astoņpadsmitajā daļā noteiktā nodokļa likme 20 % apmērā</w:t>
      </w:r>
      <w:r w:rsidR="00A52105">
        <w:rPr>
          <w:szCs w:val="28"/>
        </w:rPr>
        <w:t>;</w:t>
      </w:r>
    </w:p>
    <w:p w14:paraId="172678AB" w14:textId="736B6226" w:rsidR="002D3D6A" w:rsidRDefault="00C9098D" w:rsidP="00C9098D">
      <w:pPr>
        <w:tabs>
          <w:tab w:val="left" w:pos="1134"/>
          <w:tab w:val="left" w:pos="1560"/>
        </w:tabs>
        <w:ind w:firstLine="709"/>
        <w:jc w:val="both"/>
        <w:rPr>
          <w:szCs w:val="28"/>
        </w:rPr>
      </w:pPr>
      <w:r>
        <w:rPr>
          <w:szCs w:val="28"/>
        </w:rPr>
        <w:t>96.</w:t>
      </w:r>
      <w:r>
        <w:rPr>
          <w:szCs w:val="28"/>
          <w:vertAlign w:val="superscript"/>
        </w:rPr>
        <w:t>4</w:t>
      </w:r>
      <w:r>
        <w:rPr>
          <w:szCs w:val="28"/>
        </w:rPr>
        <w:t xml:space="preserve"> </w:t>
      </w:r>
      <w:r w:rsidR="005600FE" w:rsidRPr="005600FE">
        <w:rPr>
          <w:szCs w:val="28"/>
        </w:rPr>
        <w:t>2</w:t>
      </w:r>
      <w:r>
        <w:rPr>
          <w:szCs w:val="28"/>
        </w:rPr>
        <w:t xml:space="preserve">. </w:t>
      </w:r>
      <w:r w:rsidR="005600FE" w:rsidRPr="005600FE">
        <w:rPr>
          <w:szCs w:val="28"/>
        </w:rPr>
        <w:tab/>
        <w:t>no ienākuma no uzņēmuma līguma tiek atskaitītas valsts sociālās apdrošināš</w:t>
      </w:r>
      <w:r w:rsidR="0069601F">
        <w:rPr>
          <w:szCs w:val="28"/>
        </w:rPr>
        <w:t>a</w:t>
      </w:r>
      <w:r w:rsidR="005600FE" w:rsidRPr="005600FE">
        <w:rPr>
          <w:szCs w:val="28"/>
        </w:rPr>
        <w:t xml:space="preserve">nas obligātās iemaksas </w:t>
      </w:r>
      <w:r w:rsidR="0079739E">
        <w:rPr>
          <w:szCs w:val="28"/>
        </w:rPr>
        <w:t xml:space="preserve">atbilstoši </w:t>
      </w:r>
      <w:r w:rsidR="00A52105">
        <w:rPr>
          <w:szCs w:val="28"/>
        </w:rPr>
        <w:t xml:space="preserve">likuma </w:t>
      </w:r>
      <w:r w:rsidR="0079739E">
        <w:rPr>
          <w:szCs w:val="28"/>
        </w:rPr>
        <w:t xml:space="preserve">15.panta piecpadsmitajai daļai </w:t>
      </w:r>
      <w:r w:rsidR="005600FE" w:rsidRPr="005600FE">
        <w:rPr>
          <w:szCs w:val="28"/>
        </w:rPr>
        <w:t xml:space="preserve">un tiek piemērota likuma 15.panta </w:t>
      </w:r>
      <w:r w:rsidR="005600FE">
        <w:rPr>
          <w:szCs w:val="28"/>
        </w:rPr>
        <w:t>otrajā</w:t>
      </w:r>
      <w:r w:rsidR="005600FE" w:rsidRPr="005600FE">
        <w:rPr>
          <w:szCs w:val="28"/>
        </w:rPr>
        <w:t xml:space="preserve"> daļ</w:t>
      </w:r>
      <w:r w:rsidR="005600FE">
        <w:rPr>
          <w:szCs w:val="28"/>
        </w:rPr>
        <w:t>ā</w:t>
      </w:r>
      <w:r w:rsidR="005600FE" w:rsidRPr="005600FE">
        <w:rPr>
          <w:szCs w:val="28"/>
        </w:rPr>
        <w:t xml:space="preserve"> noteiktā </w:t>
      </w:r>
      <w:r w:rsidR="005600FE">
        <w:rPr>
          <w:szCs w:val="28"/>
        </w:rPr>
        <w:t xml:space="preserve">progresīvā </w:t>
      </w:r>
      <w:r w:rsidR="005600FE" w:rsidRPr="005600FE">
        <w:rPr>
          <w:szCs w:val="28"/>
        </w:rPr>
        <w:t xml:space="preserve">nodokļa likme </w:t>
      </w:r>
      <w:r w:rsidR="00F04C8E">
        <w:rPr>
          <w:szCs w:val="28"/>
        </w:rPr>
        <w:t xml:space="preserve">      </w:t>
      </w:r>
      <w:r w:rsidR="005600FE">
        <w:rPr>
          <w:szCs w:val="28"/>
        </w:rPr>
        <w:t xml:space="preserve">20 % līdz 20 004 </w:t>
      </w:r>
      <w:proofErr w:type="spellStart"/>
      <w:r w:rsidR="005600FE" w:rsidRPr="00F04C8E">
        <w:rPr>
          <w:i/>
          <w:szCs w:val="28"/>
        </w:rPr>
        <w:t>e</w:t>
      </w:r>
      <w:r w:rsidR="00F04C8E" w:rsidRPr="00F04C8E">
        <w:rPr>
          <w:i/>
          <w:szCs w:val="28"/>
        </w:rPr>
        <w:t>u</w:t>
      </w:r>
      <w:r w:rsidR="005600FE" w:rsidRPr="00F04C8E">
        <w:rPr>
          <w:i/>
          <w:szCs w:val="28"/>
        </w:rPr>
        <w:t>ro</w:t>
      </w:r>
      <w:proofErr w:type="spellEnd"/>
      <w:r w:rsidR="005600FE">
        <w:rPr>
          <w:szCs w:val="28"/>
        </w:rPr>
        <w:t xml:space="preserve">, </w:t>
      </w:r>
      <w:r w:rsidR="005600FE" w:rsidRPr="005600FE">
        <w:rPr>
          <w:szCs w:val="28"/>
        </w:rPr>
        <w:t>23 %</w:t>
      </w:r>
      <w:r w:rsidR="005600FE">
        <w:rPr>
          <w:szCs w:val="28"/>
        </w:rPr>
        <w:t xml:space="preserve"> virs 20 004 </w:t>
      </w:r>
      <w:proofErr w:type="spellStart"/>
      <w:r w:rsidR="005600FE" w:rsidRPr="00F04C8E">
        <w:rPr>
          <w:i/>
          <w:szCs w:val="28"/>
        </w:rPr>
        <w:t>e</w:t>
      </w:r>
      <w:r w:rsidR="00F04C8E" w:rsidRPr="00F04C8E">
        <w:rPr>
          <w:i/>
          <w:szCs w:val="28"/>
        </w:rPr>
        <w:t>u</w:t>
      </w:r>
      <w:r w:rsidR="005600FE" w:rsidRPr="00F04C8E">
        <w:rPr>
          <w:i/>
          <w:szCs w:val="28"/>
        </w:rPr>
        <w:t>ro</w:t>
      </w:r>
      <w:proofErr w:type="spellEnd"/>
      <w:r w:rsidR="005600FE" w:rsidRPr="005600FE">
        <w:rPr>
          <w:szCs w:val="28"/>
        </w:rPr>
        <w:t>.</w:t>
      </w:r>
    </w:p>
    <w:p w14:paraId="2E4F811D" w14:textId="77777777" w:rsidR="00843F94" w:rsidRDefault="00843F94" w:rsidP="00B732C5">
      <w:pPr>
        <w:ind w:firstLine="709"/>
        <w:jc w:val="both"/>
        <w:rPr>
          <w:szCs w:val="28"/>
        </w:rPr>
      </w:pPr>
    </w:p>
    <w:p w14:paraId="62054015" w14:textId="0B0195E9" w:rsidR="005600FE" w:rsidRDefault="007009D4" w:rsidP="00B732C5">
      <w:pPr>
        <w:ind w:firstLine="709"/>
        <w:jc w:val="both"/>
        <w:rPr>
          <w:szCs w:val="28"/>
        </w:rPr>
      </w:pPr>
      <w:r>
        <w:rPr>
          <w:szCs w:val="28"/>
        </w:rPr>
        <w:t>96.</w:t>
      </w:r>
      <w:r>
        <w:rPr>
          <w:szCs w:val="28"/>
          <w:vertAlign w:val="superscript"/>
        </w:rPr>
        <w:t>5</w:t>
      </w:r>
      <w:r>
        <w:rPr>
          <w:szCs w:val="28"/>
        </w:rPr>
        <w:t xml:space="preserve"> </w:t>
      </w:r>
      <w:r w:rsidR="00F13C96">
        <w:rPr>
          <w:szCs w:val="28"/>
        </w:rPr>
        <w:t xml:space="preserve">Piemērojot </w:t>
      </w:r>
      <w:r w:rsidR="0087497F">
        <w:rPr>
          <w:szCs w:val="28"/>
        </w:rPr>
        <w:t xml:space="preserve">šo noteikumu </w:t>
      </w:r>
      <w:r>
        <w:rPr>
          <w:szCs w:val="28"/>
        </w:rPr>
        <w:t>96</w:t>
      </w:r>
      <w:r w:rsidR="00F13C96">
        <w:rPr>
          <w:szCs w:val="28"/>
        </w:rPr>
        <w:t>.</w:t>
      </w:r>
      <w:r>
        <w:rPr>
          <w:szCs w:val="28"/>
          <w:vertAlign w:val="superscript"/>
        </w:rPr>
        <w:t>4</w:t>
      </w:r>
      <w:r>
        <w:rPr>
          <w:szCs w:val="28"/>
        </w:rPr>
        <w:t xml:space="preserve"> </w:t>
      </w:r>
      <w:r w:rsidR="00F13C96">
        <w:rPr>
          <w:szCs w:val="28"/>
        </w:rPr>
        <w:t xml:space="preserve">punktu, atskaitījumus </w:t>
      </w:r>
      <w:r w:rsidR="00F13C96" w:rsidRPr="00F13C96">
        <w:rPr>
          <w:szCs w:val="28"/>
        </w:rPr>
        <w:t>(neapliekamo minimumu, atvieglojumu par apgād</w:t>
      </w:r>
      <w:r w:rsidR="0069601F">
        <w:rPr>
          <w:szCs w:val="28"/>
        </w:rPr>
        <w:t>ībā esošām</w:t>
      </w:r>
      <w:r w:rsidR="00F13C96" w:rsidRPr="00F13C96">
        <w:rPr>
          <w:szCs w:val="28"/>
        </w:rPr>
        <w:t xml:space="preserve"> personām) atskaita no </w:t>
      </w:r>
      <w:r w:rsidR="00F13C96">
        <w:rPr>
          <w:szCs w:val="28"/>
        </w:rPr>
        <w:t xml:space="preserve">jebkura ienākuma veida, kas pēc </w:t>
      </w:r>
      <w:r w:rsidR="005039B2">
        <w:rPr>
          <w:szCs w:val="28"/>
        </w:rPr>
        <w:t xml:space="preserve">izmaksas datuma </w:t>
      </w:r>
      <w:r w:rsidR="00F13C96">
        <w:rPr>
          <w:szCs w:val="28"/>
        </w:rPr>
        <w:t>tiek izmaksāts</w:t>
      </w:r>
      <w:r w:rsidR="0043572E" w:rsidRPr="0043572E">
        <w:rPr>
          <w:szCs w:val="28"/>
        </w:rPr>
        <w:t xml:space="preserve"> </w:t>
      </w:r>
      <w:r w:rsidR="0043572E">
        <w:rPr>
          <w:szCs w:val="28"/>
        </w:rPr>
        <w:t>pirmais</w:t>
      </w:r>
      <w:r w:rsidR="00F13C96" w:rsidRPr="00F13C96">
        <w:rPr>
          <w:szCs w:val="28"/>
        </w:rPr>
        <w:t xml:space="preserve">. Ja </w:t>
      </w:r>
      <w:r w:rsidR="005039B2">
        <w:rPr>
          <w:szCs w:val="28"/>
        </w:rPr>
        <w:t>pēc izmaksas datuma</w:t>
      </w:r>
      <w:r w:rsidR="00F13C96" w:rsidRPr="00F13C96">
        <w:rPr>
          <w:szCs w:val="28"/>
        </w:rPr>
        <w:t xml:space="preserve"> </w:t>
      </w:r>
      <w:r w:rsidR="005039B2">
        <w:rPr>
          <w:szCs w:val="28"/>
        </w:rPr>
        <w:t>pirmā</w:t>
      </w:r>
      <w:r w:rsidR="005039B2" w:rsidRPr="00F13C96">
        <w:rPr>
          <w:szCs w:val="28"/>
        </w:rPr>
        <w:t xml:space="preserve"> </w:t>
      </w:r>
      <w:r w:rsidR="00F13C96" w:rsidRPr="00F13C96">
        <w:rPr>
          <w:szCs w:val="28"/>
        </w:rPr>
        <w:t>ienākum</w:t>
      </w:r>
      <w:r w:rsidR="005039B2">
        <w:rPr>
          <w:szCs w:val="28"/>
        </w:rPr>
        <w:t>a</w:t>
      </w:r>
      <w:r w:rsidR="00F13C96" w:rsidRPr="00F13C96">
        <w:rPr>
          <w:szCs w:val="28"/>
        </w:rPr>
        <w:t xml:space="preserve"> apmērs ir nepietiekams, atskaitījumu nepiemēroto daļu atskaita no ienākuma, kas </w:t>
      </w:r>
      <w:r w:rsidR="00197E88">
        <w:rPr>
          <w:szCs w:val="28"/>
        </w:rPr>
        <w:t>pēc izmaksas datuma ir nākamais ienākums, kas</w:t>
      </w:r>
      <w:r w:rsidR="00197E88" w:rsidRPr="00F13C96">
        <w:rPr>
          <w:szCs w:val="28"/>
        </w:rPr>
        <w:t xml:space="preserve"> </w:t>
      </w:r>
      <w:r w:rsidR="00F13C96" w:rsidRPr="00F13C96">
        <w:rPr>
          <w:szCs w:val="28"/>
        </w:rPr>
        <w:t>tiek gūts pie šī ienākuma izmaksātāja (ievērojot likuma 15.panta ceturtās daļas 2.punktā noteikto kārtību).</w:t>
      </w:r>
      <w:r w:rsidR="00CE66F9">
        <w:rPr>
          <w:szCs w:val="28"/>
        </w:rPr>
        <w:t>”;</w:t>
      </w:r>
    </w:p>
    <w:p w14:paraId="295F07DF" w14:textId="77777777" w:rsidR="00C96A96" w:rsidRDefault="00C96A96" w:rsidP="00B732C5">
      <w:pPr>
        <w:ind w:firstLine="709"/>
        <w:jc w:val="both"/>
        <w:rPr>
          <w:szCs w:val="28"/>
        </w:rPr>
      </w:pPr>
    </w:p>
    <w:p w14:paraId="2ACA3E30" w14:textId="67EFA2B6" w:rsidR="005600FE" w:rsidRDefault="007A5266" w:rsidP="00CE66F9">
      <w:pPr>
        <w:pStyle w:val="ListParagraph"/>
        <w:numPr>
          <w:ilvl w:val="1"/>
          <w:numId w:val="30"/>
        </w:numPr>
        <w:ind w:left="0" w:firstLine="720"/>
        <w:jc w:val="both"/>
        <w:rPr>
          <w:szCs w:val="28"/>
        </w:rPr>
      </w:pPr>
      <w:r>
        <w:rPr>
          <w:szCs w:val="28"/>
        </w:rPr>
        <w:t>p</w:t>
      </w:r>
      <w:r w:rsidR="00CE66F9">
        <w:rPr>
          <w:szCs w:val="28"/>
        </w:rPr>
        <w:t>apildināt noteikumus ar 96.</w:t>
      </w:r>
      <w:r w:rsidR="00CE66F9">
        <w:rPr>
          <w:szCs w:val="28"/>
          <w:vertAlign w:val="superscript"/>
        </w:rPr>
        <w:t>6</w:t>
      </w:r>
      <w:r w:rsidR="00CE66F9">
        <w:rPr>
          <w:szCs w:val="28"/>
        </w:rPr>
        <w:t>, 96.</w:t>
      </w:r>
      <w:r w:rsidR="00CE66F9">
        <w:rPr>
          <w:szCs w:val="28"/>
          <w:vertAlign w:val="superscript"/>
        </w:rPr>
        <w:t>7</w:t>
      </w:r>
      <w:r w:rsidR="00125920">
        <w:rPr>
          <w:szCs w:val="28"/>
        </w:rPr>
        <w:t>, 96.</w:t>
      </w:r>
      <w:r w:rsidR="00125920">
        <w:rPr>
          <w:szCs w:val="28"/>
          <w:vertAlign w:val="superscript"/>
        </w:rPr>
        <w:t>8</w:t>
      </w:r>
      <w:r w:rsidR="00125920">
        <w:rPr>
          <w:szCs w:val="28"/>
        </w:rPr>
        <w:t>, 96.</w:t>
      </w:r>
      <w:r w:rsidR="00125920">
        <w:rPr>
          <w:szCs w:val="28"/>
          <w:vertAlign w:val="superscript"/>
        </w:rPr>
        <w:t>9</w:t>
      </w:r>
      <w:r w:rsidR="00125920">
        <w:rPr>
          <w:szCs w:val="28"/>
        </w:rPr>
        <w:t xml:space="preserve"> un 96.</w:t>
      </w:r>
      <w:r w:rsidR="00125920">
        <w:rPr>
          <w:szCs w:val="28"/>
          <w:vertAlign w:val="superscript"/>
        </w:rPr>
        <w:t>10</w:t>
      </w:r>
      <w:r w:rsidR="00CE66F9">
        <w:rPr>
          <w:szCs w:val="28"/>
        </w:rPr>
        <w:t xml:space="preserve"> punktu šādā redakcijā:</w:t>
      </w:r>
    </w:p>
    <w:p w14:paraId="22EB273F" w14:textId="77777777" w:rsidR="00843F94" w:rsidRDefault="00843F94" w:rsidP="00CE66F9">
      <w:pPr>
        <w:ind w:firstLine="720"/>
        <w:jc w:val="both"/>
        <w:rPr>
          <w:szCs w:val="28"/>
        </w:rPr>
      </w:pPr>
    </w:p>
    <w:p w14:paraId="29EA3E03" w14:textId="21E32ABC" w:rsidR="00CE66F9" w:rsidRDefault="00CE66F9" w:rsidP="00CE66F9">
      <w:pPr>
        <w:ind w:firstLine="720"/>
        <w:jc w:val="both"/>
        <w:rPr>
          <w:szCs w:val="28"/>
        </w:rPr>
      </w:pPr>
      <w:r>
        <w:rPr>
          <w:szCs w:val="28"/>
        </w:rPr>
        <w:t>“96.</w:t>
      </w:r>
      <w:r>
        <w:rPr>
          <w:szCs w:val="28"/>
          <w:vertAlign w:val="superscript"/>
        </w:rPr>
        <w:t>6</w:t>
      </w:r>
      <w:r>
        <w:rPr>
          <w:szCs w:val="28"/>
        </w:rPr>
        <w:t xml:space="preserve"> </w:t>
      </w:r>
      <w:r w:rsidRPr="00E73C1C">
        <w:rPr>
          <w:szCs w:val="28"/>
        </w:rPr>
        <w:t>Saņemot ienākumus no uzņēmuma līgum</w:t>
      </w:r>
      <w:r>
        <w:rPr>
          <w:szCs w:val="28"/>
        </w:rPr>
        <w:t>a</w:t>
      </w:r>
      <w:r w:rsidRPr="00E73C1C">
        <w:rPr>
          <w:szCs w:val="28"/>
        </w:rPr>
        <w:t xml:space="preserve"> vai ienākumus no autoratlīdzības, par ienākuma gūšanas dienu uzskatāma diena, kad </w:t>
      </w:r>
      <w:r>
        <w:rPr>
          <w:szCs w:val="28"/>
        </w:rPr>
        <w:t xml:space="preserve">nodokļa </w:t>
      </w:r>
      <w:r w:rsidRPr="00E73C1C">
        <w:rPr>
          <w:szCs w:val="28"/>
        </w:rPr>
        <w:t>maksātājs  saņem ienākumu.</w:t>
      </w:r>
    </w:p>
    <w:p w14:paraId="6D02E73E" w14:textId="77777777" w:rsidR="00843F94" w:rsidRDefault="00843F94" w:rsidP="00CE66F9">
      <w:pPr>
        <w:ind w:firstLine="720"/>
        <w:jc w:val="both"/>
        <w:rPr>
          <w:szCs w:val="28"/>
        </w:rPr>
      </w:pPr>
    </w:p>
    <w:p w14:paraId="6414AB20" w14:textId="633B178A" w:rsidR="00B732C5" w:rsidRPr="00CE66F9" w:rsidRDefault="00CE66F9" w:rsidP="00CE66F9">
      <w:pPr>
        <w:ind w:firstLine="720"/>
        <w:jc w:val="both"/>
        <w:rPr>
          <w:szCs w:val="28"/>
        </w:rPr>
      </w:pPr>
      <w:r>
        <w:rPr>
          <w:szCs w:val="28"/>
        </w:rPr>
        <w:t>96.</w:t>
      </w:r>
      <w:r>
        <w:rPr>
          <w:szCs w:val="28"/>
          <w:vertAlign w:val="superscript"/>
        </w:rPr>
        <w:t>7</w:t>
      </w:r>
      <w:r>
        <w:rPr>
          <w:szCs w:val="28"/>
        </w:rPr>
        <w:t xml:space="preserve"> </w:t>
      </w:r>
      <w:r w:rsidR="00B732C5" w:rsidRPr="00DE231D">
        <w:rPr>
          <w:szCs w:val="28"/>
        </w:rPr>
        <w:t xml:space="preserve">Ja nodokļa maksātājs </w:t>
      </w:r>
      <w:r w:rsidR="00B732C5" w:rsidRPr="00DE231D">
        <w:rPr>
          <w:rFonts w:eastAsiaTheme="minorHAnsi"/>
          <w:szCs w:val="28"/>
        </w:rPr>
        <w:t xml:space="preserve">taksācijas gada laikā saņem gan algota darba ienākumu, gan pensijas ienākumu un tam darba vietā ir iesniegta algas nodokļa grāmatiņa, nosakot nodokļa maksātāja </w:t>
      </w:r>
      <w:r w:rsidR="00B732C5">
        <w:rPr>
          <w:color w:val="000000" w:themeColor="text1"/>
          <w:szCs w:val="28"/>
          <w:lang w:eastAsia="lv-LV"/>
        </w:rPr>
        <w:t>mēneša apliekamo ienākumu:</w:t>
      </w:r>
    </w:p>
    <w:p w14:paraId="07F5D1BB" w14:textId="0C7B1602" w:rsidR="00B732C5" w:rsidRPr="00AF56E8" w:rsidRDefault="00AF56E8" w:rsidP="00AF56E8">
      <w:pPr>
        <w:tabs>
          <w:tab w:val="left" w:pos="1134"/>
        </w:tabs>
        <w:ind w:firstLine="709"/>
        <w:jc w:val="both"/>
        <w:rPr>
          <w:color w:val="000000" w:themeColor="text1"/>
          <w:szCs w:val="28"/>
          <w:lang w:eastAsia="lv-LV"/>
        </w:rPr>
      </w:pPr>
      <w:r>
        <w:rPr>
          <w:szCs w:val="28"/>
        </w:rPr>
        <w:t>96.</w:t>
      </w:r>
      <w:r>
        <w:rPr>
          <w:szCs w:val="28"/>
          <w:vertAlign w:val="superscript"/>
        </w:rPr>
        <w:t>7</w:t>
      </w:r>
      <w:r>
        <w:rPr>
          <w:szCs w:val="28"/>
        </w:rPr>
        <w:t xml:space="preserve"> 1. </w:t>
      </w:r>
      <w:r w:rsidR="00B732C5" w:rsidRPr="00AF56E8">
        <w:rPr>
          <w:color w:val="000000" w:themeColor="text1"/>
          <w:szCs w:val="28"/>
          <w:lang w:eastAsia="lv-LV"/>
        </w:rPr>
        <w:t>algota darba ienākumam šajā mēnesī netiek piemērots</w:t>
      </w:r>
      <w:r w:rsidR="00B732C5" w:rsidRPr="00DE231D">
        <w:t xml:space="preserve"> </w:t>
      </w:r>
      <w:r w:rsidR="00B732C5">
        <w:t xml:space="preserve">likuma 12.panta pirmajā daļā minētais Valsts ieņēmumu dienesta prognozētais </w:t>
      </w:r>
      <w:r w:rsidR="00B732C5" w:rsidRPr="00AF56E8">
        <w:rPr>
          <w:color w:val="000000" w:themeColor="text1"/>
          <w:szCs w:val="28"/>
          <w:lang w:eastAsia="lv-LV"/>
        </w:rPr>
        <w:t xml:space="preserve">mēneša neapliekamais minimums, </w:t>
      </w:r>
      <w:r w:rsidR="000F0F19">
        <w:rPr>
          <w:color w:val="000000" w:themeColor="text1"/>
          <w:szCs w:val="28"/>
          <w:lang w:eastAsia="lv-LV"/>
        </w:rPr>
        <w:t xml:space="preserve">bet </w:t>
      </w:r>
      <w:r w:rsidR="00B732C5" w:rsidRPr="00AF56E8">
        <w:rPr>
          <w:color w:val="000000" w:themeColor="text1"/>
          <w:szCs w:val="28"/>
          <w:lang w:eastAsia="lv-LV"/>
        </w:rPr>
        <w:t xml:space="preserve">tiek piemēroti likuma 13.panta pirmās daļas </w:t>
      </w:r>
      <w:r w:rsidR="00AF3C6E" w:rsidRPr="00AF56E8">
        <w:rPr>
          <w:color w:val="000000" w:themeColor="text1"/>
          <w:szCs w:val="28"/>
          <w:lang w:eastAsia="lv-LV"/>
        </w:rPr>
        <w:t xml:space="preserve">1.punktā minētie atvieglojumi un šīs panta daļas </w:t>
      </w:r>
      <w:r w:rsidR="00B732C5" w:rsidRPr="00AF56E8">
        <w:rPr>
          <w:color w:val="000000" w:themeColor="text1"/>
          <w:szCs w:val="28"/>
          <w:lang w:eastAsia="lv-LV"/>
        </w:rPr>
        <w:t xml:space="preserve">4.punktā minētie </w:t>
      </w:r>
      <w:proofErr w:type="spellStart"/>
      <w:r w:rsidR="00B732C5" w:rsidRPr="00AF56E8">
        <w:rPr>
          <w:color w:val="000000" w:themeColor="text1"/>
          <w:szCs w:val="28"/>
          <w:lang w:eastAsia="lv-LV"/>
        </w:rPr>
        <w:t>papildatvieglojumi</w:t>
      </w:r>
      <w:proofErr w:type="spellEnd"/>
      <w:r w:rsidR="00B732C5" w:rsidRPr="00AF56E8">
        <w:rPr>
          <w:color w:val="000000" w:themeColor="text1"/>
          <w:szCs w:val="28"/>
          <w:lang w:eastAsia="lv-LV"/>
        </w:rPr>
        <w:t>, kā arī tiek piemērota likuma 15.panta trešajā daļā noteiktā progresīvā nodokļa likme,</w:t>
      </w:r>
    </w:p>
    <w:p w14:paraId="7C7BA402" w14:textId="58621492" w:rsidR="00B732C5" w:rsidRPr="00AF56E8" w:rsidRDefault="00AF56E8" w:rsidP="00AF56E8">
      <w:pPr>
        <w:tabs>
          <w:tab w:val="left" w:pos="1134"/>
        </w:tabs>
        <w:ind w:firstLine="709"/>
        <w:jc w:val="both"/>
        <w:rPr>
          <w:color w:val="000000" w:themeColor="text1"/>
          <w:szCs w:val="28"/>
          <w:lang w:eastAsia="lv-LV"/>
        </w:rPr>
      </w:pPr>
      <w:r>
        <w:rPr>
          <w:szCs w:val="28"/>
        </w:rPr>
        <w:t>96.</w:t>
      </w:r>
      <w:r>
        <w:rPr>
          <w:szCs w:val="28"/>
          <w:vertAlign w:val="superscript"/>
        </w:rPr>
        <w:t>7</w:t>
      </w:r>
      <w:r>
        <w:rPr>
          <w:szCs w:val="28"/>
        </w:rPr>
        <w:t xml:space="preserve"> 2. </w:t>
      </w:r>
      <w:r w:rsidR="00B732C5" w:rsidRPr="00AF56E8">
        <w:rPr>
          <w:color w:val="000000" w:themeColor="text1"/>
          <w:szCs w:val="28"/>
          <w:lang w:eastAsia="lv-LV"/>
        </w:rPr>
        <w:t xml:space="preserve">pensijas ienākumam šajā mēnesī tiek piemērots likuma 12.panta piektajā daļā minētais pensionāra mēneša neapliekamais minimums, kā arī tiek piemērota likuma 15.panta trešajā daļā noteiktā progresīvā nodokļa likme. </w:t>
      </w:r>
    </w:p>
    <w:p w14:paraId="27D0B355" w14:textId="77777777" w:rsidR="00F554C2" w:rsidRPr="00AF346C" w:rsidRDefault="00F554C2" w:rsidP="00F554C2">
      <w:pPr>
        <w:ind w:firstLine="720"/>
        <w:jc w:val="both"/>
        <w:rPr>
          <w:szCs w:val="28"/>
          <w:lang w:eastAsia="lv-LV"/>
        </w:rPr>
      </w:pPr>
    </w:p>
    <w:p w14:paraId="79DCF8FA" w14:textId="56D62FAE" w:rsidR="006733B1" w:rsidRPr="00AF346C" w:rsidRDefault="006733B1" w:rsidP="00AF346C">
      <w:pPr>
        <w:pStyle w:val="naislab"/>
        <w:spacing w:before="0" w:beforeAutospacing="0" w:after="0" w:afterAutospacing="0"/>
        <w:ind w:firstLine="709"/>
        <w:jc w:val="both"/>
        <w:rPr>
          <w:sz w:val="28"/>
          <w:szCs w:val="28"/>
        </w:rPr>
      </w:pPr>
      <w:r w:rsidRPr="00AF346C">
        <w:rPr>
          <w:sz w:val="28"/>
          <w:szCs w:val="28"/>
        </w:rPr>
        <w:t>96.</w:t>
      </w:r>
      <w:r w:rsidR="00CE66F9" w:rsidRPr="00AF346C">
        <w:rPr>
          <w:sz w:val="28"/>
          <w:szCs w:val="28"/>
          <w:vertAlign w:val="superscript"/>
        </w:rPr>
        <w:t>8</w:t>
      </w:r>
      <w:r w:rsidRPr="00AF346C">
        <w:rPr>
          <w:sz w:val="28"/>
          <w:szCs w:val="28"/>
        </w:rPr>
        <w:t xml:space="preserve"> Piemērojot likuma 15.panta piecpadsmito daļu, atskaitījumus no gada ienākuma (neapliekamo minimumu, atvieglojumus un attaisnotos izdevumus) atskaita no nodokļa bāzes daļas, kurai piemēro 20% likmi. Pārmaksātā nodokļa atmaksa, pamatojoties uz gada ienākumu deklarāciju, notiek, piemērojot 20% likmi. Ja nodokļa maksātāja atskaitījumi no gada ienākuma pārsniedz pirmo progresijas slieksni, tos var atskaitīt arī no ienākumu daļas, kas pārsniedz pirmo progresijas slieksni tā, lai atskaitījumu rezultātā maksātāja nodoklis samazinātos tikai par nodokļa daļu, kas būtu aprēķināta, piemērojot 20% likmi (likuma 15.panta piecpadsmitās daļas piemērošanas piemēr</w:t>
      </w:r>
      <w:r w:rsidR="00BC38CF">
        <w:rPr>
          <w:sz w:val="28"/>
          <w:szCs w:val="28"/>
        </w:rPr>
        <w:t>s</w:t>
      </w:r>
      <w:r w:rsidRPr="00AF346C">
        <w:rPr>
          <w:sz w:val="28"/>
          <w:szCs w:val="28"/>
        </w:rPr>
        <w:t xml:space="preserve"> – šo noteikumu </w:t>
      </w:r>
      <w:r w:rsidRPr="00AF346C">
        <w:rPr>
          <w:sz w:val="28"/>
          <w:szCs w:val="28"/>
          <w:lang w:eastAsia="lv-LV"/>
        </w:rPr>
        <w:t>4.</w:t>
      </w:r>
      <w:r w:rsidRPr="00AF346C">
        <w:rPr>
          <w:sz w:val="28"/>
          <w:szCs w:val="28"/>
          <w:vertAlign w:val="superscript"/>
          <w:lang w:eastAsia="lv-LV"/>
        </w:rPr>
        <w:t>4</w:t>
      </w:r>
      <w:r w:rsidRPr="00AF346C">
        <w:rPr>
          <w:sz w:val="28"/>
          <w:szCs w:val="28"/>
          <w:lang w:eastAsia="lv-LV"/>
        </w:rPr>
        <w:t xml:space="preserve"> </w:t>
      </w:r>
      <w:r w:rsidRPr="00AF346C">
        <w:rPr>
          <w:sz w:val="28"/>
          <w:szCs w:val="28"/>
        </w:rPr>
        <w:t>pielikumā).</w:t>
      </w:r>
    </w:p>
    <w:p w14:paraId="2D4875EC" w14:textId="77777777" w:rsidR="006733B1" w:rsidRPr="00AF346C" w:rsidRDefault="006733B1" w:rsidP="006733B1">
      <w:pPr>
        <w:ind w:firstLine="709"/>
        <w:jc w:val="both"/>
        <w:rPr>
          <w:szCs w:val="28"/>
        </w:rPr>
      </w:pPr>
    </w:p>
    <w:p w14:paraId="4FE0B62D" w14:textId="2991E7CE" w:rsidR="006733B1" w:rsidRDefault="006733B1" w:rsidP="006733B1">
      <w:pPr>
        <w:ind w:firstLine="709"/>
        <w:jc w:val="both"/>
        <w:rPr>
          <w:szCs w:val="28"/>
        </w:rPr>
      </w:pPr>
      <w:r>
        <w:rPr>
          <w:szCs w:val="28"/>
        </w:rPr>
        <w:t>96.</w:t>
      </w:r>
      <w:r w:rsidR="00AF346C">
        <w:rPr>
          <w:szCs w:val="28"/>
          <w:vertAlign w:val="superscript"/>
        </w:rPr>
        <w:t>9</w:t>
      </w:r>
      <w:r>
        <w:rPr>
          <w:szCs w:val="28"/>
          <w:vertAlign w:val="superscript"/>
        </w:rPr>
        <w:t xml:space="preserve"> </w:t>
      </w:r>
      <w:r w:rsidR="00EA2771">
        <w:rPr>
          <w:szCs w:val="28"/>
          <w:lang w:eastAsia="lv-LV"/>
        </w:rPr>
        <w:t xml:space="preserve">Autoru un izpildītāju ienākumiem no autoratlīdzības taksācijas gada laikā tiek piemērota nodokļa likme 20% apmērā. </w:t>
      </w:r>
      <w:r w:rsidR="00D05F29">
        <w:rPr>
          <w:szCs w:val="28"/>
          <w:lang w:eastAsia="lv-LV"/>
        </w:rPr>
        <w:t>I</w:t>
      </w:r>
      <w:r w:rsidR="00EA2771" w:rsidRPr="00BE5C1D">
        <w:rPr>
          <w:szCs w:val="28"/>
          <w:lang w:eastAsia="lv-LV"/>
        </w:rPr>
        <w:t>esniedzot gada ienākumu deklarāciju</w:t>
      </w:r>
      <w:r w:rsidR="00EA2771">
        <w:rPr>
          <w:szCs w:val="28"/>
          <w:lang w:eastAsia="lv-LV"/>
        </w:rPr>
        <w:t xml:space="preserve"> un </w:t>
      </w:r>
      <w:r w:rsidR="00EA2771" w:rsidRPr="00BE5C1D">
        <w:rPr>
          <w:szCs w:val="28"/>
          <w:lang w:eastAsia="lv-LV"/>
        </w:rPr>
        <w:t>rezumējošā kārtībā precizē</w:t>
      </w:r>
      <w:r w:rsidR="00EA2771">
        <w:rPr>
          <w:szCs w:val="28"/>
          <w:lang w:eastAsia="lv-LV"/>
        </w:rPr>
        <w:t>jot</w:t>
      </w:r>
      <w:r w:rsidR="00EA2771" w:rsidRPr="00BE5C1D">
        <w:rPr>
          <w:szCs w:val="28"/>
          <w:lang w:eastAsia="lv-LV"/>
        </w:rPr>
        <w:t xml:space="preserve"> taksācijas gada laikā gūtos ienākumus</w:t>
      </w:r>
      <w:r w:rsidR="00EA2771">
        <w:rPr>
          <w:szCs w:val="28"/>
          <w:lang w:eastAsia="lv-LV"/>
        </w:rPr>
        <w:t>,</w:t>
      </w:r>
      <w:r w:rsidR="00EA2771" w:rsidRPr="00BE5C1D">
        <w:rPr>
          <w:szCs w:val="28"/>
          <w:lang w:eastAsia="lv-LV"/>
        </w:rPr>
        <w:t xml:space="preserve"> </w:t>
      </w:r>
      <w:r w:rsidR="00EA2771">
        <w:rPr>
          <w:szCs w:val="28"/>
          <w:lang w:eastAsia="lv-LV"/>
        </w:rPr>
        <w:t xml:space="preserve">gūtajiem ienākumiem tiek piemērota </w:t>
      </w:r>
      <w:r w:rsidR="00AC7EE0">
        <w:rPr>
          <w:szCs w:val="28"/>
          <w:lang w:eastAsia="lv-LV"/>
        </w:rPr>
        <w:t xml:space="preserve">likuma </w:t>
      </w:r>
      <w:r w:rsidR="00EA2771" w:rsidRPr="00DE231D">
        <w:rPr>
          <w:szCs w:val="28"/>
          <w:lang w:eastAsia="lv-LV"/>
        </w:rPr>
        <w:t xml:space="preserve">15.panta </w:t>
      </w:r>
      <w:r w:rsidR="00EA2771">
        <w:rPr>
          <w:szCs w:val="28"/>
          <w:lang w:eastAsia="lv-LV"/>
        </w:rPr>
        <w:t>otrajā</w:t>
      </w:r>
      <w:r w:rsidR="00EA2771" w:rsidRPr="00DE231D">
        <w:rPr>
          <w:szCs w:val="28"/>
          <w:lang w:eastAsia="lv-LV"/>
        </w:rPr>
        <w:t xml:space="preserve"> daļ</w:t>
      </w:r>
      <w:r w:rsidR="00EA2771">
        <w:rPr>
          <w:szCs w:val="28"/>
          <w:lang w:eastAsia="lv-LV"/>
        </w:rPr>
        <w:t>ā noteiktā progresīvā nodokļa likme</w:t>
      </w:r>
      <w:r w:rsidR="00EA2771" w:rsidRPr="00BE5C1D">
        <w:rPr>
          <w:szCs w:val="28"/>
          <w:lang w:eastAsia="lv-LV"/>
        </w:rPr>
        <w:t>.</w:t>
      </w:r>
    </w:p>
    <w:p w14:paraId="28EEC910" w14:textId="77777777" w:rsidR="00C22FBB" w:rsidRDefault="00C22FBB" w:rsidP="00C22FBB">
      <w:pPr>
        <w:ind w:firstLine="720"/>
        <w:jc w:val="both"/>
        <w:rPr>
          <w:szCs w:val="28"/>
          <w:lang w:eastAsia="lv-LV"/>
        </w:rPr>
      </w:pPr>
    </w:p>
    <w:p w14:paraId="418D4AA9" w14:textId="266A04A4" w:rsidR="00C22FBB" w:rsidRDefault="00125920" w:rsidP="00C22FBB">
      <w:pPr>
        <w:ind w:firstLine="720"/>
        <w:jc w:val="both"/>
        <w:rPr>
          <w:szCs w:val="28"/>
          <w:lang w:eastAsia="lv-LV"/>
        </w:rPr>
      </w:pPr>
      <w:r>
        <w:rPr>
          <w:szCs w:val="28"/>
          <w:lang w:eastAsia="lv-LV"/>
        </w:rPr>
        <w:t>96.</w:t>
      </w:r>
      <w:r>
        <w:rPr>
          <w:szCs w:val="28"/>
          <w:vertAlign w:val="superscript"/>
          <w:lang w:eastAsia="lv-LV"/>
        </w:rPr>
        <w:t>10</w:t>
      </w:r>
      <w:r w:rsidR="00EA2771" w:rsidRPr="00EA2771">
        <w:rPr>
          <w:szCs w:val="28"/>
        </w:rPr>
        <w:t xml:space="preserve"> </w:t>
      </w:r>
      <w:r w:rsidR="00EA2771">
        <w:rPr>
          <w:szCs w:val="28"/>
        </w:rPr>
        <w:t>Ja nodokļa m</w:t>
      </w:r>
      <w:r w:rsidR="00EA2771" w:rsidRPr="00121622">
        <w:rPr>
          <w:szCs w:val="28"/>
        </w:rPr>
        <w:t>aksātājs, kuram nav izsniegts Valsts ieņēmumu dienesta apliecinājums par reģistrēšanos saimnieciskās darbības veicēja statusā, taksācijas gad</w:t>
      </w:r>
      <w:r w:rsidR="00EA2771">
        <w:rPr>
          <w:szCs w:val="28"/>
        </w:rPr>
        <w:t>a laikā</w:t>
      </w:r>
      <w:r w:rsidR="00EA2771" w:rsidRPr="00121622">
        <w:rPr>
          <w:szCs w:val="28"/>
        </w:rPr>
        <w:t xml:space="preserve"> </w:t>
      </w:r>
      <w:r w:rsidR="00EA2771">
        <w:rPr>
          <w:szCs w:val="28"/>
        </w:rPr>
        <w:t>saņem</w:t>
      </w:r>
      <w:r w:rsidR="00EA2771" w:rsidRPr="00121622">
        <w:rPr>
          <w:szCs w:val="28"/>
        </w:rPr>
        <w:t xml:space="preserve"> </w:t>
      </w:r>
      <w:r w:rsidR="00EA2771">
        <w:rPr>
          <w:szCs w:val="28"/>
        </w:rPr>
        <w:t xml:space="preserve">vienreizējus </w:t>
      </w:r>
      <w:r w:rsidR="00EA2771" w:rsidRPr="00121622">
        <w:rPr>
          <w:szCs w:val="28"/>
        </w:rPr>
        <w:t>ieņēmumus no saimnieciskās darbības</w:t>
      </w:r>
      <w:r w:rsidR="00EA2771">
        <w:rPr>
          <w:szCs w:val="28"/>
        </w:rPr>
        <w:t xml:space="preserve"> un </w:t>
      </w:r>
      <w:r w:rsidR="00EA2771" w:rsidRPr="00121622">
        <w:rPr>
          <w:szCs w:val="28"/>
        </w:rPr>
        <w:t xml:space="preserve">citu ienākumu taksācijas gada laikā </w:t>
      </w:r>
      <w:r w:rsidR="00EA2771">
        <w:rPr>
          <w:szCs w:val="28"/>
        </w:rPr>
        <w:t xml:space="preserve">tam </w:t>
      </w:r>
      <w:r w:rsidR="00EA2771" w:rsidRPr="00121622">
        <w:rPr>
          <w:szCs w:val="28"/>
        </w:rPr>
        <w:t xml:space="preserve">nav </w:t>
      </w:r>
      <w:r w:rsidR="00EA2771">
        <w:rPr>
          <w:szCs w:val="28"/>
        </w:rPr>
        <w:t>bijis, ienākuma izmaksas brīdī ienākuma izmaksātājs, kuram</w:t>
      </w:r>
      <w:r w:rsidR="00EA2771" w:rsidRPr="00F61AD2">
        <w:t xml:space="preserve"> </w:t>
      </w:r>
      <w:r w:rsidR="00EA2771" w:rsidRPr="00F61AD2">
        <w:rPr>
          <w:szCs w:val="28"/>
        </w:rPr>
        <w:t>nav iesniegta algas nodokļa grāmatiņa</w:t>
      </w:r>
      <w:r w:rsidR="00EA2771">
        <w:rPr>
          <w:szCs w:val="28"/>
        </w:rPr>
        <w:t xml:space="preserve">, </w:t>
      </w:r>
      <w:r w:rsidR="00EA2771" w:rsidRPr="00121622">
        <w:rPr>
          <w:szCs w:val="28"/>
        </w:rPr>
        <w:t>tam nepiemēro Valsts ieņēmumu dienesta prognozēt</w:t>
      </w:r>
      <w:r w:rsidR="00EA2771">
        <w:rPr>
          <w:szCs w:val="28"/>
        </w:rPr>
        <w:t>o</w:t>
      </w:r>
      <w:r w:rsidR="00EA2771" w:rsidRPr="00121622">
        <w:rPr>
          <w:szCs w:val="28"/>
        </w:rPr>
        <w:t xml:space="preserve"> mēneša neapliekam</w:t>
      </w:r>
      <w:r w:rsidR="00EA2771">
        <w:rPr>
          <w:szCs w:val="28"/>
        </w:rPr>
        <w:t>o</w:t>
      </w:r>
      <w:r w:rsidR="00EA2771" w:rsidRPr="00121622">
        <w:rPr>
          <w:szCs w:val="28"/>
        </w:rPr>
        <w:t xml:space="preserve"> minimum</w:t>
      </w:r>
      <w:r w:rsidR="00EA2771">
        <w:rPr>
          <w:szCs w:val="28"/>
        </w:rPr>
        <w:t xml:space="preserve">u un </w:t>
      </w:r>
      <w:r w:rsidR="00EA2771" w:rsidRPr="00121622">
        <w:rPr>
          <w:szCs w:val="28"/>
        </w:rPr>
        <w:t>piemēro</w:t>
      </w:r>
      <w:r w:rsidR="00EA2771">
        <w:rPr>
          <w:szCs w:val="28"/>
        </w:rPr>
        <w:t xml:space="preserve"> 23% likmi</w:t>
      </w:r>
      <w:r w:rsidR="00EA2771" w:rsidRPr="00121622">
        <w:rPr>
          <w:szCs w:val="28"/>
        </w:rPr>
        <w:t>.</w:t>
      </w:r>
      <w:r w:rsidR="00EA2771">
        <w:rPr>
          <w:szCs w:val="28"/>
        </w:rPr>
        <w:t xml:space="preserve"> Savukārt t</w:t>
      </w:r>
      <w:r w:rsidR="00EA2771" w:rsidRPr="00F61AD2">
        <w:rPr>
          <w:szCs w:val="28"/>
        </w:rPr>
        <w:t>aksācijas gadam beidzoties, nodokļa maksātājs, rezumējošā kārtībā iesniedzot gada ienākumu deklarāciju,</w:t>
      </w:r>
      <w:r w:rsidR="00EA2771">
        <w:rPr>
          <w:szCs w:val="28"/>
        </w:rPr>
        <w:t xml:space="preserve"> piemēro </w:t>
      </w:r>
      <w:r w:rsidR="00EA2771" w:rsidRPr="008B393B">
        <w:rPr>
          <w:szCs w:val="28"/>
        </w:rPr>
        <w:t xml:space="preserve">likuma 15.panta otrajā daļā </w:t>
      </w:r>
      <w:r w:rsidR="00EA2771">
        <w:rPr>
          <w:szCs w:val="28"/>
        </w:rPr>
        <w:t>noteikto progresīvo</w:t>
      </w:r>
      <w:r w:rsidR="00EA2771" w:rsidRPr="008B393B">
        <w:rPr>
          <w:szCs w:val="28"/>
        </w:rPr>
        <w:t xml:space="preserve"> likm</w:t>
      </w:r>
      <w:r w:rsidR="00EA2771">
        <w:rPr>
          <w:szCs w:val="28"/>
        </w:rPr>
        <w:t xml:space="preserve">i, </w:t>
      </w:r>
      <w:r w:rsidR="00EA2771" w:rsidRPr="00F61AD2">
        <w:rPr>
          <w:szCs w:val="28"/>
        </w:rPr>
        <w:t xml:space="preserve">precizē taksācijas gada laikā </w:t>
      </w:r>
      <w:r w:rsidR="00FA660E">
        <w:rPr>
          <w:szCs w:val="28"/>
        </w:rPr>
        <w:t xml:space="preserve">gūtos ienākumus un </w:t>
      </w:r>
      <w:r w:rsidR="00EA2771" w:rsidRPr="00F61AD2">
        <w:rPr>
          <w:szCs w:val="28"/>
        </w:rPr>
        <w:t xml:space="preserve">aprēķināto nodokli, un attiecīgi piemaksā iztrūkstošo nodokļa summu vai saņem </w:t>
      </w:r>
      <w:r w:rsidR="00EA2771" w:rsidRPr="00F61AD2">
        <w:rPr>
          <w:szCs w:val="28"/>
        </w:rPr>
        <w:lastRenderedPageBreak/>
        <w:t>atpakaļ izveidojošos nodokļa pārmaksu</w:t>
      </w:r>
      <w:r w:rsidR="00EA2771">
        <w:rPr>
          <w:szCs w:val="28"/>
        </w:rPr>
        <w:t xml:space="preserve"> </w:t>
      </w:r>
      <w:r w:rsidR="00EA2771" w:rsidRPr="009228D8">
        <w:rPr>
          <w:szCs w:val="28"/>
        </w:rPr>
        <w:t xml:space="preserve">(likuma </w:t>
      </w:r>
      <w:r w:rsidR="00EA2771" w:rsidRPr="00745441">
        <w:rPr>
          <w:szCs w:val="28"/>
        </w:rPr>
        <w:t>15.panta septiņpadsmitās un deviņpadsmitās daļas piemērošanas piemērs</w:t>
      </w:r>
      <w:r w:rsidR="00EA2771" w:rsidRPr="009228D8">
        <w:rPr>
          <w:szCs w:val="28"/>
        </w:rPr>
        <w:t xml:space="preserve"> – šo noteikumu 4.</w:t>
      </w:r>
      <w:r w:rsidR="00EA2771">
        <w:rPr>
          <w:szCs w:val="28"/>
          <w:vertAlign w:val="superscript"/>
        </w:rPr>
        <w:t>5</w:t>
      </w:r>
      <w:r w:rsidR="00EA2771">
        <w:rPr>
          <w:szCs w:val="28"/>
        </w:rPr>
        <w:t xml:space="preserve"> pielikumā)</w:t>
      </w:r>
      <w:r w:rsidR="00EA2771" w:rsidRPr="00F61AD2">
        <w:rPr>
          <w:szCs w:val="28"/>
        </w:rPr>
        <w:t>.</w:t>
      </w:r>
      <w:r w:rsidR="00AA093F">
        <w:rPr>
          <w:szCs w:val="28"/>
          <w:lang w:eastAsia="lv-LV"/>
        </w:rPr>
        <w:t>”;</w:t>
      </w:r>
    </w:p>
    <w:p w14:paraId="10B50A67" w14:textId="77777777" w:rsidR="002A5391" w:rsidRDefault="002A5391" w:rsidP="002A5391">
      <w:pPr>
        <w:pStyle w:val="ListParagraph"/>
        <w:ind w:left="1440"/>
        <w:jc w:val="both"/>
        <w:rPr>
          <w:rFonts w:eastAsia="Calibri"/>
          <w:szCs w:val="28"/>
        </w:rPr>
      </w:pPr>
    </w:p>
    <w:p w14:paraId="60BA97A1" w14:textId="22A4823B" w:rsidR="00625A09" w:rsidRDefault="00522251" w:rsidP="00C22FBB">
      <w:pPr>
        <w:pStyle w:val="ListParagraph"/>
        <w:numPr>
          <w:ilvl w:val="1"/>
          <w:numId w:val="30"/>
        </w:numPr>
        <w:jc w:val="both"/>
        <w:rPr>
          <w:rFonts w:eastAsia="Calibri"/>
          <w:szCs w:val="28"/>
        </w:rPr>
      </w:pPr>
      <w:r>
        <w:rPr>
          <w:rFonts w:eastAsia="Calibri"/>
          <w:szCs w:val="28"/>
        </w:rPr>
        <w:t>izteikt</w:t>
      </w:r>
      <w:r w:rsidR="00FA6D86">
        <w:rPr>
          <w:rFonts w:eastAsia="Calibri"/>
          <w:szCs w:val="28"/>
        </w:rPr>
        <w:t xml:space="preserve"> </w:t>
      </w:r>
      <w:r w:rsidR="00625A09">
        <w:rPr>
          <w:rFonts w:eastAsia="Calibri"/>
          <w:szCs w:val="28"/>
        </w:rPr>
        <w:t>97.punktu šādā redakcijā:</w:t>
      </w:r>
    </w:p>
    <w:p w14:paraId="156AAC6C" w14:textId="77777777" w:rsidR="00625A09" w:rsidRPr="00625A09" w:rsidRDefault="00625A09" w:rsidP="00625A09">
      <w:pPr>
        <w:ind w:left="720"/>
        <w:jc w:val="both"/>
        <w:rPr>
          <w:rFonts w:eastAsia="Calibri"/>
          <w:szCs w:val="28"/>
        </w:rPr>
      </w:pPr>
    </w:p>
    <w:p w14:paraId="37A1CE59" w14:textId="279F9CA4" w:rsidR="00625A09" w:rsidRDefault="00625A09" w:rsidP="007F19D0">
      <w:pPr>
        <w:ind w:firstLine="720"/>
        <w:jc w:val="both"/>
        <w:rPr>
          <w:rFonts w:eastAsia="Calibri"/>
          <w:szCs w:val="28"/>
        </w:rPr>
      </w:pPr>
      <w:r>
        <w:rPr>
          <w:rFonts w:eastAsia="Calibri"/>
          <w:szCs w:val="28"/>
        </w:rPr>
        <w:t>“</w:t>
      </w:r>
      <w:r w:rsidR="00522251">
        <w:rPr>
          <w:rFonts w:eastAsia="Calibri"/>
          <w:szCs w:val="28"/>
        </w:rPr>
        <w:t xml:space="preserve">97. </w:t>
      </w:r>
      <w:r w:rsidR="00043678" w:rsidRPr="00043678">
        <w:rPr>
          <w:rFonts w:eastAsia="Calibri"/>
          <w:szCs w:val="28"/>
        </w:rPr>
        <w:t>Likuma 16.</w:t>
      </w:r>
      <w:r w:rsidR="00043678" w:rsidRPr="00043678">
        <w:rPr>
          <w:rFonts w:eastAsia="Calibri"/>
          <w:szCs w:val="28"/>
          <w:vertAlign w:val="superscript"/>
        </w:rPr>
        <w:t>1</w:t>
      </w:r>
      <w:r w:rsidR="00043678" w:rsidRPr="00043678">
        <w:rPr>
          <w:rFonts w:eastAsia="Calibri"/>
          <w:szCs w:val="28"/>
        </w:rPr>
        <w:t xml:space="preserve"> panta pirmo daļu nepiemēro uz tādiem ienākumu veidiem kā algota darba ienākumi, pensijas un pabalsti.</w:t>
      </w:r>
      <w:r w:rsidR="00156687">
        <w:rPr>
          <w:rFonts w:eastAsia="Calibri"/>
          <w:szCs w:val="28"/>
        </w:rPr>
        <w:t xml:space="preserve"> </w:t>
      </w:r>
      <w:r w:rsidRPr="00625A09">
        <w:rPr>
          <w:rFonts w:eastAsia="Calibri"/>
          <w:szCs w:val="28"/>
        </w:rPr>
        <w:t>Ja taksācijas gadā algota darba ienākums</w:t>
      </w:r>
      <w:r>
        <w:rPr>
          <w:rFonts w:eastAsia="Calibri"/>
          <w:szCs w:val="28"/>
        </w:rPr>
        <w:t xml:space="preserve"> (izņemot prēmija</w:t>
      </w:r>
      <w:r w:rsidR="003B46D2">
        <w:rPr>
          <w:rFonts w:eastAsia="Calibri"/>
          <w:szCs w:val="28"/>
        </w:rPr>
        <w:t>s</w:t>
      </w:r>
      <w:r w:rsidR="004A07B1">
        <w:rPr>
          <w:rFonts w:eastAsia="Calibri"/>
          <w:szCs w:val="28"/>
        </w:rPr>
        <w:t xml:space="preserve">, kas taksācijas periodā ir aprēķinātas un izmaksātas par </w:t>
      </w:r>
      <w:r w:rsidR="00EB672D">
        <w:rPr>
          <w:rFonts w:eastAsia="Calibri"/>
          <w:szCs w:val="28"/>
        </w:rPr>
        <w:t>pirmstaksācijas periodu</w:t>
      </w:r>
      <w:r>
        <w:rPr>
          <w:rFonts w:eastAsia="Calibri"/>
          <w:szCs w:val="28"/>
        </w:rPr>
        <w:t>)</w:t>
      </w:r>
      <w:r w:rsidRPr="00625A09">
        <w:rPr>
          <w:rFonts w:eastAsia="Calibri"/>
          <w:szCs w:val="28"/>
        </w:rPr>
        <w:t xml:space="preserve">, pensija vai pabalsts tiek izmaksāts par pirmstaksācijas gadu, šos ienākumu veidus iekļauj attiecīgā pirmstaksācijas gada ienākumu apmērā un piemēro attiecīgās pirmstaksācijas gada nodokļa likmes. </w:t>
      </w:r>
      <w:r>
        <w:rPr>
          <w:rFonts w:eastAsia="Calibri"/>
          <w:szCs w:val="28"/>
        </w:rPr>
        <w:t xml:space="preserve">Ja taksācijas gadā </w:t>
      </w:r>
      <w:r w:rsidR="00EB672D">
        <w:rPr>
          <w:rFonts w:eastAsia="Calibri"/>
          <w:szCs w:val="28"/>
        </w:rPr>
        <w:t xml:space="preserve">tiek </w:t>
      </w:r>
      <w:r w:rsidR="004A07B1">
        <w:rPr>
          <w:rFonts w:eastAsia="Calibri"/>
          <w:szCs w:val="28"/>
        </w:rPr>
        <w:t xml:space="preserve">aprēķināta un </w:t>
      </w:r>
      <w:r w:rsidR="00EB672D">
        <w:rPr>
          <w:rFonts w:eastAsia="Calibri"/>
          <w:szCs w:val="28"/>
        </w:rPr>
        <w:t xml:space="preserve">izmaksāta </w:t>
      </w:r>
      <w:r>
        <w:rPr>
          <w:rFonts w:eastAsia="Calibri"/>
          <w:szCs w:val="28"/>
        </w:rPr>
        <w:t xml:space="preserve">prēmija par pirms taksācijas </w:t>
      </w:r>
      <w:r w:rsidR="00EB672D">
        <w:rPr>
          <w:rFonts w:eastAsia="Calibri"/>
          <w:szCs w:val="28"/>
        </w:rPr>
        <w:t>periodu</w:t>
      </w:r>
      <w:r>
        <w:rPr>
          <w:rFonts w:eastAsia="Calibri"/>
          <w:szCs w:val="28"/>
        </w:rPr>
        <w:t xml:space="preserve">, </w:t>
      </w:r>
      <w:r w:rsidR="00EB672D">
        <w:rPr>
          <w:rFonts w:eastAsia="Calibri"/>
          <w:szCs w:val="28"/>
        </w:rPr>
        <w:t xml:space="preserve">to iekļauj taksācijas gada </w:t>
      </w:r>
      <w:r w:rsidR="004A07B1">
        <w:rPr>
          <w:rFonts w:eastAsia="Calibri"/>
          <w:szCs w:val="28"/>
        </w:rPr>
        <w:t>attiecīgā</w:t>
      </w:r>
      <w:r w:rsidR="00EB672D">
        <w:rPr>
          <w:rFonts w:eastAsia="Calibri"/>
          <w:szCs w:val="28"/>
        </w:rPr>
        <w:t xml:space="preserve"> mēneša</w:t>
      </w:r>
      <w:r w:rsidR="004A07B1">
        <w:rPr>
          <w:rFonts w:eastAsia="Calibri"/>
          <w:szCs w:val="28"/>
        </w:rPr>
        <w:t>, kurā šāda prēmija tiek aprēķināta,</w:t>
      </w:r>
      <w:r w:rsidR="00EB672D">
        <w:rPr>
          <w:rFonts w:eastAsia="Calibri"/>
          <w:szCs w:val="28"/>
        </w:rPr>
        <w:t xml:space="preserve"> ienākuma apmērā un piemēro attiecīg</w:t>
      </w:r>
      <w:r w:rsidR="004A07B1">
        <w:rPr>
          <w:rFonts w:eastAsia="Calibri"/>
          <w:szCs w:val="28"/>
        </w:rPr>
        <w:t>ās</w:t>
      </w:r>
      <w:r w:rsidR="00EB672D">
        <w:rPr>
          <w:rFonts w:eastAsia="Calibri"/>
          <w:szCs w:val="28"/>
        </w:rPr>
        <w:t xml:space="preserve"> taksācijas gada nodokļu likm</w:t>
      </w:r>
      <w:r w:rsidR="004A07B1">
        <w:rPr>
          <w:rFonts w:eastAsia="Calibri"/>
          <w:szCs w:val="28"/>
        </w:rPr>
        <w:t>es</w:t>
      </w:r>
      <w:r w:rsidR="00EB672D">
        <w:rPr>
          <w:rFonts w:eastAsia="Calibri"/>
          <w:szCs w:val="28"/>
        </w:rPr>
        <w:t>.”;</w:t>
      </w:r>
    </w:p>
    <w:p w14:paraId="218868DB" w14:textId="77777777" w:rsidR="00625A09" w:rsidRPr="00625A09" w:rsidRDefault="00625A09" w:rsidP="00625A09">
      <w:pPr>
        <w:jc w:val="both"/>
        <w:rPr>
          <w:rFonts w:eastAsia="Calibri"/>
          <w:szCs w:val="28"/>
        </w:rPr>
      </w:pPr>
    </w:p>
    <w:p w14:paraId="48CBE451" w14:textId="67A9309B" w:rsidR="00DB04EF" w:rsidRPr="00C22FBB" w:rsidRDefault="00DB04EF" w:rsidP="00C22FBB">
      <w:pPr>
        <w:pStyle w:val="ListParagraph"/>
        <w:numPr>
          <w:ilvl w:val="1"/>
          <w:numId w:val="30"/>
        </w:numPr>
        <w:jc w:val="both"/>
        <w:rPr>
          <w:rFonts w:eastAsia="Calibri"/>
          <w:szCs w:val="28"/>
        </w:rPr>
      </w:pPr>
      <w:r w:rsidRPr="00C22FBB">
        <w:rPr>
          <w:rFonts w:eastAsia="Calibri"/>
          <w:szCs w:val="28"/>
        </w:rPr>
        <w:t>papildināt noteikumus ar 110.</w:t>
      </w:r>
      <w:r w:rsidRPr="00C22FBB">
        <w:rPr>
          <w:rFonts w:eastAsia="Calibri"/>
          <w:szCs w:val="28"/>
          <w:vertAlign w:val="superscript"/>
        </w:rPr>
        <w:t>1</w:t>
      </w:r>
      <w:r w:rsidRPr="00C22FBB">
        <w:rPr>
          <w:rFonts w:eastAsia="Calibri"/>
          <w:szCs w:val="28"/>
        </w:rPr>
        <w:t>punktu šādā redakcijā:</w:t>
      </w:r>
    </w:p>
    <w:p w14:paraId="21968E16" w14:textId="77777777" w:rsidR="00DB04EF" w:rsidRPr="00DB04EF" w:rsidRDefault="00DB04EF" w:rsidP="00DB04EF">
      <w:pPr>
        <w:ind w:firstLine="709"/>
        <w:jc w:val="both"/>
        <w:rPr>
          <w:rFonts w:eastAsia="Calibri"/>
          <w:szCs w:val="28"/>
        </w:rPr>
      </w:pPr>
    </w:p>
    <w:p w14:paraId="7D0E290F" w14:textId="6E7909E6" w:rsidR="0068264B" w:rsidRPr="0068264B" w:rsidRDefault="00DB04EF" w:rsidP="0068264B">
      <w:pPr>
        <w:ind w:firstLine="709"/>
        <w:jc w:val="both"/>
        <w:rPr>
          <w:rFonts w:eastAsia="Calibri"/>
          <w:szCs w:val="28"/>
        </w:rPr>
      </w:pPr>
      <w:r w:rsidRPr="00DB04EF">
        <w:rPr>
          <w:rFonts w:eastAsia="Calibri"/>
          <w:szCs w:val="28"/>
        </w:rPr>
        <w:t>“</w:t>
      </w:r>
      <w:r w:rsidR="0068264B" w:rsidRPr="0068264B">
        <w:rPr>
          <w:rFonts w:eastAsia="Calibri"/>
          <w:szCs w:val="28"/>
        </w:rPr>
        <w:t>110.</w:t>
      </w:r>
      <w:r w:rsidR="0068264B" w:rsidRPr="0068264B">
        <w:rPr>
          <w:rFonts w:eastAsia="Calibri"/>
          <w:szCs w:val="28"/>
          <w:vertAlign w:val="superscript"/>
        </w:rPr>
        <w:t>1</w:t>
      </w:r>
      <w:r w:rsidR="0068264B" w:rsidRPr="0068264B">
        <w:rPr>
          <w:rFonts w:eastAsia="Calibri"/>
          <w:szCs w:val="28"/>
        </w:rPr>
        <w:t xml:space="preserve"> Piemērojot likuma 17.panta 11.</w:t>
      </w:r>
      <w:r w:rsidR="0068264B" w:rsidRPr="0068264B">
        <w:rPr>
          <w:rFonts w:eastAsia="Calibri"/>
          <w:szCs w:val="28"/>
          <w:vertAlign w:val="superscript"/>
        </w:rPr>
        <w:t>5</w:t>
      </w:r>
      <w:r w:rsidR="0068264B" w:rsidRPr="0068264B">
        <w:rPr>
          <w:rFonts w:eastAsia="Calibri"/>
          <w:szCs w:val="28"/>
        </w:rPr>
        <w:t xml:space="preserve">daļas </w:t>
      </w:r>
      <w:r w:rsidR="002A44EA">
        <w:rPr>
          <w:rFonts w:eastAsia="Calibri"/>
          <w:szCs w:val="28"/>
        </w:rPr>
        <w:t>3.</w:t>
      </w:r>
      <w:r w:rsidR="0068264B" w:rsidRPr="0068264B">
        <w:rPr>
          <w:rFonts w:eastAsia="Calibri"/>
          <w:szCs w:val="28"/>
        </w:rPr>
        <w:t>punktu, ieguldījumu pakalpojumu sniedzējs nodrošina ieguldījumu konta īpašniekam ieguldījumu konta izrakstu, kurā iekļauta šāda informācija</w:t>
      </w:r>
      <w:r w:rsidR="00785323">
        <w:rPr>
          <w:rFonts w:eastAsia="Calibri"/>
          <w:szCs w:val="28"/>
        </w:rPr>
        <w:t xml:space="preserve"> (likuma 17.panta </w:t>
      </w:r>
      <w:r w:rsidR="00785323" w:rsidRPr="0068264B">
        <w:rPr>
          <w:rFonts w:eastAsia="Calibri"/>
          <w:szCs w:val="28"/>
        </w:rPr>
        <w:t>11.</w:t>
      </w:r>
      <w:r w:rsidR="00785323" w:rsidRPr="0068264B">
        <w:rPr>
          <w:rFonts w:eastAsia="Calibri"/>
          <w:szCs w:val="28"/>
          <w:vertAlign w:val="superscript"/>
        </w:rPr>
        <w:t>5</w:t>
      </w:r>
      <w:r w:rsidR="00785323" w:rsidRPr="0068264B">
        <w:rPr>
          <w:rFonts w:eastAsia="Calibri"/>
          <w:szCs w:val="28"/>
        </w:rPr>
        <w:t xml:space="preserve">daļas </w:t>
      </w:r>
      <w:r w:rsidR="002A44EA">
        <w:rPr>
          <w:rFonts w:eastAsia="Calibri"/>
          <w:szCs w:val="28"/>
        </w:rPr>
        <w:t>3.</w:t>
      </w:r>
      <w:r w:rsidR="00785323" w:rsidRPr="0068264B">
        <w:rPr>
          <w:rFonts w:eastAsia="Calibri"/>
          <w:szCs w:val="28"/>
        </w:rPr>
        <w:t>punkt</w:t>
      </w:r>
      <w:r w:rsidR="00785323">
        <w:rPr>
          <w:rFonts w:eastAsia="Calibri"/>
          <w:szCs w:val="28"/>
        </w:rPr>
        <w:t>a piemērošanas piemērs – šo noteikumu 4.</w:t>
      </w:r>
      <w:r w:rsidR="00785323">
        <w:rPr>
          <w:rFonts w:eastAsia="Calibri"/>
          <w:szCs w:val="28"/>
          <w:vertAlign w:val="superscript"/>
        </w:rPr>
        <w:t>6</w:t>
      </w:r>
      <w:r w:rsidR="00785323">
        <w:rPr>
          <w:rFonts w:eastAsia="Calibri"/>
          <w:szCs w:val="28"/>
        </w:rPr>
        <w:t xml:space="preserve"> pie</w:t>
      </w:r>
      <w:r w:rsidR="00A8568C">
        <w:rPr>
          <w:rFonts w:eastAsia="Calibri"/>
          <w:szCs w:val="28"/>
        </w:rPr>
        <w:t>likumā</w:t>
      </w:r>
      <w:r w:rsidR="00785323">
        <w:rPr>
          <w:rFonts w:eastAsia="Calibri"/>
          <w:szCs w:val="28"/>
        </w:rPr>
        <w:t>)</w:t>
      </w:r>
      <w:r w:rsidR="0068264B" w:rsidRPr="0068264B">
        <w:rPr>
          <w:rFonts w:eastAsia="Calibri"/>
          <w:szCs w:val="28"/>
        </w:rPr>
        <w:t>:</w:t>
      </w:r>
    </w:p>
    <w:p w14:paraId="234A1E49" w14:textId="77777777" w:rsidR="0068264B" w:rsidRPr="0068264B" w:rsidRDefault="0068264B" w:rsidP="0068264B">
      <w:pPr>
        <w:ind w:firstLine="709"/>
        <w:jc w:val="both"/>
        <w:rPr>
          <w:rFonts w:eastAsia="Calibri"/>
          <w:szCs w:val="28"/>
        </w:rPr>
      </w:pPr>
      <w:r w:rsidRPr="0068264B">
        <w:rPr>
          <w:rFonts w:eastAsia="Calibri"/>
          <w:szCs w:val="28"/>
        </w:rPr>
        <w:t>110.</w:t>
      </w:r>
      <w:r w:rsidRPr="0068264B">
        <w:rPr>
          <w:rFonts w:eastAsia="Calibri"/>
          <w:szCs w:val="28"/>
          <w:vertAlign w:val="superscript"/>
        </w:rPr>
        <w:t>1</w:t>
      </w:r>
      <w:r w:rsidRPr="0068264B">
        <w:rPr>
          <w:rFonts w:eastAsia="Calibri"/>
          <w:szCs w:val="28"/>
        </w:rPr>
        <w:t xml:space="preserve"> 1. ieguldījumu konta numurs (starptautisks maksājumu konta numurs);</w:t>
      </w:r>
    </w:p>
    <w:p w14:paraId="6D78977B" w14:textId="77777777" w:rsidR="0068264B" w:rsidRPr="0068264B" w:rsidRDefault="0068264B" w:rsidP="0068264B">
      <w:pPr>
        <w:ind w:firstLine="709"/>
        <w:jc w:val="both"/>
        <w:rPr>
          <w:rFonts w:eastAsia="Calibri"/>
          <w:szCs w:val="28"/>
        </w:rPr>
      </w:pPr>
      <w:r w:rsidRPr="0068264B">
        <w:rPr>
          <w:rFonts w:eastAsia="Calibri"/>
          <w:szCs w:val="28"/>
        </w:rPr>
        <w:t>110.</w:t>
      </w:r>
      <w:r w:rsidRPr="0068264B">
        <w:rPr>
          <w:rFonts w:eastAsia="Calibri"/>
          <w:szCs w:val="28"/>
          <w:vertAlign w:val="superscript"/>
        </w:rPr>
        <w:t>1</w:t>
      </w:r>
      <w:r w:rsidRPr="0068264B">
        <w:rPr>
          <w:rFonts w:eastAsia="Calibri"/>
          <w:szCs w:val="28"/>
        </w:rPr>
        <w:t xml:space="preserve"> 2. ieguldījumu konta atlikums taksācijas gada sākumā;</w:t>
      </w:r>
    </w:p>
    <w:p w14:paraId="46583608" w14:textId="77777777" w:rsidR="0068264B" w:rsidRPr="0068264B" w:rsidRDefault="0068264B" w:rsidP="0068264B">
      <w:pPr>
        <w:ind w:firstLine="709"/>
        <w:jc w:val="both"/>
        <w:rPr>
          <w:rFonts w:eastAsia="Calibri"/>
          <w:szCs w:val="28"/>
        </w:rPr>
      </w:pPr>
      <w:r w:rsidRPr="0068264B">
        <w:rPr>
          <w:rFonts w:eastAsia="Calibri"/>
          <w:szCs w:val="28"/>
        </w:rPr>
        <w:t>110.</w:t>
      </w:r>
      <w:r w:rsidRPr="0068264B">
        <w:rPr>
          <w:rFonts w:eastAsia="Calibri"/>
          <w:szCs w:val="28"/>
          <w:vertAlign w:val="superscript"/>
        </w:rPr>
        <w:t>1</w:t>
      </w:r>
      <w:r w:rsidRPr="0068264B">
        <w:rPr>
          <w:rFonts w:eastAsia="Calibri"/>
          <w:szCs w:val="28"/>
        </w:rPr>
        <w:t xml:space="preserve"> 3. informācija par notikušajām iemaksām vai izmaksām taksācijas gada laikā:</w:t>
      </w:r>
    </w:p>
    <w:p w14:paraId="411D9D8F" w14:textId="2707C21C" w:rsidR="0068264B" w:rsidRPr="0068264B" w:rsidRDefault="0068264B" w:rsidP="0068264B">
      <w:pPr>
        <w:ind w:firstLine="709"/>
        <w:jc w:val="both"/>
        <w:rPr>
          <w:rFonts w:eastAsia="Calibri"/>
          <w:szCs w:val="28"/>
        </w:rPr>
      </w:pPr>
      <w:r w:rsidRPr="0068264B">
        <w:rPr>
          <w:rFonts w:eastAsia="Calibri"/>
          <w:szCs w:val="28"/>
        </w:rPr>
        <w:t>110.</w:t>
      </w:r>
      <w:r w:rsidRPr="0068264B">
        <w:rPr>
          <w:rFonts w:eastAsia="Calibri"/>
          <w:szCs w:val="28"/>
          <w:vertAlign w:val="superscript"/>
        </w:rPr>
        <w:t>1</w:t>
      </w:r>
      <w:r w:rsidRPr="0068264B">
        <w:rPr>
          <w:rFonts w:eastAsia="Calibri"/>
          <w:szCs w:val="28"/>
        </w:rPr>
        <w:t xml:space="preserve"> 3.1</w:t>
      </w:r>
      <w:r>
        <w:rPr>
          <w:rFonts w:eastAsia="Calibri"/>
          <w:szCs w:val="28"/>
        </w:rPr>
        <w:t>.</w:t>
      </w:r>
      <w:r w:rsidRPr="0068264B">
        <w:rPr>
          <w:rFonts w:eastAsia="Calibri"/>
          <w:szCs w:val="28"/>
        </w:rPr>
        <w:t xml:space="preserve"> ieguldījumu kontā iemaksāto un izmaksāto naudas līdzekļu kopsumma pirms </w:t>
      </w:r>
      <w:r w:rsidR="004F7079" w:rsidRPr="0068264B">
        <w:rPr>
          <w:rFonts w:eastAsia="Calibri"/>
          <w:szCs w:val="28"/>
        </w:rPr>
        <w:t>šo noteikumu 110.</w:t>
      </w:r>
      <w:r w:rsidR="004F7079" w:rsidRPr="0068264B">
        <w:rPr>
          <w:rFonts w:eastAsia="Calibri"/>
          <w:szCs w:val="28"/>
          <w:vertAlign w:val="superscript"/>
        </w:rPr>
        <w:t>1</w:t>
      </w:r>
      <w:r w:rsidR="004F7079">
        <w:rPr>
          <w:rFonts w:eastAsia="Calibri"/>
          <w:szCs w:val="28"/>
          <w:vertAlign w:val="superscript"/>
        </w:rPr>
        <w:t xml:space="preserve"> </w:t>
      </w:r>
      <w:r w:rsidRPr="0068264B">
        <w:rPr>
          <w:rFonts w:eastAsia="Calibri"/>
          <w:szCs w:val="28"/>
        </w:rPr>
        <w:t xml:space="preserve">3.2. apakšpunktā norādītās iemaksas veikšanas vai </w:t>
      </w:r>
      <w:r w:rsidR="004F7079" w:rsidRPr="0068264B">
        <w:rPr>
          <w:rFonts w:eastAsia="Calibri"/>
          <w:szCs w:val="28"/>
        </w:rPr>
        <w:t>šo noteikumu 110.</w:t>
      </w:r>
      <w:r w:rsidR="004F7079" w:rsidRPr="0068264B">
        <w:rPr>
          <w:rFonts w:eastAsia="Calibri"/>
          <w:szCs w:val="28"/>
          <w:vertAlign w:val="superscript"/>
        </w:rPr>
        <w:t>1</w:t>
      </w:r>
      <w:r w:rsidR="004F7079">
        <w:rPr>
          <w:rFonts w:eastAsia="Calibri"/>
          <w:szCs w:val="28"/>
          <w:vertAlign w:val="superscript"/>
        </w:rPr>
        <w:t xml:space="preserve"> </w:t>
      </w:r>
      <w:r w:rsidRPr="0068264B">
        <w:rPr>
          <w:rFonts w:eastAsia="Calibri"/>
          <w:szCs w:val="28"/>
        </w:rPr>
        <w:t>3.3.apakšpunktā norādītās izmaksas veikšanas;</w:t>
      </w:r>
    </w:p>
    <w:p w14:paraId="283249D2" w14:textId="77777777" w:rsidR="0068264B" w:rsidRPr="0068264B" w:rsidRDefault="0068264B" w:rsidP="0068264B">
      <w:pPr>
        <w:ind w:firstLine="709"/>
        <w:jc w:val="both"/>
        <w:rPr>
          <w:rFonts w:eastAsia="Calibri"/>
          <w:szCs w:val="28"/>
        </w:rPr>
      </w:pPr>
      <w:r w:rsidRPr="0068264B">
        <w:rPr>
          <w:rFonts w:eastAsia="Calibri"/>
          <w:szCs w:val="28"/>
        </w:rPr>
        <w:t>110.</w:t>
      </w:r>
      <w:r w:rsidRPr="0068264B">
        <w:rPr>
          <w:rFonts w:eastAsia="Calibri"/>
          <w:szCs w:val="28"/>
          <w:vertAlign w:val="superscript"/>
        </w:rPr>
        <w:t>1</w:t>
      </w:r>
      <w:r w:rsidRPr="0068264B">
        <w:rPr>
          <w:rFonts w:eastAsia="Calibri"/>
          <w:szCs w:val="28"/>
        </w:rPr>
        <w:t xml:space="preserve"> 3.2. datums, kurā izdarīta iemaksa ieguldījumu kontā, un iemaksas apmērs;</w:t>
      </w:r>
    </w:p>
    <w:p w14:paraId="2C46D315" w14:textId="77777777" w:rsidR="0068264B" w:rsidRPr="0068264B" w:rsidRDefault="0068264B" w:rsidP="0068264B">
      <w:pPr>
        <w:ind w:firstLine="709"/>
        <w:jc w:val="both"/>
        <w:rPr>
          <w:rFonts w:eastAsia="Calibri"/>
          <w:szCs w:val="28"/>
        </w:rPr>
      </w:pPr>
      <w:r w:rsidRPr="0068264B">
        <w:rPr>
          <w:rFonts w:eastAsia="Calibri"/>
          <w:szCs w:val="28"/>
        </w:rPr>
        <w:t>110.</w:t>
      </w:r>
      <w:r w:rsidRPr="0068264B">
        <w:rPr>
          <w:rFonts w:eastAsia="Calibri"/>
          <w:szCs w:val="28"/>
          <w:vertAlign w:val="superscript"/>
        </w:rPr>
        <w:t>1</w:t>
      </w:r>
      <w:r w:rsidRPr="0068264B">
        <w:rPr>
          <w:rFonts w:eastAsia="Calibri"/>
          <w:szCs w:val="28"/>
        </w:rPr>
        <w:t xml:space="preserve"> 3.3. datums, kurā izdarīta izmaksa no ieguldījumu konta, un izmaksas apmērs;</w:t>
      </w:r>
    </w:p>
    <w:p w14:paraId="341CA5A5" w14:textId="1AA9C7AB" w:rsidR="0068264B" w:rsidRPr="0068264B" w:rsidRDefault="0068264B" w:rsidP="0068264B">
      <w:pPr>
        <w:ind w:firstLine="709"/>
        <w:jc w:val="both"/>
        <w:rPr>
          <w:rFonts w:eastAsia="Calibri"/>
          <w:szCs w:val="28"/>
        </w:rPr>
      </w:pPr>
      <w:r w:rsidRPr="0068264B">
        <w:rPr>
          <w:rFonts w:eastAsia="Calibri"/>
          <w:szCs w:val="28"/>
        </w:rPr>
        <w:t>110.</w:t>
      </w:r>
      <w:r w:rsidRPr="0068264B">
        <w:rPr>
          <w:rFonts w:eastAsia="Calibri"/>
          <w:szCs w:val="28"/>
          <w:vertAlign w:val="superscript"/>
        </w:rPr>
        <w:t>1</w:t>
      </w:r>
      <w:r w:rsidRPr="0068264B">
        <w:rPr>
          <w:rFonts w:eastAsia="Calibri"/>
          <w:szCs w:val="28"/>
        </w:rPr>
        <w:t xml:space="preserve"> 3.4. ieguldījuma kontā iemaksāto un izmaksāto naudas līdzekļu kopsumma pēc </w:t>
      </w:r>
      <w:r w:rsidR="004F7079" w:rsidRPr="0068264B">
        <w:rPr>
          <w:rFonts w:eastAsia="Calibri"/>
          <w:szCs w:val="28"/>
        </w:rPr>
        <w:t>šo noteikumu 110.</w:t>
      </w:r>
      <w:r w:rsidR="004F7079" w:rsidRPr="0068264B">
        <w:rPr>
          <w:rFonts w:eastAsia="Calibri"/>
          <w:szCs w:val="28"/>
          <w:vertAlign w:val="superscript"/>
        </w:rPr>
        <w:t>1</w:t>
      </w:r>
      <w:r w:rsidR="004F7079">
        <w:rPr>
          <w:rFonts w:eastAsia="Calibri"/>
          <w:szCs w:val="28"/>
          <w:vertAlign w:val="superscript"/>
        </w:rPr>
        <w:t xml:space="preserve"> </w:t>
      </w:r>
      <w:r w:rsidRPr="0068264B">
        <w:rPr>
          <w:rFonts w:eastAsia="Calibri"/>
          <w:szCs w:val="28"/>
        </w:rPr>
        <w:t xml:space="preserve">3.2.apakšpunktā norādītās iemaksas vai </w:t>
      </w:r>
      <w:r w:rsidR="004F7079" w:rsidRPr="0068264B">
        <w:rPr>
          <w:rFonts w:eastAsia="Calibri"/>
          <w:szCs w:val="28"/>
        </w:rPr>
        <w:t>šo noteikumu 110.</w:t>
      </w:r>
      <w:r w:rsidR="004F7079" w:rsidRPr="0068264B">
        <w:rPr>
          <w:rFonts w:eastAsia="Calibri"/>
          <w:szCs w:val="28"/>
          <w:vertAlign w:val="superscript"/>
        </w:rPr>
        <w:t>1</w:t>
      </w:r>
      <w:r w:rsidR="004F7079">
        <w:rPr>
          <w:rFonts w:eastAsia="Calibri"/>
          <w:szCs w:val="28"/>
          <w:vertAlign w:val="superscript"/>
        </w:rPr>
        <w:t xml:space="preserve"> </w:t>
      </w:r>
      <w:r w:rsidRPr="0068264B">
        <w:rPr>
          <w:rFonts w:eastAsia="Calibri"/>
          <w:szCs w:val="28"/>
        </w:rPr>
        <w:t>3.3.ap</w:t>
      </w:r>
      <w:r w:rsidR="00C27DC0">
        <w:rPr>
          <w:rFonts w:eastAsia="Calibri"/>
          <w:szCs w:val="28"/>
        </w:rPr>
        <w:t>a</w:t>
      </w:r>
      <w:r w:rsidRPr="0068264B">
        <w:rPr>
          <w:rFonts w:eastAsia="Calibri"/>
          <w:szCs w:val="28"/>
        </w:rPr>
        <w:t>kšpunktā norādītās izmaksas veikšanas;</w:t>
      </w:r>
    </w:p>
    <w:p w14:paraId="4A0B7CB0" w14:textId="36A7DE83" w:rsidR="0068264B" w:rsidRPr="0068264B" w:rsidRDefault="0068264B" w:rsidP="0068264B">
      <w:pPr>
        <w:ind w:firstLine="709"/>
        <w:jc w:val="both"/>
        <w:rPr>
          <w:rFonts w:eastAsia="Calibri"/>
          <w:szCs w:val="28"/>
        </w:rPr>
      </w:pPr>
      <w:r w:rsidRPr="0068264B">
        <w:rPr>
          <w:rFonts w:eastAsia="Calibri"/>
          <w:szCs w:val="28"/>
        </w:rPr>
        <w:t>110.</w:t>
      </w:r>
      <w:r w:rsidRPr="0068264B">
        <w:rPr>
          <w:rFonts w:eastAsia="Calibri"/>
          <w:szCs w:val="28"/>
          <w:vertAlign w:val="superscript"/>
        </w:rPr>
        <w:t>1</w:t>
      </w:r>
      <w:r w:rsidRPr="0068264B">
        <w:rPr>
          <w:rFonts w:eastAsia="Calibri"/>
          <w:szCs w:val="28"/>
        </w:rPr>
        <w:t xml:space="preserve"> 3.5. ar nodokli apliekamā summa, ja tāda ir radusies pēc </w:t>
      </w:r>
      <w:r w:rsidR="004F7079" w:rsidRPr="0068264B">
        <w:rPr>
          <w:rFonts w:eastAsia="Calibri"/>
          <w:szCs w:val="28"/>
        </w:rPr>
        <w:t>šo noteikumu 110.</w:t>
      </w:r>
      <w:r w:rsidR="004F7079" w:rsidRPr="0068264B">
        <w:rPr>
          <w:rFonts w:eastAsia="Calibri"/>
          <w:szCs w:val="28"/>
          <w:vertAlign w:val="superscript"/>
        </w:rPr>
        <w:t>1</w:t>
      </w:r>
      <w:r w:rsidR="004F7079">
        <w:rPr>
          <w:rFonts w:eastAsia="Calibri"/>
          <w:szCs w:val="28"/>
          <w:vertAlign w:val="superscript"/>
        </w:rPr>
        <w:t xml:space="preserve"> </w:t>
      </w:r>
      <w:r w:rsidRPr="0068264B">
        <w:rPr>
          <w:rFonts w:eastAsia="Calibri"/>
          <w:szCs w:val="28"/>
        </w:rPr>
        <w:t xml:space="preserve">3.2.apakšpunktā norādītās iemaksas un </w:t>
      </w:r>
      <w:r w:rsidR="004F7079" w:rsidRPr="0068264B">
        <w:rPr>
          <w:rFonts w:eastAsia="Calibri"/>
          <w:szCs w:val="28"/>
        </w:rPr>
        <w:t>šo noteikumu 110.</w:t>
      </w:r>
      <w:r w:rsidR="004F7079" w:rsidRPr="0068264B">
        <w:rPr>
          <w:rFonts w:eastAsia="Calibri"/>
          <w:szCs w:val="28"/>
          <w:vertAlign w:val="superscript"/>
        </w:rPr>
        <w:t>1</w:t>
      </w:r>
      <w:r w:rsidR="004F7079">
        <w:rPr>
          <w:rFonts w:eastAsia="Calibri"/>
          <w:szCs w:val="28"/>
          <w:vertAlign w:val="superscript"/>
        </w:rPr>
        <w:t xml:space="preserve"> </w:t>
      </w:r>
      <w:r w:rsidRPr="0068264B">
        <w:rPr>
          <w:rFonts w:eastAsia="Calibri"/>
          <w:szCs w:val="28"/>
        </w:rPr>
        <w:t xml:space="preserve">3.3.apkšpunktā norādītās izmaksas veikšanas; </w:t>
      </w:r>
    </w:p>
    <w:p w14:paraId="35BB4C4C" w14:textId="77777777" w:rsidR="0068264B" w:rsidRPr="0068264B" w:rsidRDefault="0068264B" w:rsidP="0068264B">
      <w:pPr>
        <w:ind w:firstLine="709"/>
        <w:jc w:val="both"/>
        <w:rPr>
          <w:rFonts w:eastAsia="Calibri"/>
          <w:szCs w:val="28"/>
        </w:rPr>
      </w:pPr>
      <w:r w:rsidRPr="0068264B">
        <w:rPr>
          <w:rFonts w:eastAsia="Calibri"/>
          <w:szCs w:val="28"/>
        </w:rPr>
        <w:t>110.</w:t>
      </w:r>
      <w:r w:rsidRPr="0068264B">
        <w:rPr>
          <w:rFonts w:eastAsia="Calibri"/>
          <w:szCs w:val="28"/>
          <w:vertAlign w:val="superscript"/>
        </w:rPr>
        <w:t>1</w:t>
      </w:r>
      <w:r w:rsidRPr="0068264B">
        <w:rPr>
          <w:rFonts w:eastAsia="Calibri"/>
          <w:szCs w:val="28"/>
        </w:rPr>
        <w:t xml:space="preserve"> 4. ieguldījumu konta atlikums taksācijas gada beigās;</w:t>
      </w:r>
    </w:p>
    <w:p w14:paraId="6D6AC9B6" w14:textId="3598B5A1" w:rsidR="0068264B" w:rsidRPr="0068264B" w:rsidRDefault="0068264B" w:rsidP="0068264B">
      <w:pPr>
        <w:ind w:firstLine="709"/>
        <w:jc w:val="both"/>
        <w:rPr>
          <w:rFonts w:eastAsia="Calibri"/>
          <w:szCs w:val="28"/>
        </w:rPr>
      </w:pPr>
      <w:r w:rsidRPr="0068264B">
        <w:rPr>
          <w:rFonts w:eastAsia="Calibri"/>
          <w:szCs w:val="28"/>
        </w:rPr>
        <w:t>110.</w:t>
      </w:r>
      <w:r w:rsidRPr="0068264B">
        <w:rPr>
          <w:rFonts w:eastAsia="Calibri"/>
          <w:szCs w:val="28"/>
          <w:vertAlign w:val="superscript"/>
        </w:rPr>
        <w:t>1</w:t>
      </w:r>
      <w:r w:rsidRPr="0068264B">
        <w:rPr>
          <w:rFonts w:eastAsia="Calibri"/>
          <w:szCs w:val="28"/>
        </w:rPr>
        <w:t xml:space="preserve"> 5. saskaņā ar likuma 11.</w:t>
      </w:r>
      <w:r w:rsidRPr="0068264B">
        <w:rPr>
          <w:rFonts w:eastAsia="Calibri"/>
          <w:szCs w:val="28"/>
          <w:vertAlign w:val="superscript"/>
        </w:rPr>
        <w:t>9</w:t>
      </w:r>
      <w:r w:rsidRPr="0068264B">
        <w:rPr>
          <w:rFonts w:eastAsia="Calibri"/>
          <w:szCs w:val="28"/>
        </w:rPr>
        <w:t>panta 12.</w:t>
      </w:r>
      <w:r w:rsidRPr="0068264B">
        <w:rPr>
          <w:rFonts w:eastAsia="Calibri"/>
          <w:szCs w:val="28"/>
          <w:vertAlign w:val="superscript"/>
        </w:rPr>
        <w:t>2</w:t>
      </w:r>
      <w:r w:rsidRPr="0068264B">
        <w:rPr>
          <w:rFonts w:eastAsia="Calibri"/>
          <w:szCs w:val="28"/>
        </w:rPr>
        <w:t>daļu, informācija par summu, par kuru tiek samazināts ar nodokli apliekamais ienākums (ja šāda informācija ir pieejama iegu</w:t>
      </w:r>
      <w:r>
        <w:rPr>
          <w:rFonts w:eastAsia="Calibri"/>
          <w:szCs w:val="28"/>
        </w:rPr>
        <w:t>ldījumu pakalpojumu sniedzējam):</w:t>
      </w:r>
      <w:r w:rsidRPr="0068264B">
        <w:rPr>
          <w:rFonts w:eastAsia="Calibri"/>
          <w:szCs w:val="28"/>
        </w:rPr>
        <w:t xml:space="preserve"> </w:t>
      </w:r>
    </w:p>
    <w:p w14:paraId="34C93D9C" w14:textId="77777777" w:rsidR="0068264B" w:rsidRPr="0068264B" w:rsidRDefault="0068264B" w:rsidP="0068264B">
      <w:pPr>
        <w:ind w:firstLine="709"/>
        <w:jc w:val="both"/>
        <w:rPr>
          <w:rFonts w:eastAsia="Calibri"/>
          <w:szCs w:val="28"/>
        </w:rPr>
      </w:pPr>
      <w:r w:rsidRPr="0068264B">
        <w:rPr>
          <w:rFonts w:eastAsia="Calibri"/>
          <w:szCs w:val="28"/>
        </w:rPr>
        <w:t>110.</w:t>
      </w:r>
      <w:r w:rsidRPr="0068264B">
        <w:rPr>
          <w:rFonts w:eastAsia="Calibri"/>
          <w:szCs w:val="28"/>
          <w:vertAlign w:val="superscript"/>
        </w:rPr>
        <w:t>1</w:t>
      </w:r>
      <w:r w:rsidRPr="0068264B">
        <w:rPr>
          <w:rFonts w:eastAsia="Calibri"/>
          <w:szCs w:val="28"/>
        </w:rPr>
        <w:t xml:space="preserve"> 5.1. taksācijas gada laikā gūtā summa saskaņā ar likuma 11.</w:t>
      </w:r>
      <w:r w:rsidRPr="0068264B">
        <w:rPr>
          <w:rFonts w:eastAsia="Calibri"/>
          <w:szCs w:val="28"/>
          <w:vertAlign w:val="superscript"/>
        </w:rPr>
        <w:t>9</w:t>
      </w:r>
      <w:r w:rsidRPr="0068264B">
        <w:rPr>
          <w:rFonts w:eastAsia="Calibri"/>
          <w:szCs w:val="28"/>
        </w:rPr>
        <w:t>panta 12.</w:t>
      </w:r>
      <w:r w:rsidRPr="0068264B">
        <w:rPr>
          <w:rFonts w:eastAsia="Calibri"/>
          <w:szCs w:val="28"/>
          <w:vertAlign w:val="superscript"/>
        </w:rPr>
        <w:t>2</w:t>
      </w:r>
      <w:r w:rsidRPr="0068264B">
        <w:rPr>
          <w:rFonts w:eastAsia="Calibri"/>
          <w:szCs w:val="28"/>
        </w:rPr>
        <w:t>daļas 1. un 2.punktu;</w:t>
      </w:r>
    </w:p>
    <w:p w14:paraId="274D5221" w14:textId="6D0E83CA" w:rsidR="0068264B" w:rsidRPr="0068264B" w:rsidRDefault="0068264B" w:rsidP="0068264B">
      <w:pPr>
        <w:ind w:firstLine="709"/>
        <w:jc w:val="both"/>
        <w:rPr>
          <w:rFonts w:eastAsia="Calibri"/>
          <w:szCs w:val="28"/>
        </w:rPr>
      </w:pPr>
      <w:r w:rsidRPr="0068264B">
        <w:rPr>
          <w:rFonts w:eastAsia="Calibri"/>
          <w:szCs w:val="28"/>
        </w:rPr>
        <w:lastRenderedPageBreak/>
        <w:t>110.</w:t>
      </w:r>
      <w:r w:rsidRPr="0068264B">
        <w:rPr>
          <w:rFonts w:eastAsia="Calibri"/>
          <w:szCs w:val="28"/>
          <w:vertAlign w:val="superscript"/>
        </w:rPr>
        <w:t>1</w:t>
      </w:r>
      <w:r w:rsidRPr="0068264B">
        <w:rPr>
          <w:rFonts w:eastAsia="Calibri"/>
          <w:szCs w:val="28"/>
        </w:rPr>
        <w:t xml:space="preserve"> 5.2. iepriekšējā taksācijas gadā neizmantotā summa (šo noteikumu 110.</w:t>
      </w:r>
      <w:r w:rsidRPr="0068264B">
        <w:rPr>
          <w:rFonts w:eastAsia="Calibri"/>
          <w:szCs w:val="28"/>
          <w:vertAlign w:val="superscript"/>
        </w:rPr>
        <w:t>1</w:t>
      </w:r>
      <w:r w:rsidRPr="0068264B">
        <w:rPr>
          <w:rFonts w:eastAsia="Calibri"/>
          <w:szCs w:val="28"/>
        </w:rPr>
        <w:t xml:space="preserve"> 5.4.apakšpunktā norādītā </w:t>
      </w:r>
      <w:r>
        <w:rPr>
          <w:rFonts w:eastAsia="Calibri"/>
          <w:szCs w:val="28"/>
        </w:rPr>
        <w:t xml:space="preserve">atlikusī </w:t>
      </w:r>
      <w:r w:rsidRPr="0068264B">
        <w:rPr>
          <w:rFonts w:eastAsia="Calibri"/>
          <w:szCs w:val="28"/>
        </w:rPr>
        <w:t>summa</w:t>
      </w:r>
      <w:r>
        <w:rPr>
          <w:rFonts w:eastAsia="Calibri"/>
          <w:szCs w:val="28"/>
        </w:rPr>
        <w:t>, kas iekļauta par pirmstaksācijas gadu sniegtajā informācijā</w:t>
      </w:r>
      <w:r w:rsidRPr="0068264B">
        <w:rPr>
          <w:rFonts w:eastAsia="Calibri"/>
          <w:szCs w:val="28"/>
        </w:rPr>
        <w:t>)</w:t>
      </w:r>
      <w:r>
        <w:rPr>
          <w:rFonts w:eastAsia="Calibri"/>
          <w:szCs w:val="28"/>
        </w:rPr>
        <w:t>;</w:t>
      </w:r>
    </w:p>
    <w:p w14:paraId="5C548844" w14:textId="77777777" w:rsidR="0068264B" w:rsidRPr="0068264B" w:rsidRDefault="0068264B" w:rsidP="0068264B">
      <w:pPr>
        <w:ind w:firstLine="709"/>
        <w:jc w:val="both"/>
        <w:rPr>
          <w:rFonts w:eastAsia="Calibri"/>
          <w:szCs w:val="28"/>
        </w:rPr>
      </w:pPr>
      <w:r w:rsidRPr="0068264B">
        <w:rPr>
          <w:rFonts w:eastAsia="Calibri"/>
          <w:szCs w:val="28"/>
        </w:rPr>
        <w:t>110.</w:t>
      </w:r>
      <w:r w:rsidRPr="0068264B">
        <w:rPr>
          <w:rFonts w:eastAsia="Calibri"/>
          <w:szCs w:val="28"/>
          <w:vertAlign w:val="superscript"/>
        </w:rPr>
        <w:t>1</w:t>
      </w:r>
      <w:r w:rsidRPr="0068264B">
        <w:rPr>
          <w:rFonts w:eastAsia="Calibri"/>
          <w:szCs w:val="28"/>
        </w:rPr>
        <w:t xml:space="preserve"> 5.3. taksācijas gadā izmantotā summa;</w:t>
      </w:r>
    </w:p>
    <w:p w14:paraId="31FC6F19" w14:textId="3572E17E" w:rsidR="0068264B" w:rsidRPr="0068264B" w:rsidRDefault="0068264B" w:rsidP="0068264B">
      <w:pPr>
        <w:ind w:firstLine="709"/>
        <w:jc w:val="both"/>
        <w:rPr>
          <w:rFonts w:eastAsia="Calibri"/>
          <w:szCs w:val="28"/>
        </w:rPr>
      </w:pPr>
      <w:r w:rsidRPr="0068264B">
        <w:rPr>
          <w:rFonts w:eastAsia="Calibri"/>
          <w:szCs w:val="28"/>
        </w:rPr>
        <w:t>110.</w:t>
      </w:r>
      <w:r w:rsidRPr="0068264B">
        <w:rPr>
          <w:rFonts w:eastAsia="Calibri"/>
          <w:szCs w:val="28"/>
          <w:vertAlign w:val="superscript"/>
        </w:rPr>
        <w:t>1</w:t>
      </w:r>
      <w:r w:rsidRPr="0068264B">
        <w:rPr>
          <w:rFonts w:eastAsia="Calibri"/>
          <w:szCs w:val="28"/>
        </w:rPr>
        <w:t xml:space="preserve"> 5.4. atlikusī summa (</w:t>
      </w:r>
      <w:r w:rsidR="008B121A">
        <w:rPr>
          <w:rFonts w:eastAsia="Calibri"/>
          <w:szCs w:val="28"/>
        </w:rPr>
        <w:t>starpība, kas veidojas no</w:t>
      </w:r>
      <w:r w:rsidRPr="0068264B">
        <w:rPr>
          <w:rFonts w:eastAsia="Calibri"/>
          <w:szCs w:val="28"/>
        </w:rPr>
        <w:t xml:space="preserve"> </w:t>
      </w:r>
      <w:r w:rsidR="004F7079" w:rsidRPr="0068264B">
        <w:rPr>
          <w:rFonts w:eastAsia="Calibri"/>
          <w:szCs w:val="28"/>
        </w:rPr>
        <w:t>šo noteikumu 110.</w:t>
      </w:r>
      <w:r w:rsidR="004F7079" w:rsidRPr="0068264B">
        <w:rPr>
          <w:rFonts w:eastAsia="Calibri"/>
          <w:szCs w:val="28"/>
          <w:vertAlign w:val="superscript"/>
        </w:rPr>
        <w:t>1</w:t>
      </w:r>
      <w:r w:rsidR="004F7079">
        <w:rPr>
          <w:rFonts w:eastAsia="Calibri"/>
          <w:szCs w:val="28"/>
          <w:vertAlign w:val="superscript"/>
        </w:rPr>
        <w:t xml:space="preserve"> </w:t>
      </w:r>
      <w:r w:rsidRPr="0068264B">
        <w:rPr>
          <w:rFonts w:eastAsia="Calibri"/>
          <w:szCs w:val="28"/>
        </w:rPr>
        <w:t xml:space="preserve">5.1. un </w:t>
      </w:r>
      <w:r w:rsidR="007C7413" w:rsidRPr="0068264B">
        <w:rPr>
          <w:rFonts w:eastAsia="Calibri"/>
          <w:szCs w:val="28"/>
        </w:rPr>
        <w:t>šo noteikumu 110.</w:t>
      </w:r>
      <w:r w:rsidR="007C7413" w:rsidRPr="0068264B">
        <w:rPr>
          <w:rFonts w:eastAsia="Calibri"/>
          <w:szCs w:val="28"/>
          <w:vertAlign w:val="superscript"/>
        </w:rPr>
        <w:t>1</w:t>
      </w:r>
      <w:r w:rsidR="007C7413">
        <w:rPr>
          <w:rFonts w:eastAsia="Calibri"/>
          <w:szCs w:val="28"/>
          <w:vertAlign w:val="superscript"/>
        </w:rPr>
        <w:t xml:space="preserve"> </w:t>
      </w:r>
      <w:r w:rsidRPr="0068264B">
        <w:rPr>
          <w:rFonts w:eastAsia="Calibri"/>
          <w:szCs w:val="28"/>
        </w:rPr>
        <w:t>5.2.apakšpunkt</w:t>
      </w:r>
      <w:r w:rsidR="007C7413">
        <w:rPr>
          <w:rFonts w:eastAsia="Calibri"/>
          <w:szCs w:val="28"/>
        </w:rPr>
        <w:t>a</w:t>
      </w:r>
      <w:r w:rsidRPr="0068264B">
        <w:rPr>
          <w:rFonts w:eastAsia="Calibri"/>
          <w:szCs w:val="28"/>
        </w:rPr>
        <w:t xml:space="preserve"> kopsummas atņemot </w:t>
      </w:r>
      <w:r w:rsidR="004F7079" w:rsidRPr="0068264B">
        <w:rPr>
          <w:rFonts w:eastAsia="Calibri"/>
          <w:szCs w:val="28"/>
        </w:rPr>
        <w:t>šo noteikumu 110.</w:t>
      </w:r>
      <w:r w:rsidR="004F7079" w:rsidRPr="0068264B">
        <w:rPr>
          <w:rFonts w:eastAsia="Calibri"/>
          <w:szCs w:val="28"/>
          <w:vertAlign w:val="superscript"/>
        </w:rPr>
        <w:t>1</w:t>
      </w:r>
      <w:r w:rsidR="004F7079">
        <w:rPr>
          <w:rFonts w:eastAsia="Calibri"/>
          <w:szCs w:val="28"/>
          <w:vertAlign w:val="superscript"/>
        </w:rPr>
        <w:t xml:space="preserve"> </w:t>
      </w:r>
      <w:r w:rsidRPr="0068264B">
        <w:rPr>
          <w:rFonts w:eastAsia="Calibri"/>
          <w:szCs w:val="28"/>
        </w:rPr>
        <w:t>5.3.apakšpunktā norādīto summu), kas tiek pārcelta uz nākamajiem taksācijas gadiem.</w:t>
      </w:r>
    </w:p>
    <w:p w14:paraId="0859EF90" w14:textId="3116A1EA" w:rsidR="00DB04EF" w:rsidRDefault="0068264B" w:rsidP="0068264B">
      <w:pPr>
        <w:ind w:firstLine="709"/>
        <w:jc w:val="both"/>
        <w:rPr>
          <w:rFonts w:eastAsia="Calibri"/>
          <w:szCs w:val="28"/>
        </w:rPr>
      </w:pPr>
      <w:r w:rsidRPr="0068264B">
        <w:rPr>
          <w:rFonts w:eastAsia="Calibri"/>
          <w:szCs w:val="28"/>
        </w:rPr>
        <w:t>110.</w:t>
      </w:r>
      <w:r w:rsidRPr="004F7079">
        <w:rPr>
          <w:rFonts w:eastAsia="Calibri"/>
          <w:szCs w:val="28"/>
          <w:vertAlign w:val="superscript"/>
        </w:rPr>
        <w:t>1</w:t>
      </w:r>
      <w:r w:rsidRPr="0068264B">
        <w:rPr>
          <w:rFonts w:eastAsia="Calibri"/>
          <w:szCs w:val="28"/>
        </w:rPr>
        <w:t xml:space="preserve"> 6. kopējais ar nodokli apliekamais ienākums taksācijas gada beigās (no </w:t>
      </w:r>
      <w:r w:rsidR="004F7079" w:rsidRPr="0068264B">
        <w:rPr>
          <w:rFonts w:eastAsia="Calibri"/>
          <w:szCs w:val="28"/>
        </w:rPr>
        <w:t>šo noteikumu 110.</w:t>
      </w:r>
      <w:r w:rsidR="004F7079" w:rsidRPr="0068264B">
        <w:rPr>
          <w:rFonts w:eastAsia="Calibri"/>
          <w:szCs w:val="28"/>
          <w:vertAlign w:val="superscript"/>
        </w:rPr>
        <w:t>1</w:t>
      </w:r>
      <w:r w:rsidR="004F7079">
        <w:rPr>
          <w:rFonts w:eastAsia="Calibri"/>
          <w:szCs w:val="28"/>
          <w:vertAlign w:val="superscript"/>
        </w:rPr>
        <w:t xml:space="preserve"> </w:t>
      </w:r>
      <w:r w:rsidRPr="0068264B">
        <w:rPr>
          <w:rFonts w:eastAsia="Calibri"/>
          <w:szCs w:val="28"/>
        </w:rPr>
        <w:t xml:space="preserve">3.5.apakšpunktā norādītās summas atņemot </w:t>
      </w:r>
      <w:r w:rsidR="004F7079" w:rsidRPr="0068264B">
        <w:rPr>
          <w:rFonts w:eastAsia="Calibri"/>
          <w:szCs w:val="28"/>
        </w:rPr>
        <w:t>šo noteikumu 110.</w:t>
      </w:r>
      <w:r w:rsidR="004F7079" w:rsidRPr="0068264B">
        <w:rPr>
          <w:rFonts w:eastAsia="Calibri"/>
          <w:szCs w:val="28"/>
          <w:vertAlign w:val="superscript"/>
        </w:rPr>
        <w:t>1</w:t>
      </w:r>
      <w:r w:rsidR="004F7079">
        <w:rPr>
          <w:rFonts w:eastAsia="Calibri"/>
          <w:szCs w:val="28"/>
          <w:vertAlign w:val="superscript"/>
        </w:rPr>
        <w:t xml:space="preserve"> </w:t>
      </w:r>
      <w:r w:rsidRPr="0068264B">
        <w:rPr>
          <w:rFonts w:eastAsia="Calibri"/>
          <w:szCs w:val="28"/>
        </w:rPr>
        <w:t>5.3.apakšpunktā norādīto summu)</w:t>
      </w:r>
      <w:r w:rsidR="00DB04EF" w:rsidRPr="00DB04EF">
        <w:rPr>
          <w:rFonts w:eastAsia="Calibri"/>
          <w:szCs w:val="28"/>
        </w:rPr>
        <w:t>.</w:t>
      </w:r>
      <w:r w:rsidR="00C80F5C">
        <w:rPr>
          <w:rFonts w:eastAsia="Calibri"/>
          <w:szCs w:val="28"/>
        </w:rPr>
        <w:t>”;</w:t>
      </w:r>
      <w:r w:rsidR="00DB04EF" w:rsidRPr="00DB04EF">
        <w:rPr>
          <w:rFonts w:eastAsia="Calibri"/>
          <w:szCs w:val="28"/>
        </w:rPr>
        <w:t xml:space="preserve"> </w:t>
      </w:r>
    </w:p>
    <w:p w14:paraId="4E6537BD" w14:textId="77777777" w:rsidR="00C96A96" w:rsidRPr="00DB04EF" w:rsidRDefault="00C96A96" w:rsidP="007108DF">
      <w:pPr>
        <w:ind w:firstLine="709"/>
        <w:jc w:val="both"/>
        <w:rPr>
          <w:rFonts w:eastAsia="Calibri"/>
          <w:szCs w:val="28"/>
        </w:rPr>
      </w:pPr>
    </w:p>
    <w:p w14:paraId="2151CEF0" w14:textId="280C45B4" w:rsidR="00C96A96" w:rsidRDefault="008D420E" w:rsidP="00C22FBB">
      <w:pPr>
        <w:pStyle w:val="ListParagraph"/>
        <w:numPr>
          <w:ilvl w:val="1"/>
          <w:numId w:val="30"/>
        </w:numPr>
        <w:jc w:val="both"/>
        <w:rPr>
          <w:szCs w:val="28"/>
          <w:lang w:eastAsia="lv-LV"/>
        </w:rPr>
      </w:pPr>
      <w:r>
        <w:rPr>
          <w:szCs w:val="28"/>
          <w:lang w:eastAsia="lv-LV"/>
        </w:rPr>
        <w:t>papildināt noteikumus ar</w:t>
      </w:r>
      <w:r w:rsidR="00C96A96">
        <w:rPr>
          <w:szCs w:val="28"/>
          <w:lang w:eastAsia="lv-LV"/>
        </w:rPr>
        <w:t xml:space="preserve"> 117.</w:t>
      </w:r>
      <w:r>
        <w:rPr>
          <w:szCs w:val="28"/>
          <w:vertAlign w:val="superscript"/>
          <w:lang w:eastAsia="lv-LV"/>
        </w:rPr>
        <w:t>1</w:t>
      </w:r>
      <w:r>
        <w:rPr>
          <w:szCs w:val="28"/>
          <w:lang w:eastAsia="lv-LV"/>
        </w:rPr>
        <w:t xml:space="preserve"> </w:t>
      </w:r>
      <w:r w:rsidR="00C96A96">
        <w:rPr>
          <w:szCs w:val="28"/>
          <w:lang w:eastAsia="lv-LV"/>
        </w:rPr>
        <w:t>punktu šādā redakcijā:</w:t>
      </w:r>
    </w:p>
    <w:p w14:paraId="054EDD36" w14:textId="77777777" w:rsidR="0092756A" w:rsidRDefault="0092756A" w:rsidP="0092756A">
      <w:pPr>
        <w:ind w:firstLine="720"/>
        <w:jc w:val="both"/>
        <w:rPr>
          <w:szCs w:val="28"/>
          <w:lang w:eastAsia="lv-LV"/>
        </w:rPr>
      </w:pPr>
    </w:p>
    <w:p w14:paraId="586D0563" w14:textId="658F6A54" w:rsidR="0092756A" w:rsidRPr="0092756A" w:rsidRDefault="00C96A96" w:rsidP="0092756A">
      <w:pPr>
        <w:ind w:firstLine="720"/>
        <w:jc w:val="both"/>
        <w:rPr>
          <w:szCs w:val="28"/>
          <w:lang w:eastAsia="lv-LV"/>
        </w:rPr>
      </w:pPr>
      <w:r>
        <w:rPr>
          <w:szCs w:val="28"/>
          <w:lang w:eastAsia="lv-LV"/>
        </w:rPr>
        <w:t>“</w:t>
      </w:r>
      <w:r w:rsidR="0092756A">
        <w:rPr>
          <w:szCs w:val="28"/>
          <w:lang w:eastAsia="lv-LV"/>
        </w:rPr>
        <w:t>11</w:t>
      </w:r>
      <w:r w:rsidR="007F02D4">
        <w:rPr>
          <w:szCs w:val="28"/>
          <w:lang w:eastAsia="lv-LV"/>
        </w:rPr>
        <w:t>7</w:t>
      </w:r>
      <w:r w:rsidR="0092756A">
        <w:rPr>
          <w:szCs w:val="28"/>
          <w:lang w:eastAsia="lv-LV"/>
        </w:rPr>
        <w:t>.</w:t>
      </w:r>
      <w:r w:rsidR="007F02D4">
        <w:rPr>
          <w:szCs w:val="28"/>
          <w:vertAlign w:val="superscript"/>
          <w:lang w:eastAsia="lv-LV"/>
        </w:rPr>
        <w:t>1</w:t>
      </w:r>
      <w:r w:rsidR="0092756A">
        <w:rPr>
          <w:szCs w:val="28"/>
          <w:lang w:eastAsia="lv-LV"/>
        </w:rPr>
        <w:t xml:space="preserve"> Šo noteikumu 117.punkt</w:t>
      </w:r>
      <w:r w:rsidR="007F02D4">
        <w:rPr>
          <w:szCs w:val="28"/>
          <w:lang w:eastAsia="lv-LV"/>
        </w:rPr>
        <w:t>s</w:t>
      </w:r>
      <w:r w:rsidR="0092756A">
        <w:rPr>
          <w:szCs w:val="28"/>
          <w:lang w:eastAsia="lv-LV"/>
        </w:rPr>
        <w:t xml:space="preserve"> nav </w:t>
      </w:r>
      <w:r w:rsidR="007F02D4">
        <w:rPr>
          <w:szCs w:val="28"/>
          <w:lang w:eastAsia="lv-LV"/>
        </w:rPr>
        <w:t>attiecināms uz</w:t>
      </w:r>
      <w:r w:rsidR="0092756A">
        <w:rPr>
          <w:szCs w:val="28"/>
          <w:lang w:eastAsia="lv-LV"/>
        </w:rPr>
        <w:t xml:space="preserve"> </w:t>
      </w:r>
      <w:r w:rsidR="007F02D4">
        <w:rPr>
          <w:szCs w:val="28"/>
          <w:lang w:eastAsia="lv-LV"/>
        </w:rPr>
        <w:t xml:space="preserve">likuma 8.panta piecpadsmitajā daļā norādītajiem </w:t>
      </w:r>
      <w:r w:rsidR="007F02D4" w:rsidRPr="007F02D4">
        <w:rPr>
          <w:szCs w:val="28"/>
          <w:lang w:eastAsia="lv-LV"/>
        </w:rPr>
        <w:t>darba devēja apmaksāt</w:t>
      </w:r>
      <w:r w:rsidR="007F02D4">
        <w:rPr>
          <w:szCs w:val="28"/>
          <w:lang w:eastAsia="lv-LV"/>
        </w:rPr>
        <w:t>ajiem</w:t>
      </w:r>
      <w:r w:rsidR="007F02D4" w:rsidRPr="007F02D4">
        <w:rPr>
          <w:szCs w:val="28"/>
          <w:lang w:eastAsia="lv-LV"/>
        </w:rPr>
        <w:t xml:space="preserve"> darba koplīgumā noteikt</w:t>
      </w:r>
      <w:r w:rsidR="007F02D4">
        <w:rPr>
          <w:szCs w:val="28"/>
          <w:lang w:eastAsia="lv-LV"/>
        </w:rPr>
        <w:t>ajiem</w:t>
      </w:r>
      <w:r w:rsidR="007F02D4" w:rsidRPr="007F02D4">
        <w:rPr>
          <w:szCs w:val="28"/>
          <w:lang w:eastAsia="lv-LV"/>
        </w:rPr>
        <w:t xml:space="preserve"> darbinieka ēdināšanas izdevum</w:t>
      </w:r>
      <w:r w:rsidR="007F02D4">
        <w:rPr>
          <w:szCs w:val="28"/>
          <w:lang w:eastAsia="lv-LV"/>
        </w:rPr>
        <w:t>iem</w:t>
      </w:r>
      <w:r w:rsidR="00E1208E">
        <w:rPr>
          <w:szCs w:val="28"/>
          <w:lang w:eastAsia="lv-LV"/>
        </w:rPr>
        <w:t>,</w:t>
      </w:r>
      <w:r w:rsidR="00E1208E" w:rsidRPr="00E1208E">
        <w:rPr>
          <w:szCs w:val="28"/>
          <w:lang w:eastAsia="lv-LV"/>
        </w:rPr>
        <w:t xml:space="preserve"> kas nepārsniedz 480 </w:t>
      </w:r>
      <w:proofErr w:type="spellStart"/>
      <w:r w:rsidR="00E1208E" w:rsidRPr="00E1208E">
        <w:rPr>
          <w:i/>
          <w:szCs w:val="28"/>
          <w:lang w:eastAsia="lv-LV"/>
        </w:rPr>
        <w:t>euro</w:t>
      </w:r>
      <w:proofErr w:type="spellEnd"/>
      <w:r w:rsidR="00E1208E" w:rsidRPr="00E1208E">
        <w:rPr>
          <w:szCs w:val="28"/>
          <w:lang w:eastAsia="lv-LV"/>
        </w:rPr>
        <w:t xml:space="preserve"> gadā</w:t>
      </w:r>
      <w:r w:rsidR="0092756A">
        <w:rPr>
          <w:szCs w:val="28"/>
          <w:lang w:eastAsia="lv-LV"/>
        </w:rPr>
        <w:t xml:space="preserve">. </w:t>
      </w:r>
      <w:r w:rsidR="007F02D4">
        <w:rPr>
          <w:szCs w:val="28"/>
          <w:lang w:eastAsia="lv-LV"/>
        </w:rPr>
        <w:t>Par minētajiem izdevumiem, š</w:t>
      </w:r>
      <w:r w:rsidR="0092756A" w:rsidRPr="0092756A">
        <w:rPr>
          <w:szCs w:val="28"/>
          <w:lang w:eastAsia="lv-LV"/>
        </w:rPr>
        <w:t xml:space="preserve">o noteikumu 116.punktā </w:t>
      </w:r>
      <w:r w:rsidR="007F02D4">
        <w:rPr>
          <w:szCs w:val="28"/>
          <w:lang w:eastAsia="lv-LV"/>
        </w:rPr>
        <w:t>norādītais</w:t>
      </w:r>
      <w:r w:rsidR="0092756A" w:rsidRPr="0092756A">
        <w:rPr>
          <w:szCs w:val="28"/>
          <w:lang w:eastAsia="lv-LV"/>
        </w:rPr>
        <w:t xml:space="preserve"> paziņojum</w:t>
      </w:r>
      <w:r w:rsidR="007F02D4">
        <w:rPr>
          <w:szCs w:val="28"/>
          <w:lang w:eastAsia="lv-LV"/>
        </w:rPr>
        <w:t xml:space="preserve">s ir </w:t>
      </w:r>
      <w:r w:rsidR="00E1208E">
        <w:rPr>
          <w:szCs w:val="28"/>
          <w:lang w:eastAsia="lv-LV"/>
        </w:rPr>
        <w:t xml:space="preserve"> </w:t>
      </w:r>
      <w:r w:rsidR="007F02D4">
        <w:rPr>
          <w:szCs w:val="28"/>
          <w:lang w:eastAsia="lv-LV"/>
        </w:rPr>
        <w:t>sniedz</w:t>
      </w:r>
      <w:r w:rsidR="00E1208E">
        <w:rPr>
          <w:szCs w:val="28"/>
          <w:lang w:eastAsia="lv-LV"/>
        </w:rPr>
        <w:t>ams</w:t>
      </w:r>
      <w:r w:rsidR="007F02D4">
        <w:rPr>
          <w:szCs w:val="28"/>
          <w:lang w:eastAsia="lv-LV"/>
        </w:rPr>
        <w:t xml:space="preserve"> </w:t>
      </w:r>
      <w:r w:rsidR="00E1208E">
        <w:rPr>
          <w:szCs w:val="28"/>
          <w:lang w:eastAsia="lv-LV"/>
        </w:rPr>
        <w:t xml:space="preserve">likuma 17.panta </w:t>
      </w:r>
      <w:r w:rsidR="00E8189F">
        <w:rPr>
          <w:szCs w:val="28"/>
          <w:lang w:eastAsia="lv-LV"/>
        </w:rPr>
        <w:t>sest</w:t>
      </w:r>
      <w:r w:rsidR="00295E58">
        <w:rPr>
          <w:szCs w:val="28"/>
          <w:lang w:eastAsia="lv-LV"/>
        </w:rPr>
        <w:t>ajā</w:t>
      </w:r>
      <w:r w:rsidR="00E8189F">
        <w:rPr>
          <w:szCs w:val="28"/>
          <w:lang w:eastAsia="lv-LV"/>
        </w:rPr>
        <w:t xml:space="preserve"> un </w:t>
      </w:r>
      <w:r w:rsidR="00E1208E">
        <w:rPr>
          <w:szCs w:val="28"/>
          <w:lang w:eastAsia="lv-LV"/>
        </w:rPr>
        <w:t>septīt</w:t>
      </w:r>
      <w:r w:rsidR="00295E58">
        <w:rPr>
          <w:szCs w:val="28"/>
          <w:lang w:eastAsia="lv-LV"/>
        </w:rPr>
        <w:t>ajā</w:t>
      </w:r>
      <w:r w:rsidR="00E1208E">
        <w:rPr>
          <w:szCs w:val="28"/>
          <w:lang w:eastAsia="lv-LV"/>
        </w:rPr>
        <w:t xml:space="preserve"> daļ</w:t>
      </w:r>
      <w:r w:rsidR="00295E58">
        <w:rPr>
          <w:szCs w:val="28"/>
          <w:lang w:eastAsia="lv-LV"/>
        </w:rPr>
        <w:t>ā</w:t>
      </w:r>
      <w:r w:rsidR="00E1208E">
        <w:rPr>
          <w:szCs w:val="28"/>
          <w:lang w:eastAsia="lv-LV"/>
        </w:rPr>
        <w:t xml:space="preserve"> noteiktajā kārtībā.</w:t>
      </w:r>
      <w:r w:rsidR="008D420E">
        <w:rPr>
          <w:szCs w:val="28"/>
          <w:lang w:eastAsia="lv-LV"/>
        </w:rPr>
        <w:t>”;</w:t>
      </w:r>
    </w:p>
    <w:p w14:paraId="625B94E5" w14:textId="1500E8F4" w:rsidR="0092756A" w:rsidRDefault="0092756A" w:rsidP="00C96A96">
      <w:pPr>
        <w:ind w:left="720"/>
        <w:jc w:val="both"/>
        <w:rPr>
          <w:szCs w:val="28"/>
          <w:lang w:eastAsia="lv-LV"/>
        </w:rPr>
      </w:pPr>
    </w:p>
    <w:p w14:paraId="2A60A9EC" w14:textId="25C96FB3" w:rsidR="002672E7" w:rsidRPr="00C22FBB" w:rsidRDefault="001514EA" w:rsidP="00C22FBB">
      <w:pPr>
        <w:pStyle w:val="ListParagraph"/>
        <w:numPr>
          <w:ilvl w:val="1"/>
          <w:numId w:val="30"/>
        </w:numPr>
        <w:jc w:val="both"/>
        <w:rPr>
          <w:szCs w:val="28"/>
          <w:lang w:eastAsia="lv-LV"/>
        </w:rPr>
      </w:pPr>
      <w:r w:rsidRPr="00C22FBB">
        <w:rPr>
          <w:szCs w:val="28"/>
          <w:lang w:eastAsia="lv-LV"/>
        </w:rPr>
        <w:t xml:space="preserve">izteikt </w:t>
      </w:r>
      <w:r w:rsidR="001165B6" w:rsidRPr="00C22FBB">
        <w:rPr>
          <w:szCs w:val="28"/>
          <w:lang w:eastAsia="lv-LV"/>
        </w:rPr>
        <w:t>1.</w:t>
      </w:r>
      <w:r w:rsidR="001165B6" w:rsidRPr="00C22FBB">
        <w:rPr>
          <w:szCs w:val="28"/>
          <w:vertAlign w:val="superscript"/>
          <w:lang w:eastAsia="lv-LV"/>
        </w:rPr>
        <w:t>2</w:t>
      </w:r>
      <w:r w:rsidR="00295E58">
        <w:rPr>
          <w:szCs w:val="28"/>
          <w:vertAlign w:val="superscript"/>
          <w:lang w:eastAsia="lv-LV"/>
        </w:rPr>
        <w:t xml:space="preserve"> </w:t>
      </w:r>
      <w:r w:rsidR="001165B6" w:rsidRPr="00C22FBB">
        <w:rPr>
          <w:szCs w:val="28"/>
          <w:lang w:eastAsia="lv-LV"/>
        </w:rPr>
        <w:t xml:space="preserve">pielikuma </w:t>
      </w:r>
      <w:r w:rsidR="006B71D7" w:rsidRPr="00C22FBB">
        <w:rPr>
          <w:szCs w:val="28"/>
          <w:lang w:eastAsia="lv-LV"/>
        </w:rPr>
        <w:t>1</w:t>
      </w:r>
      <w:r w:rsidR="001165B6" w:rsidRPr="00C22FBB">
        <w:rPr>
          <w:szCs w:val="28"/>
          <w:lang w:eastAsia="lv-LV"/>
        </w:rPr>
        <w:t>.punkt</w:t>
      </w:r>
      <w:r w:rsidR="006B71D7" w:rsidRPr="00C22FBB">
        <w:rPr>
          <w:szCs w:val="28"/>
          <w:lang w:eastAsia="lv-LV"/>
        </w:rPr>
        <w:t>u</w:t>
      </w:r>
      <w:r w:rsidR="001165B6" w:rsidRPr="00C22FBB">
        <w:rPr>
          <w:szCs w:val="28"/>
          <w:lang w:eastAsia="lv-LV"/>
        </w:rPr>
        <w:t xml:space="preserve"> šādā redakcijā:</w:t>
      </w:r>
    </w:p>
    <w:p w14:paraId="4B09455F" w14:textId="34783FBB" w:rsidR="006B71D7" w:rsidRDefault="006B71D7" w:rsidP="0077683A">
      <w:pPr>
        <w:ind w:firstLine="720"/>
        <w:jc w:val="both"/>
        <w:rPr>
          <w:szCs w:val="28"/>
          <w:lang w:eastAsia="lv-LV"/>
        </w:rPr>
      </w:pPr>
    </w:p>
    <w:p w14:paraId="720163EA" w14:textId="3BF0AEFD" w:rsidR="00D55565" w:rsidRPr="00BF1B74" w:rsidRDefault="00E92BA3" w:rsidP="00D55565">
      <w:pPr>
        <w:ind w:firstLine="709"/>
        <w:jc w:val="both"/>
        <w:rPr>
          <w:szCs w:val="28"/>
        </w:rPr>
      </w:pPr>
      <w:r>
        <w:rPr>
          <w:szCs w:val="28"/>
        </w:rPr>
        <w:t>“</w:t>
      </w:r>
      <w:r w:rsidR="00D55565" w:rsidRPr="00BF1B74">
        <w:rPr>
          <w:szCs w:val="28"/>
        </w:rPr>
        <w:t>1. Nodokļa maksātājs guvis šādus izložu un azartspēļu laimestus:</w:t>
      </w:r>
    </w:p>
    <w:p w14:paraId="3A630344" w14:textId="77777777" w:rsidR="00D55565" w:rsidRPr="00380AE3" w:rsidRDefault="00D55565" w:rsidP="00D55565">
      <w:pPr>
        <w:ind w:firstLine="720"/>
        <w:jc w:val="both"/>
        <w:rPr>
          <w:sz w:val="16"/>
          <w:szCs w:val="16"/>
          <w:lang w:eastAsia="lv-LV"/>
        </w:rPr>
      </w:pPr>
    </w:p>
    <w:p w14:paraId="038119E7" w14:textId="77777777" w:rsidR="00D55565" w:rsidRPr="00F05F0D" w:rsidRDefault="00D55565" w:rsidP="00D55565">
      <w:pPr>
        <w:ind w:firstLine="720"/>
        <w:jc w:val="both"/>
        <w:rPr>
          <w:spacing w:val="-2"/>
          <w:szCs w:val="28"/>
        </w:rPr>
      </w:pPr>
      <w:r>
        <w:rPr>
          <w:spacing w:val="-2"/>
          <w:szCs w:val="28"/>
        </w:rPr>
        <w:t>- </w:t>
      </w:r>
      <w:r w:rsidRPr="00F05F0D">
        <w:rPr>
          <w:spacing w:val="-2"/>
          <w:szCs w:val="28"/>
        </w:rPr>
        <w:t xml:space="preserve">2018. gada 1. februārī – pie azartspēļu organizētāja A vienā apmeklējuma reizē: 200 </w:t>
      </w:r>
      <w:proofErr w:type="spellStart"/>
      <w:r w:rsidRPr="00F05F0D">
        <w:rPr>
          <w:i/>
          <w:spacing w:val="-2"/>
          <w:szCs w:val="28"/>
        </w:rPr>
        <w:t>euro</w:t>
      </w:r>
      <w:proofErr w:type="spellEnd"/>
      <w:r w:rsidRPr="00F05F0D">
        <w:rPr>
          <w:spacing w:val="-2"/>
          <w:szCs w:val="28"/>
        </w:rPr>
        <w:t xml:space="preserve">, 400 </w:t>
      </w:r>
      <w:proofErr w:type="spellStart"/>
      <w:r w:rsidRPr="00F05F0D">
        <w:rPr>
          <w:i/>
          <w:spacing w:val="-2"/>
          <w:szCs w:val="28"/>
        </w:rPr>
        <w:t>euro</w:t>
      </w:r>
      <w:proofErr w:type="spellEnd"/>
      <w:r w:rsidRPr="00F05F0D">
        <w:rPr>
          <w:spacing w:val="-2"/>
          <w:szCs w:val="28"/>
        </w:rPr>
        <w:t xml:space="preserve"> un 2900 </w:t>
      </w:r>
      <w:proofErr w:type="spellStart"/>
      <w:r w:rsidRPr="00F05F0D">
        <w:rPr>
          <w:i/>
          <w:spacing w:val="-2"/>
          <w:szCs w:val="28"/>
        </w:rPr>
        <w:t>euro</w:t>
      </w:r>
      <w:proofErr w:type="spellEnd"/>
      <w:r w:rsidRPr="00F05F0D">
        <w:rPr>
          <w:spacing w:val="-2"/>
          <w:szCs w:val="28"/>
        </w:rPr>
        <w:t xml:space="preserve"> (kopā 3500 </w:t>
      </w:r>
      <w:proofErr w:type="spellStart"/>
      <w:r w:rsidRPr="00F05F0D">
        <w:rPr>
          <w:i/>
          <w:spacing w:val="-2"/>
          <w:szCs w:val="28"/>
        </w:rPr>
        <w:t>euro</w:t>
      </w:r>
      <w:proofErr w:type="spellEnd"/>
      <w:r w:rsidRPr="00F05F0D">
        <w:rPr>
          <w:spacing w:val="-2"/>
          <w:szCs w:val="28"/>
        </w:rPr>
        <w:t xml:space="preserve">). Ar nodokli neapliekami ir 3000 </w:t>
      </w:r>
      <w:proofErr w:type="spellStart"/>
      <w:r w:rsidRPr="00F05F0D">
        <w:rPr>
          <w:i/>
          <w:spacing w:val="-2"/>
          <w:szCs w:val="28"/>
        </w:rPr>
        <w:t>euro</w:t>
      </w:r>
      <w:proofErr w:type="spellEnd"/>
      <w:r w:rsidRPr="00F05F0D">
        <w:rPr>
          <w:spacing w:val="-2"/>
          <w:szCs w:val="28"/>
        </w:rPr>
        <w:t xml:space="preserve">. Ienākuma izmaksātājs nosaka apliekamo ienākumu 500 </w:t>
      </w:r>
      <w:proofErr w:type="spellStart"/>
      <w:r w:rsidRPr="00F05F0D">
        <w:rPr>
          <w:i/>
          <w:spacing w:val="-2"/>
          <w:szCs w:val="28"/>
        </w:rPr>
        <w:t>euro</w:t>
      </w:r>
      <w:proofErr w:type="spellEnd"/>
      <w:r w:rsidRPr="00F05F0D">
        <w:rPr>
          <w:spacing w:val="-2"/>
          <w:szCs w:val="28"/>
        </w:rPr>
        <w:t xml:space="preserve"> (3500 – 3000 = 500). Ietur nodokli 115 </w:t>
      </w:r>
      <w:proofErr w:type="spellStart"/>
      <w:r w:rsidRPr="00F05F0D">
        <w:rPr>
          <w:i/>
          <w:spacing w:val="-2"/>
          <w:szCs w:val="28"/>
        </w:rPr>
        <w:t>euro</w:t>
      </w:r>
      <w:proofErr w:type="spellEnd"/>
      <w:r w:rsidRPr="00F05F0D">
        <w:rPr>
          <w:spacing w:val="-2"/>
          <w:szCs w:val="28"/>
        </w:rPr>
        <w:t xml:space="preserve"> </w:t>
      </w:r>
      <w:r>
        <w:rPr>
          <w:spacing w:val="-2"/>
          <w:szCs w:val="28"/>
        </w:rPr>
        <w:t xml:space="preserve">apmērā </w:t>
      </w:r>
      <w:r w:rsidRPr="00F05F0D">
        <w:rPr>
          <w:spacing w:val="-2"/>
          <w:szCs w:val="28"/>
        </w:rPr>
        <w:t>(500 x 23 % = 115)</w:t>
      </w:r>
      <w:r>
        <w:rPr>
          <w:spacing w:val="-2"/>
          <w:szCs w:val="28"/>
        </w:rPr>
        <w:t>;</w:t>
      </w:r>
    </w:p>
    <w:p w14:paraId="0ACB705D" w14:textId="77777777" w:rsidR="00D55565" w:rsidRPr="00380AE3" w:rsidRDefault="00D55565" w:rsidP="00D55565">
      <w:pPr>
        <w:ind w:firstLine="720"/>
        <w:jc w:val="both"/>
        <w:rPr>
          <w:sz w:val="16"/>
          <w:szCs w:val="16"/>
          <w:lang w:eastAsia="lv-LV"/>
        </w:rPr>
      </w:pPr>
    </w:p>
    <w:p w14:paraId="39A2512A" w14:textId="77777777" w:rsidR="00D55565" w:rsidRPr="00BF1B74" w:rsidRDefault="00D55565" w:rsidP="00D55565">
      <w:pPr>
        <w:ind w:firstLine="720"/>
        <w:jc w:val="both"/>
        <w:rPr>
          <w:szCs w:val="28"/>
        </w:rPr>
      </w:pPr>
      <w:r>
        <w:rPr>
          <w:spacing w:val="-2"/>
          <w:szCs w:val="28"/>
        </w:rPr>
        <w:t>- </w:t>
      </w:r>
      <w:r w:rsidRPr="00BF1B74">
        <w:rPr>
          <w:szCs w:val="28"/>
        </w:rPr>
        <w:t xml:space="preserve">2018. gada 10. aprīlī – pie azartspēļu organizētāja A 400 </w:t>
      </w:r>
      <w:proofErr w:type="spellStart"/>
      <w:r w:rsidRPr="00BF1B74">
        <w:rPr>
          <w:i/>
          <w:szCs w:val="28"/>
        </w:rPr>
        <w:t>euro</w:t>
      </w:r>
      <w:proofErr w:type="spellEnd"/>
      <w:r w:rsidRPr="00BF1B74">
        <w:rPr>
          <w:szCs w:val="28"/>
        </w:rPr>
        <w:t>, nodokli izmaksas vietā neietur (400</w:t>
      </w:r>
      <w:r>
        <w:rPr>
          <w:szCs w:val="28"/>
        </w:rPr>
        <w:t xml:space="preserve"> </w:t>
      </w:r>
      <w:r w:rsidRPr="00BF1B74">
        <w:rPr>
          <w:szCs w:val="28"/>
        </w:rPr>
        <w:t>&lt;</w:t>
      </w:r>
      <w:r>
        <w:rPr>
          <w:szCs w:val="28"/>
        </w:rPr>
        <w:t xml:space="preserve"> </w:t>
      </w:r>
      <w:r w:rsidRPr="00BF1B74">
        <w:rPr>
          <w:szCs w:val="28"/>
        </w:rPr>
        <w:t>3000)</w:t>
      </w:r>
      <w:r>
        <w:rPr>
          <w:szCs w:val="28"/>
        </w:rPr>
        <w:t>;</w:t>
      </w:r>
    </w:p>
    <w:p w14:paraId="231086A3" w14:textId="77777777" w:rsidR="00D55565" w:rsidRPr="00380AE3" w:rsidRDefault="00D55565" w:rsidP="00D55565">
      <w:pPr>
        <w:ind w:firstLine="720"/>
        <w:jc w:val="both"/>
        <w:rPr>
          <w:sz w:val="16"/>
          <w:szCs w:val="16"/>
          <w:lang w:eastAsia="lv-LV"/>
        </w:rPr>
      </w:pPr>
    </w:p>
    <w:p w14:paraId="4C09CE8A" w14:textId="77777777" w:rsidR="00D55565" w:rsidRPr="00F05F0D" w:rsidRDefault="00D55565" w:rsidP="00D55565">
      <w:pPr>
        <w:ind w:firstLine="720"/>
        <w:jc w:val="both"/>
        <w:rPr>
          <w:spacing w:val="-2"/>
          <w:szCs w:val="28"/>
        </w:rPr>
      </w:pPr>
      <w:r>
        <w:rPr>
          <w:spacing w:val="-2"/>
          <w:szCs w:val="28"/>
        </w:rPr>
        <w:t>- </w:t>
      </w:r>
      <w:r w:rsidRPr="00F05F0D">
        <w:rPr>
          <w:spacing w:val="-2"/>
          <w:szCs w:val="28"/>
        </w:rPr>
        <w:t xml:space="preserve">2018. gada 16. jūlijā – pie azartspēļu organizētāja A 5000 </w:t>
      </w:r>
      <w:proofErr w:type="spellStart"/>
      <w:r w:rsidRPr="00F05F0D">
        <w:rPr>
          <w:i/>
          <w:spacing w:val="-2"/>
          <w:szCs w:val="28"/>
        </w:rPr>
        <w:t>euro</w:t>
      </w:r>
      <w:proofErr w:type="spellEnd"/>
      <w:r w:rsidRPr="00F05F0D">
        <w:rPr>
          <w:spacing w:val="-2"/>
          <w:szCs w:val="28"/>
        </w:rPr>
        <w:t xml:space="preserve">. Ar nodokli neapliekami ir 3000 </w:t>
      </w:r>
      <w:proofErr w:type="spellStart"/>
      <w:r w:rsidRPr="00F05F0D">
        <w:rPr>
          <w:i/>
          <w:spacing w:val="-2"/>
          <w:szCs w:val="28"/>
        </w:rPr>
        <w:t>euro</w:t>
      </w:r>
      <w:proofErr w:type="spellEnd"/>
      <w:r w:rsidRPr="00F05F0D">
        <w:rPr>
          <w:spacing w:val="-2"/>
          <w:szCs w:val="28"/>
        </w:rPr>
        <w:t xml:space="preserve">. Ienākuma izmaksātājs nosaka apliekamo ienākumu 2000 </w:t>
      </w:r>
      <w:proofErr w:type="spellStart"/>
      <w:r w:rsidRPr="00F05F0D">
        <w:rPr>
          <w:i/>
          <w:spacing w:val="-2"/>
          <w:szCs w:val="28"/>
        </w:rPr>
        <w:t>euro</w:t>
      </w:r>
      <w:proofErr w:type="spellEnd"/>
      <w:r w:rsidRPr="00F05F0D">
        <w:rPr>
          <w:spacing w:val="-2"/>
          <w:szCs w:val="28"/>
        </w:rPr>
        <w:t xml:space="preserve"> (5000 – 3000 = 2000). Ietur nodokli 460 </w:t>
      </w:r>
      <w:proofErr w:type="spellStart"/>
      <w:r w:rsidRPr="00F05F0D">
        <w:rPr>
          <w:i/>
          <w:spacing w:val="-2"/>
          <w:szCs w:val="28"/>
        </w:rPr>
        <w:t>euro</w:t>
      </w:r>
      <w:proofErr w:type="spellEnd"/>
      <w:r w:rsidRPr="00F05F0D">
        <w:rPr>
          <w:spacing w:val="-2"/>
          <w:szCs w:val="28"/>
        </w:rPr>
        <w:t xml:space="preserve"> </w:t>
      </w:r>
      <w:r>
        <w:rPr>
          <w:spacing w:val="-2"/>
          <w:szCs w:val="28"/>
        </w:rPr>
        <w:t xml:space="preserve">apmērā </w:t>
      </w:r>
      <w:r w:rsidRPr="00F05F0D">
        <w:rPr>
          <w:spacing w:val="-2"/>
          <w:szCs w:val="28"/>
        </w:rPr>
        <w:t>(2000 x 23 % = 460)</w:t>
      </w:r>
      <w:r>
        <w:rPr>
          <w:spacing w:val="-2"/>
          <w:szCs w:val="28"/>
        </w:rPr>
        <w:t>;</w:t>
      </w:r>
    </w:p>
    <w:p w14:paraId="2F456E3C" w14:textId="77777777" w:rsidR="00D55565" w:rsidRPr="00380AE3" w:rsidRDefault="00D55565" w:rsidP="00D55565">
      <w:pPr>
        <w:ind w:firstLine="720"/>
        <w:jc w:val="both"/>
        <w:rPr>
          <w:sz w:val="16"/>
          <w:szCs w:val="16"/>
          <w:lang w:eastAsia="lv-LV"/>
        </w:rPr>
      </w:pPr>
    </w:p>
    <w:p w14:paraId="15A2AF11" w14:textId="77777777" w:rsidR="00D55565" w:rsidRPr="00BF1B74" w:rsidRDefault="00D55565" w:rsidP="00D55565">
      <w:pPr>
        <w:ind w:firstLine="720"/>
        <w:jc w:val="both"/>
        <w:rPr>
          <w:szCs w:val="28"/>
        </w:rPr>
      </w:pPr>
      <w:r>
        <w:rPr>
          <w:spacing w:val="-2"/>
          <w:szCs w:val="28"/>
        </w:rPr>
        <w:t>- </w:t>
      </w:r>
      <w:r w:rsidRPr="00BF1B74">
        <w:rPr>
          <w:szCs w:val="28"/>
        </w:rPr>
        <w:t>2018. gada 9</w:t>
      </w:r>
      <w:r w:rsidRPr="00BF1B74">
        <w:rPr>
          <w:rFonts w:eastAsia="Calibri"/>
          <w:szCs w:val="28"/>
        </w:rPr>
        <w:t>.</w:t>
      </w:r>
      <w:r>
        <w:rPr>
          <w:rFonts w:eastAsia="Calibri"/>
          <w:szCs w:val="28"/>
        </w:rPr>
        <w:t> </w:t>
      </w:r>
      <w:r w:rsidRPr="00BF1B74">
        <w:rPr>
          <w:szCs w:val="28"/>
        </w:rPr>
        <w:t xml:space="preserve">septembrī – pie izložu organizētāja B 1500 </w:t>
      </w:r>
      <w:proofErr w:type="spellStart"/>
      <w:r w:rsidRPr="00BF1B74">
        <w:rPr>
          <w:i/>
          <w:szCs w:val="28"/>
        </w:rPr>
        <w:t>euro</w:t>
      </w:r>
      <w:proofErr w:type="spellEnd"/>
      <w:r w:rsidRPr="00BF1B74">
        <w:rPr>
          <w:szCs w:val="28"/>
        </w:rPr>
        <w:t>, nodokli izmaksas vietā neietur (1500</w:t>
      </w:r>
      <w:r>
        <w:rPr>
          <w:szCs w:val="28"/>
        </w:rPr>
        <w:t xml:space="preserve"> </w:t>
      </w:r>
      <w:r w:rsidRPr="00BF1B74">
        <w:rPr>
          <w:szCs w:val="28"/>
        </w:rPr>
        <w:t>&lt;</w:t>
      </w:r>
      <w:r>
        <w:rPr>
          <w:szCs w:val="28"/>
        </w:rPr>
        <w:t xml:space="preserve"> </w:t>
      </w:r>
      <w:r w:rsidRPr="00BF1B74">
        <w:rPr>
          <w:szCs w:val="28"/>
        </w:rPr>
        <w:t>3000)</w:t>
      </w:r>
      <w:r>
        <w:rPr>
          <w:szCs w:val="28"/>
        </w:rPr>
        <w:t>;</w:t>
      </w:r>
    </w:p>
    <w:p w14:paraId="1D22ECA7" w14:textId="77777777" w:rsidR="00D55565" w:rsidRPr="00380AE3" w:rsidRDefault="00D55565" w:rsidP="00D55565">
      <w:pPr>
        <w:ind w:firstLine="720"/>
        <w:jc w:val="both"/>
        <w:rPr>
          <w:sz w:val="16"/>
          <w:szCs w:val="16"/>
          <w:lang w:eastAsia="lv-LV"/>
        </w:rPr>
      </w:pPr>
    </w:p>
    <w:p w14:paraId="5FDD9576" w14:textId="77777777" w:rsidR="00D55565" w:rsidRPr="00BF1B74" w:rsidRDefault="00D55565" w:rsidP="00D55565">
      <w:pPr>
        <w:ind w:firstLine="720"/>
        <w:jc w:val="both"/>
        <w:rPr>
          <w:szCs w:val="28"/>
        </w:rPr>
      </w:pPr>
      <w:r>
        <w:rPr>
          <w:spacing w:val="-2"/>
          <w:szCs w:val="28"/>
        </w:rPr>
        <w:t>- </w:t>
      </w:r>
      <w:r w:rsidRPr="00BF1B74">
        <w:rPr>
          <w:szCs w:val="28"/>
        </w:rPr>
        <w:t xml:space="preserve">2018. gada 16. jūlijā – pie izložu organizētāja B 10 000 </w:t>
      </w:r>
      <w:proofErr w:type="spellStart"/>
      <w:r w:rsidRPr="00BF1B74">
        <w:rPr>
          <w:i/>
          <w:szCs w:val="28"/>
        </w:rPr>
        <w:t>euro</w:t>
      </w:r>
      <w:proofErr w:type="spellEnd"/>
      <w:r w:rsidRPr="00BF1B74">
        <w:rPr>
          <w:szCs w:val="28"/>
        </w:rPr>
        <w:t xml:space="preserve">. Ar nodokli neapliekami ir 3000 </w:t>
      </w:r>
      <w:proofErr w:type="spellStart"/>
      <w:r w:rsidRPr="00BF1B74">
        <w:rPr>
          <w:i/>
          <w:szCs w:val="28"/>
        </w:rPr>
        <w:t>euro</w:t>
      </w:r>
      <w:proofErr w:type="spellEnd"/>
      <w:r w:rsidRPr="00BF1B74">
        <w:rPr>
          <w:szCs w:val="28"/>
        </w:rPr>
        <w:t>. Ienākuma izmaksātājs nosaka apliekamo ienākumu 7000</w:t>
      </w:r>
      <w:r>
        <w:rPr>
          <w:szCs w:val="28"/>
        </w:rPr>
        <w:t> </w:t>
      </w:r>
      <w:proofErr w:type="spellStart"/>
      <w:r w:rsidRPr="00BF1B74">
        <w:rPr>
          <w:i/>
          <w:szCs w:val="28"/>
        </w:rPr>
        <w:t>euro</w:t>
      </w:r>
      <w:proofErr w:type="spellEnd"/>
      <w:r w:rsidRPr="00BF1B74">
        <w:rPr>
          <w:szCs w:val="28"/>
        </w:rPr>
        <w:t xml:space="preserve"> (10 000</w:t>
      </w:r>
      <w:r>
        <w:rPr>
          <w:szCs w:val="28"/>
        </w:rPr>
        <w:t> </w:t>
      </w:r>
      <w:r w:rsidRPr="00BF1B74">
        <w:rPr>
          <w:szCs w:val="28"/>
        </w:rPr>
        <w:t>–</w:t>
      </w:r>
      <w:r>
        <w:rPr>
          <w:szCs w:val="28"/>
        </w:rPr>
        <w:t xml:space="preserve"> </w:t>
      </w:r>
      <w:r w:rsidRPr="00BF1B74">
        <w:rPr>
          <w:szCs w:val="28"/>
        </w:rPr>
        <w:t>3000 =</w:t>
      </w:r>
      <w:r>
        <w:rPr>
          <w:szCs w:val="28"/>
        </w:rPr>
        <w:t xml:space="preserve"> </w:t>
      </w:r>
      <w:r w:rsidRPr="00BF1B74">
        <w:rPr>
          <w:szCs w:val="28"/>
        </w:rPr>
        <w:t>7000). Ietur nodokli 1610</w:t>
      </w:r>
      <w:r>
        <w:rPr>
          <w:szCs w:val="28"/>
        </w:rPr>
        <w:t> </w:t>
      </w:r>
      <w:proofErr w:type="spellStart"/>
      <w:r w:rsidRPr="00BF1B74">
        <w:rPr>
          <w:i/>
          <w:szCs w:val="28"/>
        </w:rPr>
        <w:t>euro</w:t>
      </w:r>
      <w:proofErr w:type="spellEnd"/>
      <w:r w:rsidRPr="00BF1B74">
        <w:rPr>
          <w:szCs w:val="28"/>
        </w:rPr>
        <w:t xml:space="preserve"> </w:t>
      </w:r>
      <w:r>
        <w:rPr>
          <w:spacing w:val="-2"/>
          <w:szCs w:val="28"/>
        </w:rPr>
        <w:t xml:space="preserve">apmērā </w:t>
      </w:r>
      <w:r w:rsidRPr="00BF1B74">
        <w:rPr>
          <w:szCs w:val="28"/>
        </w:rPr>
        <w:t>(7000 x 23 % = 1610).</w:t>
      </w:r>
    </w:p>
    <w:p w14:paraId="52BBC50E" w14:textId="77777777" w:rsidR="00D55565" w:rsidRPr="007C74BA" w:rsidRDefault="00D55565" w:rsidP="00D55565">
      <w:pPr>
        <w:ind w:firstLine="720"/>
        <w:jc w:val="both"/>
        <w:rPr>
          <w:szCs w:val="28"/>
        </w:rPr>
      </w:pPr>
    </w:p>
    <w:p w14:paraId="0883873A" w14:textId="77777777" w:rsidR="00D55565" w:rsidRPr="00BF1B74" w:rsidRDefault="00D55565" w:rsidP="00D55565">
      <w:pPr>
        <w:ind w:firstLine="720"/>
        <w:jc w:val="both"/>
        <w:rPr>
          <w:szCs w:val="28"/>
        </w:rPr>
      </w:pPr>
      <w:r w:rsidRPr="00BF1B74">
        <w:rPr>
          <w:szCs w:val="28"/>
        </w:rPr>
        <w:t>Iedzīvotāju ienākuma nodokļa (turpmāk – IIN) aprēķins pa ienākum</w:t>
      </w:r>
      <w:r>
        <w:rPr>
          <w:szCs w:val="28"/>
        </w:rPr>
        <w:t>u</w:t>
      </w:r>
      <w:r w:rsidRPr="00BF1B74">
        <w:rPr>
          <w:szCs w:val="28"/>
        </w:rPr>
        <w:t xml:space="preserve"> veidiem, nodokļa maksātājam iesniedzot taksācijas gada deklarāciju:</w:t>
      </w:r>
    </w:p>
    <w:p w14:paraId="38E76714" w14:textId="77777777" w:rsidR="00D55565" w:rsidRPr="007671E6" w:rsidRDefault="00D55565" w:rsidP="00D55565">
      <w:pPr>
        <w:ind w:left="993" w:hanging="284"/>
        <w:jc w:val="both"/>
        <w:rPr>
          <w:szCs w:val="28"/>
        </w:rPr>
      </w:pPr>
      <w:r w:rsidRPr="007671E6">
        <w:rPr>
          <w:szCs w:val="28"/>
        </w:rPr>
        <w:lastRenderedPageBreak/>
        <w:t>1) ienākumam no izložu un azartspēļu laimestiem 20 400</w:t>
      </w:r>
      <w:r>
        <w:rPr>
          <w:szCs w:val="28"/>
        </w:rPr>
        <w:t> </w:t>
      </w:r>
      <w:proofErr w:type="spellStart"/>
      <w:r w:rsidRPr="007671E6">
        <w:rPr>
          <w:i/>
          <w:szCs w:val="28"/>
        </w:rPr>
        <w:t>euro</w:t>
      </w:r>
      <w:proofErr w:type="spellEnd"/>
      <w:r w:rsidRPr="007671E6">
        <w:rPr>
          <w:szCs w:val="28"/>
        </w:rPr>
        <w:t xml:space="preserve"> (3500 + 400 +</w:t>
      </w:r>
      <w:r>
        <w:rPr>
          <w:szCs w:val="28"/>
        </w:rPr>
        <w:t xml:space="preserve"> </w:t>
      </w:r>
      <w:r w:rsidRPr="007671E6">
        <w:rPr>
          <w:szCs w:val="28"/>
        </w:rPr>
        <w:t>5000 +</w:t>
      </w:r>
      <w:r>
        <w:rPr>
          <w:szCs w:val="28"/>
        </w:rPr>
        <w:t xml:space="preserve"> </w:t>
      </w:r>
      <w:r w:rsidRPr="007671E6">
        <w:rPr>
          <w:szCs w:val="28"/>
        </w:rPr>
        <w:t>1500 +</w:t>
      </w:r>
      <w:r>
        <w:rPr>
          <w:szCs w:val="28"/>
        </w:rPr>
        <w:t xml:space="preserve"> </w:t>
      </w:r>
      <w:r w:rsidRPr="007671E6">
        <w:rPr>
          <w:szCs w:val="28"/>
        </w:rPr>
        <w:t>10 000 = 20 400):</w:t>
      </w:r>
    </w:p>
    <w:p w14:paraId="206A4E26" w14:textId="77777777" w:rsidR="00D55565" w:rsidRPr="00BF1B74" w:rsidRDefault="00D55565" w:rsidP="00D55565">
      <w:pPr>
        <w:ind w:left="1219" w:hanging="227"/>
        <w:rPr>
          <w:szCs w:val="28"/>
        </w:rPr>
      </w:pPr>
      <w:r w:rsidRPr="00BF1B74">
        <w:rPr>
          <w:szCs w:val="28"/>
        </w:rPr>
        <w:t>*</w:t>
      </w:r>
      <w:r>
        <w:rPr>
          <w:szCs w:val="28"/>
        </w:rPr>
        <w:t> </w:t>
      </w:r>
      <w:r w:rsidRPr="00BF1B74">
        <w:rPr>
          <w:szCs w:val="28"/>
          <w:u w:val="single"/>
        </w:rPr>
        <w:t xml:space="preserve">taksācijas gada laikā ieturētais nodoklis ir 2185 </w:t>
      </w:r>
      <w:proofErr w:type="spellStart"/>
      <w:r w:rsidRPr="00BF1B74">
        <w:rPr>
          <w:i/>
          <w:szCs w:val="28"/>
          <w:u w:val="single"/>
        </w:rPr>
        <w:t>euro</w:t>
      </w:r>
      <w:proofErr w:type="spellEnd"/>
      <w:r w:rsidRPr="00BF1B74">
        <w:rPr>
          <w:szCs w:val="28"/>
        </w:rPr>
        <w:t xml:space="preserve"> (115</w:t>
      </w:r>
      <w:r w:rsidRPr="007671E6">
        <w:rPr>
          <w:szCs w:val="28"/>
        </w:rPr>
        <w:t> </w:t>
      </w:r>
      <w:r w:rsidRPr="00BF1B74">
        <w:rPr>
          <w:szCs w:val="28"/>
        </w:rPr>
        <w:t>+</w:t>
      </w:r>
      <w:r w:rsidRPr="007671E6">
        <w:rPr>
          <w:szCs w:val="28"/>
        </w:rPr>
        <w:t> </w:t>
      </w:r>
      <w:r w:rsidRPr="00BF1B74">
        <w:rPr>
          <w:szCs w:val="28"/>
        </w:rPr>
        <w:t>460</w:t>
      </w:r>
      <w:r w:rsidRPr="007671E6">
        <w:rPr>
          <w:szCs w:val="28"/>
        </w:rPr>
        <w:t> </w:t>
      </w:r>
      <w:r w:rsidRPr="00BF1B74">
        <w:rPr>
          <w:szCs w:val="28"/>
        </w:rPr>
        <w:t>+</w:t>
      </w:r>
      <w:r w:rsidRPr="007671E6">
        <w:rPr>
          <w:szCs w:val="28"/>
        </w:rPr>
        <w:t> </w:t>
      </w:r>
      <w:r>
        <w:rPr>
          <w:szCs w:val="28"/>
        </w:rPr>
        <w:t>1</w:t>
      </w:r>
      <w:r w:rsidRPr="00BF1B74">
        <w:rPr>
          <w:szCs w:val="28"/>
        </w:rPr>
        <w:t>610 = 2185)</w:t>
      </w:r>
      <w:r>
        <w:rPr>
          <w:szCs w:val="28"/>
        </w:rPr>
        <w:t>;</w:t>
      </w:r>
    </w:p>
    <w:p w14:paraId="2944C027" w14:textId="77777777" w:rsidR="00D55565" w:rsidRPr="007671E6" w:rsidRDefault="00D55565" w:rsidP="00D55565">
      <w:pPr>
        <w:ind w:left="720"/>
        <w:jc w:val="both"/>
        <w:rPr>
          <w:szCs w:val="28"/>
        </w:rPr>
      </w:pPr>
      <w:r>
        <w:rPr>
          <w:szCs w:val="28"/>
        </w:rPr>
        <w:t>2</w:t>
      </w:r>
      <w:r w:rsidRPr="007671E6">
        <w:rPr>
          <w:szCs w:val="28"/>
        </w:rPr>
        <w:t xml:space="preserve">) algota darba ienākumam 15 000 </w:t>
      </w:r>
      <w:proofErr w:type="spellStart"/>
      <w:r w:rsidRPr="007671E6">
        <w:rPr>
          <w:i/>
          <w:szCs w:val="28"/>
        </w:rPr>
        <w:t>euro</w:t>
      </w:r>
      <w:proofErr w:type="spellEnd"/>
      <w:r w:rsidRPr="007671E6">
        <w:rPr>
          <w:i/>
          <w:szCs w:val="28"/>
        </w:rPr>
        <w:t>:</w:t>
      </w:r>
    </w:p>
    <w:p w14:paraId="4D8C626C" w14:textId="77777777" w:rsidR="00D55565" w:rsidRPr="007671E6" w:rsidRDefault="00D55565" w:rsidP="00D55565">
      <w:pPr>
        <w:ind w:left="1134" w:hanging="141"/>
        <w:jc w:val="both"/>
        <w:rPr>
          <w:szCs w:val="28"/>
        </w:rPr>
      </w:pPr>
      <w:r w:rsidRPr="007671E6">
        <w:rPr>
          <w:spacing w:val="-2"/>
          <w:szCs w:val="28"/>
        </w:rPr>
        <w:t>- </w:t>
      </w:r>
      <w:r w:rsidRPr="007671E6">
        <w:rPr>
          <w:szCs w:val="28"/>
        </w:rPr>
        <w:t xml:space="preserve">valsts sociālās apdrošināšanas obligātās iemaksas (turpmāk – VSAOI) (darba ņēmēja daļa) ir 1650 </w:t>
      </w:r>
      <w:proofErr w:type="spellStart"/>
      <w:r w:rsidRPr="007671E6">
        <w:rPr>
          <w:i/>
          <w:szCs w:val="28"/>
        </w:rPr>
        <w:t>euro</w:t>
      </w:r>
      <w:proofErr w:type="spellEnd"/>
      <w:r w:rsidRPr="007671E6">
        <w:rPr>
          <w:szCs w:val="28"/>
        </w:rPr>
        <w:t xml:space="preserve"> (15 000 x 11 % = 1650)</w:t>
      </w:r>
      <w:r>
        <w:rPr>
          <w:szCs w:val="28"/>
        </w:rPr>
        <w:t>;</w:t>
      </w:r>
      <w:r w:rsidRPr="007671E6">
        <w:rPr>
          <w:szCs w:val="28"/>
        </w:rPr>
        <w:t xml:space="preserve"> </w:t>
      </w:r>
    </w:p>
    <w:p w14:paraId="1DA8A34D" w14:textId="77777777" w:rsidR="00D55565" w:rsidRPr="007671E6" w:rsidRDefault="00D55565" w:rsidP="00D55565">
      <w:pPr>
        <w:ind w:left="1134" w:hanging="141"/>
        <w:jc w:val="both"/>
        <w:rPr>
          <w:szCs w:val="28"/>
        </w:rPr>
      </w:pPr>
      <w:r w:rsidRPr="007671E6">
        <w:rPr>
          <w:spacing w:val="-2"/>
          <w:szCs w:val="28"/>
        </w:rPr>
        <w:t>- </w:t>
      </w:r>
      <w:r w:rsidRPr="007671E6">
        <w:rPr>
          <w:szCs w:val="28"/>
        </w:rPr>
        <w:t>citu attaisnoto izdevumu nav</w:t>
      </w:r>
      <w:r>
        <w:rPr>
          <w:szCs w:val="28"/>
        </w:rPr>
        <w:t>;</w:t>
      </w:r>
      <w:r w:rsidRPr="007671E6">
        <w:rPr>
          <w:szCs w:val="28"/>
        </w:rPr>
        <w:t xml:space="preserve"> </w:t>
      </w:r>
    </w:p>
    <w:p w14:paraId="698D812F" w14:textId="77777777" w:rsidR="00D55565" w:rsidRPr="007671E6" w:rsidRDefault="00D55565" w:rsidP="00D55565">
      <w:pPr>
        <w:ind w:left="1134" w:hanging="141"/>
        <w:jc w:val="both"/>
        <w:rPr>
          <w:szCs w:val="28"/>
        </w:rPr>
      </w:pPr>
      <w:r w:rsidRPr="007671E6">
        <w:rPr>
          <w:spacing w:val="-2"/>
          <w:szCs w:val="28"/>
        </w:rPr>
        <w:t>- </w:t>
      </w:r>
      <w:r w:rsidRPr="007671E6">
        <w:rPr>
          <w:szCs w:val="28"/>
        </w:rPr>
        <w:t>iesniegta algas nodokļa grāmatiņa, bet nepiemēro gada diferencēto neapliekamo minimumu un atvieglojumu</w:t>
      </w:r>
      <w:r>
        <w:rPr>
          <w:szCs w:val="28"/>
        </w:rPr>
        <w:t xml:space="preserve"> par apgādībā esošām personām;</w:t>
      </w:r>
    </w:p>
    <w:p w14:paraId="74A1DB76" w14:textId="77777777" w:rsidR="00D55565" w:rsidRPr="00BF1B74" w:rsidRDefault="00D55565" w:rsidP="00D55565">
      <w:pPr>
        <w:ind w:left="1219" w:hanging="227"/>
        <w:rPr>
          <w:szCs w:val="28"/>
        </w:rPr>
      </w:pPr>
      <w:r w:rsidRPr="00BF1B74">
        <w:rPr>
          <w:szCs w:val="28"/>
        </w:rPr>
        <w:t xml:space="preserve">* </w:t>
      </w:r>
      <w:r w:rsidRPr="00BF1B74">
        <w:rPr>
          <w:szCs w:val="28"/>
          <w:u w:val="single"/>
        </w:rPr>
        <w:t xml:space="preserve">taksācijas gada laikā ieturētais algas nodoklis ir 2670 </w:t>
      </w:r>
      <w:proofErr w:type="spellStart"/>
      <w:r w:rsidRPr="00BF1B74">
        <w:rPr>
          <w:i/>
          <w:szCs w:val="28"/>
          <w:u w:val="single"/>
        </w:rPr>
        <w:t>euro</w:t>
      </w:r>
      <w:proofErr w:type="spellEnd"/>
      <w:r w:rsidRPr="00BF1B74">
        <w:rPr>
          <w:szCs w:val="28"/>
        </w:rPr>
        <w:t xml:space="preserve"> </w:t>
      </w:r>
      <w:r>
        <w:rPr>
          <w:szCs w:val="28"/>
        </w:rPr>
        <w:br/>
      </w:r>
      <w:r w:rsidRPr="00BF1B74">
        <w:rPr>
          <w:szCs w:val="28"/>
        </w:rPr>
        <w:t>((15 000 – 1650) x</w:t>
      </w:r>
      <w:r>
        <w:rPr>
          <w:szCs w:val="28"/>
        </w:rPr>
        <w:t xml:space="preserve"> </w:t>
      </w:r>
      <w:r w:rsidRPr="00BF1B74">
        <w:rPr>
          <w:szCs w:val="28"/>
        </w:rPr>
        <w:t>20 % = 2670).</w:t>
      </w:r>
    </w:p>
    <w:p w14:paraId="006D3395" w14:textId="77777777" w:rsidR="00D55565" w:rsidRPr="007C74BA" w:rsidRDefault="00D55565" w:rsidP="00D55565">
      <w:pPr>
        <w:jc w:val="both"/>
        <w:rPr>
          <w:szCs w:val="28"/>
        </w:rPr>
      </w:pPr>
    </w:p>
    <w:p w14:paraId="78609C63" w14:textId="77777777" w:rsidR="00D55565" w:rsidRPr="00BF1B74" w:rsidRDefault="00D55565" w:rsidP="00D55565">
      <w:pPr>
        <w:tabs>
          <w:tab w:val="left" w:pos="7655"/>
        </w:tabs>
        <w:ind w:firstLine="709"/>
        <w:jc w:val="both"/>
        <w:rPr>
          <w:szCs w:val="28"/>
        </w:rPr>
      </w:pPr>
      <w:r w:rsidRPr="00BF1B74">
        <w:rPr>
          <w:szCs w:val="28"/>
        </w:rPr>
        <w:t>Gada apliekamā ienākuma aprēķins rezumējošā kārtībā:</w:t>
      </w:r>
    </w:p>
    <w:p w14:paraId="2D5C8A30" w14:textId="77777777" w:rsidR="00D55565" w:rsidRPr="00BF1B74" w:rsidRDefault="00D55565" w:rsidP="00D55565">
      <w:pPr>
        <w:tabs>
          <w:tab w:val="left" w:pos="7655"/>
        </w:tabs>
        <w:ind w:firstLine="720"/>
        <w:jc w:val="both"/>
        <w:rPr>
          <w:szCs w:val="28"/>
        </w:rPr>
      </w:pPr>
      <w:r w:rsidRPr="00BF1B74">
        <w:rPr>
          <w:szCs w:val="28"/>
        </w:rPr>
        <w:t>Ienākums no izložu un azartspēļu laimestiem</w:t>
      </w:r>
      <w:r w:rsidRPr="00BF1B74">
        <w:rPr>
          <w:szCs w:val="28"/>
        </w:rPr>
        <w:tab/>
        <w:t xml:space="preserve">20 400 </w:t>
      </w:r>
      <w:proofErr w:type="spellStart"/>
      <w:r w:rsidRPr="00BF1B74">
        <w:rPr>
          <w:i/>
          <w:szCs w:val="28"/>
        </w:rPr>
        <w:t>euro</w:t>
      </w:r>
      <w:proofErr w:type="spellEnd"/>
    </w:p>
    <w:p w14:paraId="522E1AFE" w14:textId="77777777" w:rsidR="00D55565" w:rsidRPr="00BF1B74" w:rsidRDefault="00D55565" w:rsidP="00D55565">
      <w:pPr>
        <w:tabs>
          <w:tab w:val="left" w:pos="7655"/>
        </w:tabs>
        <w:ind w:firstLine="993"/>
        <w:jc w:val="both"/>
        <w:rPr>
          <w:szCs w:val="28"/>
        </w:rPr>
      </w:pPr>
      <w:r w:rsidRPr="00BF1B74">
        <w:rPr>
          <w:szCs w:val="28"/>
        </w:rPr>
        <w:t>t.</w:t>
      </w:r>
      <w:r>
        <w:rPr>
          <w:szCs w:val="28"/>
        </w:rPr>
        <w:t xml:space="preserve"> </w:t>
      </w:r>
      <w:r w:rsidRPr="00BF1B74">
        <w:rPr>
          <w:szCs w:val="28"/>
        </w:rPr>
        <w:t xml:space="preserve">sk. ar nodokli neapliekamais ienākums no laimestiem </w:t>
      </w:r>
      <w:r w:rsidRPr="00BF1B74">
        <w:rPr>
          <w:szCs w:val="28"/>
        </w:rPr>
        <w:tab/>
        <w:t xml:space="preserve">–3000 </w:t>
      </w:r>
      <w:proofErr w:type="spellStart"/>
      <w:r w:rsidRPr="00BF1B74">
        <w:rPr>
          <w:i/>
          <w:szCs w:val="28"/>
        </w:rPr>
        <w:t>euro</w:t>
      </w:r>
      <w:proofErr w:type="spellEnd"/>
    </w:p>
    <w:p w14:paraId="4DCE6E05" w14:textId="77777777" w:rsidR="00D55565" w:rsidRPr="00BF1B74" w:rsidRDefault="00D55565" w:rsidP="00D55565">
      <w:pPr>
        <w:tabs>
          <w:tab w:val="left" w:pos="7655"/>
        </w:tabs>
        <w:ind w:firstLine="720"/>
        <w:jc w:val="both"/>
        <w:rPr>
          <w:szCs w:val="28"/>
        </w:rPr>
      </w:pPr>
      <w:r w:rsidRPr="00BF1B74">
        <w:rPr>
          <w:szCs w:val="28"/>
        </w:rPr>
        <w:t>Algota darba ienākums</w:t>
      </w:r>
      <w:r w:rsidRPr="00BF1B74">
        <w:rPr>
          <w:szCs w:val="28"/>
        </w:rPr>
        <w:tab/>
        <w:t xml:space="preserve">15 000 </w:t>
      </w:r>
      <w:proofErr w:type="spellStart"/>
      <w:r w:rsidRPr="00BF1B74">
        <w:rPr>
          <w:i/>
          <w:szCs w:val="28"/>
        </w:rPr>
        <w:t>euro</w:t>
      </w:r>
      <w:proofErr w:type="spellEnd"/>
    </w:p>
    <w:p w14:paraId="035F974D" w14:textId="77777777" w:rsidR="00D55565" w:rsidRPr="00BF1B74" w:rsidRDefault="00D55565" w:rsidP="00D55565">
      <w:pPr>
        <w:tabs>
          <w:tab w:val="left" w:pos="7655"/>
        </w:tabs>
        <w:ind w:firstLine="720"/>
        <w:jc w:val="both"/>
        <w:rPr>
          <w:szCs w:val="28"/>
        </w:rPr>
      </w:pPr>
      <w:r w:rsidRPr="00BF1B74">
        <w:rPr>
          <w:szCs w:val="28"/>
        </w:rPr>
        <w:t xml:space="preserve">Taksācijas gada ienākums </w:t>
      </w:r>
      <w:r w:rsidRPr="00BF1B74">
        <w:rPr>
          <w:szCs w:val="28"/>
        </w:rPr>
        <w:tab/>
        <w:t xml:space="preserve">32 400 </w:t>
      </w:r>
      <w:proofErr w:type="spellStart"/>
      <w:r w:rsidRPr="00BF1B74">
        <w:rPr>
          <w:i/>
          <w:szCs w:val="28"/>
        </w:rPr>
        <w:t>euro</w:t>
      </w:r>
      <w:proofErr w:type="spellEnd"/>
    </w:p>
    <w:p w14:paraId="31F112E9" w14:textId="77777777" w:rsidR="006B71D7" w:rsidRDefault="006B71D7" w:rsidP="006B71D7">
      <w:pPr>
        <w:jc w:val="both"/>
        <w:rPr>
          <w:szCs w:val="28"/>
        </w:rPr>
      </w:pPr>
    </w:p>
    <w:tbl>
      <w:tblPr>
        <w:tblStyle w:val="TableGrid"/>
        <w:tblW w:w="0" w:type="auto"/>
        <w:tblLook w:val="04A0" w:firstRow="1" w:lastRow="0" w:firstColumn="1" w:lastColumn="0" w:noHBand="0" w:noVBand="1"/>
      </w:tblPr>
      <w:tblGrid>
        <w:gridCol w:w="4530"/>
        <w:gridCol w:w="4531"/>
      </w:tblGrid>
      <w:tr w:rsidR="006B71D7" w14:paraId="560962E7" w14:textId="77777777" w:rsidTr="00F13C96">
        <w:tc>
          <w:tcPr>
            <w:tcW w:w="4530" w:type="dxa"/>
          </w:tcPr>
          <w:p w14:paraId="086F4C17" w14:textId="77777777" w:rsidR="006B71D7" w:rsidRDefault="006B71D7" w:rsidP="00F13C96">
            <w:pPr>
              <w:jc w:val="center"/>
              <w:rPr>
                <w:rFonts w:ascii="Times New Roman" w:hAnsi="Times New Roman"/>
                <w:szCs w:val="28"/>
              </w:rPr>
            </w:pPr>
            <w:r>
              <w:rPr>
                <w:rFonts w:ascii="Times New Roman" w:hAnsi="Times New Roman"/>
                <w:szCs w:val="28"/>
              </w:rPr>
              <w:t xml:space="preserve">Gada ienākums līdz 20 004 </w:t>
            </w:r>
            <w:proofErr w:type="spellStart"/>
            <w:r w:rsidRPr="0002086F">
              <w:rPr>
                <w:rFonts w:ascii="Times New Roman" w:hAnsi="Times New Roman"/>
                <w:i/>
                <w:szCs w:val="28"/>
              </w:rPr>
              <w:t>euro</w:t>
            </w:r>
            <w:proofErr w:type="spellEnd"/>
          </w:p>
        </w:tc>
        <w:tc>
          <w:tcPr>
            <w:tcW w:w="4531" w:type="dxa"/>
          </w:tcPr>
          <w:p w14:paraId="30C6CF3F" w14:textId="77777777" w:rsidR="006B71D7" w:rsidRDefault="006B71D7" w:rsidP="00F13C96">
            <w:pPr>
              <w:jc w:val="center"/>
              <w:rPr>
                <w:rFonts w:ascii="Times New Roman" w:hAnsi="Times New Roman"/>
                <w:szCs w:val="28"/>
              </w:rPr>
            </w:pPr>
            <w:r>
              <w:rPr>
                <w:rFonts w:ascii="Times New Roman" w:hAnsi="Times New Roman"/>
                <w:szCs w:val="28"/>
              </w:rPr>
              <w:t xml:space="preserve">Taksācijas gada ienākums vairāk nekā 20 004 </w:t>
            </w:r>
            <w:proofErr w:type="spellStart"/>
            <w:r w:rsidRPr="0002086F">
              <w:rPr>
                <w:rFonts w:ascii="Times New Roman" w:hAnsi="Times New Roman"/>
                <w:i/>
                <w:szCs w:val="28"/>
              </w:rPr>
              <w:t>euro</w:t>
            </w:r>
            <w:proofErr w:type="spellEnd"/>
          </w:p>
        </w:tc>
      </w:tr>
      <w:tr w:rsidR="006B71D7" w14:paraId="05981145" w14:textId="77777777" w:rsidTr="00F13C96">
        <w:tc>
          <w:tcPr>
            <w:tcW w:w="4530" w:type="dxa"/>
          </w:tcPr>
          <w:p w14:paraId="4124088B" w14:textId="77777777" w:rsidR="006B71D7" w:rsidRDefault="006B71D7" w:rsidP="00F13C96">
            <w:pPr>
              <w:jc w:val="both"/>
              <w:rPr>
                <w:rFonts w:ascii="Times New Roman" w:hAnsi="Times New Roman"/>
                <w:szCs w:val="28"/>
              </w:rPr>
            </w:pPr>
            <w:r>
              <w:rPr>
                <w:rFonts w:ascii="Times New Roman" w:hAnsi="Times New Roman"/>
                <w:szCs w:val="28"/>
              </w:rPr>
              <w:t xml:space="preserve">Ienākums                           20 004 </w:t>
            </w:r>
          </w:p>
          <w:p w14:paraId="1E68810F" w14:textId="77777777" w:rsidR="006B71D7" w:rsidRDefault="006B71D7" w:rsidP="00F13C96">
            <w:pPr>
              <w:jc w:val="both"/>
              <w:rPr>
                <w:rFonts w:ascii="Times New Roman" w:hAnsi="Times New Roman"/>
                <w:szCs w:val="28"/>
              </w:rPr>
            </w:pPr>
            <w:r>
              <w:rPr>
                <w:rFonts w:ascii="Times New Roman" w:hAnsi="Times New Roman"/>
                <w:szCs w:val="28"/>
              </w:rPr>
              <w:t xml:space="preserve">VSAOI                               -1 650 </w:t>
            </w:r>
          </w:p>
          <w:p w14:paraId="2A2BD7A5" w14:textId="77777777" w:rsidR="006B71D7" w:rsidRDefault="006B71D7" w:rsidP="00F13C96">
            <w:pPr>
              <w:jc w:val="both"/>
              <w:rPr>
                <w:rFonts w:ascii="Times New Roman" w:hAnsi="Times New Roman"/>
                <w:szCs w:val="28"/>
              </w:rPr>
            </w:pPr>
            <w:r>
              <w:rPr>
                <w:rFonts w:ascii="Times New Roman" w:hAnsi="Times New Roman"/>
                <w:szCs w:val="28"/>
              </w:rPr>
              <w:t xml:space="preserve">Apliekamais ienākums      18 354 </w:t>
            </w:r>
          </w:p>
          <w:p w14:paraId="6EFC9B72" w14:textId="77777777" w:rsidR="006B71D7" w:rsidRDefault="006B71D7" w:rsidP="00F13C96">
            <w:pPr>
              <w:jc w:val="both"/>
              <w:rPr>
                <w:rFonts w:ascii="Times New Roman" w:hAnsi="Times New Roman"/>
                <w:szCs w:val="28"/>
              </w:rPr>
            </w:pPr>
            <w:r>
              <w:rPr>
                <w:rFonts w:ascii="Times New Roman" w:hAnsi="Times New Roman"/>
                <w:szCs w:val="28"/>
              </w:rPr>
              <w:t xml:space="preserve">IIN (likme 20%)                  3 670,80 </w:t>
            </w:r>
          </w:p>
        </w:tc>
        <w:tc>
          <w:tcPr>
            <w:tcW w:w="4531" w:type="dxa"/>
          </w:tcPr>
          <w:p w14:paraId="6BE461B1" w14:textId="77777777" w:rsidR="006B71D7" w:rsidRDefault="006B71D7" w:rsidP="00F13C96">
            <w:pPr>
              <w:jc w:val="both"/>
              <w:rPr>
                <w:rFonts w:ascii="Times New Roman" w:hAnsi="Times New Roman"/>
                <w:szCs w:val="28"/>
              </w:rPr>
            </w:pPr>
            <w:r>
              <w:rPr>
                <w:rFonts w:ascii="Times New Roman" w:hAnsi="Times New Roman"/>
                <w:szCs w:val="28"/>
              </w:rPr>
              <w:t xml:space="preserve">Ienākums                             12 396 </w:t>
            </w:r>
          </w:p>
          <w:p w14:paraId="3384B81D" w14:textId="77777777" w:rsidR="006B71D7" w:rsidRDefault="006B71D7" w:rsidP="00F13C96">
            <w:pPr>
              <w:jc w:val="both"/>
              <w:rPr>
                <w:rFonts w:ascii="Times New Roman" w:hAnsi="Times New Roman"/>
                <w:szCs w:val="28"/>
              </w:rPr>
            </w:pPr>
            <w:r>
              <w:rPr>
                <w:rFonts w:ascii="Times New Roman" w:hAnsi="Times New Roman"/>
                <w:szCs w:val="28"/>
              </w:rPr>
              <w:t xml:space="preserve">IIN (likme 23%)                    2 851,08 </w:t>
            </w:r>
          </w:p>
        </w:tc>
      </w:tr>
      <w:tr w:rsidR="006B71D7" w14:paraId="3B6ECD05" w14:textId="77777777" w:rsidTr="00F13C96">
        <w:tc>
          <w:tcPr>
            <w:tcW w:w="9061" w:type="dxa"/>
            <w:gridSpan w:val="2"/>
          </w:tcPr>
          <w:p w14:paraId="35DB4AA6" w14:textId="77777777" w:rsidR="006B71D7" w:rsidRDefault="006B71D7" w:rsidP="00F13C96">
            <w:pPr>
              <w:jc w:val="both"/>
              <w:rPr>
                <w:rFonts w:ascii="Times New Roman" w:hAnsi="Times New Roman"/>
                <w:szCs w:val="28"/>
              </w:rPr>
            </w:pPr>
            <w:r>
              <w:rPr>
                <w:rFonts w:ascii="Times New Roman" w:hAnsi="Times New Roman"/>
                <w:szCs w:val="28"/>
              </w:rPr>
              <w:t xml:space="preserve">Rezumējošā kārtībā aprēķinātais IIN      3 670,80 + 2 851,08 = 6 521,88 </w:t>
            </w:r>
            <w:proofErr w:type="spellStart"/>
            <w:r w:rsidRPr="0002086F">
              <w:rPr>
                <w:rFonts w:ascii="Times New Roman" w:hAnsi="Times New Roman"/>
                <w:i/>
                <w:szCs w:val="28"/>
              </w:rPr>
              <w:t>euro</w:t>
            </w:r>
            <w:proofErr w:type="spellEnd"/>
          </w:p>
          <w:p w14:paraId="38CBA031" w14:textId="77777777" w:rsidR="006B71D7" w:rsidRDefault="006B71D7" w:rsidP="00F13C96">
            <w:pPr>
              <w:jc w:val="both"/>
              <w:rPr>
                <w:rFonts w:ascii="Times New Roman" w:hAnsi="Times New Roman"/>
                <w:szCs w:val="28"/>
              </w:rPr>
            </w:pPr>
            <w:r>
              <w:rPr>
                <w:rFonts w:ascii="Times New Roman" w:hAnsi="Times New Roman"/>
                <w:szCs w:val="28"/>
              </w:rPr>
              <w:t xml:space="preserve">Avansā samaksātais IIN                          2 185 + 2 670 = 4 855 </w:t>
            </w:r>
            <w:proofErr w:type="spellStart"/>
            <w:r w:rsidRPr="0002086F">
              <w:rPr>
                <w:rFonts w:ascii="Times New Roman" w:hAnsi="Times New Roman"/>
                <w:i/>
                <w:szCs w:val="28"/>
              </w:rPr>
              <w:t>euro</w:t>
            </w:r>
            <w:proofErr w:type="spellEnd"/>
          </w:p>
          <w:p w14:paraId="76CD4220" w14:textId="77777777" w:rsidR="006B71D7" w:rsidRDefault="006B71D7" w:rsidP="00F13C96">
            <w:pPr>
              <w:jc w:val="both"/>
              <w:rPr>
                <w:rFonts w:ascii="Times New Roman" w:hAnsi="Times New Roman"/>
                <w:szCs w:val="28"/>
              </w:rPr>
            </w:pPr>
            <w:r>
              <w:rPr>
                <w:rFonts w:ascii="Times New Roman" w:hAnsi="Times New Roman"/>
                <w:szCs w:val="28"/>
              </w:rPr>
              <w:t xml:space="preserve">IIN piemaksa                                           6 521,88 – 4 855 = 1 666,88 </w:t>
            </w:r>
            <w:proofErr w:type="spellStart"/>
            <w:r w:rsidRPr="0002086F">
              <w:rPr>
                <w:rFonts w:ascii="Times New Roman" w:hAnsi="Times New Roman"/>
                <w:i/>
                <w:szCs w:val="28"/>
              </w:rPr>
              <w:t>euro</w:t>
            </w:r>
            <w:proofErr w:type="spellEnd"/>
            <w:r>
              <w:rPr>
                <w:rFonts w:ascii="Times New Roman" w:hAnsi="Times New Roman"/>
                <w:szCs w:val="28"/>
              </w:rPr>
              <w:t xml:space="preserve"> </w:t>
            </w:r>
          </w:p>
        </w:tc>
      </w:tr>
    </w:tbl>
    <w:p w14:paraId="1522D4E1" w14:textId="77777777" w:rsidR="00C96A96" w:rsidRDefault="00C96A96" w:rsidP="00C96A96">
      <w:pPr>
        <w:pStyle w:val="ListParagraph"/>
        <w:ind w:left="1440"/>
        <w:jc w:val="both"/>
        <w:rPr>
          <w:szCs w:val="28"/>
          <w:lang w:eastAsia="lv-LV"/>
        </w:rPr>
      </w:pPr>
    </w:p>
    <w:p w14:paraId="35EB265C" w14:textId="2ACB433B" w:rsidR="006B71D7" w:rsidRPr="00C22FBB" w:rsidRDefault="00DE24DF" w:rsidP="00C22FBB">
      <w:pPr>
        <w:pStyle w:val="ListParagraph"/>
        <w:numPr>
          <w:ilvl w:val="1"/>
          <w:numId w:val="30"/>
        </w:numPr>
        <w:jc w:val="both"/>
        <w:rPr>
          <w:szCs w:val="28"/>
          <w:lang w:eastAsia="lv-LV"/>
        </w:rPr>
      </w:pPr>
      <w:r>
        <w:rPr>
          <w:szCs w:val="28"/>
          <w:lang w:eastAsia="lv-LV"/>
        </w:rPr>
        <w:t xml:space="preserve">izteikt </w:t>
      </w:r>
      <w:r w:rsidR="006B71D7" w:rsidRPr="00C22FBB">
        <w:rPr>
          <w:szCs w:val="28"/>
          <w:lang w:eastAsia="lv-LV"/>
        </w:rPr>
        <w:t>4.</w:t>
      </w:r>
      <w:r w:rsidR="006B71D7" w:rsidRPr="00C22FBB">
        <w:rPr>
          <w:szCs w:val="28"/>
          <w:vertAlign w:val="superscript"/>
          <w:lang w:eastAsia="lv-LV"/>
        </w:rPr>
        <w:t xml:space="preserve">4 </w:t>
      </w:r>
      <w:r>
        <w:rPr>
          <w:szCs w:val="28"/>
          <w:vertAlign w:val="superscript"/>
          <w:lang w:eastAsia="lv-LV"/>
        </w:rPr>
        <w:t xml:space="preserve"> </w:t>
      </w:r>
      <w:r>
        <w:rPr>
          <w:szCs w:val="28"/>
          <w:lang w:eastAsia="lv-LV"/>
        </w:rPr>
        <w:t>un 4.</w:t>
      </w:r>
      <w:r>
        <w:rPr>
          <w:szCs w:val="28"/>
          <w:vertAlign w:val="superscript"/>
          <w:lang w:eastAsia="lv-LV"/>
        </w:rPr>
        <w:t>5</w:t>
      </w:r>
      <w:r>
        <w:rPr>
          <w:szCs w:val="28"/>
          <w:lang w:eastAsia="lv-LV"/>
        </w:rPr>
        <w:t xml:space="preserve"> </w:t>
      </w:r>
      <w:r w:rsidR="006B71D7" w:rsidRPr="00C22FBB">
        <w:rPr>
          <w:szCs w:val="28"/>
          <w:lang w:eastAsia="lv-LV"/>
        </w:rPr>
        <w:t>pielikum</w:t>
      </w:r>
      <w:r w:rsidR="00D55565" w:rsidRPr="00C22FBB">
        <w:rPr>
          <w:szCs w:val="28"/>
          <w:lang w:eastAsia="lv-LV"/>
        </w:rPr>
        <w:t>u</w:t>
      </w:r>
      <w:r w:rsidR="006B71D7" w:rsidRPr="00C22FBB">
        <w:rPr>
          <w:szCs w:val="28"/>
          <w:lang w:eastAsia="lv-LV"/>
        </w:rPr>
        <w:t xml:space="preserve"> šādā redakcijā:</w:t>
      </w:r>
    </w:p>
    <w:p w14:paraId="18A2EDE2" w14:textId="77777777" w:rsidR="00843F94" w:rsidRDefault="00843F94" w:rsidP="00D55565">
      <w:pPr>
        <w:ind w:firstLine="709"/>
        <w:jc w:val="right"/>
        <w:rPr>
          <w:bCs/>
          <w:lang w:eastAsia="lv-LV"/>
        </w:rPr>
      </w:pPr>
    </w:p>
    <w:p w14:paraId="49AC655F" w14:textId="6237FAF2" w:rsidR="00D55565" w:rsidRPr="00BF1B74" w:rsidRDefault="00D55565" w:rsidP="00D55565">
      <w:pPr>
        <w:ind w:firstLine="709"/>
        <w:jc w:val="right"/>
        <w:rPr>
          <w:bCs/>
          <w:lang w:eastAsia="lv-LV"/>
        </w:rPr>
      </w:pPr>
      <w:r>
        <w:rPr>
          <w:bCs/>
          <w:lang w:eastAsia="lv-LV"/>
        </w:rPr>
        <w:t>“</w:t>
      </w:r>
      <w:r w:rsidRPr="00BF1B74">
        <w:rPr>
          <w:bCs/>
          <w:lang w:eastAsia="lv-LV"/>
        </w:rPr>
        <w:t>4.</w:t>
      </w:r>
      <w:r w:rsidRPr="00BF1B74">
        <w:rPr>
          <w:bCs/>
          <w:vertAlign w:val="superscript"/>
          <w:lang w:eastAsia="lv-LV"/>
        </w:rPr>
        <w:t>4</w:t>
      </w:r>
      <w:r w:rsidRPr="00BF1B74">
        <w:rPr>
          <w:szCs w:val="28"/>
          <w:vertAlign w:val="superscript"/>
          <w:lang w:eastAsia="lv-LV"/>
        </w:rPr>
        <w:t> </w:t>
      </w:r>
      <w:r w:rsidRPr="00BF1B74">
        <w:rPr>
          <w:bCs/>
          <w:lang w:eastAsia="lv-LV"/>
        </w:rPr>
        <w:t xml:space="preserve">pielikums </w:t>
      </w:r>
    </w:p>
    <w:p w14:paraId="75B9CB52" w14:textId="77777777" w:rsidR="00D55565" w:rsidRPr="00BF1B74" w:rsidRDefault="00D55565" w:rsidP="00D55565">
      <w:pPr>
        <w:ind w:firstLine="709"/>
        <w:jc w:val="right"/>
        <w:rPr>
          <w:bCs/>
          <w:lang w:eastAsia="lv-LV"/>
        </w:rPr>
      </w:pPr>
      <w:r w:rsidRPr="00BF1B74">
        <w:rPr>
          <w:bCs/>
          <w:lang w:eastAsia="lv-LV"/>
        </w:rPr>
        <w:t xml:space="preserve">Ministru kabineta </w:t>
      </w:r>
    </w:p>
    <w:p w14:paraId="73B9F283" w14:textId="77777777" w:rsidR="00D55565" w:rsidRPr="00BF1B74" w:rsidRDefault="00D55565" w:rsidP="00D55565">
      <w:pPr>
        <w:ind w:firstLine="709"/>
        <w:jc w:val="right"/>
        <w:rPr>
          <w:bCs/>
          <w:lang w:eastAsia="lv-LV"/>
        </w:rPr>
      </w:pPr>
      <w:r w:rsidRPr="00BF1B74">
        <w:rPr>
          <w:bCs/>
          <w:lang w:eastAsia="lv-LV"/>
        </w:rPr>
        <w:t xml:space="preserve">2010. gada 21. septembra </w:t>
      </w:r>
    </w:p>
    <w:p w14:paraId="3F9970D1" w14:textId="77777777" w:rsidR="00D55565" w:rsidRPr="00BF1B74" w:rsidRDefault="00D55565" w:rsidP="00D55565">
      <w:pPr>
        <w:ind w:firstLine="709"/>
        <w:jc w:val="right"/>
        <w:rPr>
          <w:bCs/>
          <w:highlight w:val="green"/>
          <w:lang w:eastAsia="lv-LV"/>
        </w:rPr>
      </w:pPr>
      <w:r w:rsidRPr="00BF1B74">
        <w:rPr>
          <w:bCs/>
          <w:lang w:eastAsia="lv-LV"/>
        </w:rPr>
        <w:t>noteikumiem Nr. 899</w:t>
      </w:r>
    </w:p>
    <w:p w14:paraId="7C89EB0C" w14:textId="77777777" w:rsidR="00D55565" w:rsidRPr="00470EFD" w:rsidRDefault="00D55565" w:rsidP="00D55565">
      <w:pPr>
        <w:rPr>
          <w:szCs w:val="24"/>
        </w:rPr>
      </w:pPr>
    </w:p>
    <w:p w14:paraId="520B257E" w14:textId="77777777" w:rsidR="00D55565" w:rsidRPr="00BF1B74" w:rsidRDefault="00D55565" w:rsidP="00D55565">
      <w:pPr>
        <w:pStyle w:val="ListParagraph"/>
        <w:ind w:left="0"/>
        <w:jc w:val="center"/>
        <w:rPr>
          <w:b/>
          <w:szCs w:val="28"/>
        </w:rPr>
      </w:pPr>
      <w:r w:rsidRPr="00BF1B74">
        <w:rPr>
          <w:b/>
          <w:szCs w:val="28"/>
        </w:rPr>
        <w:t>Likuma 15. panta piecpadsmitās daļas piemērošanas piemērs</w:t>
      </w:r>
    </w:p>
    <w:p w14:paraId="66D596E1" w14:textId="77777777" w:rsidR="00D55565" w:rsidRDefault="00D55565" w:rsidP="00D55565">
      <w:pPr>
        <w:tabs>
          <w:tab w:val="left" w:pos="720"/>
          <w:tab w:val="left" w:pos="2127"/>
          <w:tab w:val="center" w:pos="4153"/>
          <w:tab w:val="left" w:pos="6096"/>
          <w:tab w:val="right" w:pos="8306"/>
        </w:tabs>
        <w:ind w:firstLine="720"/>
        <w:contextualSpacing/>
        <w:jc w:val="both"/>
        <w:rPr>
          <w:rFonts w:eastAsia="Calibri"/>
          <w:szCs w:val="28"/>
        </w:rPr>
      </w:pPr>
    </w:p>
    <w:p w14:paraId="60FA0610" w14:textId="2D81C7AA" w:rsidR="00D55565" w:rsidRPr="00BF1B74" w:rsidRDefault="00D55565" w:rsidP="00D55565">
      <w:pPr>
        <w:tabs>
          <w:tab w:val="left" w:pos="720"/>
          <w:tab w:val="left" w:pos="2127"/>
          <w:tab w:val="center" w:pos="4153"/>
          <w:tab w:val="left" w:pos="6096"/>
          <w:tab w:val="right" w:pos="8306"/>
        </w:tabs>
        <w:ind w:firstLine="720"/>
        <w:contextualSpacing/>
        <w:jc w:val="both"/>
        <w:rPr>
          <w:rFonts w:eastAsia="Calibri"/>
          <w:iCs/>
          <w:szCs w:val="28"/>
        </w:rPr>
      </w:pPr>
      <w:r w:rsidRPr="00BF1B74">
        <w:rPr>
          <w:rFonts w:eastAsia="Calibri"/>
          <w:szCs w:val="28"/>
        </w:rPr>
        <w:t>Nodokļa maksātāja mēneša ienākums ir 2083,33</w:t>
      </w:r>
      <w:r>
        <w:rPr>
          <w:rFonts w:eastAsia="Calibri"/>
          <w:szCs w:val="28"/>
        </w:rPr>
        <w:t> </w:t>
      </w:r>
      <w:proofErr w:type="spellStart"/>
      <w:r w:rsidRPr="00BF1B74">
        <w:rPr>
          <w:rFonts w:eastAsia="Calibri"/>
          <w:i/>
          <w:szCs w:val="28"/>
        </w:rPr>
        <w:t>euro</w:t>
      </w:r>
      <w:proofErr w:type="spellEnd"/>
      <w:r w:rsidRPr="00BF1B74">
        <w:rPr>
          <w:rFonts w:eastAsia="Calibri"/>
          <w:szCs w:val="28"/>
        </w:rPr>
        <w:t>, maksātājam ir piecas apgādībā esošas personas (pie darba devēja iesniegta algas nodokļa grāmatiņa, bet Valsts ieņēmumu dienesta prognozētais neapliekamais minimums ir "0"). Taksācijas gada laikā nodokļa maksātājs veicis iemaksas privātajā pensiju fondā 4000</w:t>
      </w:r>
      <w:r>
        <w:rPr>
          <w:rFonts w:eastAsia="Calibri"/>
          <w:szCs w:val="28"/>
        </w:rPr>
        <w:t> </w:t>
      </w:r>
      <w:proofErr w:type="spellStart"/>
      <w:r w:rsidRPr="00BF1B74">
        <w:rPr>
          <w:rFonts w:eastAsia="Calibri"/>
          <w:i/>
          <w:szCs w:val="28"/>
        </w:rPr>
        <w:t>euro</w:t>
      </w:r>
      <w:proofErr w:type="spellEnd"/>
      <w:r w:rsidRPr="00BF1B74">
        <w:rPr>
          <w:rFonts w:eastAsia="Calibri"/>
          <w:szCs w:val="28"/>
        </w:rPr>
        <w:t xml:space="preserve"> apmērā, bet maksātājam un vēl viņa </w:t>
      </w:r>
      <w:r>
        <w:rPr>
          <w:rFonts w:eastAsia="Calibri"/>
          <w:szCs w:val="28"/>
        </w:rPr>
        <w:t>pieciem</w:t>
      </w:r>
      <w:r w:rsidRPr="00BF1B74">
        <w:rPr>
          <w:rFonts w:eastAsia="Calibri"/>
          <w:szCs w:val="28"/>
        </w:rPr>
        <w:t xml:space="preserve"> ģimenes locekļiem </w:t>
      </w:r>
      <w:r w:rsidRPr="00BF1B74">
        <w:rPr>
          <w:rFonts w:eastAsia="Calibri"/>
          <w:szCs w:val="28"/>
        </w:rPr>
        <w:lastRenderedPageBreak/>
        <w:t xml:space="preserve">ir radušies attaisnotie izdevumi par </w:t>
      </w:r>
      <w:r>
        <w:rPr>
          <w:rFonts w:eastAsia="Calibri"/>
          <w:szCs w:val="28"/>
        </w:rPr>
        <w:t>ārstniecības pakalpojumiem (600 </w:t>
      </w:r>
      <w:proofErr w:type="spellStart"/>
      <w:r w:rsidRPr="00BF1B74">
        <w:rPr>
          <w:rFonts w:eastAsia="Calibri"/>
          <w:i/>
          <w:szCs w:val="28"/>
        </w:rPr>
        <w:t>euro</w:t>
      </w:r>
      <w:proofErr w:type="spellEnd"/>
      <w:r w:rsidRPr="00BF1B74">
        <w:rPr>
          <w:rFonts w:eastAsia="Calibri"/>
          <w:szCs w:val="28"/>
        </w:rPr>
        <w:t xml:space="preserve"> + 400</w:t>
      </w:r>
      <w:r>
        <w:rPr>
          <w:rFonts w:eastAsia="Calibri"/>
          <w:szCs w:val="28"/>
        </w:rPr>
        <w:t> </w:t>
      </w:r>
      <w:proofErr w:type="spellStart"/>
      <w:r w:rsidRPr="00BF1B74">
        <w:rPr>
          <w:rFonts w:eastAsia="Calibri"/>
          <w:i/>
          <w:szCs w:val="28"/>
        </w:rPr>
        <w:t>euro</w:t>
      </w:r>
      <w:proofErr w:type="spellEnd"/>
      <w:r w:rsidRPr="00BF1B74">
        <w:rPr>
          <w:rFonts w:eastAsia="Calibri"/>
          <w:szCs w:val="28"/>
        </w:rPr>
        <w:t xml:space="preserve"> + 500</w:t>
      </w:r>
      <w:r>
        <w:rPr>
          <w:rFonts w:eastAsia="Calibri"/>
          <w:szCs w:val="28"/>
        </w:rPr>
        <w:t> </w:t>
      </w:r>
      <w:proofErr w:type="spellStart"/>
      <w:r w:rsidRPr="00BF1B74">
        <w:rPr>
          <w:rFonts w:eastAsia="Calibri"/>
          <w:i/>
          <w:szCs w:val="28"/>
        </w:rPr>
        <w:t>euro</w:t>
      </w:r>
      <w:proofErr w:type="spellEnd"/>
      <w:r w:rsidRPr="00BF1B74">
        <w:rPr>
          <w:rFonts w:eastAsia="Calibri"/>
          <w:i/>
          <w:szCs w:val="28"/>
        </w:rPr>
        <w:t xml:space="preserve"> </w:t>
      </w:r>
      <w:r w:rsidRPr="00BF1B74">
        <w:rPr>
          <w:rFonts w:eastAsia="Calibri"/>
          <w:szCs w:val="28"/>
        </w:rPr>
        <w:t>+ 500</w:t>
      </w:r>
      <w:r>
        <w:rPr>
          <w:rFonts w:eastAsia="Calibri"/>
          <w:szCs w:val="28"/>
        </w:rPr>
        <w:t> </w:t>
      </w:r>
      <w:proofErr w:type="spellStart"/>
      <w:r w:rsidRPr="00BF1B74">
        <w:rPr>
          <w:rFonts w:eastAsia="Calibri"/>
          <w:i/>
          <w:szCs w:val="28"/>
        </w:rPr>
        <w:t>euro</w:t>
      </w:r>
      <w:proofErr w:type="spellEnd"/>
      <w:r>
        <w:rPr>
          <w:rFonts w:eastAsia="Calibri"/>
          <w:i/>
          <w:szCs w:val="28"/>
        </w:rPr>
        <w:t xml:space="preserve"> </w:t>
      </w:r>
      <w:r w:rsidRPr="00BF1B74">
        <w:rPr>
          <w:rFonts w:eastAsia="Calibri"/>
          <w:szCs w:val="28"/>
        </w:rPr>
        <w:t>+ 500</w:t>
      </w:r>
      <w:r>
        <w:rPr>
          <w:rFonts w:eastAsia="Calibri"/>
          <w:szCs w:val="28"/>
        </w:rPr>
        <w:t> </w:t>
      </w:r>
      <w:proofErr w:type="spellStart"/>
      <w:r w:rsidRPr="00BF1B74">
        <w:rPr>
          <w:rFonts w:eastAsia="Calibri"/>
          <w:i/>
          <w:szCs w:val="28"/>
        </w:rPr>
        <w:t>euro</w:t>
      </w:r>
      <w:proofErr w:type="spellEnd"/>
      <w:r w:rsidRPr="00BF1B74">
        <w:rPr>
          <w:rFonts w:eastAsia="Calibri"/>
          <w:i/>
          <w:szCs w:val="28"/>
        </w:rPr>
        <w:t xml:space="preserve"> </w:t>
      </w:r>
      <w:r w:rsidRPr="00BF1B74">
        <w:rPr>
          <w:rFonts w:eastAsia="Calibri"/>
          <w:szCs w:val="28"/>
        </w:rPr>
        <w:t>+ 500</w:t>
      </w:r>
      <w:r>
        <w:rPr>
          <w:rFonts w:eastAsia="Calibri"/>
          <w:szCs w:val="28"/>
        </w:rPr>
        <w:t> </w:t>
      </w:r>
      <w:proofErr w:type="spellStart"/>
      <w:r w:rsidRPr="00BF1B74">
        <w:rPr>
          <w:rFonts w:eastAsia="Calibri"/>
          <w:i/>
          <w:szCs w:val="28"/>
        </w:rPr>
        <w:t>euro</w:t>
      </w:r>
      <w:proofErr w:type="spellEnd"/>
      <w:r w:rsidRPr="00BF1B74">
        <w:rPr>
          <w:rFonts w:eastAsia="Calibri"/>
          <w:szCs w:val="28"/>
        </w:rPr>
        <w:t>).</w:t>
      </w:r>
    </w:p>
    <w:p w14:paraId="72C76C6A" w14:textId="77777777" w:rsidR="00D55565" w:rsidRPr="00BF1B74" w:rsidRDefault="00D55565" w:rsidP="00D55565">
      <w:pPr>
        <w:tabs>
          <w:tab w:val="left" w:pos="720"/>
          <w:tab w:val="left" w:pos="2127"/>
          <w:tab w:val="center" w:pos="4153"/>
          <w:tab w:val="left" w:pos="6096"/>
          <w:tab w:val="right" w:pos="8306"/>
        </w:tabs>
        <w:ind w:firstLine="720"/>
        <w:contextualSpacing/>
        <w:rPr>
          <w:rFonts w:eastAsia="Calibri"/>
          <w:iCs/>
          <w:szCs w:val="28"/>
        </w:rPr>
      </w:pPr>
    </w:p>
    <w:p w14:paraId="67970382" w14:textId="77777777" w:rsidR="00D55565" w:rsidRPr="001A1EA8" w:rsidRDefault="00D55565" w:rsidP="00D55565">
      <w:pPr>
        <w:tabs>
          <w:tab w:val="left" w:pos="720"/>
          <w:tab w:val="left" w:pos="2127"/>
          <w:tab w:val="center" w:pos="4153"/>
          <w:tab w:val="left" w:pos="6096"/>
          <w:tab w:val="right" w:pos="8306"/>
        </w:tabs>
        <w:spacing w:before="120" w:after="120"/>
        <w:ind w:firstLine="720"/>
        <w:contextualSpacing/>
        <w:rPr>
          <w:rFonts w:eastAsia="Calibri"/>
          <w:sz w:val="24"/>
        </w:rPr>
      </w:pPr>
      <w:r w:rsidRPr="001A1EA8">
        <w:rPr>
          <w:rFonts w:eastAsia="Calibri"/>
          <w:sz w:val="24"/>
        </w:rPr>
        <w:t>Mēneša nodokļa aprēķins</w:t>
      </w:r>
    </w:p>
    <w:p w14:paraId="276E8CBC" w14:textId="77777777" w:rsidR="00D55565" w:rsidRPr="00986283" w:rsidRDefault="00D55565" w:rsidP="00D55565">
      <w:pPr>
        <w:tabs>
          <w:tab w:val="left" w:pos="720"/>
          <w:tab w:val="left" w:pos="2127"/>
          <w:tab w:val="center" w:pos="4153"/>
          <w:tab w:val="left" w:pos="6096"/>
          <w:tab w:val="right" w:pos="8306"/>
        </w:tabs>
        <w:spacing w:before="120" w:after="120"/>
        <w:ind w:firstLine="720"/>
        <w:contextualSpacing/>
        <w:rPr>
          <w:rFonts w:eastAsia="Calibri"/>
          <w:iCs/>
          <w:sz w:val="10"/>
          <w:szCs w:val="10"/>
        </w:rPr>
      </w:pPr>
    </w:p>
    <w:tbl>
      <w:tblPr>
        <w:tblStyle w:val="TableGrid"/>
        <w:tblW w:w="9185" w:type="dxa"/>
        <w:tblInd w:w="-5" w:type="dxa"/>
        <w:tblLook w:val="04A0" w:firstRow="1" w:lastRow="0" w:firstColumn="1" w:lastColumn="0" w:noHBand="0" w:noVBand="1"/>
      </w:tblPr>
      <w:tblGrid>
        <w:gridCol w:w="2948"/>
        <w:gridCol w:w="1985"/>
        <w:gridCol w:w="2268"/>
        <w:gridCol w:w="1984"/>
      </w:tblGrid>
      <w:tr w:rsidR="00D55565" w:rsidRPr="00986283" w14:paraId="16EB4B8E" w14:textId="77777777" w:rsidTr="00F13C96">
        <w:trPr>
          <w:trHeight w:val="340"/>
        </w:trPr>
        <w:tc>
          <w:tcPr>
            <w:tcW w:w="9185" w:type="dxa"/>
            <w:gridSpan w:val="4"/>
            <w:vAlign w:val="center"/>
          </w:tcPr>
          <w:p w14:paraId="5719E176" w14:textId="77777777" w:rsidR="00D55565" w:rsidRPr="00986283" w:rsidRDefault="00D55565" w:rsidP="00F13C96">
            <w:pPr>
              <w:tabs>
                <w:tab w:val="left" w:pos="720"/>
                <w:tab w:val="left" w:pos="2127"/>
                <w:tab w:val="center" w:pos="4153"/>
                <w:tab w:val="left" w:pos="6096"/>
                <w:tab w:val="right" w:pos="8306"/>
              </w:tabs>
              <w:ind w:right="140"/>
              <w:contextualSpacing/>
              <w:jc w:val="center"/>
              <w:rPr>
                <w:rFonts w:ascii="Times New Roman" w:hAnsi="Times New Roman"/>
                <w:iCs/>
                <w:sz w:val="24"/>
              </w:rPr>
            </w:pPr>
            <w:r w:rsidRPr="00986283">
              <w:rPr>
                <w:rFonts w:ascii="Times New Roman" w:hAnsi="Times New Roman"/>
                <w:sz w:val="24"/>
              </w:rPr>
              <w:t xml:space="preserve">2083,33 </w:t>
            </w:r>
            <w:proofErr w:type="spellStart"/>
            <w:r w:rsidRPr="00986283">
              <w:rPr>
                <w:rFonts w:ascii="Times New Roman" w:hAnsi="Times New Roman"/>
                <w:i/>
                <w:sz w:val="24"/>
              </w:rPr>
              <w:t>euro</w:t>
            </w:r>
            <w:proofErr w:type="spellEnd"/>
          </w:p>
        </w:tc>
      </w:tr>
      <w:tr w:rsidR="00D55565" w:rsidRPr="00986283" w14:paraId="04CB72F9" w14:textId="77777777" w:rsidTr="00F13C96">
        <w:trPr>
          <w:trHeight w:val="794"/>
        </w:trPr>
        <w:tc>
          <w:tcPr>
            <w:tcW w:w="2948" w:type="dxa"/>
            <w:tcBorders>
              <w:top w:val="nil"/>
              <w:left w:val="single" w:sz="4" w:space="0" w:color="auto"/>
              <w:bottom w:val="nil"/>
              <w:right w:val="single" w:sz="4" w:space="0" w:color="auto"/>
            </w:tcBorders>
          </w:tcPr>
          <w:p w14:paraId="5BBE3856" w14:textId="77777777" w:rsidR="00D55565" w:rsidRPr="00986283" w:rsidRDefault="00D55565" w:rsidP="00F13C96">
            <w:pPr>
              <w:tabs>
                <w:tab w:val="left" w:pos="2127"/>
                <w:tab w:val="center" w:pos="4153"/>
                <w:tab w:val="left" w:pos="6096"/>
                <w:tab w:val="right" w:pos="8306"/>
              </w:tabs>
              <w:spacing w:before="120" w:after="120"/>
              <w:contextualSpacing/>
              <w:jc w:val="right"/>
              <w:rPr>
                <w:rFonts w:ascii="Times New Roman" w:hAnsi="Times New Roman"/>
                <w:iCs/>
                <w:sz w:val="24"/>
              </w:rPr>
            </w:pPr>
            <w:r w:rsidRPr="00986283">
              <w:rPr>
                <w:rFonts w:ascii="Times New Roman" w:hAnsi="Times New Roman"/>
                <w:sz w:val="24"/>
              </w:rPr>
              <w:t>Ienākums līdz mēneša ienākumu 1. slieksnim</w:t>
            </w:r>
          </w:p>
          <w:p w14:paraId="2B842C76" w14:textId="77777777" w:rsidR="00D55565" w:rsidRPr="00986283" w:rsidRDefault="00D55565" w:rsidP="00F13C96">
            <w:pPr>
              <w:tabs>
                <w:tab w:val="left" w:pos="2127"/>
                <w:tab w:val="center" w:pos="4153"/>
                <w:tab w:val="left" w:pos="6096"/>
                <w:tab w:val="right" w:pos="8306"/>
              </w:tabs>
              <w:spacing w:before="120" w:after="120"/>
              <w:contextualSpacing/>
              <w:jc w:val="right"/>
              <w:rPr>
                <w:rFonts w:ascii="Times New Roman" w:hAnsi="Times New Roman"/>
                <w:iCs/>
                <w:sz w:val="24"/>
              </w:rPr>
            </w:pPr>
          </w:p>
        </w:tc>
        <w:tc>
          <w:tcPr>
            <w:tcW w:w="1985" w:type="dxa"/>
            <w:tcBorders>
              <w:top w:val="single" w:sz="4" w:space="0" w:color="auto"/>
              <w:left w:val="single" w:sz="4" w:space="0" w:color="auto"/>
              <w:bottom w:val="nil"/>
              <w:right w:val="single" w:sz="4" w:space="0" w:color="auto"/>
            </w:tcBorders>
          </w:tcPr>
          <w:p w14:paraId="08AA6FF4" w14:textId="77777777" w:rsidR="00D55565" w:rsidRPr="00986283" w:rsidRDefault="00D55565" w:rsidP="00F13C96">
            <w:pPr>
              <w:tabs>
                <w:tab w:val="left" w:pos="720"/>
                <w:tab w:val="left" w:pos="2127"/>
                <w:tab w:val="center" w:pos="4153"/>
                <w:tab w:val="left" w:pos="6096"/>
                <w:tab w:val="right" w:pos="8306"/>
              </w:tabs>
              <w:spacing w:before="120" w:after="120"/>
              <w:ind w:right="140"/>
              <w:contextualSpacing/>
              <w:jc w:val="right"/>
              <w:rPr>
                <w:rFonts w:ascii="Times New Roman" w:hAnsi="Times New Roman"/>
                <w:iCs/>
                <w:sz w:val="24"/>
              </w:rPr>
            </w:pPr>
            <w:r w:rsidRPr="00986283">
              <w:rPr>
                <w:rFonts w:ascii="Times New Roman" w:hAnsi="Times New Roman"/>
                <w:sz w:val="24"/>
              </w:rPr>
              <w:t xml:space="preserve">1667 </w:t>
            </w:r>
            <w:proofErr w:type="spellStart"/>
            <w:r w:rsidRPr="00986283">
              <w:rPr>
                <w:rFonts w:ascii="Times New Roman" w:hAnsi="Times New Roman"/>
                <w:i/>
                <w:sz w:val="24"/>
              </w:rPr>
              <w:t>euro</w:t>
            </w:r>
            <w:proofErr w:type="spellEnd"/>
            <w:r w:rsidRPr="00986283">
              <w:rPr>
                <w:rFonts w:ascii="Times New Roman" w:hAnsi="Times New Roman"/>
                <w:sz w:val="24"/>
              </w:rPr>
              <w:t xml:space="preserve"> </w:t>
            </w:r>
          </w:p>
        </w:tc>
        <w:tc>
          <w:tcPr>
            <w:tcW w:w="2268" w:type="dxa"/>
            <w:tcBorders>
              <w:top w:val="nil"/>
              <w:left w:val="single" w:sz="4" w:space="0" w:color="auto"/>
              <w:bottom w:val="nil"/>
              <w:right w:val="single" w:sz="4" w:space="0" w:color="auto"/>
            </w:tcBorders>
          </w:tcPr>
          <w:p w14:paraId="0D95A941" w14:textId="77777777" w:rsidR="00D55565" w:rsidRPr="00986283" w:rsidRDefault="00D55565" w:rsidP="00F13C96">
            <w:pPr>
              <w:tabs>
                <w:tab w:val="left" w:pos="720"/>
                <w:tab w:val="left" w:pos="2127"/>
                <w:tab w:val="center" w:pos="4153"/>
                <w:tab w:val="left" w:pos="6096"/>
                <w:tab w:val="right" w:pos="8306"/>
              </w:tabs>
              <w:spacing w:before="120" w:after="120"/>
              <w:contextualSpacing/>
              <w:jc w:val="right"/>
              <w:rPr>
                <w:rFonts w:ascii="Times New Roman" w:hAnsi="Times New Roman"/>
                <w:iCs/>
                <w:sz w:val="24"/>
              </w:rPr>
            </w:pPr>
            <w:r w:rsidRPr="00986283">
              <w:rPr>
                <w:rFonts w:ascii="Times New Roman" w:hAnsi="Times New Roman"/>
                <w:sz w:val="24"/>
              </w:rPr>
              <w:t>Ienākums virs mēneša ienākumu 1. sliekšņa</w:t>
            </w:r>
          </w:p>
        </w:tc>
        <w:tc>
          <w:tcPr>
            <w:tcW w:w="1984" w:type="dxa"/>
            <w:tcBorders>
              <w:top w:val="nil"/>
              <w:left w:val="single" w:sz="4" w:space="0" w:color="auto"/>
              <w:bottom w:val="nil"/>
              <w:right w:val="single" w:sz="4" w:space="0" w:color="auto"/>
            </w:tcBorders>
          </w:tcPr>
          <w:p w14:paraId="418ACC46" w14:textId="77777777" w:rsidR="00D55565" w:rsidRPr="00986283" w:rsidRDefault="00D55565" w:rsidP="00F13C96">
            <w:pPr>
              <w:tabs>
                <w:tab w:val="left" w:pos="720"/>
                <w:tab w:val="left" w:pos="2127"/>
                <w:tab w:val="center" w:pos="4153"/>
                <w:tab w:val="left" w:pos="6096"/>
                <w:tab w:val="right" w:pos="8306"/>
              </w:tabs>
              <w:spacing w:before="120" w:after="120"/>
              <w:ind w:right="140"/>
              <w:contextualSpacing/>
              <w:jc w:val="right"/>
              <w:rPr>
                <w:rFonts w:ascii="Times New Roman" w:hAnsi="Times New Roman"/>
                <w:iCs/>
                <w:sz w:val="24"/>
              </w:rPr>
            </w:pPr>
            <w:r w:rsidRPr="00986283">
              <w:rPr>
                <w:rFonts w:ascii="Times New Roman" w:hAnsi="Times New Roman"/>
                <w:sz w:val="24"/>
              </w:rPr>
              <w:t xml:space="preserve">416,33 </w:t>
            </w:r>
            <w:proofErr w:type="spellStart"/>
            <w:r w:rsidRPr="00986283">
              <w:rPr>
                <w:rFonts w:ascii="Times New Roman" w:hAnsi="Times New Roman"/>
                <w:i/>
                <w:sz w:val="24"/>
              </w:rPr>
              <w:t>euro</w:t>
            </w:r>
            <w:proofErr w:type="spellEnd"/>
          </w:p>
        </w:tc>
      </w:tr>
      <w:tr w:rsidR="00D55565" w:rsidRPr="00986283" w14:paraId="72A94C41" w14:textId="77777777" w:rsidTr="00F13C96">
        <w:trPr>
          <w:trHeight w:val="275"/>
        </w:trPr>
        <w:tc>
          <w:tcPr>
            <w:tcW w:w="2948" w:type="dxa"/>
            <w:tcBorders>
              <w:top w:val="nil"/>
              <w:left w:val="single" w:sz="4" w:space="0" w:color="auto"/>
              <w:bottom w:val="nil"/>
              <w:right w:val="single" w:sz="4" w:space="0" w:color="auto"/>
            </w:tcBorders>
          </w:tcPr>
          <w:p w14:paraId="0C067042" w14:textId="77777777" w:rsidR="00D55565" w:rsidRPr="00986283" w:rsidRDefault="00D55565" w:rsidP="00F13C96">
            <w:pPr>
              <w:tabs>
                <w:tab w:val="left" w:pos="720"/>
                <w:tab w:val="left" w:pos="2127"/>
                <w:tab w:val="center" w:pos="4153"/>
                <w:tab w:val="left" w:pos="6096"/>
                <w:tab w:val="right" w:pos="8306"/>
              </w:tabs>
              <w:spacing w:before="120" w:after="120"/>
              <w:contextualSpacing/>
              <w:jc w:val="right"/>
              <w:rPr>
                <w:rFonts w:ascii="Times New Roman" w:hAnsi="Times New Roman"/>
                <w:iCs/>
                <w:sz w:val="24"/>
              </w:rPr>
            </w:pPr>
            <w:r w:rsidRPr="00986283">
              <w:rPr>
                <w:rFonts w:ascii="Times New Roman" w:hAnsi="Times New Roman"/>
                <w:sz w:val="24"/>
              </w:rPr>
              <w:t>VSAOI 11 %</w:t>
            </w:r>
          </w:p>
        </w:tc>
        <w:tc>
          <w:tcPr>
            <w:tcW w:w="1985" w:type="dxa"/>
            <w:tcBorders>
              <w:top w:val="nil"/>
              <w:left w:val="single" w:sz="4" w:space="0" w:color="auto"/>
              <w:bottom w:val="nil"/>
              <w:right w:val="single" w:sz="4" w:space="0" w:color="auto"/>
            </w:tcBorders>
          </w:tcPr>
          <w:p w14:paraId="6E0D577C" w14:textId="77777777" w:rsidR="00D55565" w:rsidRPr="00986283" w:rsidRDefault="00D55565" w:rsidP="00F13C96">
            <w:pPr>
              <w:tabs>
                <w:tab w:val="left" w:pos="720"/>
                <w:tab w:val="left" w:pos="2127"/>
                <w:tab w:val="center" w:pos="4153"/>
                <w:tab w:val="left" w:pos="6096"/>
                <w:tab w:val="right" w:pos="8306"/>
              </w:tabs>
              <w:ind w:right="142"/>
              <w:jc w:val="right"/>
              <w:rPr>
                <w:rFonts w:ascii="Times New Roman" w:hAnsi="Times New Roman"/>
                <w:iCs/>
                <w:sz w:val="24"/>
              </w:rPr>
            </w:pPr>
            <w:r w:rsidRPr="00986283">
              <w:rPr>
                <w:rFonts w:ascii="Times New Roman" w:hAnsi="Times New Roman"/>
                <w:sz w:val="24"/>
              </w:rPr>
              <w:t xml:space="preserve">–229,17 </w:t>
            </w:r>
            <w:proofErr w:type="spellStart"/>
            <w:r w:rsidRPr="00986283">
              <w:rPr>
                <w:rFonts w:ascii="Times New Roman" w:hAnsi="Times New Roman"/>
                <w:i/>
                <w:sz w:val="24"/>
              </w:rPr>
              <w:t>euro</w:t>
            </w:r>
            <w:proofErr w:type="spellEnd"/>
          </w:p>
        </w:tc>
        <w:tc>
          <w:tcPr>
            <w:tcW w:w="2268" w:type="dxa"/>
            <w:tcBorders>
              <w:top w:val="nil"/>
              <w:left w:val="single" w:sz="4" w:space="0" w:color="auto"/>
              <w:bottom w:val="nil"/>
              <w:right w:val="single" w:sz="4" w:space="0" w:color="auto"/>
            </w:tcBorders>
          </w:tcPr>
          <w:p w14:paraId="10E22324" w14:textId="77777777" w:rsidR="00D55565" w:rsidRPr="00986283" w:rsidRDefault="00D55565" w:rsidP="00F13C96">
            <w:pPr>
              <w:tabs>
                <w:tab w:val="left" w:pos="720"/>
                <w:tab w:val="left" w:pos="2127"/>
                <w:tab w:val="center" w:pos="4153"/>
                <w:tab w:val="left" w:pos="6096"/>
                <w:tab w:val="right" w:pos="8306"/>
              </w:tabs>
              <w:spacing w:before="120" w:after="120"/>
              <w:contextualSpacing/>
              <w:jc w:val="right"/>
              <w:rPr>
                <w:rFonts w:ascii="Times New Roman" w:hAnsi="Times New Roman"/>
                <w:iCs/>
                <w:sz w:val="24"/>
              </w:rPr>
            </w:pPr>
          </w:p>
        </w:tc>
        <w:tc>
          <w:tcPr>
            <w:tcW w:w="1984" w:type="dxa"/>
            <w:tcBorders>
              <w:top w:val="nil"/>
              <w:left w:val="single" w:sz="4" w:space="0" w:color="auto"/>
              <w:bottom w:val="nil"/>
              <w:right w:val="single" w:sz="4" w:space="0" w:color="auto"/>
            </w:tcBorders>
          </w:tcPr>
          <w:p w14:paraId="4E6ACF8E" w14:textId="77777777" w:rsidR="00D55565" w:rsidRPr="00986283" w:rsidRDefault="00D55565" w:rsidP="00F13C96">
            <w:pPr>
              <w:tabs>
                <w:tab w:val="left" w:pos="720"/>
                <w:tab w:val="left" w:pos="2127"/>
                <w:tab w:val="center" w:pos="4153"/>
                <w:tab w:val="left" w:pos="6096"/>
                <w:tab w:val="right" w:pos="8306"/>
              </w:tabs>
              <w:spacing w:before="120" w:after="120"/>
              <w:ind w:right="140"/>
              <w:contextualSpacing/>
              <w:jc w:val="right"/>
              <w:rPr>
                <w:rFonts w:ascii="Times New Roman" w:hAnsi="Times New Roman"/>
                <w:iCs/>
                <w:sz w:val="24"/>
              </w:rPr>
            </w:pPr>
          </w:p>
        </w:tc>
      </w:tr>
      <w:tr w:rsidR="00D55565" w:rsidRPr="00986283" w14:paraId="6EBD90F2" w14:textId="77777777" w:rsidTr="00F13C96">
        <w:trPr>
          <w:trHeight w:val="300"/>
        </w:trPr>
        <w:tc>
          <w:tcPr>
            <w:tcW w:w="2948" w:type="dxa"/>
            <w:tcBorders>
              <w:top w:val="nil"/>
              <w:left w:val="single" w:sz="4" w:space="0" w:color="auto"/>
              <w:bottom w:val="nil"/>
              <w:right w:val="single" w:sz="4" w:space="0" w:color="auto"/>
            </w:tcBorders>
          </w:tcPr>
          <w:p w14:paraId="63DF595D" w14:textId="77777777" w:rsidR="00D55565" w:rsidRPr="00986283" w:rsidRDefault="00D55565" w:rsidP="00F13C96">
            <w:pPr>
              <w:tabs>
                <w:tab w:val="left" w:pos="720"/>
                <w:tab w:val="left" w:pos="2127"/>
                <w:tab w:val="center" w:pos="4153"/>
                <w:tab w:val="left" w:pos="6096"/>
                <w:tab w:val="right" w:pos="8306"/>
              </w:tabs>
              <w:spacing w:before="120" w:after="120"/>
              <w:contextualSpacing/>
              <w:jc w:val="right"/>
              <w:rPr>
                <w:rFonts w:ascii="Times New Roman" w:hAnsi="Times New Roman"/>
                <w:iCs/>
                <w:sz w:val="24"/>
              </w:rPr>
            </w:pPr>
            <w:r w:rsidRPr="00986283">
              <w:rPr>
                <w:rFonts w:ascii="Times New Roman" w:hAnsi="Times New Roman"/>
                <w:sz w:val="24"/>
              </w:rPr>
              <w:t xml:space="preserve"> </w:t>
            </w:r>
          </w:p>
          <w:p w14:paraId="0A743974" w14:textId="77777777" w:rsidR="00D55565" w:rsidRPr="00FF75C8" w:rsidRDefault="00D55565" w:rsidP="00F13C96">
            <w:pPr>
              <w:tabs>
                <w:tab w:val="left" w:pos="720"/>
                <w:tab w:val="left" w:pos="2127"/>
                <w:tab w:val="center" w:pos="4153"/>
                <w:tab w:val="left" w:pos="6096"/>
                <w:tab w:val="right" w:pos="8306"/>
              </w:tabs>
              <w:spacing w:before="120" w:after="120"/>
              <w:ind w:left="-57"/>
              <w:contextualSpacing/>
              <w:jc w:val="right"/>
              <w:rPr>
                <w:rFonts w:ascii="Times New Roman" w:hAnsi="Times New Roman"/>
                <w:iCs/>
                <w:spacing w:val="-4"/>
                <w:sz w:val="24"/>
              </w:rPr>
            </w:pPr>
            <w:r w:rsidRPr="00FF75C8">
              <w:rPr>
                <w:rFonts w:ascii="Times New Roman" w:hAnsi="Times New Roman"/>
                <w:spacing w:val="-4"/>
                <w:sz w:val="24"/>
              </w:rPr>
              <w:t>IIN atvieglojums par 5 apgādībā esošām personām</w:t>
            </w:r>
          </w:p>
          <w:p w14:paraId="27CCC380" w14:textId="77777777" w:rsidR="00D55565" w:rsidRPr="00986283" w:rsidRDefault="00D55565" w:rsidP="00F13C96">
            <w:pPr>
              <w:tabs>
                <w:tab w:val="left" w:pos="720"/>
                <w:tab w:val="left" w:pos="2127"/>
                <w:tab w:val="center" w:pos="4153"/>
                <w:tab w:val="left" w:pos="6096"/>
                <w:tab w:val="right" w:pos="8306"/>
              </w:tabs>
              <w:spacing w:before="120" w:after="120"/>
              <w:contextualSpacing/>
              <w:jc w:val="right"/>
              <w:rPr>
                <w:rFonts w:ascii="Times New Roman" w:hAnsi="Times New Roman"/>
                <w:iCs/>
                <w:sz w:val="24"/>
              </w:rPr>
            </w:pPr>
          </w:p>
        </w:tc>
        <w:tc>
          <w:tcPr>
            <w:tcW w:w="1985" w:type="dxa"/>
            <w:tcBorders>
              <w:top w:val="nil"/>
              <w:left w:val="single" w:sz="4" w:space="0" w:color="auto"/>
              <w:bottom w:val="nil"/>
              <w:right w:val="single" w:sz="4" w:space="0" w:color="auto"/>
            </w:tcBorders>
          </w:tcPr>
          <w:p w14:paraId="7574CD5A" w14:textId="77777777" w:rsidR="00D55565" w:rsidRPr="00986283" w:rsidRDefault="00D55565" w:rsidP="00F13C96">
            <w:pPr>
              <w:tabs>
                <w:tab w:val="left" w:pos="720"/>
                <w:tab w:val="left" w:pos="2127"/>
                <w:tab w:val="center" w:pos="4153"/>
                <w:tab w:val="left" w:pos="6096"/>
                <w:tab w:val="right" w:pos="8306"/>
              </w:tabs>
              <w:spacing w:before="120" w:after="120"/>
              <w:ind w:right="140"/>
              <w:contextualSpacing/>
              <w:jc w:val="right"/>
              <w:rPr>
                <w:rFonts w:ascii="Times New Roman" w:hAnsi="Times New Roman"/>
                <w:iCs/>
                <w:sz w:val="24"/>
              </w:rPr>
            </w:pPr>
          </w:p>
          <w:p w14:paraId="1CF6FD51" w14:textId="77777777" w:rsidR="00D55565" w:rsidRPr="00986283" w:rsidRDefault="00D55565" w:rsidP="00F13C96">
            <w:pPr>
              <w:tabs>
                <w:tab w:val="left" w:pos="720"/>
                <w:tab w:val="left" w:pos="2127"/>
                <w:tab w:val="center" w:pos="4153"/>
                <w:tab w:val="left" w:pos="6096"/>
                <w:tab w:val="right" w:pos="8306"/>
              </w:tabs>
              <w:spacing w:before="120" w:after="120"/>
              <w:ind w:right="140"/>
              <w:contextualSpacing/>
              <w:jc w:val="right"/>
              <w:rPr>
                <w:rFonts w:ascii="Times New Roman" w:hAnsi="Times New Roman"/>
                <w:iCs/>
                <w:sz w:val="24"/>
              </w:rPr>
            </w:pPr>
            <w:r w:rsidRPr="00986283">
              <w:rPr>
                <w:rFonts w:ascii="Times New Roman" w:hAnsi="Times New Roman"/>
                <w:sz w:val="24"/>
              </w:rPr>
              <w:t xml:space="preserve">–1000 </w:t>
            </w:r>
            <w:proofErr w:type="spellStart"/>
            <w:r w:rsidRPr="00986283">
              <w:rPr>
                <w:rFonts w:ascii="Times New Roman" w:hAnsi="Times New Roman"/>
                <w:i/>
                <w:sz w:val="24"/>
              </w:rPr>
              <w:t>euro</w:t>
            </w:r>
            <w:proofErr w:type="spellEnd"/>
            <w:r w:rsidRPr="00986283">
              <w:rPr>
                <w:rFonts w:ascii="Times New Roman" w:hAnsi="Times New Roman"/>
                <w:sz w:val="24"/>
              </w:rPr>
              <w:t xml:space="preserve"> </w:t>
            </w:r>
          </w:p>
        </w:tc>
        <w:tc>
          <w:tcPr>
            <w:tcW w:w="2268" w:type="dxa"/>
            <w:tcBorders>
              <w:top w:val="nil"/>
              <w:left w:val="single" w:sz="4" w:space="0" w:color="auto"/>
              <w:bottom w:val="nil"/>
              <w:right w:val="single" w:sz="4" w:space="0" w:color="auto"/>
            </w:tcBorders>
          </w:tcPr>
          <w:p w14:paraId="4A60DD93" w14:textId="77777777" w:rsidR="00D55565" w:rsidRPr="00986283" w:rsidRDefault="00D55565" w:rsidP="00F13C96">
            <w:pPr>
              <w:tabs>
                <w:tab w:val="left" w:pos="720"/>
                <w:tab w:val="left" w:pos="2127"/>
                <w:tab w:val="center" w:pos="4153"/>
                <w:tab w:val="left" w:pos="6096"/>
                <w:tab w:val="right" w:pos="8306"/>
              </w:tabs>
              <w:spacing w:before="120" w:after="120"/>
              <w:contextualSpacing/>
              <w:jc w:val="right"/>
              <w:rPr>
                <w:rFonts w:ascii="Times New Roman" w:hAnsi="Times New Roman"/>
                <w:iCs/>
                <w:sz w:val="24"/>
              </w:rPr>
            </w:pPr>
          </w:p>
        </w:tc>
        <w:tc>
          <w:tcPr>
            <w:tcW w:w="1984" w:type="dxa"/>
            <w:tcBorders>
              <w:top w:val="nil"/>
              <w:left w:val="single" w:sz="4" w:space="0" w:color="auto"/>
              <w:bottom w:val="nil"/>
              <w:right w:val="single" w:sz="4" w:space="0" w:color="auto"/>
            </w:tcBorders>
          </w:tcPr>
          <w:p w14:paraId="01211F62" w14:textId="77777777" w:rsidR="00D55565" w:rsidRPr="00986283" w:rsidRDefault="00D55565" w:rsidP="00F13C96">
            <w:pPr>
              <w:tabs>
                <w:tab w:val="left" w:pos="720"/>
                <w:tab w:val="left" w:pos="2127"/>
                <w:tab w:val="center" w:pos="4153"/>
                <w:tab w:val="left" w:pos="6096"/>
                <w:tab w:val="right" w:pos="8306"/>
              </w:tabs>
              <w:spacing w:before="120" w:after="120"/>
              <w:ind w:right="140"/>
              <w:contextualSpacing/>
              <w:jc w:val="right"/>
              <w:rPr>
                <w:rFonts w:ascii="Times New Roman" w:hAnsi="Times New Roman"/>
                <w:iCs/>
                <w:sz w:val="24"/>
              </w:rPr>
            </w:pPr>
          </w:p>
        </w:tc>
      </w:tr>
      <w:tr w:rsidR="00D55565" w:rsidRPr="00986283" w14:paraId="189F93B2" w14:textId="77777777" w:rsidTr="00F13C96">
        <w:trPr>
          <w:trHeight w:val="645"/>
        </w:trPr>
        <w:tc>
          <w:tcPr>
            <w:tcW w:w="2948" w:type="dxa"/>
            <w:tcBorders>
              <w:top w:val="nil"/>
              <w:left w:val="single" w:sz="4" w:space="0" w:color="auto"/>
              <w:bottom w:val="nil"/>
              <w:right w:val="single" w:sz="4" w:space="0" w:color="auto"/>
            </w:tcBorders>
          </w:tcPr>
          <w:p w14:paraId="796E8368" w14:textId="77777777" w:rsidR="00D55565" w:rsidRPr="00986283" w:rsidRDefault="00D55565" w:rsidP="00F13C96">
            <w:pPr>
              <w:tabs>
                <w:tab w:val="left" w:pos="720"/>
                <w:tab w:val="left" w:pos="2127"/>
                <w:tab w:val="center" w:pos="4153"/>
                <w:tab w:val="left" w:pos="6096"/>
                <w:tab w:val="right" w:pos="8306"/>
              </w:tabs>
              <w:spacing w:before="120" w:after="120"/>
              <w:contextualSpacing/>
              <w:jc w:val="right"/>
              <w:rPr>
                <w:rFonts w:ascii="Times New Roman" w:hAnsi="Times New Roman"/>
                <w:iCs/>
                <w:sz w:val="24"/>
              </w:rPr>
            </w:pPr>
            <w:r w:rsidRPr="00986283">
              <w:rPr>
                <w:rFonts w:ascii="Times New Roman" w:hAnsi="Times New Roman"/>
                <w:sz w:val="24"/>
              </w:rPr>
              <w:t>Apliekamais ienākums</w:t>
            </w:r>
          </w:p>
          <w:p w14:paraId="1FB41CF4" w14:textId="77777777" w:rsidR="00D55565" w:rsidRPr="00986283" w:rsidRDefault="00D55565" w:rsidP="00F13C96">
            <w:pPr>
              <w:tabs>
                <w:tab w:val="left" w:pos="720"/>
                <w:tab w:val="left" w:pos="2127"/>
                <w:tab w:val="center" w:pos="4153"/>
                <w:tab w:val="left" w:pos="6096"/>
                <w:tab w:val="right" w:pos="8306"/>
              </w:tabs>
              <w:spacing w:before="120" w:after="120"/>
              <w:contextualSpacing/>
              <w:jc w:val="right"/>
              <w:rPr>
                <w:rFonts w:ascii="Times New Roman" w:hAnsi="Times New Roman"/>
                <w:iCs/>
                <w:sz w:val="24"/>
              </w:rPr>
            </w:pPr>
          </w:p>
        </w:tc>
        <w:tc>
          <w:tcPr>
            <w:tcW w:w="1985" w:type="dxa"/>
            <w:tcBorders>
              <w:top w:val="nil"/>
              <w:left w:val="single" w:sz="4" w:space="0" w:color="auto"/>
              <w:bottom w:val="nil"/>
              <w:right w:val="single" w:sz="4" w:space="0" w:color="auto"/>
            </w:tcBorders>
          </w:tcPr>
          <w:p w14:paraId="5BC76CF8" w14:textId="77777777" w:rsidR="00D55565" w:rsidRPr="00986283" w:rsidRDefault="00D55565" w:rsidP="00F13C96">
            <w:pPr>
              <w:tabs>
                <w:tab w:val="left" w:pos="720"/>
                <w:tab w:val="left" w:pos="2127"/>
                <w:tab w:val="center" w:pos="4153"/>
                <w:tab w:val="left" w:pos="6096"/>
                <w:tab w:val="right" w:pos="8306"/>
              </w:tabs>
              <w:spacing w:before="120" w:after="120"/>
              <w:ind w:right="140"/>
              <w:contextualSpacing/>
              <w:jc w:val="right"/>
              <w:rPr>
                <w:rFonts w:ascii="Times New Roman" w:hAnsi="Times New Roman"/>
                <w:iCs/>
                <w:sz w:val="24"/>
              </w:rPr>
            </w:pPr>
            <w:r w:rsidRPr="00986283">
              <w:rPr>
                <w:rFonts w:ascii="Times New Roman" w:hAnsi="Times New Roman"/>
                <w:sz w:val="24"/>
              </w:rPr>
              <w:t xml:space="preserve"> = 437,83 </w:t>
            </w:r>
            <w:proofErr w:type="spellStart"/>
            <w:r w:rsidRPr="00986283">
              <w:rPr>
                <w:rFonts w:ascii="Times New Roman" w:hAnsi="Times New Roman"/>
                <w:i/>
                <w:sz w:val="24"/>
              </w:rPr>
              <w:t>euro</w:t>
            </w:r>
            <w:proofErr w:type="spellEnd"/>
            <w:r w:rsidRPr="00986283">
              <w:rPr>
                <w:rFonts w:ascii="Times New Roman" w:hAnsi="Times New Roman"/>
                <w:sz w:val="24"/>
              </w:rPr>
              <w:t xml:space="preserve"> </w:t>
            </w:r>
          </w:p>
          <w:p w14:paraId="0CAC4601" w14:textId="77777777" w:rsidR="00D55565" w:rsidRPr="00986283" w:rsidRDefault="00D55565" w:rsidP="00F13C96">
            <w:pPr>
              <w:tabs>
                <w:tab w:val="left" w:pos="720"/>
                <w:tab w:val="left" w:pos="2127"/>
                <w:tab w:val="center" w:pos="4153"/>
                <w:tab w:val="left" w:pos="6096"/>
                <w:tab w:val="right" w:pos="8306"/>
              </w:tabs>
              <w:spacing w:before="120" w:after="120"/>
              <w:ind w:right="140"/>
              <w:contextualSpacing/>
              <w:jc w:val="right"/>
              <w:rPr>
                <w:rFonts w:ascii="Times New Roman" w:hAnsi="Times New Roman"/>
                <w:iCs/>
                <w:sz w:val="24"/>
              </w:rPr>
            </w:pPr>
          </w:p>
        </w:tc>
        <w:tc>
          <w:tcPr>
            <w:tcW w:w="2268" w:type="dxa"/>
            <w:tcBorders>
              <w:top w:val="nil"/>
              <w:left w:val="single" w:sz="4" w:space="0" w:color="auto"/>
              <w:bottom w:val="nil"/>
              <w:right w:val="single" w:sz="4" w:space="0" w:color="auto"/>
            </w:tcBorders>
          </w:tcPr>
          <w:p w14:paraId="48065B05" w14:textId="77777777" w:rsidR="00D55565" w:rsidRPr="00986283" w:rsidRDefault="00D55565" w:rsidP="00F13C96">
            <w:pPr>
              <w:tabs>
                <w:tab w:val="left" w:pos="720"/>
                <w:tab w:val="left" w:pos="2127"/>
                <w:tab w:val="center" w:pos="4153"/>
                <w:tab w:val="left" w:pos="6096"/>
                <w:tab w:val="right" w:pos="8306"/>
              </w:tabs>
              <w:spacing w:before="120" w:after="120"/>
              <w:contextualSpacing/>
              <w:jc w:val="right"/>
              <w:rPr>
                <w:rFonts w:ascii="Times New Roman" w:hAnsi="Times New Roman"/>
                <w:iCs/>
                <w:sz w:val="24"/>
              </w:rPr>
            </w:pPr>
          </w:p>
        </w:tc>
        <w:tc>
          <w:tcPr>
            <w:tcW w:w="1984" w:type="dxa"/>
            <w:tcBorders>
              <w:top w:val="nil"/>
              <w:left w:val="single" w:sz="4" w:space="0" w:color="auto"/>
              <w:bottom w:val="nil"/>
              <w:right w:val="single" w:sz="4" w:space="0" w:color="auto"/>
            </w:tcBorders>
          </w:tcPr>
          <w:p w14:paraId="36DEB3AC" w14:textId="77777777" w:rsidR="00D55565" w:rsidRPr="00986283" w:rsidRDefault="00D55565" w:rsidP="00F13C96">
            <w:pPr>
              <w:tabs>
                <w:tab w:val="left" w:pos="720"/>
                <w:tab w:val="left" w:pos="2127"/>
                <w:tab w:val="center" w:pos="4153"/>
                <w:tab w:val="left" w:pos="6096"/>
                <w:tab w:val="right" w:pos="8306"/>
              </w:tabs>
              <w:spacing w:before="120" w:after="120"/>
              <w:ind w:right="140"/>
              <w:contextualSpacing/>
              <w:jc w:val="right"/>
              <w:rPr>
                <w:rFonts w:ascii="Times New Roman" w:hAnsi="Times New Roman"/>
                <w:iCs/>
                <w:sz w:val="24"/>
              </w:rPr>
            </w:pPr>
          </w:p>
        </w:tc>
      </w:tr>
      <w:tr w:rsidR="00D55565" w:rsidRPr="00986283" w14:paraId="7CEAE303" w14:textId="77777777" w:rsidTr="00F13C96">
        <w:trPr>
          <w:trHeight w:val="375"/>
        </w:trPr>
        <w:tc>
          <w:tcPr>
            <w:tcW w:w="2948" w:type="dxa"/>
            <w:tcBorders>
              <w:top w:val="nil"/>
              <w:left w:val="single" w:sz="4" w:space="0" w:color="auto"/>
              <w:bottom w:val="nil"/>
              <w:right w:val="single" w:sz="4" w:space="0" w:color="auto"/>
            </w:tcBorders>
          </w:tcPr>
          <w:p w14:paraId="3CF1CEB5" w14:textId="77777777" w:rsidR="00D55565" w:rsidRPr="00986283" w:rsidRDefault="00D55565" w:rsidP="00F13C96">
            <w:pPr>
              <w:tabs>
                <w:tab w:val="left" w:pos="720"/>
                <w:tab w:val="left" w:pos="2127"/>
                <w:tab w:val="center" w:pos="4153"/>
                <w:tab w:val="left" w:pos="6096"/>
                <w:tab w:val="right" w:pos="8306"/>
              </w:tabs>
              <w:spacing w:before="120" w:after="120"/>
              <w:contextualSpacing/>
              <w:jc w:val="right"/>
              <w:rPr>
                <w:rFonts w:ascii="Times New Roman" w:hAnsi="Times New Roman"/>
                <w:iCs/>
                <w:sz w:val="24"/>
              </w:rPr>
            </w:pPr>
            <w:r w:rsidRPr="00986283">
              <w:rPr>
                <w:rFonts w:ascii="Times New Roman" w:hAnsi="Times New Roman"/>
                <w:sz w:val="24"/>
              </w:rPr>
              <w:t>IIN likme</w:t>
            </w:r>
          </w:p>
          <w:p w14:paraId="2393D4B1" w14:textId="77777777" w:rsidR="00D55565" w:rsidRPr="00986283" w:rsidRDefault="00D55565" w:rsidP="00F13C96">
            <w:pPr>
              <w:tabs>
                <w:tab w:val="left" w:pos="720"/>
                <w:tab w:val="left" w:pos="2127"/>
                <w:tab w:val="center" w:pos="4153"/>
                <w:tab w:val="left" w:pos="6096"/>
                <w:tab w:val="right" w:pos="8306"/>
              </w:tabs>
              <w:spacing w:before="120" w:after="120"/>
              <w:contextualSpacing/>
              <w:jc w:val="right"/>
              <w:rPr>
                <w:rFonts w:ascii="Times New Roman" w:hAnsi="Times New Roman"/>
                <w:iCs/>
                <w:sz w:val="24"/>
              </w:rPr>
            </w:pPr>
          </w:p>
        </w:tc>
        <w:tc>
          <w:tcPr>
            <w:tcW w:w="1985" w:type="dxa"/>
            <w:tcBorders>
              <w:top w:val="nil"/>
              <w:left w:val="single" w:sz="4" w:space="0" w:color="auto"/>
              <w:bottom w:val="nil"/>
              <w:right w:val="single" w:sz="4" w:space="0" w:color="auto"/>
            </w:tcBorders>
          </w:tcPr>
          <w:p w14:paraId="79534318" w14:textId="77777777" w:rsidR="00D55565" w:rsidRPr="00986283" w:rsidRDefault="00D55565" w:rsidP="00F13C96">
            <w:pPr>
              <w:tabs>
                <w:tab w:val="left" w:pos="720"/>
                <w:tab w:val="left" w:pos="2127"/>
                <w:tab w:val="center" w:pos="4153"/>
                <w:tab w:val="left" w:pos="6096"/>
                <w:tab w:val="right" w:pos="8306"/>
              </w:tabs>
              <w:spacing w:before="120" w:after="120"/>
              <w:ind w:right="140"/>
              <w:contextualSpacing/>
              <w:jc w:val="right"/>
              <w:rPr>
                <w:rFonts w:ascii="Times New Roman" w:hAnsi="Times New Roman"/>
                <w:iCs/>
                <w:sz w:val="24"/>
              </w:rPr>
            </w:pPr>
            <w:r w:rsidRPr="00986283">
              <w:rPr>
                <w:rFonts w:ascii="Times New Roman" w:hAnsi="Times New Roman"/>
                <w:sz w:val="24"/>
              </w:rPr>
              <w:t xml:space="preserve">x 20 % </w:t>
            </w:r>
          </w:p>
          <w:p w14:paraId="0A41E3C9" w14:textId="77777777" w:rsidR="00D55565" w:rsidRPr="00986283" w:rsidRDefault="00D55565" w:rsidP="00F13C96">
            <w:pPr>
              <w:tabs>
                <w:tab w:val="left" w:pos="720"/>
                <w:tab w:val="left" w:pos="2127"/>
                <w:tab w:val="center" w:pos="4153"/>
                <w:tab w:val="left" w:pos="6096"/>
                <w:tab w:val="right" w:pos="8306"/>
              </w:tabs>
              <w:spacing w:before="120" w:after="120"/>
              <w:ind w:right="140"/>
              <w:contextualSpacing/>
              <w:jc w:val="right"/>
              <w:rPr>
                <w:rFonts w:ascii="Times New Roman" w:hAnsi="Times New Roman"/>
                <w:iCs/>
                <w:sz w:val="24"/>
              </w:rPr>
            </w:pPr>
          </w:p>
        </w:tc>
        <w:tc>
          <w:tcPr>
            <w:tcW w:w="2268" w:type="dxa"/>
            <w:tcBorders>
              <w:top w:val="nil"/>
              <w:left w:val="single" w:sz="4" w:space="0" w:color="auto"/>
              <w:bottom w:val="nil"/>
              <w:right w:val="single" w:sz="4" w:space="0" w:color="auto"/>
            </w:tcBorders>
          </w:tcPr>
          <w:p w14:paraId="1CCC576F" w14:textId="77777777" w:rsidR="00D55565" w:rsidRPr="00986283" w:rsidRDefault="00D55565" w:rsidP="00F13C96">
            <w:pPr>
              <w:tabs>
                <w:tab w:val="left" w:pos="720"/>
                <w:tab w:val="left" w:pos="2127"/>
                <w:tab w:val="center" w:pos="4153"/>
                <w:tab w:val="left" w:pos="6096"/>
                <w:tab w:val="right" w:pos="8306"/>
              </w:tabs>
              <w:spacing w:before="120" w:after="120"/>
              <w:contextualSpacing/>
              <w:jc w:val="right"/>
              <w:rPr>
                <w:rFonts w:ascii="Times New Roman" w:hAnsi="Times New Roman"/>
                <w:iCs/>
                <w:sz w:val="24"/>
              </w:rPr>
            </w:pPr>
            <w:r w:rsidRPr="00986283">
              <w:rPr>
                <w:rFonts w:ascii="Times New Roman" w:hAnsi="Times New Roman"/>
                <w:sz w:val="24"/>
              </w:rPr>
              <w:t>IIN likme</w:t>
            </w:r>
          </w:p>
          <w:p w14:paraId="664306C0" w14:textId="77777777" w:rsidR="00D55565" w:rsidRPr="00986283" w:rsidRDefault="00D55565" w:rsidP="00F13C96">
            <w:pPr>
              <w:tabs>
                <w:tab w:val="left" w:pos="720"/>
                <w:tab w:val="left" w:pos="2127"/>
                <w:tab w:val="center" w:pos="4153"/>
                <w:tab w:val="left" w:pos="6096"/>
                <w:tab w:val="right" w:pos="8306"/>
              </w:tabs>
              <w:spacing w:before="120" w:after="120"/>
              <w:contextualSpacing/>
              <w:jc w:val="right"/>
              <w:rPr>
                <w:rFonts w:ascii="Times New Roman" w:hAnsi="Times New Roman"/>
                <w:iCs/>
                <w:sz w:val="24"/>
              </w:rPr>
            </w:pPr>
          </w:p>
        </w:tc>
        <w:tc>
          <w:tcPr>
            <w:tcW w:w="1984" w:type="dxa"/>
            <w:tcBorders>
              <w:top w:val="nil"/>
              <w:left w:val="single" w:sz="4" w:space="0" w:color="auto"/>
              <w:bottom w:val="nil"/>
              <w:right w:val="single" w:sz="4" w:space="0" w:color="auto"/>
            </w:tcBorders>
          </w:tcPr>
          <w:p w14:paraId="3466F441" w14:textId="77777777" w:rsidR="00D55565" w:rsidRPr="00986283" w:rsidRDefault="00D55565" w:rsidP="00F13C96">
            <w:pPr>
              <w:tabs>
                <w:tab w:val="left" w:pos="720"/>
                <w:tab w:val="left" w:pos="2127"/>
                <w:tab w:val="center" w:pos="4153"/>
                <w:tab w:val="left" w:pos="6096"/>
                <w:tab w:val="right" w:pos="8306"/>
              </w:tabs>
              <w:spacing w:before="120" w:after="120"/>
              <w:ind w:right="140"/>
              <w:contextualSpacing/>
              <w:jc w:val="right"/>
              <w:rPr>
                <w:rFonts w:ascii="Times New Roman" w:hAnsi="Times New Roman"/>
                <w:iCs/>
                <w:sz w:val="24"/>
              </w:rPr>
            </w:pPr>
            <w:r w:rsidRPr="00986283">
              <w:rPr>
                <w:rFonts w:ascii="Times New Roman" w:hAnsi="Times New Roman"/>
                <w:sz w:val="24"/>
              </w:rPr>
              <w:t>x 23 %</w:t>
            </w:r>
          </w:p>
          <w:p w14:paraId="6CB528CB" w14:textId="77777777" w:rsidR="00D55565" w:rsidRPr="00986283" w:rsidRDefault="00D55565" w:rsidP="00F13C96">
            <w:pPr>
              <w:tabs>
                <w:tab w:val="left" w:pos="720"/>
                <w:tab w:val="left" w:pos="2127"/>
                <w:tab w:val="center" w:pos="4153"/>
                <w:tab w:val="left" w:pos="6096"/>
                <w:tab w:val="right" w:pos="8306"/>
              </w:tabs>
              <w:spacing w:before="120" w:after="120"/>
              <w:ind w:right="140"/>
              <w:contextualSpacing/>
              <w:jc w:val="right"/>
              <w:rPr>
                <w:rFonts w:ascii="Times New Roman" w:hAnsi="Times New Roman"/>
                <w:iCs/>
                <w:sz w:val="24"/>
              </w:rPr>
            </w:pPr>
          </w:p>
        </w:tc>
      </w:tr>
      <w:tr w:rsidR="00D55565" w:rsidRPr="00986283" w14:paraId="2FD657B0" w14:textId="77777777" w:rsidTr="00F13C96">
        <w:tc>
          <w:tcPr>
            <w:tcW w:w="2948" w:type="dxa"/>
            <w:tcBorders>
              <w:top w:val="nil"/>
              <w:left w:val="single" w:sz="4" w:space="0" w:color="auto"/>
              <w:bottom w:val="nil"/>
              <w:right w:val="single" w:sz="4" w:space="0" w:color="auto"/>
            </w:tcBorders>
          </w:tcPr>
          <w:p w14:paraId="5A13E040" w14:textId="77777777" w:rsidR="00D55565" w:rsidRPr="00986283" w:rsidRDefault="00D55565" w:rsidP="00F13C96">
            <w:pPr>
              <w:tabs>
                <w:tab w:val="left" w:pos="720"/>
                <w:tab w:val="left" w:pos="2127"/>
                <w:tab w:val="center" w:pos="4153"/>
                <w:tab w:val="left" w:pos="6096"/>
                <w:tab w:val="right" w:pos="8306"/>
              </w:tabs>
              <w:spacing w:before="120" w:after="120"/>
              <w:contextualSpacing/>
              <w:jc w:val="right"/>
              <w:rPr>
                <w:rFonts w:ascii="Times New Roman" w:hAnsi="Times New Roman"/>
                <w:iCs/>
                <w:sz w:val="24"/>
              </w:rPr>
            </w:pPr>
            <w:r w:rsidRPr="00986283">
              <w:rPr>
                <w:rFonts w:ascii="Times New Roman" w:hAnsi="Times New Roman"/>
                <w:sz w:val="24"/>
              </w:rPr>
              <w:t>Aprēķinātais IIN</w:t>
            </w:r>
          </w:p>
        </w:tc>
        <w:tc>
          <w:tcPr>
            <w:tcW w:w="1985" w:type="dxa"/>
            <w:tcBorders>
              <w:top w:val="nil"/>
              <w:left w:val="single" w:sz="4" w:space="0" w:color="auto"/>
              <w:bottom w:val="single" w:sz="4" w:space="0" w:color="auto"/>
              <w:right w:val="single" w:sz="4" w:space="0" w:color="auto"/>
            </w:tcBorders>
          </w:tcPr>
          <w:p w14:paraId="478EE253" w14:textId="77777777" w:rsidR="00D55565" w:rsidRPr="00986283" w:rsidRDefault="00D55565" w:rsidP="00F13C96">
            <w:pPr>
              <w:tabs>
                <w:tab w:val="left" w:pos="720"/>
                <w:tab w:val="left" w:pos="2127"/>
                <w:tab w:val="center" w:pos="4153"/>
                <w:tab w:val="left" w:pos="6096"/>
                <w:tab w:val="right" w:pos="8306"/>
              </w:tabs>
              <w:spacing w:before="120" w:after="120"/>
              <w:ind w:right="140"/>
              <w:contextualSpacing/>
              <w:jc w:val="right"/>
              <w:rPr>
                <w:rFonts w:ascii="Times New Roman" w:hAnsi="Times New Roman"/>
                <w:iCs/>
                <w:sz w:val="24"/>
              </w:rPr>
            </w:pPr>
            <w:r w:rsidRPr="00986283">
              <w:rPr>
                <w:rFonts w:ascii="Times New Roman" w:hAnsi="Times New Roman"/>
                <w:sz w:val="24"/>
              </w:rPr>
              <w:t xml:space="preserve"> = 87,57 </w:t>
            </w:r>
            <w:proofErr w:type="spellStart"/>
            <w:r w:rsidRPr="00986283">
              <w:rPr>
                <w:rFonts w:ascii="Times New Roman" w:hAnsi="Times New Roman"/>
                <w:i/>
                <w:sz w:val="24"/>
              </w:rPr>
              <w:t>euro</w:t>
            </w:r>
            <w:proofErr w:type="spellEnd"/>
          </w:p>
        </w:tc>
        <w:tc>
          <w:tcPr>
            <w:tcW w:w="2268" w:type="dxa"/>
            <w:tcBorders>
              <w:top w:val="nil"/>
              <w:left w:val="single" w:sz="4" w:space="0" w:color="auto"/>
              <w:bottom w:val="nil"/>
              <w:right w:val="single" w:sz="4" w:space="0" w:color="auto"/>
            </w:tcBorders>
          </w:tcPr>
          <w:p w14:paraId="4F8D5348" w14:textId="77777777" w:rsidR="00D55565" w:rsidRPr="00986283" w:rsidRDefault="00D55565" w:rsidP="00F13C96">
            <w:pPr>
              <w:tabs>
                <w:tab w:val="left" w:pos="720"/>
                <w:tab w:val="left" w:pos="2127"/>
                <w:tab w:val="center" w:pos="4153"/>
                <w:tab w:val="left" w:pos="6096"/>
                <w:tab w:val="right" w:pos="8306"/>
              </w:tabs>
              <w:spacing w:before="120" w:after="120"/>
              <w:contextualSpacing/>
              <w:jc w:val="right"/>
              <w:rPr>
                <w:rFonts w:ascii="Times New Roman" w:hAnsi="Times New Roman"/>
                <w:iCs/>
                <w:sz w:val="24"/>
              </w:rPr>
            </w:pPr>
            <w:r w:rsidRPr="00986283">
              <w:rPr>
                <w:rFonts w:ascii="Times New Roman" w:hAnsi="Times New Roman"/>
                <w:sz w:val="24"/>
              </w:rPr>
              <w:t>Aprēķinātais IIN</w:t>
            </w:r>
          </w:p>
        </w:tc>
        <w:tc>
          <w:tcPr>
            <w:tcW w:w="1984" w:type="dxa"/>
            <w:tcBorders>
              <w:top w:val="nil"/>
              <w:left w:val="single" w:sz="4" w:space="0" w:color="auto"/>
              <w:bottom w:val="nil"/>
              <w:right w:val="single" w:sz="4" w:space="0" w:color="auto"/>
            </w:tcBorders>
          </w:tcPr>
          <w:p w14:paraId="7BC0D5C8" w14:textId="77777777" w:rsidR="00D55565" w:rsidRPr="00986283" w:rsidRDefault="00D55565" w:rsidP="00F13C96">
            <w:pPr>
              <w:tabs>
                <w:tab w:val="left" w:pos="720"/>
                <w:tab w:val="left" w:pos="2127"/>
                <w:tab w:val="center" w:pos="4153"/>
                <w:tab w:val="left" w:pos="6096"/>
                <w:tab w:val="right" w:pos="8306"/>
              </w:tabs>
              <w:spacing w:before="120" w:after="120"/>
              <w:ind w:right="140"/>
              <w:contextualSpacing/>
              <w:jc w:val="right"/>
              <w:rPr>
                <w:rFonts w:ascii="Times New Roman" w:hAnsi="Times New Roman"/>
                <w:iCs/>
                <w:sz w:val="24"/>
              </w:rPr>
            </w:pPr>
            <w:r w:rsidRPr="00986283">
              <w:rPr>
                <w:rFonts w:ascii="Times New Roman" w:hAnsi="Times New Roman"/>
                <w:sz w:val="24"/>
              </w:rPr>
              <w:t xml:space="preserve"> = 95,76 </w:t>
            </w:r>
            <w:proofErr w:type="spellStart"/>
            <w:r w:rsidRPr="00986283">
              <w:rPr>
                <w:rFonts w:ascii="Times New Roman" w:hAnsi="Times New Roman"/>
                <w:i/>
                <w:sz w:val="24"/>
              </w:rPr>
              <w:t>euro</w:t>
            </w:r>
            <w:proofErr w:type="spellEnd"/>
          </w:p>
        </w:tc>
      </w:tr>
      <w:tr w:rsidR="00D55565" w:rsidRPr="00986283" w14:paraId="7EA84784" w14:textId="77777777" w:rsidTr="00F13C96">
        <w:trPr>
          <w:trHeight w:val="340"/>
        </w:trPr>
        <w:tc>
          <w:tcPr>
            <w:tcW w:w="9185" w:type="dxa"/>
            <w:gridSpan w:val="4"/>
            <w:vAlign w:val="center"/>
          </w:tcPr>
          <w:p w14:paraId="4CEEC27E" w14:textId="77777777" w:rsidR="00D55565" w:rsidRPr="00986283" w:rsidRDefault="00D55565" w:rsidP="00F13C96">
            <w:pPr>
              <w:tabs>
                <w:tab w:val="left" w:pos="720"/>
                <w:tab w:val="left" w:pos="2127"/>
                <w:tab w:val="center" w:pos="4153"/>
                <w:tab w:val="left" w:pos="6096"/>
                <w:tab w:val="right" w:pos="8306"/>
              </w:tabs>
              <w:ind w:right="140"/>
              <w:contextualSpacing/>
              <w:jc w:val="center"/>
              <w:rPr>
                <w:rFonts w:ascii="Times New Roman" w:hAnsi="Times New Roman"/>
                <w:iCs/>
                <w:sz w:val="24"/>
              </w:rPr>
            </w:pPr>
            <w:r w:rsidRPr="00986283">
              <w:rPr>
                <w:rFonts w:ascii="Times New Roman" w:hAnsi="Times New Roman"/>
                <w:sz w:val="24"/>
              </w:rPr>
              <w:t>IIN kopā: 87,57</w:t>
            </w:r>
            <w:r>
              <w:rPr>
                <w:rFonts w:ascii="Times New Roman" w:hAnsi="Times New Roman"/>
                <w:sz w:val="24"/>
              </w:rPr>
              <w:t xml:space="preserve"> </w:t>
            </w:r>
            <w:r w:rsidRPr="00986283">
              <w:rPr>
                <w:rFonts w:ascii="Times New Roman" w:hAnsi="Times New Roman"/>
                <w:sz w:val="24"/>
              </w:rPr>
              <w:t>+</w:t>
            </w:r>
            <w:r>
              <w:rPr>
                <w:rFonts w:ascii="Times New Roman" w:hAnsi="Times New Roman"/>
                <w:sz w:val="24"/>
              </w:rPr>
              <w:t xml:space="preserve"> </w:t>
            </w:r>
            <w:r w:rsidRPr="00986283">
              <w:rPr>
                <w:rFonts w:ascii="Times New Roman" w:hAnsi="Times New Roman"/>
                <w:sz w:val="24"/>
              </w:rPr>
              <w:t xml:space="preserve">95,76 = 183,33 </w:t>
            </w:r>
            <w:proofErr w:type="spellStart"/>
            <w:r w:rsidRPr="00986283">
              <w:rPr>
                <w:rFonts w:ascii="Times New Roman" w:hAnsi="Times New Roman"/>
                <w:i/>
                <w:sz w:val="24"/>
              </w:rPr>
              <w:t>euro</w:t>
            </w:r>
            <w:proofErr w:type="spellEnd"/>
          </w:p>
        </w:tc>
      </w:tr>
    </w:tbl>
    <w:p w14:paraId="18CC9ACD" w14:textId="77777777" w:rsidR="00D55565" w:rsidRDefault="00D55565" w:rsidP="00D55565">
      <w:pPr>
        <w:tabs>
          <w:tab w:val="left" w:pos="720"/>
          <w:tab w:val="left" w:pos="2127"/>
          <w:tab w:val="center" w:pos="4153"/>
          <w:tab w:val="left" w:pos="6096"/>
          <w:tab w:val="right" w:pos="8306"/>
        </w:tabs>
        <w:ind w:firstLine="720"/>
        <w:contextualSpacing/>
        <w:jc w:val="both"/>
        <w:rPr>
          <w:rFonts w:eastAsia="Calibri"/>
          <w:spacing w:val="-2"/>
          <w:szCs w:val="28"/>
        </w:rPr>
      </w:pPr>
    </w:p>
    <w:p w14:paraId="7C5B6A15" w14:textId="77777777" w:rsidR="00D55565" w:rsidRPr="001A1EA8" w:rsidRDefault="00D55565" w:rsidP="00D55565">
      <w:pPr>
        <w:tabs>
          <w:tab w:val="left" w:pos="720"/>
          <w:tab w:val="left" w:pos="2127"/>
          <w:tab w:val="center" w:pos="4153"/>
          <w:tab w:val="left" w:pos="6096"/>
          <w:tab w:val="right" w:pos="8306"/>
        </w:tabs>
        <w:ind w:firstLine="720"/>
        <w:contextualSpacing/>
        <w:jc w:val="both"/>
        <w:rPr>
          <w:rFonts w:eastAsia="Calibri"/>
          <w:iCs/>
          <w:spacing w:val="-2"/>
          <w:szCs w:val="28"/>
        </w:rPr>
      </w:pPr>
      <w:r w:rsidRPr="000338E6">
        <w:rPr>
          <w:rFonts w:eastAsia="Calibri"/>
          <w:spacing w:val="-2"/>
          <w:szCs w:val="28"/>
        </w:rPr>
        <w:t xml:space="preserve">Pieņemot, ka nodokļa maksātāja situācija nemainās visu taksācijas gadu, taksācijas gada laikā avansā ir samaksāts </w:t>
      </w:r>
      <w:r w:rsidRPr="00BA34BC">
        <w:rPr>
          <w:rFonts w:eastAsia="Calibri"/>
          <w:szCs w:val="28"/>
        </w:rPr>
        <w:t>iedzīvotāju ienākuma nodok</w:t>
      </w:r>
      <w:r>
        <w:rPr>
          <w:rFonts w:eastAsia="Calibri"/>
          <w:szCs w:val="28"/>
        </w:rPr>
        <w:t>lis</w:t>
      </w:r>
      <w:r w:rsidRPr="00BF1B74">
        <w:rPr>
          <w:szCs w:val="28"/>
        </w:rPr>
        <w:t xml:space="preserve"> </w:t>
      </w:r>
      <w:r w:rsidRPr="000338E6">
        <w:rPr>
          <w:rFonts w:eastAsia="Calibri"/>
          <w:spacing w:val="-2"/>
          <w:szCs w:val="28"/>
        </w:rPr>
        <w:t>2199,96</w:t>
      </w:r>
      <w:r>
        <w:rPr>
          <w:rFonts w:eastAsia="Calibri"/>
          <w:spacing w:val="-2"/>
          <w:szCs w:val="28"/>
        </w:rPr>
        <w:t> </w:t>
      </w:r>
      <w:proofErr w:type="spellStart"/>
      <w:r>
        <w:rPr>
          <w:rFonts w:eastAsia="Calibri"/>
          <w:i/>
          <w:spacing w:val="-2"/>
          <w:szCs w:val="28"/>
        </w:rPr>
        <w:t>euro</w:t>
      </w:r>
      <w:proofErr w:type="spellEnd"/>
      <w:r>
        <w:rPr>
          <w:rFonts w:eastAsia="Calibri"/>
          <w:i/>
          <w:spacing w:val="-2"/>
          <w:szCs w:val="28"/>
        </w:rPr>
        <w:t xml:space="preserve"> </w:t>
      </w:r>
      <w:r w:rsidRPr="00BA4D40">
        <w:rPr>
          <w:rFonts w:eastAsia="Calibri"/>
          <w:spacing w:val="-2"/>
          <w:szCs w:val="28"/>
        </w:rPr>
        <w:t>apmērā</w:t>
      </w:r>
      <w:r>
        <w:rPr>
          <w:rFonts w:eastAsia="Calibri"/>
          <w:i/>
          <w:spacing w:val="-2"/>
          <w:szCs w:val="28"/>
        </w:rPr>
        <w:t xml:space="preserve"> </w:t>
      </w:r>
      <w:r w:rsidRPr="001A1EA8">
        <w:rPr>
          <w:rFonts w:eastAsia="Calibri"/>
          <w:spacing w:val="-2"/>
          <w:szCs w:val="28"/>
        </w:rPr>
        <w:t xml:space="preserve">(183,33 </w:t>
      </w:r>
      <w:proofErr w:type="spellStart"/>
      <w:r>
        <w:rPr>
          <w:rFonts w:eastAsia="Calibri"/>
          <w:i/>
          <w:spacing w:val="-2"/>
          <w:szCs w:val="28"/>
        </w:rPr>
        <w:t>euro</w:t>
      </w:r>
      <w:proofErr w:type="spellEnd"/>
      <w:r>
        <w:rPr>
          <w:rFonts w:eastAsia="Calibri"/>
          <w:i/>
          <w:spacing w:val="-2"/>
          <w:szCs w:val="28"/>
        </w:rPr>
        <w:t xml:space="preserve"> </w:t>
      </w:r>
      <w:r w:rsidRPr="001A1EA8">
        <w:rPr>
          <w:rFonts w:eastAsia="Calibri"/>
          <w:spacing w:val="-2"/>
          <w:szCs w:val="28"/>
        </w:rPr>
        <w:t>x 12 </w:t>
      </w:r>
      <w:proofErr w:type="spellStart"/>
      <w:r w:rsidRPr="001A1EA8">
        <w:rPr>
          <w:rFonts w:eastAsia="Calibri"/>
          <w:spacing w:val="-2"/>
          <w:szCs w:val="28"/>
        </w:rPr>
        <w:t>mēn</w:t>
      </w:r>
      <w:proofErr w:type="spellEnd"/>
      <w:r w:rsidRPr="001A1EA8">
        <w:rPr>
          <w:rFonts w:eastAsia="Calibri"/>
          <w:spacing w:val="-2"/>
          <w:szCs w:val="28"/>
        </w:rPr>
        <w:t>.).</w:t>
      </w:r>
    </w:p>
    <w:p w14:paraId="5A01AFFF" w14:textId="77777777" w:rsidR="00D55565" w:rsidRPr="00BF1B74" w:rsidRDefault="00D55565" w:rsidP="00D55565">
      <w:pPr>
        <w:tabs>
          <w:tab w:val="left" w:pos="720"/>
          <w:tab w:val="left" w:pos="2127"/>
          <w:tab w:val="center" w:pos="4153"/>
          <w:tab w:val="left" w:pos="6096"/>
          <w:tab w:val="right" w:pos="8306"/>
        </w:tabs>
        <w:ind w:firstLine="720"/>
        <w:contextualSpacing/>
        <w:jc w:val="both"/>
        <w:rPr>
          <w:rFonts w:eastAsia="Calibri"/>
          <w:iCs/>
          <w:szCs w:val="28"/>
        </w:rPr>
      </w:pPr>
    </w:p>
    <w:p w14:paraId="0DC9B9F5" w14:textId="5ED1702A" w:rsidR="00D55565" w:rsidRDefault="00D55565" w:rsidP="00D55565">
      <w:pPr>
        <w:tabs>
          <w:tab w:val="left" w:pos="720"/>
          <w:tab w:val="left" w:pos="2127"/>
          <w:tab w:val="center" w:pos="4153"/>
          <w:tab w:val="left" w:pos="6096"/>
          <w:tab w:val="right" w:pos="8306"/>
        </w:tabs>
        <w:spacing w:before="120" w:after="120"/>
        <w:ind w:firstLine="720"/>
        <w:contextualSpacing/>
        <w:rPr>
          <w:rFonts w:eastAsia="Calibri"/>
          <w:sz w:val="24"/>
        </w:rPr>
      </w:pPr>
      <w:r w:rsidRPr="001A1EA8">
        <w:rPr>
          <w:rFonts w:eastAsia="Calibri"/>
          <w:sz w:val="24"/>
        </w:rPr>
        <w:t>Gada ienākuma aprēķins rezumējošā kārtībā, iesniedzot gada ienākumu deklarāciju</w:t>
      </w:r>
    </w:p>
    <w:p w14:paraId="23C8D1A7" w14:textId="77777777" w:rsidR="00D55565" w:rsidRPr="00D55565" w:rsidRDefault="00D55565" w:rsidP="00D55565">
      <w:pPr>
        <w:tabs>
          <w:tab w:val="left" w:pos="720"/>
          <w:tab w:val="left" w:pos="2127"/>
          <w:tab w:val="center" w:pos="4153"/>
          <w:tab w:val="left" w:pos="6096"/>
          <w:tab w:val="right" w:pos="8306"/>
        </w:tabs>
        <w:spacing w:before="120" w:after="120"/>
        <w:ind w:firstLine="720"/>
        <w:contextualSpacing/>
        <w:rPr>
          <w:rFonts w:eastAsia="Calibri"/>
          <w:iCs/>
          <w:sz w:val="12"/>
          <w:szCs w:val="12"/>
        </w:rPr>
      </w:pPr>
    </w:p>
    <w:tbl>
      <w:tblPr>
        <w:tblStyle w:val="TableGrid"/>
        <w:tblW w:w="9214" w:type="dxa"/>
        <w:tblInd w:w="-5" w:type="dxa"/>
        <w:tblLook w:val="04A0" w:firstRow="1" w:lastRow="0" w:firstColumn="1" w:lastColumn="0" w:noHBand="0" w:noVBand="1"/>
      </w:tblPr>
      <w:tblGrid>
        <w:gridCol w:w="2835"/>
        <w:gridCol w:w="1843"/>
        <w:gridCol w:w="2268"/>
        <w:gridCol w:w="2268"/>
      </w:tblGrid>
      <w:tr w:rsidR="006B71D7" w:rsidRPr="00B1566E" w14:paraId="6CFB9CDA" w14:textId="77777777" w:rsidTr="007C1AA1">
        <w:tc>
          <w:tcPr>
            <w:tcW w:w="9214" w:type="dxa"/>
            <w:gridSpan w:val="4"/>
            <w:tcBorders>
              <w:bottom w:val="single" w:sz="4" w:space="0" w:color="auto"/>
            </w:tcBorders>
          </w:tcPr>
          <w:p w14:paraId="0DA0CD96" w14:textId="77777777" w:rsidR="006B71D7" w:rsidRPr="00B1566E" w:rsidRDefault="006B71D7" w:rsidP="00F13C96">
            <w:pPr>
              <w:tabs>
                <w:tab w:val="left" w:pos="720"/>
                <w:tab w:val="left" w:pos="2127"/>
                <w:tab w:val="center" w:pos="4153"/>
                <w:tab w:val="left" w:pos="6096"/>
                <w:tab w:val="right" w:pos="8306"/>
              </w:tabs>
              <w:ind w:right="140"/>
              <w:contextualSpacing/>
              <w:jc w:val="center"/>
              <w:rPr>
                <w:iCs/>
                <w:sz w:val="24"/>
              </w:rPr>
            </w:pPr>
            <w:r w:rsidRPr="00B1566E">
              <w:rPr>
                <w:rFonts w:ascii="Times New Roman" w:hAnsi="Times New Roman"/>
                <w:sz w:val="24"/>
              </w:rPr>
              <w:t xml:space="preserve">25 000 </w:t>
            </w:r>
            <w:proofErr w:type="spellStart"/>
            <w:r w:rsidRPr="00204F50">
              <w:rPr>
                <w:rFonts w:ascii="Times New Roman" w:hAnsi="Times New Roman"/>
                <w:i/>
                <w:sz w:val="24"/>
              </w:rPr>
              <w:t>euro</w:t>
            </w:r>
            <w:proofErr w:type="spellEnd"/>
          </w:p>
        </w:tc>
      </w:tr>
      <w:tr w:rsidR="006B71D7" w:rsidRPr="00B1566E" w14:paraId="60D61A71" w14:textId="77777777" w:rsidTr="007C1AA1">
        <w:trPr>
          <w:trHeight w:val="525"/>
        </w:trPr>
        <w:tc>
          <w:tcPr>
            <w:tcW w:w="2835" w:type="dxa"/>
            <w:tcBorders>
              <w:top w:val="single" w:sz="4" w:space="0" w:color="auto"/>
              <w:left w:val="single" w:sz="4" w:space="0" w:color="auto"/>
              <w:bottom w:val="nil"/>
              <w:right w:val="single" w:sz="4" w:space="0" w:color="auto"/>
            </w:tcBorders>
          </w:tcPr>
          <w:p w14:paraId="0BBD3B3A" w14:textId="39D29116" w:rsidR="006B71D7" w:rsidRPr="00B1566E" w:rsidRDefault="006B71D7" w:rsidP="00F13C96">
            <w:pPr>
              <w:tabs>
                <w:tab w:val="left" w:pos="720"/>
                <w:tab w:val="left" w:pos="2127"/>
                <w:tab w:val="center" w:pos="4153"/>
                <w:tab w:val="left" w:pos="6096"/>
                <w:tab w:val="right" w:pos="8306"/>
              </w:tabs>
              <w:contextualSpacing/>
              <w:jc w:val="right"/>
              <w:rPr>
                <w:rFonts w:ascii="Times New Roman" w:hAnsi="Times New Roman"/>
                <w:iCs/>
                <w:sz w:val="24"/>
              </w:rPr>
            </w:pPr>
            <w:r w:rsidRPr="00B1566E">
              <w:rPr>
                <w:rFonts w:ascii="Times New Roman" w:hAnsi="Times New Roman"/>
                <w:sz w:val="24"/>
              </w:rPr>
              <w:t xml:space="preserve"> Ienākums līdz gada ienākumu 1.</w:t>
            </w:r>
            <w:r w:rsidR="00B1566E">
              <w:rPr>
                <w:rFonts w:ascii="Times New Roman" w:hAnsi="Times New Roman"/>
                <w:sz w:val="24"/>
              </w:rPr>
              <w:t xml:space="preserve"> </w:t>
            </w:r>
            <w:r w:rsidRPr="00B1566E">
              <w:rPr>
                <w:rFonts w:ascii="Times New Roman" w:hAnsi="Times New Roman"/>
                <w:sz w:val="24"/>
              </w:rPr>
              <w:t>slieksnim</w:t>
            </w:r>
          </w:p>
        </w:tc>
        <w:tc>
          <w:tcPr>
            <w:tcW w:w="1843" w:type="dxa"/>
            <w:tcBorders>
              <w:top w:val="single" w:sz="4" w:space="0" w:color="auto"/>
              <w:left w:val="single" w:sz="4" w:space="0" w:color="auto"/>
              <w:bottom w:val="nil"/>
              <w:right w:val="single" w:sz="4" w:space="0" w:color="auto"/>
            </w:tcBorders>
          </w:tcPr>
          <w:p w14:paraId="7595E66D" w14:textId="77777777" w:rsidR="006B71D7" w:rsidRPr="00B1566E" w:rsidRDefault="006B71D7" w:rsidP="00F13C96">
            <w:pPr>
              <w:tabs>
                <w:tab w:val="left" w:pos="720"/>
                <w:tab w:val="left" w:pos="2127"/>
                <w:tab w:val="center" w:pos="4153"/>
                <w:tab w:val="left" w:pos="6096"/>
                <w:tab w:val="right" w:pos="8306"/>
              </w:tabs>
              <w:ind w:right="140"/>
              <w:contextualSpacing/>
              <w:jc w:val="right"/>
              <w:rPr>
                <w:rFonts w:ascii="Times New Roman" w:hAnsi="Times New Roman"/>
                <w:iCs/>
                <w:sz w:val="24"/>
              </w:rPr>
            </w:pPr>
            <w:r w:rsidRPr="00B1566E">
              <w:rPr>
                <w:rFonts w:ascii="Times New Roman" w:hAnsi="Times New Roman"/>
                <w:sz w:val="24"/>
              </w:rPr>
              <w:t xml:space="preserve">20 004 </w:t>
            </w:r>
            <w:proofErr w:type="spellStart"/>
            <w:r w:rsidRPr="007C1AA1">
              <w:rPr>
                <w:rFonts w:ascii="Times New Roman" w:hAnsi="Times New Roman"/>
                <w:i/>
                <w:sz w:val="24"/>
              </w:rPr>
              <w:t>euro</w:t>
            </w:r>
            <w:proofErr w:type="spellEnd"/>
          </w:p>
          <w:p w14:paraId="12B5D2F2" w14:textId="77777777" w:rsidR="006B71D7" w:rsidRPr="00B1566E" w:rsidRDefault="006B71D7" w:rsidP="00F13C96">
            <w:pPr>
              <w:tabs>
                <w:tab w:val="left" w:pos="720"/>
                <w:tab w:val="left" w:pos="2127"/>
                <w:tab w:val="center" w:pos="4153"/>
                <w:tab w:val="left" w:pos="6096"/>
                <w:tab w:val="right" w:pos="8306"/>
              </w:tabs>
              <w:ind w:right="140"/>
              <w:contextualSpacing/>
              <w:jc w:val="right"/>
              <w:rPr>
                <w:iCs/>
                <w:sz w:val="24"/>
              </w:rPr>
            </w:pPr>
          </w:p>
        </w:tc>
        <w:tc>
          <w:tcPr>
            <w:tcW w:w="2268" w:type="dxa"/>
            <w:tcBorders>
              <w:top w:val="single" w:sz="4" w:space="0" w:color="auto"/>
              <w:left w:val="single" w:sz="4" w:space="0" w:color="auto"/>
              <w:bottom w:val="nil"/>
              <w:right w:val="single" w:sz="4" w:space="0" w:color="auto"/>
            </w:tcBorders>
          </w:tcPr>
          <w:p w14:paraId="646A3E64" w14:textId="3E10C039" w:rsidR="006B71D7" w:rsidRPr="00B1566E" w:rsidRDefault="006B71D7" w:rsidP="00F13C96">
            <w:pPr>
              <w:tabs>
                <w:tab w:val="left" w:pos="720"/>
                <w:tab w:val="left" w:pos="2127"/>
                <w:tab w:val="center" w:pos="4153"/>
                <w:tab w:val="left" w:pos="6096"/>
                <w:tab w:val="right" w:pos="8306"/>
              </w:tabs>
              <w:ind w:right="140"/>
              <w:contextualSpacing/>
              <w:jc w:val="right"/>
              <w:rPr>
                <w:rFonts w:ascii="Times New Roman" w:hAnsi="Times New Roman"/>
                <w:b/>
                <w:iCs/>
                <w:sz w:val="24"/>
              </w:rPr>
            </w:pPr>
            <w:r w:rsidRPr="00B1566E">
              <w:rPr>
                <w:rFonts w:ascii="Times New Roman" w:hAnsi="Times New Roman"/>
                <w:sz w:val="24"/>
              </w:rPr>
              <w:t xml:space="preserve"> Ienākums virs gada ienākumu 1.</w:t>
            </w:r>
            <w:r w:rsidR="007C1AA1">
              <w:rPr>
                <w:rFonts w:ascii="Times New Roman" w:hAnsi="Times New Roman"/>
                <w:sz w:val="24"/>
              </w:rPr>
              <w:t xml:space="preserve"> </w:t>
            </w:r>
            <w:r w:rsidRPr="00B1566E">
              <w:rPr>
                <w:rFonts w:ascii="Times New Roman" w:hAnsi="Times New Roman"/>
                <w:sz w:val="24"/>
              </w:rPr>
              <w:t>sliekšņi</w:t>
            </w:r>
          </w:p>
        </w:tc>
        <w:tc>
          <w:tcPr>
            <w:tcW w:w="2268" w:type="dxa"/>
            <w:tcBorders>
              <w:top w:val="single" w:sz="4" w:space="0" w:color="auto"/>
              <w:left w:val="single" w:sz="4" w:space="0" w:color="auto"/>
              <w:bottom w:val="nil"/>
              <w:right w:val="single" w:sz="4" w:space="0" w:color="auto"/>
            </w:tcBorders>
          </w:tcPr>
          <w:p w14:paraId="5AE8702C" w14:textId="77777777" w:rsidR="006B71D7" w:rsidRPr="00B1566E" w:rsidRDefault="006B71D7" w:rsidP="00F13C96">
            <w:pPr>
              <w:tabs>
                <w:tab w:val="left" w:pos="720"/>
                <w:tab w:val="left" w:pos="2127"/>
                <w:tab w:val="center" w:pos="4153"/>
                <w:tab w:val="left" w:pos="6096"/>
                <w:tab w:val="right" w:pos="8306"/>
              </w:tabs>
              <w:ind w:right="140"/>
              <w:contextualSpacing/>
              <w:jc w:val="right"/>
              <w:rPr>
                <w:rFonts w:ascii="Times New Roman" w:hAnsi="Times New Roman"/>
                <w:iCs/>
                <w:sz w:val="24"/>
              </w:rPr>
            </w:pPr>
            <w:r w:rsidRPr="00B1566E">
              <w:rPr>
                <w:rFonts w:ascii="Times New Roman" w:hAnsi="Times New Roman"/>
                <w:sz w:val="24"/>
              </w:rPr>
              <w:t xml:space="preserve">4 996  </w:t>
            </w:r>
            <w:proofErr w:type="spellStart"/>
            <w:r w:rsidRPr="007C1AA1">
              <w:rPr>
                <w:rFonts w:ascii="Times New Roman" w:hAnsi="Times New Roman"/>
                <w:i/>
                <w:sz w:val="24"/>
              </w:rPr>
              <w:t>euro</w:t>
            </w:r>
            <w:proofErr w:type="spellEnd"/>
          </w:p>
          <w:p w14:paraId="22242CC4" w14:textId="77777777" w:rsidR="006B71D7" w:rsidRPr="00B1566E" w:rsidRDefault="006B71D7" w:rsidP="007C1AA1">
            <w:pPr>
              <w:tabs>
                <w:tab w:val="left" w:pos="720"/>
                <w:tab w:val="left" w:pos="2127"/>
                <w:tab w:val="center" w:pos="4153"/>
                <w:tab w:val="left" w:pos="6096"/>
                <w:tab w:val="right" w:pos="8306"/>
              </w:tabs>
              <w:ind w:left="-103" w:right="140"/>
              <w:contextualSpacing/>
              <w:jc w:val="right"/>
              <w:rPr>
                <w:iCs/>
                <w:sz w:val="24"/>
              </w:rPr>
            </w:pPr>
          </w:p>
        </w:tc>
      </w:tr>
      <w:tr w:rsidR="006B71D7" w:rsidRPr="00B1566E" w14:paraId="6F213646" w14:textId="77777777" w:rsidTr="007C1AA1">
        <w:trPr>
          <w:trHeight w:val="531"/>
        </w:trPr>
        <w:tc>
          <w:tcPr>
            <w:tcW w:w="2835" w:type="dxa"/>
            <w:tcBorders>
              <w:top w:val="nil"/>
              <w:left w:val="single" w:sz="4" w:space="0" w:color="auto"/>
              <w:bottom w:val="nil"/>
              <w:right w:val="single" w:sz="4" w:space="0" w:color="auto"/>
            </w:tcBorders>
          </w:tcPr>
          <w:p w14:paraId="10C14695" w14:textId="77777777" w:rsidR="006B71D7" w:rsidRPr="00B1566E" w:rsidRDefault="006B71D7" w:rsidP="00F13C96">
            <w:pPr>
              <w:tabs>
                <w:tab w:val="left" w:pos="720"/>
                <w:tab w:val="left" w:pos="2127"/>
                <w:tab w:val="center" w:pos="4153"/>
                <w:tab w:val="left" w:pos="6096"/>
                <w:tab w:val="right" w:pos="8306"/>
              </w:tabs>
              <w:contextualSpacing/>
              <w:jc w:val="right"/>
              <w:rPr>
                <w:rFonts w:ascii="Times New Roman" w:hAnsi="Times New Roman"/>
                <w:iCs/>
                <w:sz w:val="24"/>
              </w:rPr>
            </w:pPr>
          </w:p>
          <w:p w14:paraId="61BD7A53" w14:textId="3434F521" w:rsidR="006B71D7" w:rsidRPr="00B1566E" w:rsidRDefault="006B71D7" w:rsidP="00F13C96">
            <w:pPr>
              <w:tabs>
                <w:tab w:val="left" w:pos="720"/>
                <w:tab w:val="left" w:pos="2127"/>
                <w:tab w:val="center" w:pos="4153"/>
                <w:tab w:val="left" w:pos="6096"/>
                <w:tab w:val="right" w:pos="8306"/>
              </w:tabs>
              <w:jc w:val="right"/>
              <w:rPr>
                <w:iCs/>
                <w:sz w:val="24"/>
              </w:rPr>
            </w:pPr>
            <w:r w:rsidRPr="00B1566E">
              <w:rPr>
                <w:rFonts w:ascii="Times New Roman" w:hAnsi="Times New Roman"/>
                <w:sz w:val="24"/>
              </w:rPr>
              <w:t xml:space="preserve"> VSAOI 11</w:t>
            </w:r>
            <w:r w:rsidR="00B1566E">
              <w:rPr>
                <w:rFonts w:ascii="Times New Roman" w:hAnsi="Times New Roman"/>
                <w:sz w:val="24"/>
              </w:rPr>
              <w:t xml:space="preserve"> </w:t>
            </w:r>
            <w:r w:rsidRPr="00B1566E">
              <w:rPr>
                <w:rFonts w:ascii="Times New Roman" w:hAnsi="Times New Roman"/>
                <w:sz w:val="24"/>
              </w:rPr>
              <w:t>%</w:t>
            </w:r>
          </w:p>
        </w:tc>
        <w:tc>
          <w:tcPr>
            <w:tcW w:w="1843" w:type="dxa"/>
            <w:tcBorders>
              <w:top w:val="nil"/>
              <w:left w:val="single" w:sz="4" w:space="0" w:color="auto"/>
              <w:bottom w:val="nil"/>
              <w:right w:val="single" w:sz="4" w:space="0" w:color="auto"/>
            </w:tcBorders>
          </w:tcPr>
          <w:p w14:paraId="3D0AA4D5" w14:textId="77777777" w:rsidR="006B71D7" w:rsidRPr="00B1566E" w:rsidRDefault="006B71D7" w:rsidP="00F13C96">
            <w:pPr>
              <w:tabs>
                <w:tab w:val="left" w:pos="720"/>
                <w:tab w:val="left" w:pos="2127"/>
                <w:tab w:val="center" w:pos="4153"/>
                <w:tab w:val="left" w:pos="6096"/>
                <w:tab w:val="right" w:pos="8306"/>
              </w:tabs>
              <w:ind w:right="140"/>
              <w:contextualSpacing/>
              <w:jc w:val="right"/>
              <w:rPr>
                <w:rFonts w:ascii="Times New Roman" w:hAnsi="Times New Roman"/>
                <w:iCs/>
                <w:sz w:val="24"/>
              </w:rPr>
            </w:pPr>
          </w:p>
          <w:p w14:paraId="5C6261AF" w14:textId="54BE9D70" w:rsidR="006B71D7" w:rsidRPr="00B1566E" w:rsidRDefault="007C1AA1" w:rsidP="00F13C96">
            <w:pPr>
              <w:tabs>
                <w:tab w:val="left" w:pos="720"/>
                <w:tab w:val="left" w:pos="2127"/>
                <w:tab w:val="center" w:pos="4153"/>
                <w:tab w:val="left" w:pos="6096"/>
                <w:tab w:val="right" w:pos="8306"/>
              </w:tabs>
              <w:ind w:right="140"/>
              <w:contextualSpacing/>
              <w:jc w:val="right"/>
              <w:rPr>
                <w:rFonts w:ascii="Times New Roman" w:hAnsi="Times New Roman"/>
                <w:iCs/>
                <w:sz w:val="24"/>
              </w:rPr>
            </w:pPr>
            <w:r w:rsidRPr="00986283">
              <w:rPr>
                <w:rFonts w:ascii="Times New Roman" w:hAnsi="Times New Roman"/>
                <w:sz w:val="24"/>
              </w:rPr>
              <w:t>–</w:t>
            </w:r>
            <w:r w:rsidR="006B71D7" w:rsidRPr="00B1566E">
              <w:rPr>
                <w:rFonts w:ascii="Times New Roman" w:hAnsi="Times New Roman"/>
                <w:sz w:val="24"/>
              </w:rPr>
              <w:t xml:space="preserve">2 750  </w:t>
            </w:r>
            <w:proofErr w:type="spellStart"/>
            <w:r w:rsidR="006B71D7" w:rsidRPr="007C1AA1">
              <w:rPr>
                <w:rFonts w:ascii="Times New Roman" w:hAnsi="Times New Roman"/>
                <w:i/>
                <w:sz w:val="24"/>
              </w:rPr>
              <w:t>euro</w:t>
            </w:r>
            <w:proofErr w:type="spellEnd"/>
          </w:p>
        </w:tc>
        <w:tc>
          <w:tcPr>
            <w:tcW w:w="2268" w:type="dxa"/>
            <w:tcBorders>
              <w:top w:val="nil"/>
              <w:left w:val="single" w:sz="4" w:space="0" w:color="auto"/>
              <w:bottom w:val="nil"/>
              <w:right w:val="single" w:sz="4" w:space="0" w:color="auto"/>
            </w:tcBorders>
          </w:tcPr>
          <w:p w14:paraId="0A1F4BA9" w14:textId="77777777" w:rsidR="007C1AA1" w:rsidRDefault="006B71D7" w:rsidP="00F13C96">
            <w:pPr>
              <w:tabs>
                <w:tab w:val="left" w:pos="720"/>
                <w:tab w:val="left" w:pos="2127"/>
                <w:tab w:val="center" w:pos="4153"/>
                <w:tab w:val="left" w:pos="6096"/>
                <w:tab w:val="right" w:pos="8306"/>
              </w:tabs>
              <w:ind w:right="140"/>
              <w:contextualSpacing/>
              <w:jc w:val="right"/>
              <w:rPr>
                <w:rFonts w:ascii="Times New Roman" w:hAnsi="Times New Roman"/>
                <w:sz w:val="24"/>
              </w:rPr>
            </w:pPr>
            <w:r w:rsidRPr="00B1566E">
              <w:rPr>
                <w:rFonts w:ascii="Times New Roman" w:hAnsi="Times New Roman"/>
                <w:sz w:val="24"/>
              </w:rPr>
              <w:t xml:space="preserve"> </w:t>
            </w:r>
          </w:p>
          <w:p w14:paraId="454A5C67" w14:textId="28D83969" w:rsidR="006B71D7" w:rsidRPr="00B1566E" w:rsidRDefault="006B71D7" w:rsidP="00F13C96">
            <w:pPr>
              <w:tabs>
                <w:tab w:val="left" w:pos="720"/>
                <w:tab w:val="left" w:pos="2127"/>
                <w:tab w:val="center" w:pos="4153"/>
                <w:tab w:val="left" w:pos="6096"/>
                <w:tab w:val="right" w:pos="8306"/>
              </w:tabs>
              <w:ind w:right="140"/>
              <w:contextualSpacing/>
              <w:jc w:val="right"/>
              <w:rPr>
                <w:rFonts w:ascii="Times New Roman" w:hAnsi="Times New Roman"/>
                <w:iCs/>
                <w:sz w:val="24"/>
              </w:rPr>
            </w:pPr>
            <w:r w:rsidRPr="00B1566E">
              <w:rPr>
                <w:rFonts w:ascii="Times New Roman" w:hAnsi="Times New Roman"/>
                <w:sz w:val="24"/>
              </w:rPr>
              <w:t>IIN likme</w:t>
            </w:r>
          </w:p>
          <w:p w14:paraId="50C7AF7D" w14:textId="77777777" w:rsidR="006B71D7" w:rsidRPr="00B1566E" w:rsidRDefault="006B71D7" w:rsidP="00F13C96">
            <w:pPr>
              <w:tabs>
                <w:tab w:val="left" w:pos="720"/>
                <w:tab w:val="left" w:pos="2127"/>
                <w:tab w:val="center" w:pos="4153"/>
                <w:tab w:val="left" w:pos="6096"/>
                <w:tab w:val="right" w:pos="8306"/>
              </w:tabs>
              <w:ind w:right="140"/>
              <w:contextualSpacing/>
              <w:jc w:val="right"/>
              <w:rPr>
                <w:iCs/>
                <w:sz w:val="24"/>
              </w:rPr>
            </w:pPr>
          </w:p>
        </w:tc>
        <w:tc>
          <w:tcPr>
            <w:tcW w:w="2268" w:type="dxa"/>
            <w:tcBorders>
              <w:top w:val="nil"/>
              <w:left w:val="single" w:sz="4" w:space="0" w:color="auto"/>
              <w:bottom w:val="nil"/>
              <w:right w:val="single" w:sz="4" w:space="0" w:color="auto"/>
            </w:tcBorders>
          </w:tcPr>
          <w:p w14:paraId="74C672C2" w14:textId="77777777" w:rsidR="007C1AA1" w:rsidRDefault="007C1AA1" w:rsidP="00F13C96">
            <w:pPr>
              <w:tabs>
                <w:tab w:val="left" w:pos="720"/>
                <w:tab w:val="left" w:pos="2127"/>
                <w:tab w:val="center" w:pos="4153"/>
                <w:tab w:val="left" w:pos="6096"/>
                <w:tab w:val="right" w:pos="8306"/>
              </w:tabs>
              <w:ind w:right="140"/>
              <w:contextualSpacing/>
              <w:jc w:val="right"/>
              <w:rPr>
                <w:rFonts w:ascii="Times New Roman" w:hAnsi="Times New Roman"/>
                <w:sz w:val="24"/>
              </w:rPr>
            </w:pPr>
          </w:p>
          <w:p w14:paraId="17A4209C" w14:textId="42B9FE14" w:rsidR="006B71D7" w:rsidRPr="00B1566E" w:rsidRDefault="007C1AA1" w:rsidP="00F13C96">
            <w:pPr>
              <w:tabs>
                <w:tab w:val="left" w:pos="720"/>
                <w:tab w:val="left" w:pos="2127"/>
                <w:tab w:val="center" w:pos="4153"/>
                <w:tab w:val="left" w:pos="6096"/>
                <w:tab w:val="right" w:pos="8306"/>
              </w:tabs>
              <w:ind w:right="140"/>
              <w:contextualSpacing/>
              <w:jc w:val="right"/>
              <w:rPr>
                <w:rFonts w:ascii="Times New Roman" w:hAnsi="Times New Roman"/>
                <w:iCs/>
                <w:sz w:val="24"/>
              </w:rPr>
            </w:pPr>
            <w:r>
              <w:rPr>
                <w:rFonts w:ascii="Times New Roman" w:hAnsi="Times New Roman"/>
                <w:sz w:val="24"/>
              </w:rPr>
              <w:t xml:space="preserve">X </w:t>
            </w:r>
            <w:r w:rsidR="006B71D7" w:rsidRPr="00B1566E">
              <w:rPr>
                <w:rFonts w:ascii="Times New Roman" w:hAnsi="Times New Roman"/>
                <w:sz w:val="24"/>
              </w:rPr>
              <w:t>23</w:t>
            </w:r>
            <w:r>
              <w:rPr>
                <w:rFonts w:ascii="Times New Roman" w:hAnsi="Times New Roman"/>
                <w:sz w:val="24"/>
              </w:rPr>
              <w:t xml:space="preserve"> </w:t>
            </w:r>
            <w:r w:rsidR="006B71D7" w:rsidRPr="00B1566E">
              <w:rPr>
                <w:rFonts w:ascii="Times New Roman" w:hAnsi="Times New Roman"/>
                <w:sz w:val="24"/>
              </w:rPr>
              <w:t>%</w:t>
            </w:r>
          </w:p>
          <w:p w14:paraId="0E83BE1E" w14:textId="77777777" w:rsidR="006B71D7" w:rsidRPr="00B1566E" w:rsidRDefault="006B71D7" w:rsidP="00F13C96">
            <w:pPr>
              <w:tabs>
                <w:tab w:val="left" w:pos="720"/>
                <w:tab w:val="left" w:pos="2127"/>
                <w:tab w:val="center" w:pos="4153"/>
                <w:tab w:val="left" w:pos="6096"/>
                <w:tab w:val="right" w:pos="8306"/>
              </w:tabs>
              <w:ind w:right="140"/>
              <w:contextualSpacing/>
              <w:jc w:val="right"/>
              <w:rPr>
                <w:iCs/>
                <w:sz w:val="24"/>
              </w:rPr>
            </w:pPr>
          </w:p>
        </w:tc>
      </w:tr>
      <w:tr w:rsidR="006B71D7" w:rsidRPr="00B1566E" w14:paraId="62E49674" w14:textId="77777777" w:rsidTr="007C1AA1">
        <w:trPr>
          <w:trHeight w:val="1095"/>
        </w:trPr>
        <w:tc>
          <w:tcPr>
            <w:tcW w:w="2835" w:type="dxa"/>
            <w:tcBorders>
              <w:top w:val="nil"/>
              <w:left w:val="single" w:sz="4" w:space="0" w:color="auto"/>
              <w:bottom w:val="nil"/>
              <w:right w:val="single" w:sz="4" w:space="0" w:color="auto"/>
            </w:tcBorders>
          </w:tcPr>
          <w:p w14:paraId="682C102A" w14:textId="77777777" w:rsidR="006B71D7" w:rsidRPr="00B1566E" w:rsidRDefault="006B71D7" w:rsidP="00F13C96">
            <w:pPr>
              <w:tabs>
                <w:tab w:val="left" w:pos="720"/>
                <w:tab w:val="left" w:pos="2127"/>
                <w:tab w:val="center" w:pos="4153"/>
                <w:tab w:val="left" w:pos="6096"/>
                <w:tab w:val="right" w:pos="8306"/>
              </w:tabs>
              <w:jc w:val="right"/>
              <w:rPr>
                <w:rFonts w:ascii="Times New Roman" w:hAnsi="Times New Roman"/>
                <w:iCs/>
                <w:sz w:val="24"/>
              </w:rPr>
            </w:pPr>
          </w:p>
          <w:p w14:paraId="202EDD28" w14:textId="77777777" w:rsidR="00B1566E" w:rsidRDefault="006B71D7" w:rsidP="00F13C96">
            <w:pPr>
              <w:tabs>
                <w:tab w:val="left" w:pos="720"/>
                <w:tab w:val="left" w:pos="2127"/>
                <w:tab w:val="center" w:pos="4153"/>
                <w:tab w:val="left" w:pos="6096"/>
                <w:tab w:val="right" w:pos="8306"/>
              </w:tabs>
              <w:contextualSpacing/>
              <w:jc w:val="right"/>
              <w:rPr>
                <w:rFonts w:ascii="Times New Roman" w:hAnsi="Times New Roman"/>
                <w:sz w:val="24"/>
              </w:rPr>
            </w:pPr>
            <w:r w:rsidRPr="00B1566E">
              <w:rPr>
                <w:rFonts w:ascii="Times New Roman" w:hAnsi="Times New Roman"/>
                <w:sz w:val="24"/>
              </w:rPr>
              <w:t xml:space="preserve"> IIN atvieglojums par </w:t>
            </w:r>
          </w:p>
          <w:p w14:paraId="7D751B75" w14:textId="5921B58C" w:rsidR="006B71D7" w:rsidRPr="00B1566E" w:rsidRDefault="006B71D7" w:rsidP="00B1566E">
            <w:pPr>
              <w:tabs>
                <w:tab w:val="center" w:pos="4153"/>
                <w:tab w:val="left" w:pos="6096"/>
                <w:tab w:val="right" w:pos="8306"/>
              </w:tabs>
              <w:contextualSpacing/>
              <w:jc w:val="right"/>
              <w:rPr>
                <w:rFonts w:ascii="Times New Roman" w:hAnsi="Times New Roman"/>
                <w:iCs/>
                <w:sz w:val="24"/>
              </w:rPr>
            </w:pPr>
            <w:r w:rsidRPr="00B1566E">
              <w:rPr>
                <w:rFonts w:ascii="Times New Roman" w:hAnsi="Times New Roman"/>
                <w:sz w:val="24"/>
              </w:rPr>
              <w:t>5 apgādībā esošām</w:t>
            </w:r>
            <w:r w:rsidR="00B1566E">
              <w:rPr>
                <w:rFonts w:ascii="Times New Roman" w:hAnsi="Times New Roman"/>
                <w:sz w:val="24"/>
              </w:rPr>
              <w:t xml:space="preserve"> </w:t>
            </w:r>
            <w:r w:rsidRPr="00B1566E">
              <w:rPr>
                <w:rFonts w:ascii="Times New Roman" w:hAnsi="Times New Roman"/>
                <w:sz w:val="24"/>
              </w:rPr>
              <w:t>personām</w:t>
            </w:r>
          </w:p>
          <w:p w14:paraId="10AB4F8B" w14:textId="77777777" w:rsidR="006B71D7" w:rsidRPr="00B1566E" w:rsidRDefault="006B71D7" w:rsidP="00F13C96">
            <w:pPr>
              <w:tabs>
                <w:tab w:val="left" w:pos="720"/>
                <w:tab w:val="left" w:pos="2127"/>
                <w:tab w:val="center" w:pos="4153"/>
                <w:tab w:val="left" w:pos="6096"/>
                <w:tab w:val="right" w:pos="8306"/>
              </w:tabs>
              <w:contextualSpacing/>
              <w:jc w:val="right"/>
              <w:rPr>
                <w:iCs/>
                <w:sz w:val="24"/>
              </w:rPr>
            </w:pPr>
          </w:p>
        </w:tc>
        <w:tc>
          <w:tcPr>
            <w:tcW w:w="1843" w:type="dxa"/>
            <w:tcBorders>
              <w:top w:val="nil"/>
              <w:left w:val="single" w:sz="4" w:space="0" w:color="auto"/>
              <w:bottom w:val="nil"/>
              <w:right w:val="single" w:sz="4" w:space="0" w:color="auto"/>
            </w:tcBorders>
          </w:tcPr>
          <w:p w14:paraId="17173AAD" w14:textId="77777777" w:rsidR="006B71D7" w:rsidRPr="00B1566E" w:rsidRDefault="006B71D7" w:rsidP="00F13C96">
            <w:pPr>
              <w:tabs>
                <w:tab w:val="left" w:pos="720"/>
                <w:tab w:val="left" w:pos="2127"/>
                <w:tab w:val="center" w:pos="4153"/>
                <w:tab w:val="left" w:pos="6096"/>
                <w:tab w:val="right" w:pos="8306"/>
              </w:tabs>
              <w:ind w:right="140"/>
              <w:contextualSpacing/>
              <w:jc w:val="right"/>
              <w:rPr>
                <w:rFonts w:ascii="Times New Roman" w:hAnsi="Times New Roman"/>
                <w:iCs/>
                <w:sz w:val="24"/>
              </w:rPr>
            </w:pPr>
          </w:p>
          <w:p w14:paraId="7132B4A5" w14:textId="3E1E2B7E" w:rsidR="006B71D7" w:rsidRPr="00B1566E" w:rsidRDefault="007C1AA1" w:rsidP="00F13C96">
            <w:pPr>
              <w:ind w:right="140"/>
              <w:contextualSpacing/>
              <w:jc w:val="right"/>
              <w:rPr>
                <w:rFonts w:ascii="Times New Roman" w:hAnsi="Times New Roman"/>
                <w:iCs/>
                <w:sz w:val="24"/>
              </w:rPr>
            </w:pPr>
            <w:r w:rsidRPr="00986283">
              <w:rPr>
                <w:rFonts w:ascii="Times New Roman" w:hAnsi="Times New Roman"/>
                <w:sz w:val="24"/>
              </w:rPr>
              <w:t>–</w:t>
            </w:r>
            <w:r w:rsidR="006B71D7" w:rsidRPr="00B1566E">
              <w:rPr>
                <w:rFonts w:ascii="Times New Roman" w:hAnsi="Times New Roman"/>
                <w:sz w:val="24"/>
              </w:rPr>
              <w:t xml:space="preserve">12 000  </w:t>
            </w:r>
            <w:proofErr w:type="spellStart"/>
            <w:r w:rsidR="006B71D7" w:rsidRPr="007C1AA1">
              <w:rPr>
                <w:rFonts w:ascii="Times New Roman" w:hAnsi="Times New Roman"/>
                <w:i/>
                <w:sz w:val="24"/>
              </w:rPr>
              <w:t>euro</w:t>
            </w:r>
            <w:proofErr w:type="spellEnd"/>
          </w:p>
          <w:p w14:paraId="414907D1" w14:textId="77777777" w:rsidR="006B71D7" w:rsidRPr="00B1566E" w:rsidRDefault="006B71D7" w:rsidP="00F13C96">
            <w:pPr>
              <w:tabs>
                <w:tab w:val="left" w:pos="720"/>
                <w:tab w:val="left" w:pos="2127"/>
                <w:tab w:val="center" w:pos="4153"/>
                <w:tab w:val="left" w:pos="6096"/>
                <w:tab w:val="right" w:pos="8306"/>
              </w:tabs>
              <w:ind w:right="140"/>
              <w:contextualSpacing/>
              <w:jc w:val="right"/>
              <w:rPr>
                <w:rFonts w:ascii="Times New Roman" w:hAnsi="Times New Roman"/>
                <w:iCs/>
                <w:sz w:val="24"/>
              </w:rPr>
            </w:pPr>
          </w:p>
          <w:p w14:paraId="29BDA9BB" w14:textId="77777777" w:rsidR="006B71D7" w:rsidRPr="00B1566E" w:rsidRDefault="006B71D7" w:rsidP="00F13C96">
            <w:pPr>
              <w:tabs>
                <w:tab w:val="left" w:pos="2127"/>
                <w:tab w:val="center" w:pos="4153"/>
                <w:tab w:val="left" w:pos="6096"/>
                <w:tab w:val="right" w:pos="8306"/>
              </w:tabs>
              <w:ind w:right="140"/>
              <w:contextualSpacing/>
              <w:jc w:val="right"/>
              <w:rPr>
                <w:iCs/>
                <w:sz w:val="24"/>
              </w:rPr>
            </w:pPr>
          </w:p>
        </w:tc>
        <w:tc>
          <w:tcPr>
            <w:tcW w:w="2268" w:type="dxa"/>
            <w:tcBorders>
              <w:top w:val="nil"/>
              <w:left w:val="single" w:sz="4" w:space="0" w:color="auto"/>
              <w:bottom w:val="nil"/>
              <w:right w:val="single" w:sz="4" w:space="0" w:color="auto"/>
            </w:tcBorders>
          </w:tcPr>
          <w:p w14:paraId="6C252560" w14:textId="77777777" w:rsidR="006B71D7" w:rsidRPr="00B1566E" w:rsidRDefault="006B71D7" w:rsidP="00F13C96">
            <w:pPr>
              <w:tabs>
                <w:tab w:val="left" w:pos="720"/>
                <w:tab w:val="left" w:pos="2127"/>
                <w:tab w:val="center" w:pos="4153"/>
                <w:tab w:val="left" w:pos="6096"/>
                <w:tab w:val="right" w:pos="8306"/>
              </w:tabs>
              <w:ind w:right="140"/>
              <w:contextualSpacing/>
              <w:jc w:val="right"/>
              <w:rPr>
                <w:rFonts w:ascii="Times New Roman" w:hAnsi="Times New Roman"/>
                <w:iCs/>
                <w:sz w:val="24"/>
              </w:rPr>
            </w:pPr>
          </w:p>
          <w:p w14:paraId="6817C7C9" w14:textId="77777777" w:rsidR="006B71D7" w:rsidRPr="00B1566E" w:rsidRDefault="006B71D7" w:rsidP="00F13C96">
            <w:pPr>
              <w:tabs>
                <w:tab w:val="left" w:pos="720"/>
                <w:tab w:val="left" w:pos="2127"/>
                <w:tab w:val="center" w:pos="4153"/>
                <w:tab w:val="left" w:pos="6096"/>
                <w:tab w:val="right" w:pos="8306"/>
              </w:tabs>
              <w:ind w:left="-113" w:right="140"/>
              <w:contextualSpacing/>
              <w:jc w:val="right"/>
              <w:rPr>
                <w:iCs/>
                <w:sz w:val="24"/>
              </w:rPr>
            </w:pPr>
            <w:r w:rsidRPr="00B1566E">
              <w:rPr>
                <w:rFonts w:ascii="Times New Roman" w:hAnsi="Times New Roman"/>
                <w:sz w:val="24"/>
              </w:rPr>
              <w:t>Aprēķinātais IIN</w:t>
            </w:r>
            <w:r w:rsidRPr="00B1566E">
              <w:rPr>
                <w:rFonts w:ascii="Times New Roman" w:hAnsi="Times New Roman"/>
                <w:b/>
                <w:sz w:val="24"/>
              </w:rPr>
              <w:t xml:space="preserve"> </w:t>
            </w:r>
          </w:p>
        </w:tc>
        <w:tc>
          <w:tcPr>
            <w:tcW w:w="2268" w:type="dxa"/>
            <w:tcBorders>
              <w:top w:val="nil"/>
              <w:left w:val="single" w:sz="4" w:space="0" w:color="auto"/>
              <w:bottom w:val="nil"/>
              <w:right w:val="single" w:sz="4" w:space="0" w:color="auto"/>
            </w:tcBorders>
          </w:tcPr>
          <w:p w14:paraId="73586A38" w14:textId="77777777" w:rsidR="006B71D7" w:rsidRPr="00B1566E" w:rsidRDefault="006B71D7" w:rsidP="007C1AA1">
            <w:pPr>
              <w:tabs>
                <w:tab w:val="left" w:pos="720"/>
                <w:tab w:val="left" w:pos="2127"/>
                <w:tab w:val="center" w:pos="4153"/>
                <w:tab w:val="left" w:pos="6096"/>
                <w:tab w:val="right" w:pos="8306"/>
              </w:tabs>
              <w:ind w:right="-108"/>
              <w:contextualSpacing/>
              <w:jc w:val="right"/>
              <w:rPr>
                <w:rFonts w:ascii="Times New Roman" w:hAnsi="Times New Roman"/>
                <w:iCs/>
                <w:sz w:val="24"/>
              </w:rPr>
            </w:pPr>
          </w:p>
          <w:p w14:paraId="21EFDE62" w14:textId="77777777" w:rsidR="006B71D7" w:rsidRPr="00B1566E" w:rsidRDefault="006B71D7" w:rsidP="00F13C96">
            <w:pPr>
              <w:tabs>
                <w:tab w:val="left" w:pos="720"/>
                <w:tab w:val="left" w:pos="2127"/>
                <w:tab w:val="center" w:pos="4153"/>
                <w:tab w:val="left" w:pos="6096"/>
                <w:tab w:val="right" w:pos="8306"/>
              </w:tabs>
              <w:ind w:right="140"/>
              <w:contextualSpacing/>
              <w:jc w:val="right"/>
              <w:rPr>
                <w:rFonts w:ascii="Times New Roman" w:hAnsi="Times New Roman"/>
                <w:iCs/>
                <w:sz w:val="24"/>
              </w:rPr>
            </w:pPr>
            <w:r w:rsidRPr="00B1566E">
              <w:rPr>
                <w:rFonts w:ascii="Times New Roman" w:hAnsi="Times New Roman"/>
                <w:sz w:val="24"/>
              </w:rPr>
              <w:t xml:space="preserve">=1 149,08  </w:t>
            </w:r>
            <w:proofErr w:type="spellStart"/>
            <w:r w:rsidRPr="007C1AA1">
              <w:rPr>
                <w:rFonts w:ascii="Times New Roman" w:hAnsi="Times New Roman"/>
                <w:i/>
                <w:sz w:val="24"/>
              </w:rPr>
              <w:t>euro</w:t>
            </w:r>
            <w:proofErr w:type="spellEnd"/>
          </w:p>
          <w:p w14:paraId="0A3308C8" w14:textId="77777777" w:rsidR="006B71D7" w:rsidRPr="00B1566E" w:rsidRDefault="006B71D7" w:rsidP="00F13C96">
            <w:pPr>
              <w:tabs>
                <w:tab w:val="left" w:pos="720"/>
                <w:tab w:val="left" w:pos="2127"/>
                <w:tab w:val="center" w:pos="4153"/>
                <w:tab w:val="left" w:pos="6096"/>
                <w:tab w:val="right" w:pos="8306"/>
              </w:tabs>
              <w:ind w:right="140"/>
              <w:contextualSpacing/>
              <w:jc w:val="right"/>
              <w:rPr>
                <w:iCs/>
                <w:sz w:val="24"/>
              </w:rPr>
            </w:pPr>
          </w:p>
        </w:tc>
      </w:tr>
      <w:tr w:rsidR="006B71D7" w:rsidRPr="00B1566E" w14:paraId="147311F3" w14:textId="77777777" w:rsidTr="007C1AA1">
        <w:trPr>
          <w:trHeight w:val="240"/>
        </w:trPr>
        <w:tc>
          <w:tcPr>
            <w:tcW w:w="2835" w:type="dxa"/>
            <w:tcBorders>
              <w:top w:val="nil"/>
              <w:left w:val="single" w:sz="4" w:space="0" w:color="auto"/>
              <w:bottom w:val="nil"/>
              <w:right w:val="single" w:sz="4" w:space="0" w:color="auto"/>
            </w:tcBorders>
          </w:tcPr>
          <w:p w14:paraId="766CCA03" w14:textId="77777777" w:rsidR="006B71D7" w:rsidRPr="00B1566E" w:rsidRDefault="006B71D7" w:rsidP="00F13C96">
            <w:pPr>
              <w:tabs>
                <w:tab w:val="left" w:pos="720"/>
                <w:tab w:val="left" w:pos="2127"/>
                <w:tab w:val="center" w:pos="4153"/>
                <w:tab w:val="left" w:pos="6096"/>
                <w:tab w:val="right" w:pos="8306"/>
              </w:tabs>
              <w:contextualSpacing/>
              <w:jc w:val="right"/>
              <w:rPr>
                <w:iCs/>
                <w:sz w:val="24"/>
              </w:rPr>
            </w:pPr>
            <w:r w:rsidRPr="00B1566E">
              <w:rPr>
                <w:rFonts w:ascii="Times New Roman" w:hAnsi="Times New Roman"/>
                <w:sz w:val="24"/>
              </w:rPr>
              <w:t>Iemaksas privātajā pensiju fondā</w:t>
            </w:r>
          </w:p>
        </w:tc>
        <w:tc>
          <w:tcPr>
            <w:tcW w:w="1843" w:type="dxa"/>
            <w:tcBorders>
              <w:top w:val="nil"/>
              <w:left w:val="single" w:sz="4" w:space="0" w:color="auto"/>
              <w:bottom w:val="nil"/>
              <w:right w:val="single" w:sz="4" w:space="0" w:color="auto"/>
            </w:tcBorders>
          </w:tcPr>
          <w:p w14:paraId="468EC82E" w14:textId="34A79134" w:rsidR="006B71D7" w:rsidRPr="00B1566E" w:rsidRDefault="007C1AA1" w:rsidP="00F13C96">
            <w:pPr>
              <w:tabs>
                <w:tab w:val="left" w:pos="720"/>
                <w:tab w:val="left" w:pos="2127"/>
                <w:tab w:val="center" w:pos="4153"/>
                <w:tab w:val="left" w:pos="6096"/>
                <w:tab w:val="right" w:pos="8306"/>
              </w:tabs>
              <w:ind w:right="140"/>
              <w:contextualSpacing/>
              <w:jc w:val="right"/>
              <w:rPr>
                <w:rFonts w:ascii="Times New Roman" w:hAnsi="Times New Roman"/>
                <w:iCs/>
                <w:sz w:val="24"/>
              </w:rPr>
            </w:pPr>
            <w:r w:rsidRPr="00986283">
              <w:rPr>
                <w:rFonts w:ascii="Times New Roman" w:hAnsi="Times New Roman"/>
                <w:sz w:val="24"/>
              </w:rPr>
              <w:t>–</w:t>
            </w:r>
            <w:r w:rsidR="006B71D7" w:rsidRPr="00B1566E">
              <w:rPr>
                <w:rFonts w:ascii="Times New Roman" w:hAnsi="Times New Roman"/>
                <w:sz w:val="24"/>
              </w:rPr>
              <w:t xml:space="preserve">2 500 </w:t>
            </w:r>
            <w:proofErr w:type="spellStart"/>
            <w:r w:rsidR="006B71D7" w:rsidRPr="007C1AA1">
              <w:rPr>
                <w:rFonts w:ascii="Times New Roman" w:hAnsi="Times New Roman"/>
                <w:i/>
                <w:sz w:val="24"/>
              </w:rPr>
              <w:t>euro</w:t>
            </w:r>
            <w:proofErr w:type="spellEnd"/>
          </w:p>
          <w:p w14:paraId="6EA2668C" w14:textId="77777777" w:rsidR="006B71D7" w:rsidRPr="00B1566E" w:rsidRDefault="006B71D7" w:rsidP="00F13C96">
            <w:pPr>
              <w:tabs>
                <w:tab w:val="left" w:pos="720"/>
                <w:tab w:val="left" w:pos="2127"/>
                <w:tab w:val="center" w:pos="4153"/>
                <w:tab w:val="left" w:pos="6096"/>
                <w:tab w:val="right" w:pos="8306"/>
              </w:tabs>
              <w:ind w:right="140"/>
              <w:contextualSpacing/>
              <w:jc w:val="right"/>
              <w:rPr>
                <w:iCs/>
                <w:sz w:val="24"/>
              </w:rPr>
            </w:pPr>
          </w:p>
        </w:tc>
        <w:tc>
          <w:tcPr>
            <w:tcW w:w="2268" w:type="dxa"/>
            <w:tcBorders>
              <w:top w:val="nil"/>
              <w:left w:val="single" w:sz="4" w:space="0" w:color="auto"/>
              <w:bottom w:val="nil"/>
              <w:right w:val="single" w:sz="4" w:space="0" w:color="auto"/>
            </w:tcBorders>
          </w:tcPr>
          <w:p w14:paraId="674500E4" w14:textId="7B323F02" w:rsidR="006B71D7" w:rsidRPr="00B1566E" w:rsidRDefault="006B71D7" w:rsidP="00F13C96">
            <w:pPr>
              <w:tabs>
                <w:tab w:val="left" w:pos="720"/>
                <w:tab w:val="left" w:pos="2127"/>
                <w:tab w:val="center" w:pos="4153"/>
                <w:tab w:val="left" w:pos="6096"/>
                <w:tab w:val="right" w:pos="8306"/>
              </w:tabs>
              <w:ind w:left="-113" w:right="140"/>
              <w:contextualSpacing/>
              <w:jc w:val="right"/>
              <w:rPr>
                <w:iCs/>
                <w:sz w:val="24"/>
              </w:rPr>
            </w:pPr>
            <w:r w:rsidRPr="00B1566E">
              <w:rPr>
                <w:rFonts w:ascii="Times New Roman" w:hAnsi="Times New Roman"/>
                <w:sz w:val="24"/>
              </w:rPr>
              <w:t>Līdz gada ienākumu 1.</w:t>
            </w:r>
            <w:r w:rsidR="007C1AA1">
              <w:rPr>
                <w:rFonts w:ascii="Times New Roman" w:hAnsi="Times New Roman"/>
                <w:sz w:val="24"/>
              </w:rPr>
              <w:t xml:space="preserve"> </w:t>
            </w:r>
            <w:r w:rsidRPr="00B1566E">
              <w:rPr>
                <w:rFonts w:ascii="Times New Roman" w:hAnsi="Times New Roman"/>
                <w:sz w:val="24"/>
              </w:rPr>
              <w:t>slieksnim neizmantotā atskaitījumu daļa, ko reizina ar 20</w:t>
            </w:r>
            <w:r w:rsidR="007C1AA1">
              <w:rPr>
                <w:rFonts w:ascii="Times New Roman" w:hAnsi="Times New Roman"/>
                <w:sz w:val="24"/>
              </w:rPr>
              <w:t xml:space="preserve"> </w:t>
            </w:r>
            <w:r w:rsidRPr="00B1566E">
              <w:rPr>
                <w:rFonts w:ascii="Times New Roman" w:hAnsi="Times New Roman"/>
                <w:sz w:val="24"/>
              </w:rPr>
              <w:t>% likmi</w:t>
            </w:r>
          </w:p>
        </w:tc>
        <w:tc>
          <w:tcPr>
            <w:tcW w:w="2268" w:type="dxa"/>
            <w:tcBorders>
              <w:top w:val="nil"/>
              <w:left w:val="single" w:sz="4" w:space="0" w:color="auto"/>
              <w:bottom w:val="nil"/>
              <w:right w:val="single" w:sz="4" w:space="0" w:color="auto"/>
            </w:tcBorders>
          </w:tcPr>
          <w:p w14:paraId="5D402ABB" w14:textId="379A2E82" w:rsidR="006B71D7" w:rsidRPr="00B1566E" w:rsidRDefault="006B71D7" w:rsidP="00F13C96">
            <w:pPr>
              <w:tabs>
                <w:tab w:val="left" w:pos="720"/>
                <w:tab w:val="left" w:pos="2127"/>
                <w:tab w:val="center" w:pos="4153"/>
                <w:tab w:val="left" w:pos="6096"/>
                <w:tab w:val="right" w:pos="8306"/>
              </w:tabs>
              <w:ind w:right="140"/>
              <w:contextualSpacing/>
              <w:jc w:val="right"/>
              <w:rPr>
                <w:rFonts w:ascii="Times New Roman" w:hAnsi="Times New Roman"/>
                <w:iCs/>
                <w:sz w:val="24"/>
              </w:rPr>
            </w:pPr>
            <w:r w:rsidRPr="00B1566E">
              <w:rPr>
                <w:rFonts w:ascii="Times New Roman" w:hAnsi="Times New Roman"/>
                <w:sz w:val="24"/>
              </w:rPr>
              <w:t>246</w:t>
            </w:r>
            <w:r w:rsidR="007C1AA1">
              <w:rPr>
                <w:rFonts w:ascii="Times New Roman" w:hAnsi="Times New Roman"/>
                <w:sz w:val="24"/>
              </w:rPr>
              <w:t xml:space="preserve"> x </w:t>
            </w:r>
            <w:r w:rsidRPr="00B1566E">
              <w:rPr>
                <w:rFonts w:ascii="Times New Roman" w:hAnsi="Times New Roman"/>
                <w:sz w:val="24"/>
              </w:rPr>
              <w:t>20%=</w:t>
            </w:r>
          </w:p>
          <w:p w14:paraId="01B42419" w14:textId="77777777" w:rsidR="006B71D7" w:rsidRPr="00B1566E" w:rsidRDefault="006B71D7" w:rsidP="00F13C96">
            <w:pPr>
              <w:tabs>
                <w:tab w:val="left" w:pos="720"/>
                <w:tab w:val="left" w:pos="2127"/>
                <w:tab w:val="center" w:pos="4153"/>
                <w:tab w:val="left" w:pos="6096"/>
                <w:tab w:val="right" w:pos="8306"/>
              </w:tabs>
              <w:ind w:right="140"/>
              <w:contextualSpacing/>
              <w:jc w:val="right"/>
              <w:rPr>
                <w:rFonts w:ascii="Times New Roman" w:hAnsi="Times New Roman"/>
                <w:iCs/>
                <w:sz w:val="24"/>
              </w:rPr>
            </w:pPr>
            <w:r w:rsidRPr="00B1566E">
              <w:rPr>
                <w:rFonts w:ascii="Times New Roman" w:hAnsi="Times New Roman"/>
                <w:sz w:val="24"/>
              </w:rPr>
              <w:t xml:space="preserve">49,20 </w:t>
            </w:r>
            <w:proofErr w:type="spellStart"/>
            <w:r w:rsidRPr="007C1AA1">
              <w:rPr>
                <w:rFonts w:ascii="Times New Roman" w:hAnsi="Times New Roman"/>
                <w:i/>
                <w:sz w:val="24"/>
              </w:rPr>
              <w:t>euro</w:t>
            </w:r>
            <w:proofErr w:type="spellEnd"/>
          </w:p>
          <w:p w14:paraId="76D99697" w14:textId="77777777" w:rsidR="006B71D7" w:rsidRPr="00B1566E" w:rsidRDefault="006B71D7" w:rsidP="00F13C96">
            <w:pPr>
              <w:tabs>
                <w:tab w:val="left" w:pos="720"/>
                <w:tab w:val="left" w:pos="2127"/>
                <w:tab w:val="center" w:pos="4153"/>
                <w:tab w:val="left" w:pos="6096"/>
                <w:tab w:val="right" w:pos="8306"/>
              </w:tabs>
              <w:ind w:right="140"/>
              <w:contextualSpacing/>
              <w:jc w:val="right"/>
              <w:rPr>
                <w:iCs/>
                <w:sz w:val="24"/>
              </w:rPr>
            </w:pPr>
          </w:p>
        </w:tc>
      </w:tr>
      <w:tr w:rsidR="006B71D7" w:rsidRPr="00B1566E" w14:paraId="37D8C1EC" w14:textId="77777777" w:rsidTr="007C1AA1">
        <w:trPr>
          <w:trHeight w:val="615"/>
        </w:trPr>
        <w:tc>
          <w:tcPr>
            <w:tcW w:w="2835" w:type="dxa"/>
            <w:tcBorders>
              <w:top w:val="nil"/>
              <w:left w:val="single" w:sz="4" w:space="0" w:color="auto"/>
              <w:bottom w:val="nil"/>
              <w:right w:val="single" w:sz="4" w:space="0" w:color="auto"/>
            </w:tcBorders>
          </w:tcPr>
          <w:p w14:paraId="0EA573DE" w14:textId="77777777" w:rsidR="007C1AA1" w:rsidRDefault="006B71D7" w:rsidP="00F13C96">
            <w:pPr>
              <w:tabs>
                <w:tab w:val="left" w:pos="720"/>
                <w:tab w:val="left" w:pos="2127"/>
                <w:tab w:val="center" w:pos="4153"/>
                <w:tab w:val="left" w:pos="6096"/>
                <w:tab w:val="right" w:pos="8306"/>
              </w:tabs>
              <w:contextualSpacing/>
              <w:jc w:val="right"/>
              <w:rPr>
                <w:rFonts w:ascii="Times New Roman" w:hAnsi="Times New Roman"/>
                <w:sz w:val="24"/>
              </w:rPr>
            </w:pPr>
            <w:r w:rsidRPr="00B1566E">
              <w:rPr>
                <w:rFonts w:ascii="Times New Roman" w:hAnsi="Times New Roman"/>
                <w:sz w:val="24"/>
              </w:rPr>
              <w:t>A</w:t>
            </w:r>
            <w:r w:rsidR="007C1AA1">
              <w:rPr>
                <w:rFonts w:ascii="Times New Roman" w:hAnsi="Times New Roman"/>
                <w:sz w:val="24"/>
              </w:rPr>
              <w:t>ttaisnotie izdevumi par</w:t>
            </w:r>
          </w:p>
          <w:p w14:paraId="1D8461D5" w14:textId="5C359517" w:rsidR="006B71D7" w:rsidRPr="00B1566E" w:rsidRDefault="006B71D7" w:rsidP="007C1AA1">
            <w:pPr>
              <w:tabs>
                <w:tab w:val="left" w:pos="2127"/>
                <w:tab w:val="center" w:pos="4153"/>
                <w:tab w:val="left" w:pos="6096"/>
                <w:tab w:val="right" w:pos="8306"/>
              </w:tabs>
              <w:contextualSpacing/>
              <w:jc w:val="right"/>
              <w:rPr>
                <w:rFonts w:ascii="Times New Roman" w:hAnsi="Times New Roman"/>
                <w:iCs/>
                <w:sz w:val="24"/>
              </w:rPr>
            </w:pPr>
            <w:r w:rsidRPr="00B1566E">
              <w:rPr>
                <w:rFonts w:ascii="Times New Roman" w:hAnsi="Times New Roman"/>
                <w:sz w:val="24"/>
              </w:rPr>
              <w:t>ārstniecības pakalpojumiem)</w:t>
            </w:r>
          </w:p>
          <w:p w14:paraId="7AA9F7F3" w14:textId="77777777" w:rsidR="006B71D7" w:rsidRPr="00B1566E" w:rsidRDefault="006B71D7" w:rsidP="00F13C96">
            <w:pPr>
              <w:tabs>
                <w:tab w:val="left" w:pos="720"/>
                <w:tab w:val="left" w:pos="2127"/>
                <w:tab w:val="center" w:pos="4153"/>
                <w:tab w:val="left" w:pos="6096"/>
                <w:tab w:val="right" w:pos="8306"/>
              </w:tabs>
              <w:contextualSpacing/>
              <w:jc w:val="right"/>
              <w:rPr>
                <w:iCs/>
                <w:sz w:val="24"/>
              </w:rPr>
            </w:pPr>
          </w:p>
        </w:tc>
        <w:tc>
          <w:tcPr>
            <w:tcW w:w="1843" w:type="dxa"/>
            <w:tcBorders>
              <w:top w:val="nil"/>
              <w:left w:val="single" w:sz="4" w:space="0" w:color="auto"/>
              <w:bottom w:val="nil"/>
              <w:right w:val="single" w:sz="4" w:space="0" w:color="auto"/>
            </w:tcBorders>
          </w:tcPr>
          <w:p w14:paraId="659A21BB" w14:textId="77777777" w:rsidR="006B71D7" w:rsidRPr="00B1566E" w:rsidRDefault="006B71D7" w:rsidP="00F13C96">
            <w:pPr>
              <w:tabs>
                <w:tab w:val="left" w:pos="720"/>
                <w:tab w:val="left" w:pos="2127"/>
                <w:tab w:val="center" w:pos="4153"/>
                <w:tab w:val="left" w:pos="6096"/>
                <w:tab w:val="right" w:pos="8306"/>
              </w:tabs>
              <w:ind w:right="140"/>
              <w:contextualSpacing/>
              <w:jc w:val="right"/>
              <w:rPr>
                <w:rFonts w:ascii="Times New Roman" w:hAnsi="Times New Roman"/>
                <w:iCs/>
                <w:sz w:val="24"/>
              </w:rPr>
            </w:pPr>
          </w:p>
          <w:p w14:paraId="650CF7E5" w14:textId="40BE86F0" w:rsidR="006B71D7" w:rsidRPr="00B1566E" w:rsidRDefault="007C1AA1" w:rsidP="00F13C96">
            <w:pPr>
              <w:tabs>
                <w:tab w:val="left" w:pos="720"/>
                <w:tab w:val="left" w:pos="2127"/>
                <w:tab w:val="center" w:pos="4153"/>
                <w:tab w:val="left" w:pos="6096"/>
                <w:tab w:val="right" w:pos="8306"/>
              </w:tabs>
              <w:ind w:right="140"/>
              <w:contextualSpacing/>
              <w:jc w:val="right"/>
              <w:rPr>
                <w:iCs/>
                <w:sz w:val="24"/>
              </w:rPr>
            </w:pPr>
            <w:r w:rsidRPr="00986283">
              <w:rPr>
                <w:rFonts w:ascii="Times New Roman" w:hAnsi="Times New Roman"/>
                <w:sz w:val="24"/>
              </w:rPr>
              <w:t>–</w:t>
            </w:r>
            <w:r w:rsidR="006B71D7" w:rsidRPr="00B1566E">
              <w:rPr>
                <w:rFonts w:ascii="Times New Roman" w:hAnsi="Times New Roman"/>
                <w:sz w:val="24"/>
              </w:rPr>
              <w:t xml:space="preserve">3 000 </w:t>
            </w:r>
            <w:proofErr w:type="spellStart"/>
            <w:r w:rsidR="006B71D7" w:rsidRPr="007C1AA1">
              <w:rPr>
                <w:rFonts w:ascii="Times New Roman" w:hAnsi="Times New Roman"/>
                <w:i/>
                <w:sz w:val="24"/>
              </w:rPr>
              <w:t>euro</w:t>
            </w:r>
            <w:proofErr w:type="spellEnd"/>
          </w:p>
        </w:tc>
        <w:tc>
          <w:tcPr>
            <w:tcW w:w="2268" w:type="dxa"/>
            <w:tcBorders>
              <w:top w:val="nil"/>
              <w:left w:val="single" w:sz="4" w:space="0" w:color="auto"/>
              <w:bottom w:val="nil"/>
              <w:right w:val="single" w:sz="4" w:space="0" w:color="auto"/>
            </w:tcBorders>
          </w:tcPr>
          <w:p w14:paraId="3D8EFAC9" w14:textId="77777777" w:rsidR="006B71D7" w:rsidRPr="00B1566E" w:rsidRDefault="006B71D7" w:rsidP="00F13C96">
            <w:pPr>
              <w:tabs>
                <w:tab w:val="left" w:pos="720"/>
                <w:tab w:val="left" w:pos="2127"/>
                <w:tab w:val="center" w:pos="4153"/>
                <w:tab w:val="left" w:pos="6096"/>
                <w:tab w:val="right" w:pos="8306"/>
              </w:tabs>
              <w:ind w:right="140"/>
              <w:contextualSpacing/>
              <w:jc w:val="right"/>
              <w:rPr>
                <w:rFonts w:ascii="Times New Roman" w:hAnsi="Times New Roman"/>
                <w:iCs/>
                <w:sz w:val="24"/>
              </w:rPr>
            </w:pPr>
          </w:p>
          <w:p w14:paraId="3137CEC2" w14:textId="77777777" w:rsidR="006B71D7" w:rsidRPr="00B1566E" w:rsidRDefault="006B71D7" w:rsidP="00F13C96">
            <w:pPr>
              <w:tabs>
                <w:tab w:val="left" w:pos="720"/>
                <w:tab w:val="left" w:pos="2127"/>
                <w:tab w:val="center" w:pos="4153"/>
                <w:tab w:val="left" w:pos="6096"/>
                <w:tab w:val="right" w:pos="8306"/>
              </w:tabs>
              <w:ind w:right="140"/>
              <w:contextualSpacing/>
              <w:jc w:val="right"/>
              <w:rPr>
                <w:iCs/>
                <w:sz w:val="24"/>
              </w:rPr>
            </w:pPr>
          </w:p>
        </w:tc>
        <w:tc>
          <w:tcPr>
            <w:tcW w:w="2268" w:type="dxa"/>
            <w:tcBorders>
              <w:top w:val="nil"/>
              <w:left w:val="single" w:sz="4" w:space="0" w:color="auto"/>
              <w:bottom w:val="nil"/>
              <w:right w:val="single" w:sz="4" w:space="0" w:color="auto"/>
            </w:tcBorders>
          </w:tcPr>
          <w:p w14:paraId="4503A4DE" w14:textId="77777777" w:rsidR="006B71D7" w:rsidRPr="00B1566E" w:rsidRDefault="006B71D7" w:rsidP="00F13C96">
            <w:pPr>
              <w:tabs>
                <w:tab w:val="left" w:pos="720"/>
                <w:tab w:val="left" w:pos="2127"/>
                <w:tab w:val="center" w:pos="4153"/>
                <w:tab w:val="left" w:pos="6096"/>
                <w:tab w:val="right" w:pos="8306"/>
              </w:tabs>
              <w:ind w:right="140"/>
              <w:contextualSpacing/>
              <w:jc w:val="right"/>
              <w:rPr>
                <w:iCs/>
                <w:sz w:val="24"/>
              </w:rPr>
            </w:pPr>
          </w:p>
        </w:tc>
      </w:tr>
      <w:tr w:rsidR="006B71D7" w:rsidRPr="00B1566E" w14:paraId="044CD575" w14:textId="77777777" w:rsidTr="007C1AA1">
        <w:trPr>
          <w:trHeight w:val="765"/>
        </w:trPr>
        <w:tc>
          <w:tcPr>
            <w:tcW w:w="2835" w:type="dxa"/>
            <w:tcBorders>
              <w:top w:val="nil"/>
              <w:left w:val="single" w:sz="4" w:space="0" w:color="auto"/>
              <w:bottom w:val="single" w:sz="4" w:space="0" w:color="auto"/>
              <w:right w:val="single" w:sz="4" w:space="0" w:color="auto"/>
            </w:tcBorders>
          </w:tcPr>
          <w:p w14:paraId="11945C72" w14:textId="77777777" w:rsidR="006B71D7" w:rsidRPr="00B1566E" w:rsidRDefault="006B71D7" w:rsidP="00F13C96">
            <w:pPr>
              <w:tabs>
                <w:tab w:val="left" w:pos="720"/>
                <w:tab w:val="left" w:pos="2127"/>
                <w:tab w:val="center" w:pos="4153"/>
                <w:tab w:val="left" w:pos="6096"/>
                <w:tab w:val="right" w:pos="8306"/>
              </w:tabs>
              <w:contextualSpacing/>
              <w:jc w:val="right"/>
              <w:rPr>
                <w:iCs/>
                <w:sz w:val="24"/>
              </w:rPr>
            </w:pPr>
            <w:r w:rsidRPr="00B1566E">
              <w:rPr>
                <w:rFonts w:ascii="Times New Roman" w:hAnsi="Times New Roman"/>
                <w:sz w:val="24"/>
              </w:rPr>
              <w:lastRenderedPageBreak/>
              <w:t>Apliekamais ienākums)</w:t>
            </w:r>
          </w:p>
        </w:tc>
        <w:tc>
          <w:tcPr>
            <w:tcW w:w="1843" w:type="dxa"/>
            <w:tcBorders>
              <w:top w:val="nil"/>
              <w:left w:val="single" w:sz="4" w:space="0" w:color="auto"/>
              <w:bottom w:val="single" w:sz="4" w:space="0" w:color="auto"/>
              <w:right w:val="single" w:sz="4" w:space="0" w:color="auto"/>
            </w:tcBorders>
          </w:tcPr>
          <w:p w14:paraId="03AB2F80" w14:textId="4684FF8B" w:rsidR="006B71D7" w:rsidRPr="00B1566E" w:rsidRDefault="006B71D7" w:rsidP="00F13C96">
            <w:pPr>
              <w:tabs>
                <w:tab w:val="left" w:pos="720"/>
                <w:tab w:val="left" w:pos="2127"/>
                <w:tab w:val="center" w:pos="4153"/>
                <w:tab w:val="left" w:pos="6096"/>
                <w:tab w:val="right" w:pos="8306"/>
              </w:tabs>
              <w:ind w:right="140"/>
              <w:contextualSpacing/>
              <w:jc w:val="right"/>
              <w:rPr>
                <w:iCs/>
                <w:sz w:val="24"/>
              </w:rPr>
            </w:pPr>
            <w:r w:rsidRPr="00B1566E">
              <w:rPr>
                <w:rFonts w:ascii="Times New Roman" w:hAnsi="Times New Roman"/>
                <w:sz w:val="24"/>
              </w:rPr>
              <w:t xml:space="preserve">= </w:t>
            </w:r>
            <w:r w:rsidR="007C1AA1" w:rsidRPr="00986283">
              <w:rPr>
                <w:rFonts w:ascii="Times New Roman" w:hAnsi="Times New Roman"/>
                <w:sz w:val="24"/>
              </w:rPr>
              <w:t>–</w:t>
            </w:r>
            <w:r w:rsidRPr="00B1566E">
              <w:rPr>
                <w:rFonts w:ascii="Times New Roman" w:hAnsi="Times New Roman"/>
                <w:sz w:val="24"/>
              </w:rPr>
              <w:t xml:space="preserve">246 </w:t>
            </w:r>
            <w:proofErr w:type="spellStart"/>
            <w:r w:rsidRPr="007C1AA1">
              <w:rPr>
                <w:rFonts w:ascii="Times New Roman" w:hAnsi="Times New Roman"/>
                <w:i/>
                <w:sz w:val="24"/>
              </w:rPr>
              <w:t>euro</w:t>
            </w:r>
            <w:proofErr w:type="spellEnd"/>
          </w:p>
        </w:tc>
        <w:tc>
          <w:tcPr>
            <w:tcW w:w="2268" w:type="dxa"/>
            <w:tcBorders>
              <w:top w:val="nil"/>
              <w:left w:val="single" w:sz="4" w:space="0" w:color="auto"/>
              <w:bottom w:val="single" w:sz="4" w:space="0" w:color="auto"/>
              <w:right w:val="single" w:sz="4" w:space="0" w:color="auto"/>
            </w:tcBorders>
          </w:tcPr>
          <w:p w14:paraId="5949E9CF" w14:textId="77777777" w:rsidR="006B71D7" w:rsidRPr="00B1566E" w:rsidRDefault="006B71D7" w:rsidP="00F13C96">
            <w:pPr>
              <w:tabs>
                <w:tab w:val="left" w:pos="720"/>
                <w:tab w:val="left" w:pos="2127"/>
                <w:tab w:val="center" w:pos="4153"/>
                <w:tab w:val="left" w:pos="6096"/>
                <w:tab w:val="right" w:pos="8306"/>
              </w:tabs>
              <w:ind w:right="140"/>
              <w:contextualSpacing/>
              <w:jc w:val="right"/>
              <w:rPr>
                <w:iCs/>
                <w:sz w:val="24"/>
              </w:rPr>
            </w:pPr>
            <w:r w:rsidRPr="00B1566E">
              <w:rPr>
                <w:rFonts w:ascii="Times New Roman" w:hAnsi="Times New Roman"/>
                <w:sz w:val="24"/>
              </w:rPr>
              <w:t>Rezumējošā kārtībā aprēķinātais IIN</w:t>
            </w:r>
          </w:p>
        </w:tc>
        <w:tc>
          <w:tcPr>
            <w:tcW w:w="2268" w:type="dxa"/>
            <w:tcBorders>
              <w:top w:val="nil"/>
              <w:left w:val="single" w:sz="4" w:space="0" w:color="auto"/>
              <w:bottom w:val="single" w:sz="4" w:space="0" w:color="auto"/>
              <w:right w:val="single" w:sz="4" w:space="0" w:color="auto"/>
            </w:tcBorders>
          </w:tcPr>
          <w:p w14:paraId="039B9FC4" w14:textId="2DBB6C59" w:rsidR="006B71D7" w:rsidRPr="00B1566E" w:rsidRDefault="006B71D7" w:rsidP="007C1AA1">
            <w:pPr>
              <w:tabs>
                <w:tab w:val="left" w:pos="2127"/>
                <w:tab w:val="center" w:pos="4153"/>
                <w:tab w:val="left" w:pos="6096"/>
                <w:tab w:val="right" w:pos="8306"/>
              </w:tabs>
              <w:ind w:right="140"/>
              <w:contextualSpacing/>
              <w:jc w:val="right"/>
              <w:rPr>
                <w:iCs/>
                <w:sz w:val="24"/>
              </w:rPr>
            </w:pPr>
            <w:r w:rsidRPr="00B1566E">
              <w:rPr>
                <w:rFonts w:ascii="Times New Roman" w:hAnsi="Times New Roman"/>
                <w:sz w:val="24"/>
              </w:rPr>
              <w:t xml:space="preserve">1 149,08 </w:t>
            </w:r>
            <w:r w:rsidR="007C1AA1" w:rsidRPr="00986283">
              <w:rPr>
                <w:rFonts w:ascii="Times New Roman" w:hAnsi="Times New Roman"/>
                <w:sz w:val="24"/>
              </w:rPr>
              <w:t>–</w:t>
            </w:r>
            <w:r w:rsidR="007C1AA1">
              <w:rPr>
                <w:rFonts w:ascii="Times New Roman" w:hAnsi="Times New Roman"/>
                <w:sz w:val="24"/>
              </w:rPr>
              <w:t xml:space="preserve"> </w:t>
            </w:r>
            <w:r w:rsidRPr="00B1566E">
              <w:rPr>
                <w:rFonts w:ascii="Times New Roman" w:hAnsi="Times New Roman"/>
                <w:sz w:val="24"/>
              </w:rPr>
              <w:t xml:space="preserve">49,20 = 1 099,88 </w:t>
            </w:r>
            <w:proofErr w:type="spellStart"/>
            <w:r w:rsidRPr="007C1AA1">
              <w:rPr>
                <w:rFonts w:ascii="Times New Roman" w:hAnsi="Times New Roman"/>
                <w:i/>
                <w:sz w:val="24"/>
              </w:rPr>
              <w:t>euro</w:t>
            </w:r>
            <w:proofErr w:type="spellEnd"/>
          </w:p>
        </w:tc>
      </w:tr>
      <w:tr w:rsidR="006B71D7" w:rsidRPr="00B1566E" w14:paraId="77E88AD1" w14:textId="77777777" w:rsidTr="007C1AA1">
        <w:tc>
          <w:tcPr>
            <w:tcW w:w="9214" w:type="dxa"/>
            <w:gridSpan w:val="4"/>
            <w:tcBorders>
              <w:top w:val="single" w:sz="4" w:space="0" w:color="auto"/>
            </w:tcBorders>
          </w:tcPr>
          <w:p w14:paraId="12A5A646" w14:textId="243B7BEA" w:rsidR="006B71D7" w:rsidRPr="00B1566E" w:rsidRDefault="006B71D7" w:rsidP="004056F8">
            <w:pPr>
              <w:tabs>
                <w:tab w:val="left" w:pos="720"/>
                <w:tab w:val="left" w:pos="2127"/>
                <w:tab w:val="center" w:pos="4153"/>
                <w:tab w:val="left" w:pos="6096"/>
                <w:tab w:val="right" w:pos="8306"/>
              </w:tabs>
              <w:ind w:left="255" w:right="140"/>
              <w:contextualSpacing/>
              <w:jc w:val="center"/>
              <w:rPr>
                <w:rFonts w:ascii="Times New Roman" w:hAnsi="Times New Roman"/>
                <w:iCs/>
                <w:sz w:val="24"/>
              </w:rPr>
            </w:pPr>
            <w:r w:rsidRPr="00B1566E">
              <w:rPr>
                <w:rFonts w:ascii="Times New Roman" w:hAnsi="Times New Roman"/>
                <w:sz w:val="24"/>
              </w:rPr>
              <w:t>Pārmaksātā IIN atmaksa</w:t>
            </w:r>
            <w:r w:rsidR="004056F8">
              <w:rPr>
                <w:rFonts w:ascii="Times New Roman" w:hAnsi="Times New Roman"/>
                <w:sz w:val="24"/>
              </w:rPr>
              <w:t>:</w:t>
            </w:r>
            <w:r w:rsidRPr="00B1566E">
              <w:rPr>
                <w:rFonts w:ascii="Times New Roman" w:hAnsi="Times New Roman"/>
                <w:sz w:val="24"/>
              </w:rPr>
              <w:t xml:space="preserve"> 2 199,96 – 1 099,88 = 1 100,08 </w:t>
            </w:r>
            <w:proofErr w:type="spellStart"/>
            <w:r w:rsidRPr="004056F8">
              <w:rPr>
                <w:rFonts w:ascii="Times New Roman" w:hAnsi="Times New Roman"/>
                <w:i/>
                <w:sz w:val="24"/>
              </w:rPr>
              <w:t>euro</w:t>
            </w:r>
            <w:proofErr w:type="spellEnd"/>
          </w:p>
        </w:tc>
      </w:tr>
    </w:tbl>
    <w:p w14:paraId="52884D64" w14:textId="77777777" w:rsidR="00C96A96" w:rsidRDefault="00C96A96" w:rsidP="00C96A96">
      <w:pPr>
        <w:pStyle w:val="ListParagraph"/>
        <w:ind w:left="1440"/>
        <w:jc w:val="both"/>
        <w:rPr>
          <w:szCs w:val="28"/>
          <w:lang w:eastAsia="lv-LV"/>
        </w:rPr>
      </w:pPr>
    </w:p>
    <w:p w14:paraId="4570FA5B" w14:textId="646BF85E" w:rsidR="00716F97" w:rsidRPr="00BF1B74" w:rsidRDefault="00716F97" w:rsidP="00716F97">
      <w:pPr>
        <w:ind w:firstLine="709"/>
        <w:jc w:val="right"/>
        <w:rPr>
          <w:bCs/>
          <w:lang w:eastAsia="lv-LV"/>
        </w:rPr>
      </w:pPr>
      <w:r w:rsidRPr="00BF1B74">
        <w:rPr>
          <w:bCs/>
          <w:lang w:eastAsia="lv-LV"/>
        </w:rPr>
        <w:t>4.</w:t>
      </w:r>
      <w:r w:rsidRPr="00BF1B74">
        <w:rPr>
          <w:bCs/>
          <w:vertAlign w:val="superscript"/>
          <w:lang w:eastAsia="lv-LV"/>
        </w:rPr>
        <w:t>5</w:t>
      </w:r>
      <w:r w:rsidRPr="00BF1B74">
        <w:rPr>
          <w:szCs w:val="28"/>
          <w:vertAlign w:val="superscript"/>
          <w:lang w:eastAsia="lv-LV"/>
        </w:rPr>
        <w:t> </w:t>
      </w:r>
      <w:r w:rsidRPr="00BF1B74">
        <w:rPr>
          <w:bCs/>
          <w:lang w:eastAsia="lv-LV"/>
        </w:rPr>
        <w:t xml:space="preserve">pielikums </w:t>
      </w:r>
    </w:p>
    <w:p w14:paraId="1A415A71" w14:textId="77777777" w:rsidR="00716F97" w:rsidRPr="00BF1B74" w:rsidRDefault="00716F97" w:rsidP="00716F97">
      <w:pPr>
        <w:ind w:firstLine="709"/>
        <w:jc w:val="right"/>
        <w:rPr>
          <w:bCs/>
          <w:lang w:eastAsia="lv-LV"/>
        </w:rPr>
      </w:pPr>
      <w:r w:rsidRPr="00BF1B74">
        <w:rPr>
          <w:bCs/>
          <w:lang w:eastAsia="lv-LV"/>
        </w:rPr>
        <w:t xml:space="preserve">Ministru kabineta </w:t>
      </w:r>
    </w:p>
    <w:p w14:paraId="58376250" w14:textId="77777777" w:rsidR="00716F97" w:rsidRPr="00BF1B74" w:rsidRDefault="00716F97" w:rsidP="00716F97">
      <w:pPr>
        <w:ind w:firstLine="709"/>
        <w:jc w:val="right"/>
        <w:rPr>
          <w:bCs/>
          <w:lang w:eastAsia="lv-LV"/>
        </w:rPr>
      </w:pPr>
      <w:r w:rsidRPr="00BF1B74">
        <w:rPr>
          <w:bCs/>
          <w:lang w:eastAsia="lv-LV"/>
        </w:rPr>
        <w:t xml:space="preserve">2010. gada 21. septembra </w:t>
      </w:r>
    </w:p>
    <w:p w14:paraId="5FC378EB" w14:textId="77777777" w:rsidR="00716F97" w:rsidRPr="00BF1B74" w:rsidRDefault="00716F97" w:rsidP="00716F97">
      <w:pPr>
        <w:ind w:firstLine="709"/>
        <w:jc w:val="right"/>
        <w:rPr>
          <w:bCs/>
          <w:lang w:eastAsia="lv-LV"/>
        </w:rPr>
      </w:pPr>
      <w:r w:rsidRPr="00BF1B74">
        <w:rPr>
          <w:bCs/>
          <w:lang w:eastAsia="lv-LV"/>
        </w:rPr>
        <w:t>noteikumiem Nr. 899</w:t>
      </w:r>
    </w:p>
    <w:p w14:paraId="6902B1C0" w14:textId="77777777" w:rsidR="00716F97" w:rsidRPr="00CA6424" w:rsidRDefault="00716F97" w:rsidP="00716F97">
      <w:pPr>
        <w:jc w:val="both"/>
        <w:rPr>
          <w:sz w:val="24"/>
          <w:szCs w:val="28"/>
          <w:lang w:eastAsia="lv-LV"/>
        </w:rPr>
      </w:pPr>
    </w:p>
    <w:p w14:paraId="2769FF8C" w14:textId="77777777" w:rsidR="00716F97" w:rsidRPr="00BF1B74" w:rsidRDefault="00716F97" w:rsidP="00716F97">
      <w:pPr>
        <w:jc w:val="center"/>
        <w:rPr>
          <w:b/>
          <w:szCs w:val="28"/>
        </w:rPr>
      </w:pPr>
      <w:r w:rsidRPr="00BF1B74">
        <w:rPr>
          <w:b/>
          <w:szCs w:val="28"/>
        </w:rPr>
        <w:t>Likuma 15. panta septiņpadsmitās</w:t>
      </w:r>
      <w:r w:rsidRPr="00BF1B74">
        <w:rPr>
          <w:b/>
          <w:szCs w:val="28"/>
          <w:vertAlign w:val="superscript"/>
        </w:rPr>
        <w:t xml:space="preserve"> </w:t>
      </w:r>
      <w:r w:rsidRPr="00BF1B74">
        <w:rPr>
          <w:b/>
          <w:szCs w:val="28"/>
        </w:rPr>
        <w:t xml:space="preserve">un deviņpadsmitās daļas </w:t>
      </w:r>
      <w:r>
        <w:rPr>
          <w:b/>
          <w:szCs w:val="28"/>
        </w:rPr>
        <w:br/>
      </w:r>
      <w:r w:rsidRPr="00BF1B74">
        <w:rPr>
          <w:b/>
          <w:szCs w:val="28"/>
        </w:rPr>
        <w:t>piemērošanas piemērs</w:t>
      </w:r>
    </w:p>
    <w:p w14:paraId="287D6DCF" w14:textId="77777777" w:rsidR="00716F97" w:rsidRPr="00CA6424" w:rsidRDefault="00716F97" w:rsidP="00716F97">
      <w:pPr>
        <w:ind w:firstLine="709"/>
        <w:jc w:val="both"/>
        <w:rPr>
          <w:sz w:val="24"/>
          <w:szCs w:val="28"/>
          <w:lang w:eastAsia="lv-LV"/>
        </w:rPr>
      </w:pPr>
    </w:p>
    <w:p w14:paraId="6EEA70C5" w14:textId="77777777" w:rsidR="00716F97" w:rsidRPr="00BF1B74" w:rsidRDefault="00716F97" w:rsidP="00716F97">
      <w:pPr>
        <w:ind w:firstLine="709"/>
        <w:jc w:val="both"/>
        <w:rPr>
          <w:szCs w:val="28"/>
        </w:rPr>
      </w:pPr>
      <w:r w:rsidRPr="00BF1B74">
        <w:rPr>
          <w:szCs w:val="28"/>
        </w:rPr>
        <w:t xml:space="preserve">Nodokļa maksātājs, kuram nav izsniegts Valsts ieņēmumu dienesta apliecinājums par reģistrēšanos saimnieciskās darbības veicēja statusā, 2018. taksācijas gadā guvis vienreizējus ieņēmumus no saimnieciskās darbības 60 000 </w:t>
      </w:r>
      <w:proofErr w:type="spellStart"/>
      <w:r w:rsidRPr="00BF1B74">
        <w:rPr>
          <w:i/>
          <w:szCs w:val="28"/>
        </w:rPr>
        <w:t>euro</w:t>
      </w:r>
      <w:proofErr w:type="spellEnd"/>
      <w:r>
        <w:rPr>
          <w:i/>
          <w:szCs w:val="28"/>
        </w:rPr>
        <w:t xml:space="preserve"> </w:t>
      </w:r>
      <w:r w:rsidRPr="000F386E">
        <w:rPr>
          <w:szCs w:val="28"/>
        </w:rPr>
        <w:t>apmērā</w:t>
      </w:r>
      <w:r w:rsidRPr="00BF1B74">
        <w:rPr>
          <w:szCs w:val="28"/>
        </w:rPr>
        <w:t>. Nodokļa maksātājam citu ienākumu taksācijas gada laikā nav</w:t>
      </w:r>
      <w:r>
        <w:rPr>
          <w:szCs w:val="28"/>
        </w:rPr>
        <w:t>,</w:t>
      </w:r>
      <w:r w:rsidRPr="00BF1B74">
        <w:rPr>
          <w:szCs w:val="28"/>
        </w:rPr>
        <w:t xml:space="preserve"> un tam netiek piemērots Valsts ieņēmumu dienesta prognozētais mēneša neapliekamais minimums.</w:t>
      </w:r>
    </w:p>
    <w:p w14:paraId="32F515DA" w14:textId="77777777" w:rsidR="00716F97" w:rsidRPr="00CA6424" w:rsidRDefault="00716F97" w:rsidP="00716F97">
      <w:pPr>
        <w:ind w:firstLine="709"/>
        <w:jc w:val="both"/>
        <w:rPr>
          <w:sz w:val="24"/>
          <w:szCs w:val="28"/>
        </w:rPr>
      </w:pPr>
    </w:p>
    <w:p w14:paraId="7F540F67" w14:textId="77777777" w:rsidR="00716F97" w:rsidRPr="00BF1B74" w:rsidRDefault="00716F97" w:rsidP="00716F97">
      <w:pPr>
        <w:ind w:firstLine="709"/>
        <w:jc w:val="both"/>
        <w:rPr>
          <w:szCs w:val="28"/>
          <w:lang w:eastAsia="lv-LV"/>
        </w:rPr>
      </w:pPr>
      <w:r w:rsidRPr="00BF1B74">
        <w:rPr>
          <w:szCs w:val="28"/>
        </w:rPr>
        <w:t xml:space="preserve">Taksācijas gada laikā ieņēmumiem no saimnieciskās darbības tiek piemērota </w:t>
      </w:r>
      <w:r w:rsidRPr="00BA34BC">
        <w:rPr>
          <w:rFonts w:eastAsia="Calibri"/>
          <w:szCs w:val="28"/>
        </w:rPr>
        <w:t>iedzīvotāju ienākuma nodokļa</w:t>
      </w:r>
      <w:r w:rsidRPr="00BF1B74">
        <w:rPr>
          <w:szCs w:val="28"/>
        </w:rPr>
        <w:t xml:space="preserve"> 23 % likme, jo ienākuma izmaksātājam nav iesniegta algas nodokļa grāmatiņa.</w:t>
      </w:r>
    </w:p>
    <w:p w14:paraId="56DFDFFF" w14:textId="77777777" w:rsidR="00716F97" w:rsidRPr="00CA6424" w:rsidRDefault="00716F97" w:rsidP="00716F97">
      <w:pPr>
        <w:autoSpaceDE w:val="0"/>
        <w:autoSpaceDN w:val="0"/>
        <w:adjustRightInd w:val="0"/>
        <w:ind w:firstLine="709"/>
        <w:jc w:val="both"/>
        <w:rPr>
          <w:sz w:val="24"/>
          <w:szCs w:val="28"/>
          <w:lang w:eastAsia="lv-LV"/>
        </w:rPr>
      </w:pPr>
    </w:p>
    <w:p w14:paraId="65A123F5" w14:textId="77777777" w:rsidR="00716F97" w:rsidRPr="00BF1B74" w:rsidRDefault="00716F97" w:rsidP="00716F97">
      <w:pPr>
        <w:autoSpaceDE w:val="0"/>
        <w:autoSpaceDN w:val="0"/>
        <w:adjustRightInd w:val="0"/>
        <w:ind w:firstLine="709"/>
        <w:jc w:val="both"/>
        <w:rPr>
          <w:szCs w:val="28"/>
          <w:lang w:eastAsia="lv-LV"/>
        </w:rPr>
      </w:pPr>
      <w:r w:rsidRPr="00BF1B74">
        <w:rPr>
          <w:szCs w:val="28"/>
          <w:u w:val="single"/>
          <w:lang w:eastAsia="lv-LV"/>
        </w:rPr>
        <w:t>Ienākuma izmaksas brīdī ienākuma izmaksātājs aprēķina</w:t>
      </w:r>
      <w:r w:rsidRPr="00BF1B74">
        <w:rPr>
          <w:szCs w:val="28"/>
          <w:lang w:eastAsia="lv-LV"/>
        </w:rPr>
        <w:t>:</w:t>
      </w:r>
    </w:p>
    <w:p w14:paraId="71ED648A" w14:textId="77777777" w:rsidR="00716F97" w:rsidRPr="00241EB0" w:rsidRDefault="00716F97" w:rsidP="00716F97">
      <w:pPr>
        <w:autoSpaceDE w:val="0"/>
        <w:autoSpaceDN w:val="0"/>
        <w:adjustRightInd w:val="0"/>
        <w:ind w:left="993" w:hanging="284"/>
        <w:jc w:val="both"/>
        <w:rPr>
          <w:szCs w:val="28"/>
          <w:lang w:eastAsia="lv-LV"/>
        </w:rPr>
      </w:pPr>
      <w:r w:rsidRPr="00241EB0">
        <w:rPr>
          <w:szCs w:val="28"/>
          <w:lang w:eastAsia="lv-LV"/>
        </w:rPr>
        <w:t>1) valsts sociālās apdrošināšanas obligātās iemaksas no visa saimnieciskās darbības ienākuma (60</w:t>
      </w:r>
      <w:r w:rsidRPr="00241EB0">
        <w:rPr>
          <w:szCs w:val="28"/>
        </w:rPr>
        <w:t> </w:t>
      </w:r>
      <w:r w:rsidRPr="00241EB0">
        <w:rPr>
          <w:szCs w:val="28"/>
          <w:lang w:eastAsia="lv-LV"/>
        </w:rPr>
        <w:t xml:space="preserve">000 </w:t>
      </w:r>
      <w:proofErr w:type="spellStart"/>
      <w:r w:rsidRPr="00241EB0">
        <w:rPr>
          <w:i/>
          <w:szCs w:val="28"/>
          <w:lang w:eastAsia="lv-LV"/>
        </w:rPr>
        <w:t>euro</w:t>
      </w:r>
      <w:proofErr w:type="spellEnd"/>
      <w:r w:rsidRPr="00241EB0">
        <w:rPr>
          <w:szCs w:val="28"/>
          <w:lang w:eastAsia="lv-LV"/>
        </w:rPr>
        <w:t>):</w:t>
      </w:r>
    </w:p>
    <w:p w14:paraId="3B36E99C" w14:textId="77777777" w:rsidR="00716F97" w:rsidRPr="00BA34BC" w:rsidRDefault="00716F97" w:rsidP="00716F97">
      <w:pPr>
        <w:autoSpaceDE w:val="0"/>
        <w:autoSpaceDN w:val="0"/>
        <w:adjustRightInd w:val="0"/>
        <w:ind w:left="709" w:firstLine="284"/>
        <w:jc w:val="both"/>
        <w:rPr>
          <w:szCs w:val="28"/>
          <w:lang w:eastAsia="lv-LV"/>
        </w:rPr>
      </w:pPr>
      <w:r w:rsidRPr="00BA34BC">
        <w:rPr>
          <w:szCs w:val="28"/>
          <w:lang w:eastAsia="lv-LV"/>
        </w:rPr>
        <w:t xml:space="preserve">- darba ņēmēja daļa  6600 </w:t>
      </w:r>
      <w:proofErr w:type="spellStart"/>
      <w:r w:rsidRPr="00BA34BC">
        <w:rPr>
          <w:i/>
          <w:szCs w:val="28"/>
          <w:lang w:eastAsia="lv-LV"/>
        </w:rPr>
        <w:t>euro</w:t>
      </w:r>
      <w:proofErr w:type="spellEnd"/>
      <w:r w:rsidRPr="00BA34BC">
        <w:rPr>
          <w:szCs w:val="28"/>
          <w:lang w:eastAsia="lv-LV"/>
        </w:rPr>
        <w:t xml:space="preserve"> (11 % no 60 000)</w:t>
      </w:r>
      <w:r>
        <w:rPr>
          <w:szCs w:val="28"/>
          <w:lang w:eastAsia="lv-LV"/>
        </w:rPr>
        <w:t>;</w:t>
      </w:r>
    </w:p>
    <w:p w14:paraId="44ACD9AB" w14:textId="77777777" w:rsidR="00716F97" w:rsidRPr="00BA34BC" w:rsidRDefault="00716F97" w:rsidP="00716F97">
      <w:pPr>
        <w:autoSpaceDE w:val="0"/>
        <w:autoSpaceDN w:val="0"/>
        <w:adjustRightInd w:val="0"/>
        <w:ind w:left="709" w:firstLine="284"/>
        <w:jc w:val="both"/>
        <w:rPr>
          <w:szCs w:val="28"/>
          <w:lang w:eastAsia="lv-LV"/>
        </w:rPr>
      </w:pPr>
      <w:r w:rsidRPr="00BA34BC">
        <w:rPr>
          <w:szCs w:val="28"/>
          <w:lang w:eastAsia="lv-LV"/>
        </w:rPr>
        <w:t xml:space="preserve">- darba devēja daļa 14 454 </w:t>
      </w:r>
      <w:proofErr w:type="spellStart"/>
      <w:r w:rsidRPr="00BA34BC">
        <w:rPr>
          <w:i/>
          <w:szCs w:val="28"/>
          <w:lang w:eastAsia="lv-LV"/>
        </w:rPr>
        <w:t>euro</w:t>
      </w:r>
      <w:proofErr w:type="spellEnd"/>
      <w:r w:rsidRPr="00BA34BC">
        <w:rPr>
          <w:szCs w:val="28"/>
          <w:lang w:eastAsia="lv-LV"/>
        </w:rPr>
        <w:t xml:space="preserve"> (24,09 % no 60 000)</w:t>
      </w:r>
      <w:r>
        <w:rPr>
          <w:szCs w:val="28"/>
          <w:lang w:eastAsia="lv-LV"/>
        </w:rPr>
        <w:t>;</w:t>
      </w:r>
    </w:p>
    <w:p w14:paraId="3627405A" w14:textId="77777777" w:rsidR="00716F97" w:rsidRPr="00241EB0" w:rsidRDefault="00716F97" w:rsidP="00716F97">
      <w:pPr>
        <w:autoSpaceDE w:val="0"/>
        <w:autoSpaceDN w:val="0"/>
        <w:adjustRightInd w:val="0"/>
        <w:ind w:left="993" w:hanging="284"/>
        <w:jc w:val="both"/>
        <w:rPr>
          <w:szCs w:val="28"/>
          <w:lang w:eastAsia="lv-LV"/>
        </w:rPr>
      </w:pPr>
      <w:r w:rsidRPr="00241EB0">
        <w:rPr>
          <w:szCs w:val="28"/>
          <w:lang w:eastAsia="lv-LV"/>
        </w:rPr>
        <w:t>2) </w:t>
      </w:r>
      <w:r w:rsidRPr="0059622E">
        <w:rPr>
          <w:spacing w:val="-4"/>
          <w:szCs w:val="28"/>
          <w:lang w:eastAsia="lv-LV"/>
        </w:rPr>
        <w:t>iedzīvotāju ienākuma nodokli, ņemot vērā likuma 15. panta piecpadsmitās</w:t>
      </w:r>
      <w:r w:rsidRPr="00241EB0">
        <w:rPr>
          <w:szCs w:val="28"/>
          <w:lang w:eastAsia="lv-LV"/>
        </w:rPr>
        <w:t xml:space="preserve"> daļas nosacījumus:</w:t>
      </w:r>
    </w:p>
    <w:p w14:paraId="1ADC7E43" w14:textId="77777777" w:rsidR="00716F97" w:rsidRPr="00BF1B74" w:rsidRDefault="00716F97" w:rsidP="00716F97">
      <w:pPr>
        <w:autoSpaceDE w:val="0"/>
        <w:autoSpaceDN w:val="0"/>
        <w:adjustRightInd w:val="0"/>
        <w:ind w:firstLine="993"/>
        <w:jc w:val="both"/>
        <w:rPr>
          <w:szCs w:val="28"/>
          <w:lang w:eastAsia="lv-LV"/>
        </w:rPr>
      </w:pPr>
      <w:r w:rsidRPr="00BF1B74">
        <w:rPr>
          <w:szCs w:val="28"/>
          <w:lang w:eastAsia="lv-LV"/>
        </w:rPr>
        <w:t>(23 % no 60</w:t>
      </w:r>
      <w:r w:rsidRPr="00BF1B74">
        <w:rPr>
          <w:szCs w:val="28"/>
        </w:rPr>
        <w:t> </w:t>
      </w:r>
      <w:r w:rsidRPr="00BF1B74">
        <w:rPr>
          <w:szCs w:val="28"/>
          <w:lang w:eastAsia="lv-LV"/>
        </w:rPr>
        <w:t>000) – (20 % no 6600) = 13 800 – 1320 = 12</w:t>
      </w:r>
      <w:r w:rsidRPr="00BF1B74">
        <w:rPr>
          <w:szCs w:val="28"/>
        </w:rPr>
        <w:t> </w:t>
      </w:r>
      <w:r w:rsidRPr="00BF1B74">
        <w:rPr>
          <w:szCs w:val="28"/>
          <w:lang w:eastAsia="lv-LV"/>
        </w:rPr>
        <w:t xml:space="preserve">480 </w:t>
      </w:r>
      <w:proofErr w:type="spellStart"/>
      <w:r w:rsidRPr="00BF1B74">
        <w:rPr>
          <w:i/>
          <w:szCs w:val="28"/>
          <w:lang w:eastAsia="lv-LV"/>
        </w:rPr>
        <w:t>euro</w:t>
      </w:r>
      <w:proofErr w:type="spellEnd"/>
      <w:r w:rsidRPr="00BF1B74">
        <w:rPr>
          <w:i/>
          <w:szCs w:val="28"/>
          <w:lang w:eastAsia="lv-LV"/>
        </w:rPr>
        <w:t>.</w:t>
      </w:r>
    </w:p>
    <w:p w14:paraId="17E48159" w14:textId="77777777" w:rsidR="00716F97" w:rsidRPr="00CA6424" w:rsidRDefault="00716F97" w:rsidP="00716F97">
      <w:pPr>
        <w:autoSpaceDE w:val="0"/>
        <w:autoSpaceDN w:val="0"/>
        <w:adjustRightInd w:val="0"/>
        <w:ind w:firstLine="709"/>
        <w:jc w:val="both"/>
        <w:rPr>
          <w:sz w:val="24"/>
          <w:szCs w:val="28"/>
          <w:lang w:eastAsia="lv-LV"/>
        </w:rPr>
      </w:pPr>
    </w:p>
    <w:p w14:paraId="3442DEDE" w14:textId="77777777" w:rsidR="00716F97" w:rsidRPr="00BF1B74" w:rsidRDefault="00716F97" w:rsidP="00716F97">
      <w:pPr>
        <w:autoSpaceDE w:val="0"/>
        <w:autoSpaceDN w:val="0"/>
        <w:adjustRightInd w:val="0"/>
        <w:ind w:firstLine="709"/>
        <w:jc w:val="both"/>
        <w:rPr>
          <w:szCs w:val="28"/>
          <w:u w:val="single"/>
          <w:lang w:eastAsia="lv-LV"/>
        </w:rPr>
      </w:pPr>
      <w:r>
        <w:rPr>
          <w:szCs w:val="28"/>
          <w:u w:val="single"/>
          <w:lang w:eastAsia="lv-LV"/>
        </w:rPr>
        <w:t>I</w:t>
      </w:r>
      <w:r w:rsidRPr="00BF1B74">
        <w:rPr>
          <w:szCs w:val="28"/>
          <w:u w:val="single"/>
          <w:lang w:eastAsia="lv-LV"/>
        </w:rPr>
        <w:t>esniedzot gada ienākumu deklarāciju par 2018. taksācijas gadu</w:t>
      </w:r>
      <w:r>
        <w:rPr>
          <w:szCs w:val="28"/>
          <w:u w:val="single"/>
          <w:lang w:eastAsia="lv-LV"/>
        </w:rPr>
        <w:t>,</w:t>
      </w:r>
      <w:r w:rsidRPr="00914EEC">
        <w:rPr>
          <w:szCs w:val="28"/>
          <w:u w:val="single"/>
          <w:lang w:eastAsia="lv-LV"/>
        </w:rPr>
        <w:t xml:space="preserve"> </w:t>
      </w:r>
      <w:r>
        <w:rPr>
          <w:szCs w:val="28"/>
          <w:u w:val="single"/>
          <w:lang w:eastAsia="lv-LV"/>
        </w:rPr>
        <w:t>r</w:t>
      </w:r>
      <w:r w:rsidRPr="00BF1B74">
        <w:rPr>
          <w:szCs w:val="28"/>
          <w:u w:val="single"/>
          <w:lang w:eastAsia="lv-LV"/>
        </w:rPr>
        <w:t>ezumējošā kārtībā:</w:t>
      </w:r>
    </w:p>
    <w:p w14:paraId="046CB295" w14:textId="77777777" w:rsidR="00716F97" w:rsidRDefault="00716F97" w:rsidP="00716F97">
      <w:pPr>
        <w:autoSpaceDE w:val="0"/>
        <w:autoSpaceDN w:val="0"/>
        <w:adjustRightInd w:val="0"/>
        <w:ind w:left="993" w:hanging="284"/>
        <w:jc w:val="both"/>
        <w:rPr>
          <w:szCs w:val="28"/>
          <w:lang w:eastAsia="lv-LV"/>
        </w:rPr>
      </w:pPr>
      <w:r w:rsidRPr="00BF1B74">
        <w:rPr>
          <w:szCs w:val="28"/>
          <w:lang w:eastAsia="lv-LV"/>
        </w:rPr>
        <w:t xml:space="preserve"> </w:t>
      </w:r>
      <w:r w:rsidRPr="00241EB0">
        <w:rPr>
          <w:rFonts w:eastAsia="Calibri"/>
          <w:szCs w:val="28"/>
        </w:rPr>
        <w:t>1</w:t>
      </w:r>
      <w:r w:rsidRPr="00241EB0">
        <w:rPr>
          <w:szCs w:val="28"/>
          <w:lang w:eastAsia="lv-LV"/>
        </w:rPr>
        <w:t>) </w:t>
      </w:r>
      <w:r w:rsidRPr="00241EB0">
        <w:rPr>
          <w:rFonts w:eastAsia="Calibri"/>
          <w:szCs w:val="28"/>
        </w:rPr>
        <w:t xml:space="preserve">tiek aprēķināts solidaritātes nodoklis (avansā aprēķinātais </w:t>
      </w:r>
      <w:r>
        <w:rPr>
          <w:szCs w:val="28"/>
          <w:lang w:eastAsia="lv-LV"/>
        </w:rPr>
        <w:t>iedzīvotāju ienākuma nodoklis):</w:t>
      </w:r>
    </w:p>
    <w:p w14:paraId="590BBFFD" w14:textId="77777777" w:rsidR="00716F97" w:rsidRPr="00241EB0" w:rsidRDefault="00716F97" w:rsidP="00716F97">
      <w:pPr>
        <w:autoSpaceDE w:val="0"/>
        <w:autoSpaceDN w:val="0"/>
        <w:adjustRightInd w:val="0"/>
        <w:ind w:firstLine="993"/>
        <w:jc w:val="both"/>
        <w:rPr>
          <w:rFonts w:eastAsia="Calibri"/>
          <w:szCs w:val="28"/>
        </w:rPr>
      </w:pPr>
      <w:r w:rsidRPr="00241EB0">
        <w:rPr>
          <w:rFonts w:eastAsia="Calibri"/>
          <w:szCs w:val="28"/>
        </w:rPr>
        <w:t xml:space="preserve"> (60 000</w:t>
      </w:r>
      <w:r w:rsidRPr="00241EB0">
        <w:rPr>
          <w:szCs w:val="28"/>
        </w:rPr>
        <w:t> – </w:t>
      </w:r>
      <w:r w:rsidRPr="00241EB0">
        <w:rPr>
          <w:rFonts w:eastAsia="Calibri"/>
          <w:szCs w:val="28"/>
        </w:rPr>
        <w:t>55 000) x 10,5 %</w:t>
      </w:r>
      <w:r>
        <w:rPr>
          <w:rFonts w:eastAsia="Calibri"/>
          <w:szCs w:val="28"/>
        </w:rPr>
        <w:t xml:space="preserve"> = </w:t>
      </w:r>
      <w:r w:rsidRPr="00241EB0">
        <w:rPr>
          <w:rFonts w:eastAsia="Calibri"/>
          <w:szCs w:val="28"/>
        </w:rPr>
        <w:t xml:space="preserve">525 </w:t>
      </w:r>
      <w:proofErr w:type="spellStart"/>
      <w:r w:rsidRPr="00241EB0">
        <w:rPr>
          <w:rFonts w:eastAsia="Calibri"/>
          <w:i/>
          <w:szCs w:val="28"/>
        </w:rPr>
        <w:t>euro</w:t>
      </w:r>
      <w:proofErr w:type="spellEnd"/>
      <w:r>
        <w:rPr>
          <w:szCs w:val="28"/>
          <w:lang w:eastAsia="lv-LV"/>
        </w:rPr>
        <w:t>;</w:t>
      </w:r>
    </w:p>
    <w:p w14:paraId="32D14027" w14:textId="77777777" w:rsidR="00716F97" w:rsidRPr="00241EB0" w:rsidRDefault="00716F97" w:rsidP="00716F97">
      <w:pPr>
        <w:ind w:left="993" w:hanging="284"/>
        <w:jc w:val="both"/>
        <w:rPr>
          <w:rFonts w:eastAsia="Calibri"/>
          <w:szCs w:val="28"/>
        </w:rPr>
      </w:pPr>
      <w:r w:rsidRPr="00241EB0">
        <w:rPr>
          <w:szCs w:val="28"/>
          <w:lang w:eastAsia="lv-LV"/>
        </w:rPr>
        <w:t xml:space="preserve">2) tiek piemērotas likuma 15. panta otrajā daļā minētās </w:t>
      </w:r>
      <w:r w:rsidRPr="00BF1B74">
        <w:rPr>
          <w:rFonts w:eastAsia="Calibri"/>
          <w:szCs w:val="28"/>
        </w:rPr>
        <w:t xml:space="preserve">iedzīvotāju ienākuma nodokļa </w:t>
      </w:r>
      <w:r w:rsidRPr="00241EB0">
        <w:rPr>
          <w:szCs w:val="28"/>
          <w:lang w:eastAsia="lv-LV"/>
        </w:rPr>
        <w:t>likmes:</w:t>
      </w:r>
    </w:p>
    <w:p w14:paraId="2096D995" w14:textId="602751DE" w:rsidR="00716F97" w:rsidRPr="00BA34BC" w:rsidRDefault="00716F97" w:rsidP="00716F97">
      <w:pPr>
        <w:tabs>
          <w:tab w:val="left" w:pos="993"/>
        </w:tabs>
        <w:ind w:left="1134" w:hanging="141"/>
        <w:jc w:val="both"/>
        <w:rPr>
          <w:rFonts w:eastAsia="Calibri"/>
          <w:szCs w:val="28"/>
        </w:rPr>
      </w:pPr>
      <w:r w:rsidRPr="00BA34BC">
        <w:rPr>
          <w:szCs w:val="28"/>
          <w:lang w:eastAsia="lv-LV"/>
        </w:rPr>
        <w:t>- </w:t>
      </w:r>
      <w:r w:rsidRPr="00BA34BC">
        <w:rPr>
          <w:rFonts w:eastAsia="Calibri"/>
          <w:szCs w:val="28"/>
        </w:rPr>
        <w:t>gada ienākum</w:t>
      </w:r>
      <w:r>
        <w:rPr>
          <w:rFonts w:eastAsia="Calibri"/>
          <w:szCs w:val="28"/>
        </w:rPr>
        <w:t>a</w:t>
      </w:r>
      <w:r w:rsidRPr="00BA34BC">
        <w:rPr>
          <w:rFonts w:eastAsia="Calibri"/>
          <w:szCs w:val="28"/>
        </w:rPr>
        <w:t xml:space="preserve"> daļai līdz 20</w:t>
      </w:r>
      <w:r w:rsidRPr="00BA34BC">
        <w:rPr>
          <w:szCs w:val="28"/>
        </w:rPr>
        <w:t> </w:t>
      </w:r>
      <w:r w:rsidRPr="00BA34BC">
        <w:rPr>
          <w:rFonts w:eastAsia="Calibri"/>
          <w:szCs w:val="28"/>
        </w:rPr>
        <w:t>00</w:t>
      </w:r>
      <w:r w:rsidR="00CC080F">
        <w:rPr>
          <w:rFonts w:eastAsia="Calibri"/>
          <w:szCs w:val="28"/>
        </w:rPr>
        <w:t>4</w:t>
      </w:r>
      <w:r>
        <w:rPr>
          <w:rFonts w:eastAsia="Calibri"/>
          <w:szCs w:val="28"/>
        </w:rPr>
        <w:t> </w:t>
      </w:r>
      <w:proofErr w:type="spellStart"/>
      <w:r w:rsidRPr="00BA34BC">
        <w:rPr>
          <w:i/>
          <w:iCs/>
          <w:szCs w:val="28"/>
          <w:lang w:eastAsia="lv-LV"/>
        </w:rPr>
        <w:t>euro</w:t>
      </w:r>
      <w:proofErr w:type="spellEnd"/>
      <w:r w:rsidRPr="00BA34BC">
        <w:rPr>
          <w:rFonts w:eastAsia="Calibri"/>
          <w:szCs w:val="28"/>
        </w:rPr>
        <w:t xml:space="preserve"> piemēro 20 % likmi:</w:t>
      </w:r>
    </w:p>
    <w:p w14:paraId="5625F28F" w14:textId="52976153" w:rsidR="00716F97" w:rsidRPr="00BF1B74" w:rsidRDefault="00716F97" w:rsidP="00716F97">
      <w:pPr>
        <w:tabs>
          <w:tab w:val="left" w:pos="993"/>
        </w:tabs>
        <w:ind w:left="709" w:firstLine="425"/>
        <w:jc w:val="both"/>
        <w:rPr>
          <w:rFonts w:eastAsia="Calibri"/>
          <w:szCs w:val="28"/>
        </w:rPr>
      </w:pPr>
      <w:r w:rsidRPr="00BF1B74">
        <w:rPr>
          <w:rFonts w:eastAsia="Calibri"/>
          <w:szCs w:val="28"/>
        </w:rPr>
        <w:t>(20 00</w:t>
      </w:r>
      <w:r w:rsidR="00CC080F">
        <w:rPr>
          <w:rFonts w:eastAsia="Calibri"/>
          <w:szCs w:val="28"/>
        </w:rPr>
        <w:t>4</w:t>
      </w:r>
      <w:r w:rsidRPr="00BF1B74">
        <w:rPr>
          <w:szCs w:val="28"/>
        </w:rPr>
        <w:t> – </w:t>
      </w:r>
      <w:r w:rsidRPr="00BF1B74">
        <w:rPr>
          <w:rFonts w:eastAsia="Calibri"/>
          <w:szCs w:val="28"/>
        </w:rPr>
        <w:t>6600</w:t>
      </w:r>
      <w:r>
        <w:rPr>
          <w:rFonts w:eastAsia="Calibri"/>
          <w:szCs w:val="28"/>
        </w:rPr>
        <w:t xml:space="preserve"> </w:t>
      </w:r>
      <w:r w:rsidRPr="00BF1B74">
        <w:rPr>
          <w:rFonts w:eastAsia="Calibri"/>
          <w:szCs w:val="28"/>
        </w:rPr>
        <w:t>+</w:t>
      </w:r>
      <w:r>
        <w:rPr>
          <w:rFonts w:eastAsia="Calibri"/>
          <w:szCs w:val="28"/>
        </w:rPr>
        <w:t xml:space="preserve"> </w:t>
      </w:r>
      <w:r w:rsidRPr="00BF1B74">
        <w:rPr>
          <w:rFonts w:eastAsia="Calibri"/>
          <w:szCs w:val="28"/>
        </w:rPr>
        <w:t>525) x 20 % = 13 92</w:t>
      </w:r>
      <w:r w:rsidR="00CC080F">
        <w:rPr>
          <w:rFonts w:eastAsia="Calibri"/>
          <w:szCs w:val="28"/>
        </w:rPr>
        <w:t>9</w:t>
      </w:r>
      <w:r w:rsidRPr="00BF1B74">
        <w:rPr>
          <w:rFonts w:eastAsia="Calibri"/>
          <w:szCs w:val="28"/>
        </w:rPr>
        <w:t xml:space="preserve"> x 20 % = 2785</w:t>
      </w:r>
      <w:r w:rsidR="00CC080F">
        <w:rPr>
          <w:rFonts w:eastAsia="Calibri"/>
          <w:szCs w:val="28"/>
        </w:rPr>
        <w:t>,80</w:t>
      </w:r>
      <w:r w:rsidRPr="00BF1B74">
        <w:rPr>
          <w:rFonts w:eastAsia="Calibri"/>
          <w:szCs w:val="28"/>
        </w:rPr>
        <w:t xml:space="preserve"> </w:t>
      </w:r>
      <w:proofErr w:type="spellStart"/>
      <w:r w:rsidRPr="00BF1B74">
        <w:rPr>
          <w:i/>
          <w:iCs/>
          <w:szCs w:val="28"/>
          <w:lang w:eastAsia="lv-LV"/>
        </w:rPr>
        <w:t>euro</w:t>
      </w:r>
      <w:proofErr w:type="spellEnd"/>
      <w:r w:rsidRPr="00DC21FF">
        <w:rPr>
          <w:iCs/>
          <w:szCs w:val="28"/>
          <w:lang w:eastAsia="lv-LV"/>
        </w:rPr>
        <w:t>;</w:t>
      </w:r>
    </w:p>
    <w:p w14:paraId="08D73217" w14:textId="4EC05946" w:rsidR="00716F97" w:rsidRPr="00BA34BC" w:rsidRDefault="00716F97" w:rsidP="00716F97">
      <w:pPr>
        <w:tabs>
          <w:tab w:val="left" w:pos="993"/>
        </w:tabs>
        <w:ind w:left="1134" w:hanging="141"/>
        <w:jc w:val="both"/>
        <w:rPr>
          <w:rFonts w:eastAsia="Calibri"/>
          <w:szCs w:val="28"/>
        </w:rPr>
      </w:pPr>
      <w:r w:rsidRPr="00BA34BC">
        <w:rPr>
          <w:szCs w:val="28"/>
          <w:lang w:eastAsia="lv-LV"/>
        </w:rPr>
        <w:t>- </w:t>
      </w:r>
      <w:r w:rsidRPr="00BA34BC">
        <w:rPr>
          <w:rFonts w:eastAsia="Calibri"/>
          <w:szCs w:val="28"/>
        </w:rPr>
        <w:t>gada ienākuma daļai, kas pārsniedz 20</w:t>
      </w:r>
      <w:r>
        <w:rPr>
          <w:rFonts w:eastAsia="Calibri"/>
          <w:szCs w:val="28"/>
        </w:rPr>
        <w:t> </w:t>
      </w:r>
      <w:r w:rsidRPr="00BA34BC">
        <w:rPr>
          <w:rFonts w:eastAsia="Calibri"/>
          <w:szCs w:val="28"/>
        </w:rPr>
        <w:t>00</w:t>
      </w:r>
      <w:r w:rsidR="00E23F4B">
        <w:rPr>
          <w:rFonts w:eastAsia="Calibri"/>
          <w:szCs w:val="28"/>
        </w:rPr>
        <w:t>4</w:t>
      </w:r>
      <w:r w:rsidRPr="00BA34BC">
        <w:rPr>
          <w:rFonts w:eastAsia="Calibri"/>
          <w:szCs w:val="28"/>
        </w:rPr>
        <w:t> </w:t>
      </w:r>
      <w:proofErr w:type="spellStart"/>
      <w:r w:rsidRPr="00BA34BC">
        <w:rPr>
          <w:rFonts w:eastAsia="Calibri"/>
          <w:i/>
          <w:szCs w:val="28"/>
        </w:rPr>
        <w:t>euro</w:t>
      </w:r>
      <w:proofErr w:type="spellEnd"/>
      <w:r w:rsidRPr="00BA34BC">
        <w:rPr>
          <w:rFonts w:eastAsia="Calibri"/>
          <w:szCs w:val="28"/>
        </w:rPr>
        <w:t>, bet nepārsniedz 55</w:t>
      </w:r>
      <w:r w:rsidRPr="00BA34BC">
        <w:rPr>
          <w:szCs w:val="28"/>
        </w:rPr>
        <w:t> </w:t>
      </w:r>
      <w:r w:rsidRPr="00BA34BC">
        <w:rPr>
          <w:rFonts w:eastAsia="Calibri"/>
          <w:szCs w:val="28"/>
        </w:rPr>
        <w:t>000 </w:t>
      </w:r>
      <w:proofErr w:type="spellStart"/>
      <w:r w:rsidRPr="00BA34BC">
        <w:rPr>
          <w:rFonts w:eastAsia="Calibri"/>
          <w:i/>
          <w:szCs w:val="28"/>
        </w:rPr>
        <w:t>euro</w:t>
      </w:r>
      <w:proofErr w:type="spellEnd"/>
      <w:r w:rsidRPr="00BA34BC">
        <w:rPr>
          <w:rFonts w:eastAsia="Calibri"/>
          <w:szCs w:val="28"/>
        </w:rPr>
        <w:t>, piemēro 23 % likmi:</w:t>
      </w:r>
    </w:p>
    <w:p w14:paraId="42A9638A" w14:textId="44BDA4C8" w:rsidR="00716F97" w:rsidRPr="00BF1B74" w:rsidRDefault="00716F97" w:rsidP="00716F97">
      <w:pPr>
        <w:tabs>
          <w:tab w:val="left" w:pos="993"/>
        </w:tabs>
        <w:ind w:left="709" w:firstLine="425"/>
        <w:jc w:val="both"/>
        <w:rPr>
          <w:rFonts w:eastAsia="Calibri"/>
          <w:szCs w:val="28"/>
        </w:rPr>
      </w:pPr>
      <w:r w:rsidRPr="00BF1B74">
        <w:rPr>
          <w:rFonts w:eastAsia="Calibri"/>
          <w:szCs w:val="28"/>
        </w:rPr>
        <w:t>(55 000</w:t>
      </w:r>
      <w:r w:rsidRPr="00BF1B74">
        <w:rPr>
          <w:szCs w:val="28"/>
        </w:rPr>
        <w:t> – </w:t>
      </w:r>
      <w:r w:rsidRPr="00BF1B74">
        <w:rPr>
          <w:rFonts w:eastAsia="Calibri"/>
          <w:szCs w:val="28"/>
        </w:rPr>
        <w:t>20 00</w:t>
      </w:r>
      <w:r w:rsidR="00E23F4B">
        <w:rPr>
          <w:rFonts w:eastAsia="Calibri"/>
          <w:szCs w:val="28"/>
        </w:rPr>
        <w:t>4</w:t>
      </w:r>
      <w:r w:rsidRPr="00BF1B74">
        <w:rPr>
          <w:rFonts w:eastAsia="Calibri"/>
          <w:szCs w:val="28"/>
        </w:rPr>
        <w:t>) = 3</w:t>
      </w:r>
      <w:r w:rsidR="00E23F4B">
        <w:rPr>
          <w:rFonts w:eastAsia="Calibri"/>
          <w:szCs w:val="28"/>
        </w:rPr>
        <w:t>4</w:t>
      </w:r>
      <w:r w:rsidRPr="00BF1B74">
        <w:rPr>
          <w:szCs w:val="28"/>
        </w:rPr>
        <w:t> </w:t>
      </w:r>
      <w:r w:rsidR="00E23F4B">
        <w:rPr>
          <w:rFonts w:eastAsia="Calibri"/>
          <w:szCs w:val="28"/>
        </w:rPr>
        <w:t>996</w:t>
      </w:r>
      <w:r w:rsidRPr="00BF1B74">
        <w:rPr>
          <w:rFonts w:eastAsia="Calibri"/>
          <w:szCs w:val="28"/>
        </w:rPr>
        <w:t xml:space="preserve"> x 23 % = 80</w:t>
      </w:r>
      <w:r w:rsidR="00E23F4B">
        <w:rPr>
          <w:rFonts w:eastAsia="Calibri"/>
          <w:szCs w:val="28"/>
        </w:rPr>
        <w:t>49,08</w:t>
      </w:r>
      <w:r w:rsidRPr="00BF1B74">
        <w:rPr>
          <w:rFonts w:eastAsia="Calibri"/>
          <w:szCs w:val="28"/>
        </w:rPr>
        <w:t xml:space="preserve"> </w:t>
      </w:r>
      <w:proofErr w:type="spellStart"/>
      <w:r w:rsidRPr="00BF1B74">
        <w:rPr>
          <w:rFonts w:eastAsia="Calibri"/>
          <w:i/>
          <w:szCs w:val="28"/>
        </w:rPr>
        <w:t>euro</w:t>
      </w:r>
      <w:proofErr w:type="spellEnd"/>
      <w:r w:rsidRPr="00DC21FF">
        <w:rPr>
          <w:iCs/>
          <w:szCs w:val="28"/>
          <w:lang w:eastAsia="lv-LV"/>
        </w:rPr>
        <w:t>;</w:t>
      </w:r>
    </w:p>
    <w:p w14:paraId="775C6E09" w14:textId="77777777" w:rsidR="00716F97" w:rsidRPr="00BF1B74" w:rsidRDefault="00716F97" w:rsidP="00716F97">
      <w:pPr>
        <w:tabs>
          <w:tab w:val="left" w:pos="993"/>
        </w:tabs>
        <w:ind w:left="1134" w:hanging="141"/>
        <w:jc w:val="both"/>
        <w:rPr>
          <w:rFonts w:eastAsia="Calibri"/>
          <w:szCs w:val="28"/>
        </w:rPr>
      </w:pPr>
      <w:r w:rsidRPr="0059622E">
        <w:rPr>
          <w:spacing w:val="-2"/>
          <w:szCs w:val="28"/>
          <w:lang w:eastAsia="lv-LV"/>
        </w:rPr>
        <w:lastRenderedPageBreak/>
        <w:t>- </w:t>
      </w:r>
      <w:r w:rsidRPr="0059622E">
        <w:rPr>
          <w:rFonts w:eastAsia="Calibri"/>
          <w:spacing w:val="-2"/>
          <w:szCs w:val="28"/>
        </w:rPr>
        <w:t>gada ienākuma daļai, kas pārsniedz 55</w:t>
      </w:r>
      <w:r w:rsidRPr="0059622E">
        <w:rPr>
          <w:spacing w:val="-2"/>
          <w:szCs w:val="28"/>
        </w:rPr>
        <w:t> </w:t>
      </w:r>
      <w:r w:rsidRPr="0059622E">
        <w:rPr>
          <w:rFonts w:eastAsia="Calibri"/>
          <w:spacing w:val="-2"/>
          <w:szCs w:val="28"/>
        </w:rPr>
        <w:t>000 </w:t>
      </w:r>
      <w:proofErr w:type="spellStart"/>
      <w:r w:rsidRPr="0059622E">
        <w:rPr>
          <w:rFonts w:eastAsia="Calibri"/>
          <w:i/>
          <w:spacing w:val="-2"/>
          <w:szCs w:val="28"/>
        </w:rPr>
        <w:t>euro</w:t>
      </w:r>
      <w:proofErr w:type="spellEnd"/>
      <w:r w:rsidRPr="0059622E">
        <w:rPr>
          <w:rFonts w:eastAsia="Calibri"/>
          <w:spacing w:val="-2"/>
          <w:szCs w:val="28"/>
        </w:rPr>
        <w:t>, piemēro 31,4 % likmi:</w:t>
      </w:r>
      <w:r>
        <w:rPr>
          <w:rFonts w:eastAsia="Calibri"/>
          <w:spacing w:val="-2"/>
          <w:szCs w:val="28"/>
        </w:rPr>
        <w:t xml:space="preserve"> </w:t>
      </w:r>
      <w:r w:rsidRPr="00BF1B74">
        <w:rPr>
          <w:rFonts w:eastAsia="Calibri"/>
          <w:szCs w:val="28"/>
        </w:rPr>
        <w:t>(60 000</w:t>
      </w:r>
      <w:r w:rsidRPr="00BF1B74">
        <w:rPr>
          <w:szCs w:val="28"/>
        </w:rPr>
        <w:t> – </w:t>
      </w:r>
      <w:r w:rsidRPr="00BF1B74">
        <w:rPr>
          <w:rFonts w:eastAsia="Calibri"/>
          <w:szCs w:val="28"/>
        </w:rPr>
        <w:t xml:space="preserve">55 000) = 5000 x 31,4 % = 1570 </w:t>
      </w:r>
      <w:proofErr w:type="spellStart"/>
      <w:r w:rsidRPr="009704CC">
        <w:rPr>
          <w:rFonts w:eastAsia="Calibri"/>
          <w:i/>
          <w:szCs w:val="28"/>
        </w:rPr>
        <w:t>euro</w:t>
      </w:r>
      <w:proofErr w:type="spellEnd"/>
      <w:r>
        <w:rPr>
          <w:iCs/>
          <w:szCs w:val="28"/>
          <w:lang w:eastAsia="lv-LV"/>
        </w:rPr>
        <w:t>.</w:t>
      </w:r>
    </w:p>
    <w:p w14:paraId="2FF6455C" w14:textId="77777777" w:rsidR="00716F97" w:rsidRPr="00CA6424" w:rsidRDefault="00716F97" w:rsidP="00716F97">
      <w:pPr>
        <w:ind w:firstLine="709"/>
        <w:jc w:val="both"/>
        <w:rPr>
          <w:rFonts w:eastAsia="Calibri"/>
          <w:sz w:val="24"/>
          <w:szCs w:val="28"/>
        </w:rPr>
      </w:pPr>
    </w:p>
    <w:p w14:paraId="15CF9817" w14:textId="0281D449" w:rsidR="00716F97" w:rsidRPr="00BF1B74" w:rsidRDefault="00716F97" w:rsidP="00716F97">
      <w:pPr>
        <w:ind w:firstLine="709"/>
        <w:jc w:val="both"/>
        <w:rPr>
          <w:rFonts w:eastAsia="Calibri"/>
          <w:szCs w:val="28"/>
        </w:rPr>
      </w:pPr>
      <w:r w:rsidRPr="00BF1B74">
        <w:rPr>
          <w:rFonts w:eastAsia="Calibri"/>
          <w:szCs w:val="28"/>
        </w:rPr>
        <w:t xml:space="preserve">Rezumējošā kārtībā aprēķinātais </w:t>
      </w:r>
      <w:r w:rsidRPr="00BF1B74">
        <w:rPr>
          <w:szCs w:val="28"/>
          <w:lang w:eastAsia="lv-LV"/>
        </w:rPr>
        <w:t>iedzīvotāju ienākuma nodoklis</w:t>
      </w:r>
      <w:r w:rsidRPr="00BF1B74">
        <w:rPr>
          <w:rFonts w:eastAsia="Calibri"/>
          <w:szCs w:val="28"/>
        </w:rPr>
        <w:t xml:space="preserve"> ir 12</w:t>
      </w:r>
      <w:r w:rsidR="00976300">
        <w:rPr>
          <w:szCs w:val="28"/>
        </w:rPr>
        <w:t> </w:t>
      </w:r>
      <w:r>
        <w:rPr>
          <w:rFonts w:eastAsia="Calibri"/>
          <w:szCs w:val="28"/>
        </w:rPr>
        <w:t>40</w:t>
      </w:r>
      <w:r w:rsidR="00976300">
        <w:rPr>
          <w:rFonts w:eastAsia="Calibri"/>
          <w:szCs w:val="28"/>
        </w:rPr>
        <w:t>4,88</w:t>
      </w:r>
      <w:r>
        <w:rPr>
          <w:rFonts w:eastAsia="Calibri"/>
          <w:szCs w:val="28"/>
        </w:rPr>
        <w:t> </w:t>
      </w:r>
      <w:proofErr w:type="spellStart"/>
      <w:r w:rsidRPr="00BF1B74">
        <w:rPr>
          <w:i/>
          <w:iCs/>
          <w:szCs w:val="28"/>
          <w:lang w:eastAsia="lv-LV"/>
        </w:rPr>
        <w:t>euro</w:t>
      </w:r>
      <w:proofErr w:type="spellEnd"/>
      <w:r w:rsidRPr="00BF1B74">
        <w:rPr>
          <w:rFonts w:eastAsia="Calibri"/>
          <w:szCs w:val="28"/>
        </w:rPr>
        <w:t xml:space="preserve"> (2785</w:t>
      </w:r>
      <w:r w:rsidR="00976300">
        <w:rPr>
          <w:rFonts w:eastAsia="Calibri"/>
          <w:szCs w:val="28"/>
        </w:rPr>
        <w:t>,80</w:t>
      </w:r>
      <w:r>
        <w:rPr>
          <w:rFonts w:eastAsia="Calibri"/>
          <w:szCs w:val="28"/>
        </w:rPr>
        <w:t xml:space="preserve"> </w:t>
      </w:r>
      <w:r w:rsidRPr="00BF1B74">
        <w:rPr>
          <w:rFonts w:eastAsia="Calibri"/>
          <w:szCs w:val="28"/>
        </w:rPr>
        <w:t>+</w:t>
      </w:r>
      <w:r>
        <w:rPr>
          <w:rFonts w:eastAsia="Calibri"/>
          <w:szCs w:val="28"/>
        </w:rPr>
        <w:t xml:space="preserve"> </w:t>
      </w:r>
      <w:r w:rsidRPr="00BF1B74">
        <w:rPr>
          <w:rFonts w:eastAsia="Calibri"/>
          <w:szCs w:val="28"/>
        </w:rPr>
        <w:t>80</w:t>
      </w:r>
      <w:r w:rsidR="00976300">
        <w:rPr>
          <w:rFonts w:eastAsia="Calibri"/>
          <w:szCs w:val="28"/>
        </w:rPr>
        <w:t>49,08</w:t>
      </w:r>
      <w:r>
        <w:rPr>
          <w:rFonts w:eastAsia="Calibri"/>
          <w:szCs w:val="28"/>
        </w:rPr>
        <w:t xml:space="preserve"> </w:t>
      </w:r>
      <w:r w:rsidRPr="00BF1B74">
        <w:rPr>
          <w:rFonts w:eastAsia="Calibri"/>
          <w:szCs w:val="28"/>
        </w:rPr>
        <w:t>+</w:t>
      </w:r>
      <w:r>
        <w:rPr>
          <w:rFonts w:eastAsia="Calibri"/>
          <w:szCs w:val="28"/>
        </w:rPr>
        <w:t xml:space="preserve"> </w:t>
      </w:r>
      <w:r w:rsidRPr="00BF1B74">
        <w:rPr>
          <w:rFonts w:eastAsia="Calibri"/>
          <w:szCs w:val="28"/>
        </w:rPr>
        <w:t>1570)</w:t>
      </w:r>
      <w:r>
        <w:rPr>
          <w:rFonts w:eastAsia="Calibri"/>
          <w:szCs w:val="28"/>
        </w:rPr>
        <w:t>.</w:t>
      </w:r>
    </w:p>
    <w:p w14:paraId="580A70A3" w14:textId="77777777" w:rsidR="00716F97" w:rsidRPr="00CA6424" w:rsidRDefault="00716F97" w:rsidP="00716F97">
      <w:pPr>
        <w:autoSpaceDE w:val="0"/>
        <w:autoSpaceDN w:val="0"/>
        <w:adjustRightInd w:val="0"/>
        <w:ind w:firstLine="709"/>
        <w:rPr>
          <w:rFonts w:eastAsia="Calibri"/>
          <w:sz w:val="24"/>
          <w:szCs w:val="22"/>
        </w:rPr>
      </w:pPr>
    </w:p>
    <w:p w14:paraId="23900598" w14:textId="01CB7306" w:rsidR="00716F97" w:rsidRPr="00993FAC" w:rsidRDefault="00716F97" w:rsidP="00716F97">
      <w:pPr>
        <w:ind w:firstLine="709"/>
        <w:jc w:val="both"/>
        <w:rPr>
          <w:spacing w:val="-2"/>
          <w:sz w:val="24"/>
          <w:szCs w:val="24"/>
        </w:rPr>
      </w:pPr>
      <w:r w:rsidRPr="00993FAC">
        <w:rPr>
          <w:rFonts w:eastAsia="Calibri"/>
          <w:spacing w:val="-3"/>
          <w:szCs w:val="28"/>
        </w:rPr>
        <w:t>Tādējādi nodokļa maksātājam 2018. taksācijas gadā</w:t>
      </w:r>
      <w:r w:rsidRPr="00993FAC">
        <w:rPr>
          <w:spacing w:val="-3"/>
          <w:szCs w:val="28"/>
        </w:rPr>
        <w:t xml:space="preserve"> </w:t>
      </w:r>
      <w:r w:rsidRPr="00993FAC">
        <w:rPr>
          <w:rFonts w:eastAsia="Calibri"/>
          <w:spacing w:val="-3"/>
          <w:szCs w:val="28"/>
        </w:rPr>
        <w:t>ir izveidojusies iedzīvotā</w:t>
      </w:r>
      <w:r w:rsidRPr="00993FAC">
        <w:rPr>
          <w:rFonts w:eastAsia="Calibri"/>
          <w:spacing w:val="-2"/>
          <w:szCs w:val="28"/>
        </w:rPr>
        <w:t>ju ienākuma nodokļa pārmaksa 600</w:t>
      </w:r>
      <w:r w:rsidR="00EA2735">
        <w:rPr>
          <w:rFonts w:eastAsia="Calibri"/>
          <w:spacing w:val="-2"/>
          <w:szCs w:val="28"/>
        </w:rPr>
        <w:t>,12</w:t>
      </w:r>
      <w:r w:rsidRPr="00993FAC">
        <w:rPr>
          <w:rFonts w:eastAsia="Calibri"/>
          <w:spacing w:val="-2"/>
          <w:szCs w:val="28"/>
        </w:rPr>
        <w:t> </w:t>
      </w:r>
      <w:proofErr w:type="spellStart"/>
      <w:r w:rsidRPr="00993FAC">
        <w:rPr>
          <w:rFonts w:eastAsia="Calibri"/>
          <w:i/>
          <w:spacing w:val="-2"/>
          <w:szCs w:val="28"/>
        </w:rPr>
        <w:t>euro</w:t>
      </w:r>
      <w:proofErr w:type="spellEnd"/>
      <w:r w:rsidRPr="00993FAC">
        <w:rPr>
          <w:rFonts w:eastAsia="Calibri"/>
          <w:spacing w:val="-2"/>
          <w:szCs w:val="28"/>
        </w:rPr>
        <w:t xml:space="preserve"> apmērā (12 480 +</w:t>
      </w:r>
      <w:r>
        <w:rPr>
          <w:rFonts w:eastAsia="Calibri"/>
          <w:spacing w:val="-2"/>
          <w:szCs w:val="28"/>
        </w:rPr>
        <w:t> </w:t>
      </w:r>
      <w:r w:rsidRPr="00993FAC">
        <w:rPr>
          <w:rFonts w:eastAsia="Calibri"/>
          <w:spacing w:val="-2"/>
          <w:szCs w:val="28"/>
        </w:rPr>
        <w:t>525 – 12</w:t>
      </w:r>
      <w:r w:rsidR="00EA2735">
        <w:rPr>
          <w:spacing w:val="-2"/>
          <w:szCs w:val="28"/>
        </w:rPr>
        <w:t> </w:t>
      </w:r>
      <w:r w:rsidRPr="00993FAC">
        <w:rPr>
          <w:rFonts w:eastAsia="Calibri"/>
          <w:spacing w:val="-2"/>
          <w:szCs w:val="28"/>
        </w:rPr>
        <w:t>40</w:t>
      </w:r>
      <w:r w:rsidR="00EA2735">
        <w:rPr>
          <w:rFonts w:eastAsia="Calibri"/>
          <w:spacing w:val="-2"/>
          <w:szCs w:val="28"/>
        </w:rPr>
        <w:t>4,88</w:t>
      </w:r>
      <w:r w:rsidRPr="00993FAC">
        <w:rPr>
          <w:rFonts w:eastAsia="Calibri"/>
          <w:spacing w:val="-2"/>
          <w:szCs w:val="28"/>
        </w:rPr>
        <w:t>).</w:t>
      </w:r>
      <w:r w:rsidR="008E7C13">
        <w:rPr>
          <w:rFonts w:eastAsia="Calibri"/>
          <w:spacing w:val="-2"/>
          <w:szCs w:val="28"/>
        </w:rPr>
        <w:t>”</w:t>
      </w:r>
      <w:r w:rsidR="00A52105">
        <w:rPr>
          <w:rFonts w:eastAsia="Calibri"/>
          <w:spacing w:val="-2"/>
          <w:szCs w:val="28"/>
        </w:rPr>
        <w:t>;</w:t>
      </w:r>
    </w:p>
    <w:p w14:paraId="32801ABA" w14:textId="3DB60742" w:rsidR="009B075E" w:rsidRDefault="009B075E" w:rsidP="00364C5A">
      <w:pPr>
        <w:ind w:firstLine="720"/>
        <w:jc w:val="both"/>
        <w:rPr>
          <w:szCs w:val="28"/>
          <w:lang w:eastAsia="lv-LV"/>
        </w:rPr>
      </w:pPr>
    </w:p>
    <w:p w14:paraId="4B0C8F2C" w14:textId="29901A9A" w:rsidR="009749F2" w:rsidRPr="009749F2" w:rsidRDefault="009749F2" w:rsidP="009749F2">
      <w:pPr>
        <w:pStyle w:val="ListParagraph"/>
        <w:numPr>
          <w:ilvl w:val="1"/>
          <w:numId w:val="30"/>
        </w:numPr>
        <w:jc w:val="both"/>
        <w:rPr>
          <w:szCs w:val="28"/>
          <w:lang w:eastAsia="lv-LV"/>
        </w:rPr>
      </w:pPr>
      <w:r>
        <w:rPr>
          <w:szCs w:val="28"/>
          <w:lang w:eastAsia="lv-LV"/>
        </w:rPr>
        <w:t xml:space="preserve">papildināt noteikumus ar </w:t>
      </w:r>
      <w:r w:rsidRPr="009749F2">
        <w:rPr>
          <w:szCs w:val="28"/>
          <w:lang w:eastAsia="lv-LV"/>
        </w:rPr>
        <w:t>4.</w:t>
      </w:r>
      <w:r w:rsidRPr="009749F2">
        <w:rPr>
          <w:szCs w:val="28"/>
          <w:vertAlign w:val="superscript"/>
          <w:lang w:eastAsia="lv-LV"/>
        </w:rPr>
        <w:t>6</w:t>
      </w:r>
      <w:r w:rsidRPr="009749F2">
        <w:rPr>
          <w:szCs w:val="28"/>
          <w:lang w:eastAsia="lv-LV"/>
        </w:rPr>
        <w:t xml:space="preserve"> pielikumu šādā redakcijā:</w:t>
      </w:r>
    </w:p>
    <w:p w14:paraId="3BDD5A42" w14:textId="77777777" w:rsidR="009749F2" w:rsidRPr="009749F2" w:rsidRDefault="009749F2" w:rsidP="009749F2">
      <w:pPr>
        <w:pStyle w:val="ListParagraph"/>
        <w:ind w:left="1440"/>
        <w:jc w:val="both"/>
        <w:rPr>
          <w:szCs w:val="28"/>
          <w:lang w:eastAsia="lv-LV"/>
        </w:rPr>
      </w:pPr>
    </w:p>
    <w:p w14:paraId="35DC768F" w14:textId="73192D5E" w:rsidR="009749F2" w:rsidRPr="009749F2" w:rsidRDefault="009749F2" w:rsidP="009749F2">
      <w:pPr>
        <w:pStyle w:val="ListParagraph"/>
        <w:ind w:left="1440"/>
        <w:jc w:val="right"/>
        <w:rPr>
          <w:szCs w:val="28"/>
          <w:lang w:eastAsia="lv-LV"/>
        </w:rPr>
      </w:pPr>
      <w:r w:rsidRPr="009749F2">
        <w:rPr>
          <w:szCs w:val="28"/>
          <w:lang w:eastAsia="lv-LV"/>
        </w:rPr>
        <w:t>“4.</w:t>
      </w:r>
      <w:r w:rsidRPr="009749F2">
        <w:rPr>
          <w:szCs w:val="28"/>
          <w:vertAlign w:val="superscript"/>
          <w:lang w:eastAsia="lv-LV"/>
        </w:rPr>
        <w:t>6</w:t>
      </w:r>
      <w:r w:rsidRPr="009749F2">
        <w:rPr>
          <w:szCs w:val="28"/>
          <w:lang w:eastAsia="lv-LV"/>
        </w:rPr>
        <w:t xml:space="preserve"> pielikums </w:t>
      </w:r>
    </w:p>
    <w:p w14:paraId="65BD2AF5" w14:textId="77777777" w:rsidR="009749F2" w:rsidRPr="009749F2" w:rsidRDefault="009749F2" w:rsidP="009749F2">
      <w:pPr>
        <w:pStyle w:val="ListParagraph"/>
        <w:ind w:left="1440"/>
        <w:jc w:val="right"/>
        <w:rPr>
          <w:szCs w:val="28"/>
          <w:lang w:eastAsia="lv-LV"/>
        </w:rPr>
      </w:pPr>
      <w:r w:rsidRPr="009749F2">
        <w:rPr>
          <w:szCs w:val="28"/>
          <w:lang w:eastAsia="lv-LV"/>
        </w:rPr>
        <w:t xml:space="preserve">Ministru kabineta </w:t>
      </w:r>
    </w:p>
    <w:p w14:paraId="2525DF22" w14:textId="77777777" w:rsidR="009749F2" w:rsidRPr="009749F2" w:rsidRDefault="009749F2" w:rsidP="009749F2">
      <w:pPr>
        <w:pStyle w:val="ListParagraph"/>
        <w:ind w:left="1440"/>
        <w:jc w:val="right"/>
        <w:rPr>
          <w:szCs w:val="28"/>
          <w:lang w:eastAsia="lv-LV"/>
        </w:rPr>
      </w:pPr>
      <w:r w:rsidRPr="009749F2">
        <w:rPr>
          <w:szCs w:val="28"/>
          <w:lang w:eastAsia="lv-LV"/>
        </w:rPr>
        <w:t xml:space="preserve">2010. gada 21. septembra </w:t>
      </w:r>
    </w:p>
    <w:p w14:paraId="38EDE4EF" w14:textId="77777777" w:rsidR="009749F2" w:rsidRPr="009749F2" w:rsidRDefault="009749F2" w:rsidP="009749F2">
      <w:pPr>
        <w:pStyle w:val="ListParagraph"/>
        <w:ind w:left="1440"/>
        <w:jc w:val="right"/>
        <w:rPr>
          <w:szCs w:val="28"/>
          <w:lang w:eastAsia="lv-LV"/>
        </w:rPr>
      </w:pPr>
      <w:r w:rsidRPr="009749F2">
        <w:rPr>
          <w:szCs w:val="28"/>
          <w:lang w:eastAsia="lv-LV"/>
        </w:rPr>
        <w:t>noteikumiem Nr. 899</w:t>
      </w:r>
    </w:p>
    <w:p w14:paraId="1974668A" w14:textId="77777777" w:rsidR="009749F2" w:rsidRPr="009749F2" w:rsidRDefault="009749F2" w:rsidP="009749F2">
      <w:pPr>
        <w:pStyle w:val="ListParagraph"/>
        <w:ind w:left="1440"/>
        <w:jc w:val="both"/>
        <w:rPr>
          <w:szCs w:val="28"/>
          <w:lang w:eastAsia="lv-LV"/>
        </w:rPr>
      </w:pPr>
    </w:p>
    <w:p w14:paraId="7214518E" w14:textId="7BF91C85" w:rsidR="009749F2" w:rsidRPr="009749F2" w:rsidRDefault="009749F2" w:rsidP="009749F2">
      <w:pPr>
        <w:pStyle w:val="ListParagraph"/>
        <w:ind w:left="0"/>
        <w:jc w:val="center"/>
        <w:rPr>
          <w:b/>
          <w:szCs w:val="28"/>
          <w:lang w:eastAsia="lv-LV"/>
        </w:rPr>
      </w:pPr>
      <w:r w:rsidRPr="009749F2">
        <w:rPr>
          <w:b/>
          <w:szCs w:val="28"/>
          <w:lang w:eastAsia="lv-LV"/>
        </w:rPr>
        <w:t>Likuma 1</w:t>
      </w:r>
      <w:r>
        <w:rPr>
          <w:b/>
          <w:szCs w:val="28"/>
          <w:lang w:eastAsia="lv-LV"/>
        </w:rPr>
        <w:t>7</w:t>
      </w:r>
      <w:r w:rsidRPr="009749F2">
        <w:rPr>
          <w:b/>
          <w:szCs w:val="28"/>
          <w:lang w:eastAsia="lv-LV"/>
        </w:rPr>
        <w:t xml:space="preserve">. panta </w:t>
      </w:r>
      <w:r>
        <w:rPr>
          <w:b/>
          <w:szCs w:val="28"/>
          <w:lang w:eastAsia="lv-LV"/>
        </w:rPr>
        <w:t>11.</w:t>
      </w:r>
      <w:r>
        <w:rPr>
          <w:b/>
          <w:szCs w:val="28"/>
          <w:vertAlign w:val="superscript"/>
          <w:lang w:eastAsia="lv-LV"/>
        </w:rPr>
        <w:t>5</w:t>
      </w:r>
      <w:r w:rsidRPr="009749F2">
        <w:rPr>
          <w:b/>
          <w:szCs w:val="28"/>
          <w:lang w:eastAsia="lv-LV"/>
        </w:rPr>
        <w:t xml:space="preserve"> daļas</w:t>
      </w:r>
      <w:r>
        <w:rPr>
          <w:b/>
          <w:szCs w:val="28"/>
          <w:lang w:eastAsia="lv-LV"/>
        </w:rPr>
        <w:t xml:space="preserve"> </w:t>
      </w:r>
      <w:r w:rsidR="00E040E8">
        <w:rPr>
          <w:b/>
          <w:szCs w:val="28"/>
          <w:lang w:eastAsia="lv-LV"/>
        </w:rPr>
        <w:t>3.</w:t>
      </w:r>
      <w:r>
        <w:rPr>
          <w:b/>
          <w:szCs w:val="28"/>
          <w:lang w:eastAsia="lv-LV"/>
        </w:rPr>
        <w:t xml:space="preserve">punkta </w:t>
      </w:r>
      <w:r w:rsidRPr="009749F2">
        <w:rPr>
          <w:b/>
          <w:szCs w:val="28"/>
          <w:lang w:eastAsia="lv-LV"/>
        </w:rPr>
        <w:t xml:space="preserve">piemērošanas </w:t>
      </w:r>
      <w:r>
        <w:rPr>
          <w:b/>
          <w:szCs w:val="28"/>
          <w:lang w:eastAsia="lv-LV"/>
        </w:rPr>
        <w:t>p</w:t>
      </w:r>
      <w:r w:rsidRPr="009749F2">
        <w:rPr>
          <w:b/>
          <w:szCs w:val="28"/>
          <w:lang w:eastAsia="lv-LV"/>
        </w:rPr>
        <w:t>iemēr</w:t>
      </w:r>
      <w:r w:rsidR="00001556">
        <w:rPr>
          <w:b/>
          <w:szCs w:val="28"/>
          <w:lang w:eastAsia="lv-LV"/>
        </w:rPr>
        <w:t>i</w:t>
      </w:r>
    </w:p>
    <w:p w14:paraId="0B414F0A" w14:textId="6526CC0F" w:rsidR="009749F2" w:rsidRDefault="009749F2" w:rsidP="009749F2">
      <w:pPr>
        <w:pStyle w:val="ListParagraph"/>
        <w:ind w:left="1440"/>
        <w:jc w:val="both"/>
        <w:rPr>
          <w:szCs w:val="28"/>
          <w:lang w:eastAsia="lv-LV"/>
        </w:rPr>
      </w:pPr>
    </w:p>
    <w:p w14:paraId="4579D30E" w14:textId="77777777" w:rsidR="009749F2" w:rsidRPr="009749F2" w:rsidRDefault="009749F2" w:rsidP="009749F2">
      <w:pPr>
        <w:ind w:firstLine="720"/>
        <w:jc w:val="both"/>
        <w:rPr>
          <w:rFonts w:eastAsia="Calibri"/>
          <w:szCs w:val="28"/>
        </w:rPr>
      </w:pPr>
      <w:r w:rsidRPr="009749F2">
        <w:rPr>
          <w:rFonts w:eastAsia="Calibri"/>
          <w:szCs w:val="28"/>
        </w:rPr>
        <w:t>1. Ieguldījuma konta īpašnieks 2018.gadā atver ieguldījumu kontu.</w:t>
      </w:r>
    </w:p>
    <w:p w14:paraId="5058F8B4" w14:textId="77777777" w:rsidR="009749F2" w:rsidRDefault="009749F2" w:rsidP="009749F2">
      <w:pPr>
        <w:jc w:val="both"/>
        <w:rPr>
          <w:rFonts w:eastAsia="Calibri"/>
          <w:szCs w:val="28"/>
          <w:u w:val="single"/>
        </w:rPr>
      </w:pPr>
    </w:p>
    <w:p w14:paraId="6DA2A9E2" w14:textId="5F5EBBD6" w:rsidR="009749F2" w:rsidRPr="009749F2" w:rsidRDefault="009749F2" w:rsidP="009749F2">
      <w:pPr>
        <w:jc w:val="both"/>
        <w:rPr>
          <w:rFonts w:eastAsia="Calibri"/>
          <w:szCs w:val="28"/>
          <w:u w:val="single"/>
        </w:rPr>
      </w:pPr>
      <w:r w:rsidRPr="009749F2">
        <w:rPr>
          <w:rFonts w:eastAsia="Calibri"/>
          <w:szCs w:val="28"/>
          <w:u w:val="single"/>
        </w:rPr>
        <w:t>2018.gadā</w:t>
      </w:r>
    </w:p>
    <w:p w14:paraId="5031530A" w14:textId="77777777" w:rsidR="008E3AB1" w:rsidRDefault="008E3AB1" w:rsidP="008E3AB1">
      <w:pPr>
        <w:ind w:firstLine="435"/>
        <w:contextualSpacing/>
        <w:jc w:val="both"/>
        <w:rPr>
          <w:rFonts w:eastAsia="Calibri"/>
          <w:szCs w:val="28"/>
        </w:rPr>
      </w:pPr>
      <w:r>
        <w:rPr>
          <w:rFonts w:eastAsia="Calibri"/>
          <w:szCs w:val="28"/>
        </w:rPr>
        <w:t xml:space="preserve">- </w:t>
      </w:r>
      <w:r w:rsidR="009749F2" w:rsidRPr="009749F2">
        <w:rPr>
          <w:rFonts w:eastAsia="Calibri"/>
          <w:szCs w:val="28"/>
        </w:rPr>
        <w:t xml:space="preserve">iemaksa 1000 </w:t>
      </w:r>
      <w:proofErr w:type="spellStart"/>
      <w:r w:rsidR="009749F2" w:rsidRPr="009749F2">
        <w:rPr>
          <w:rFonts w:eastAsia="Calibri"/>
          <w:i/>
          <w:szCs w:val="28"/>
        </w:rPr>
        <w:t>euro</w:t>
      </w:r>
      <w:proofErr w:type="spellEnd"/>
      <w:r w:rsidR="009749F2" w:rsidRPr="009749F2">
        <w:rPr>
          <w:rFonts w:eastAsia="Calibri"/>
          <w:szCs w:val="28"/>
        </w:rPr>
        <w:t>;</w:t>
      </w:r>
    </w:p>
    <w:p w14:paraId="7A1A565B" w14:textId="7B92810C" w:rsidR="008E3AB1" w:rsidRDefault="008E3AB1" w:rsidP="008E3AB1">
      <w:pPr>
        <w:ind w:firstLine="435"/>
        <w:contextualSpacing/>
        <w:jc w:val="both"/>
        <w:rPr>
          <w:rFonts w:eastAsia="Calibri"/>
          <w:szCs w:val="28"/>
        </w:rPr>
      </w:pPr>
      <w:r>
        <w:rPr>
          <w:rFonts w:eastAsia="Calibri"/>
          <w:szCs w:val="28"/>
        </w:rPr>
        <w:t xml:space="preserve">- </w:t>
      </w:r>
      <w:r w:rsidR="009749F2" w:rsidRPr="009749F2">
        <w:rPr>
          <w:rFonts w:eastAsia="Calibri"/>
          <w:szCs w:val="28"/>
        </w:rPr>
        <w:t>izmaksa 1</w:t>
      </w:r>
      <w:r w:rsidR="00137492">
        <w:rPr>
          <w:rFonts w:eastAsia="Calibri"/>
          <w:szCs w:val="28"/>
        </w:rPr>
        <w:t>45</w:t>
      </w:r>
      <w:r w:rsidR="009749F2" w:rsidRPr="009749F2">
        <w:rPr>
          <w:rFonts w:eastAsia="Calibri"/>
          <w:szCs w:val="28"/>
        </w:rPr>
        <w:t xml:space="preserve">0 </w:t>
      </w:r>
      <w:proofErr w:type="spellStart"/>
      <w:r w:rsidR="009749F2" w:rsidRPr="009749F2">
        <w:rPr>
          <w:rFonts w:eastAsia="Calibri"/>
          <w:i/>
          <w:szCs w:val="28"/>
        </w:rPr>
        <w:t>euro</w:t>
      </w:r>
      <w:proofErr w:type="spellEnd"/>
      <w:r w:rsidR="009749F2" w:rsidRPr="009749F2">
        <w:rPr>
          <w:rFonts w:eastAsia="Calibri"/>
          <w:szCs w:val="28"/>
        </w:rPr>
        <w:t>;</w:t>
      </w:r>
    </w:p>
    <w:p w14:paraId="4739D2ED" w14:textId="77777777" w:rsidR="008E3AB1" w:rsidRDefault="008E3AB1" w:rsidP="008E3AB1">
      <w:pPr>
        <w:ind w:firstLine="435"/>
        <w:contextualSpacing/>
        <w:jc w:val="both"/>
        <w:rPr>
          <w:rFonts w:eastAsia="Calibri"/>
          <w:szCs w:val="28"/>
        </w:rPr>
      </w:pPr>
      <w:r>
        <w:rPr>
          <w:rFonts w:eastAsia="Calibri"/>
          <w:szCs w:val="28"/>
        </w:rPr>
        <w:t xml:space="preserve">- </w:t>
      </w:r>
      <w:r w:rsidR="009749F2" w:rsidRPr="009749F2">
        <w:rPr>
          <w:rFonts w:eastAsia="Calibri"/>
          <w:szCs w:val="28"/>
        </w:rPr>
        <w:t xml:space="preserve">procentu ienākums 500 </w:t>
      </w:r>
      <w:proofErr w:type="spellStart"/>
      <w:r w:rsidR="009749F2" w:rsidRPr="009749F2">
        <w:rPr>
          <w:rFonts w:eastAsia="Calibri"/>
          <w:i/>
          <w:szCs w:val="28"/>
        </w:rPr>
        <w:t>euro</w:t>
      </w:r>
      <w:proofErr w:type="spellEnd"/>
      <w:r w:rsidR="009749F2" w:rsidRPr="009749F2">
        <w:rPr>
          <w:rFonts w:eastAsia="Calibri"/>
          <w:szCs w:val="28"/>
        </w:rPr>
        <w:t xml:space="preserve">, ieturēts iedzīvotāju ienākuma nodoklis 50 </w:t>
      </w:r>
      <w:proofErr w:type="spellStart"/>
      <w:r w:rsidR="009749F2" w:rsidRPr="009749F2">
        <w:rPr>
          <w:rFonts w:eastAsia="Calibri"/>
          <w:i/>
          <w:szCs w:val="28"/>
        </w:rPr>
        <w:t>euro</w:t>
      </w:r>
      <w:proofErr w:type="spellEnd"/>
      <w:r w:rsidR="009749F2" w:rsidRPr="009749F2">
        <w:rPr>
          <w:rFonts w:eastAsia="Calibri"/>
          <w:i/>
          <w:szCs w:val="28"/>
        </w:rPr>
        <w:t xml:space="preserve"> </w:t>
      </w:r>
      <w:r w:rsidR="009749F2" w:rsidRPr="009749F2">
        <w:rPr>
          <w:rFonts w:eastAsia="Calibri"/>
          <w:szCs w:val="28"/>
        </w:rPr>
        <w:t xml:space="preserve">(likme 10%), ieguldījumu kontā ieskaitīti 450 </w:t>
      </w:r>
      <w:proofErr w:type="spellStart"/>
      <w:r w:rsidR="009749F2" w:rsidRPr="009749F2">
        <w:rPr>
          <w:rFonts w:eastAsia="Calibri"/>
          <w:i/>
          <w:szCs w:val="28"/>
        </w:rPr>
        <w:t>euro</w:t>
      </w:r>
      <w:proofErr w:type="spellEnd"/>
      <w:r w:rsidR="009749F2" w:rsidRPr="009749F2">
        <w:rPr>
          <w:rFonts w:eastAsia="Calibri"/>
          <w:szCs w:val="28"/>
        </w:rPr>
        <w:t>;</w:t>
      </w:r>
    </w:p>
    <w:p w14:paraId="52667CB0" w14:textId="77777777" w:rsidR="009749F2" w:rsidRPr="009749F2" w:rsidRDefault="009749F2" w:rsidP="009749F2">
      <w:pPr>
        <w:jc w:val="both"/>
        <w:rPr>
          <w:rFonts w:eastAsia="Calibri"/>
          <w:szCs w:val="28"/>
        </w:rPr>
      </w:pPr>
    </w:p>
    <w:tbl>
      <w:tblPr>
        <w:tblStyle w:val="TableGrid1"/>
        <w:tblW w:w="0" w:type="auto"/>
        <w:tblLook w:val="04A0" w:firstRow="1" w:lastRow="0" w:firstColumn="1" w:lastColumn="0" w:noHBand="0" w:noVBand="1"/>
      </w:tblPr>
      <w:tblGrid>
        <w:gridCol w:w="6991"/>
        <w:gridCol w:w="2071"/>
      </w:tblGrid>
      <w:tr w:rsidR="009749F2" w:rsidRPr="00843310" w14:paraId="09F27D92" w14:textId="77777777" w:rsidTr="004309E1">
        <w:tc>
          <w:tcPr>
            <w:tcW w:w="6991" w:type="dxa"/>
            <w:shd w:val="clear" w:color="auto" w:fill="D9D9D9" w:themeFill="background1" w:themeFillShade="D9"/>
          </w:tcPr>
          <w:p w14:paraId="40CA58A9" w14:textId="77777777" w:rsidR="009749F2" w:rsidRPr="00843310" w:rsidRDefault="009749F2" w:rsidP="009749F2">
            <w:pPr>
              <w:jc w:val="both"/>
              <w:rPr>
                <w:rFonts w:ascii="Times New Roman" w:hAnsi="Times New Roman"/>
                <w:szCs w:val="28"/>
              </w:rPr>
            </w:pPr>
            <w:proofErr w:type="spellStart"/>
            <w:r w:rsidRPr="00843310">
              <w:rPr>
                <w:rFonts w:ascii="Times New Roman" w:hAnsi="Times New Roman"/>
                <w:szCs w:val="28"/>
              </w:rPr>
              <w:t>Informācija</w:t>
            </w:r>
            <w:proofErr w:type="spellEnd"/>
            <w:r w:rsidRPr="00843310">
              <w:rPr>
                <w:rFonts w:ascii="Times New Roman" w:hAnsi="Times New Roman"/>
                <w:szCs w:val="28"/>
              </w:rPr>
              <w:t xml:space="preserve"> (</w:t>
            </w:r>
            <w:proofErr w:type="spellStart"/>
            <w:r w:rsidRPr="00843310">
              <w:rPr>
                <w:rFonts w:ascii="Times New Roman" w:hAnsi="Times New Roman"/>
                <w:szCs w:val="28"/>
              </w:rPr>
              <w:t>taksācijas</w:t>
            </w:r>
            <w:proofErr w:type="spellEnd"/>
            <w:r w:rsidRPr="00843310">
              <w:rPr>
                <w:rFonts w:ascii="Times New Roman" w:hAnsi="Times New Roman"/>
                <w:szCs w:val="28"/>
              </w:rPr>
              <w:t xml:space="preserve"> gads – 2018.gads)</w:t>
            </w:r>
          </w:p>
        </w:tc>
        <w:tc>
          <w:tcPr>
            <w:tcW w:w="2071" w:type="dxa"/>
            <w:shd w:val="clear" w:color="auto" w:fill="D9D9D9" w:themeFill="background1" w:themeFillShade="D9"/>
          </w:tcPr>
          <w:p w14:paraId="2DB81460"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Summa</w:t>
            </w:r>
          </w:p>
        </w:tc>
      </w:tr>
      <w:tr w:rsidR="009749F2" w:rsidRPr="00843310" w14:paraId="1CC88EA9" w14:textId="77777777" w:rsidTr="004309E1">
        <w:tc>
          <w:tcPr>
            <w:tcW w:w="6991" w:type="dxa"/>
          </w:tcPr>
          <w:p w14:paraId="36C80396" w14:textId="672B7AB5" w:rsidR="009749F2" w:rsidRPr="00843310" w:rsidRDefault="008E3AB1" w:rsidP="009749F2">
            <w:pPr>
              <w:jc w:val="both"/>
              <w:rPr>
                <w:rFonts w:ascii="Times New Roman" w:hAnsi="Times New Roman"/>
                <w:szCs w:val="28"/>
              </w:rPr>
            </w:pPr>
            <w:r>
              <w:rPr>
                <w:rFonts w:ascii="Times New Roman" w:hAnsi="Times New Roman"/>
                <w:szCs w:val="28"/>
              </w:rPr>
              <w:t xml:space="preserve">1. </w:t>
            </w:r>
            <w:proofErr w:type="spellStart"/>
            <w:r>
              <w:rPr>
                <w:rFonts w:ascii="Times New Roman" w:hAnsi="Times New Roman"/>
                <w:szCs w:val="28"/>
              </w:rPr>
              <w:t>I</w:t>
            </w:r>
            <w:r w:rsidR="009749F2" w:rsidRPr="00843310">
              <w:rPr>
                <w:rFonts w:ascii="Times New Roman" w:hAnsi="Times New Roman"/>
                <w:szCs w:val="28"/>
              </w:rPr>
              <w:t>eguldījuma</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konta</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numurs</w:t>
            </w:r>
            <w:proofErr w:type="spellEnd"/>
          </w:p>
        </w:tc>
        <w:tc>
          <w:tcPr>
            <w:tcW w:w="2071" w:type="dxa"/>
            <w:shd w:val="clear" w:color="auto" w:fill="D9D9D9"/>
          </w:tcPr>
          <w:p w14:paraId="323E5827" w14:textId="77777777" w:rsidR="009749F2" w:rsidRPr="00843310" w:rsidRDefault="009749F2" w:rsidP="009749F2">
            <w:pPr>
              <w:jc w:val="both"/>
              <w:rPr>
                <w:rFonts w:ascii="Times New Roman" w:hAnsi="Times New Roman"/>
                <w:szCs w:val="28"/>
              </w:rPr>
            </w:pPr>
          </w:p>
        </w:tc>
      </w:tr>
      <w:tr w:rsidR="009749F2" w:rsidRPr="00843310" w14:paraId="2EC1C3A1" w14:textId="77777777" w:rsidTr="004309E1">
        <w:tc>
          <w:tcPr>
            <w:tcW w:w="6991" w:type="dxa"/>
          </w:tcPr>
          <w:p w14:paraId="5515AF9A"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 xml:space="preserve">2. </w:t>
            </w:r>
            <w:proofErr w:type="spellStart"/>
            <w:r w:rsidRPr="00843310">
              <w:rPr>
                <w:rFonts w:ascii="Times New Roman" w:hAnsi="Times New Roman"/>
                <w:szCs w:val="28"/>
              </w:rPr>
              <w:t>Ieguldījumu</w:t>
            </w:r>
            <w:proofErr w:type="spellEnd"/>
            <w:r w:rsidRPr="00843310">
              <w:rPr>
                <w:rFonts w:ascii="Times New Roman" w:hAnsi="Times New Roman"/>
                <w:szCs w:val="28"/>
              </w:rPr>
              <w:t xml:space="preserve"> </w:t>
            </w:r>
            <w:proofErr w:type="spellStart"/>
            <w:r w:rsidRPr="00843310">
              <w:rPr>
                <w:rFonts w:ascii="Times New Roman" w:hAnsi="Times New Roman"/>
                <w:szCs w:val="28"/>
              </w:rPr>
              <w:t>konta</w:t>
            </w:r>
            <w:proofErr w:type="spellEnd"/>
            <w:r w:rsidRPr="00843310">
              <w:rPr>
                <w:rFonts w:ascii="Times New Roman" w:hAnsi="Times New Roman"/>
                <w:szCs w:val="28"/>
              </w:rPr>
              <w:t xml:space="preserve"> </w:t>
            </w:r>
            <w:proofErr w:type="spellStart"/>
            <w:r w:rsidRPr="00843310">
              <w:rPr>
                <w:rFonts w:ascii="Times New Roman" w:hAnsi="Times New Roman"/>
                <w:szCs w:val="28"/>
              </w:rPr>
              <w:t>atlikums</w:t>
            </w:r>
            <w:proofErr w:type="spellEnd"/>
            <w:r w:rsidRPr="00843310">
              <w:rPr>
                <w:rFonts w:ascii="Times New Roman" w:hAnsi="Times New Roman"/>
                <w:szCs w:val="28"/>
              </w:rPr>
              <w:t xml:space="preserve"> 2018.gada </w:t>
            </w:r>
            <w:proofErr w:type="spellStart"/>
            <w:r w:rsidRPr="00843310">
              <w:rPr>
                <w:rFonts w:ascii="Times New Roman" w:hAnsi="Times New Roman"/>
                <w:szCs w:val="28"/>
              </w:rPr>
              <w:t>sākumā</w:t>
            </w:r>
            <w:proofErr w:type="spellEnd"/>
          </w:p>
        </w:tc>
        <w:tc>
          <w:tcPr>
            <w:tcW w:w="2071" w:type="dxa"/>
          </w:tcPr>
          <w:p w14:paraId="3BFE885A"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 xml:space="preserve">0 </w:t>
            </w:r>
            <w:r w:rsidRPr="00843310">
              <w:rPr>
                <w:rFonts w:ascii="Times New Roman" w:hAnsi="Times New Roman"/>
                <w:i/>
                <w:szCs w:val="28"/>
              </w:rPr>
              <w:t>euro</w:t>
            </w:r>
          </w:p>
        </w:tc>
      </w:tr>
      <w:tr w:rsidR="009749F2" w:rsidRPr="00843310" w14:paraId="74014A10" w14:textId="77777777" w:rsidTr="004309E1">
        <w:tc>
          <w:tcPr>
            <w:tcW w:w="6991" w:type="dxa"/>
          </w:tcPr>
          <w:p w14:paraId="5A7AD6A5"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 xml:space="preserve">3. </w:t>
            </w:r>
            <w:proofErr w:type="spellStart"/>
            <w:r w:rsidRPr="00843310">
              <w:rPr>
                <w:rFonts w:ascii="Times New Roman" w:hAnsi="Times New Roman"/>
                <w:szCs w:val="28"/>
              </w:rPr>
              <w:t>Informācija</w:t>
            </w:r>
            <w:proofErr w:type="spellEnd"/>
            <w:r w:rsidRPr="00843310">
              <w:rPr>
                <w:rFonts w:ascii="Times New Roman" w:hAnsi="Times New Roman"/>
                <w:szCs w:val="28"/>
              </w:rPr>
              <w:t xml:space="preserve"> par </w:t>
            </w:r>
            <w:proofErr w:type="spellStart"/>
            <w:r w:rsidRPr="00843310">
              <w:rPr>
                <w:rFonts w:ascii="Times New Roman" w:hAnsi="Times New Roman"/>
                <w:szCs w:val="28"/>
              </w:rPr>
              <w:t>notikušajām</w:t>
            </w:r>
            <w:proofErr w:type="spellEnd"/>
            <w:r w:rsidRPr="00843310">
              <w:rPr>
                <w:rFonts w:ascii="Times New Roman" w:hAnsi="Times New Roman"/>
                <w:szCs w:val="28"/>
              </w:rPr>
              <w:t xml:space="preserve"> </w:t>
            </w:r>
            <w:proofErr w:type="spellStart"/>
            <w:r w:rsidRPr="00843310">
              <w:rPr>
                <w:rFonts w:ascii="Times New Roman" w:hAnsi="Times New Roman"/>
                <w:szCs w:val="28"/>
              </w:rPr>
              <w:t>iemaksām</w:t>
            </w:r>
            <w:proofErr w:type="spellEnd"/>
            <w:r w:rsidRPr="00843310">
              <w:rPr>
                <w:rFonts w:ascii="Times New Roman" w:hAnsi="Times New Roman"/>
                <w:szCs w:val="28"/>
              </w:rPr>
              <w:t xml:space="preserve"> </w:t>
            </w:r>
            <w:proofErr w:type="spellStart"/>
            <w:r w:rsidRPr="00843310">
              <w:rPr>
                <w:rFonts w:ascii="Times New Roman" w:hAnsi="Times New Roman"/>
                <w:szCs w:val="28"/>
              </w:rPr>
              <w:t>vai</w:t>
            </w:r>
            <w:proofErr w:type="spellEnd"/>
            <w:r w:rsidRPr="00843310">
              <w:rPr>
                <w:rFonts w:ascii="Times New Roman" w:hAnsi="Times New Roman"/>
                <w:szCs w:val="28"/>
              </w:rPr>
              <w:t xml:space="preserve"> </w:t>
            </w:r>
            <w:proofErr w:type="spellStart"/>
            <w:r w:rsidRPr="00843310">
              <w:rPr>
                <w:rFonts w:ascii="Times New Roman" w:hAnsi="Times New Roman"/>
                <w:szCs w:val="28"/>
              </w:rPr>
              <w:t>izmaksām</w:t>
            </w:r>
            <w:proofErr w:type="spellEnd"/>
            <w:r w:rsidRPr="00843310">
              <w:rPr>
                <w:rFonts w:ascii="Times New Roman" w:hAnsi="Times New Roman"/>
                <w:szCs w:val="28"/>
              </w:rPr>
              <w:t xml:space="preserve"> 2018.gada </w:t>
            </w:r>
            <w:proofErr w:type="spellStart"/>
            <w:r w:rsidRPr="00843310">
              <w:rPr>
                <w:rFonts w:ascii="Times New Roman" w:hAnsi="Times New Roman"/>
                <w:szCs w:val="28"/>
              </w:rPr>
              <w:t>laikā</w:t>
            </w:r>
            <w:proofErr w:type="spellEnd"/>
          </w:p>
        </w:tc>
        <w:tc>
          <w:tcPr>
            <w:tcW w:w="2071" w:type="dxa"/>
            <w:shd w:val="clear" w:color="auto" w:fill="D9D9D9"/>
          </w:tcPr>
          <w:p w14:paraId="35896C02" w14:textId="77777777" w:rsidR="009749F2" w:rsidRPr="00843310" w:rsidRDefault="009749F2" w:rsidP="009749F2">
            <w:pPr>
              <w:jc w:val="both"/>
              <w:rPr>
                <w:rFonts w:ascii="Times New Roman" w:hAnsi="Times New Roman"/>
                <w:szCs w:val="28"/>
              </w:rPr>
            </w:pPr>
          </w:p>
        </w:tc>
      </w:tr>
      <w:tr w:rsidR="009749F2" w:rsidRPr="00843310" w14:paraId="0240DE14" w14:textId="77777777" w:rsidTr="004309E1">
        <w:tc>
          <w:tcPr>
            <w:tcW w:w="6991" w:type="dxa"/>
          </w:tcPr>
          <w:p w14:paraId="708330A2"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 xml:space="preserve">3.1.ieguldījumu </w:t>
            </w:r>
            <w:proofErr w:type="spellStart"/>
            <w:r w:rsidRPr="00843310">
              <w:rPr>
                <w:rFonts w:ascii="Times New Roman" w:hAnsi="Times New Roman"/>
                <w:szCs w:val="28"/>
              </w:rPr>
              <w:t>kontā</w:t>
            </w:r>
            <w:proofErr w:type="spellEnd"/>
            <w:r w:rsidRPr="00843310">
              <w:rPr>
                <w:rFonts w:ascii="Times New Roman" w:hAnsi="Times New Roman"/>
                <w:szCs w:val="28"/>
              </w:rPr>
              <w:t xml:space="preserve"> </w:t>
            </w:r>
            <w:proofErr w:type="spellStart"/>
            <w:r w:rsidRPr="00843310">
              <w:rPr>
                <w:rFonts w:ascii="Times New Roman" w:hAnsi="Times New Roman"/>
                <w:szCs w:val="28"/>
              </w:rPr>
              <w:t>iemaksāto</w:t>
            </w:r>
            <w:proofErr w:type="spellEnd"/>
            <w:r w:rsidRPr="00843310">
              <w:rPr>
                <w:rFonts w:ascii="Times New Roman" w:hAnsi="Times New Roman"/>
                <w:szCs w:val="28"/>
              </w:rPr>
              <w:t xml:space="preserve"> un </w:t>
            </w:r>
            <w:proofErr w:type="spellStart"/>
            <w:r w:rsidRPr="00843310">
              <w:rPr>
                <w:rFonts w:ascii="Times New Roman" w:hAnsi="Times New Roman"/>
                <w:szCs w:val="28"/>
              </w:rPr>
              <w:t>izmaksāto</w:t>
            </w:r>
            <w:proofErr w:type="spellEnd"/>
            <w:r w:rsidRPr="00843310">
              <w:rPr>
                <w:rFonts w:ascii="Times New Roman" w:hAnsi="Times New Roman"/>
                <w:szCs w:val="28"/>
              </w:rPr>
              <w:t xml:space="preserve"> </w:t>
            </w:r>
            <w:proofErr w:type="spellStart"/>
            <w:r w:rsidRPr="00843310">
              <w:rPr>
                <w:rFonts w:ascii="Times New Roman" w:hAnsi="Times New Roman"/>
                <w:szCs w:val="28"/>
              </w:rPr>
              <w:t>naudas</w:t>
            </w:r>
            <w:proofErr w:type="spellEnd"/>
            <w:r w:rsidRPr="00843310">
              <w:rPr>
                <w:rFonts w:ascii="Times New Roman" w:hAnsi="Times New Roman"/>
                <w:szCs w:val="28"/>
              </w:rPr>
              <w:t xml:space="preserve"> </w:t>
            </w:r>
            <w:proofErr w:type="spellStart"/>
            <w:r w:rsidRPr="00843310">
              <w:rPr>
                <w:rFonts w:ascii="Times New Roman" w:hAnsi="Times New Roman"/>
                <w:szCs w:val="28"/>
              </w:rPr>
              <w:t>līdzekļu</w:t>
            </w:r>
            <w:proofErr w:type="spellEnd"/>
            <w:r w:rsidRPr="00843310">
              <w:rPr>
                <w:rFonts w:ascii="Times New Roman" w:hAnsi="Times New Roman"/>
                <w:szCs w:val="28"/>
              </w:rPr>
              <w:t xml:space="preserve"> </w:t>
            </w:r>
            <w:proofErr w:type="spellStart"/>
            <w:r w:rsidRPr="00843310">
              <w:rPr>
                <w:rFonts w:ascii="Times New Roman" w:hAnsi="Times New Roman"/>
                <w:szCs w:val="28"/>
              </w:rPr>
              <w:t>kopsumma</w:t>
            </w:r>
            <w:proofErr w:type="spellEnd"/>
            <w:r w:rsidRPr="00843310">
              <w:rPr>
                <w:rFonts w:ascii="Times New Roman" w:hAnsi="Times New Roman"/>
                <w:szCs w:val="28"/>
              </w:rPr>
              <w:t xml:space="preserve"> </w:t>
            </w:r>
            <w:proofErr w:type="spellStart"/>
            <w:r w:rsidRPr="00843310">
              <w:rPr>
                <w:rFonts w:ascii="Times New Roman" w:hAnsi="Times New Roman"/>
                <w:szCs w:val="28"/>
              </w:rPr>
              <w:t>pirms</w:t>
            </w:r>
            <w:proofErr w:type="spellEnd"/>
            <w:r w:rsidRPr="00843310">
              <w:rPr>
                <w:rFonts w:ascii="Times New Roman" w:hAnsi="Times New Roman"/>
                <w:szCs w:val="28"/>
              </w:rPr>
              <w:t xml:space="preserve"> </w:t>
            </w:r>
            <w:proofErr w:type="spellStart"/>
            <w:r w:rsidRPr="00843310">
              <w:rPr>
                <w:rFonts w:ascii="Times New Roman" w:hAnsi="Times New Roman"/>
                <w:szCs w:val="28"/>
              </w:rPr>
              <w:t>norādītās</w:t>
            </w:r>
            <w:proofErr w:type="spellEnd"/>
            <w:r w:rsidRPr="00843310">
              <w:rPr>
                <w:rFonts w:ascii="Times New Roman" w:hAnsi="Times New Roman"/>
                <w:szCs w:val="28"/>
              </w:rPr>
              <w:t xml:space="preserve"> </w:t>
            </w:r>
            <w:proofErr w:type="spellStart"/>
            <w:r w:rsidRPr="00843310">
              <w:rPr>
                <w:rFonts w:ascii="Times New Roman" w:hAnsi="Times New Roman"/>
                <w:szCs w:val="28"/>
              </w:rPr>
              <w:t>iemaksas</w:t>
            </w:r>
            <w:proofErr w:type="spellEnd"/>
            <w:r w:rsidRPr="00843310">
              <w:rPr>
                <w:rFonts w:ascii="Times New Roman" w:hAnsi="Times New Roman"/>
                <w:szCs w:val="28"/>
              </w:rPr>
              <w:t xml:space="preserve"> (3.2.) un </w:t>
            </w:r>
            <w:proofErr w:type="spellStart"/>
            <w:r w:rsidRPr="00843310">
              <w:rPr>
                <w:rFonts w:ascii="Times New Roman" w:hAnsi="Times New Roman"/>
                <w:szCs w:val="28"/>
              </w:rPr>
              <w:t>izmaksas</w:t>
            </w:r>
            <w:proofErr w:type="spellEnd"/>
            <w:r w:rsidRPr="00843310">
              <w:rPr>
                <w:rFonts w:ascii="Times New Roman" w:hAnsi="Times New Roman"/>
                <w:szCs w:val="28"/>
              </w:rPr>
              <w:t xml:space="preserve"> (3.3.) </w:t>
            </w:r>
            <w:proofErr w:type="spellStart"/>
            <w:r w:rsidRPr="00843310">
              <w:rPr>
                <w:rFonts w:ascii="Times New Roman" w:hAnsi="Times New Roman"/>
                <w:szCs w:val="28"/>
              </w:rPr>
              <w:t>veikšanas</w:t>
            </w:r>
            <w:proofErr w:type="spellEnd"/>
          </w:p>
        </w:tc>
        <w:tc>
          <w:tcPr>
            <w:tcW w:w="2071" w:type="dxa"/>
          </w:tcPr>
          <w:p w14:paraId="73EDBB8C"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0 </w:t>
            </w:r>
            <w:r w:rsidRPr="00843310">
              <w:rPr>
                <w:rFonts w:ascii="Times New Roman" w:hAnsi="Times New Roman"/>
                <w:i/>
                <w:szCs w:val="28"/>
              </w:rPr>
              <w:t>euro</w:t>
            </w:r>
          </w:p>
        </w:tc>
      </w:tr>
      <w:tr w:rsidR="009749F2" w:rsidRPr="00843310" w14:paraId="2212AE5E" w14:textId="77777777" w:rsidTr="004309E1">
        <w:tc>
          <w:tcPr>
            <w:tcW w:w="6991" w:type="dxa"/>
          </w:tcPr>
          <w:p w14:paraId="0D944E41"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 xml:space="preserve">3.2. </w:t>
            </w:r>
            <w:proofErr w:type="spellStart"/>
            <w:r w:rsidRPr="00843310">
              <w:rPr>
                <w:rFonts w:ascii="Times New Roman" w:hAnsi="Times New Roman"/>
                <w:szCs w:val="28"/>
              </w:rPr>
              <w:t>datums</w:t>
            </w:r>
            <w:proofErr w:type="spellEnd"/>
            <w:r w:rsidRPr="00843310">
              <w:rPr>
                <w:rFonts w:ascii="Times New Roman" w:hAnsi="Times New Roman"/>
                <w:szCs w:val="28"/>
              </w:rPr>
              <w:t xml:space="preserve"> un </w:t>
            </w:r>
            <w:proofErr w:type="spellStart"/>
            <w:r w:rsidRPr="00843310">
              <w:rPr>
                <w:rFonts w:ascii="Times New Roman" w:hAnsi="Times New Roman"/>
                <w:szCs w:val="28"/>
              </w:rPr>
              <w:t>iemaksas</w:t>
            </w:r>
            <w:proofErr w:type="spellEnd"/>
            <w:r w:rsidRPr="00843310">
              <w:rPr>
                <w:rFonts w:ascii="Times New Roman" w:hAnsi="Times New Roman"/>
                <w:szCs w:val="28"/>
              </w:rPr>
              <w:t xml:space="preserve"> </w:t>
            </w:r>
            <w:proofErr w:type="spellStart"/>
            <w:r w:rsidRPr="00843310">
              <w:rPr>
                <w:rFonts w:ascii="Times New Roman" w:hAnsi="Times New Roman"/>
                <w:szCs w:val="28"/>
              </w:rPr>
              <w:t>apmērs</w:t>
            </w:r>
            <w:proofErr w:type="spellEnd"/>
          </w:p>
        </w:tc>
        <w:tc>
          <w:tcPr>
            <w:tcW w:w="2071" w:type="dxa"/>
          </w:tcPr>
          <w:p w14:paraId="0D8AD4CF"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1 000 </w:t>
            </w:r>
            <w:r w:rsidRPr="00843310">
              <w:rPr>
                <w:rFonts w:ascii="Times New Roman" w:hAnsi="Times New Roman"/>
                <w:i/>
                <w:szCs w:val="28"/>
              </w:rPr>
              <w:t>euro</w:t>
            </w:r>
          </w:p>
        </w:tc>
      </w:tr>
      <w:tr w:rsidR="009749F2" w:rsidRPr="00843310" w14:paraId="4C993C40" w14:textId="77777777" w:rsidTr="004309E1">
        <w:tc>
          <w:tcPr>
            <w:tcW w:w="6991" w:type="dxa"/>
          </w:tcPr>
          <w:p w14:paraId="41B80339"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 xml:space="preserve">3.3. </w:t>
            </w:r>
            <w:proofErr w:type="spellStart"/>
            <w:r w:rsidRPr="00843310">
              <w:rPr>
                <w:rFonts w:ascii="Times New Roman" w:hAnsi="Times New Roman"/>
                <w:szCs w:val="28"/>
              </w:rPr>
              <w:t>datums</w:t>
            </w:r>
            <w:proofErr w:type="spellEnd"/>
            <w:r w:rsidRPr="00843310">
              <w:rPr>
                <w:rFonts w:ascii="Times New Roman" w:hAnsi="Times New Roman"/>
                <w:szCs w:val="28"/>
              </w:rPr>
              <w:t xml:space="preserve"> un </w:t>
            </w:r>
            <w:proofErr w:type="spellStart"/>
            <w:r w:rsidRPr="00843310">
              <w:rPr>
                <w:rFonts w:ascii="Times New Roman" w:hAnsi="Times New Roman"/>
                <w:szCs w:val="28"/>
              </w:rPr>
              <w:t>izmaksas</w:t>
            </w:r>
            <w:proofErr w:type="spellEnd"/>
            <w:r w:rsidRPr="00843310">
              <w:rPr>
                <w:rFonts w:ascii="Times New Roman" w:hAnsi="Times New Roman"/>
                <w:szCs w:val="28"/>
              </w:rPr>
              <w:t xml:space="preserve"> </w:t>
            </w:r>
            <w:proofErr w:type="spellStart"/>
            <w:r w:rsidRPr="00843310">
              <w:rPr>
                <w:rFonts w:ascii="Times New Roman" w:hAnsi="Times New Roman"/>
                <w:szCs w:val="28"/>
              </w:rPr>
              <w:t>apmērs</w:t>
            </w:r>
            <w:proofErr w:type="spellEnd"/>
          </w:p>
        </w:tc>
        <w:tc>
          <w:tcPr>
            <w:tcW w:w="2071" w:type="dxa"/>
          </w:tcPr>
          <w:p w14:paraId="4B606897" w14:textId="396FC1A8" w:rsidR="009749F2" w:rsidRPr="00843310" w:rsidRDefault="009749F2" w:rsidP="00137492">
            <w:pPr>
              <w:jc w:val="both"/>
              <w:rPr>
                <w:rFonts w:ascii="Times New Roman" w:hAnsi="Times New Roman"/>
                <w:i/>
                <w:szCs w:val="28"/>
              </w:rPr>
            </w:pPr>
            <w:r w:rsidRPr="00843310">
              <w:rPr>
                <w:rFonts w:ascii="Times New Roman" w:hAnsi="Times New Roman"/>
                <w:szCs w:val="28"/>
              </w:rPr>
              <w:t>1 </w:t>
            </w:r>
            <w:r w:rsidR="00137492">
              <w:rPr>
                <w:rFonts w:ascii="Times New Roman" w:hAnsi="Times New Roman"/>
                <w:szCs w:val="28"/>
              </w:rPr>
              <w:t>45</w:t>
            </w:r>
            <w:r w:rsidRPr="00843310">
              <w:rPr>
                <w:rFonts w:ascii="Times New Roman" w:hAnsi="Times New Roman"/>
                <w:szCs w:val="28"/>
              </w:rPr>
              <w:t xml:space="preserve">0 </w:t>
            </w:r>
            <w:r w:rsidRPr="00843310">
              <w:rPr>
                <w:rFonts w:ascii="Times New Roman" w:hAnsi="Times New Roman"/>
                <w:i/>
                <w:szCs w:val="28"/>
              </w:rPr>
              <w:t>euro</w:t>
            </w:r>
          </w:p>
        </w:tc>
      </w:tr>
      <w:tr w:rsidR="009749F2" w:rsidRPr="00843310" w14:paraId="4659A7A4" w14:textId="77777777" w:rsidTr="004309E1">
        <w:tc>
          <w:tcPr>
            <w:tcW w:w="6991" w:type="dxa"/>
          </w:tcPr>
          <w:p w14:paraId="2DA94376" w14:textId="6C94FD84" w:rsidR="009749F2" w:rsidRPr="00843310" w:rsidRDefault="009749F2" w:rsidP="009749F2">
            <w:pPr>
              <w:jc w:val="both"/>
              <w:rPr>
                <w:rFonts w:ascii="Times New Roman" w:hAnsi="Times New Roman"/>
                <w:szCs w:val="28"/>
              </w:rPr>
            </w:pPr>
            <w:r w:rsidRPr="00843310">
              <w:rPr>
                <w:rFonts w:ascii="Times New Roman" w:hAnsi="Times New Roman"/>
                <w:szCs w:val="28"/>
              </w:rPr>
              <w:t xml:space="preserve">3.4. </w:t>
            </w:r>
            <w:proofErr w:type="spellStart"/>
            <w:proofErr w:type="gramStart"/>
            <w:r w:rsidRPr="00843310">
              <w:rPr>
                <w:rFonts w:ascii="Times New Roman" w:hAnsi="Times New Roman"/>
                <w:szCs w:val="28"/>
              </w:rPr>
              <w:t>ieguldījumu</w:t>
            </w:r>
            <w:proofErr w:type="spellEnd"/>
            <w:proofErr w:type="gramEnd"/>
            <w:r w:rsidRPr="00843310">
              <w:rPr>
                <w:rFonts w:ascii="Times New Roman" w:hAnsi="Times New Roman"/>
                <w:szCs w:val="28"/>
              </w:rPr>
              <w:t xml:space="preserve"> </w:t>
            </w:r>
            <w:proofErr w:type="spellStart"/>
            <w:r w:rsidRPr="00843310">
              <w:rPr>
                <w:rFonts w:ascii="Times New Roman" w:hAnsi="Times New Roman"/>
                <w:szCs w:val="28"/>
              </w:rPr>
              <w:t>kontā</w:t>
            </w:r>
            <w:proofErr w:type="spellEnd"/>
            <w:r w:rsidRPr="00843310">
              <w:rPr>
                <w:rFonts w:ascii="Times New Roman" w:hAnsi="Times New Roman"/>
                <w:szCs w:val="28"/>
              </w:rPr>
              <w:t xml:space="preserve"> </w:t>
            </w:r>
            <w:proofErr w:type="spellStart"/>
            <w:r w:rsidRPr="00843310">
              <w:rPr>
                <w:rFonts w:ascii="Times New Roman" w:hAnsi="Times New Roman"/>
                <w:szCs w:val="28"/>
              </w:rPr>
              <w:t>iemaksāto</w:t>
            </w:r>
            <w:proofErr w:type="spellEnd"/>
            <w:r w:rsidRPr="00843310">
              <w:rPr>
                <w:rFonts w:ascii="Times New Roman" w:hAnsi="Times New Roman"/>
                <w:szCs w:val="28"/>
              </w:rPr>
              <w:t xml:space="preserve"> un </w:t>
            </w:r>
            <w:proofErr w:type="spellStart"/>
            <w:r w:rsidRPr="00843310">
              <w:rPr>
                <w:rFonts w:ascii="Times New Roman" w:hAnsi="Times New Roman"/>
                <w:szCs w:val="28"/>
              </w:rPr>
              <w:t>izmaksāto</w:t>
            </w:r>
            <w:proofErr w:type="spellEnd"/>
            <w:r w:rsidRPr="00843310">
              <w:rPr>
                <w:rFonts w:ascii="Times New Roman" w:hAnsi="Times New Roman"/>
                <w:szCs w:val="28"/>
              </w:rPr>
              <w:t xml:space="preserve"> </w:t>
            </w:r>
            <w:proofErr w:type="spellStart"/>
            <w:r w:rsidRPr="00843310">
              <w:rPr>
                <w:rFonts w:ascii="Times New Roman" w:hAnsi="Times New Roman"/>
                <w:szCs w:val="28"/>
              </w:rPr>
              <w:t>naudas</w:t>
            </w:r>
            <w:proofErr w:type="spellEnd"/>
            <w:r w:rsidRPr="00843310">
              <w:rPr>
                <w:rFonts w:ascii="Times New Roman" w:hAnsi="Times New Roman"/>
                <w:szCs w:val="28"/>
              </w:rPr>
              <w:t xml:space="preserve"> </w:t>
            </w:r>
            <w:proofErr w:type="spellStart"/>
            <w:r w:rsidRPr="00843310">
              <w:rPr>
                <w:rFonts w:ascii="Times New Roman" w:hAnsi="Times New Roman"/>
                <w:szCs w:val="28"/>
              </w:rPr>
              <w:t>līdzekļu</w:t>
            </w:r>
            <w:proofErr w:type="spellEnd"/>
            <w:r w:rsidRPr="00843310">
              <w:rPr>
                <w:rFonts w:ascii="Times New Roman" w:hAnsi="Times New Roman"/>
                <w:szCs w:val="28"/>
              </w:rPr>
              <w:t xml:space="preserve"> </w:t>
            </w:r>
            <w:proofErr w:type="spellStart"/>
            <w:r w:rsidRPr="00843310">
              <w:rPr>
                <w:rFonts w:ascii="Times New Roman" w:hAnsi="Times New Roman"/>
                <w:szCs w:val="28"/>
              </w:rPr>
              <w:t>kopsumma</w:t>
            </w:r>
            <w:proofErr w:type="spellEnd"/>
            <w:r w:rsidRPr="00843310">
              <w:rPr>
                <w:rFonts w:ascii="Times New Roman" w:hAnsi="Times New Roman"/>
                <w:szCs w:val="28"/>
              </w:rPr>
              <w:t xml:space="preserve"> </w:t>
            </w:r>
            <w:proofErr w:type="spellStart"/>
            <w:r w:rsidRPr="00843310">
              <w:rPr>
                <w:rFonts w:ascii="Times New Roman" w:hAnsi="Times New Roman"/>
                <w:szCs w:val="28"/>
              </w:rPr>
              <w:t>pēc</w:t>
            </w:r>
            <w:proofErr w:type="spellEnd"/>
            <w:r w:rsidRPr="00843310">
              <w:rPr>
                <w:rFonts w:ascii="Times New Roman" w:hAnsi="Times New Roman"/>
                <w:szCs w:val="28"/>
              </w:rPr>
              <w:t xml:space="preserve"> </w:t>
            </w:r>
            <w:proofErr w:type="spellStart"/>
            <w:r w:rsidRPr="00843310">
              <w:rPr>
                <w:rFonts w:ascii="Times New Roman" w:hAnsi="Times New Roman"/>
                <w:szCs w:val="28"/>
              </w:rPr>
              <w:t>norādītās</w:t>
            </w:r>
            <w:proofErr w:type="spellEnd"/>
            <w:r w:rsidRPr="00843310">
              <w:rPr>
                <w:rFonts w:ascii="Times New Roman" w:hAnsi="Times New Roman"/>
                <w:szCs w:val="28"/>
              </w:rPr>
              <w:t xml:space="preserve"> un </w:t>
            </w:r>
            <w:proofErr w:type="spellStart"/>
            <w:r w:rsidRPr="00843310">
              <w:rPr>
                <w:rFonts w:ascii="Times New Roman" w:hAnsi="Times New Roman"/>
                <w:szCs w:val="28"/>
              </w:rPr>
              <w:t>iemaksas</w:t>
            </w:r>
            <w:proofErr w:type="spellEnd"/>
            <w:r w:rsidRPr="00843310">
              <w:rPr>
                <w:rFonts w:ascii="Times New Roman" w:hAnsi="Times New Roman"/>
                <w:szCs w:val="28"/>
              </w:rPr>
              <w:t xml:space="preserve"> (3.2.) un </w:t>
            </w:r>
            <w:proofErr w:type="spellStart"/>
            <w:r w:rsidRPr="00843310">
              <w:rPr>
                <w:rFonts w:ascii="Times New Roman" w:hAnsi="Times New Roman"/>
                <w:szCs w:val="28"/>
              </w:rPr>
              <w:t>izmaksas</w:t>
            </w:r>
            <w:proofErr w:type="spellEnd"/>
            <w:r w:rsidRPr="00843310">
              <w:rPr>
                <w:rFonts w:ascii="Times New Roman" w:hAnsi="Times New Roman"/>
                <w:szCs w:val="28"/>
              </w:rPr>
              <w:t xml:space="preserve"> (3.3.) </w:t>
            </w:r>
            <w:proofErr w:type="spellStart"/>
            <w:r w:rsidRPr="00843310">
              <w:rPr>
                <w:rFonts w:ascii="Times New Roman" w:hAnsi="Times New Roman"/>
                <w:szCs w:val="28"/>
              </w:rPr>
              <w:t>veikšanas</w:t>
            </w:r>
            <w:proofErr w:type="spellEnd"/>
            <w:r w:rsidRPr="00843310">
              <w:rPr>
                <w:rFonts w:ascii="Times New Roman" w:hAnsi="Times New Roman"/>
                <w:szCs w:val="28"/>
              </w:rPr>
              <w:t xml:space="preserve"> </w:t>
            </w:r>
            <w:r w:rsidRPr="00843310">
              <w:rPr>
                <w:rFonts w:ascii="Times New Roman" w:hAnsi="Times New Roman"/>
                <w:i/>
                <w:szCs w:val="28"/>
              </w:rPr>
              <w:t xml:space="preserve">(Formula </w:t>
            </w:r>
            <w:r w:rsidR="005E46DE">
              <w:rPr>
                <w:rFonts w:ascii="Times New Roman" w:hAnsi="Times New Roman"/>
                <w:i/>
                <w:szCs w:val="28"/>
              </w:rPr>
              <w:t>(</w:t>
            </w:r>
            <w:r w:rsidRPr="00843310">
              <w:rPr>
                <w:rFonts w:ascii="Times New Roman" w:hAnsi="Times New Roman"/>
                <w:i/>
                <w:szCs w:val="28"/>
              </w:rPr>
              <w:t>3.1.+3.2</w:t>
            </w:r>
            <w:r w:rsidR="00E3072B">
              <w:rPr>
                <w:rFonts w:ascii="Times New Roman" w:hAnsi="Times New Roman"/>
                <w:i/>
                <w:szCs w:val="28"/>
              </w:rPr>
              <w:t>.</w:t>
            </w:r>
            <w:r w:rsidR="005E46DE">
              <w:rPr>
                <w:rFonts w:ascii="Times New Roman" w:hAnsi="Times New Roman"/>
                <w:i/>
                <w:szCs w:val="28"/>
              </w:rPr>
              <w:t>)</w:t>
            </w:r>
            <w:r w:rsidRPr="00843310">
              <w:rPr>
                <w:rFonts w:ascii="Times New Roman" w:hAnsi="Times New Roman"/>
                <w:i/>
                <w:szCs w:val="28"/>
              </w:rPr>
              <w:t>-3.3.)</w:t>
            </w:r>
          </w:p>
        </w:tc>
        <w:tc>
          <w:tcPr>
            <w:tcW w:w="2071" w:type="dxa"/>
          </w:tcPr>
          <w:p w14:paraId="518DC209" w14:textId="78B607AC" w:rsidR="009749F2" w:rsidRPr="00843310" w:rsidRDefault="009749F2" w:rsidP="00137492">
            <w:pPr>
              <w:jc w:val="both"/>
              <w:rPr>
                <w:rFonts w:ascii="Times New Roman" w:hAnsi="Times New Roman"/>
                <w:i/>
                <w:szCs w:val="28"/>
              </w:rPr>
            </w:pPr>
            <w:r w:rsidRPr="00843310">
              <w:rPr>
                <w:rFonts w:ascii="Times New Roman" w:hAnsi="Times New Roman"/>
                <w:szCs w:val="28"/>
              </w:rPr>
              <w:t>-</w:t>
            </w:r>
            <w:r w:rsidR="00137492">
              <w:rPr>
                <w:rFonts w:ascii="Times New Roman" w:hAnsi="Times New Roman"/>
                <w:szCs w:val="28"/>
              </w:rPr>
              <w:t>45</w:t>
            </w:r>
            <w:r w:rsidRPr="00843310">
              <w:rPr>
                <w:rFonts w:ascii="Times New Roman" w:hAnsi="Times New Roman"/>
                <w:szCs w:val="28"/>
              </w:rPr>
              <w:t xml:space="preserve">0 </w:t>
            </w:r>
            <w:r w:rsidRPr="00843310">
              <w:rPr>
                <w:rFonts w:ascii="Times New Roman" w:hAnsi="Times New Roman"/>
                <w:i/>
                <w:szCs w:val="28"/>
              </w:rPr>
              <w:t>euro</w:t>
            </w:r>
          </w:p>
        </w:tc>
      </w:tr>
      <w:tr w:rsidR="009749F2" w:rsidRPr="00843310" w14:paraId="527C9E58" w14:textId="77777777" w:rsidTr="004309E1">
        <w:tc>
          <w:tcPr>
            <w:tcW w:w="6991" w:type="dxa"/>
          </w:tcPr>
          <w:p w14:paraId="78810648" w14:textId="7C920BED" w:rsidR="009749F2" w:rsidRPr="00843310" w:rsidRDefault="009749F2" w:rsidP="00E3072B">
            <w:pPr>
              <w:jc w:val="both"/>
              <w:rPr>
                <w:rFonts w:ascii="Times New Roman" w:hAnsi="Times New Roman"/>
                <w:i/>
                <w:szCs w:val="28"/>
              </w:rPr>
            </w:pPr>
            <w:r w:rsidRPr="00843310">
              <w:rPr>
                <w:rFonts w:ascii="Times New Roman" w:hAnsi="Times New Roman"/>
                <w:szCs w:val="28"/>
              </w:rPr>
              <w:t xml:space="preserve">3.5. </w:t>
            </w:r>
            <w:proofErr w:type="spellStart"/>
            <w:proofErr w:type="gramStart"/>
            <w:r w:rsidRPr="00843310">
              <w:rPr>
                <w:rFonts w:ascii="Times New Roman" w:hAnsi="Times New Roman"/>
                <w:szCs w:val="28"/>
              </w:rPr>
              <w:t>ar</w:t>
            </w:r>
            <w:proofErr w:type="spellEnd"/>
            <w:proofErr w:type="gramEnd"/>
            <w:r w:rsidRPr="00843310">
              <w:rPr>
                <w:rFonts w:ascii="Times New Roman" w:hAnsi="Times New Roman"/>
                <w:szCs w:val="28"/>
              </w:rPr>
              <w:t xml:space="preserve"> </w:t>
            </w:r>
            <w:proofErr w:type="spellStart"/>
            <w:r w:rsidRPr="00843310">
              <w:rPr>
                <w:rFonts w:ascii="Times New Roman" w:hAnsi="Times New Roman"/>
                <w:szCs w:val="28"/>
              </w:rPr>
              <w:t>nodokli</w:t>
            </w:r>
            <w:proofErr w:type="spellEnd"/>
            <w:r w:rsidRPr="00843310">
              <w:rPr>
                <w:rFonts w:ascii="Times New Roman" w:hAnsi="Times New Roman"/>
                <w:szCs w:val="28"/>
              </w:rPr>
              <w:t xml:space="preserve"> </w:t>
            </w:r>
            <w:proofErr w:type="spellStart"/>
            <w:r w:rsidRPr="00843310">
              <w:rPr>
                <w:rFonts w:ascii="Times New Roman" w:hAnsi="Times New Roman"/>
                <w:szCs w:val="28"/>
              </w:rPr>
              <w:t>apliekamā</w:t>
            </w:r>
            <w:proofErr w:type="spellEnd"/>
            <w:r w:rsidRPr="00843310">
              <w:rPr>
                <w:rFonts w:ascii="Times New Roman" w:hAnsi="Times New Roman"/>
                <w:szCs w:val="28"/>
              </w:rPr>
              <w:t xml:space="preserve"> summa, </w:t>
            </w:r>
            <w:proofErr w:type="spellStart"/>
            <w:r w:rsidRPr="00843310">
              <w:rPr>
                <w:rFonts w:ascii="Times New Roman" w:hAnsi="Times New Roman"/>
                <w:szCs w:val="28"/>
              </w:rPr>
              <w:t>kas</w:t>
            </w:r>
            <w:proofErr w:type="spellEnd"/>
            <w:r w:rsidRPr="00843310">
              <w:rPr>
                <w:rFonts w:ascii="Times New Roman" w:hAnsi="Times New Roman"/>
                <w:szCs w:val="28"/>
              </w:rPr>
              <w:t xml:space="preserve"> </w:t>
            </w:r>
            <w:proofErr w:type="spellStart"/>
            <w:r w:rsidRPr="00843310">
              <w:rPr>
                <w:rFonts w:ascii="Times New Roman" w:hAnsi="Times New Roman"/>
                <w:szCs w:val="28"/>
              </w:rPr>
              <w:t>radusies</w:t>
            </w:r>
            <w:proofErr w:type="spellEnd"/>
            <w:r w:rsidRPr="00843310">
              <w:rPr>
                <w:rFonts w:ascii="Times New Roman" w:hAnsi="Times New Roman"/>
                <w:szCs w:val="28"/>
              </w:rPr>
              <w:t xml:space="preserve"> </w:t>
            </w:r>
            <w:proofErr w:type="spellStart"/>
            <w:r w:rsidRPr="00843310">
              <w:rPr>
                <w:rFonts w:ascii="Times New Roman" w:hAnsi="Times New Roman"/>
                <w:szCs w:val="28"/>
              </w:rPr>
              <w:t>pēc</w:t>
            </w:r>
            <w:proofErr w:type="spellEnd"/>
            <w:r w:rsidRPr="00843310">
              <w:rPr>
                <w:rFonts w:ascii="Times New Roman" w:hAnsi="Times New Roman"/>
                <w:szCs w:val="28"/>
              </w:rPr>
              <w:t xml:space="preserve"> </w:t>
            </w:r>
            <w:proofErr w:type="spellStart"/>
            <w:r w:rsidRPr="00843310">
              <w:rPr>
                <w:rFonts w:ascii="Times New Roman" w:hAnsi="Times New Roman"/>
                <w:szCs w:val="28"/>
              </w:rPr>
              <w:t>norādītās</w:t>
            </w:r>
            <w:proofErr w:type="spellEnd"/>
            <w:r w:rsidRPr="00843310">
              <w:rPr>
                <w:rFonts w:ascii="Times New Roman" w:hAnsi="Times New Roman"/>
                <w:szCs w:val="28"/>
              </w:rPr>
              <w:t xml:space="preserve"> </w:t>
            </w:r>
            <w:proofErr w:type="spellStart"/>
            <w:r w:rsidRPr="00843310">
              <w:rPr>
                <w:rFonts w:ascii="Times New Roman" w:hAnsi="Times New Roman"/>
                <w:szCs w:val="28"/>
              </w:rPr>
              <w:t>iemaksas</w:t>
            </w:r>
            <w:proofErr w:type="spellEnd"/>
            <w:r w:rsidRPr="00843310">
              <w:rPr>
                <w:rFonts w:ascii="Times New Roman" w:hAnsi="Times New Roman"/>
                <w:szCs w:val="28"/>
              </w:rPr>
              <w:t xml:space="preserve"> (3.2.) un </w:t>
            </w:r>
            <w:proofErr w:type="spellStart"/>
            <w:r w:rsidRPr="00843310">
              <w:rPr>
                <w:rFonts w:ascii="Times New Roman" w:hAnsi="Times New Roman"/>
                <w:szCs w:val="28"/>
              </w:rPr>
              <w:t>izmaksas</w:t>
            </w:r>
            <w:proofErr w:type="spellEnd"/>
            <w:r w:rsidRPr="00843310">
              <w:rPr>
                <w:rFonts w:ascii="Times New Roman" w:hAnsi="Times New Roman"/>
                <w:szCs w:val="28"/>
              </w:rPr>
              <w:t xml:space="preserve"> (3.3.) </w:t>
            </w:r>
            <w:r w:rsidRPr="00843310">
              <w:rPr>
                <w:rFonts w:ascii="Times New Roman" w:hAnsi="Times New Roman"/>
                <w:i/>
                <w:szCs w:val="28"/>
              </w:rPr>
              <w:t xml:space="preserve">(ja 3.4. </w:t>
            </w:r>
            <w:proofErr w:type="spellStart"/>
            <w:r w:rsidR="00E3072B">
              <w:rPr>
                <w:rFonts w:ascii="Times New Roman" w:hAnsi="Times New Roman"/>
                <w:i/>
                <w:szCs w:val="28"/>
              </w:rPr>
              <w:t>rindā</w:t>
            </w:r>
            <w:proofErr w:type="spellEnd"/>
            <w:r w:rsidRPr="00843310">
              <w:rPr>
                <w:rFonts w:ascii="Times New Roman" w:hAnsi="Times New Roman"/>
                <w:i/>
                <w:szCs w:val="28"/>
              </w:rPr>
              <w:t xml:space="preserve"> </w:t>
            </w:r>
            <w:proofErr w:type="spellStart"/>
            <w:r w:rsidRPr="00843310">
              <w:rPr>
                <w:rFonts w:ascii="Times New Roman" w:hAnsi="Times New Roman"/>
                <w:i/>
                <w:szCs w:val="28"/>
              </w:rPr>
              <w:t>ir</w:t>
            </w:r>
            <w:proofErr w:type="spellEnd"/>
            <w:r w:rsidRPr="00843310">
              <w:rPr>
                <w:rFonts w:ascii="Times New Roman" w:hAnsi="Times New Roman"/>
                <w:i/>
                <w:szCs w:val="28"/>
              </w:rPr>
              <w:t xml:space="preserve"> summa </w:t>
            </w:r>
            <w:proofErr w:type="spellStart"/>
            <w:r w:rsidRPr="00843310">
              <w:rPr>
                <w:rFonts w:ascii="Times New Roman" w:hAnsi="Times New Roman"/>
                <w:i/>
                <w:szCs w:val="28"/>
              </w:rPr>
              <w:t>ar</w:t>
            </w:r>
            <w:proofErr w:type="spellEnd"/>
            <w:r w:rsidRPr="00843310">
              <w:rPr>
                <w:rFonts w:ascii="Times New Roman" w:hAnsi="Times New Roman"/>
                <w:i/>
                <w:szCs w:val="28"/>
              </w:rPr>
              <w:t xml:space="preserve"> </w:t>
            </w:r>
            <w:proofErr w:type="spellStart"/>
            <w:r w:rsidRPr="00843310">
              <w:rPr>
                <w:rFonts w:ascii="Times New Roman" w:hAnsi="Times New Roman"/>
                <w:i/>
                <w:szCs w:val="28"/>
              </w:rPr>
              <w:t>negatīvu</w:t>
            </w:r>
            <w:proofErr w:type="spellEnd"/>
            <w:r w:rsidRPr="00843310">
              <w:rPr>
                <w:rFonts w:ascii="Times New Roman" w:hAnsi="Times New Roman"/>
                <w:i/>
                <w:szCs w:val="28"/>
              </w:rPr>
              <w:t xml:space="preserve"> </w:t>
            </w:r>
            <w:proofErr w:type="spellStart"/>
            <w:r w:rsidRPr="00843310">
              <w:rPr>
                <w:rFonts w:ascii="Times New Roman" w:hAnsi="Times New Roman"/>
                <w:i/>
                <w:szCs w:val="28"/>
              </w:rPr>
              <w:t>zīmi</w:t>
            </w:r>
            <w:proofErr w:type="spellEnd"/>
            <w:r w:rsidRPr="00843310">
              <w:rPr>
                <w:rFonts w:ascii="Times New Roman" w:hAnsi="Times New Roman"/>
                <w:i/>
                <w:szCs w:val="28"/>
              </w:rPr>
              <w:t xml:space="preserve">, tad </w:t>
            </w:r>
            <w:proofErr w:type="spellStart"/>
            <w:r w:rsidRPr="00843310">
              <w:rPr>
                <w:rFonts w:ascii="Times New Roman" w:hAnsi="Times New Roman"/>
                <w:i/>
                <w:szCs w:val="28"/>
              </w:rPr>
              <w:t>tas</w:t>
            </w:r>
            <w:proofErr w:type="spellEnd"/>
            <w:r w:rsidRPr="00843310">
              <w:rPr>
                <w:rFonts w:ascii="Times New Roman" w:hAnsi="Times New Roman"/>
                <w:i/>
                <w:szCs w:val="28"/>
              </w:rPr>
              <w:t xml:space="preserve"> </w:t>
            </w:r>
            <w:proofErr w:type="spellStart"/>
            <w:r w:rsidRPr="00843310">
              <w:rPr>
                <w:rFonts w:ascii="Times New Roman" w:hAnsi="Times New Roman"/>
                <w:i/>
                <w:szCs w:val="28"/>
              </w:rPr>
              <w:t>ir</w:t>
            </w:r>
            <w:proofErr w:type="spellEnd"/>
            <w:r w:rsidRPr="00843310">
              <w:rPr>
                <w:rFonts w:ascii="Times New Roman" w:hAnsi="Times New Roman"/>
                <w:i/>
                <w:szCs w:val="28"/>
              </w:rPr>
              <w:t xml:space="preserve"> </w:t>
            </w:r>
            <w:proofErr w:type="spellStart"/>
            <w:r w:rsidRPr="00843310">
              <w:rPr>
                <w:rFonts w:ascii="Times New Roman" w:hAnsi="Times New Roman"/>
                <w:i/>
                <w:szCs w:val="28"/>
              </w:rPr>
              <w:t>apliekamais</w:t>
            </w:r>
            <w:proofErr w:type="spellEnd"/>
            <w:r w:rsidRPr="00843310">
              <w:rPr>
                <w:rFonts w:ascii="Times New Roman" w:hAnsi="Times New Roman"/>
                <w:i/>
                <w:szCs w:val="28"/>
              </w:rPr>
              <w:t xml:space="preserve"> </w:t>
            </w:r>
            <w:proofErr w:type="spellStart"/>
            <w:r w:rsidRPr="00843310">
              <w:rPr>
                <w:rFonts w:ascii="Times New Roman" w:hAnsi="Times New Roman"/>
                <w:i/>
                <w:szCs w:val="28"/>
              </w:rPr>
              <w:t>ienākums</w:t>
            </w:r>
            <w:proofErr w:type="spellEnd"/>
            <w:r w:rsidRPr="00843310">
              <w:rPr>
                <w:rFonts w:ascii="Times New Roman" w:hAnsi="Times New Roman"/>
                <w:i/>
                <w:szCs w:val="28"/>
              </w:rPr>
              <w:t>)</w:t>
            </w:r>
          </w:p>
        </w:tc>
        <w:tc>
          <w:tcPr>
            <w:tcW w:w="2071" w:type="dxa"/>
          </w:tcPr>
          <w:p w14:paraId="08DAF1D8" w14:textId="395D08CB" w:rsidR="009749F2" w:rsidRPr="00843310" w:rsidRDefault="00696A78" w:rsidP="009749F2">
            <w:pPr>
              <w:jc w:val="both"/>
              <w:rPr>
                <w:rFonts w:ascii="Times New Roman" w:hAnsi="Times New Roman"/>
                <w:i/>
                <w:szCs w:val="28"/>
              </w:rPr>
            </w:pPr>
            <w:r>
              <w:rPr>
                <w:rFonts w:ascii="Times New Roman" w:hAnsi="Times New Roman"/>
                <w:szCs w:val="28"/>
              </w:rPr>
              <w:t>45</w:t>
            </w:r>
            <w:r w:rsidR="009749F2" w:rsidRPr="00843310">
              <w:rPr>
                <w:rFonts w:ascii="Times New Roman" w:hAnsi="Times New Roman"/>
                <w:szCs w:val="28"/>
              </w:rPr>
              <w:t xml:space="preserve">0 </w:t>
            </w:r>
            <w:r w:rsidR="009749F2" w:rsidRPr="00843310">
              <w:rPr>
                <w:rFonts w:ascii="Times New Roman" w:hAnsi="Times New Roman"/>
                <w:i/>
                <w:szCs w:val="28"/>
              </w:rPr>
              <w:t>euro</w:t>
            </w:r>
          </w:p>
        </w:tc>
      </w:tr>
      <w:tr w:rsidR="009749F2" w:rsidRPr="00843310" w14:paraId="0DDCE4B5" w14:textId="77777777" w:rsidTr="004309E1">
        <w:tc>
          <w:tcPr>
            <w:tcW w:w="6991" w:type="dxa"/>
          </w:tcPr>
          <w:p w14:paraId="11D37CA0" w14:textId="3B3E3D7F" w:rsidR="009749F2" w:rsidRPr="00843310" w:rsidRDefault="008E3AB1" w:rsidP="008E3AB1">
            <w:pPr>
              <w:jc w:val="both"/>
              <w:rPr>
                <w:rFonts w:ascii="Times New Roman" w:hAnsi="Times New Roman"/>
                <w:szCs w:val="28"/>
              </w:rPr>
            </w:pPr>
            <w:r>
              <w:rPr>
                <w:rFonts w:ascii="Times New Roman" w:hAnsi="Times New Roman"/>
                <w:szCs w:val="28"/>
              </w:rPr>
              <w:t xml:space="preserve">4. </w:t>
            </w:r>
            <w:proofErr w:type="spellStart"/>
            <w:r>
              <w:rPr>
                <w:rFonts w:ascii="Times New Roman" w:hAnsi="Times New Roman"/>
                <w:szCs w:val="28"/>
              </w:rPr>
              <w:t>I</w:t>
            </w:r>
            <w:r w:rsidR="009749F2" w:rsidRPr="00843310">
              <w:rPr>
                <w:rFonts w:ascii="Times New Roman" w:hAnsi="Times New Roman"/>
                <w:szCs w:val="28"/>
              </w:rPr>
              <w:t>eguldījumu</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konta</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atlikums</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taksācijas</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gada</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beigās</w:t>
            </w:r>
            <w:proofErr w:type="spellEnd"/>
          </w:p>
        </w:tc>
        <w:tc>
          <w:tcPr>
            <w:tcW w:w="2071" w:type="dxa"/>
          </w:tcPr>
          <w:p w14:paraId="7960B3C1"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0 </w:t>
            </w:r>
            <w:r w:rsidRPr="00843310">
              <w:rPr>
                <w:rFonts w:ascii="Times New Roman" w:hAnsi="Times New Roman"/>
                <w:i/>
                <w:szCs w:val="28"/>
              </w:rPr>
              <w:t>euro</w:t>
            </w:r>
          </w:p>
        </w:tc>
      </w:tr>
      <w:tr w:rsidR="009749F2" w:rsidRPr="00843310" w14:paraId="0E372CCC" w14:textId="77777777" w:rsidTr="004309E1">
        <w:tc>
          <w:tcPr>
            <w:tcW w:w="6991" w:type="dxa"/>
          </w:tcPr>
          <w:p w14:paraId="6E3EB550" w14:textId="524555BA" w:rsidR="009749F2" w:rsidRPr="00843310" w:rsidRDefault="008E3AB1" w:rsidP="009749F2">
            <w:pPr>
              <w:jc w:val="both"/>
              <w:rPr>
                <w:rFonts w:ascii="Times New Roman" w:hAnsi="Times New Roman"/>
                <w:szCs w:val="28"/>
              </w:rPr>
            </w:pPr>
            <w:r>
              <w:rPr>
                <w:rFonts w:ascii="Times New Roman" w:hAnsi="Times New Roman"/>
                <w:szCs w:val="28"/>
              </w:rPr>
              <w:lastRenderedPageBreak/>
              <w:t xml:space="preserve">5. </w:t>
            </w:r>
            <w:proofErr w:type="spellStart"/>
            <w:r>
              <w:rPr>
                <w:rFonts w:ascii="Times New Roman" w:hAnsi="Times New Roman"/>
                <w:szCs w:val="28"/>
              </w:rPr>
              <w:t>S</w:t>
            </w:r>
            <w:r w:rsidR="009749F2" w:rsidRPr="00843310">
              <w:rPr>
                <w:rFonts w:ascii="Times New Roman" w:hAnsi="Times New Roman"/>
                <w:szCs w:val="28"/>
              </w:rPr>
              <w:t>askaņā</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ar</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likuma</w:t>
            </w:r>
            <w:proofErr w:type="spellEnd"/>
            <w:r w:rsidR="009749F2" w:rsidRPr="00843310">
              <w:rPr>
                <w:rFonts w:ascii="Times New Roman" w:hAnsi="Times New Roman"/>
                <w:szCs w:val="28"/>
              </w:rPr>
              <w:t xml:space="preserve"> 11.</w:t>
            </w:r>
            <w:r w:rsidR="009749F2" w:rsidRPr="00843310">
              <w:rPr>
                <w:rFonts w:ascii="Times New Roman" w:hAnsi="Times New Roman"/>
                <w:szCs w:val="28"/>
                <w:vertAlign w:val="superscript"/>
              </w:rPr>
              <w:t>9</w:t>
            </w:r>
            <w:r w:rsidR="009749F2" w:rsidRPr="00843310">
              <w:rPr>
                <w:rFonts w:ascii="Times New Roman" w:hAnsi="Times New Roman"/>
                <w:szCs w:val="28"/>
              </w:rPr>
              <w:t>panta 12.</w:t>
            </w:r>
            <w:r w:rsidR="009749F2" w:rsidRPr="00843310">
              <w:rPr>
                <w:rFonts w:ascii="Times New Roman" w:hAnsi="Times New Roman"/>
                <w:szCs w:val="28"/>
                <w:vertAlign w:val="superscript"/>
              </w:rPr>
              <w:t>2</w:t>
            </w:r>
            <w:r w:rsidR="009749F2" w:rsidRPr="00843310">
              <w:rPr>
                <w:rFonts w:ascii="Times New Roman" w:hAnsi="Times New Roman"/>
                <w:szCs w:val="28"/>
              </w:rPr>
              <w:t xml:space="preserve">daļu, </w:t>
            </w:r>
            <w:proofErr w:type="spellStart"/>
            <w:r w:rsidR="009749F2" w:rsidRPr="00843310">
              <w:rPr>
                <w:rFonts w:ascii="Times New Roman" w:hAnsi="Times New Roman"/>
                <w:szCs w:val="28"/>
              </w:rPr>
              <w:t>informācija</w:t>
            </w:r>
            <w:proofErr w:type="spellEnd"/>
            <w:r w:rsidR="009749F2" w:rsidRPr="00843310">
              <w:rPr>
                <w:rFonts w:ascii="Times New Roman" w:hAnsi="Times New Roman"/>
                <w:szCs w:val="28"/>
              </w:rPr>
              <w:t xml:space="preserve"> par </w:t>
            </w:r>
            <w:proofErr w:type="spellStart"/>
            <w:r w:rsidR="009749F2" w:rsidRPr="00843310">
              <w:rPr>
                <w:rFonts w:ascii="Times New Roman" w:hAnsi="Times New Roman"/>
                <w:szCs w:val="28"/>
              </w:rPr>
              <w:t>summu</w:t>
            </w:r>
            <w:proofErr w:type="spellEnd"/>
            <w:r w:rsidR="009749F2" w:rsidRPr="00843310">
              <w:rPr>
                <w:rFonts w:ascii="Times New Roman" w:hAnsi="Times New Roman"/>
                <w:szCs w:val="28"/>
              </w:rPr>
              <w:t xml:space="preserve">, par </w:t>
            </w:r>
            <w:proofErr w:type="spellStart"/>
            <w:r w:rsidR="009749F2" w:rsidRPr="00843310">
              <w:rPr>
                <w:rFonts w:ascii="Times New Roman" w:hAnsi="Times New Roman"/>
                <w:szCs w:val="28"/>
              </w:rPr>
              <w:t>kuru</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tiek</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samazināts</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ar</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nodokli</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apliekamais</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ienākums</w:t>
            </w:r>
            <w:proofErr w:type="spellEnd"/>
          </w:p>
        </w:tc>
        <w:tc>
          <w:tcPr>
            <w:tcW w:w="2071" w:type="dxa"/>
            <w:shd w:val="clear" w:color="auto" w:fill="D9D9D9"/>
          </w:tcPr>
          <w:p w14:paraId="76BEBBCA" w14:textId="77777777" w:rsidR="009749F2" w:rsidRPr="00843310" w:rsidRDefault="009749F2" w:rsidP="009749F2">
            <w:pPr>
              <w:jc w:val="both"/>
              <w:rPr>
                <w:rFonts w:ascii="Times New Roman" w:hAnsi="Times New Roman"/>
                <w:szCs w:val="28"/>
              </w:rPr>
            </w:pPr>
          </w:p>
        </w:tc>
      </w:tr>
      <w:tr w:rsidR="009749F2" w:rsidRPr="00843310" w14:paraId="353E477C" w14:textId="77777777" w:rsidTr="004309E1">
        <w:tc>
          <w:tcPr>
            <w:tcW w:w="6991" w:type="dxa"/>
          </w:tcPr>
          <w:p w14:paraId="75BE3DB0"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5.1. </w:t>
            </w:r>
            <w:proofErr w:type="spellStart"/>
            <w:proofErr w:type="gramStart"/>
            <w:r w:rsidRPr="00843310">
              <w:rPr>
                <w:rFonts w:ascii="Times New Roman" w:hAnsi="Times New Roman"/>
                <w:szCs w:val="28"/>
              </w:rPr>
              <w:t>taksācijas</w:t>
            </w:r>
            <w:proofErr w:type="spellEnd"/>
            <w:proofErr w:type="gramEnd"/>
            <w:r w:rsidRPr="00843310">
              <w:rPr>
                <w:rFonts w:ascii="Times New Roman" w:hAnsi="Times New Roman"/>
                <w:szCs w:val="28"/>
              </w:rPr>
              <w:t xml:space="preserve"> </w:t>
            </w:r>
            <w:proofErr w:type="spellStart"/>
            <w:r w:rsidRPr="00843310">
              <w:rPr>
                <w:rFonts w:ascii="Times New Roman" w:hAnsi="Times New Roman"/>
                <w:szCs w:val="28"/>
              </w:rPr>
              <w:t>gada</w:t>
            </w:r>
            <w:proofErr w:type="spellEnd"/>
            <w:r w:rsidRPr="00843310">
              <w:rPr>
                <w:rFonts w:ascii="Times New Roman" w:hAnsi="Times New Roman"/>
                <w:szCs w:val="28"/>
              </w:rPr>
              <w:t xml:space="preserve"> </w:t>
            </w:r>
            <w:proofErr w:type="spellStart"/>
            <w:r w:rsidRPr="00843310">
              <w:rPr>
                <w:rFonts w:ascii="Times New Roman" w:hAnsi="Times New Roman"/>
                <w:szCs w:val="28"/>
              </w:rPr>
              <w:t>laikā</w:t>
            </w:r>
            <w:proofErr w:type="spellEnd"/>
            <w:r w:rsidRPr="00843310">
              <w:rPr>
                <w:rFonts w:ascii="Times New Roman" w:hAnsi="Times New Roman"/>
                <w:szCs w:val="28"/>
              </w:rPr>
              <w:t xml:space="preserve"> </w:t>
            </w:r>
            <w:proofErr w:type="spellStart"/>
            <w:r w:rsidRPr="00843310">
              <w:rPr>
                <w:rFonts w:ascii="Times New Roman" w:hAnsi="Times New Roman"/>
                <w:szCs w:val="28"/>
              </w:rPr>
              <w:t>gūtā</w:t>
            </w:r>
            <w:proofErr w:type="spellEnd"/>
            <w:r w:rsidRPr="00843310">
              <w:rPr>
                <w:rFonts w:ascii="Times New Roman" w:hAnsi="Times New Roman"/>
                <w:szCs w:val="28"/>
              </w:rPr>
              <w:t xml:space="preserve"> summa </w:t>
            </w:r>
            <w:proofErr w:type="spellStart"/>
            <w:r w:rsidRPr="00843310">
              <w:rPr>
                <w:rFonts w:ascii="Times New Roman" w:hAnsi="Times New Roman"/>
                <w:szCs w:val="28"/>
              </w:rPr>
              <w:t>saskaņā</w:t>
            </w:r>
            <w:proofErr w:type="spellEnd"/>
            <w:r w:rsidRPr="00843310">
              <w:rPr>
                <w:rFonts w:ascii="Times New Roman" w:hAnsi="Times New Roman"/>
                <w:szCs w:val="28"/>
              </w:rPr>
              <w:t xml:space="preserve"> </w:t>
            </w:r>
            <w:proofErr w:type="spellStart"/>
            <w:r w:rsidRPr="00843310">
              <w:rPr>
                <w:rFonts w:ascii="Times New Roman" w:hAnsi="Times New Roman"/>
                <w:szCs w:val="28"/>
              </w:rPr>
              <w:t>ar</w:t>
            </w:r>
            <w:proofErr w:type="spellEnd"/>
            <w:r w:rsidRPr="00843310">
              <w:rPr>
                <w:rFonts w:ascii="Times New Roman" w:hAnsi="Times New Roman"/>
                <w:szCs w:val="28"/>
              </w:rPr>
              <w:t xml:space="preserve"> </w:t>
            </w:r>
            <w:proofErr w:type="spellStart"/>
            <w:r w:rsidRPr="00843310">
              <w:rPr>
                <w:rFonts w:ascii="Times New Roman" w:hAnsi="Times New Roman"/>
                <w:szCs w:val="28"/>
              </w:rPr>
              <w:t>likuma</w:t>
            </w:r>
            <w:proofErr w:type="spellEnd"/>
            <w:r w:rsidRPr="00843310">
              <w:rPr>
                <w:rFonts w:ascii="Times New Roman" w:hAnsi="Times New Roman"/>
                <w:szCs w:val="28"/>
              </w:rPr>
              <w:t xml:space="preserve"> 11.</w:t>
            </w:r>
            <w:r w:rsidRPr="00843310">
              <w:rPr>
                <w:rFonts w:ascii="Times New Roman" w:hAnsi="Times New Roman"/>
                <w:szCs w:val="28"/>
                <w:vertAlign w:val="superscript"/>
              </w:rPr>
              <w:t>9</w:t>
            </w:r>
            <w:r w:rsidRPr="00843310">
              <w:rPr>
                <w:rFonts w:ascii="Times New Roman" w:hAnsi="Times New Roman"/>
                <w:szCs w:val="28"/>
              </w:rPr>
              <w:t>panta 12.</w:t>
            </w:r>
            <w:r w:rsidRPr="00843310">
              <w:rPr>
                <w:rFonts w:ascii="Times New Roman" w:hAnsi="Times New Roman"/>
                <w:szCs w:val="28"/>
                <w:vertAlign w:val="superscript"/>
              </w:rPr>
              <w:t>2</w:t>
            </w:r>
            <w:r w:rsidRPr="00843310">
              <w:rPr>
                <w:rFonts w:ascii="Times New Roman" w:hAnsi="Times New Roman"/>
                <w:szCs w:val="28"/>
              </w:rPr>
              <w:t xml:space="preserve">daļas 1. </w:t>
            </w:r>
            <w:proofErr w:type="gramStart"/>
            <w:r w:rsidRPr="00843310">
              <w:rPr>
                <w:rFonts w:ascii="Times New Roman" w:hAnsi="Times New Roman"/>
                <w:szCs w:val="28"/>
              </w:rPr>
              <w:t>un</w:t>
            </w:r>
            <w:proofErr w:type="gramEnd"/>
            <w:r w:rsidRPr="00843310">
              <w:rPr>
                <w:rFonts w:ascii="Times New Roman" w:hAnsi="Times New Roman"/>
                <w:szCs w:val="28"/>
              </w:rPr>
              <w:t xml:space="preserve"> 2.punktu </w:t>
            </w:r>
            <w:r w:rsidRPr="00843310">
              <w:rPr>
                <w:rFonts w:ascii="Times New Roman" w:hAnsi="Times New Roman"/>
                <w:i/>
                <w:szCs w:val="28"/>
              </w:rPr>
              <w:t>(Formula 5.1.1.+5.1.2.)</w:t>
            </w:r>
          </w:p>
        </w:tc>
        <w:tc>
          <w:tcPr>
            <w:tcW w:w="2071" w:type="dxa"/>
          </w:tcPr>
          <w:p w14:paraId="1E516FE4" w14:textId="3C84CF27" w:rsidR="009749F2" w:rsidRPr="00843310" w:rsidRDefault="000D7FCA" w:rsidP="004309E1">
            <w:pPr>
              <w:jc w:val="both"/>
              <w:rPr>
                <w:rFonts w:ascii="Times New Roman" w:hAnsi="Times New Roman"/>
                <w:i/>
                <w:szCs w:val="28"/>
              </w:rPr>
            </w:pPr>
            <w:r>
              <w:rPr>
                <w:rFonts w:ascii="Times New Roman" w:hAnsi="Times New Roman"/>
                <w:szCs w:val="28"/>
              </w:rPr>
              <w:t>2</w:t>
            </w:r>
            <w:r w:rsidR="004309E1">
              <w:rPr>
                <w:rFonts w:ascii="Times New Roman" w:hAnsi="Times New Roman"/>
                <w:szCs w:val="28"/>
              </w:rPr>
              <w:t>0</w:t>
            </w:r>
            <w:r w:rsidR="009749F2" w:rsidRPr="00843310">
              <w:rPr>
                <w:rFonts w:ascii="Times New Roman" w:hAnsi="Times New Roman"/>
                <w:szCs w:val="28"/>
              </w:rPr>
              <w:t xml:space="preserve">0 </w:t>
            </w:r>
            <w:r w:rsidR="009749F2" w:rsidRPr="00843310">
              <w:rPr>
                <w:rFonts w:ascii="Times New Roman" w:hAnsi="Times New Roman"/>
                <w:i/>
                <w:szCs w:val="28"/>
              </w:rPr>
              <w:t>euro</w:t>
            </w:r>
          </w:p>
        </w:tc>
      </w:tr>
      <w:tr w:rsidR="009749F2" w:rsidRPr="00843310" w14:paraId="126FDE25" w14:textId="77777777" w:rsidTr="004309E1">
        <w:tc>
          <w:tcPr>
            <w:tcW w:w="6991" w:type="dxa"/>
          </w:tcPr>
          <w:p w14:paraId="314928BB" w14:textId="455CAD93" w:rsidR="009749F2" w:rsidRPr="00843310" w:rsidRDefault="009749F2" w:rsidP="00632B23">
            <w:pPr>
              <w:jc w:val="both"/>
              <w:rPr>
                <w:rFonts w:ascii="Times New Roman" w:hAnsi="Times New Roman"/>
                <w:i/>
                <w:szCs w:val="28"/>
              </w:rPr>
            </w:pPr>
            <w:r w:rsidRPr="00843310">
              <w:rPr>
                <w:rFonts w:ascii="Times New Roman" w:hAnsi="Times New Roman"/>
                <w:szCs w:val="28"/>
              </w:rPr>
              <w:t xml:space="preserve">5.1.1. </w:t>
            </w:r>
            <w:proofErr w:type="spellStart"/>
            <w:r w:rsidRPr="00843310">
              <w:rPr>
                <w:rFonts w:ascii="Times New Roman" w:hAnsi="Times New Roman"/>
                <w:szCs w:val="28"/>
              </w:rPr>
              <w:t>procentu</w:t>
            </w:r>
            <w:proofErr w:type="spellEnd"/>
            <w:r w:rsidRPr="00843310">
              <w:rPr>
                <w:rFonts w:ascii="Times New Roman" w:hAnsi="Times New Roman"/>
                <w:szCs w:val="28"/>
              </w:rPr>
              <w:t xml:space="preserve"> </w:t>
            </w:r>
            <w:proofErr w:type="spellStart"/>
            <w:r w:rsidRPr="00843310">
              <w:rPr>
                <w:rFonts w:ascii="Times New Roman" w:hAnsi="Times New Roman"/>
                <w:szCs w:val="28"/>
              </w:rPr>
              <w:t>ienākums</w:t>
            </w:r>
            <w:proofErr w:type="spellEnd"/>
            <w:r w:rsidRPr="00843310">
              <w:rPr>
                <w:rFonts w:ascii="Times New Roman" w:hAnsi="Times New Roman"/>
                <w:szCs w:val="28"/>
              </w:rPr>
              <w:t xml:space="preserve"> 500 </w:t>
            </w:r>
            <w:r w:rsidRPr="00843310">
              <w:rPr>
                <w:rFonts w:ascii="Times New Roman" w:hAnsi="Times New Roman"/>
                <w:i/>
                <w:szCs w:val="28"/>
              </w:rPr>
              <w:t xml:space="preserve">euro, </w:t>
            </w:r>
            <w:proofErr w:type="spellStart"/>
            <w:r w:rsidRPr="00843310">
              <w:rPr>
                <w:rFonts w:ascii="Times New Roman" w:hAnsi="Times New Roman"/>
                <w:szCs w:val="28"/>
              </w:rPr>
              <w:t>samaksāts</w:t>
            </w:r>
            <w:proofErr w:type="spellEnd"/>
            <w:r w:rsidRPr="00843310">
              <w:rPr>
                <w:rFonts w:ascii="Times New Roman" w:hAnsi="Times New Roman"/>
                <w:szCs w:val="28"/>
              </w:rPr>
              <w:t xml:space="preserve"> </w:t>
            </w:r>
            <w:proofErr w:type="spellStart"/>
            <w:r w:rsidRPr="00843310">
              <w:rPr>
                <w:rFonts w:ascii="Times New Roman" w:hAnsi="Times New Roman"/>
                <w:szCs w:val="28"/>
              </w:rPr>
              <w:t>iedzīvotāju</w:t>
            </w:r>
            <w:proofErr w:type="spellEnd"/>
            <w:r w:rsidRPr="00843310">
              <w:rPr>
                <w:rFonts w:ascii="Times New Roman" w:hAnsi="Times New Roman"/>
                <w:szCs w:val="28"/>
              </w:rPr>
              <w:t xml:space="preserve"> </w:t>
            </w:r>
            <w:proofErr w:type="spellStart"/>
            <w:r w:rsidRPr="00843310">
              <w:rPr>
                <w:rFonts w:ascii="Times New Roman" w:hAnsi="Times New Roman"/>
                <w:szCs w:val="28"/>
              </w:rPr>
              <w:t>ienākuma</w:t>
            </w:r>
            <w:proofErr w:type="spellEnd"/>
            <w:r w:rsidRPr="00843310">
              <w:rPr>
                <w:rFonts w:ascii="Times New Roman" w:hAnsi="Times New Roman"/>
                <w:szCs w:val="28"/>
              </w:rPr>
              <w:t xml:space="preserve"> </w:t>
            </w:r>
            <w:proofErr w:type="spellStart"/>
            <w:r w:rsidRPr="00843310">
              <w:rPr>
                <w:rFonts w:ascii="Times New Roman" w:hAnsi="Times New Roman"/>
                <w:szCs w:val="28"/>
              </w:rPr>
              <w:t>nodoklis</w:t>
            </w:r>
            <w:proofErr w:type="spellEnd"/>
            <w:r w:rsidRPr="00843310">
              <w:rPr>
                <w:rFonts w:ascii="Times New Roman" w:hAnsi="Times New Roman"/>
                <w:szCs w:val="28"/>
              </w:rPr>
              <w:t xml:space="preserve"> 50</w:t>
            </w:r>
            <w:r w:rsidRPr="00843310">
              <w:rPr>
                <w:rFonts w:ascii="Times New Roman" w:hAnsi="Times New Roman"/>
                <w:i/>
                <w:szCs w:val="28"/>
              </w:rPr>
              <w:t xml:space="preserve"> euro </w:t>
            </w:r>
            <w:r w:rsidRPr="00843310">
              <w:rPr>
                <w:rFonts w:ascii="Times New Roman" w:hAnsi="Times New Roman"/>
                <w:szCs w:val="28"/>
              </w:rPr>
              <w:t>(</w:t>
            </w:r>
            <w:proofErr w:type="spellStart"/>
            <w:r w:rsidRPr="00843310">
              <w:rPr>
                <w:rFonts w:ascii="Times New Roman" w:hAnsi="Times New Roman"/>
                <w:szCs w:val="28"/>
              </w:rPr>
              <w:t>likme</w:t>
            </w:r>
            <w:proofErr w:type="spellEnd"/>
            <w:r w:rsidRPr="00843310">
              <w:rPr>
                <w:rFonts w:ascii="Times New Roman" w:hAnsi="Times New Roman"/>
                <w:szCs w:val="28"/>
              </w:rPr>
              <w:t xml:space="preserve"> 10</w:t>
            </w:r>
            <w:r w:rsidRPr="00843310">
              <w:rPr>
                <w:rFonts w:ascii="Times New Roman" w:hAnsi="Times New Roman"/>
                <w:i/>
                <w:szCs w:val="28"/>
              </w:rPr>
              <w:t xml:space="preserve">%), </w:t>
            </w:r>
            <w:proofErr w:type="spellStart"/>
            <w:r w:rsidRPr="00843310">
              <w:rPr>
                <w:rFonts w:ascii="Times New Roman" w:hAnsi="Times New Roman"/>
                <w:szCs w:val="28"/>
              </w:rPr>
              <w:t>kontā</w:t>
            </w:r>
            <w:proofErr w:type="spellEnd"/>
            <w:r w:rsidRPr="00843310">
              <w:rPr>
                <w:rFonts w:ascii="Times New Roman" w:hAnsi="Times New Roman"/>
                <w:szCs w:val="28"/>
              </w:rPr>
              <w:t xml:space="preserve"> </w:t>
            </w:r>
            <w:proofErr w:type="spellStart"/>
            <w:r w:rsidRPr="00843310">
              <w:rPr>
                <w:rFonts w:ascii="Times New Roman" w:hAnsi="Times New Roman"/>
                <w:szCs w:val="28"/>
              </w:rPr>
              <w:t>ieskaitīti</w:t>
            </w:r>
            <w:proofErr w:type="spellEnd"/>
            <w:r w:rsidRPr="00843310">
              <w:rPr>
                <w:rFonts w:ascii="Times New Roman" w:hAnsi="Times New Roman"/>
                <w:szCs w:val="28"/>
              </w:rPr>
              <w:t xml:space="preserve"> 450</w:t>
            </w:r>
            <w:r w:rsidRPr="00843310">
              <w:rPr>
                <w:rFonts w:ascii="Times New Roman" w:hAnsi="Times New Roman"/>
                <w:i/>
                <w:szCs w:val="28"/>
              </w:rPr>
              <w:t xml:space="preserve"> euro (Formula 500x10/20</w:t>
            </w:r>
            <w:r w:rsidR="00632B23">
              <w:rPr>
                <w:rFonts w:ascii="Times New Roman" w:hAnsi="Times New Roman"/>
                <w:i/>
                <w:szCs w:val="28"/>
              </w:rPr>
              <w:t xml:space="preserve"> – 50 </w:t>
            </w:r>
            <w:r w:rsidRPr="00843310">
              <w:rPr>
                <w:rFonts w:ascii="Times New Roman" w:hAnsi="Times New Roman"/>
                <w:i/>
                <w:szCs w:val="28"/>
              </w:rPr>
              <w:t>=2</w:t>
            </w:r>
            <w:r w:rsidR="00632B23">
              <w:rPr>
                <w:rFonts w:ascii="Times New Roman" w:hAnsi="Times New Roman"/>
                <w:i/>
                <w:szCs w:val="28"/>
              </w:rPr>
              <w:t>0</w:t>
            </w:r>
            <w:r w:rsidRPr="00843310">
              <w:rPr>
                <w:rFonts w:ascii="Times New Roman" w:hAnsi="Times New Roman"/>
                <w:i/>
                <w:szCs w:val="28"/>
              </w:rPr>
              <w:t>0euro)</w:t>
            </w:r>
            <w:r w:rsidR="00925478" w:rsidRPr="00925478">
              <w:rPr>
                <w:rFonts w:ascii="Times New Roman" w:hAnsi="Times New Roman"/>
                <w:i/>
                <w:szCs w:val="28"/>
                <w:vertAlign w:val="superscript"/>
              </w:rPr>
              <w:t>1</w:t>
            </w:r>
          </w:p>
        </w:tc>
        <w:tc>
          <w:tcPr>
            <w:tcW w:w="2071" w:type="dxa"/>
          </w:tcPr>
          <w:p w14:paraId="5EAC48C0" w14:textId="56AE67A8" w:rsidR="009749F2" w:rsidRPr="00843310" w:rsidRDefault="009749F2" w:rsidP="000D7FCA">
            <w:pPr>
              <w:jc w:val="both"/>
              <w:rPr>
                <w:rFonts w:ascii="Times New Roman" w:hAnsi="Times New Roman"/>
                <w:i/>
                <w:szCs w:val="28"/>
              </w:rPr>
            </w:pPr>
            <w:r w:rsidRPr="00843310">
              <w:rPr>
                <w:rFonts w:ascii="Times New Roman" w:hAnsi="Times New Roman"/>
                <w:szCs w:val="28"/>
              </w:rPr>
              <w:t>2</w:t>
            </w:r>
            <w:r w:rsidR="000D7FCA">
              <w:rPr>
                <w:rFonts w:ascii="Times New Roman" w:hAnsi="Times New Roman"/>
                <w:szCs w:val="28"/>
              </w:rPr>
              <w:t>0</w:t>
            </w:r>
            <w:r w:rsidRPr="00843310">
              <w:rPr>
                <w:rFonts w:ascii="Times New Roman" w:hAnsi="Times New Roman"/>
                <w:szCs w:val="28"/>
              </w:rPr>
              <w:t xml:space="preserve">0 </w:t>
            </w:r>
            <w:r w:rsidRPr="00843310">
              <w:rPr>
                <w:rFonts w:ascii="Times New Roman" w:hAnsi="Times New Roman"/>
                <w:i/>
                <w:szCs w:val="28"/>
              </w:rPr>
              <w:t>euro</w:t>
            </w:r>
          </w:p>
        </w:tc>
      </w:tr>
      <w:tr w:rsidR="009749F2" w:rsidRPr="00843310" w14:paraId="07C1247D" w14:textId="77777777" w:rsidTr="004309E1">
        <w:tc>
          <w:tcPr>
            <w:tcW w:w="6991" w:type="dxa"/>
          </w:tcPr>
          <w:p w14:paraId="58613C0B"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 xml:space="preserve">5.2. </w:t>
            </w:r>
            <w:proofErr w:type="spellStart"/>
            <w:r w:rsidRPr="00843310">
              <w:rPr>
                <w:rFonts w:ascii="Times New Roman" w:hAnsi="Times New Roman"/>
                <w:szCs w:val="28"/>
              </w:rPr>
              <w:t>iepriekšējā</w:t>
            </w:r>
            <w:proofErr w:type="spellEnd"/>
            <w:r w:rsidRPr="00843310">
              <w:rPr>
                <w:rFonts w:ascii="Times New Roman" w:hAnsi="Times New Roman"/>
                <w:szCs w:val="28"/>
              </w:rPr>
              <w:t xml:space="preserve"> </w:t>
            </w:r>
            <w:proofErr w:type="spellStart"/>
            <w:r w:rsidRPr="00843310">
              <w:rPr>
                <w:rFonts w:ascii="Times New Roman" w:hAnsi="Times New Roman"/>
                <w:szCs w:val="28"/>
              </w:rPr>
              <w:t>taksācijas</w:t>
            </w:r>
            <w:proofErr w:type="spellEnd"/>
            <w:r w:rsidRPr="00843310">
              <w:rPr>
                <w:rFonts w:ascii="Times New Roman" w:hAnsi="Times New Roman"/>
                <w:szCs w:val="28"/>
              </w:rPr>
              <w:t xml:space="preserve"> </w:t>
            </w:r>
            <w:proofErr w:type="spellStart"/>
            <w:r w:rsidRPr="00843310">
              <w:rPr>
                <w:rFonts w:ascii="Times New Roman" w:hAnsi="Times New Roman"/>
                <w:szCs w:val="28"/>
              </w:rPr>
              <w:t>gadā</w:t>
            </w:r>
            <w:proofErr w:type="spellEnd"/>
            <w:r w:rsidRPr="00843310">
              <w:rPr>
                <w:rFonts w:ascii="Times New Roman" w:hAnsi="Times New Roman"/>
                <w:szCs w:val="28"/>
              </w:rPr>
              <w:t xml:space="preserve"> </w:t>
            </w:r>
            <w:proofErr w:type="spellStart"/>
            <w:r w:rsidRPr="00843310">
              <w:rPr>
                <w:rFonts w:ascii="Times New Roman" w:hAnsi="Times New Roman"/>
                <w:szCs w:val="28"/>
              </w:rPr>
              <w:t>neizmantotā</w:t>
            </w:r>
            <w:proofErr w:type="spellEnd"/>
            <w:r w:rsidRPr="00843310">
              <w:rPr>
                <w:rFonts w:ascii="Times New Roman" w:hAnsi="Times New Roman"/>
                <w:szCs w:val="28"/>
              </w:rPr>
              <w:t xml:space="preserve"> summa</w:t>
            </w:r>
          </w:p>
        </w:tc>
        <w:tc>
          <w:tcPr>
            <w:tcW w:w="2071" w:type="dxa"/>
          </w:tcPr>
          <w:p w14:paraId="25494AA3"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0 </w:t>
            </w:r>
            <w:r w:rsidRPr="00843310">
              <w:rPr>
                <w:rFonts w:ascii="Times New Roman" w:hAnsi="Times New Roman"/>
                <w:i/>
                <w:szCs w:val="28"/>
              </w:rPr>
              <w:t>euro</w:t>
            </w:r>
          </w:p>
        </w:tc>
      </w:tr>
      <w:tr w:rsidR="009749F2" w:rsidRPr="00843310" w14:paraId="1A60DC82" w14:textId="77777777" w:rsidTr="004309E1">
        <w:tc>
          <w:tcPr>
            <w:tcW w:w="6991" w:type="dxa"/>
          </w:tcPr>
          <w:p w14:paraId="17A177A6"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5.3. </w:t>
            </w:r>
            <w:proofErr w:type="spellStart"/>
            <w:r w:rsidRPr="00843310">
              <w:rPr>
                <w:rFonts w:ascii="Times New Roman" w:hAnsi="Times New Roman"/>
                <w:szCs w:val="28"/>
              </w:rPr>
              <w:t>taksācijas</w:t>
            </w:r>
            <w:proofErr w:type="spellEnd"/>
            <w:r w:rsidRPr="00843310">
              <w:rPr>
                <w:rFonts w:ascii="Times New Roman" w:hAnsi="Times New Roman"/>
                <w:szCs w:val="28"/>
              </w:rPr>
              <w:t xml:space="preserve"> </w:t>
            </w:r>
            <w:proofErr w:type="spellStart"/>
            <w:r w:rsidRPr="00843310">
              <w:rPr>
                <w:rFonts w:ascii="Times New Roman" w:hAnsi="Times New Roman"/>
                <w:szCs w:val="28"/>
              </w:rPr>
              <w:t>gadā</w:t>
            </w:r>
            <w:proofErr w:type="spellEnd"/>
            <w:r w:rsidRPr="00843310">
              <w:rPr>
                <w:rFonts w:ascii="Times New Roman" w:hAnsi="Times New Roman"/>
                <w:szCs w:val="28"/>
              </w:rPr>
              <w:t xml:space="preserve"> </w:t>
            </w:r>
            <w:proofErr w:type="spellStart"/>
            <w:r w:rsidRPr="00843310">
              <w:rPr>
                <w:rFonts w:ascii="Times New Roman" w:hAnsi="Times New Roman"/>
                <w:szCs w:val="28"/>
              </w:rPr>
              <w:t>izmantotā</w:t>
            </w:r>
            <w:proofErr w:type="spellEnd"/>
            <w:r w:rsidRPr="00843310">
              <w:rPr>
                <w:rFonts w:ascii="Times New Roman" w:hAnsi="Times New Roman"/>
                <w:szCs w:val="28"/>
              </w:rPr>
              <w:t xml:space="preserve"> summa </w:t>
            </w:r>
          </w:p>
        </w:tc>
        <w:tc>
          <w:tcPr>
            <w:tcW w:w="2071" w:type="dxa"/>
          </w:tcPr>
          <w:p w14:paraId="2877E38A" w14:textId="78A91E4B" w:rsidR="009749F2" w:rsidRPr="00843310" w:rsidRDefault="000D7FCA" w:rsidP="004309E1">
            <w:pPr>
              <w:jc w:val="both"/>
              <w:rPr>
                <w:rFonts w:ascii="Times New Roman" w:hAnsi="Times New Roman"/>
                <w:szCs w:val="28"/>
              </w:rPr>
            </w:pPr>
            <w:r>
              <w:rPr>
                <w:rFonts w:ascii="Times New Roman" w:hAnsi="Times New Roman"/>
                <w:szCs w:val="28"/>
              </w:rPr>
              <w:t>2</w:t>
            </w:r>
            <w:r w:rsidR="004309E1">
              <w:rPr>
                <w:rFonts w:ascii="Times New Roman" w:hAnsi="Times New Roman"/>
                <w:szCs w:val="28"/>
              </w:rPr>
              <w:t>0</w:t>
            </w:r>
            <w:r>
              <w:rPr>
                <w:rFonts w:ascii="Times New Roman" w:hAnsi="Times New Roman"/>
                <w:szCs w:val="28"/>
              </w:rPr>
              <w:t>0</w:t>
            </w:r>
            <w:r w:rsidR="009749F2" w:rsidRPr="00843310">
              <w:rPr>
                <w:rFonts w:ascii="Times New Roman" w:hAnsi="Times New Roman"/>
                <w:szCs w:val="28"/>
              </w:rPr>
              <w:t xml:space="preserve"> </w:t>
            </w:r>
            <w:r w:rsidR="009749F2" w:rsidRPr="00843310">
              <w:rPr>
                <w:rFonts w:ascii="Times New Roman" w:hAnsi="Times New Roman"/>
                <w:i/>
                <w:szCs w:val="28"/>
              </w:rPr>
              <w:t>euro</w:t>
            </w:r>
          </w:p>
        </w:tc>
      </w:tr>
      <w:tr w:rsidR="009749F2" w:rsidRPr="00843310" w14:paraId="075FA132" w14:textId="77777777" w:rsidTr="004309E1">
        <w:tc>
          <w:tcPr>
            <w:tcW w:w="6991" w:type="dxa"/>
          </w:tcPr>
          <w:p w14:paraId="10F8239F" w14:textId="1E548889"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5.4. </w:t>
            </w:r>
            <w:proofErr w:type="spellStart"/>
            <w:proofErr w:type="gramStart"/>
            <w:r w:rsidRPr="00843310">
              <w:rPr>
                <w:rFonts w:ascii="Times New Roman" w:hAnsi="Times New Roman"/>
                <w:szCs w:val="28"/>
              </w:rPr>
              <w:t>atlikusī</w:t>
            </w:r>
            <w:proofErr w:type="spellEnd"/>
            <w:proofErr w:type="gramEnd"/>
            <w:r w:rsidRPr="00843310">
              <w:rPr>
                <w:rFonts w:ascii="Times New Roman" w:hAnsi="Times New Roman"/>
                <w:szCs w:val="28"/>
              </w:rPr>
              <w:t xml:space="preserve"> summa </w:t>
            </w:r>
            <w:r w:rsidRPr="00843310">
              <w:rPr>
                <w:rFonts w:ascii="Times New Roman" w:hAnsi="Times New Roman"/>
                <w:i/>
                <w:szCs w:val="28"/>
              </w:rPr>
              <w:t>(Formula (5.1</w:t>
            </w:r>
            <w:r w:rsidR="007776C1">
              <w:rPr>
                <w:rFonts w:ascii="Times New Roman" w:hAnsi="Times New Roman"/>
                <w:i/>
                <w:szCs w:val="28"/>
              </w:rPr>
              <w:t>.</w:t>
            </w:r>
            <w:r w:rsidRPr="00843310">
              <w:rPr>
                <w:rFonts w:ascii="Times New Roman" w:hAnsi="Times New Roman"/>
                <w:i/>
                <w:szCs w:val="28"/>
              </w:rPr>
              <w:t>+5.2</w:t>
            </w:r>
            <w:r w:rsidR="007776C1">
              <w:rPr>
                <w:rFonts w:ascii="Times New Roman" w:hAnsi="Times New Roman"/>
                <w:i/>
                <w:szCs w:val="28"/>
              </w:rPr>
              <w:t>.</w:t>
            </w:r>
            <w:r w:rsidRPr="00843310">
              <w:rPr>
                <w:rFonts w:ascii="Times New Roman" w:hAnsi="Times New Roman"/>
                <w:i/>
                <w:szCs w:val="28"/>
              </w:rPr>
              <w:t>)-5.3</w:t>
            </w:r>
            <w:r w:rsidR="007776C1">
              <w:rPr>
                <w:rFonts w:ascii="Times New Roman" w:hAnsi="Times New Roman"/>
                <w:i/>
                <w:szCs w:val="28"/>
              </w:rPr>
              <w:t>.</w:t>
            </w:r>
            <w:r w:rsidRPr="00843310">
              <w:rPr>
                <w:rFonts w:ascii="Times New Roman" w:hAnsi="Times New Roman"/>
                <w:i/>
                <w:szCs w:val="28"/>
              </w:rPr>
              <w:t>)</w:t>
            </w:r>
          </w:p>
        </w:tc>
        <w:tc>
          <w:tcPr>
            <w:tcW w:w="2071" w:type="dxa"/>
          </w:tcPr>
          <w:p w14:paraId="1A7B4DAD"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0 </w:t>
            </w:r>
            <w:r w:rsidRPr="00843310">
              <w:rPr>
                <w:rFonts w:ascii="Times New Roman" w:hAnsi="Times New Roman"/>
                <w:i/>
                <w:szCs w:val="28"/>
              </w:rPr>
              <w:t>euro</w:t>
            </w:r>
          </w:p>
        </w:tc>
      </w:tr>
      <w:tr w:rsidR="009749F2" w:rsidRPr="00843310" w14:paraId="4889F7A9" w14:textId="77777777" w:rsidTr="004309E1">
        <w:tc>
          <w:tcPr>
            <w:tcW w:w="6991" w:type="dxa"/>
          </w:tcPr>
          <w:p w14:paraId="7AB7A93E" w14:textId="31603C2C" w:rsidR="009749F2" w:rsidRPr="00843310" w:rsidRDefault="009749F2" w:rsidP="008E3AB1">
            <w:pPr>
              <w:jc w:val="both"/>
              <w:rPr>
                <w:rFonts w:ascii="Times New Roman" w:hAnsi="Times New Roman"/>
                <w:i/>
                <w:szCs w:val="28"/>
              </w:rPr>
            </w:pPr>
            <w:r w:rsidRPr="00843310">
              <w:rPr>
                <w:rFonts w:ascii="Times New Roman" w:hAnsi="Times New Roman"/>
                <w:szCs w:val="28"/>
              </w:rPr>
              <w:t xml:space="preserve">6. </w:t>
            </w:r>
            <w:proofErr w:type="spellStart"/>
            <w:r w:rsidR="008E3AB1">
              <w:rPr>
                <w:rFonts w:ascii="Times New Roman" w:hAnsi="Times New Roman"/>
                <w:szCs w:val="28"/>
              </w:rPr>
              <w:t>K</w:t>
            </w:r>
            <w:r w:rsidRPr="00843310">
              <w:rPr>
                <w:rFonts w:ascii="Times New Roman" w:hAnsi="Times New Roman"/>
                <w:szCs w:val="28"/>
              </w:rPr>
              <w:t>opējais</w:t>
            </w:r>
            <w:proofErr w:type="spellEnd"/>
            <w:r w:rsidRPr="00843310">
              <w:rPr>
                <w:rFonts w:ascii="Times New Roman" w:hAnsi="Times New Roman"/>
                <w:szCs w:val="28"/>
              </w:rPr>
              <w:t xml:space="preserve"> </w:t>
            </w:r>
            <w:proofErr w:type="spellStart"/>
            <w:r w:rsidRPr="00843310">
              <w:rPr>
                <w:rFonts w:ascii="Times New Roman" w:hAnsi="Times New Roman"/>
                <w:szCs w:val="28"/>
              </w:rPr>
              <w:t>ar</w:t>
            </w:r>
            <w:proofErr w:type="spellEnd"/>
            <w:r w:rsidRPr="00843310">
              <w:rPr>
                <w:rFonts w:ascii="Times New Roman" w:hAnsi="Times New Roman"/>
                <w:szCs w:val="28"/>
              </w:rPr>
              <w:t xml:space="preserve"> </w:t>
            </w:r>
            <w:proofErr w:type="spellStart"/>
            <w:r w:rsidRPr="00843310">
              <w:rPr>
                <w:rFonts w:ascii="Times New Roman" w:hAnsi="Times New Roman"/>
                <w:szCs w:val="28"/>
              </w:rPr>
              <w:t>nodokli</w:t>
            </w:r>
            <w:proofErr w:type="spellEnd"/>
            <w:r w:rsidRPr="00843310">
              <w:rPr>
                <w:rFonts w:ascii="Times New Roman" w:hAnsi="Times New Roman"/>
                <w:szCs w:val="28"/>
              </w:rPr>
              <w:t xml:space="preserve"> </w:t>
            </w:r>
            <w:proofErr w:type="spellStart"/>
            <w:r w:rsidRPr="00843310">
              <w:rPr>
                <w:rFonts w:ascii="Times New Roman" w:hAnsi="Times New Roman"/>
                <w:szCs w:val="28"/>
              </w:rPr>
              <w:t>apliekamais</w:t>
            </w:r>
            <w:proofErr w:type="spellEnd"/>
            <w:r w:rsidRPr="00843310">
              <w:rPr>
                <w:rFonts w:ascii="Times New Roman" w:hAnsi="Times New Roman"/>
                <w:szCs w:val="28"/>
              </w:rPr>
              <w:t xml:space="preserve"> </w:t>
            </w:r>
            <w:proofErr w:type="spellStart"/>
            <w:r w:rsidRPr="00843310">
              <w:rPr>
                <w:rFonts w:ascii="Times New Roman" w:hAnsi="Times New Roman"/>
                <w:szCs w:val="28"/>
              </w:rPr>
              <w:t>ienākums</w:t>
            </w:r>
            <w:proofErr w:type="spellEnd"/>
            <w:r w:rsidRPr="00843310">
              <w:rPr>
                <w:rFonts w:ascii="Times New Roman" w:hAnsi="Times New Roman"/>
                <w:szCs w:val="28"/>
              </w:rPr>
              <w:t xml:space="preserve"> </w:t>
            </w:r>
            <w:proofErr w:type="spellStart"/>
            <w:r w:rsidRPr="00843310">
              <w:rPr>
                <w:rFonts w:ascii="Times New Roman" w:hAnsi="Times New Roman"/>
                <w:szCs w:val="28"/>
              </w:rPr>
              <w:t>taksācijas</w:t>
            </w:r>
            <w:proofErr w:type="spellEnd"/>
            <w:r w:rsidRPr="00843310">
              <w:rPr>
                <w:rFonts w:ascii="Times New Roman" w:hAnsi="Times New Roman"/>
                <w:szCs w:val="28"/>
              </w:rPr>
              <w:t xml:space="preserve"> </w:t>
            </w:r>
            <w:proofErr w:type="spellStart"/>
            <w:r w:rsidRPr="00843310">
              <w:rPr>
                <w:rFonts w:ascii="Times New Roman" w:hAnsi="Times New Roman"/>
                <w:szCs w:val="28"/>
              </w:rPr>
              <w:t>gada</w:t>
            </w:r>
            <w:proofErr w:type="spellEnd"/>
            <w:r w:rsidRPr="00843310">
              <w:rPr>
                <w:rFonts w:ascii="Times New Roman" w:hAnsi="Times New Roman"/>
                <w:szCs w:val="28"/>
              </w:rPr>
              <w:t xml:space="preserve"> </w:t>
            </w:r>
            <w:proofErr w:type="spellStart"/>
            <w:r w:rsidRPr="00843310">
              <w:rPr>
                <w:rFonts w:ascii="Times New Roman" w:hAnsi="Times New Roman"/>
                <w:szCs w:val="28"/>
              </w:rPr>
              <w:t>beigās</w:t>
            </w:r>
            <w:proofErr w:type="spellEnd"/>
            <w:r w:rsidRPr="00843310">
              <w:rPr>
                <w:rFonts w:ascii="Times New Roman" w:hAnsi="Times New Roman"/>
                <w:szCs w:val="28"/>
              </w:rPr>
              <w:t xml:space="preserve"> </w:t>
            </w:r>
            <w:r w:rsidRPr="00843310">
              <w:rPr>
                <w:rFonts w:ascii="Times New Roman" w:hAnsi="Times New Roman"/>
                <w:i/>
                <w:szCs w:val="28"/>
              </w:rPr>
              <w:t>(Formula 3.5-5.3)</w:t>
            </w:r>
          </w:p>
        </w:tc>
        <w:tc>
          <w:tcPr>
            <w:tcW w:w="2071" w:type="dxa"/>
          </w:tcPr>
          <w:p w14:paraId="72E4A48F" w14:textId="055F7A6E" w:rsidR="009749F2" w:rsidRPr="00843310" w:rsidRDefault="000D7FCA" w:rsidP="004309E1">
            <w:pPr>
              <w:jc w:val="both"/>
              <w:rPr>
                <w:rFonts w:ascii="Times New Roman" w:hAnsi="Times New Roman"/>
                <w:i/>
                <w:szCs w:val="28"/>
              </w:rPr>
            </w:pPr>
            <w:r>
              <w:rPr>
                <w:rFonts w:ascii="Times New Roman" w:hAnsi="Times New Roman"/>
                <w:szCs w:val="28"/>
              </w:rPr>
              <w:t>2</w:t>
            </w:r>
            <w:r w:rsidR="004309E1">
              <w:rPr>
                <w:rFonts w:ascii="Times New Roman" w:hAnsi="Times New Roman"/>
                <w:szCs w:val="28"/>
              </w:rPr>
              <w:t>5</w:t>
            </w:r>
            <w:r w:rsidR="009749F2" w:rsidRPr="00843310">
              <w:rPr>
                <w:rFonts w:ascii="Times New Roman" w:hAnsi="Times New Roman"/>
                <w:szCs w:val="28"/>
              </w:rPr>
              <w:t xml:space="preserve">0 </w:t>
            </w:r>
            <w:r w:rsidR="009749F2" w:rsidRPr="00843310">
              <w:rPr>
                <w:rFonts w:ascii="Times New Roman" w:hAnsi="Times New Roman"/>
                <w:i/>
                <w:szCs w:val="28"/>
              </w:rPr>
              <w:t>euro</w:t>
            </w:r>
          </w:p>
        </w:tc>
      </w:tr>
    </w:tbl>
    <w:p w14:paraId="6FEEF605" w14:textId="291BD483" w:rsidR="009749F2" w:rsidRPr="008E3AB1" w:rsidRDefault="008E3AB1" w:rsidP="008E3AB1">
      <w:pPr>
        <w:ind w:firstLine="720"/>
        <w:jc w:val="both"/>
        <w:rPr>
          <w:rFonts w:eastAsia="Calibri"/>
          <w:i/>
          <w:szCs w:val="28"/>
        </w:rPr>
      </w:pPr>
      <w:r w:rsidRPr="008E3AB1">
        <w:rPr>
          <w:rFonts w:eastAsia="Calibri"/>
          <w:i/>
          <w:szCs w:val="28"/>
          <w:vertAlign w:val="superscript"/>
        </w:rPr>
        <w:t>1</w:t>
      </w:r>
      <w:r w:rsidRPr="008E3AB1">
        <w:rPr>
          <w:rFonts w:eastAsia="Calibri"/>
          <w:i/>
          <w:szCs w:val="28"/>
        </w:rPr>
        <w:t xml:space="preserve"> </w:t>
      </w:r>
      <w:r w:rsidRPr="008E3AB1">
        <w:rPr>
          <w:rFonts w:eastAsia="Calibri"/>
          <w:i/>
          <w:sz w:val="20"/>
        </w:rPr>
        <w:t xml:space="preserve">500 </w:t>
      </w:r>
      <w:proofErr w:type="spellStart"/>
      <w:r w:rsidRPr="008E3AB1">
        <w:rPr>
          <w:rFonts w:eastAsia="Calibri"/>
          <w:i/>
          <w:sz w:val="20"/>
        </w:rPr>
        <w:t>euro</w:t>
      </w:r>
      <w:proofErr w:type="spellEnd"/>
      <w:r w:rsidRPr="008E3AB1">
        <w:rPr>
          <w:rFonts w:eastAsia="Calibri"/>
          <w:i/>
          <w:sz w:val="20"/>
        </w:rPr>
        <w:t xml:space="preserve"> ir procentu ienākums, no kura iedzīvotāju ienākuma nodoklis ieturēts nepilnā apmērā, tādejādi procentu ienākumu samazina proporcionāli attiecībai starp piemēroto ieturētā iedzīvotāju ienākuma nodokļa likmi un likuma 15.pantā piektajā daļā noteikto likmi</w:t>
      </w:r>
      <w:r w:rsidR="00925478">
        <w:rPr>
          <w:rFonts w:eastAsia="Calibri"/>
          <w:i/>
          <w:sz w:val="20"/>
        </w:rPr>
        <w:t>.</w:t>
      </w:r>
      <w:r w:rsidR="002C51E8">
        <w:rPr>
          <w:rFonts w:eastAsia="Calibri"/>
          <w:i/>
          <w:sz w:val="20"/>
        </w:rPr>
        <w:t xml:space="preserve"> </w:t>
      </w:r>
      <w:r w:rsidR="005B4AE9">
        <w:rPr>
          <w:rFonts w:eastAsia="Calibri"/>
          <w:i/>
          <w:sz w:val="20"/>
        </w:rPr>
        <w:t xml:space="preserve">Ja tiek veikts proporcionāls pārrēķins, tad </w:t>
      </w:r>
      <w:r w:rsidR="00AE036C">
        <w:rPr>
          <w:rFonts w:eastAsia="Calibri"/>
          <w:i/>
          <w:sz w:val="20"/>
        </w:rPr>
        <w:t xml:space="preserve">iegūstam rezultātu, kurā par pusi no bruto summas 250 </w:t>
      </w:r>
      <w:proofErr w:type="spellStart"/>
      <w:r w:rsidR="00AE036C">
        <w:rPr>
          <w:rFonts w:eastAsia="Calibri"/>
          <w:i/>
          <w:sz w:val="20"/>
        </w:rPr>
        <w:t>euro</w:t>
      </w:r>
      <w:proofErr w:type="spellEnd"/>
      <w:r w:rsidR="00AE036C">
        <w:rPr>
          <w:rFonts w:eastAsia="Calibri"/>
          <w:i/>
          <w:sz w:val="20"/>
        </w:rPr>
        <w:t xml:space="preserve"> (1/2 no 500 </w:t>
      </w:r>
      <w:proofErr w:type="spellStart"/>
      <w:r w:rsidR="00AE036C">
        <w:rPr>
          <w:rFonts w:eastAsia="Calibri"/>
          <w:i/>
          <w:sz w:val="20"/>
        </w:rPr>
        <w:t>euro</w:t>
      </w:r>
      <w:proofErr w:type="spellEnd"/>
      <w:r w:rsidR="00AE036C">
        <w:rPr>
          <w:rFonts w:eastAsia="Calibri"/>
          <w:i/>
          <w:sz w:val="20"/>
        </w:rPr>
        <w:t xml:space="preserve">) IIN ir aprēķināts pilnā apmērā 50 </w:t>
      </w:r>
      <w:proofErr w:type="spellStart"/>
      <w:r w:rsidR="00AE036C">
        <w:rPr>
          <w:rFonts w:eastAsia="Calibri"/>
          <w:i/>
          <w:sz w:val="20"/>
        </w:rPr>
        <w:t>euro</w:t>
      </w:r>
      <w:proofErr w:type="spellEnd"/>
      <w:r w:rsidR="00AE036C">
        <w:rPr>
          <w:rFonts w:eastAsia="Calibri"/>
          <w:i/>
          <w:sz w:val="20"/>
        </w:rPr>
        <w:t xml:space="preserve"> (piemērojot 20% likmi), bet par otru pusi – 250 </w:t>
      </w:r>
      <w:proofErr w:type="spellStart"/>
      <w:r w:rsidR="00AE036C">
        <w:rPr>
          <w:rFonts w:eastAsia="Calibri"/>
          <w:i/>
          <w:sz w:val="20"/>
        </w:rPr>
        <w:t>euro</w:t>
      </w:r>
      <w:proofErr w:type="spellEnd"/>
      <w:r w:rsidR="00AE036C">
        <w:rPr>
          <w:rFonts w:eastAsia="Calibri"/>
          <w:i/>
          <w:sz w:val="20"/>
        </w:rPr>
        <w:t>, IIN ir vēl jāmaksā, piemērojot 20% likmi.</w:t>
      </w:r>
    </w:p>
    <w:p w14:paraId="13763F2C" w14:textId="77777777" w:rsidR="008E3AB1" w:rsidRDefault="008E3AB1" w:rsidP="009749F2">
      <w:pPr>
        <w:jc w:val="both"/>
        <w:rPr>
          <w:rFonts w:eastAsia="Calibri"/>
          <w:szCs w:val="28"/>
        </w:rPr>
      </w:pPr>
    </w:p>
    <w:p w14:paraId="3D60FFAC" w14:textId="07191399" w:rsidR="009749F2" w:rsidRPr="00843310" w:rsidRDefault="005E46DE" w:rsidP="005E46DE">
      <w:pPr>
        <w:ind w:firstLine="720"/>
        <w:jc w:val="both"/>
        <w:rPr>
          <w:rFonts w:eastAsia="Calibri"/>
          <w:szCs w:val="28"/>
        </w:rPr>
      </w:pPr>
      <w:r>
        <w:rPr>
          <w:rFonts w:eastAsia="Calibri"/>
          <w:szCs w:val="28"/>
        </w:rPr>
        <w:t xml:space="preserve">2. </w:t>
      </w:r>
      <w:r w:rsidR="009749F2" w:rsidRPr="00843310">
        <w:rPr>
          <w:rFonts w:eastAsia="Calibri"/>
          <w:szCs w:val="28"/>
        </w:rPr>
        <w:t>Ieguldījuma konta īpašnieks 2018.gadā atver ieguldījumu kontu.</w:t>
      </w:r>
    </w:p>
    <w:p w14:paraId="31939F30" w14:textId="77777777" w:rsidR="005E46DE" w:rsidRDefault="005E46DE" w:rsidP="009749F2">
      <w:pPr>
        <w:jc w:val="both"/>
        <w:rPr>
          <w:rFonts w:eastAsia="Calibri"/>
          <w:szCs w:val="28"/>
          <w:u w:val="single"/>
        </w:rPr>
      </w:pPr>
    </w:p>
    <w:p w14:paraId="4D3D4C04" w14:textId="3CCD7879" w:rsidR="009749F2" w:rsidRPr="00843310" w:rsidRDefault="009749F2" w:rsidP="009749F2">
      <w:pPr>
        <w:jc w:val="both"/>
        <w:rPr>
          <w:rFonts w:eastAsia="Calibri"/>
          <w:szCs w:val="28"/>
          <w:u w:val="single"/>
        </w:rPr>
      </w:pPr>
      <w:r w:rsidRPr="00843310">
        <w:rPr>
          <w:rFonts w:eastAsia="Calibri"/>
          <w:szCs w:val="28"/>
          <w:u w:val="single"/>
        </w:rPr>
        <w:t>2018.gadā</w:t>
      </w:r>
    </w:p>
    <w:p w14:paraId="7DF31674" w14:textId="77777777" w:rsidR="005E46DE" w:rsidRDefault="005E46DE" w:rsidP="005E46DE">
      <w:pPr>
        <w:ind w:firstLine="435"/>
        <w:contextualSpacing/>
        <w:jc w:val="both"/>
        <w:rPr>
          <w:rFonts w:eastAsia="Calibri"/>
          <w:szCs w:val="28"/>
        </w:rPr>
      </w:pPr>
      <w:r>
        <w:rPr>
          <w:rFonts w:eastAsia="Calibri"/>
          <w:szCs w:val="28"/>
        </w:rPr>
        <w:t xml:space="preserve">- </w:t>
      </w:r>
      <w:r w:rsidR="009749F2" w:rsidRPr="00843310">
        <w:rPr>
          <w:rFonts w:eastAsia="Calibri"/>
          <w:szCs w:val="28"/>
        </w:rPr>
        <w:t xml:space="preserve">iemaksa 1500 </w:t>
      </w:r>
      <w:proofErr w:type="spellStart"/>
      <w:r w:rsidR="009749F2" w:rsidRPr="00843310">
        <w:rPr>
          <w:rFonts w:eastAsia="Calibri"/>
          <w:i/>
          <w:szCs w:val="28"/>
        </w:rPr>
        <w:t>euro</w:t>
      </w:r>
      <w:proofErr w:type="spellEnd"/>
      <w:r w:rsidR="009749F2" w:rsidRPr="00843310">
        <w:rPr>
          <w:rFonts w:eastAsia="Calibri"/>
          <w:szCs w:val="28"/>
        </w:rPr>
        <w:t>;</w:t>
      </w:r>
    </w:p>
    <w:p w14:paraId="24F0DA94" w14:textId="77777777" w:rsidR="005E46DE" w:rsidRDefault="005E46DE" w:rsidP="005E46DE">
      <w:pPr>
        <w:ind w:firstLine="435"/>
        <w:contextualSpacing/>
        <w:jc w:val="both"/>
        <w:rPr>
          <w:rFonts w:eastAsia="Calibri"/>
          <w:szCs w:val="28"/>
        </w:rPr>
      </w:pPr>
      <w:r>
        <w:rPr>
          <w:rFonts w:eastAsia="Calibri"/>
          <w:szCs w:val="28"/>
        </w:rPr>
        <w:t xml:space="preserve">- </w:t>
      </w:r>
      <w:r w:rsidR="009749F2" w:rsidRPr="00843310">
        <w:rPr>
          <w:rFonts w:eastAsia="Calibri"/>
          <w:szCs w:val="28"/>
        </w:rPr>
        <w:t xml:space="preserve">izmaksa 1700 </w:t>
      </w:r>
      <w:proofErr w:type="spellStart"/>
      <w:r w:rsidR="009749F2" w:rsidRPr="00843310">
        <w:rPr>
          <w:rFonts w:eastAsia="Calibri"/>
          <w:i/>
          <w:szCs w:val="28"/>
        </w:rPr>
        <w:t>euro</w:t>
      </w:r>
      <w:proofErr w:type="spellEnd"/>
      <w:r w:rsidR="009749F2" w:rsidRPr="00843310">
        <w:rPr>
          <w:rFonts w:eastAsia="Calibri"/>
          <w:szCs w:val="28"/>
        </w:rPr>
        <w:t>;</w:t>
      </w:r>
    </w:p>
    <w:p w14:paraId="14F5BBBF" w14:textId="49A3AFD0" w:rsidR="009749F2" w:rsidRPr="00843310" w:rsidRDefault="005E46DE" w:rsidP="005E46DE">
      <w:pPr>
        <w:ind w:firstLine="435"/>
        <w:contextualSpacing/>
        <w:jc w:val="both"/>
        <w:rPr>
          <w:rFonts w:eastAsia="Calibri"/>
          <w:szCs w:val="28"/>
        </w:rPr>
      </w:pPr>
      <w:r>
        <w:rPr>
          <w:rFonts w:eastAsia="Calibri"/>
          <w:szCs w:val="28"/>
        </w:rPr>
        <w:t xml:space="preserve">- </w:t>
      </w:r>
      <w:r w:rsidR="009749F2" w:rsidRPr="00843310">
        <w:rPr>
          <w:rFonts w:eastAsia="Calibri"/>
          <w:szCs w:val="28"/>
        </w:rPr>
        <w:t xml:space="preserve">saņemtas dividendes 800 </w:t>
      </w:r>
      <w:proofErr w:type="spellStart"/>
      <w:r w:rsidR="009749F2" w:rsidRPr="00843310">
        <w:rPr>
          <w:rFonts w:eastAsia="Calibri"/>
          <w:i/>
          <w:szCs w:val="28"/>
        </w:rPr>
        <w:t>euro</w:t>
      </w:r>
      <w:proofErr w:type="spellEnd"/>
      <w:r w:rsidR="009749F2" w:rsidRPr="00843310">
        <w:rPr>
          <w:rFonts w:eastAsia="Calibri"/>
          <w:szCs w:val="28"/>
        </w:rPr>
        <w:t xml:space="preserve">, ieturēts iedzīvotāju ienākuma nodoklis 160 </w:t>
      </w:r>
      <w:proofErr w:type="spellStart"/>
      <w:r w:rsidR="009749F2" w:rsidRPr="00843310">
        <w:rPr>
          <w:rFonts w:eastAsia="Calibri"/>
          <w:i/>
          <w:szCs w:val="28"/>
        </w:rPr>
        <w:t>euro</w:t>
      </w:r>
      <w:proofErr w:type="spellEnd"/>
      <w:r w:rsidR="009749F2" w:rsidRPr="00843310">
        <w:rPr>
          <w:rFonts w:eastAsia="Calibri"/>
          <w:i/>
          <w:szCs w:val="28"/>
        </w:rPr>
        <w:t xml:space="preserve"> </w:t>
      </w:r>
      <w:r w:rsidR="009749F2" w:rsidRPr="00843310">
        <w:rPr>
          <w:rFonts w:eastAsia="Calibri"/>
          <w:szCs w:val="28"/>
        </w:rPr>
        <w:t xml:space="preserve">(likme 20%), ieguldījumu kontā ieskaitīti 640 </w:t>
      </w:r>
      <w:proofErr w:type="spellStart"/>
      <w:r w:rsidR="009749F2" w:rsidRPr="00843310">
        <w:rPr>
          <w:rFonts w:eastAsia="Calibri"/>
          <w:i/>
          <w:szCs w:val="28"/>
        </w:rPr>
        <w:t>euro</w:t>
      </w:r>
      <w:proofErr w:type="spellEnd"/>
      <w:r>
        <w:rPr>
          <w:rFonts w:eastAsia="Calibri"/>
          <w:i/>
          <w:szCs w:val="28"/>
        </w:rPr>
        <w:t>.</w:t>
      </w:r>
    </w:p>
    <w:p w14:paraId="1A8CD39D" w14:textId="77777777" w:rsidR="005E46DE" w:rsidRDefault="005E46DE" w:rsidP="009749F2">
      <w:pPr>
        <w:jc w:val="both"/>
        <w:rPr>
          <w:rFonts w:eastAsia="Calibri"/>
          <w:szCs w:val="28"/>
          <w:u w:val="single"/>
        </w:rPr>
      </w:pPr>
    </w:p>
    <w:p w14:paraId="32304144" w14:textId="5CBEB0AD" w:rsidR="009749F2" w:rsidRPr="00843310" w:rsidRDefault="009749F2" w:rsidP="009749F2">
      <w:pPr>
        <w:jc w:val="both"/>
        <w:rPr>
          <w:rFonts w:eastAsia="Calibri"/>
          <w:szCs w:val="28"/>
          <w:u w:val="single"/>
        </w:rPr>
      </w:pPr>
      <w:r w:rsidRPr="00843310">
        <w:rPr>
          <w:rFonts w:eastAsia="Calibri"/>
          <w:szCs w:val="28"/>
          <w:u w:val="single"/>
        </w:rPr>
        <w:t>2019.gadā</w:t>
      </w:r>
    </w:p>
    <w:p w14:paraId="3508DA93" w14:textId="77777777" w:rsidR="005E46DE" w:rsidRDefault="005E46DE" w:rsidP="005E46DE">
      <w:pPr>
        <w:ind w:firstLine="360"/>
        <w:contextualSpacing/>
        <w:jc w:val="both"/>
        <w:rPr>
          <w:rFonts w:eastAsia="Calibri"/>
          <w:szCs w:val="28"/>
        </w:rPr>
      </w:pPr>
      <w:r>
        <w:rPr>
          <w:rFonts w:eastAsia="Calibri"/>
          <w:szCs w:val="28"/>
        </w:rPr>
        <w:t xml:space="preserve">- </w:t>
      </w:r>
      <w:r w:rsidR="009749F2" w:rsidRPr="00843310">
        <w:rPr>
          <w:rFonts w:eastAsia="Calibri"/>
          <w:szCs w:val="28"/>
        </w:rPr>
        <w:t xml:space="preserve">iemaksa 1000 </w:t>
      </w:r>
      <w:proofErr w:type="spellStart"/>
      <w:r w:rsidR="009749F2" w:rsidRPr="00843310">
        <w:rPr>
          <w:rFonts w:eastAsia="Calibri"/>
          <w:i/>
          <w:szCs w:val="28"/>
        </w:rPr>
        <w:t>euro</w:t>
      </w:r>
      <w:proofErr w:type="spellEnd"/>
      <w:r>
        <w:rPr>
          <w:rFonts w:eastAsia="Calibri"/>
          <w:i/>
          <w:szCs w:val="28"/>
        </w:rPr>
        <w:t>;</w:t>
      </w:r>
    </w:p>
    <w:p w14:paraId="0D0ACAA7" w14:textId="77777777" w:rsidR="005E46DE" w:rsidRDefault="005E46DE" w:rsidP="005E46DE">
      <w:pPr>
        <w:ind w:firstLine="360"/>
        <w:contextualSpacing/>
        <w:jc w:val="both"/>
        <w:rPr>
          <w:rFonts w:eastAsia="Calibri"/>
          <w:szCs w:val="28"/>
        </w:rPr>
      </w:pPr>
      <w:r>
        <w:rPr>
          <w:rFonts w:eastAsia="Calibri"/>
          <w:szCs w:val="28"/>
        </w:rPr>
        <w:t xml:space="preserve">- </w:t>
      </w:r>
      <w:r w:rsidR="009749F2" w:rsidRPr="00843310">
        <w:rPr>
          <w:rFonts w:eastAsia="Calibri"/>
          <w:szCs w:val="28"/>
        </w:rPr>
        <w:t xml:space="preserve">izmaksa 1500 </w:t>
      </w:r>
      <w:proofErr w:type="spellStart"/>
      <w:r w:rsidR="009749F2" w:rsidRPr="00843310">
        <w:rPr>
          <w:rFonts w:eastAsia="Calibri"/>
          <w:i/>
          <w:szCs w:val="28"/>
        </w:rPr>
        <w:t>euro</w:t>
      </w:r>
      <w:proofErr w:type="spellEnd"/>
      <w:r>
        <w:rPr>
          <w:rFonts w:eastAsia="Calibri"/>
          <w:i/>
          <w:szCs w:val="28"/>
        </w:rPr>
        <w:t>;</w:t>
      </w:r>
    </w:p>
    <w:p w14:paraId="0F57AB4D" w14:textId="1242F9E3" w:rsidR="009749F2" w:rsidRPr="00843310" w:rsidRDefault="005E46DE" w:rsidP="005E46DE">
      <w:pPr>
        <w:ind w:firstLine="360"/>
        <w:contextualSpacing/>
        <w:jc w:val="both"/>
        <w:rPr>
          <w:rFonts w:eastAsia="Calibri"/>
          <w:szCs w:val="28"/>
        </w:rPr>
      </w:pPr>
      <w:r>
        <w:rPr>
          <w:rFonts w:eastAsia="Calibri"/>
          <w:szCs w:val="28"/>
        </w:rPr>
        <w:t xml:space="preserve">- </w:t>
      </w:r>
      <w:r w:rsidR="009749F2" w:rsidRPr="00843310">
        <w:rPr>
          <w:rFonts w:eastAsia="Calibri"/>
          <w:szCs w:val="28"/>
        </w:rPr>
        <w:t xml:space="preserve">saņemtas dividendes 200 </w:t>
      </w:r>
      <w:proofErr w:type="spellStart"/>
      <w:r w:rsidR="009749F2" w:rsidRPr="00843310">
        <w:rPr>
          <w:rFonts w:eastAsia="Calibri"/>
          <w:i/>
          <w:szCs w:val="28"/>
        </w:rPr>
        <w:t>euro</w:t>
      </w:r>
      <w:proofErr w:type="spellEnd"/>
      <w:r w:rsidR="009749F2" w:rsidRPr="00843310">
        <w:rPr>
          <w:rFonts w:eastAsia="Calibri"/>
          <w:szCs w:val="28"/>
        </w:rPr>
        <w:t xml:space="preserve">, ieturēts iedzīvotāju ienākuma nodoklis 40 </w:t>
      </w:r>
      <w:proofErr w:type="spellStart"/>
      <w:r w:rsidR="009749F2" w:rsidRPr="00843310">
        <w:rPr>
          <w:rFonts w:eastAsia="Calibri"/>
          <w:i/>
          <w:szCs w:val="28"/>
        </w:rPr>
        <w:t>euro</w:t>
      </w:r>
      <w:proofErr w:type="spellEnd"/>
      <w:r w:rsidR="009749F2" w:rsidRPr="00843310">
        <w:rPr>
          <w:rFonts w:eastAsia="Calibri"/>
          <w:i/>
          <w:szCs w:val="28"/>
        </w:rPr>
        <w:t xml:space="preserve"> </w:t>
      </w:r>
      <w:r w:rsidR="009749F2" w:rsidRPr="00843310">
        <w:rPr>
          <w:rFonts w:eastAsia="Calibri"/>
          <w:szCs w:val="28"/>
        </w:rPr>
        <w:t xml:space="preserve">(likme 20%), ieguldījumu kontā ieskaitīti 160 </w:t>
      </w:r>
      <w:proofErr w:type="spellStart"/>
      <w:r w:rsidR="009749F2" w:rsidRPr="00843310">
        <w:rPr>
          <w:rFonts w:eastAsia="Calibri"/>
          <w:i/>
          <w:szCs w:val="28"/>
        </w:rPr>
        <w:t>euro</w:t>
      </w:r>
      <w:proofErr w:type="spellEnd"/>
      <w:r>
        <w:rPr>
          <w:rFonts w:eastAsia="Calibri"/>
          <w:i/>
          <w:szCs w:val="28"/>
        </w:rPr>
        <w:t>.</w:t>
      </w:r>
    </w:p>
    <w:p w14:paraId="3153528F" w14:textId="77777777" w:rsidR="009749F2" w:rsidRPr="00843310" w:rsidRDefault="009749F2" w:rsidP="009749F2">
      <w:pPr>
        <w:jc w:val="both"/>
        <w:rPr>
          <w:rFonts w:eastAsia="Calibri"/>
          <w:szCs w:val="28"/>
        </w:rPr>
      </w:pPr>
    </w:p>
    <w:tbl>
      <w:tblPr>
        <w:tblStyle w:val="TableGrid1"/>
        <w:tblW w:w="0" w:type="auto"/>
        <w:tblLook w:val="04A0" w:firstRow="1" w:lastRow="0" w:firstColumn="1" w:lastColumn="0" w:noHBand="0" w:noVBand="1"/>
      </w:tblPr>
      <w:tblGrid>
        <w:gridCol w:w="6982"/>
        <w:gridCol w:w="2080"/>
      </w:tblGrid>
      <w:tr w:rsidR="009749F2" w:rsidRPr="00843310" w14:paraId="50778715" w14:textId="77777777" w:rsidTr="00B66A35">
        <w:tc>
          <w:tcPr>
            <w:tcW w:w="7225" w:type="dxa"/>
            <w:shd w:val="clear" w:color="auto" w:fill="D9D9D9" w:themeFill="background1" w:themeFillShade="D9"/>
          </w:tcPr>
          <w:p w14:paraId="64930A85" w14:textId="77777777" w:rsidR="009749F2" w:rsidRPr="00843310" w:rsidRDefault="009749F2" w:rsidP="009749F2">
            <w:pPr>
              <w:jc w:val="both"/>
              <w:rPr>
                <w:rFonts w:ascii="Times New Roman" w:hAnsi="Times New Roman"/>
                <w:szCs w:val="28"/>
              </w:rPr>
            </w:pPr>
            <w:proofErr w:type="spellStart"/>
            <w:r w:rsidRPr="00843310">
              <w:rPr>
                <w:rFonts w:ascii="Times New Roman" w:hAnsi="Times New Roman"/>
                <w:szCs w:val="28"/>
              </w:rPr>
              <w:t>Informācija</w:t>
            </w:r>
            <w:proofErr w:type="spellEnd"/>
            <w:r w:rsidRPr="00843310">
              <w:rPr>
                <w:rFonts w:ascii="Times New Roman" w:hAnsi="Times New Roman"/>
                <w:szCs w:val="28"/>
              </w:rPr>
              <w:t xml:space="preserve"> (</w:t>
            </w:r>
            <w:proofErr w:type="spellStart"/>
            <w:r w:rsidRPr="00843310">
              <w:rPr>
                <w:rFonts w:ascii="Times New Roman" w:hAnsi="Times New Roman"/>
                <w:szCs w:val="28"/>
              </w:rPr>
              <w:t>taksācijas</w:t>
            </w:r>
            <w:proofErr w:type="spellEnd"/>
            <w:r w:rsidRPr="00843310">
              <w:rPr>
                <w:rFonts w:ascii="Times New Roman" w:hAnsi="Times New Roman"/>
                <w:szCs w:val="28"/>
              </w:rPr>
              <w:t xml:space="preserve"> gads – 2018.gads)</w:t>
            </w:r>
          </w:p>
        </w:tc>
        <w:tc>
          <w:tcPr>
            <w:tcW w:w="2125" w:type="dxa"/>
            <w:shd w:val="clear" w:color="auto" w:fill="D9D9D9" w:themeFill="background1" w:themeFillShade="D9"/>
          </w:tcPr>
          <w:p w14:paraId="78077099"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Summa</w:t>
            </w:r>
          </w:p>
        </w:tc>
      </w:tr>
      <w:tr w:rsidR="009749F2" w:rsidRPr="00843310" w14:paraId="6D206B16" w14:textId="77777777" w:rsidTr="009749F2">
        <w:tc>
          <w:tcPr>
            <w:tcW w:w="7225" w:type="dxa"/>
          </w:tcPr>
          <w:p w14:paraId="148600E1" w14:textId="7558ED29" w:rsidR="009749F2" w:rsidRPr="00843310" w:rsidRDefault="00B66A35" w:rsidP="009749F2">
            <w:pPr>
              <w:jc w:val="both"/>
              <w:rPr>
                <w:rFonts w:ascii="Times New Roman" w:hAnsi="Times New Roman"/>
                <w:szCs w:val="28"/>
              </w:rPr>
            </w:pPr>
            <w:r>
              <w:rPr>
                <w:rFonts w:ascii="Times New Roman" w:hAnsi="Times New Roman"/>
                <w:szCs w:val="28"/>
              </w:rPr>
              <w:t xml:space="preserve">1. </w:t>
            </w:r>
            <w:proofErr w:type="spellStart"/>
            <w:r>
              <w:rPr>
                <w:rFonts w:ascii="Times New Roman" w:hAnsi="Times New Roman"/>
                <w:szCs w:val="28"/>
              </w:rPr>
              <w:t>I</w:t>
            </w:r>
            <w:r w:rsidR="009749F2" w:rsidRPr="00843310">
              <w:rPr>
                <w:rFonts w:ascii="Times New Roman" w:hAnsi="Times New Roman"/>
                <w:szCs w:val="28"/>
              </w:rPr>
              <w:t>eguldījuma</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konta</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numurs</w:t>
            </w:r>
            <w:proofErr w:type="spellEnd"/>
          </w:p>
        </w:tc>
        <w:tc>
          <w:tcPr>
            <w:tcW w:w="2125" w:type="dxa"/>
            <w:shd w:val="clear" w:color="auto" w:fill="D9D9D9"/>
          </w:tcPr>
          <w:p w14:paraId="73DC7FD1" w14:textId="77777777" w:rsidR="009749F2" w:rsidRPr="00843310" w:rsidRDefault="009749F2" w:rsidP="009749F2">
            <w:pPr>
              <w:jc w:val="both"/>
              <w:rPr>
                <w:rFonts w:ascii="Times New Roman" w:hAnsi="Times New Roman"/>
                <w:szCs w:val="28"/>
              </w:rPr>
            </w:pPr>
          </w:p>
        </w:tc>
      </w:tr>
      <w:tr w:rsidR="009749F2" w:rsidRPr="00843310" w14:paraId="1DDB9BD6" w14:textId="77777777" w:rsidTr="009749F2">
        <w:tc>
          <w:tcPr>
            <w:tcW w:w="7225" w:type="dxa"/>
          </w:tcPr>
          <w:p w14:paraId="0FB91611"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 xml:space="preserve">2. </w:t>
            </w:r>
            <w:proofErr w:type="spellStart"/>
            <w:r w:rsidRPr="00843310">
              <w:rPr>
                <w:rFonts w:ascii="Times New Roman" w:hAnsi="Times New Roman"/>
                <w:szCs w:val="28"/>
              </w:rPr>
              <w:t>Ieguldījumu</w:t>
            </w:r>
            <w:proofErr w:type="spellEnd"/>
            <w:r w:rsidRPr="00843310">
              <w:rPr>
                <w:rFonts w:ascii="Times New Roman" w:hAnsi="Times New Roman"/>
                <w:szCs w:val="28"/>
              </w:rPr>
              <w:t xml:space="preserve"> </w:t>
            </w:r>
            <w:proofErr w:type="spellStart"/>
            <w:r w:rsidRPr="00843310">
              <w:rPr>
                <w:rFonts w:ascii="Times New Roman" w:hAnsi="Times New Roman"/>
                <w:szCs w:val="28"/>
              </w:rPr>
              <w:t>konta</w:t>
            </w:r>
            <w:proofErr w:type="spellEnd"/>
            <w:r w:rsidRPr="00843310">
              <w:rPr>
                <w:rFonts w:ascii="Times New Roman" w:hAnsi="Times New Roman"/>
                <w:szCs w:val="28"/>
              </w:rPr>
              <w:t xml:space="preserve"> </w:t>
            </w:r>
            <w:proofErr w:type="spellStart"/>
            <w:r w:rsidRPr="00843310">
              <w:rPr>
                <w:rFonts w:ascii="Times New Roman" w:hAnsi="Times New Roman"/>
                <w:szCs w:val="28"/>
              </w:rPr>
              <w:t>atlikums</w:t>
            </w:r>
            <w:proofErr w:type="spellEnd"/>
            <w:r w:rsidRPr="00843310">
              <w:rPr>
                <w:rFonts w:ascii="Times New Roman" w:hAnsi="Times New Roman"/>
                <w:szCs w:val="28"/>
              </w:rPr>
              <w:t xml:space="preserve"> 2018.gada </w:t>
            </w:r>
            <w:proofErr w:type="spellStart"/>
            <w:r w:rsidRPr="00843310">
              <w:rPr>
                <w:rFonts w:ascii="Times New Roman" w:hAnsi="Times New Roman"/>
                <w:szCs w:val="28"/>
              </w:rPr>
              <w:t>sākumā</w:t>
            </w:r>
            <w:proofErr w:type="spellEnd"/>
          </w:p>
        </w:tc>
        <w:tc>
          <w:tcPr>
            <w:tcW w:w="2125" w:type="dxa"/>
          </w:tcPr>
          <w:p w14:paraId="4A905361"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 xml:space="preserve">0 </w:t>
            </w:r>
            <w:r w:rsidRPr="00843310">
              <w:rPr>
                <w:rFonts w:ascii="Times New Roman" w:hAnsi="Times New Roman"/>
                <w:i/>
                <w:szCs w:val="28"/>
              </w:rPr>
              <w:t>euro</w:t>
            </w:r>
          </w:p>
        </w:tc>
      </w:tr>
      <w:tr w:rsidR="009749F2" w:rsidRPr="00843310" w14:paraId="3B78CE0C" w14:textId="77777777" w:rsidTr="009749F2">
        <w:tc>
          <w:tcPr>
            <w:tcW w:w="7225" w:type="dxa"/>
          </w:tcPr>
          <w:p w14:paraId="0CF6344A"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 xml:space="preserve">3. </w:t>
            </w:r>
            <w:proofErr w:type="spellStart"/>
            <w:r w:rsidRPr="00843310">
              <w:rPr>
                <w:rFonts w:ascii="Times New Roman" w:hAnsi="Times New Roman"/>
                <w:szCs w:val="28"/>
              </w:rPr>
              <w:t>Informācija</w:t>
            </w:r>
            <w:proofErr w:type="spellEnd"/>
            <w:r w:rsidRPr="00843310">
              <w:rPr>
                <w:rFonts w:ascii="Times New Roman" w:hAnsi="Times New Roman"/>
                <w:szCs w:val="28"/>
              </w:rPr>
              <w:t xml:space="preserve"> par </w:t>
            </w:r>
            <w:proofErr w:type="spellStart"/>
            <w:r w:rsidRPr="00843310">
              <w:rPr>
                <w:rFonts w:ascii="Times New Roman" w:hAnsi="Times New Roman"/>
                <w:szCs w:val="28"/>
              </w:rPr>
              <w:t>notikušajām</w:t>
            </w:r>
            <w:proofErr w:type="spellEnd"/>
            <w:r w:rsidRPr="00843310">
              <w:rPr>
                <w:rFonts w:ascii="Times New Roman" w:hAnsi="Times New Roman"/>
                <w:szCs w:val="28"/>
              </w:rPr>
              <w:t xml:space="preserve"> </w:t>
            </w:r>
            <w:proofErr w:type="spellStart"/>
            <w:r w:rsidRPr="00843310">
              <w:rPr>
                <w:rFonts w:ascii="Times New Roman" w:hAnsi="Times New Roman"/>
                <w:szCs w:val="28"/>
              </w:rPr>
              <w:t>iemaksām</w:t>
            </w:r>
            <w:proofErr w:type="spellEnd"/>
            <w:r w:rsidRPr="00843310">
              <w:rPr>
                <w:rFonts w:ascii="Times New Roman" w:hAnsi="Times New Roman"/>
                <w:szCs w:val="28"/>
              </w:rPr>
              <w:t xml:space="preserve"> </w:t>
            </w:r>
            <w:proofErr w:type="spellStart"/>
            <w:r w:rsidRPr="00843310">
              <w:rPr>
                <w:rFonts w:ascii="Times New Roman" w:hAnsi="Times New Roman"/>
                <w:szCs w:val="28"/>
              </w:rPr>
              <w:t>vai</w:t>
            </w:r>
            <w:proofErr w:type="spellEnd"/>
            <w:r w:rsidRPr="00843310">
              <w:rPr>
                <w:rFonts w:ascii="Times New Roman" w:hAnsi="Times New Roman"/>
                <w:szCs w:val="28"/>
              </w:rPr>
              <w:t xml:space="preserve"> </w:t>
            </w:r>
            <w:proofErr w:type="spellStart"/>
            <w:r w:rsidRPr="00843310">
              <w:rPr>
                <w:rFonts w:ascii="Times New Roman" w:hAnsi="Times New Roman"/>
                <w:szCs w:val="28"/>
              </w:rPr>
              <w:t>izmaksām</w:t>
            </w:r>
            <w:proofErr w:type="spellEnd"/>
            <w:r w:rsidRPr="00843310">
              <w:rPr>
                <w:rFonts w:ascii="Times New Roman" w:hAnsi="Times New Roman"/>
                <w:szCs w:val="28"/>
              </w:rPr>
              <w:t xml:space="preserve"> 2018.gada </w:t>
            </w:r>
            <w:proofErr w:type="spellStart"/>
            <w:r w:rsidRPr="00843310">
              <w:rPr>
                <w:rFonts w:ascii="Times New Roman" w:hAnsi="Times New Roman"/>
                <w:szCs w:val="28"/>
              </w:rPr>
              <w:t>laikā</w:t>
            </w:r>
            <w:proofErr w:type="spellEnd"/>
          </w:p>
        </w:tc>
        <w:tc>
          <w:tcPr>
            <w:tcW w:w="2125" w:type="dxa"/>
            <w:shd w:val="clear" w:color="auto" w:fill="D9D9D9"/>
          </w:tcPr>
          <w:p w14:paraId="5C40C2AA" w14:textId="77777777" w:rsidR="009749F2" w:rsidRPr="00843310" w:rsidRDefault="009749F2" w:rsidP="009749F2">
            <w:pPr>
              <w:jc w:val="both"/>
              <w:rPr>
                <w:rFonts w:ascii="Times New Roman" w:hAnsi="Times New Roman"/>
                <w:szCs w:val="28"/>
              </w:rPr>
            </w:pPr>
          </w:p>
        </w:tc>
      </w:tr>
      <w:tr w:rsidR="009749F2" w:rsidRPr="00843310" w14:paraId="150DA8CF" w14:textId="77777777" w:rsidTr="009749F2">
        <w:tc>
          <w:tcPr>
            <w:tcW w:w="7225" w:type="dxa"/>
          </w:tcPr>
          <w:p w14:paraId="2485777B" w14:textId="42F4C293" w:rsidR="009749F2" w:rsidRPr="00843310" w:rsidRDefault="009749F2" w:rsidP="009749F2">
            <w:pPr>
              <w:jc w:val="both"/>
              <w:rPr>
                <w:rFonts w:ascii="Times New Roman" w:hAnsi="Times New Roman"/>
                <w:szCs w:val="28"/>
              </w:rPr>
            </w:pPr>
            <w:r w:rsidRPr="00843310">
              <w:rPr>
                <w:rFonts w:ascii="Times New Roman" w:hAnsi="Times New Roman"/>
                <w:szCs w:val="28"/>
              </w:rPr>
              <w:t>3.1.</w:t>
            </w:r>
            <w:r w:rsidR="009A64A8">
              <w:rPr>
                <w:rFonts w:ascii="Times New Roman" w:hAnsi="Times New Roman"/>
                <w:szCs w:val="28"/>
              </w:rPr>
              <w:t xml:space="preserve"> </w:t>
            </w:r>
            <w:proofErr w:type="spellStart"/>
            <w:r w:rsidRPr="00843310">
              <w:rPr>
                <w:rFonts w:ascii="Times New Roman" w:hAnsi="Times New Roman"/>
                <w:szCs w:val="28"/>
              </w:rPr>
              <w:t>ieguldījumu</w:t>
            </w:r>
            <w:proofErr w:type="spellEnd"/>
            <w:r w:rsidRPr="00843310">
              <w:rPr>
                <w:rFonts w:ascii="Times New Roman" w:hAnsi="Times New Roman"/>
                <w:szCs w:val="28"/>
              </w:rPr>
              <w:t xml:space="preserve"> </w:t>
            </w:r>
            <w:proofErr w:type="spellStart"/>
            <w:r w:rsidRPr="00843310">
              <w:rPr>
                <w:rFonts w:ascii="Times New Roman" w:hAnsi="Times New Roman"/>
                <w:szCs w:val="28"/>
              </w:rPr>
              <w:t>kontā</w:t>
            </w:r>
            <w:proofErr w:type="spellEnd"/>
            <w:r w:rsidRPr="00843310">
              <w:rPr>
                <w:rFonts w:ascii="Times New Roman" w:hAnsi="Times New Roman"/>
                <w:szCs w:val="28"/>
              </w:rPr>
              <w:t xml:space="preserve"> </w:t>
            </w:r>
            <w:proofErr w:type="spellStart"/>
            <w:r w:rsidRPr="00843310">
              <w:rPr>
                <w:rFonts w:ascii="Times New Roman" w:hAnsi="Times New Roman"/>
                <w:szCs w:val="28"/>
              </w:rPr>
              <w:t>iemaksāto</w:t>
            </w:r>
            <w:proofErr w:type="spellEnd"/>
            <w:r w:rsidRPr="00843310">
              <w:rPr>
                <w:rFonts w:ascii="Times New Roman" w:hAnsi="Times New Roman"/>
                <w:szCs w:val="28"/>
              </w:rPr>
              <w:t xml:space="preserve"> un </w:t>
            </w:r>
            <w:proofErr w:type="spellStart"/>
            <w:r w:rsidRPr="00843310">
              <w:rPr>
                <w:rFonts w:ascii="Times New Roman" w:hAnsi="Times New Roman"/>
                <w:szCs w:val="28"/>
              </w:rPr>
              <w:t>izmaksāto</w:t>
            </w:r>
            <w:proofErr w:type="spellEnd"/>
            <w:r w:rsidRPr="00843310">
              <w:rPr>
                <w:rFonts w:ascii="Times New Roman" w:hAnsi="Times New Roman"/>
                <w:szCs w:val="28"/>
              </w:rPr>
              <w:t xml:space="preserve"> </w:t>
            </w:r>
            <w:proofErr w:type="spellStart"/>
            <w:r w:rsidRPr="00843310">
              <w:rPr>
                <w:rFonts w:ascii="Times New Roman" w:hAnsi="Times New Roman"/>
                <w:szCs w:val="28"/>
              </w:rPr>
              <w:t>naudas</w:t>
            </w:r>
            <w:proofErr w:type="spellEnd"/>
            <w:r w:rsidRPr="00843310">
              <w:rPr>
                <w:rFonts w:ascii="Times New Roman" w:hAnsi="Times New Roman"/>
                <w:szCs w:val="28"/>
              </w:rPr>
              <w:t xml:space="preserve"> </w:t>
            </w:r>
            <w:proofErr w:type="spellStart"/>
            <w:r w:rsidRPr="00843310">
              <w:rPr>
                <w:rFonts w:ascii="Times New Roman" w:hAnsi="Times New Roman"/>
                <w:szCs w:val="28"/>
              </w:rPr>
              <w:t>līdzekļu</w:t>
            </w:r>
            <w:proofErr w:type="spellEnd"/>
            <w:r w:rsidRPr="00843310">
              <w:rPr>
                <w:rFonts w:ascii="Times New Roman" w:hAnsi="Times New Roman"/>
                <w:szCs w:val="28"/>
              </w:rPr>
              <w:t xml:space="preserve"> </w:t>
            </w:r>
            <w:proofErr w:type="spellStart"/>
            <w:r w:rsidRPr="00843310">
              <w:rPr>
                <w:rFonts w:ascii="Times New Roman" w:hAnsi="Times New Roman"/>
                <w:szCs w:val="28"/>
              </w:rPr>
              <w:t>kopsumma</w:t>
            </w:r>
            <w:proofErr w:type="spellEnd"/>
            <w:r w:rsidRPr="00843310">
              <w:rPr>
                <w:rFonts w:ascii="Times New Roman" w:hAnsi="Times New Roman"/>
                <w:szCs w:val="28"/>
              </w:rPr>
              <w:t xml:space="preserve"> </w:t>
            </w:r>
            <w:proofErr w:type="spellStart"/>
            <w:r w:rsidRPr="00843310">
              <w:rPr>
                <w:rFonts w:ascii="Times New Roman" w:hAnsi="Times New Roman"/>
                <w:szCs w:val="28"/>
              </w:rPr>
              <w:t>pirms</w:t>
            </w:r>
            <w:proofErr w:type="spellEnd"/>
            <w:r w:rsidRPr="00843310">
              <w:rPr>
                <w:rFonts w:ascii="Times New Roman" w:hAnsi="Times New Roman"/>
                <w:szCs w:val="28"/>
              </w:rPr>
              <w:t xml:space="preserve"> </w:t>
            </w:r>
            <w:proofErr w:type="spellStart"/>
            <w:r w:rsidRPr="00843310">
              <w:rPr>
                <w:rFonts w:ascii="Times New Roman" w:hAnsi="Times New Roman"/>
                <w:szCs w:val="28"/>
              </w:rPr>
              <w:t>norādītās</w:t>
            </w:r>
            <w:proofErr w:type="spellEnd"/>
            <w:r w:rsidRPr="00843310">
              <w:rPr>
                <w:rFonts w:ascii="Times New Roman" w:hAnsi="Times New Roman"/>
                <w:szCs w:val="28"/>
              </w:rPr>
              <w:t xml:space="preserve"> </w:t>
            </w:r>
            <w:proofErr w:type="spellStart"/>
            <w:r w:rsidRPr="00843310">
              <w:rPr>
                <w:rFonts w:ascii="Times New Roman" w:hAnsi="Times New Roman"/>
                <w:szCs w:val="28"/>
              </w:rPr>
              <w:t>iemaksas</w:t>
            </w:r>
            <w:proofErr w:type="spellEnd"/>
            <w:r w:rsidRPr="00843310">
              <w:rPr>
                <w:rFonts w:ascii="Times New Roman" w:hAnsi="Times New Roman"/>
                <w:szCs w:val="28"/>
              </w:rPr>
              <w:t xml:space="preserve"> (3.2.) un </w:t>
            </w:r>
            <w:proofErr w:type="spellStart"/>
            <w:r w:rsidRPr="00843310">
              <w:rPr>
                <w:rFonts w:ascii="Times New Roman" w:hAnsi="Times New Roman"/>
                <w:szCs w:val="28"/>
              </w:rPr>
              <w:t>izmaksas</w:t>
            </w:r>
            <w:proofErr w:type="spellEnd"/>
            <w:r w:rsidRPr="00843310">
              <w:rPr>
                <w:rFonts w:ascii="Times New Roman" w:hAnsi="Times New Roman"/>
                <w:szCs w:val="28"/>
              </w:rPr>
              <w:t xml:space="preserve"> (3.3.) </w:t>
            </w:r>
            <w:proofErr w:type="spellStart"/>
            <w:r w:rsidRPr="00843310">
              <w:rPr>
                <w:rFonts w:ascii="Times New Roman" w:hAnsi="Times New Roman"/>
                <w:szCs w:val="28"/>
              </w:rPr>
              <w:t>veikšanas</w:t>
            </w:r>
            <w:proofErr w:type="spellEnd"/>
          </w:p>
        </w:tc>
        <w:tc>
          <w:tcPr>
            <w:tcW w:w="2125" w:type="dxa"/>
          </w:tcPr>
          <w:p w14:paraId="2F456A59"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0 </w:t>
            </w:r>
            <w:r w:rsidRPr="00843310">
              <w:rPr>
                <w:rFonts w:ascii="Times New Roman" w:hAnsi="Times New Roman"/>
                <w:i/>
                <w:szCs w:val="28"/>
              </w:rPr>
              <w:t>euro</w:t>
            </w:r>
          </w:p>
        </w:tc>
      </w:tr>
      <w:tr w:rsidR="009749F2" w:rsidRPr="00843310" w14:paraId="40A4ED1D" w14:textId="77777777" w:rsidTr="009749F2">
        <w:tc>
          <w:tcPr>
            <w:tcW w:w="7225" w:type="dxa"/>
          </w:tcPr>
          <w:p w14:paraId="4811C3D2"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 xml:space="preserve">3.2. </w:t>
            </w:r>
            <w:proofErr w:type="spellStart"/>
            <w:r w:rsidRPr="00843310">
              <w:rPr>
                <w:rFonts w:ascii="Times New Roman" w:hAnsi="Times New Roman"/>
                <w:szCs w:val="28"/>
              </w:rPr>
              <w:t>datums</w:t>
            </w:r>
            <w:proofErr w:type="spellEnd"/>
            <w:r w:rsidRPr="00843310">
              <w:rPr>
                <w:rFonts w:ascii="Times New Roman" w:hAnsi="Times New Roman"/>
                <w:szCs w:val="28"/>
              </w:rPr>
              <w:t xml:space="preserve"> un </w:t>
            </w:r>
            <w:proofErr w:type="spellStart"/>
            <w:r w:rsidRPr="00843310">
              <w:rPr>
                <w:rFonts w:ascii="Times New Roman" w:hAnsi="Times New Roman"/>
                <w:szCs w:val="28"/>
              </w:rPr>
              <w:t>iemaksas</w:t>
            </w:r>
            <w:proofErr w:type="spellEnd"/>
            <w:r w:rsidRPr="00843310">
              <w:rPr>
                <w:rFonts w:ascii="Times New Roman" w:hAnsi="Times New Roman"/>
                <w:szCs w:val="28"/>
              </w:rPr>
              <w:t xml:space="preserve"> </w:t>
            </w:r>
            <w:proofErr w:type="spellStart"/>
            <w:r w:rsidRPr="00843310">
              <w:rPr>
                <w:rFonts w:ascii="Times New Roman" w:hAnsi="Times New Roman"/>
                <w:szCs w:val="28"/>
              </w:rPr>
              <w:t>apmērs</w:t>
            </w:r>
            <w:proofErr w:type="spellEnd"/>
          </w:p>
        </w:tc>
        <w:tc>
          <w:tcPr>
            <w:tcW w:w="2125" w:type="dxa"/>
          </w:tcPr>
          <w:p w14:paraId="6C923916"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1 500 </w:t>
            </w:r>
            <w:r w:rsidRPr="00843310">
              <w:rPr>
                <w:rFonts w:ascii="Times New Roman" w:hAnsi="Times New Roman"/>
                <w:i/>
                <w:szCs w:val="28"/>
              </w:rPr>
              <w:t>euro</w:t>
            </w:r>
          </w:p>
        </w:tc>
      </w:tr>
      <w:tr w:rsidR="009749F2" w:rsidRPr="00843310" w14:paraId="50EDC520" w14:textId="77777777" w:rsidTr="009749F2">
        <w:tc>
          <w:tcPr>
            <w:tcW w:w="7225" w:type="dxa"/>
          </w:tcPr>
          <w:p w14:paraId="12294F93"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 xml:space="preserve">3.3. </w:t>
            </w:r>
            <w:proofErr w:type="spellStart"/>
            <w:r w:rsidRPr="00843310">
              <w:rPr>
                <w:rFonts w:ascii="Times New Roman" w:hAnsi="Times New Roman"/>
                <w:szCs w:val="28"/>
              </w:rPr>
              <w:t>datums</w:t>
            </w:r>
            <w:proofErr w:type="spellEnd"/>
            <w:r w:rsidRPr="00843310">
              <w:rPr>
                <w:rFonts w:ascii="Times New Roman" w:hAnsi="Times New Roman"/>
                <w:szCs w:val="28"/>
              </w:rPr>
              <w:t xml:space="preserve"> un </w:t>
            </w:r>
            <w:proofErr w:type="spellStart"/>
            <w:r w:rsidRPr="00843310">
              <w:rPr>
                <w:rFonts w:ascii="Times New Roman" w:hAnsi="Times New Roman"/>
                <w:szCs w:val="28"/>
              </w:rPr>
              <w:t>izmaksas</w:t>
            </w:r>
            <w:proofErr w:type="spellEnd"/>
            <w:r w:rsidRPr="00843310">
              <w:rPr>
                <w:rFonts w:ascii="Times New Roman" w:hAnsi="Times New Roman"/>
                <w:szCs w:val="28"/>
              </w:rPr>
              <w:t xml:space="preserve"> </w:t>
            </w:r>
            <w:proofErr w:type="spellStart"/>
            <w:r w:rsidRPr="00843310">
              <w:rPr>
                <w:rFonts w:ascii="Times New Roman" w:hAnsi="Times New Roman"/>
                <w:szCs w:val="28"/>
              </w:rPr>
              <w:t>apmērs</w:t>
            </w:r>
            <w:proofErr w:type="spellEnd"/>
          </w:p>
        </w:tc>
        <w:tc>
          <w:tcPr>
            <w:tcW w:w="2125" w:type="dxa"/>
          </w:tcPr>
          <w:p w14:paraId="55DE6C4E"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1 700 </w:t>
            </w:r>
            <w:r w:rsidRPr="00843310">
              <w:rPr>
                <w:rFonts w:ascii="Times New Roman" w:hAnsi="Times New Roman"/>
                <w:i/>
                <w:szCs w:val="28"/>
              </w:rPr>
              <w:t>euro</w:t>
            </w:r>
          </w:p>
        </w:tc>
      </w:tr>
      <w:tr w:rsidR="009749F2" w:rsidRPr="00843310" w14:paraId="728FDFA3" w14:textId="77777777" w:rsidTr="009749F2">
        <w:tc>
          <w:tcPr>
            <w:tcW w:w="7225" w:type="dxa"/>
          </w:tcPr>
          <w:p w14:paraId="4CB03FD4" w14:textId="6066F6B5" w:rsidR="009749F2" w:rsidRPr="00843310" w:rsidRDefault="009749F2" w:rsidP="009749F2">
            <w:pPr>
              <w:jc w:val="both"/>
              <w:rPr>
                <w:rFonts w:ascii="Times New Roman" w:hAnsi="Times New Roman"/>
                <w:szCs w:val="28"/>
              </w:rPr>
            </w:pPr>
            <w:r w:rsidRPr="00843310">
              <w:rPr>
                <w:rFonts w:ascii="Times New Roman" w:hAnsi="Times New Roman"/>
                <w:szCs w:val="28"/>
              </w:rPr>
              <w:lastRenderedPageBreak/>
              <w:t xml:space="preserve">3.4. </w:t>
            </w:r>
            <w:proofErr w:type="spellStart"/>
            <w:proofErr w:type="gramStart"/>
            <w:r w:rsidRPr="00843310">
              <w:rPr>
                <w:rFonts w:ascii="Times New Roman" w:hAnsi="Times New Roman"/>
                <w:szCs w:val="28"/>
              </w:rPr>
              <w:t>ieguldījumu</w:t>
            </w:r>
            <w:proofErr w:type="spellEnd"/>
            <w:proofErr w:type="gramEnd"/>
            <w:r w:rsidRPr="00843310">
              <w:rPr>
                <w:rFonts w:ascii="Times New Roman" w:hAnsi="Times New Roman"/>
                <w:szCs w:val="28"/>
              </w:rPr>
              <w:t xml:space="preserve"> </w:t>
            </w:r>
            <w:proofErr w:type="spellStart"/>
            <w:r w:rsidRPr="00843310">
              <w:rPr>
                <w:rFonts w:ascii="Times New Roman" w:hAnsi="Times New Roman"/>
                <w:szCs w:val="28"/>
              </w:rPr>
              <w:t>kontā</w:t>
            </w:r>
            <w:proofErr w:type="spellEnd"/>
            <w:r w:rsidRPr="00843310">
              <w:rPr>
                <w:rFonts w:ascii="Times New Roman" w:hAnsi="Times New Roman"/>
                <w:szCs w:val="28"/>
              </w:rPr>
              <w:t xml:space="preserve"> </w:t>
            </w:r>
            <w:proofErr w:type="spellStart"/>
            <w:r w:rsidRPr="00843310">
              <w:rPr>
                <w:rFonts w:ascii="Times New Roman" w:hAnsi="Times New Roman"/>
                <w:szCs w:val="28"/>
              </w:rPr>
              <w:t>iemaksāto</w:t>
            </w:r>
            <w:proofErr w:type="spellEnd"/>
            <w:r w:rsidRPr="00843310">
              <w:rPr>
                <w:rFonts w:ascii="Times New Roman" w:hAnsi="Times New Roman"/>
                <w:szCs w:val="28"/>
              </w:rPr>
              <w:t xml:space="preserve"> un </w:t>
            </w:r>
            <w:proofErr w:type="spellStart"/>
            <w:r w:rsidRPr="00843310">
              <w:rPr>
                <w:rFonts w:ascii="Times New Roman" w:hAnsi="Times New Roman"/>
                <w:szCs w:val="28"/>
              </w:rPr>
              <w:t>izmaksāto</w:t>
            </w:r>
            <w:proofErr w:type="spellEnd"/>
            <w:r w:rsidRPr="00843310">
              <w:rPr>
                <w:rFonts w:ascii="Times New Roman" w:hAnsi="Times New Roman"/>
                <w:szCs w:val="28"/>
              </w:rPr>
              <w:t xml:space="preserve"> </w:t>
            </w:r>
            <w:proofErr w:type="spellStart"/>
            <w:r w:rsidRPr="00843310">
              <w:rPr>
                <w:rFonts w:ascii="Times New Roman" w:hAnsi="Times New Roman"/>
                <w:szCs w:val="28"/>
              </w:rPr>
              <w:t>naudas</w:t>
            </w:r>
            <w:proofErr w:type="spellEnd"/>
            <w:r w:rsidRPr="00843310">
              <w:rPr>
                <w:rFonts w:ascii="Times New Roman" w:hAnsi="Times New Roman"/>
                <w:szCs w:val="28"/>
              </w:rPr>
              <w:t xml:space="preserve"> </w:t>
            </w:r>
            <w:proofErr w:type="spellStart"/>
            <w:r w:rsidRPr="00843310">
              <w:rPr>
                <w:rFonts w:ascii="Times New Roman" w:hAnsi="Times New Roman"/>
                <w:szCs w:val="28"/>
              </w:rPr>
              <w:t>līdzekļu</w:t>
            </w:r>
            <w:proofErr w:type="spellEnd"/>
            <w:r w:rsidRPr="00843310">
              <w:rPr>
                <w:rFonts w:ascii="Times New Roman" w:hAnsi="Times New Roman"/>
                <w:szCs w:val="28"/>
              </w:rPr>
              <w:t xml:space="preserve"> </w:t>
            </w:r>
            <w:proofErr w:type="spellStart"/>
            <w:r w:rsidRPr="00843310">
              <w:rPr>
                <w:rFonts w:ascii="Times New Roman" w:hAnsi="Times New Roman"/>
                <w:szCs w:val="28"/>
              </w:rPr>
              <w:t>kopsumma</w:t>
            </w:r>
            <w:proofErr w:type="spellEnd"/>
            <w:r w:rsidRPr="00843310">
              <w:rPr>
                <w:rFonts w:ascii="Times New Roman" w:hAnsi="Times New Roman"/>
                <w:szCs w:val="28"/>
              </w:rPr>
              <w:t xml:space="preserve"> </w:t>
            </w:r>
            <w:proofErr w:type="spellStart"/>
            <w:r w:rsidRPr="00843310">
              <w:rPr>
                <w:rFonts w:ascii="Times New Roman" w:hAnsi="Times New Roman"/>
                <w:szCs w:val="28"/>
              </w:rPr>
              <w:t>pēc</w:t>
            </w:r>
            <w:proofErr w:type="spellEnd"/>
            <w:r w:rsidRPr="00843310">
              <w:rPr>
                <w:rFonts w:ascii="Times New Roman" w:hAnsi="Times New Roman"/>
                <w:szCs w:val="28"/>
              </w:rPr>
              <w:t xml:space="preserve"> </w:t>
            </w:r>
            <w:proofErr w:type="spellStart"/>
            <w:r w:rsidRPr="00843310">
              <w:rPr>
                <w:rFonts w:ascii="Times New Roman" w:hAnsi="Times New Roman"/>
                <w:szCs w:val="28"/>
              </w:rPr>
              <w:t>norādītās</w:t>
            </w:r>
            <w:proofErr w:type="spellEnd"/>
            <w:r w:rsidRPr="00843310">
              <w:rPr>
                <w:rFonts w:ascii="Times New Roman" w:hAnsi="Times New Roman"/>
                <w:szCs w:val="28"/>
              </w:rPr>
              <w:t xml:space="preserve"> un </w:t>
            </w:r>
            <w:proofErr w:type="spellStart"/>
            <w:r w:rsidRPr="00843310">
              <w:rPr>
                <w:rFonts w:ascii="Times New Roman" w:hAnsi="Times New Roman"/>
                <w:szCs w:val="28"/>
              </w:rPr>
              <w:t>iemaksas</w:t>
            </w:r>
            <w:proofErr w:type="spellEnd"/>
            <w:r w:rsidRPr="00843310">
              <w:rPr>
                <w:rFonts w:ascii="Times New Roman" w:hAnsi="Times New Roman"/>
                <w:szCs w:val="28"/>
              </w:rPr>
              <w:t xml:space="preserve"> (3.2.) un </w:t>
            </w:r>
            <w:proofErr w:type="spellStart"/>
            <w:r w:rsidRPr="00843310">
              <w:rPr>
                <w:rFonts w:ascii="Times New Roman" w:hAnsi="Times New Roman"/>
                <w:szCs w:val="28"/>
              </w:rPr>
              <w:t>izmaksas</w:t>
            </w:r>
            <w:proofErr w:type="spellEnd"/>
            <w:r w:rsidRPr="00843310">
              <w:rPr>
                <w:rFonts w:ascii="Times New Roman" w:hAnsi="Times New Roman"/>
                <w:szCs w:val="28"/>
              </w:rPr>
              <w:t xml:space="preserve"> (3.3.) </w:t>
            </w:r>
            <w:proofErr w:type="spellStart"/>
            <w:r w:rsidRPr="00843310">
              <w:rPr>
                <w:rFonts w:ascii="Times New Roman" w:hAnsi="Times New Roman"/>
                <w:szCs w:val="28"/>
              </w:rPr>
              <w:t>veikšanas</w:t>
            </w:r>
            <w:proofErr w:type="spellEnd"/>
            <w:r w:rsidRPr="00843310">
              <w:rPr>
                <w:rFonts w:ascii="Times New Roman" w:hAnsi="Times New Roman"/>
                <w:szCs w:val="28"/>
              </w:rPr>
              <w:t xml:space="preserve"> </w:t>
            </w:r>
            <w:r w:rsidRPr="00843310">
              <w:rPr>
                <w:rFonts w:ascii="Times New Roman" w:hAnsi="Times New Roman"/>
                <w:i/>
                <w:szCs w:val="28"/>
              </w:rPr>
              <w:t xml:space="preserve">(Formula </w:t>
            </w:r>
            <w:r w:rsidR="00F9163D">
              <w:rPr>
                <w:rFonts w:ascii="Times New Roman" w:hAnsi="Times New Roman"/>
                <w:i/>
                <w:szCs w:val="28"/>
              </w:rPr>
              <w:t>(</w:t>
            </w:r>
            <w:r w:rsidRPr="00843310">
              <w:rPr>
                <w:rFonts w:ascii="Times New Roman" w:hAnsi="Times New Roman"/>
                <w:i/>
                <w:szCs w:val="28"/>
              </w:rPr>
              <w:t>3.1.+3.2</w:t>
            </w:r>
            <w:r w:rsidR="00F9163D">
              <w:rPr>
                <w:rFonts w:ascii="Times New Roman" w:hAnsi="Times New Roman"/>
                <w:i/>
                <w:szCs w:val="28"/>
              </w:rPr>
              <w:t>.)</w:t>
            </w:r>
            <w:r w:rsidRPr="00843310">
              <w:rPr>
                <w:rFonts w:ascii="Times New Roman" w:hAnsi="Times New Roman"/>
                <w:i/>
                <w:szCs w:val="28"/>
              </w:rPr>
              <w:t>-3.3.)</w:t>
            </w:r>
            <w:r w:rsidR="00E82E71">
              <w:rPr>
                <w:rFonts w:ascii="Times New Roman" w:hAnsi="Times New Roman"/>
                <w:i/>
                <w:szCs w:val="28"/>
              </w:rPr>
              <w:t>)</w:t>
            </w:r>
          </w:p>
        </w:tc>
        <w:tc>
          <w:tcPr>
            <w:tcW w:w="2125" w:type="dxa"/>
          </w:tcPr>
          <w:p w14:paraId="208D94BD"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 xml:space="preserve">-200 </w:t>
            </w:r>
            <w:r w:rsidRPr="00843310">
              <w:rPr>
                <w:rFonts w:ascii="Times New Roman" w:hAnsi="Times New Roman"/>
                <w:i/>
                <w:szCs w:val="28"/>
              </w:rPr>
              <w:t>euro</w:t>
            </w:r>
          </w:p>
        </w:tc>
      </w:tr>
      <w:tr w:rsidR="009749F2" w:rsidRPr="00843310" w14:paraId="5A515059" w14:textId="77777777" w:rsidTr="009749F2">
        <w:tc>
          <w:tcPr>
            <w:tcW w:w="7225" w:type="dxa"/>
          </w:tcPr>
          <w:p w14:paraId="14836D46" w14:textId="68BA59D1" w:rsidR="009749F2" w:rsidRPr="00843310" w:rsidRDefault="009749F2" w:rsidP="00882585">
            <w:pPr>
              <w:jc w:val="both"/>
              <w:rPr>
                <w:rFonts w:ascii="Times New Roman" w:hAnsi="Times New Roman"/>
                <w:i/>
                <w:szCs w:val="28"/>
              </w:rPr>
            </w:pPr>
            <w:r w:rsidRPr="00843310">
              <w:rPr>
                <w:rFonts w:ascii="Times New Roman" w:hAnsi="Times New Roman"/>
                <w:szCs w:val="28"/>
              </w:rPr>
              <w:t xml:space="preserve">3.5. </w:t>
            </w:r>
            <w:proofErr w:type="spellStart"/>
            <w:proofErr w:type="gramStart"/>
            <w:r w:rsidRPr="00843310">
              <w:rPr>
                <w:rFonts w:ascii="Times New Roman" w:hAnsi="Times New Roman"/>
                <w:szCs w:val="28"/>
              </w:rPr>
              <w:t>ar</w:t>
            </w:r>
            <w:proofErr w:type="spellEnd"/>
            <w:proofErr w:type="gramEnd"/>
            <w:r w:rsidRPr="00843310">
              <w:rPr>
                <w:rFonts w:ascii="Times New Roman" w:hAnsi="Times New Roman"/>
                <w:szCs w:val="28"/>
              </w:rPr>
              <w:t xml:space="preserve"> </w:t>
            </w:r>
            <w:proofErr w:type="spellStart"/>
            <w:r w:rsidRPr="00843310">
              <w:rPr>
                <w:rFonts w:ascii="Times New Roman" w:hAnsi="Times New Roman"/>
                <w:szCs w:val="28"/>
              </w:rPr>
              <w:t>nodokli</w:t>
            </w:r>
            <w:proofErr w:type="spellEnd"/>
            <w:r w:rsidRPr="00843310">
              <w:rPr>
                <w:rFonts w:ascii="Times New Roman" w:hAnsi="Times New Roman"/>
                <w:szCs w:val="28"/>
              </w:rPr>
              <w:t xml:space="preserve"> </w:t>
            </w:r>
            <w:proofErr w:type="spellStart"/>
            <w:r w:rsidRPr="00843310">
              <w:rPr>
                <w:rFonts w:ascii="Times New Roman" w:hAnsi="Times New Roman"/>
                <w:szCs w:val="28"/>
              </w:rPr>
              <w:t>apliekamā</w:t>
            </w:r>
            <w:proofErr w:type="spellEnd"/>
            <w:r w:rsidRPr="00843310">
              <w:rPr>
                <w:rFonts w:ascii="Times New Roman" w:hAnsi="Times New Roman"/>
                <w:szCs w:val="28"/>
              </w:rPr>
              <w:t xml:space="preserve"> summa, </w:t>
            </w:r>
            <w:proofErr w:type="spellStart"/>
            <w:r w:rsidRPr="00843310">
              <w:rPr>
                <w:rFonts w:ascii="Times New Roman" w:hAnsi="Times New Roman"/>
                <w:szCs w:val="28"/>
              </w:rPr>
              <w:t>kas</w:t>
            </w:r>
            <w:proofErr w:type="spellEnd"/>
            <w:r w:rsidRPr="00843310">
              <w:rPr>
                <w:rFonts w:ascii="Times New Roman" w:hAnsi="Times New Roman"/>
                <w:szCs w:val="28"/>
              </w:rPr>
              <w:t xml:space="preserve"> </w:t>
            </w:r>
            <w:proofErr w:type="spellStart"/>
            <w:r w:rsidRPr="00843310">
              <w:rPr>
                <w:rFonts w:ascii="Times New Roman" w:hAnsi="Times New Roman"/>
                <w:szCs w:val="28"/>
              </w:rPr>
              <w:t>radusies</w:t>
            </w:r>
            <w:proofErr w:type="spellEnd"/>
            <w:r w:rsidRPr="00843310">
              <w:rPr>
                <w:rFonts w:ascii="Times New Roman" w:hAnsi="Times New Roman"/>
                <w:szCs w:val="28"/>
              </w:rPr>
              <w:t xml:space="preserve"> </w:t>
            </w:r>
            <w:proofErr w:type="spellStart"/>
            <w:r w:rsidRPr="00843310">
              <w:rPr>
                <w:rFonts w:ascii="Times New Roman" w:hAnsi="Times New Roman"/>
                <w:szCs w:val="28"/>
              </w:rPr>
              <w:t>pēc</w:t>
            </w:r>
            <w:proofErr w:type="spellEnd"/>
            <w:r w:rsidRPr="00843310">
              <w:rPr>
                <w:rFonts w:ascii="Times New Roman" w:hAnsi="Times New Roman"/>
                <w:szCs w:val="28"/>
              </w:rPr>
              <w:t xml:space="preserve"> </w:t>
            </w:r>
            <w:proofErr w:type="spellStart"/>
            <w:r w:rsidRPr="00843310">
              <w:rPr>
                <w:rFonts w:ascii="Times New Roman" w:hAnsi="Times New Roman"/>
                <w:szCs w:val="28"/>
              </w:rPr>
              <w:t>norādītās</w:t>
            </w:r>
            <w:proofErr w:type="spellEnd"/>
            <w:r w:rsidRPr="00843310">
              <w:rPr>
                <w:rFonts w:ascii="Times New Roman" w:hAnsi="Times New Roman"/>
                <w:szCs w:val="28"/>
              </w:rPr>
              <w:t xml:space="preserve"> </w:t>
            </w:r>
            <w:proofErr w:type="spellStart"/>
            <w:r w:rsidRPr="00843310">
              <w:rPr>
                <w:rFonts w:ascii="Times New Roman" w:hAnsi="Times New Roman"/>
                <w:szCs w:val="28"/>
              </w:rPr>
              <w:t>iemaksas</w:t>
            </w:r>
            <w:proofErr w:type="spellEnd"/>
            <w:r w:rsidRPr="00843310">
              <w:rPr>
                <w:rFonts w:ascii="Times New Roman" w:hAnsi="Times New Roman"/>
                <w:szCs w:val="28"/>
              </w:rPr>
              <w:t xml:space="preserve"> (3.2.) un </w:t>
            </w:r>
            <w:proofErr w:type="spellStart"/>
            <w:r w:rsidRPr="00843310">
              <w:rPr>
                <w:rFonts w:ascii="Times New Roman" w:hAnsi="Times New Roman"/>
                <w:szCs w:val="28"/>
              </w:rPr>
              <w:t>izmaksas</w:t>
            </w:r>
            <w:proofErr w:type="spellEnd"/>
            <w:r w:rsidRPr="00843310">
              <w:rPr>
                <w:rFonts w:ascii="Times New Roman" w:hAnsi="Times New Roman"/>
                <w:szCs w:val="28"/>
              </w:rPr>
              <w:t xml:space="preserve"> (3.3.) </w:t>
            </w:r>
            <w:r w:rsidRPr="00843310">
              <w:rPr>
                <w:rFonts w:ascii="Times New Roman" w:hAnsi="Times New Roman"/>
                <w:i/>
                <w:szCs w:val="28"/>
              </w:rPr>
              <w:t xml:space="preserve">(ja 3.4. </w:t>
            </w:r>
            <w:proofErr w:type="spellStart"/>
            <w:r w:rsidR="00882585">
              <w:rPr>
                <w:rFonts w:ascii="Times New Roman" w:hAnsi="Times New Roman"/>
                <w:i/>
                <w:szCs w:val="28"/>
              </w:rPr>
              <w:t>rindā</w:t>
            </w:r>
            <w:proofErr w:type="spellEnd"/>
            <w:r w:rsidRPr="00843310">
              <w:rPr>
                <w:rFonts w:ascii="Times New Roman" w:hAnsi="Times New Roman"/>
                <w:i/>
                <w:szCs w:val="28"/>
              </w:rPr>
              <w:t xml:space="preserve"> </w:t>
            </w:r>
            <w:proofErr w:type="spellStart"/>
            <w:r w:rsidRPr="00843310">
              <w:rPr>
                <w:rFonts w:ascii="Times New Roman" w:hAnsi="Times New Roman"/>
                <w:i/>
                <w:szCs w:val="28"/>
              </w:rPr>
              <w:t>ir</w:t>
            </w:r>
            <w:proofErr w:type="spellEnd"/>
            <w:r w:rsidRPr="00843310">
              <w:rPr>
                <w:rFonts w:ascii="Times New Roman" w:hAnsi="Times New Roman"/>
                <w:i/>
                <w:szCs w:val="28"/>
              </w:rPr>
              <w:t xml:space="preserve"> summa </w:t>
            </w:r>
            <w:proofErr w:type="spellStart"/>
            <w:r w:rsidRPr="00843310">
              <w:rPr>
                <w:rFonts w:ascii="Times New Roman" w:hAnsi="Times New Roman"/>
                <w:i/>
                <w:szCs w:val="28"/>
              </w:rPr>
              <w:t>ar</w:t>
            </w:r>
            <w:proofErr w:type="spellEnd"/>
            <w:r w:rsidRPr="00843310">
              <w:rPr>
                <w:rFonts w:ascii="Times New Roman" w:hAnsi="Times New Roman"/>
                <w:i/>
                <w:szCs w:val="28"/>
              </w:rPr>
              <w:t xml:space="preserve"> </w:t>
            </w:r>
            <w:proofErr w:type="spellStart"/>
            <w:r w:rsidRPr="00843310">
              <w:rPr>
                <w:rFonts w:ascii="Times New Roman" w:hAnsi="Times New Roman"/>
                <w:i/>
                <w:szCs w:val="28"/>
              </w:rPr>
              <w:t>negatīvu</w:t>
            </w:r>
            <w:proofErr w:type="spellEnd"/>
            <w:r w:rsidRPr="00843310">
              <w:rPr>
                <w:rFonts w:ascii="Times New Roman" w:hAnsi="Times New Roman"/>
                <w:i/>
                <w:szCs w:val="28"/>
              </w:rPr>
              <w:t xml:space="preserve"> </w:t>
            </w:r>
            <w:proofErr w:type="spellStart"/>
            <w:r w:rsidRPr="00843310">
              <w:rPr>
                <w:rFonts w:ascii="Times New Roman" w:hAnsi="Times New Roman"/>
                <w:i/>
                <w:szCs w:val="28"/>
              </w:rPr>
              <w:t>zīmi</w:t>
            </w:r>
            <w:proofErr w:type="spellEnd"/>
            <w:r w:rsidRPr="00843310">
              <w:rPr>
                <w:rFonts w:ascii="Times New Roman" w:hAnsi="Times New Roman"/>
                <w:i/>
                <w:szCs w:val="28"/>
              </w:rPr>
              <w:t xml:space="preserve">, tad </w:t>
            </w:r>
            <w:proofErr w:type="spellStart"/>
            <w:r w:rsidRPr="00843310">
              <w:rPr>
                <w:rFonts w:ascii="Times New Roman" w:hAnsi="Times New Roman"/>
                <w:i/>
                <w:szCs w:val="28"/>
              </w:rPr>
              <w:t>tas</w:t>
            </w:r>
            <w:proofErr w:type="spellEnd"/>
            <w:r w:rsidRPr="00843310">
              <w:rPr>
                <w:rFonts w:ascii="Times New Roman" w:hAnsi="Times New Roman"/>
                <w:i/>
                <w:szCs w:val="28"/>
              </w:rPr>
              <w:t xml:space="preserve"> </w:t>
            </w:r>
            <w:proofErr w:type="spellStart"/>
            <w:r w:rsidRPr="00843310">
              <w:rPr>
                <w:rFonts w:ascii="Times New Roman" w:hAnsi="Times New Roman"/>
                <w:i/>
                <w:szCs w:val="28"/>
              </w:rPr>
              <w:t>ir</w:t>
            </w:r>
            <w:proofErr w:type="spellEnd"/>
            <w:r w:rsidRPr="00843310">
              <w:rPr>
                <w:rFonts w:ascii="Times New Roman" w:hAnsi="Times New Roman"/>
                <w:i/>
                <w:szCs w:val="28"/>
              </w:rPr>
              <w:t xml:space="preserve"> </w:t>
            </w:r>
            <w:proofErr w:type="spellStart"/>
            <w:r w:rsidRPr="00843310">
              <w:rPr>
                <w:rFonts w:ascii="Times New Roman" w:hAnsi="Times New Roman"/>
                <w:i/>
                <w:szCs w:val="28"/>
              </w:rPr>
              <w:t>apliekamais</w:t>
            </w:r>
            <w:proofErr w:type="spellEnd"/>
            <w:r w:rsidRPr="00843310">
              <w:rPr>
                <w:rFonts w:ascii="Times New Roman" w:hAnsi="Times New Roman"/>
                <w:i/>
                <w:szCs w:val="28"/>
              </w:rPr>
              <w:t xml:space="preserve"> </w:t>
            </w:r>
            <w:proofErr w:type="spellStart"/>
            <w:r w:rsidRPr="00843310">
              <w:rPr>
                <w:rFonts w:ascii="Times New Roman" w:hAnsi="Times New Roman"/>
                <w:i/>
                <w:szCs w:val="28"/>
              </w:rPr>
              <w:t>ienākums</w:t>
            </w:r>
            <w:proofErr w:type="spellEnd"/>
            <w:r w:rsidRPr="00843310">
              <w:rPr>
                <w:rFonts w:ascii="Times New Roman" w:hAnsi="Times New Roman"/>
                <w:i/>
                <w:szCs w:val="28"/>
              </w:rPr>
              <w:t>)</w:t>
            </w:r>
          </w:p>
        </w:tc>
        <w:tc>
          <w:tcPr>
            <w:tcW w:w="2125" w:type="dxa"/>
          </w:tcPr>
          <w:p w14:paraId="1103D00E"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200 </w:t>
            </w:r>
            <w:r w:rsidRPr="00843310">
              <w:rPr>
                <w:rFonts w:ascii="Times New Roman" w:hAnsi="Times New Roman"/>
                <w:i/>
                <w:szCs w:val="28"/>
              </w:rPr>
              <w:t>euro</w:t>
            </w:r>
          </w:p>
        </w:tc>
      </w:tr>
      <w:tr w:rsidR="009749F2" w:rsidRPr="00843310" w14:paraId="1B2D7984" w14:textId="77777777" w:rsidTr="009749F2">
        <w:tc>
          <w:tcPr>
            <w:tcW w:w="7225" w:type="dxa"/>
          </w:tcPr>
          <w:p w14:paraId="7C844710" w14:textId="46BB658C" w:rsidR="009749F2" w:rsidRPr="00843310" w:rsidRDefault="009A64A8" w:rsidP="009749F2">
            <w:pPr>
              <w:jc w:val="both"/>
              <w:rPr>
                <w:rFonts w:ascii="Times New Roman" w:hAnsi="Times New Roman"/>
                <w:szCs w:val="28"/>
              </w:rPr>
            </w:pPr>
            <w:r>
              <w:rPr>
                <w:rFonts w:ascii="Times New Roman" w:hAnsi="Times New Roman"/>
                <w:szCs w:val="28"/>
              </w:rPr>
              <w:t xml:space="preserve">4. </w:t>
            </w:r>
            <w:proofErr w:type="spellStart"/>
            <w:r>
              <w:rPr>
                <w:rFonts w:ascii="Times New Roman" w:hAnsi="Times New Roman"/>
                <w:szCs w:val="28"/>
              </w:rPr>
              <w:t>I</w:t>
            </w:r>
            <w:r w:rsidR="009749F2" w:rsidRPr="00843310">
              <w:rPr>
                <w:rFonts w:ascii="Times New Roman" w:hAnsi="Times New Roman"/>
                <w:szCs w:val="28"/>
              </w:rPr>
              <w:t>eguldījumu</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konta</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atlikums</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taksācijas</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gada</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beigās</w:t>
            </w:r>
            <w:proofErr w:type="spellEnd"/>
          </w:p>
        </w:tc>
        <w:tc>
          <w:tcPr>
            <w:tcW w:w="2125" w:type="dxa"/>
          </w:tcPr>
          <w:p w14:paraId="79A71DC1"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0 </w:t>
            </w:r>
            <w:r w:rsidRPr="00843310">
              <w:rPr>
                <w:rFonts w:ascii="Times New Roman" w:hAnsi="Times New Roman"/>
                <w:i/>
                <w:szCs w:val="28"/>
              </w:rPr>
              <w:t>euro</w:t>
            </w:r>
          </w:p>
        </w:tc>
      </w:tr>
      <w:tr w:rsidR="009749F2" w:rsidRPr="00843310" w14:paraId="0672C36E" w14:textId="77777777" w:rsidTr="009749F2">
        <w:tc>
          <w:tcPr>
            <w:tcW w:w="7225" w:type="dxa"/>
          </w:tcPr>
          <w:p w14:paraId="3A9B6EEE" w14:textId="06F2B79F" w:rsidR="009749F2" w:rsidRPr="00843310" w:rsidRDefault="009A64A8" w:rsidP="009749F2">
            <w:pPr>
              <w:jc w:val="both"/>
              <w:rPr>
                <w:rFonts w:ascii="Times New Roman" w:hAnsi="Times New Roman"/>
                <w:szCs w:val="28"/>
              </w:rPr>
            </w:pPr>
            <w:r>
              <w:rPr>
                <w:rFonts w:ascii="Times New Roman" w:hAnsi="Times New Roman"/>
                <w:szCs w:val="28"/>
              </w:rPr>
              <w:t xml:space="preserve">5. </w:t>
            </w:r>
            <w:proofErr w:type="spellStart"/>
            <w:r>
              <w:rPr>
                <w:rFonts w:ascii="Times New Roman" w:hAnsi="Times New Roman"/>
                <w:szCs w:val="28"/>
              </w:rPr>
              <w:t>S</w:t>
            </w:r>
            <w:r w:rsidR="009749F2" w:rsidRPr="00843310">
              <w:rPr>
                <w:rFonts w:ascii="Times New Roman" w:hAnsi="Times New Roman"/>
                <w:szCs w:val="28"/>
              </w:rPr>
              <w:t>askaņā</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ar</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likuma</w:t>
            </w:r>
            <w:proofErr w:type="spellEnd"/>
            <w:r w:rsidR="009749F2" w:rsidRPr="00843310">
              <w:rPr>
                <w:rFonts w:ascii="Times New Roman" w:hAnsi="Times New Roman"/>
                <w:szCs w:val="28"/>
              </w:rPr>
              <w:t xml:space="preserve"> 11.</w:t>
            </w:r>
            <w:r w:rsidR="009749F2" w:rsidRPr="00843310">
              <w:rPr>
                <w:rFonts w:ascii="Times New Roman" w:hAnsi="Times New Roman"/>
                <w:szCs w:val="28"/>
                <w:vertAlign w:val="superscript"/>
              </w:rPr>
              <w:t>9</w:t>
            </w:r>
            <w:r w:rsidR="009749F2" w:rsidRPr="00843310">
              <w:rPr>
                <w:rFonts w:ascii="Times New Roman" w:hAnsi="Times New Roman"/>
                <w:szCs w:val="28"/>
              </w:rPr>
              <w:t>panta 12.</w:t>
            </w:r>
            <w:r w:rsidR="009749F2" w:rsidRPr="00843310">
              <w:rPr>
                <w:rFonts w:ascii="Times New Roman" w:hAnsi="Times New Roman"/>
                <w:szCs w:val="28"/>
                <w:vertAlign w:val="superscript"/>
              </w:rPr>
              <w:t>2</w:t>
            </w:r>
            <w:r w:rsidR="009749F2" w:rsidRPr="00843310">
              <w:rPr>
                <w:rFonts w:ascii="Times New Roman" w:hAnsi="Times New Roman"/>
                <w:szCs w:val="28"/>
              </w:rPr>
              <w:t xml:space="preserve">daļu, </w:t>
            </w:r>
            <w:proofErr w:type="spellStart"/>
            <w:r w:rsidR="009749F2" w:rsidRPr="00843310">
              <w:rPr>
                <w:rFonts w:ascii="Times New Roman" w:hAnsi="Times New Roman"/>
                <w:szCs w:val="28"/>
              </w:rPr>
              <w:t>informācija</w:t>
            </w:r>
            <w:proofErr w:type="spellEnd"/>
            <w:r w:rsidR="009749F2" w:rsidRPr="00843310">
              <w:rPr>
                <w:rFonts w:ascii="Times New Roman" w:hAnsi="Times New Roman"/>
                <w:szCs w:val="28"/>
              </w:rPr>
              <w:t xml:space="preserve"> par </w:t>
            </w:r>
            <w:proofErr w:type="spellStart"/>
            <w:r w:rsidR="009749F2" w:rsidRPr="00843310">
              <w:rPr>
                <w:rFonts w:ascii="Times New Roman" w:hAnsi="Times New Roman"/>
                <w:szCs w:val="28"/>
              </w:rPr>
              <w:t>summu</w:t>
            </w:r>
            <w:proofErr w:type="spellEnd"/>
            <w:r w:rsidR="009749F2" w:rsidRPr="00843310">
              <w:rPr>
                <w:rFonts w:ascii="Times New Roman" w:hAnsi="Times New Roman"/>
                <w:szCs w:val="28"/>
              </w:rPr>
              <w:t xml:space="preserve">, par </w:t>
            </w:r>
            <w:proofErr w:type="spellStart"/>
            <w:r w:rsidR="009749F2" w:rsidRPr="00843310">
              <w:rPr>
                <w:rFonts w:ascii="Times New Roman" w:hAnsi="Times New Roman"/>
                <w:szCs w:val="28"/>
              </w:rPr>
              <w:t>kuru</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tiek</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samazināts</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ar</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nodokli</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apliekamais</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ienākums</w:t>
            </w:r>
            <w:proofErr w:type="spellEnd"/>
          </w:p>
        </w:tc>
        <w:tc>
          <w:tcPr>
            <w:tcW w:w="2125" w:type="dxa"/>
            <w:shd w:val="clear" w:color="auto" w:fill="D9D9D9"/>
          </w:tcPr>
          <w:p w14:paraId="77FB8037" w14:textId="77777777" w:rsidR="009749F2" w:rsidRPr="00843310" w:rsidRDefault="009749F2" w:rsidP="009749F2">
            <w:pPr>
              <w:jc w:val="both"/>
              <w:rPr>
                <w:rFonts w:ascii="Times New Roman" w:hAnsi="Times New Roman"/>
                <w:szCs w:val="28"/>
              </w:rPr>
            </w:pPr>
          </w:p>
        </w:tc>
      </w:tr>
      <w:tr w:rsidR="009749F2" w:rsidRPr="00843310" w14:paraId="64E1029A" w14:textId="77777777" w:rsidTr="009749F2">
        <w:tc>
          <w:tcPr>
            <w:tcW w:w="7225" w:type="dxa"/>
          </w:tcPr>
          <w:p w14:paraId="7BC019C4"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5.1. </w:t>
            </w:r>
            <w:proofErr w:type="spellStart"/>
            <w:proofErr w:type="gramStart"/>
            <w:r w:rsidRPr="00843310">
              <w:rPr>
                <w:rFonts w:ascii="Times New Roman" w:hAnsi="Times New Roman"/>
                <w:szCs w:val="28"/>
              </w:rPr>
              <w:t>taksācijas</w:t>
            </w:r>
            <w:proofErr w:type="spellEnd"/>
            <w:proofErr w:type="gramEnd"/>
            <w:r w:rsidRPr="00843310">
              <w:rPr>
                <w:rFonts w:ascii="Times New Roman" w:hAnsi="Times New Roman"/>
                <w:szCs w:val="28"/>
              </w:rPr>
              <w:t xml:space="preserve"> </w:t>
            </w:r>
            <w:proofErr w:type="spellStart"/>
            <w:r w:rsidRPr="00843310">
              <w:rPr>
                <w:rFonts w:ascii="Times New Roman" w:hAnsi="Times New Roman"/>
                <w:szCs w:val="28"/>
              </w:rPr>
              <w:t>gada</w:t>
            </w:r>
            <w:proofErr w:type="spellEnd"/>
            <w:r w:rsidRPr="00843310">
              <w:rPr>
                <w:rFonts w:ascii="Times New Roman" w:hAnsi="Times New Roman"/>
                <w:szCs w:val="28"/>
              </w:rPr>
              <w:t xml:space="preserve"> </w:t>
            </w:r>
            <w:proofErr w:type="spellStart"/>
            <w:r w:rsidRPr="00843310">
              <w:rPr>
                <w:rFonts w:ascii="Times New Roman" w:hAnsi="Times New Roman"/>
                <w:szCs w:val="28"/>
              </w:rPr>
              <w:t>laikā</w:t>
            </w:r>
            <w:proofErr w:type="spellEnd"/>
            <w:r w:rsidRPr="00843310">
              <w:rPr>
                <w:rFonts w:ascii="Times New Roman" w:hAnsi="Times New Roman"/>
                <w:szCs w:val="28"/>
              </w:rPr>
              <w:t xml:space="preserve"> </w:t>
            </w:r>
            <w:proofErr w:type="spellStart"/>
            <w:r w:rsidRPr="00843310">
              <w:rPr>
                <w:rFonts w:ascii="Times New Roman" w:hAnsi="Times New Roman"/>
                <w:szCs w:val="28"/>
              </w:rPr>
              <w:t>gūtā</w:t>
            </w:r>
            <w:proofErr w:type="spellEnd"/>
            <w:r w:rsidRPr="00843310">
              <w:rPr>
                <w:rFonts w:ascii="Times New Roman" w:hAnsi="Times New Roman"/>
                <w:szCs w:val="28"/>
              </w:rPr>
              <w:t xml:space="preserve"> summa </w:t>
            </w:r>
            <w:proofErr w:type="spellStart"/>
            <w:r w:rsidRPr="00843310">
              <w:rPr>
                <w:rFonts w:ascii="Times New Roman" w:hAnsi="Times New Roman"/>
                <w:szCs w:val="28"/>
              </w:rPr>
              <w:t>saskaņā</w:t>
            </w:r>
            <w:proofErr w:type="spellEnd"/>
            <w:r w:rsidRPr="00843310">
              <w:rPr>
                <w:rFonts w:ascii="Times New Roman" w:hAnsi="Times New Roman"/>
                <w:szCs w:val="28"/>
              </w:rPr>
              <w:t xml:space="preserve"> </w:t>
            </w:r>
            <w:proofErr w:type="spellStart"/>
            <w:r w:rsidRPr="00843310">
              <w:rPr>
                <w:rFonts w:ascii="Times New Roman" w:hAnsi="Times New Roman"/>
                <w:szCs w:val="28"/>
              </w:rPr>
              <w:t>ar</w:t>
            </w:r>
            <w:proofErr w:type="spellEnd"/>
            <w:r w:rsidRPr="00843310">
              <w:rPr>
                <w:rFonts w:ascii="Times New Roman" w:hAnsi="Times New Roman"/>
                <w:szCs w:val="28"/>
              </w:rPr>
              <w:t xml:space="preserve"> </w:t>
            </w:r>
            <w:proofErr w:type="spellStart"/>
            <w:r w:rsidRPr="00843310">
              <w:rPr>
                <w:rFonts w:ascii="Times New Roman" w:hAnsi="Times New Roman"/>
                <w:szCs w:val="28"/>
              </w:rPr>
              <w:t>likuma</w:t>
            </w:r>
            <w:proofErr w:type="spellEnd"/>
            <w:r w:rsidRPr="00843310">
              <w:rPr>
                <w:rFonts w:ascii="Times New Roman" w:hAnsi="Times New Roman"/>
                <w:szCs w:val="28"/>
              </w:rPr>
              <w:t xml:space="preserve"> 11.</w:t>
            </w:r>
            <w:r w:rsidRPr="00843310">
              <w:rPr>
                <w:rFonts w:ascii="Times New Roman" w:hAnsi="Times New Roman"/>
                <w:szCs w:val="28"/>
                <w:vertAlign w:val="superscript"/>
              </w:rPr>
              <w:t>9</w:t>
            </w:r>
            <w:r w:rsidRPr="00843310">
              <w:rPr>
                <w:rFonts w:ascii="Times New Roman" w:hAnsi="Times New Roman"/>
                <w:szCs w:val="28"/>
              </w:rPr>
              <w:t>panta 12.</w:t>
            </w:r>
            <w:r w:rsidRPr="00843310">
              <w:rPr>
                <w:rFonts w:ascii="Times New Roman" w:hAnsi="Times New Roman"/>
                <w:szCs w:val="28"/>
                <w:vertAlign w:val="superscript"/>
              </w:rPr>
              <w:t>2</w:t>
            </w:r>
            <w:r w:rsidRPr="00843310">
              <w:rPr>
                <w:rFonts w:ascii="Times New Roman" w:hAnsi="Times New Roman"/>
                <w:szCs w:val="28"/>
              </w:rPr>
              <w:t xml:space="preserve">daļas 1. un 2.punktu – </w:t>
            </w:r>
            <w:proofErr w:type="spellStart"/>
            <w:r w:rsidRPr="00843310">
              <w:rPr>
                <w:rFonts w:ascii="Times New Roman" w:hAnsi="Times New Roman"/>
                <w:szCs w:val="28"/>
              </w:rPr>
              <w:t>dividendes</w:t>
            </w:r>
            <w:proofErr w:type="spellEnd"/>
            <w:r w:rsidRPr="00843310">
              <w:rPr>
                <w:rFonts w:ascii="Times New Roman" w:hAnsi="Times New Roman"/>
                <w:szCs w:val="28"/>
              </w:rPr>
              <w:t xml:space="preserve"> 800 </w:t>
            </w:r>
            <w:r w:rsidRPr="00843310">
              <w:rPr>
                <w:rFonts w:ascii="Times New Roman" w:hAnsi="Times New Roman"/>
                <w:i/>
                <w:szCs w:val="28"/>
              </w:rPr>
              <w:t>euro</w:t>
            </w:r>
            <w:r w:rsidRPr="00843310">
              <w:rPr>
                <w:rFonts w:ascii="Times New Roman" w:hAnsi="Times New Roman"/>
                <w:szCs w:val="28"/>
              </w:rPr>
              <w:t xml:space="preserve">, no </w:t>
            </w:r>
            <w:proofErr w:type="spellStart"/>
            <w:r w:rsidRPr="00843310">
              <w:rPr>
                <w:rFonts w:ascii="Times New Roman" w:hAnsi="Times New Roman"/>
                <w:szCs w:val="28"/>
              </w:rPr>
              <w:t>kurām</w:t>
            </w:r>
            <w:proofErr w:type="spellEnd"/>
            <w:r w:rsidRPr="00843310">
              <w:rPr>
                <w:rFonts w:ascii="Times New Roman" w:hAnsi="Times New Roman"/>
                <w:szCs w:val="28"/>
              </w:rPr>
              <w:t xml:space="preserve"> </w:t>
            </w:r>
            <w:proofErr w:type="spellStart"/>
            <w:r w:rsidRPr="00843310">
              <w:rPr>
                <w:rFonts w:ascii="Times New Roman" w:hAnsi="Times New Roman"/>
                <w:szCs w:val="28"/>
              </w:rPr>
              <w:t>izmaksas</w:t>
            </w:r>
            <w:proofErr w:type="spellEnd"/>
            <w:r w:rsidRPr="00843310">
              <w:rPr>
                <w:rFonts w:ascii="Times New Roman" w:hAnsi="Times New Roman"/>
                <w:szCs w:val="28"/>
              </w:rPr>
              <w:t xml:space="preserve"> </w:t>
            </w:r>
            <w:proofErr w:type="spellStart"/>
            <w:r w:rsidRPr="00843310">
              <w:rPr>
                <w:rFonts w:ascii="Times New Roman" w:hAnsi="Times New Roman"/>
                <w:szCs w:val="28"/>
              </w:rPr>
              <w:t>vietā</w:t>
            </w:r>
            <w:proofErr w:type="spellEnd"/>
            <w:r w:rsidRPr="00843310">
              <w:rPr>
                <w:rFonts w:ascii="Times New Roman" w:hAnsi="Times New Roman"/>
                <w:szCs w:val="28"/>
              </w:rPr>
              <w:t xml:space="preserve"> </w:t>
            </w:r>
            <w:proofErr w:type="spellStart"/>
            <w:r w:rsidRPr="00843310">
              <w:rPr>
                <w:rFonts w:ascii="Times New Roman" w:hAnsi="Times New Roman"/>
                <w:szCs w:val="28"/>
              </w:rPr>
              <w:t>ieturēts</w:t>
            </w:r>
            <w:proofErr w:type="spellEnd"/>
            <w:r w:rsidRPr="00843310">
              <w:rPr>
                <w:rFonts w:ascii="Times New Roman" w:hAnsi="Times New Roman"/>
                <w:szCs w:val="28"/>
              </w:rPr>
              <w:t xml:space="preserve"> </w:t>
            </w:r>
            <w:proofErr w:type="spellStart"/>
            <w:r w:rsidRPr="00843310">
              <w:rPr>
                <w:rFonts w:ascii="Times New Roman" w:hAnsi="Times New Roman"/>
                <w:szCs w:val="28"/>
              </w:rPr>
              <w:t>iedzīvotāju</w:t>
            </w:r>
            <w:proofErr w:type="spellEnd"/>
            <w:r w:rsidRPr="00843310">
              <w:rPr>
                <w:rFonts w:ascii="Times New Roman" w:hAnsi="Times New Roman"/>
                <w:szCs w:val="28"/>
              </w:rPr>
              <w:t xml:space="preserve"> </w:t>
            </w:r>
            <w:proofErr w:type="spellStart"/>
            <w:r w:rsidRPr="00843310">
              <w:rPr>
                <w:rFonts w:ascii="Times New Roman" w:hAnsi="Times New Roman"/>
                <w:szCs w:val="28"/>
              </w:rPr>
              <w:t>ienākuma</w:t>
            </w:r>
            <w:proofErr w:type="spellEnd"/>
            <w:r w:rsidRPr="00843310">
              <w:rPr>
                <w:rFonts w:ascii="Times New Roman" w:hAnsi="Times New Roman"/>
                <w:szCs w:val="28"/>
              </w:rPr>
              <w:t xml:space="preserve"> </w:t>
            </w:r>
            <w:proofErr w:type="spellStart"/>
            <w:r w:rsidRPr="00843310">
              <w:rPr>
                <w:rFonts w:ascii="Times New Roman" w:hAnsi="Times New Roman"/>
                <w:szCs w:val="28"/>
              </w:rPr>
              <w:t>nodoklis</w:t>
            </w:r>
            <w:proofErr w:type="spellEnd"/>
            <w:r w:rsidRPr="00843310">
              <w:rPr>
                <w:rFonts w:ascii="Times New Roman" w:hAnsi="Times New Roman"/>
                <w:szCs w:val="28"/>
              </w:rPr>
              <w:t xml:space="preserve"> 160 </w:t>
            </w:r>
            <w:r w:rsidRPr="00843310">
              <w:rPr>
                <w:rFonts w:ascii="Times New Roman" w:hAnsi="Times New Roman"/>
                <w:i/>
                <w:szCs w:val="28"/>
              </w:rPr>
              <w:t>euro</w:t>
            </w:r>
            <w:r w:rsidRPr="00843310">
              <w:rPr>
                <w:rFonts w:ascii="Times New Roman" w:hAnsi="Times New Roman"/>
                <w:szCs w:val="28"/>
              </w:rPr>
              <w:t xml:space="preserve"> (</w:t>
            </w:r>
            <w:proofErr w:type="spellStart"/>
            <w:r w:rsidRPr="00843310">
              <w:rPr>
                <w:rFonts w:ascii="Times New Roman" w:hAnsi="Times New Roman"/>
                <w:szCs w:val="28"/>
              </w:rPr>
              <w:t>likme</w:t>
            </w:r>
            <w:proofErr w:type="spellEnd"/>
            <w:r w:rsidRPr="00843310">
              <w:rPr>
                <w:rFonts w:ascii="Times New Roman" w:hAnsi="Times New Roman"/>
                <w:szCs w:val="28"/>
              </w:rPr>
              <w:t xml:space="preserve"> 20%), </w:t>
            </w:r>
            <w:proofErr w:type="spellStart"/>
            <w:r w:rsidRPr="00843310">
              <w:rPr>
                <w:rFonts w:ascii="Times New Roman" w:hAnsi="Times New Roman"/>
                <w:szCs w:val="28"/>
              </w:rPr>
              <w:t>kontā</w:t>
            </w:r>
            <w:proofErr w:type="spellEnd"/>
            <w:r w:rsidRPr="00843310">
              <w:rPr>
                <w:rFonts w:ascii="Times New Roman" w:hAnsi="Times New Roman"/>
                <w:szCs w:val="28"/>
              </w:rPr>
              <w:t xml:space="preserve"> </w:t>
            </w:r>
            <w:proofErr w:type="spellStart"/>
            <w:r w:rsidRPr="00843310">
              <w:rPr>
                <w:rFonts w:ascii="Times New Roman" w:hAnsi="Times New Roman"/>
                <w:szCs w:val="28"/>
              </w:rPr>
              <w:t>ieskaitīti</w:t>
            </w:r>
            <w:proofErr w:type="spellEnd"/>
            <w:r w:rsidRPr="00843310">
              <w:rPr>
                <w:rFonts w:ascii="Times New Roman" w:hAnsi="Times New Roman"/>
                <w:szCs w:val="28"/>
              </w:rPr>
              <w:t xml:space="preserve"> 640</w:t>
            </w:r>
            <w:r w:rsidRPr="00843310">
              <w:rPr>
                <w:rFonts w:ascii="Times New Roman" w:hAnsi="Times New Roman"/>
                <w:i/>
                <w:szCs w:val="28"/>
              </w:rPr>
              <w:t xml:space="preserve"> euro</w:t>
            </w:r>
          </w:p>
        </w:tc>
        <w:tc>
          <w:tcPr>
            <w:tcW w:w="2125" w:type="dxa"/>
          </w:tcPr>
          <w:p w14:paraId="13A966FF"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640 </w:t>
            </w:r>
            <w:r w:rsidRPr="00843310">
              <w:rPr>
                <w:rFonts w:ascii="Times New Roman" w:hAnsi="Times New Roman"/>
                <w:i/>
                <w:szCs w:val="28"/>
              </w:rPr>
              <w:t>euro</w:t>
            </w:r>
          </w:p>
        </w:tc>
      </w:tr>
      <w:tr w:rsidR="009749F2" w:rsidRPr="00843310" w14:paraId="3A0B988E" w14:textId="77777777" w:rsidTr="009749F2">
        <w:tc>
          <w:tcPr>
            <w:tcW w:w="7225" w:type="dxa"/>
          </w:tcPr>
          <w:p w14:paraId="272DB01A"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 xml:space="preserve">5.2. </w:t>
            </w:r>
            <w:proofErr w:type="spellStart"/>
            <w:r w:rsidRPr="00843310">
              <w:rPr>
                <w:rFonts w:ascii="Times New Roman" w:hAnsi="Times New Roman"/>
                <w:szCs w:val="28"/>
              </w:rPr>
              <w:t>iepriekšējā</w:t>
            </w:r>
            <w:proofErr w:type="spellEnd"/>
            <w:r w:rsidRPr="00843310">
              <w:rPr>
                <w:rFonts w:ascii="Times New Roman" w:hAnsi="Times New Roman"/>
                <w:szCs w:val="28"/>
              </w:rPr>
              <w:t xml:space="preserve"> </w:t>
            </w:r>
            <w:proofErr w:type="spellStart"/>
            <w:r w:rsidRPr="00843310">
              <w:rPr>
                <w:rFonts w:ascii="Times New Roman" w:hAnsi="Times New Roman"/>
                <w:szCs w:val="28"/>
              </w:rPr>
              <w:t>taksācijas</w:t>
            </w:r>
            <w:proofErr w:type="spellEnd"/>
            <w:r w:rsidRPr="00843310">
              <w:rPr>
                <w:rFonts w:ascii="Times New Roman" w:hAnsi="Times New Roman"/>
                <w:szCs w:val="28"/>
              </w:rPr>
              <w:t xml:space="preserve"> </w:t>
            </w:r>
            <w:proofErr w:type="spellStart"/>
            <w:r w:rsidRPr="00843310">
              <w:rPr>
                <w:rFonts w:ascii="Times New Roman" w:hAnsi="Times New Roman"/>
                <w:szCs w:val="28"/>
              </w:rPr>
              <w:t>gadā</w:t>
            </w:r>
            <w:proofErr w:type="spellEnd"/>
            <w:r w:rsidRPr="00843310">
              <w:rPr>
                <w:rFonts w:ascii="Times New Roman" w:hAnsi="Times New Roman"/>
                <w:szCs w:val="28"/>
              </w:rPr>
              <w:t xml:space="preserve"> </w:t>
            </w:r>
            <w:proofErr w:type="spellStart"/>
            <w:r w:rsidRPr="00843310">
              <w:rPr>
                <w:rFonts w:ascii="Times New Roman" w:hAnsi="Times New Roman"/>
                <w:szCs w:val="28"/>
              </w:rPr>
              <w:t>neizmantotā</w:t>
            </w:r>
            <w:proofErr w:type="spellEnd"/>
            <w:r w:rsidRPr="00843310">
              <w:rPr>
                <w:rFonts w:ascii="Times New Roman" w:hAnsi="Times New Roman"/>
                <w:szCs w:val="28"/>
              </w:rPr>
              <w:t xml:space="preserve"> summa</w:t>
            </w:r>
          </w:p>
        </w:tc>
        <w:tc>
          <w:tcPr>
            <w:tcW w:w="2125" w:type="dxa"/>
          </w:tcPr>
          <w:p w14:paraId="1EC9AD57"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0 </w:t>
            </w:r>
            <w:r w:rsidRPr="00843310">
              <w:rPr>
                <w:rFonts w:ascii="Times New Roman" w:hAnsi="Times New Roman"/>
                <w:i/>
                <w:szCs w:val="28"/>
              </w:rPr>
              <w:t>euro</w:t>
            </w:r>
          </w:p>
        </w:tc>
      </w:tr>
      <w:tr w:rsidR="009749F2" w:rsidRPr="00843310" w14:paraId="21CCE8B4" w14:textId="77777777" w:rsidTr="009749F2">
        <w:tc>
          <w:tcPr>
            <w:tcW w:w="7225" w:type="dxa"/>
          </w:tcPr>
          <w:p w14:paraId="69E85108"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5.3. </w:t>
            </w:r>
            <w:proofErr w:type="spellStart"/>
            <w:r w:rsidRPr="00843310">
              <w:rPr>
                <w:rFonts w:ascii="Times New Roman" w:hAnsi="Times New Roman"/>
                <w:szCs w:val="28"/>
              </w:rPr>
              <w:t>taksācijas</w:t>
            </w:r>
            <w:proofErr w:type="spellEnd"/>
            <w:r w:rsidRPr="00843310">
              <w:rPr>
                <w:rFonts w:ascii="Times New Roman" w:hAnsi="Times New Roman"/>
                <w:szCs w:val="28"/>
              </w:rPr>
              <w:t xml:space="preserve"> </w:t>
            </w:r>
            <w:proofErr w:type="spellStart"/>
            <w:r w:rsidRPr="00843310">
              <w:rPr>
                <w:rFonts w:ascii="Times New Roman" w:hAnsi="Times New Roman"/>
                <w:szCs w:val="28"/>
              </w:rPr>
              <w:t>gadā</w:t>
            </w:r>
            <w:proofErr w:type="spellEnd"/>
            <w:r w:rsidRPr="00843310">
              <w:rPr>
                <w:rFonts w:ascii="Times New Roman" w:hAnsi="Times New Roman"/>
                <w:szCs w:val="28"/>
              </w:rPr>
              <w:t xml:space="preserve"> </w:t>
            </w:r>
            <w:proofErr w:type="spellStart"/>
            <w:r w:rsidRPr="00843310">
              <w:rPr>
                <w:rFonts w:ascii="Times New Roman" w:hAnsi="Times New Roman"/>
                <w:szCs w:val="28"/>
              </w:rPr>
              <w:t>izmantotā</w:t>
            </w:r>
            <w:proofErr w:type="spellEnd"/>
            <w:r w:rsidRPr="00843310">
              <w:rPr>
                <w:rFonts w:ascii="Times New Roman" w:hAnsi="Times New Roman"/>
                <w:szCs w:val="28"/>
              </w:rPr>
              <w:t xml:space="preserve"> summa </w:t>
            </w:r>
          </w:p>
        </w:tc>
        <w:tc>
          <w:tcPr>
            <w:tcW w:w="2125" w:type="dxa"/>
          </w:tcPr>
          <w:p w14:paraId="10798AC2"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200 </w:t>
            </w:r>
            <w:r w:rsidRPr="00843310">
              <w:rPr>
                <w:rFonts w:ascii="Times New Roman" w:hAnsi="Times New Roman"/>
                <w:i/>
                <w:szCs w:val="28"/>
              </w:rPr>
              <w:t>euro</w:t>
            </w:r>
          </w:p>
        </w:tc>
      </w:tr>
      <w:tr w:rsidR="009749F2" w:rsidRPr="00843310" w14:paraId="537B8564" w14:textId="77777777" w:rsidTr="009749F2">
        <w:tc>
          <w:tcPr>
            <w:tcW w:w="7225" w:type="dxa"/>
          </w:tcPr>
          <w:p w14:paraId="4D080C05" w14:textId="502789B6"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5.4. </w:t>
            </w:r>
            <w:proofErr w:type="spellStart"/>
            <w:proofErr w:type="gramStart"/>
            <w:r w:rsidRPr="00843310">
              <w:rPr>
                <w:rFonts w:ascii="Times New Roman" w:hAnsi="Times New Roman"/>
                <w:szCs w:val="28"/>
              </w:rPr>
              <w:t>atlikusī</w:t>
            </w:r>
            <w:proofErr w:type="spellEnd"/>
            <w:proofErr w:type="gramEnd"/>
            <w:r w:rsidRPr="00843310">
              <w:rPr>
                <w:rFonts w:ascii="Times New Roman" w:hAnsi="Times New Roman"/>
                <w:szCs w:val="28"/>
              </w:rPr>
              <w:t xml:space="preserve"> summa </w:t>
            </w:r>
            <w:r w:rsidRPr="00843310">
              <w:rPr>
                <w:rFonts w:ascii="Times New Roman" w:hAnsi="Times New Roman"/>
                <w:i/>
                <w:szCs w:val="28"/>
              </w:rPr>
              <w:t>(Formula (5.1</w:t>
            </w:r>
            <w:r w:rsidR="009A64A8">
              <w:rPr>
                <w:rFonts w:ascii="Times New Roman" w:hAnsi="Times New Roman"/>
                <w:i/>
                <w:szCs w:val="28"/>
              </w:rPr>
              <w:t>.</w:t>
            </w:r>
            <w:r w:rsidRPr="00843310">
              <w:rPr>
                <w:rFonts w:ascii="Times New Roman" w:hAnsi="Times New Roman"/>
                <w:i/>
                <w:szCs w:val="28"/>
              </w:rPr>
              <w:t>+5.2</w:t>
            </w:r>
            <w:r w:rsidR="009A64A8">
              <w:rPr>
                <w:rFonts w:ascii="Times New Roman" w:hAnsi="Times New Roman"/>
                <w:i/>
                <w:szCs w:val="28"/>
              </w:rPr>
              <w:t>.</w:t>
            </w:r>
            <w:r w:rsidRPr="00843310">
              <w:rPr>
                <w:rFonts w:ascii="Times New Roman" w:hAnsi="Times New Roman"/>
                <w:i/>
                <w:szCs w:val="28"/>
              </w:rPr>
              <w:t>)-5.3</w:t>
            </w:r>
            <w:r w:rsidR="009A64A8">
              <w:rPr>
                <w:rFonts w:ascii="Times New Roman" w:hAnsi="Times New Roman"/>
                <w:i/>
                <w:szCs w:val="28"/>
              </w:rPr>
              <w:t>.</w:t>
            </w:r>
            <w:r w:rsidRPr="00843310">
              <w:rPr>
                <w:rFonts w:ascii="Times New Roman" w:hAnsi="Times New Roman"/>
                <w:i/>
                <w:szCs w:val="28"/>
              </w:rPr>
              <w:t>)</w:t>
            </w:r>
            <w:r w:rsidR="00E82E71">
              <w:rPr>
                <w:rFonts w:ascii="Times New Roman" w:hAnsi="Times New Roman"/>
                <w:i/>
                <w:szCs w:val="28"/>
              </w:rPr>
              <w:t>)</w:t>
            </w:r>
          </w:p>
        </w:tc>
        <w:tc>
          <w:tcPr>
            <w:tcW w:w="2125" w:type="dxa"/>
          </w:tcPr>
          <w:p w14:paraId="48C1F25C"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440 </w:t>
            </w:r>
            <w:r w:rsidRPr="00843310">
              <w:rPr>
                <w:rFonts w:ascii="Times New Roman" w:hAnsi="Times New Roman"/>
                <w:i/>
                <w:szCs w:val="28"/>
              </w:rPr>
              <w:t>euro</w:t>
            </w:r>
          </w:p>
        </w:tc>
      </w:tr>
      <w:tr w:rsidR="009749F2" w:rsidRPr="00843310" w14:paraId="35DF709F" w14:textId="77777777" w:rsidTr="009749F2">
        <w:tc>
          <w:tcPr>
            <w:tcW w:w="7225" w:type="dxa"/>
          </w:tcPr>
          <w:p w14:paraId="44B94297" w14:textId="6D45DC41" w:rsidR="009749F2" w:rsidRPr="00843310" w:rsidRDefault="009A64A8" w:rsidP="009749F2">
            <w:pPr>
              <w:jc w:val="both"/>
              <w:rPr>
                <w:rFonts w:ascii="Times New Roman" w:hAnsi="Times New Roman"/>
                <w:i/>
                <w:szCs w:val="28"/>
              </w:rPr>
            </w:pPr>
            <w:r>
              <w:rPr>
                <w:rFonts w:ascii="Times New Roman" w:hAnsi="Times New Roman"/>
                <w:szCs w:val="28"/>
              </w:rPr>
              <w:t xml:space="preserve">6. </w:t>
            </w:r>
            <w:proofErr w:type="spellStart"/>
            <w:r>
              <w:rPr>
                <w:rFonts w:ascii="Times New Roman" w:hAnsi="Times New Roman"/>
                <w:szCs w:val="28"/>
              </w:rPr>
              <w:t>K</w:t>
            </w:r>
            <w:r w:rsidR="009749F2" w:rsidRPr="00843310">
              <w:rPr>
                <w:rFonts w:ascii="Times New Roman" w:hAnsi="Times New Roman"/>
                <w:szCs w:val="28"/>
              </w:rPr>
              <w:t>opējais</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ar</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nodokli</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apliekamais</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ienākums</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taksācijas</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gada</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beigās</w:t>
            </w:r>
            <w:proofErr w:type="spellEnd"/>
            <w:r w:rsidR="009749F2" w:rsidRPr="00843310">
              <w:rPr>
                <w:rFonts w:ascii="Times New Roman" w:hAnsi="Times New Roman"/>
                <w:szCs w:val="28"/>
              </w:rPr>
              <w:t xml:space="preserve"> </w:t>
            </w:r>
            <w:r w:rsidR="009749F2" w:rsidRPr="00843310">
              <w:rPr>
                <w:rFonts w:ascii="Times New Roman" w:hAnsi="Times New Roman"/>
                <w:i/>
                <w:szCs w:val="28"/>
              </w:rPr>
              <w:t>(Formula 3.5</w:t>
            </w:r>
            <w:r>
              <w:rPr>
                <w:rFonts w:ascii="Times New Roman" w:hAnsi="Times New Roman"/>
                <w:i/>
                <w:szCs w:val="28"/>
              </w:rPr>
              <w:t>.</w:t>
            </w:r>
            <w:r w:rsidR="009749F2" w:rsidRPr="00843310">
              <w:rPr>
                <w:rFonts w:ascii="Times New Roman" w:hAnsi="Times New Roman"/>
                <w:i/>
                <w:szCs w:val="28"/>
              </w:rPr>
              <w:t>-5.3</w:t>
            </w:r>
            <w:r>
              <w:rPr>
                <w:rFonts w:ascii="Times New Roman" w:hAnsi="Times New Roman"/>
                <w:i/>
                <w:szCs w:val="28"/>
              </w:rPr>
              <w:t>.</w:t>
            </w:r>
            <w:r w:rsidR="009749F2" w:rsidRPr="00843310">
              <w:rPr>
                <w:rFonts w:ascii="Times New Roman" w:hAnsi="Times New Roman"/>
                <w:i/>
                <w:szCs w:val="28"/>
              </w:rPr>
              <w:t>)</w:t>
            </w:r>
          </w:p>
        </w:tc>
        <w:tc>
          <w:tcPr>
            <w:tcW w:w="2125" w:type="dxa"/>
          </w:tcPr>
          <w:p w14:paraId="123C7EF6"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0 </w:t>
            </w:r>
            <w:r w:rsidRPr="00843310">
              <w:rPr>
                <w:rFonts w:ascii="Times New Roman" w:hAnsi="Times New Roman"/>
                <w:i/>
                <w:szCs w:val="28"/>
              </w:rPr>
              <w:t>euro</w:t>
            </w:r>
          </w:p>
        </w:tc>
      </w:tr>
    </w:tbl>
    <w:p w14:paraId="57F041A7" w14:textId="77777777" w:rsidR="009749F2" w:rsidRPr="00843310" w:rsidRDefault="009749F2" w:rsidP="009749F2">
      <w:pPr>
        <w:jc w:val="both"/>
        <w:rPr>
          <w:rFonts w:eastAsia="Calibri"/>
          <w:szCs w:val="28"/>
        </w:rPr>
      </w:pPr>
    </w:p>
    <w:tbl>
      <w:tblPr>
        <w:tblStyle w:val="TableGrid1"/>
        <w:tblW w:w="0" w:type="auto"/>
        <w:tblLook w:val="04A0" w:firstRow="1" w:lastRow="0" w:firstColumn="1" w:lastColumn="0" w:noHBand="0" w:noVBand="1"/>
      </w:tblPr>
      <w:tblGrid>
        <w:gridCol w:w="6986"/>
        <w:gridCol w:w="2076"/>
      </w:tblGrid>
      <w:tr w:rsidR="009749F2" w:rsidRPr="00843310" w14:paraId="66BC83F9" w14:textId="77777777" w:rsidTr="00087A45">
        <w:tc>
          <w:tcPr>
            <w:tcW w:w="7225" w:type="dxa"/>
            <w:shd w:val="clear" w:color="auto" w:fill="D9D9D9" w:themeFill="background1" w:themeFillShade="D9"/>
          </w:tcPr>
          <w:p w14:paraId="37137EDB" w14:textId="77777777" w:rsidR="009749F2" w:rsidRPr="00843310" w:rsidRDefault="009749F2" w:rsidP="009749F2">
            <w:pPr>
              <w:jc w:val="both"/>
              <w:rPr>
                <w:rFonts w:ascii="Times New Roman" w:hAnsi="Times New Roman"/>
                <w:szCs w:val="28"/>
              </w:rPr>
            </w:pPr>
            <w:proofErr w:type="spellStart"/>
            <w:r w:rsidRPr="00843310">
              <w:rPr>
                <w:rFonts w:ascii="Times New Roman" w:hAnsi="Times New Roman"/>
                <w:szCs w:val="28"/>
              </w:rPr>
              <w:t>Informācija</w:t>
            </w:r>
            <w:proofErr w:type="spellEnd"/>
            <w:r w:rsidRPr="00843310">
              <w:rPr>
                <w:rFonts w:ascii="Times New Roman" w:hAnsi="Times New Roman"/>
                <w:szCs w:val="28"/>
              </w:rPr>
              <w:t xml:space="preserve"> (</w:t>
            </w:r>
            <w:proofErr w:type="spellStart"/>
            <w:r w:rsidRPr="00843310">
              <w:rPr>
                <w:rFonts w:ascii="Times New Roman" w:hAnsi="Times New Roman"/>
                <w:szCs w:val="28"/>
              </w:rPr>
              <w:t>taksācijas</w:t>
            </w:r>
            <w:proofErr w:type="spellEnd"/>
            <w:r w:rsidRPr="00843310">
              <w:rPr>
                <w:rFonts w:ascii="Times New Roman" w:hAnsi="Times New Roman"/>
                <w:szCs w:val="28"/>
              </w:rPr>
              <w:t xml:space="preserve"> gads – 2019.gads)</w:t>
            </w:r>
          </w:p>
        </w:tc>
        <w:tc>
          <w:tcPr>
            <w:tcW w:w="2125" w:type="dxa"/>
            <w:shd w:val="clear" w:color="auto" w:fill="D9D9D9" w:themeFill="background1" w:themeFillShade="D9"/>
          </w:tcPr>
          <w:p w14:paraId="01F67393"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Summa</w:t>
            </w:r>
          </w:p>
        </w:tc>
      </w:tr>
      <w:tr w:rsidR="009749F2" w:rsidRPr="00843310" w14:paraId="1591CAF9" w14:textId="77777777" w:rsidTr="009749F2">
        <w:tc>
          <w:tcPr>
            <w:tcW w:w="7225" w:type="dxa"/>
          </w:tcPr>
          <w:p w14:paraId="691FE2CA" w14:textId="12363FDF" w:rsidR="009749F2" w:rsidRPr="00843310" w:rsidRDefault="00087A45" w:rsidP="009749F2">
            <w:pPr>
              <w:jc w:val="both"/>
              <w:rPr>
                <w:rFonts w:ascii="Times New Roman" w:hAnsi="Times New Roman"/>
                <w:szCs w:val="28"/>
              </w:rPr>
            </w:pPr>
            <w:r>
              <w:rPr>
                <w:rFonts w:ascii="Times New Roman" w:hAnsi="Times New Roman"/>
                <w:szCs w:val="28"/>
              </w:rPr>
              <w:t xml:space="preserve">1. </w:t>
            </w:r>
            <w:proofErr w:type="spellStart"/>
            <w:r>
              <w:rPr>
                <w:rFonts w:ascii="Times New Roman" w:hAnsi="Times New Roman"/>
                <w:szCs w:val="28"/>
              </w:rPr>
              <w:t>I</w:t>
            </w:r>
            <w:r w:rsidR="009749F2" w:rsidRPr="00843310">
              <w:rPr>
                <w:rFonts w:ascii="Times New Roman" w:hAnsi="Times New Roman"/>
                <w:szCs w:val="28"/>
              </w:rPr>
              <w:t>eguldījuma</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konta</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numurs</w:t>
            </w:r>
            <w:proofErr w:type="spellEnd"/>
          </w:p>
        </w:tc>
        <w:tc>
          <w:tcPr>
            <w:tcW w:w="2125" w:type="dxa"/>
            <w:shd w:val="clear" w:color="auto" w:fill="D9D9D9"/>
          </w:tcPr>
          <w:p w14:paraId="074C4F7B" w14:textId="77777777" w:rsidR="009749F2" w:rsidRPr="00843310" w:rsidRDefault="009749F2" w:rsidP="009749F2">
            <w:pPr>
              <w:jc w:val="both"/>
              <w:rPr>
                <w:rFonts w:ascii="Times New Roman" w:hAnsi="Times New Roman"/>
                <w:szCs w:val="28"/>
              </w:rPr>
            </w:pPr>
          </w:p>
        </w:tc>
      </w:tr>
      <w:tr w:rsidR="009749F2" w:rsidRPr="00843310" w14:paraId="0CCED1D4" w14:textId="77777777" w:rsidTr="009749F2">
        <w:tc>
          <w:tcPr>
            <w:tcW w:w="7225" w:type="dxa"/>
          </w:tcPr>
          <w:p w14:paraId="15246928"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 xml:space="preserve">2. </w:t>
            </w:r>
            <w:proofErr w:type="spellStart"/>
            <w:r w:rsidRPr="00843310">
              <w:rPr>
                <w:rFonts w:ascii="Times New Roman" w:hAnsi="Times New Roman"/>
                <w:szCs w:val="28"/>
              </w:rPr>
              <w:t>Ieguldījumu</w:t>
            </w:r>
            <w:proofErr w:type="spellEnd"/>
            <w:r w:rsidRPr="00843310">
              <w:rPr>
                <w:rFonts w:ascii="Times New Roman" w:hAnsi="Times New Roman"/>
                <w:szCs w:val="28"/>
              </w:rPr>
              <w:t xml:space="preserve"> </w:t>
            </w:r>
            <w:proofErr w:type="spellStart"/>
            <w:r w:rsidRPr="00843310">
              <w:rPr>
                <w:rFonts w:ascii="Times New Roman" w:hAnsi="Times New Roman"/>
                <w:szCs w:val="28"/>
              </w:rPr>
              <w:t>konta</w:t>
            </w:r>
            <w:proofErr w:type="spellEnd"/>
            <w:r w:rsidRPr="00843310">
              <w:rPr>
                <w:rFonts w:ascii="Times New Roman" w:hAnsi="Times New Roman"/>
                <w:szCs w:val="28"/>
              </w:rPr>
              <w:t xml:space="preserve"> </w:t>
            </w:r>
            <w:proofErr w:type="spellStart"/>
            <w:r w:rsidRPr="00843310">
              <w:rPr>
                <w:rFonts w:ascii="Times New Roman" w:hAnsi="Times New Roman"/>
                <w:szCs w:val="28"/>
              </w:rPr>
              <w:t>atlikums</w:t>
            </w:r>
            <w:proofErr w:type="spellEnd"/>
            <w:r w:rsidRPr="00843310">
              <w:rPr>
                <w:rFonts w:ascii="Times New Roman" w:hAnsi="Times New Roman"/>
                <w:szCs w:val="28"/>
              </w:rPr>
              <w:t xml:space="preserve"> 2019.gada </w:t>
            </w:r>
            <w:proofErr w:type="spellStart"/>
            <w:r w:rsidRPr="00843310">
              <w:rPr>
                <w:rFonts w:ascii="Times New Roman" w:hAnsi="Times New Roman"/>
                <w:szCs w:val="28"/>
              </w:rPr>
              <w:t>sākumā</w:t>
            </w:r>
            <w:proofErr w:type="spellEnd"/>
          </w:p>
        </w:tc>
        <w:tc>
          <w:tcPr>
            <w:tcW w:w="2125" w:type="dxa"/>
          </w:tcPr>
          <w:p w14:paraId="30E2EDF0"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 xml:space="preserve">0 </w:t>
            </w:r>
            <w:r w:rsidRPr="00843310">
              <w:rPr>
                <w:rFonts w:ascii="Times New Roman" w:hAnsi="Times New Roman"/>
                <w:i/>
                <w:szCs w:val="28"/>
              </w:rPr>
              <w:t>euro</w:t>
            </w:r>
          </w:p>
        </w:tc>
      </w:tr>
      <w:tr w:rsidR="009749F2" w:rsidRPr="00843310" w14:paraId="4B891465" w14:textId="77777777" w:rsidTr="009749F2">
        <w:tc>
          <w:tcPr>
            <w:tcW w:w="7225" w:type="dxa"/>
          </w:tcPr>
          <w:p w14:paraId="755469FC"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 xml:space="preserve">3. </w:t>
            </w:r>
            <w:proofErr w:type="spellStart"/>
            <w:r w:rsidRPr="00843310">
              <w:rPr>
                <w:rFonts w:ascii="Times New Roman" w:hAnsi="Times New Roman"/>
                <w:szCs w:val="28"/>
              </w:rPr>
              <w:t>Informācija</w:t>
            </w:r>
            <w:proofErr w:type="spellEnd"/>
            <w:r w:rsidRPr="00843310">
              <w:rPr>
                <w:rFonts w:ascii="Times New Roman" w:hAnsi="Times New Roman"/>
                <w:szCs w:val="28"/>
              </w:rPr>
              <w:t xml:space="preserve"> par </w:t>
            </w:r>
            <w:proofErr w:type="spellStart"/>
            <w:r w:rsidRPr="00843310">
              <w:rPr>
                <w:rFonts w:ascii="Times New Roman" w:hAnsi="Times New Roman"/>
                <w:szCs w:val="28"/>
              </w:rPr>
              <w:t>notikušajām</w:t>
            </w:r>
            <w:proofErr w:type="spellEnd"/>
            <w:r w:rsidRPr="00843310">
              <w:rPr>
                <w:rFonts w:ascii="Times New Roman" w:hAnsi="Times New Roman"/>
                <w:szCs w:val="28"/>
              </w:rPr>
              <w:t xml:space="preserve"> </w:t>
            </w:r>
            <w:proofErr w:type="spellStart"/>
            <w:r w:rsidRPr="00843310">
              <w:rPr>
                <w:rFonts w:ascii="Times New Roman" w:hAnsi="Times New Roman"/>
                <w:szCs w:val="28"/>
              </w:rPr>
              <w:t>iemaksām</w:t>
            </w:r>
            <w:proofErr w:type="spellEnd"/>
            <w:r w:rsidRPr="00843310">
              <w:rPr>
                <w:rFonts w:ascii="Times New Roman" w:hAnsi="Times New Roman"/>
                <w:szCs w:val="28"/>
              </w:rPr>
              <w:t xml:space="preserve"> </w:t>
            </w:r>
            <w:proofErr w:type="spellStart"/>
            <w:r w:rsidRPr="00843310">
              <w:rPr>
                <w:rFonts w:ascii="Times New Roman" w:hAnsi="Times New Roman"/>
                <w:szCs w:val="28"/>
              </w:rPr>
              <w:t>vai</w:t>
            </w:r>
            <w:proofErr w:type="spellEnd"/>
            <w:r w:rsidRPr="00843310">
              <w:rPr>
                <w:rFonts w:ascii="Times New Roman" w:hAnsi="Times New Roman"/>
                <w:szCs w:val="28"/>
              </w:rPr>
              <w:t xml:space="preserve"> </w:t>
            </w:r>
            <w:proofErr w:type="spellStart"/>
            <w:r w:rsidRPr="00843310">
              <w:rPr>
                <w:rFonts w:ascii="Times New Roman" w:hAnsi="Times New Roman"/>
                <w:szCs w:val="28"/>
              </w:rPr>
              <w:t>izmaksām</w:t>
            </w:r>
            <w:proofErr w:type="spellEnd"/>
            <w:r w:rsidRPr="00843310">
              <w:rPr>
                <w:rFonts w:ascii="Times New Roman" w:hAnsi="Times New Roman"/>
                <w:szCs w:val="28"/>
              </w:rPr>
              <w:t xml:space="preserve"> 2019.gada </w:t>
            </w:r>
            <w:proofErr w:type="spellStart"/>
            <w:r w:rsidRPr="00843310">
              <w:rPr>
                <w:rFonts w:ascii="Times New Roman" w:hAnsi="Times New Roman"/>
                <w:szCs w:val="28"/>
              </w:rPr>
              <w:t>laikā</w:t>
            </w:r>
            <w:proofErr w:type="spellEnd"/>
          </w:p>
        </w:tc>
        <w:tc>
          <w:tcPr>
            <w:tcW w:w="2125" w:type="dxa"/>
            <w:shd w:val="clear" w:color="auto" w:fill="D9D9D9"/>
          </w:tcPr>
          <w:p w14:paraId="4272DCB0" w14:textId="77777777" w:rsidR="009749F2" w:rsidRPr="00843310" w:rsidRDefault="009749F2" w:rsidP="009749F2">
            <w:pPr>
              <w:jc w:val="both"/>
              <w:rPr>
                <w:rFonts w:ascii="Times New Roman" w:hAnsi="Times New Roman"/>
                <w:szCs w:val="28"/>
              </w:rPr>
            </w:pPr>
          </w:p>
        </w:tc>
      </w:tr>
      <w:tr w:rsidR="009749F2" w:rsidRPr="00843310" w14:paraId="6F3AC171" w14:textId="77777777" w:rsidTr="009749F2">
        <w:tc>
          <w:tcPr>
            <w:tcW w:w="7225" w:type="dxa"/>
          </w:tcPr>
          <w:p w14:paraId="64E032F7"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 xml:space="preserve">3.1.ieguldījumu </w:t>
            </w:r>
            <w:proofErr w:type="spellStart"/>
            <w:r w:rsidRPr="00843310">
              <w:rPr>
                <w:rFonts w:ascii="Times New Roman" w:hAnsi="Times New Roman"/>
                <w:szCs w:val="28"/>
              </w:rPr>
              <w:t>kontā</w:t>
            </w:r>
            <w:proofErr w:type="spellEnd"/>
            <w:r w:rsidRPr="00843310">
              <w:rPr>
                <w:rFonts w:ascii="Times New Roman" w:hAnsi="Times New Roman"/>
                <w:szCs w:val="28"/>
              </w:rPr>
              <w:t xml:space="preserve"> </w:t>
            </w:r>
            <w:proofErr w:type="spellStart"/>
            <w:r w:rsidRPr="00843310">
              <w:rPr>
                <w:rFonts w:ascii="Times New Roman" w:hAnsi="Times New Roman"/>
                <w:szCs w:val="28"/>
              </w:rPr>
              <w:t>iemaksāto</w:t>
            </w:r>
            <w:proofErr w:type="spellEnd"/>
            <w:r w:rsidRPr="00843310">
              <w:rPr>
                <w:rFonts w:ascii="Times New Roman" w:hAnsi="Times New Roman"/>
                <w:szCs w:val="28"/>
              </w:rPr>
              <w:t xml:space="preserve"> un </w:t>
            </w:r>
            <w:proofErr w:type="spellStart"/>
            <w:r w:rsidRPr="00843310">
              <w:rPr>
                <w:rFonts w:ascii="Times New Roman" w:hAnsi="Times New Roman"/>
                <w:szCs w:val="28"/>
              </w:rPr>
              <w:t>izmaksāto</w:t>
            </w:r>
            <w:proofErr w:type="spellEnd"/>
            <w:r w:rsidRPr="00843310">
              <w:rPr>
                <w:rFonts w:ascii="Times New Roman" w:hAnsi="Times New Roman"/>
                <w:szCs w:val="28"/>
              </w:rPr>
              <w:t xml:space="preserve"> </w:t>
            </w:r>
            <w:proofErr w:type="spellStart"/>
            <w:r w:rsidRPr="00843310">
              <w:rPr>
                <w:rFonts w:ascii="Times New Roman" w:hAnsi="Times New Roman"/>
                <w:szCs w:val="28"/>
              </w:rPr>
              <w:t>naudas</w:t>
            </w:r>
            <w:proofErr w:type="spellEnd"/>
            <w:r w:rsidRPr="00843310">
              <w:rPr>
                <w:rFonts w:ascii="Times New Roman" w:hAnsi="Times New Roman"/>
                <w:szCs w:val="28"/>
              </w:rPr>
              <w:t xml:space="preserve"> </w:t>
            </w:r>
            <w:proofErr w:type="spellStart"/>
            <w:r w:rsidRPr="00843310">
              <w:rPr>
                <w:rFonts w:ascii="Times New Roman" w:hAnsi="Times New Roman"/>
                <w:szCs w:val="28"/>
              </w:rPr>
              <w:t>līdzekļu</w:t>
            </w:r>
            <w:proofErr w:type="spellEnd"/>
            <w:r w:rsidRPr="00843310">
              <w:rPr>
                <w:rFonts w:ascii="Times New Roman" w:hAnsi="Times New Roman"/>
                <w:szCs w:val="28"/>
              </w:rPr>
              <w:t xml:space="preserve"> </w:t>
            </w:r>
            <w:proofErr w:type="spellStart"/>
            <w:r w:rsidRPr="00843310">
              <w:rPr>
                <w:rFonts w:ascii="Times New Roman" w:hAnsi="Times New Roman"/>
                <w:szCs w:val="28"/>
              </w:rPr>
              <w:t>kopsumma</w:t>
            </w:r>
            <w:proofErr w:type="spellEnd"/>
            <w:r w:rsidRPr="00843310">
              <w:rPr>
                <w:rFonts w:ascii="Times New Roman" w:hAnsi="Times New Roman"/>
                <w:szCs w:val="28"/>
              </w:rPr>
              <w:t xml:space="preserve"> </w:t>
            </w:r>
            <w:proofErr w:type="spellStart"/>
            <w:r w:rsidRPr="00843310">
              <w:rPr>
                <w:rFonts w:ascii="Times New Roman" w:hAnsi="Times New Roman"/>
                <w:szCs w:val="28"/>
              </w:rPr>
              <w:t>pirms</w:t>
            </w:r>
            <w:proofErr w:type="spellEnd"/>
            <w:r w:rsidRPr="00843310">
              <w:rPr>
                <w:rFonts w:ascii="Times New Roman" w:hAnsi="Times New Roman"/>
                <w:szCs w:val="28"/>
              </w:rPr>
              <w:t xml:space="preserve"> </w:t>
            </w:r>
            <w:proofErr w:type="spellStart"/>
            <w:r w:rsidRPr="00843310">
              <w:rPr>
                <w:rFonts w:ascii="Times New Roman" w:hAnsi="Times New Roman"/>
                <w:szCs w:val="28"/>
              </w:rPr>
              <w:t>norādītās</w:t>
            </w:r>
            <w:proofErr w:type="spellEnd"/>
            <w:r w:rsidRPr="00843310">
              <w:rPr>
                <w:rFonts w:ascii="Times New Roman" w:hAnsi="Times New Roman"/>
                <w:szCs w:val="28"/>
              </w:rPr>
              <w:t xml:space="preserve"> </w:t>
            </w:r>
            <w:proofErr w:type="spellStart"/>
            <w:r w:rsidRPr="00843310">
              <w:rPr>
                <w:rFonts w:ascii="Times New Roman" w:hAnsi="Times New Roman"/>
                <w:szCs w:val="28"/>
              </w:rPr>
              <w:t>iemaksas</w:t>
            </w:r>
            <w:proofErr w:type="spellEnd"/>
            <w:r w:rsidRPr="00843310">
              <w:rPr>
                <w:rFonts w:ascii="Times New Roman" w:hAnsi="Times New Roman"/>
                <w:szCs w:val="28"/>
              </w:rPr>
              <w:t xml:space="preserve"> (3.2.) un </w:t>
            </w:r>
            <w:proofErr w:type="spellStart"/>
            <w:r w:rsidRPr="00843310">
              <w:rPr>
                <w:rFonts w:ascii="Times New Roman" w:hAnsi="Times New Roman"/>
                <w:szCs w:val="28"/>
              </w:rPr>
              <w:t>izmaksas</w:t>
            </w:r>
            <w:proofErr w:type="spellEnd"/>
            <w:r w:rsidRPr="00843310">
              <w:rPr>
                <w:rFonts w:ascii="Times New Roman" w:hAnsi="Times New Roman"/>
                <w:szCs w:val="28"/>
              </w:rPr>
              <w:t xml:space="preserve"> (3.3.) </w:t>
            </w:r>
            <w:proofErr w:type="spellStart"/>
            <w:r w:rsidRPr="00843310">
              <w:rPr>
                <w:rFonts w:ascii="Times New Roman" w:hAnsi="Times New Roman"/>
                <w:szCs w:val="28"/>
              </w:rPr>
              <w:t>veikšanas</w:t>
            </w:r>
            <w:proofErr w:type="spellEnd"/>
          </w:p>
        </w:tc>
        <w:tc>
          <w:tcPr>
            <w:tcW w:w="2125" w:type="dxa"/>
          </w:tcPr>
          <w:p w14:paraId="08102A7D"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0 </w:t>
            </w:r>
            <w:r w:rsidRPr="00843310">
              <w:rPr>
                <w:rFonts w:ascii="Times New Roman" w:hAnsi="Times New Roman"/>
                <w:i/>
                <w:szCs w:val="28"/>
              </w:rPr>
              <w:t>euro</w:t>
            </w:r>
          </w:p>
        </w:tc>
      </w:tr>
      <w:tr w:rsidR="009749F2" w:rsidRPr="00843310" w14:paraId="248124B8" w14:textId="77777777" w:rsidTr="009749F2">
        <w:tc>
          <w:tcPr>
            <w:tcW w:w="7225" w:type="dxa"/>
          </w:tcPr>
          <w:p w14:paraId="3C1C098E"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 xml:space="preserve">3.2. </w:t>
            </w:r>
            <w:proofErr w:type="spellStart"/>
            <w:r w:rsidRPr="00843310">
              <w:rPr>
                <w:rFonts w:ascii="Times New Roman" w:hAnsi="Times New Roman"/>
                <w:szCs w:val="28"/>
              </w:rPr>
              <w:t>datums</w:t>
            </w:r>
            <w:proofErr w:type="spellEnd"/>
            <w:r w:rsidRPr="00843310">
              <w:rPr>
                <w:rFonts w:ascii="Times New Roman" w:hAnsi="Times New Roman"/>
                <w:szCs w:val="28"/>
              </w:rPr>
              <w:t xml:space="preserve"> un </w:t>
            </w:r>
            <w:proofErr w:type="spellStart"/>
            <w:r w:rsidRPr="00843310">
              <w:rPr>
                <w:rFonts w:ascii="Times New Roman" w:hAnsi="Times New Roman"/>
                <w:szCs w:val="28"/>
              </w:rPr>
              <w:t>iemaksas</w:t>
            </w:r>
            <w:proofErr w:type="spellEnd"/>
            <w:r w:rsidRPr="00843310">
              <w:rPr>
                <w:rFonts w:ascii="Times New Roman" w:hAnsi="Times New Roman"/>
                <w:szCs w:val="28"/>
              </w:rPr>
              <w:t xml:space="preserve"> </w:t>
            </w:r>
            <w:proofErr w:type="spellStart"/>
            <w:r w:rsidRPr="00843310">
              <w:rPr>
                <w:rFonts w:ascii="Times New Roman" w:hAnsi="Times New Roman"/>
                <w:szCs w:val="28"/>
              </w:rPr>
              <w:t>apmērs</w:t>
            </w:r>
            <w:proofErr w:type="spellEnd"/>
          </w:p>
        </w:tc>
        <w:tc>
          <w:tcPr>
            <w:tcW w:w="2125" w:type="dxa"/>
          </w:tcPr>
          <w:p w14:paraId="1AA77005"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1 000 </w:t>
            </w:r>
            <w:r w:rsidRPr="00843310">
              <w:rPr>
                <w:rFonts w:ascii="Times New Roman" w:hAnsi="Times New Roman"/>
                <w:i/>
                <w:szCs w:val="28"/>
              </w:rPr>
              <w:t>euro</w:t>
            </w:r>
          </w:p>
        </w:tc>
      </w:tr>
      <w:tr w:rsidR="009749F2" w:rsidRPr="00843310" w14:paraId="49C077EB" w14:textId="77777777" w:rsidTr="009749F2">
        <w:tc>
          <w:tcPr>
            <w:tcW w:w="7225" w:type="dxa"/>
          </w:tcPr>
          <w:p w14:paraId="096A6377"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 xml:space="preserve">3.3. </w:t>
            </w:r>
            <w:proofErr w:type="spellStart"/>
            <w:r w:rsidRPr="00843310">
              <w:rPr>
                <w:rFonts w:ascii="Times New Roman" w:hAnsi="Times New Roman"/>
                <w:szCs w:val="28"/>
              </w:rPr>
              <w:t>datums</w:t>
            </w:r>
            <w:proofErr w:type="spellEnd"/>
            <w:r w:rsidRPr="00843310">
              <w:rPr>
                <w:rFonts w:ascii="Times New Roman" w:hAnsi="Times New Roman"/>
                <w:szCs w:val="28"/>
              </w:rPr>
              <w:t xml:space="preserve"> un </w:t>
            </w:r>
            <w:proofErr w:type="spellStart"/>
            <w:r w:rsidRPr="00843310">
              <w:rPr>
                <w:rFonts w:ascii="Times New Roman" w:hAnsi="Times New Roman"/>
                <w:szCs w:val="28"/>
              </w:rPr>
              <w:t>izmaksas</w:t>
            </w:r>
            <w:proofErr w:type="spellEnd"/>
            <w:r w:rsidRPr="00843310">
              <w:rPr>
                <w:rFonts w:ascii="Times New Roman" w:hAnsi="Times New Roman"/>
                <w:szCs w:val="28"/>
              </w:rPr>
              <w:t xml:space="preserve"> </w:t>
            </w:r>
            <w:proofErr w:type="spellStart"/>
            <w:r w:rsidRPr="00843310">
              <w:rPr>
                <w:rFonts w:ascii="Times New Roman" w:hAnsi="Times New Roman"/>
                <w:szCs w:val="28"/>
              </w:rPr>
              <w:t>apmērs</w:t>
            </w:r>
            <w:proofErr w:type="spellEnd"/>
          </w:p>
        </w:tc>
        <w:tc>
          <w:tcPr>
            <w:tcW w:w="2125" w:type="dxa"/>
          </w:tcPr>
          <w:p w14:paraId="51767DAF"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1 500 </w:t>
            </w:r>
            <w:r w:rsidRPr="00843310">
              <w:rPr>
                <w:rFonts w:ascii="Times New Roman" w:hAnsi="Times New Roman"/>
                <w:i/>
                <w:szCs w:val="28"/>
              </w:rPr>
              <w:t>euro</w:t>
            </w:r>
          </w:p>
        </w:tc>
      </w:tr>
      <w:tr w:rsidR="009749F2" w:rsidRPr="00843310" w14:paraId="659DAD94" w14:textId="77777777" w:rsidTr="009749F2">
        <w:tc>
          <w:tcPr>
            <w:tcW w:w="7225" w:type="dxa"/>
          </w:tcPr>
          <w:p w14:paraId="77C547F0" w14:textId="3F29D4EC" w:rsidR="009749F2" w:rsidRPr="00843310" w:rsidRDefault="009749F2" w:rsidP="009749F2">
            <w:pPr>
              <w:jc w:val="both"/>
              <w:rPr>
                <w:rFonts w:ascii="Times New Roman" w:hAnsi="Times New Roman"/>
                <w:szCs w:val="28"/>
              </w:rPr>
            </w:pPr>
            <w:r w:rsidRPr="00843310">
              <w:rPr>
                <w:rFonts w:ascii="Times New Roman" w:hAnsi="Times New Roman"/>
                <w:szCs w:val="28"/>
              </w:rPr>
              <w:t xml:space="preserve">3.4. </w:t>
            </w:r>
            <w:proofErr w:type="spellStart"/>
            <w:proofErr w:type="gramStart"/>
            <w:r w:rsidRPr="00843310">
              <w:rPr>
                <w:rFonts w:ascii="Times New Roman" w:hAnsi="Times New Roman"/>
                <w:szCs w:val="28"/>
              </w:rPr>
              <w:t>ieguldījumu</w:t>
            </w:r>
            <w:proofErr w:type="spellEnd"/>
            <w:proofErr w:type="gramEnd"/>
            <w:r w:rsidRPr="00843310">
              <w:rPr>
                <w:rFonts w:ascii="Times New Roman" w:hAnsi="Times New Roman"/>
                <w:szCs w:val="28"/>
              </w:rPr>
              <w:t xml:space="preserve"> </w:t>
            </w:r>
            <w:proofErr w:type="spellStart"/>
            <w:r w:rsidRPr="00843310">
              <w:rPr>
                <w:rFonts w:ascii="Times New Roman" w:hAnsi="Times New Roman"/>
                <w:szCs w:val="28"/>
              </w:rPr>
              <w:t>kontā</w:t>
            </w:r>
            <w:proofErr w:type="spellEnd"/>
            <w:r w:rsidRPr="00843310">
              <w:rPr>
                <w:rFonts w:ascii="Times New Roman" w:hAnsi="Times New Roman"/>
                <w:szCs w:val="28"/>
              </w:rPr>
              <w:t xml:space="preserve"> </w:t>
            </w:r>
            <w:proofErr w:type="spellStart"/>
            <w:r w:rsidRPr="00843310">
              <w:rPr>
                <w:rFonts w:ascii="Times New Roman" w:hAnsi="Times New Roman"/>
                <w:szCs w:val="28"/>
              </w:rPr>
              <w:t>iemaksāto</w:t>
            </w:r>
            <w:proofErr w:type="spellEnd"/>
            <w:r w:rsidRPr="00843310">
              <w:rPr>
                <w:rFonts w:ascii="Times New Roman" w:hAnsi="Times New Roman"/>
                <w:szCs w:val="28"/>
              </w:rPr>
              <w:t xml:space="preserve"> un </w:t>
            </w:r>
            <w:proofErr w:type="spellStart"/>
            <w:r w:rsidRPr="00843310">
              <w:rPr>
                <w:rFonts w:ascii="Times New Roman" w:hAnsi="Times New Roman"/>
                <w:szCs w:val="28"/>
              </w:rPr>
              <w:t>izmaksāto</w:t>
            </w:r>
            <w:proofErr w:type="spellEnd"/>
            <w:r w:rsidRPr="00843310">
              <w:rPr>
                <w:rFonts w:ascii="Times New Roman" w:hAnsi="Times New Roman"/>
                <w:szCs w:val="28"/>
              </w:rPr>
              <w:t xml:space="preserve"> </w:t>
            </w:r>
            <w:proofErr w:type="spellStart"/>
            <w:r w:rsidRPr="00843310">
              <w:rPr>
                <w:rFonts w:ascii="Times New Roman" w:hAnsi="Times New Roman"/>
                <w:szCs w:val="28"/>
              </w:rPr>
              <w:t>naudas</w:t>
            </w:r>
            <w:proofErr w:type="spellEnd"/>
            <w:r w:rsidRPr="00843310">
              <w:rPr>
                <w:rFonts w:ascii="Times New Roman" w:hAnsi="Times New Roman"/>
                <w:szCs w:val="28"/>
              </w:rPr>
              <w:t xml:space="preserve"> </w:t>
            </w:r>
            <w:proofErr w:type="spellStart"/>
            <w:r w:rsidRPr="00843310">
              <w:rPr>
                <w:rFonts w:ascii="Times New Roman" w:hAnsi="Times New Roman"/>
                <w:szCs w:val="28"/>
              </w:rPr>
              <w:t>līdzekļu</w:t>
            </w:r>
            <w:proofErr w:type="spellEnd"/>
            <w:r w:rsidRPr="00843310">
              <w:rPr>
                <w:rFonts w:ascii="Times New Roman" w:hAnsi="Times New Roman"/>
                <w:szCs w:val="28"/>
              </w:rPr>
              <w:t xml:space="preserve"> </w:t>
            </w:r>
            <w:proofErr w:type="spellStart"/>
            <w:r w:rsidRPr="00843310">
              <w:rPr>
                <w:rFonts w:ascii="Times New Roman" w:hAnsi="Times New Roman"/>
                <w:szCs w:val="28"/>
              </w:rPr>
              <w:t>kopsumma</w:t>
            </w:r>
            <w:proofErr w:type="spellEnd"/>
            <w:r w:rsidRPr="00843310">
              <w:rPr>
                <w:rFonts w:ascii="Times New Roman" w:hAnsi="Times New Roman"/>
                <w:szCs w:val="28"/>
              </w:rPr>
              <w:t xml:space="preserve"> </w:t>
            </w:r>
            <w:proofErr w:type="spellStart"/>
            <w:r w:rsidRPr="00843310">
              <w:rPr>
                <w:rFonts w:ascii="Times New Roman" w:hAnsi="Times New Roman"/>
                <w:szCs w:val="28"/>
              </w:rPr>
              <w:t>pēc</w:t>
            </w:r>
            <w:proofErr w:type="spellEnd"/>
            <w:r w:rsidRPr="00843310">
              <w:rPr>
                <w:rFonts w:ascii="Times New Roman" w:hAnsi="Times New Roman"/>
                <w:szCs w:val="28"/>
              </w:rPr>
              <w:t xml:space="preserve"> </w:t>
            </w:r>
            <w:proofErr w:type="spellStart"/>
            <w:r w:rsidRPr="00843310">
              <w:rPr>
                <w:rFonts w:ascii="Times New Roman" w:hAnsi="Times New Roman"/>
                <w:szCs w:val="28"/>
              </w:rPr>
              <w:t>norādītās</w:t>
            </w:r>
            <w:proofErr w:type="spellEnd"/>
            <w:r w:rsidRPr="00843310">
              <w:rPr>
                <w:rFonts w:ascii="Times New Roman" w:hAnsi="Times New Roman"/>
                <w:szCs w:val="28"/>
              </w:rPr>
              <w:t xml:space="preserve"> un </w:t>
            </w:r>
            <w:proofErr w:type="spellStart"/>
            <w:r w:rsidRPr="00843310">
              <w:rPr>
                <w:rFonts w:ascii="Times New Roman" w:hAnsi="Times New Roman"/>
                <w:szCs w:val="28"/>
              </w:rPr>
              <w:t>iemaksas</w:t>
            </w:r>
            <w:proofErr w:type="spellEnd"/>
            <w:r w:rsidRPr="00843310">
              <w:rPr>
                <w:rFonts w:ascii="Times New Roman" w:hAnsi="Times New Roman"/>
                <w:szCs w:val="28"/>
              </w:rPr>
              <w:t xml:space="preserve"> (3.2.) un </w:t>
            </w:r>
            <w:proofErr w:type="spellStart"/>
            <w:r w:rsidRPr="00843310">
              <w:rPr>
                <w:rFonts w:ascii="Times New Roman" w:hAnsi="Times New Roman"/>
                <w:szCs w:val="28"/>
              </w:rPr>
              <w:t>izmaksas</w:t>
            </w:r>
            <w:proofErr w:type="spellEnd"/>
            <w:r w:rsidRPr="00843310">
              <w:rPr>
                <w:rFonts w:ascii="Times New Roman" w:hAnsi="Times New Roman"/>
                <w:szCs w:val="28"/>
              </w:rPr>
              <w:t xml:space="preserve"> (3.3.) </w:t>
            </w:r>
            <w:proofErr w:type="spellStart"/>
            <w:r w:rsidRPr="00843310">
              <w:rPr>
                <w:rFonts w:ascii="Times New Roman" w:hAnsi="Times New Roman"/>
                <w:szCs w:val="28"/>
              </w:rPr>
              <w:t>veikšanas</w:t>
            </w:r>
            <w:proofErr w:type="spellEnd"/>
            <w:r w:rsidRPr="00843310">
              <w:rPr>
                <w:rFonts w:ascii="Times New Roman" w:hAnsi="Times New Roman"/>
                <w:szCs w:val="28"/>
              </w:rPr>
              <w:t xml:space="preserve"> </w:t>
            </w:r>
            <w:r w:rsidRPr="00843310">
              <w:rPr>
                <w:rFonts w:ascii="Times New Roman" w:hAnsi="Times New Roman"/>
                <w:i/>
                <w:szCs w:val="28"/>
              </w:rPr>
              <w:t xml:space="preserve">(Formula </w:t>
            </w:r>
            <w:r w:rsidR="00087A45">
              <w:rPr>
                <w:rFonts w:ascii="Times New Roman" w:hAnsi="Times New Roman"/>
                <w:i/>
                <w:szCs w:val="28"/>
              </w:rPr>
              <w:t>(</w:t>
            </w:r>
            <w:r w:rsidRPr="00843310">
              <w:rPr>
                <w:rFonts w:ascii="Times New Roman" w:hAnsi="Times New Roman"/>
                <w:i/>
                <w:szCs w:val="28"/>
              </w:rPr>
              <w:t>3.1.+3.2</w:t>
            </w:r>
            <w:r w:rsidR="00087A45">
              <w:rPr>
                <w:rFonts w:ascii="Times New Roman" w:hAnsi="Times New Roman"/>
                <w:i/>
                <w:szCs w:val="28"/>
              </w:rPr>
              <w:t>.)</w:t>
            </w:r>
            <w:r w:rsidRPr="00843310">
              <w:rPr>
                <w:rFonts w:ascii="Times New Roman" w:hAnsi="Times New Roman"/>
                <w:i/>
                <w:szCs w:val="28"/>
              </w:rPr>
              <w:t>-3.3.)</w:t>
            </w:r>
            <w:r w:rsidR="00E82E71">
              <w:rPr>
                <w:rFonts w:ascii="Times New Roman" w:hAnsi="Times New Roman"/>
                <w:i/>
                <w:szCs w:val="28"/>
              </w:rPr>
              <w:t>)</w:t>
            </w:r>
          </w:p>
        </w:tc>
        <w:tc>
          <w:tcPr>
            <w:tcW w:w="2125" w:type="dxa"/>
          </w:tcPr>
          <w:p w14:paraId="6665ACA9"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-500 </w:t>
            </w:r>
            <w:r w:rsidRPr="00843310">
              <w:rPr>
                <w:rFonts w:ascii="Times New Roman" w:hAnsi="Times New Roman"/>
                <w:i/>
                <w:szCs w:val="28"/>
              </w:rPr>
              <w:t>euro</w:t>
            </w:r>
          </w:p>
        </w:tc>
      </w:tr>
      <w:tr w:rsidR="009749F2" w:rsidRPr="00843310" w14:paraId="0A36959C" w14:textId="77777777" w:rsidTr="009749F2">
        <w:tc>
          <w:tcPr>
            <w:tcW w:w="7225" w:type="dxa"/>
          </w:tcPr>
          <w:p w14:paraId="6D18ECF7" w14:textId="4F5C942B" w:rsidR="009749F2" w:rsidRPr="00843310" w:rsidRDefault="009749F2" w:rsidP="00E82E71">
            <w:pPr>
              <w:jc w:val="both"/>
              <w:rPr>
                <w:rFonts w:ascii="Times New Roman" w:hAnsi="Times New Roman"/>
                <w:i/>
                <w:szCs w:val="28"/>
              </w:rPr>
            </w:pPr>
            <w:r w:rsidRPr="00843310">
              <w:rPr>
                <w:rFonts w:ascii="Times New Roman" w:hAnsi="Times New Roman"/>
                <w:szCs w:val="28"/>
              </w:rPr>
              <w:t xml:space="preserve">3.5. </w:t>
            </w:r>
            <w:proofErr w:type="spellStart"/>
            <w:proofErr w:type="gramStart"/>
            <w:r w:rsidRPr="00843310">
              <w:rPr>
                <w:rFonts w:ascii="Times New Roman" w:hAnsi="Times New Roman"/>
                <w:szCs w:val="28"/>
              </w:rPr>
              <w:t>ar</w:t>
            </w:r>
            <w:proofErr w:type="spellEnd"/>
            <w:proofErr w:type="gramEnd"/>
            <w:r w:rsidRPr="00843310">
              <w:rPr>
                <w:rFonts w:ascii="Times New Roman" w:hAnsi="Times New Roman"/>
                <w:szCs w:val="28"/>
              </w:rPr>
              <w:t xml:space="preserve"> </w:t>
            </w:r>
            <w:proofErr w:type="spellStart"/>
            <w:r w:rsidRPr="00843310">
              <w:rPr>
                <w:rFonts w:ascii="Times New Roman" w:hAnsi="Times New Roman"/>
                <w:szCs w:val="28"/>
              </w:rPr>
              <w:t>nodokli</w:t>
            </w:r>
            <w:proofErr w:type="spellEnd"/>
            <w:r w:rsidRPr="00843310">
              <w:rPr>
                <w:rFonts w:ascii="Times New Roman" w:hAnsi="Times New Roman"/>
                <w:szCs w:val="28"/>
              </w:rPr>
              <w:t xml:space="preserve"> </w:t>
            </w:r>
            <w:proofErr w:type="spellStart"/>
            <w:r w:rsidRPr="00843310">
              <w:rPr>
                <w:rFonts w:ascii="Times New Roman" w:hAnsi="Times New Roman"/>
                <w:szCs w:val="28"/>
              </w:rPr>
              <w:t>apliekamā</w:t>
            </w:r>
            <w:proofErr w:type="spellEnd"/>
            <w:r w:rsidRPr="00843310">
              <w:rPr>
                <w:rFonts w:ascii="Times New Roman" w:hAnsi="Times New Roman"/>
                <w:szCs w:val="28"/>
              </w:rPr>
              <w:t xml:space="preserve"> summa, </w:t>
            </w:r>
            <w:proofErr w:type="spellStart"/>
            <w:r w:rsidRPr="00843310">
              <w:rPr>
                <w:rFonts w:ascii="Times New Roman" w:hAnsi="Times New Roman"/>
                <w:szCs w:val="28"/>
              </w:rPr>
              <w:t>kas</w:t>
            </w:r>
            <w:proofErr w:type="spellEnd"/>
            <w:r w:rsidRPr="00843310">
              <w:rPr>
                <w:rFonts w:ascii="Times New Roman" w:hAnsi="Times New Roman"/>
                <w:szCs w:val="28"/>
              </w:rPr>
              <w:t xml:space="preserve"> </w:t>
            </w:r>
            <w:proofErr w:type="spellStart"/>
            <w:r w:rsidRPr="00843310">
              <w:rPr>
                <w:rFonts w:ascii="Times New Roman" w:hAnsi="Times New Roman"/>
                <w:szCs w:val="28"/>
              </w:rPr>
              <w:t>radusies</w:t>
            </w:r>
            <w:proofErr w:type="spellEnd"/>
            <w:r w:rsidRPr="00843310">
              <w:rPr>
                <w:rFonts w:ascii="Times New Roman" w:hAnsi="Times New Roman"/>
                <w:szCs w:val="28"/>
              </w:rPr>
              <w:t xml:space="preserve"> </w:t>
            </w:r>
            <w:proofErr w:type="spellStart"/>
            <w:r w:rsidRPr="00843310">
              <w:rPr>
                <w:rFonts w:ascii="Times New Roman" w:hAnsi="Times New Roman"/>
                <w:szCs w:val="28"/>
              </w:rPr>
              <w:t>pēc</w:t>
            </w:r>
            <w:proofErr w:type="spellEnd"/>
            <w:r w:rsidRPr="00843310">
              <w:rPr>
                <w:rFonts w:ascii="Times New Roman" w:hAnsi="Times New Roman"/>
                <w:szCs w:val="28"/>
              </w:rPr>
              <w:t xml:space="preserve"> </w:t>
            </w:r>
            <w:proofErr w:type="spellStart"/>
            <w:r w:rsidRPr="00843310">
              <w:rPr>
                <w:rFonts w:ascii="Times New Roman" w:hAnsi="Times New Roman"/>
                <w:szCs w:val="28"/>
              </w:rPr>
              <w:t>norādītās</w:t>
            </w:r>
            <w:proofErr w:type="spellEnd"/>
            <w:r w:rsidRPr="00843310">
              <w:rPr>
                <w:rFonts w:ascii="Times New Roman" w:hAnsi="Times New Roman"/>
                <w:szCs w:val="28"/>
              </w:rPr>
              <w:t xml:space="preserve"> </w:t>
            </w:r>
            <w:proofErr w:type="spellStart"/>
            <w:r w:rsidRPr="00843310">
              <w:rPr>
                <w:rFonts w:ascii="Times New Roman" w:hAnsi="Times New Roman"/>
                <w:szCs w:val="28"/>
              </w:rPr>
              <w:t>iemaksas</w:t>
            </w:r>
            <w:proofErr w:type="spellEnd"/>
            <w:r w:rsidRPr="00843310">
              <w:rPr>
                <w:rFonts w:ascii="Times New Roman" w:hAnsi="Times New Roman"/>
                <w:szCs w:val="28"/>
              </w:rPr>
              <w:t xml:space="preserve"> (3.2.) un </w:t>
            </w:r>
            <w:proofErr w:type="spellStart"/>
            <w:r w:rsidRPr="00843310">
              <w:rPr>
                <w:rFonts w:ascii="Times New Roman" w:hAnsi="Times New Roman"/>
                <w:szCs w:val="28"/>
              </w:rPr>
              <w:t>izmaksas</w:t>
            </w:r>
            <w:proofErr w:type="spellEnd"/>
            <w:r w:rsidRPr="00843310">
              <w:rPr>
                <w:rFonts w:ascii="Times New Roman" w:hAnsi="Times New Roman"/>
                <w:szCs w:val="28"/>
              </w:rPr>
              <w:t xml:space="preserve"> (3.3.) </w:t>
            </w:r>
            <w:r w:rsidRPr="00843310">
              <w:rPr>
                <w:rFonts w:ascii="Times New Roman" w:hAnsi="Times New Roman"/>
                <w:i/>
                <w:szCs w:val="28"/>
              </w:rPr>
              <w:t xml:space="preserve">(ja 3.4. </w:t>
            </w:r>
            <w:proofErr w:type="spellStart"/>
            <w:r w:rsidR="00E82E71">
              <w:rPr>
                <w:rFonts w:ascii="Times New Roman" w:hAnsi="Times New Roman"/>
                <w:i/>
                <w:szCs w:val="28"/>
              </w:rPr>
              <w:t>rindā</w:t>
            </w:r>
            <w:proofErr w:type="spellEnd"/>
            <w:r w:rsidRPr="00843310">
              <w:rPr>
                <w:rFonts w:ascii="Times New Roman" w:hAnsi="Times New Roman"/>
                <w:i/>
                <w:szCs w:val="28"/>
              </w:rPr>
              <w:t xml:space="preserve"> </w:t>
            </w:r>
            <w:proofErr w:type="spellStart"/>
            <w:r w:rsidRPr="00843310">
              <w:rPr>
                <w:rFonts w:ascii="Times New Roman" w:hAnsi="Times New Roman"/>
                <w:i/>
                <w:szCs w:val="28"/>
              </w:rPr>
              <w:t>ir</w:t>
            </w:r>
            <w:proofErr w:type="spellEnd"/>
            <w:r w:rsidRPr="00843310">
              <w:rPr>
                <w:rFonts w:ascii="Times New Roman" w:hAnsi="Times New Roman"/>
                <w:i/>
                <w:szCs w:val="28"/>
              </w:rPr>
              <w:t xml:space="preserve"> summa </w:t>
            </w:r>
            <w:proofErr w:type="spellStart"/>
            <w:r w:rsidRPr="00843310">
              <w:rPr>
                <w:rFonts w:ascii="Times New Roman" w:hAnsi="Times New Roman"/>
                <w:i/>
                <w:szCs w:val="28"/>
              </w:rPr>
              <w:t>ar</w:t>
            </w:r>
            <w:proofErr w:type="spellEnd"/>
            <w:r w:rsidRPr="00843310">
              <w:rPr>
                <w:rFonts w:ascii="Times New Roman" w:hAnsi="Times New Roman"/>
                <w:i/>
                <w:szCs w:val="28"/>
              </w:rPr>
              <w:t xml:space="preserve"> </w:t>
            </w:r>
            <w:proofErr w:type="spellStart"/>
            <w:r w:rsidRPr="00843310">
              <w:rPr>
                <w:rFonts w:ascii="Times New Roman" w:hAnsi="Times New Roman"/>
                <w:i/>
                <w:szCs w:val="28"/>
              </w:rPr>
              <w:t>negatīvu</w:t>
            </w:r>
            <w:proofErr w:type="spellEnd"/>
            <w:r w:rsidRPr="00843310">
              <w:rPr>
                <w:rFonts w:ascii="Times New Roman" w:hAnsi="Times New Roman"/>
                <w:i/>
                <w:szCs w:val="28"/>
              </w:rPr>
              <w:t xml:space="preserve"> </w:t>
            </w:r>
            <w:proofErr w:type="spellStart"/>
            <w:r w:rsidRPr="00843310">
              <w:rPr>
                <w:rFonts w:ascii="Times New Roman" w:hAnsi="Times New Roman"/>
                <w:i/>
                <w:szCs w:val="28"/>
              </w:rPr>
              <w:t>zīmi</w:t>
            </w:r>
            <w:proofErr w:type="spellEnd"/>
            <w:r w:rsidRPr="00843310">
              <w:rPr>
                <w:rFonts w:ascii="Times New Roman" w:hAnsi="Times New Roman"/>
                <w:i/>
                <w:szCs w:val="28"/>
              </w:rPr>
              <w:t xml:space="preserve">, tad </w:t>
            </w:r>
            <w:proofErr w:type="spellStart"/>
            <w:r w:rsidRPr="00843310">
              <w:rPr>
                <w:rFonts w:ascii="Times New Roman" w:hAnsi="Times New Roman"/>
                <w:i/>
                <w:szCs w:val="28"/>
              </w:rPr>
              <w:t>tas</w:t>
            </w:r>
            <w:proofErr w:type="spellEnd"/>
            <w:r w:rsidRPr="00843310">
              <w:rPr>
                <w:rFonts w:ascii="Times New Roman" w:hAnsi="Times New Roman"/>
                <w:i/>
                <w:szCs w:val="28"/>
              </w:rPr>
              <w:t xml:space="preserve"> </w:t>
            </w:r>
            <w:proofErr w:type="spellStart"/>
            <w:r w:rsidRPr="00843310">
              <w:rPr>
                <w:rFonts w:ascii="Times New Roman" w:hAnsi="Times New Roman"/>
                <w:i/>
                <w:szCs w:val="28"/>
              </w:rPr>
              <w:t>ir</w:t>
            </w:r>
            <w:proofErr w:type="spellEnd"/>
            <w:r w:rsidRPr="00843310">
              <w:rPr>
                <w:rFonts w:ascii="Times New Roman" w:hAnsi="Times New Roman"/>
                <w:i/>
                <w:szCs w:val="28"/>
              </w:rPr>
              <w:t xml:space="preserve"> </w:t>
            </w:r>
            <w:proofErr w:type="spellStart"/>
            <w:r w:rsidRPr="00843310">
              <w:rPr>
                <w:rFonts w:ascii="Times New Roman" w:hAnsi="Times New Roman"/>
                <w:i/>
                <w:szCs w:val="28"/>
              </w:rPr>
              <w:t>apliekamais</w:t>
            </w:r>
            <w:proofErr w:type="spellEnd"/>
            <w:r w:rsidRPr="00843310">
              <w:rPr>
                <w:rFonts w:ascii="Times New Roman" w:hAnsi="Times New Roman"/>
                <w:i/>
                <w:szCs w:val="28"/>
              </w:rPr>
              <w:t xml:space="preserve"> </w:t>
            </w:r>
            <w:proofErr w:type="spellStart"/>
            <w:r w:rsidRPr="00843310">
              <w:rPr>
                <w:rFonts w:ascii="Times New Roman" w:hAnsi="Times New Roman"/>
                <w:i/>
                <w:szCs w:val="28"/>
              </w:rPr>
              <w:t>ienākums</w:t>
            </w:r>
            <w:proofErr w:type="spellEnd"/>
            <w:r w:rsidRPr="00843310">
              <w:rPr>
                <w:rFonts w:ascii="Times New Roman" w:hAnsi="Times New Roman"/>
                <w:i/>
                <w:szCs w:val="28"/>
              </w:rPr>
              <w:t>)</w:t>
            </w:r>
          </w:p>
        </w:tc>
        <w:tc>
          <w:tcPr>
            <w:tcW w:w="2125" w:type="dxa"/>
          </w:tcPr>
          <w:p w14:paraId="7047B6A4"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500 </w:t>
            </w:r>
            <w:r w:rsidRPr="00843310">
              <w:rPr>
                <w:rFonts w:ascii="Times New Roman" w:hAnsi="Times New Roman"/>
                <w:i/>
                <w:szCs w:val="28"/>
              </w:rPr>
              <w:t>euro</w:t>
            </w:r>
          </w:p>
        </w:tc>
      </w:tr>
      <w:tr w:rsidR="009749F2" w:rsidRPr="00843310" w14:paraId="422B924F" w14:textId="77777777" w:rsidTr="009749F2">
        <w:tc>
          <w:tcPr>
            <w:tcW w:w="7225" w:type="dxa"/>
          </w:tcPr>
          <w:p w14:paraId="6B164807" w14:textId="57390865" w:rsidR="009749F2" w:rsidRPr="00843310" w:rsidRDefault="00E82E71" w:rsidP="009749F2">
            <w:pPr>
              <w:jc w:val="both"/>
              <w:rPr>
                <w:rFonts w:ascii="Times New Roman" w:hAnsi="Times New Roman"/>
                <w:szCs w:val="28"/>
              </w:rPr>
            </w:pPr>
            <w:r>
              <w:rPr>
                <w:rFonts w:ascii="Times New Roman" w:hAnsi="Times New Roman"/>
                <w:szCs w:val="28"/>
              </w:rPr>
              <w:t xml:space="preserve">4. </w:t>
            </w:r>
            <w:proofErr w:type="spellStart"/>
            <w:r>
              <w:rPr>
                <w:rFonts w:ascii="Times New Roman" w:hAnsi="Times New Roman"/>
                <w:szCs w:val="28"/>
              </w:rPr>
              <w:t>I</w:t>
            </w:r>
            <w:r w:rsidR="009749F2" w:rsidRPr="00843310">
              <w:rPr>
                <w:rFonts w:ascii="Times New Roman" w:hAnsi="Times New Roman"/>
                <w:szCs w:val="28"/>
              </w:rPr>
              <w:t>eguldījumu</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konta</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atlikums</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taksācijas</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gada</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beigās</w:t>
            </w:r>
            <w:proofErr w:type="spellEnd"/>
          </w:p>
        </w:tc>
        <w:tc>
          <w:tcPr>
            <w:tcW w:w="2125" w:type="dxa"/>
          </w:tcPr>
          <w:p w14:paraId="50D623E3"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0 </w:t>
            </w:r>
            <w:r w:rsidRPr="00843310">
              <w:rPr>
                <w:rFonts w:ascii="Times New Roman" w:hAnsi="Times New Roman"/>
                <w:i/>
                <w:szCs w:val="28"/>
              </w:rPr>
              <w:t>euro</w:t>
            </w:r>
          </w:p>
        </w:tc>
      </w:tr>
      <w:tr w:rsidR="009749F2" w:rsidRPr="00843310" w14:paraId="61098E03" w14:textId="77777777" w:rsidTr="009749F2">
        <w:tc>
          <w:tcPr>
            <w:tcW w:w="7225" w:type="dxa"/>
          </w:tcPr>
          <w:p w14:paraId="1C98A82F" w14:textId="5BEF51DF" w:rsidR="009749F2" w:rsidRPr="00843310" w:rsidRDefault="00E82E71" w:rsidP="009749F2">
            <w:pPr>
              <w:jc w:val="both"/>
              <w:rPr>
                <w:rFonts w:ascii="Times New Roman" w:hAnsi="Times New Roman"/>
                <w:szCs w:val="28"/>
              </w:rPr>
            </w:pPr>
            <w:r>
              <w:rPr>
                <w:rFonts w:ascii="Times New Roman" w:hAnsi="Times New Roman"/>
                <w:szCs w:val="28"/>
              </w:rPr>
              <w:t xml:space="preserve">5. </w:t>
            </w:r>
            <w:proofErr w:type="spellStart"/>
            <w:r>
              <w:rPr>
                <w:rFonts w:ascii="Times New Roman" w:hAnsi="Times New Roman"/>
                <w:szCs w:val="28"/>
              </w:rPr>
              <w:t>S</w:t>
            </w:r>
            <w:r w:rsidR="009749F2" w:rsidRPr="00843310">
              <w:rPr>
                <w:rFonts w:ascii="Times New Roman" w:hAnsi="Times New Roman"/>
                <w:szCs w:val="28"/>
              </w:rPr>
              <w:t>askaņā</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ar</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likuma</w:t>
            </w:r>
            <w:proofErr w:type="spellEnd"/>
            <w:r w:rsidR="009749F2" w:rsidRPr="00843310">
              <w:rPr>
                <w:rFonts w:ascii="Times New Roman" w:hAnsi="Times New Roman"/>
                <w:szCs w:val="28"/>
              </w:rPr>
              <w:t xml:space="preserve"> 11.</w:t>
            </w:r>
            <w:r w:rsidR="009749F2" w:rsidRPr="00843310">
              <w:rPr>
                <w:rFonts w:ascii="Times New Roman" w:hAnsi="Times New Roman"/>
                <w:szCs w:val="28"/>
                <w:vertAlign w:val="superscript"/>
              </w:rPr>
              <w:t>9</w:t>
            </w:r>
            <w:r w:rsidR="009749F2" w:rsidRPr="00843310">
              <w:rPr>
                <w:rFonts w:ascii="Times New Roman" w:hAnsi="Times New Roman"/>
                <w:szCs w:val="28"/>
              </w:rPr>
              <w:t>panta 12.</w:t>
            </w:r>
            <w:r w:rsidR="009749F2" w:rsidRPr="00843310">
              <w:rPr>
                <w:rFonts w:ascii="Times New Roman" w:hAnsi="Times New Roman"/>
                <w:szCs w:val="28"/>
                <w:vertAlign w:val="superscript"/>
              </w:rPr>
              <w:t>2</w:t>
            </w:r>
            <w:r w:rsidR="009749F2" w:rsidRPr="00843310">
              <w:rPr>
                <w:rFonts w:ascii="Times New Roman" w:hAnsi="Times New Roman"/>
                <w:szCs w:val="28"/>
              </w:rPr>
              <w:t xml:space="preserve">daļu, </w:t>
            </w:r>
            <w:proofErr w:type="spellStart"/>
            <w:r w:rsidR="009749F2" w:rsidRPr="00843310">
              <w:rPr>
                <w:rFonts w:ascii="Times New Roman" w:hAnsi="Times New Roman"/>
                <w:szCs w:val="28"/>
              </w:rPr>
              <w:t>informācija</w:t>
            </w:r>
            <w:proofErr w:type="spellEnd"/>
            <w:r w:rsidR="009749F2" w:rsidRPr="00843310">
              <w:rPr>
                <w:rFonts w:ascii="Times New Roman" w:hAnsi="Times New Roman"/>
                <w:szCs w:val="28"/>
              </w:rPr>
              <w:t xml:space="preserve"> par </w:t>
            </w:r>
            <w:proofErr w:type="spellStart"/>
            <w:r w:rsidR="009749F2" w:rsidRPr="00843310">
              <w:rPr>
                <w:rFonts w:ascii="Times New Roman" w:hAnsi="Times New Roman"/>
                <w:szCs w:val="28"/>
              </w:rPr>
              <w:t>summu</w:t>
            </w:r>
            <w:proofErr w:type="spellEnd"/>
            <w:r w:rsidR="009749F2" w:rsidRPr="00843310">
              <w:rPr>
                <w:rFonts w:ascii="Times New Roman" w:hAnsi="Times New Roman"/>
                <w:szCs w:val="28"/>
              </w:rPr>
              <w:t xml:space="preserve">, par </w:t>
            </w:r>
            <w:proofErr w:type="spellStart"/>
            <w:r w:rsidR="009749F2" w:rsidRPr="00843310">
              <w:rPr>
                <w:rFonts w:ascii="Times New Roman" w:hAnsi="Times New Roman"/>
                <w:szCs w:val="28"/>
              </w:rPr>
              <w:t>kuru</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tiek</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samazināts</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ar</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nodokli</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apliekamais</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ienākums</w:t>
            </w:r>
            <w:proofErr w:type="spellEnd"/>
          </w:p>
        </w:tc>
        <w:tc>
          <w:tcPr>
            <w:tcW w:w="2125" w:type="dxa"/>
            <w:shd w:val="clear" w:color="auto" w:fill="D9D9D9"/>
          </w:tcPr>
          <w:p w14:paraId="2778D17E" w14:textId="77777777" w:rsidR="009749F2" w:rsidRPr="00843310" w:rsidRDefault="009749F2" w:rsidP="009749F2">
            <w:pPr>
              <w:jc w:val="both"/>
              <w:rPr>
                <w:rFonts w:ascii="Times New Roman" w:hAnsi="Times New Roman"/>
                <w:szCs w:val="28"/>
              </w:rPr>
            </w:pPr>
          </w:p>
        </w:tc>
      </w:tr>
      <w:tr w:rsidR="009749F2" w:rsidRPr="00843310" w14:paraId="09ABF6B0" w14:textId="77777777" w:rsidTr="009749F2">
        <w:tc>
          <w:tcPr>
            <w:tcW w:w="7225" w:type="dxa"/>
          </w:tcPr>
          <w:p w14:paraId="4699EE9E"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5.1. </w:t>
            </w:r>
            <w:proofErr w:type="spellStart"/>
            <w:proofErr w:type="gramStart"/>
            <w:r w:rsidRPr="00843310">
              <w:rPr>
                <w:rFonts w:ascii="Times New Roman" w:hAnsi="Times New Roman"/>
                <w:szCs w:val="28"/>
              </w:rPr>
              <w:t>taksācijas</w:t>
            </w:r>
            <w:proofErr w:type="spellEnd"/>
            <w:proofErr w:type="gramEnd"/>
            <w:r w:rsidRPr="00843310">
              <w:rPr>
                <w:rFonts w:ascii="Times New Roman" w:hAnsi="Times New Roman"/>
                <w:szCs w:val="28"/>
              </w:rPr>
              <w:t xml:space="preserve"> </w:t>
            </w:r>
            <w:proofErr w:type="spellStart"/>
            <w:r w:rsidRPr="00843310">
              <w:rPr>
                <w:rFonts w:ascii="Times New Roman" w:hAnsi="Times New Roman"/>
                <w:szCs w:val="28"/>
              </w:rPr>
              <w:t>gada</w:t>
            </w:r>
            <w:proofErr w:type="spellEnd"/>
            <w:r w:rsidRPr="00843310">
              <w:rPr>
                <w:rFonts w:ascii="Times New Roman" w:hAnsi="Times New Roman"/>
                <w:szCs w:val="28"/>
              </w:rPr>
              <w:t xml:space="preserve"> </w:t>
            </w:r>
            <w:proofErr w:type="spellStart"/>
            <w:r w:rsidRPr="00843310">
              <w:rPr>
                <w:rFonts w:ascii="Times New Roman" w:hAnsi="Times New Roman"/>
                <w:szCs w:val="28"/>
              </w:rPr>
              <w:t>laikā</w:t>
            </w:r>
            <w:proofErr w:type="spellEnd"/>
            <w:r w:rsidRPr="00843310">
              <w:rPr>
                <w:rFonts w:ascii="Times New Roman" w:hAnsi="Times New Roman"/>
                <w:szCs w:val="28"/>
              </w:rPr>
              <w:t xml:space="preserve"> </w:t>
            </w:r>
            <w:proofErr w:type="spellStart"/>
            <w:r w:rsidRPr="00843310">
              <w:rPr>
                <w:rFonts w:ascii="Times New Roman" w:hAnsi="Times New Roman"/>
                <w:szCs w:val="28"/>
              </w:rPr>
              <w:t>gūtā</w:t>
            </w:r>
            <w:proofErr w:type="spellEnd"/>
            <w:r w:rsidRPr="00843310">
              <w:rPr>
                <w:rFonts w:ascii="Times New Roman" w:hAnsi="Times New Roman"/>
                <w:szCs w:val="28"/>
              </w:rPr>
              <w:t xml:space="preserve"> summa </w:t>
            </w:r>
            <w:proofErr w:type="spellStart"/>
            <w:r w:rsidRPr="00843310">
              <w:rPr>
                <w:rFonts w:ascii="Times New Roman" w:hAnsi="Times New Roman"/>
                <w:szCs w:val="28"/>
              </w:rPr>
              <w:t>saskaņā</w:t>
            </w:r>
            <w:proofErr w:type="spellEnd"/>
            <w:r w:rsidRPr="00843310">
              <w:rPr>
                <w:rFonts w:ascii="Times New Roman" w:hAnsi="Times New Roman"/>
                <w:szCs w:val="28"/>
              </w:rPr>
              <w:t xml:space="preserve"> </w:t>
            </w:r>
            <w:proofErr w:type="spellStart"/>
            <w:r w:rsidRPr="00843310">
              <w:rPr>
                <w:rFonts w:ascii="Times New Roman" w:hAnsi="Times New Roman"/>
                <w:szCs w:val="28"/>
              </w:rPr>
              <w:t>ar</w:t>
            </w:r>
            <w:proofErr w:type="spellEnd"/>
            <w:r w:rsidRPr="00843310">
              <w:rPr>
                <w:rFonts w:ascii="Times New Roman" w:hAnsi="Times New Roman"/>
                <w:szCs w:val="28"/>
              </w:rPr>
              <w:t xml:space="preserve"> </w:t>
            </w:r>
            <w:proofErr w:type="spellStart"/>
            <w:r w:rsidRPr="00843310">
              <w:rPr>
                <w:rFonts w:ascii="Times New Roman" w:hAnsi="Times New Roman"/>
                <w:szCs w:val="28"/>
              </w:rPr>
              <w:t>likuma</w:t>
            </w:r>
            <w:proofErr w:type="spellEnd"/>
            <w:r w:rsidRPr="00843310">
              <w:rPr>
                <w:rFonts w:ascii="Times New Roman" w:hAnsi="Times New Roman"/>
                <w:szCs w:val="28"/>
              </w:rPr>
              <w:t xml:space="preserve"> 11.</w:t>
            </w:r>
            <w:r w:rsidRPr="00843310">
              <w:rPr>
                <w:rFonts w:ascii="Times New Roman" w:hAnsi="Times New Roman"/>
                <w:szCs w:val="28"/>
                <w:vertAlign w:val="superscript"/>
              </w:rPr>
              <w:t>9</w:t>
            </w:r>
            <w:r w:rsidRPr="00843310">
              <w:rPr>
                <w:rFonts w:ascii="Times New Roman" w:hAnsi="Times New Roman"/>
                <w:szCs w:val="28"/>
              </w:rPr>
              <w:t>panta 12.</w:t>
            </w:r>
            <w:r w:rsidRPr="00843310">
              <w:rPr>
                <w:rFonts w:ascii="Times New Roman" w:hAnsi="Times New Roman"/>
                <w:szCs w:val="28"/>
                <w:vertAlign w:val="superscript"/>
              </w:rPr>
              <w:t>2</w:t>
            </w:r>
            <w:r w:rsidRPr="00843310">
              <w:rPr>
                <w:rFonts w:ascii="Times New Roman" w:hAnsi="Times New Roman"/>
                <w:szCs w:val="28"/>
              </w:rPr>
              <w:t xml:space="preserve">daļas 1. un 2.punktu – </w:t>
            </w:r>
            <w:proofErr w:type="spellStart"/>
            <w:r w:rsidRPr="00843310">
              <w:rPr>
                <w:rFonts w:ascii="Times New Roman" w:hAnsi="Times New Roman"/>
                <w:szCs w:val="28"/>
              </w:rPr>
              <w:t>dividendes</w:t>
            </w:r>
            <w:proofErr w:type="spellEnd"/>
            <w:r w:rsidRPr="00843310">
              <w:rPr>
                <w:rFonts w:ascii="Times New Roman" w:hAnsi="Times New Roman"/>
                <w:szCs w:val="28"/>
              </w:rPr>
              <w:t xml:space="preserve"> 200 </w:t>
            </w:r>
            <w:r w:rsidRPr="00843310">
              <w:rPr>
                <w:rFonts w:ascii="Times New Roman" w:hAnsi="Times New Roman"/>
                <w:i/>
                <w:szCs w:val="28"/>
              </w:rPr>
              <w:t>euro</w:t>
            </w:r>
            <w:r w:rsidRPr="00843310">
              <w:rPr>
                <w:rFonts w:ascii="Times New Roman" w:hAnsi="Times New Roman"/>
                <w:szCs w:val="28"/>
              </w:rPr>
              <w:t xml:space="preserve">, no </w:t>
            </w:r>
            <w:proofErr w:type="spellStart"/>
            <w:r w:rsidRPr="00843310">
              <w:rPr>
                <w:rFonts w:ascii="Times New Roman" w:hAnsi="Times New Roman"/>
                <w:szCs w:val="28"/>
              </w:rPr>
              <w:t>kurām</w:t>
            </w:r>
            <w:proofErr w:type="spellEnd"/>
            <w:r w:rsidRPr="00843310">
              <w:rPr>
                <w:rFonts w:ascii="Times New Roman" w:hAnsi="Times New Roman"/>
                <w:szCs w:val="28"/>
              </w:rPr>
              <w:t xml:space="preserve"> </w:t>
            </w:r>
            <w:proofErr w:type="spellStart"/>
            <w:r w:rsidRPr="00843310">
              <w:rPr>
                <w:rFonts w:ascii="Times New Roman" w:hAnsi="Times New Roman"/>
                <w:szCs w:val="28"/>
              </w:rPr>
              <w:t>izmaksas</w:t>
            </w:r>
            <w:proofErr w:type="spellEnd"/>
            <w:r w:rsidRPr="00843310">
              <w:rPr>
                <w:rFonts w:ascii="Times New Roman" w:hAnsi="Times New Roman"/>
                <w:szCs w:val="28"/>
              </w:rPr>
              <w:t xml:space="preserve"> </w:t>
            </w:r>
            <w:proofErr w:type="spellStart"/>
            <w:r w:rsidRPr="00843310">
              <w:rPr>
                <w:rFonts w:ascii="Times New Roman" w:hAnsi="Times New Roman"/>
                <w:szCs w:val="28"/>
              </w:rPr>
              <w:t>vietā</w:t>
            </w:r>
            <w:proofErr w:type="spellEnd"/>
            <w:r w:rsidRPr="00843310">
              <w:rPr>
                <w:rFonts w:ascii="Times New Roman" w:hAnsi="Times New Roman"/>
                <w:szCs w:val="28"/>
              </w:rPr>
              <w:t xml:space="preserve"> </w:t>
            </w:r>
            <w:proofErr w:type="spellStart"/>
            <w:r w:rsidRPr="00843310">
              <w:rPr>
                <w:rFonts w:ascii="Times New Roman" w:hAnsi="Times New Roman"/>
                <w:szCs w:val="28"/>
              </w:rPr>
              <w:t>ieturēts</w:t>
            </w:r>
            <w:proofErr w:type="spellEnd"/>
            <w:r w:rsidRPr="00843310">
              <w:rPr>
                <w:rFonts w:ascii="Times New Roman" w:hAnsi="Times New Roman"/>
                <w:szCs w:val="28"/>
              </w:rPr>
              <w:t xml:space="preserve"> </w:t>
            </w:r>
            <w:proofErr w:type="spellStart"/>
            <w:r w:rsidRPr="00843310">
              <w:rPr>
                <w:rFonts w:ascii="Times New Roman" w:hAnsi="Times New Roman"/>
                <w:szCs w:val="28"/>
              </w:rPr>
              <w:t>iedzīvotāju</w:t>
            </w:r>
            <w:proofErr w:type="spellEnd"/>
            <w:r w:rsidRPr="00843310">
              <w:rPr>
                <w:rFonts w:ascii="Times New Roman" w:hAnsi="Times New Roman"/>
                <w:szCs w:val="28"/>
              </w:rPr>
              <w:t xml:space="preserve"> </w:t>
            </w:r>
            <w:proofErr w:type="spellStart"/>
            <w:r w:rsidRPr="00843310">
              <w:rPr>
                <w:rFonts w:ascii="Times New Roman" w:hAnsi="Times New Roman"/>
                <w:szCs w:val="28"/>
              </w:rPr>
              <w:t>ienākuma</w:t>
            </w:r>
            <w:proofErr w:type="spellEnd"/>
            <w:r w:rsidRPr="00843310">
              <w:rPr>
                <w:rFonts w:ascii="Times New Roman" w:hAnsi="Times New Roman"/>
                <w:szCs w:val="28"/>
              </w:rPr>
              <w:t xml:space="preserve"> </w:t>
            </w:r>
            <w:proofErr w:type="spellStart"/>
            <w:r w:rsidRPr="00843310">
              <w:rPr>
                <w:rFonts w:ascii="Times New Roman" w:hAnsi="Times New Roman"/>
                <w:szCs w:val="28"/>
              </w:rPr>
              <w:t>nodoklis</w:t>
            </w:r>
            <w:proofErr w:type="spellEnd"/>
            <w:r w:rsidRPr="00843310">
              <w:rPr>
                <w:rFonts w:ascii="Times New Roman" w:hAnsi="Times New Roman"/>
                <w:szCs w:val="28"/>
              </w:rPr>
              <w:t xml:space="preserve"> 40 </w:t>
            </w:r>
            <w:r w:rsidRPr="00843310">
              <w:rPr>
                <w:rFonts w:ascii="Times New Roman" w:hAnsi="Times New Roman"/>
                <w:i/>
                <w:szCs w:val="28"/>
              </w:rPr>
              <w:t>euro</w:t>
            </w:r>
            <w:r w:rsidRPr="00843310">
              <w:rPr>
                <w:rFonts w:ascii="Times New Roman" w:hAnsi="Times New Roman"/>
                <w:szCs w:val="28"/>
              </w:rPr>
              <w:t xml:space="preserve"> (</w:t>
            </w:r>
            <w:proofErr w:type="spellStart"/>
            <w:r w:rsidRPr="00843310">
              <w:rPr>
                <w:rFonts w:ascii="Times New Roman" w:hAnsi="Times New Roman"/>
                <w:szCs w:val="28"/>
              </w:rPr>
              <w:t>likme</w:t>
            </w:r>
            <w:proofErr w:type="spellEnd"/>
            <w:r w:rsidRPr="00843310">
              <w:rPr>
                <w:rFonts w:ascii="Times New Roman" w:hAnsi="Times New Roman"/>
                <w:szCs w:val="28"/>
              </w:rPr>
              <w:t xml:space="preserve"> 20%), </w:t>
            </w:r>
            <w:proofErr w:type="spellStart"/>
            <w:r w:rsidRPr="00843310">
              <w:rPr>
                <w:rFonts w:ascii="Times New Roman" w:hAnsi="Times New Roman"/>
                <w:szCs w:val="28"/>
              </w:rPr>
              <w:t>kontā</w:t>
            </w:r>
            <w:proofErr w:type="spellEnd"/>
            <w:r w:rsidRPr="00843310">
              <w:rPr>
                <w:rFonts w:ascii="Times New Roman" w:hAnsi="Times New Roman"/>
                <w:szCs w:val="28"/>
              </w:rPr>
              <w:t xml:space="preserve"> </w:t>
            </w:r>
            <w:proofErr w:type="spellStart"/>
            <w:r w:rsidRPr="00843310">
              <w:rPr>
                <w:rFonts w:ascii="Times New Roman" w:hAnsi="Times New Roman"/>
                <w:szCs w:val="28"/>
              </w:rPr>
              <w:t>ieskaitīti</w:t>
            </w:r>
            <w:proofErr w:type="spellEnd"/>
            <w:r w:rsidRPr="00843310">
              <w:rPr>
                <w:rFonts w:ascii="Times New Roman" w:hAnsi="Times New Roman"/>
                <w:szCs w:val="28"/>
              </w:rPr>
              <w:t xml:space="preserve"> 160</w:t>
            </w:r>
            <w:r w:rsidRPr="00843310">
              <w:rPr>
                <w:rFonts w:ascii="Times New Roman" w:hAnsi="Times New Roman"/>
                <w:i/>
                <w:szCs w:val="28"/>
              </w:rPr>
              <w:t xml:space="preserve"> euro</w:t>
            </w:r>
          </w:p>
        </w:tc>
        <w:tc>
          <w:tcPr>
            <w:tcW w:w="2125" w:type="dxa"/>
          </w:tcPr>
          <w:p w14:paraId="1A6401F6"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160 </w:t>
            </w:r>
            <w:r w:rsidRPr="00843310">
              <w:rPr>
                <w:rFonts w:ascii="Times New Roman" w:hAnsi="Times New Roman"/>
                <w:i/>
                <w:szCs w:val="28"/>
              </w:rPr>
              <w:t>euro</w:t>
            </w:r>
          </w:p>
        </w:tc>
      </w:tr>
      <w:tr w:rsidR="009749F2" w:rsidRPr="00843310" w14:paraId="068E98C0" w14:textId="77777777" w:rsidTr="009749F2">
        <w:tc>
          <w:tcPr>
            <w:tcW w:w="7225" w:type="dxa"/>
          </w:tcPr>
          <w:p w14:paraId="252379E2"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lastRenderedPageBreak/>
              <w:t xml:space="preserve">5.2. </w:t>
            </w:r>
            <w:proofErr w:type="spellStart"/>
            <w:r w:rsidRPr="00843310">
              <w:rPr>
                <w:rFonts w:ascii="Times New Roman" w:hAnsi="Times New Roman"/>
                <w:szCs w:val="28"/>
              </w:rPr>
              <w:t>iepriekšējā</w:t>
            </w:r>
            <w:proofErr w:type="spellEnd"/>
            <w:r w:rsidRPr="00843310">
              <w:rPr>
                <w:rFonts w:ascii="Times New Roman" w:hAnsi="Times New Roman"/>
                <w:szCs w:val="28"/>
              </w:rPr>
              <w:t xml:space="preserve"> </w:t>
            </w:r>
            <w:proofErr w:type="spellStart"/>
            <w:r w:rsidRPr="00843310">
              <w:rPr>
                <w:rFonts w:ascii="Times New Roman" w:hAnsi="Times New Roman"/>
                <w:szCs w:val="28"/>
              </w:rPr>
              <w:t>taksācijas</w:t>
            </w:r>
            <w:proofErr w:type="spellEnd"/>
            <w:r w:rsidRPr="00843310">
              <w:rPr>
                <w:rFonts w:ascii="Times New Roman" w:hAnsi="Times New Roman"/>
                <w:szCs w:val="28"/>
              </w:rPr>
              <w:t xml:space="preserve"> </w:t>
            </w:r>
            <w:proofErr w:type="spellStart"/>
            <w:r w:rsidRPr="00843310">
              <w:rPr>
                <w:rFonts w:ascii="Times New Roman" w:hAnsi="Times New Roman"/>
                <w:szCs w:val="28"/>
              </w:rPr>
              <w:t>gadā</w:t>
            </w:r>
            <w:proofErr w:type="spellEnd"/>
            <w:r w:rsidRPr="00843310">
              <w:rPr>
                <w:rFonts w:ascii="Times New Roman" w:hAnsi="Times New Roman"/>
                <w:szCs w:val="28"/>
              </w:rPr>
              <w:t xml:space="preserve"> </w:t>
            </w:r>
            <w:proofErr w:type="spellStart"/>
            <w:r w:rsidRPr="00843310">
              <w:rPr>
                <w:rFonts w:ascii="Times New Roman" w:hAnsi="Times New Roman"/>
                <w:szCs w:val="28"/>
              </w:rPr>
              <w:t>neizmantotā</w:t>
            </w:r>
            <w:proofErr w:type="spellEnd"/>
            <w:r w:rsidRPr="00843310">
              <w:rPr>
                <w:rFonts w:ascii="Times New Roman" w:hAnsi="Times New Roman"/>
                <w:szCs w:val="28"/>
              </w:rPr>
              <w:t xml:space="preserve"> summa (no 2018.gada </w:t>
            </w:r>
            <w:proofErr w:type="spellStart"/>
            <w:r w:rsidRPr="00843310">
              <w:rPr>
                <w:rFonts w:ascii="Times New Roman" w:hAnsi="Times New Roman"/>
                <w:szCs w:val="28"/>
              </w:rPr>
              <w:t>pārskata</w:t>
            </w:r>
            <w:proofErr w:type="spellEnd"/>
            <w:r w:rsidRPr="00843310">
              <w:rPr>
                <w:rFonts w:ascii="Times New Roman" w:hAnsi="Times New Roman"/>
                <w:szCs w:val="28"/>
              </w:rPr>
              <w:t xml:space="preserve"> 5.4.apakšpunktā </w:t>
            </w:r>
            <w:proofErr w:type="spellStart"/>
            <w:r w:rsidRPr="00843310">
              <w:rPr>
                <w:rFonts w:ascii="Times New Roman" w:hAnsi="Times New Roman"/>
                <w:szCs w:val="28"/>
              </w:rPr>
              <w:t>norādītā</w:t>
            </w:r>
            <w:proofErr w:type="spellEnd"/>
            <w:r w:rsidRPr="00843310">
              <w:rPr>
                <w:rFonts w:ascii="Times New Roman" w:hAnsi="Times New Roman"/>
                <w:szCs w:val="28"/>
              </w:rPr>
              <w:t xml:space="preserve"> summa)</w:t>
            </w:r>
          </w:p>
        </w:tc>
        <w:tc>
          <w:tcPr>
            <w:tcW w:w="2125" w:type="dxa"/>
          </w:tcPr>
          <w:p w14:paraId="5D079290"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440 </w:t>
            </w:r>
            <w:r w:rsidRPr="00843310">
              <w:rPr>
                <w:rFonts w:ascii="Times New Roman" w:hAnsi="Times New Roman"/>
                <w:i/>
                <w:szCs w:val="28"/>
              </w:rPr>
              <w:t>euro</w:t>
            </w:r>
          </w:p>
        </w:tc>
      </w:tr>
      <w:tr w:rsidR="009749F2" w:rsidRPr="00843310" w14:paraId="3BA55491" w14:textId="77777777" w:rsidTr="009749F2">
        <w:tc>
          <w:tcPr>
            <w:tcW w:w="7225" w:type="dxa"/>
          </w:tcPr>
          <w:p w14:paraId="2786A996"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5.3. </w:t>
            </w:r>
            <w:proofErr w:type="spellStart"/>
            <w:r w:rsidRPr="00843310">
              <w:rPr>
                <w:rFonts w:ascii="Times New Roman" w:hAnsi="Times New Roman"/>
                <w:szCs w:val="28"/>
              </w:rPr>
              <w:t>taksācijas</w:t>
            </w:r>
            <w:proofErr w:type="spellEnd"/>
            <w:r w:rsidRPr="00843310">
              <w:rPr>
                <w:rFonts w:ascii="Times New Roman" w:hAnsi="Times New Roman"/>
                <w:szCs w:val="28"/>
              </w:rPr>
              <w:t xml:space="preserve"> </w:t>
            </w:r>
            <w:proofErr w:type="spellStart"/>
            <w:r w:rsidRPr="00843310">
              <w:rPr>
                <w:rFonts w:ascii="Times New Roman" w:hAnsi="Times New Roman"/>
                <w:szCs w:val="28"/>
              </w:rPr>
              <w:t>gadā</w:t>
            </w:r>
            <w:proofErr w:type="spellEnd"/>
            <w:r w:rsidRPr="00843310">
              <w:rPr>
                <w:rFonts w:ascii="Times New Roman" w:hAnsi="Times New Roman"/>
                <w:szCs w:val="28"/>
              </w:rPr>
              <w:t xml:space="preserve"> </w:t>
            </w:r>
            <w:proofErr w:type="spellStart"/>
            <w:r w:rsidRPr="00843310">
              <w:rPr>
                <w:rFonts w:ascii="Times New Roman" w:hAnsi="Times New Roman"/>
                <w:szCs w:val="28"/>
              </w:rPr>
              <w:t>izmantotā</w:t>
            </w:r>
            <w:proofErr w:type="spellEnd"/>
            <w:r w:rsidRPr="00843310">
              <w:rPr>
                <w:rFonts w:ascii="Times New Roman" w:hAnsi="Times New Roman"/>
                <w:szCs w:val="28"/>
              </w:rPr>
              <w:t xml:space="preserve"> summa </w:t>
            </w:r>
          </w:p>
        </w:tc>
        <w:tc>
          <w:tcPr>
            <w:tcW w:w="2125" w:type="dxa"/>
          </w:tcPr>
          <w:p w14:paraId="74249CEE"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500 </w:t>
            </w:r>
            <w:r w:rsidRPr="00843310">
              <w:rPr>
                <w:rFonts w:ascii="Times New Roman" w:hAnsi="Times New Roman"/>
                <w:i/>
                <w:szCs w:val="28"/>
              </w:rPr>
              <w:t>euro</w:t>
            </w:r>
          </w:p>
        </w:tc>
      </w:tr>
      <w:tr w:rsidR="009749F2" w:rsidRPr="00843310" w14:paraId="24286123" w14:textId="77777777" w:rsidTr="009749F2">
        <w:tc>
          <w:tcPr>
            <w:tcW w:w="7225" w:type="dxa"/>
          </w:tcPr>
          <w:p w14:paraId="50AA0D20" w14:textId="561F8C3A"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5.4. </w:t>
            </w:r>
            <w:proofErr w:type="spellStart"/>
            <w:proofErr w:type="gramStart"/>
            <w:r w:rsidRPr="00843310">
              <w:rPr>
                <w:rFonts w:ascii="Times New Roman" w:hAnsi="Times New Roman"/>
                <w:szCs w:val="28"/>
              </w:rPr>
              <w:t>atlikusī</w:t>
            </w:r>
            <w:proofErr w:type="spellEnd"/>
            <w:proofErr w:type="gramEnd"/>
            <w:r w:rsidRPr="00843310">
              <w:rPr>
                <w:rFonts w:ascii="Times New Roman" w:hAnsi="Times New Roman"/>
                <w:szCs w:val="28"/>
              </w:rPr>
              <w:t xml:space="preserve"> summa </w:t>
            </w:r>
            <w:r w:rsidRPr="00843310">
              <w:rPr>
                <w:rFonts w:ascii="Times New Roman" w:hAnsi="Times New Roman"/>
                <w:i/>
                <w:szCs w:val="28"/>
              </w:rPr>
              <w:t>(Formula (5.1</w:t>
            </w:r>
            <w:r w:rsidR="00E82E71">
              <w:rPr>
                <w:rFonts w:ascii="Times New Roman" w:hAnsi="Times New Roman"/>
                <w:i/>
                <w:szCs w:val="28"/>
              </w:rPr>
              <w:t>.</w:t>
            </w:r>
            <w:r w:rsidRPr="00843310">
              <w:rPr>
                <w:rFonts w:ascii="Times New Roman" w:hAnsi="Times New Roman"/>
                <w:i/>
                <w:szCs w:val="28"/>
              </w:rPr>
              <w:t>+5.2</w:t>
            </w:r>
            <w:r w:rsidR="00E82E71">
              <w:rPr>
                <w:rFonts w:ascii="Times New Roman" w:hAnsi="Times New Roman"/>
                <w:i/>
                <w:szCs w:val="28"/>
              </w:rPr>
              <w:t>.</w:t>
            </w:r>
            <w:r w:rsidRPr="00843310">
              <w:rPr>
                <w:rFonts w:ascii="Times New Roman" w:hAnsi="Times New Roman"/>
                <w:i/>
                <w:szCs w:val="28"/>
              </w:rPr>
              <w:t>)-5.3</w:t>
            </w:r>
            <w:r w:rsidR="00E82E71">
              <w:rPr>
                <w:rFonts w:ascii="Times New Roman" w:hAnsi="Times New Roman"/>
                <w:i/>
                <w:szCs w:val="28"/>
              </w:rPr>
              <w:t>.</w:t>
            </w:r>
            <w:r w:rsidRPr="00843310">
              <w:rPr>
                <w:rFonts w:ascii="Times New Roman" w:hAnsi="Times New Roman"/>
                <w:i/>
                <w:szCs w:val="28"/>
              </w:rPr>
              <w:t>)</w:t>
            </w:r>
            <w:r w:rsidR="00E82E71">
              <w:rPr>
                <w:rFonts w:ascii="Times New Roman" w:hAnsi="Times New Roman"/>
                <w:i/>
                <w:szCs w:val="28"/>
              </w:rPr>
              <w:t>)</w:t>
            </w:r>
          </w:p>
        </w:tc>
        <w:tc>
          <w:tcPr>
            <w:tcW w:w="2125" w:type="dxa"/>
          </w:tcPr>
          <w:p w14:paraId="26C66549" w14:textId="77777777" w:rsidR="009749F2" w:rsidRPr="00843310" w:rsidRDefault="009749F2" w:rsidP="009749F2">
            <w:pPr>
              <w:jc w:val="both"/>
              <w:rPr>
                <w:rFonts w:ascii="Times New Roman" w:hAnsi="Times New Roman"/>
                <w:i/>
                <w:szCs w:val="28"/>
              </w:rPr>
            </w:pPr>
            <w:r w:rsidRPr="00843310">
              <w:rPr>
                <w:rFonts w:ascii="Times New Roman" w:hAnsi="Times New Roman"/>
                <w:szCs w:val="28"/>
              </w:rPr>
              <w:t xml:space="preserve">100 </w:t>
            </w:r>
            <w:r w:rsidRPr="00843310">
              <w:rPr>
                <w:rFonts w:ascii="Times New Roman" w:hAnsi="Times New Roman"/>
                <w:i/>
                <w:szCs w:val="28"/>
              </w:rPr>
              <w:t xml:space="preserve">euro </w:t>
            </w:r>
          </w:p>
        </w:tc>
      </w:tr>
      <w:tr w:rsidR="009749F2" w:rsidRPr="00843310" w14:paraId="25D5DD6E" w14:textId="77777777" w:rsidTr="009749F2">
        <w:tc>
          <w:tcPr>
            <w:tcW w:w="7225" w:type="dxa"/>
          </w:tcPr>
          <w:p w14:paraId="3C23375C" w14:textId="7867ECF3" w:rsidR="009749F2" w:rsidRPr="00843310" w:rsidRDefault="00E82E71" w:rsidP="009749F2">
            <w:pPr>
              <w:jc w:val="both"/>
              <w:rPr>
                <w:rFonts w:ascii="Times New Roman" w:hAnsi="Times New Roman"/>
                <w:i/>
                <w:szCs w:val="28"/>
              </w:rPr>
            </w:pPr>
            <w:r>
              <w:rPr>
                <w:rFonts w:ascii="Times New Roman" w:hAnsi="Times New Roman"/>
                <w:szCs w:val="28"/>
              </w:rPr>
              <w:t xml:space="preserve">6. </w:t>
            </w:r>
            <w:proofErr w:type="spellStart"/>
            <w:r>
              <w:rPr>
                <w:rFonts w:ascii="Times New Roman" w:hAnsi="Times New Roman"/>
                <w:szCs w:val="28"/>
              </w:rPr>
              <w:t>K</w:t>
            </w:r>
            <w:r w:rsidR="009749F2" w:rsidRPr="00843310">
              <w:rPr>
                <w:rFonts w:ascii="Times New Roman" w:hAnsi="Times New Roman"/>
                <w:szCs w:val="28"/>
              </w:rPr>
              <w:t>opējais</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ar</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nodokli</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apliekamais</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ienākums</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taksācijas</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gada</w:t>
            </w:r>
            <w:proofErr w:type="spellEnd"/>
            <w:r w:rsidR="009749F2" w:rsidRPr="00843310">
              <w:rPr>
                <w:rFonts w:ascii="Times New Roman" w:hAnsi="Times New Roman"/>
                <w:szCs w:val="28"/>
              </w:rPr>
              <w:t xml:space="preserve"> </w:t>
            </w:r>
            <w:proofErr w:type="spellStart"/>
            <w:r w:rsidR="009749F2" w:rsidRPr="00843310">
              <w:rPr>
                <w:rFonts w:ascii="Times New Roman" w:hAnsi="Times New Roman"/>
                <w:szCs w:val="28"/>
              </w:rPr>
              <w:t>beigās</w:t>
            </w:r>
            <w:proofErr w:type="spellEnd"/>
            <w:r w:rsidR="009749F2" w:rsidRPr="00843310">
              <w:rPr>
                <w:rFonts w:ascii="Times New Roman" w:hAnsi="Times New Roman"/>
                <w:szCs w:val="28"/>
              </w:rPr>
              <w:t xml:space="preserve"> </w:t>
            </w:r>
            <w:r w:rsidR="009749F2" w:rsidRPr="00843310">
              <w:rPr>
                <w:rFonts w:ascii="Times New Roman" w:hAnsi="Times New Roman"/>
                <w:i/>
                <w:szCs w:val="28"/>
              </w:rPr>
              <w:t>(Formula 3.5</w:t>
            </w:r>
            <w:r>
              <w:rPr>
                <w:rFonts w:ascii="Times New Roman" w:hAnsi="Times New Roman"/>
                <w:i/>
                <w:szCs w:val="28"/>
              </w:rPr>
              <w:t>.</w:t>
            </w:r>
            <w:r w:rsidR="009749F2" w:rsidRPr="00843310">
              <w:rPr>
                <w:rFonts w:ascii="Times New Roman" w:hAnsi="Times New Roman"/>
                <w:i/>
                <w:szCs w:val="28"/>
              </w:rPr>
              <w:t>-5.3</w:t>
            </w:r>
            <w:r>
              <w:rPr>
                <w:rFonts w:ascii="Times New Roman" w:hAnsi="Times New Roman"/>
                <w:i/>
                <w:szCs w:val="28"/>
              </w:rPr>
              <w:t>.</w:t>
            </w:r>
            <w:r w:rsidR="009749F2" w:rsidRPr="00843310">
              <w:rPr>
                <w:rFonts w:ascii="Times New Roman" w:hAnsi="Times New Roman"/>
                <w:i/>
                <w:szCs w:val="28"/>
              </w:rPr>
              <w:t>)</w:t>
            </w:r>
          </w:p>
        </w:tc>
        <w:tc>
          <w:tcPr>
            <w:tcW w:w="2125" w:type="dxa"/>
          </w:tcPr>
          <w:p w14:paraId="2E0F8E61" w14:textId="77777777" w:rsidR="009749F2" w:rsidRPr="00843310" w:rsidRDefault="009749F2" w:rsidP="009749F2">
            <w:pPr>
              <w:jc w:val="both"/>
              <w:rPr>
                <w:rFonts w:ascii="Times New Roman" w:hAnsi="Times New Roman"/>
                <w:szCs w:val="28"/>
              </w:rPr>
            </w:pPr>
            <w:r w:rsidRPr="00843310">
              <w:rPr>
                <w:rFonts w:ascii="Times New Roman" w:hAnsi="Times New Roman"/>
                <w:szCs w:val="28"/>
              </w:rPr>
              <w:t xml:space="preserve">0 </w:t>
            </w:r>
            <w:r w:rsidRPr="00843310">
              <w:rPr>
                <w:rFonts w:ascii="Times New Roman" w:hAnsi="Times New Roman"/>
                <w:i/>
                <w:szCs w:val="28"/>
              </w:rPr>
              <w:t>euro</w:t>
            </w:r>
          </w:p>
        </w:tc>
      </w:tr>
    </w:tbl>
    <w:p w14:paraId="189C95A9" w14:textId="77777777" w:rsidR="009749F2" w:rsidRPr="00843310" w:rsidRDefault="009749F2" w:rsidP="009749F2">
      <w:pPr>
        <w:jc w:val="both"/>
        <w:rPr>
          <w:rFonts w:eastAsia="Calibri"/>
          <w:szCs w:val="28"/>
        </w:rPr>
      </w:pPr>
    </w:p>
    <w:p w14:paraId="203F3C6B" w14:textId="1748864A" w:rsidR="00272A83" w:rsidRDefault="00164D3D" w:rsidP="00364C5A">
      <w:pPr>
        <w:ind w:firstLine="720"/>
        <w:jc w:val="both"/>
        <w:rPr>
          <w:szCs w:val="28"/>
          <w:lang w:eastAsia="lv-LV"/>
        </w:rPr>
      </w:pPr>
      <w:r>
        <w:t>2.</w:t>
      </w:r>
      <w:r w:rsidR="0077683A" w:rsidRPr="0077683A">
        <w:t xml:space="preserve"> </w:t>
      </w:r>
      <w:r w:rsidR="0077683A" w:rsidRPr="0077683A">
        <w:rPr>
          <w:szCs w:val="28"/>
          <w:lang w:eastAsia="lv-LV"/>
        </w:rPr>
        <w:t>Noteikumi stājas spēkā 2018.</w:t>
      </w:r>
      <w:r w:rsidR="00E867F8">
        <w:rPr>
          <w:szCs w:val="28"/>
          <w:lang w:eastAsia="lv-LV"/>
        </w:rPr>
        <w:t xml:space="preserve"> </w:t>
      </w:r>
      <w:r w:rsidR="0077683A" w:rsidRPr="0077683A">
        <w:rPr>
          <w:szCs w:val="28"/>
          <w:lang w:eastAsia="lv-LV"/>
        </w:rPr>
        <w:t>gada 1.</w:t>
      </w:r>
      <w:r w:rsidR="00E867F8">
        <w:rPr>
          <w:szCs w:val="28"/>
          <w:lang w:eastAsia="lv-LV"/>
        </w:rPr>
        <w:t xml:space="preserve"> </w:t>
      </w:r>
      <w:r w:rsidR="0077683A" w:rsidRPr="0077683A">
        <w:rPr>
          <w:szCs w:val="28"/>
          <w:lang w:eastAsia="lv-LV"/>
        </w:rPr>
        <w:t>janvārī.</w:t>
      </w:r>
    </w:p>
    <w:p w14:paraId="60E322E8" w14:textId="7D1B77E1" w:rsidR="00272A83" w:rsidRDefault="00272A83" w:rsidP="00364C5A">
      <w:pPr>
        <w:ind w:firstLine="720"/>
        <w:jc w:val="both"/>
        <w:rPr>
          <w:szCs w:val="28"/>
          <w:lang w:eastAsia="lv-LV"/>
        </w:rPr>
      </w:pPr>
    </w:p>
    <w:p w14:paraId="21D2EF7F" w14:textId="77777777" w:rsidR="004B4ADE" w:rsidRDefault="004B4ADE" w:rsidP="00364C5A">
      <w:pPr>
        <w:ind w:firstLine="720"/>
        <w:jc w:val="both"/>
        <w:rPr>
          <w:szCs w:val="28"/>
          <w:lang w:eastAsia="lv-LV"/>
        </w:rPr>
      </w:pPr>
    </w:p>
    <w:p w14:paraId="6DB70163" w14:textId="7CEC441A" w:rsidR="00E909DB" w:rsidRPr="00733100" w:rsidRDefault="00E909DB" w:rsidP="0052279A">
      <w:pPr>
        <w:tabs>
          <w:tab w:val="left" w:pos="7513"/>
        </w:tabs>
        <w:ind w:firstLine="709"/>
        <w:jc w:val="both"/>
        <w:rPr>
          <w:szCs w:val="28"/>
        </w:rPr>
      </w:pPr>
      <w:r w:rsidRPr="00733100">
        <w:rPr>
          <w:szCs w:val="28"/>
        </w:rPr>
        <w:t>Ministru prezidents</w:t>
      </w:r>
      <w:r w:rsidR="0052279A">
        <w:rPr>
          <w:szCs w:val="28"/>
        </w:rPr>
        <w:tab/>
      </w:r>
      <w:proofErr w:type="spellStart"/>
      <w:r w:rsidR="0052279A">
        <w:rPr>
          <w:szCs w:val="28"/>
        </w:rPr>
        <w:t>M.</w:t>
      </w:r>
      <w:r w:rsidRPr="00733100">
        <w:rPr>
          <w:szCs w:val="28"/>
        </w:rPr>
        <w:t>Kučinskis</w:t>
      </w:r>
      <w:proofErr w:type="spellEnd"/>
    </w:p>
    <w:p w14:paraId="20BD16B2" w14:textId="7942F457" w:rsidR="00044F9D" w:rsidRDefault="00044F9D" w:rsidP="0052279A">
      <w:pPr>
        <w:ind w:firstLine="709"/>
        <w:jc w:val="both"/>
        <w:rPr>
          <w:szCs w:val="28"/>
        </w:rPr>
      </w:pPr>
    </w:p>
    <w:p w14:paraId="18A4A917" w14:textId="77777777" w:rsidR="00E867F8" w:rsidRPr="00733100" w:rsidRDefault="00E867F8" w:rsidP="0052279A">
      <w:pPr>
        <w:ind w:firstLine="709"/>
        <w:jc w:val="both"/>
        <w:rPr>
          <w:szCs w:val="28"/>
        </w:rPr>
      </w:pPr>
    </w:p>
    <w:p w14:paraId="0A0062DE" w14:textId="6E49EB50" w:rsidR="0052279A" w:rsidRDefault="0052279A" w:rsidP="00484BE7">
      <w:pPr>
        <w:tabs>
          <w:tab w:val="left" w:pos="6804"/>
        </w:tabs>
        <w:ind w:firstLine="709"/>
        <w:jc w:val="both"/>
        <w:rPr>
          <w:szCs w:val="28"/>
        </w:rPr>
      </w:pPr>
      <w:r>
        <w:rPr>
          <w:szCs w:val="28"/>
        </w:rPr>
        <w:t>Finanšu ministre</w:t>
      </w:r>
      <w:r>
        <w:rPr>
          <w:szCs w:val="28"/>
        </w:rPr>
        <w:tab/>
      </w:r>
      <w:proofErr w:type="spellStart"/>
      <w:r>
        <w:rPr>
          <w:szCs w:val="28"/>
        </w:rPr>
        <w:t>D.Reizniece</w:t>
      </w:r>
      <w:proofErr w:type="spellEnd"/>
      <w:r>
        <w:rPr>
          <w:szCs w:val="28"/>
        </w:rPr>
        <w:t>-Ozola</w:t>
      </w:r>
    </w:p>
    <w:p w14:paraId="24D54A6F" w14:textId="4B2A110A" w:rsidR="006673EC" w:rsidRDefault="006673EC" w:rsidP="00484BE7">
      <w:pPr>
        <w:tabs>
          <w:tab w:val="left" w:pos="6804"/>
        </w:tabs>
        <w:ind w:firstLine="709"/>
        <w:jc w:val="both"/>
        <w:rPr>
          <w:szCs w:val="28"/>
        </w:rPr>
      </w:pPr>
    </w:p>
    <w:p w14:paraId="27DC8221" w14:textId="6F582673" w:rsidR="006673EC" w:rsidRDefault="006673EC" w:rsidP="00484BE7">
      <w:pPr>
        <w:tabs>
          <w:tab w:val="left" w:pos="6804"/>
        </w:tabs>
        <w:ind w:firstLine="709"/>
        <w:jc w:val="both"/>
        <w:rPr>
          <w:szCs w:val="28"/>
        </w:rPr>
      </w:pPr>
    </w:p>
    <w:p w14:paraId="23C7F11B" w14:textId="0A8078C1" w:rsidR="006673EC" w:rsidRDefault="006673EC" w:rsidP="00484BE7">
      <w:pPr>
        <w:tabs>
          <w:tab w:val="left" w:pos="6804"/>
        </w:tabs>
        <w:ind w:firstLine="709"/>
        <w:jc w:val="both"/>
        <w:rPr>
          <w:szCs w:val="28"/>
        </w:rPr>
      </w:pPr>
    </w:p>
    <w:p w14:paraId="7DA54B25" w14:textId="1B71B412" w:rsidR="006673EC" w:rsidRDefault="006673EC" w:rsidP="00484BE7">
      <w:pPr>
        <w:tabs>
          <w:tab w:val="left" w:pos="6804"/>
        </w:tabs>
        <w:ind w:firstLine="709"/>
        <w:jc w:val="both"/>
        <w:rPr>
          <w:szCs w:val="28"/>
        </w:rPr>
      </w:pPr>
    </w:p>
    <w:p w14:paraId="7415E031" w14:textId="6570E76B" w:rsidR="006673EC" w:rsidRDefault="006673EC" w:rsidP="00484BE7">
      <w:pPr>
        <w:tabs>
          <w:tab w:val="left" w:pos="6804"/>
        </w:tabs>
        <w:ind w:firstLine="709"/>
        <w:jc w:val="both"/>
        <w:rPr>
          <w:szCs w:val="28"/>
        </w:rPr>
      </w:pPr>
    </w:p>
    <w:p w14:paraId="376ADF18" w14:textId="3EAEB0DE" w:rsidR="006673EC" w:rsidRDefault="006673EC" w:rsidP="00484BE7">
      <w:pPr>
        <w:tabs>
          <w:tab w:val="left" w:pos="6804"/>
        </w:tabs>
        <w:ind w:firstLine="709"/>
        <w:jc w:val="both"/>
        <w:rPr>
          <w:szCs w:val="28"/>
        </w:rPr>
      </w:pPr>
    </w:p>
    <w:p w14:paraId="4EC402CC" w14:textId="3B266553" w:rsidR="006673EC" w:rsidRDefault="006673EC" w:rsidP="00484BE7">
      <w:pPr>
        <w:tabs>
          <w:tab w:val="left" w:pos="6804"/>
        </w:tabs>
        <w:ind w:firstLine="709"/>
        <w:jc w:val="both"/>
        <w:rPr>
          <w:szCs w:val="28"/>
        </w:rPr>
      </w:pPr>
    </w:p>
    <w:p w14:paraId="4B09EA5B" w14:textId="77E1D4EC" w:rsidR="006673EC" w:rsidRDefault="006673EC" w:rsidP="00484BE7">
      <w:pPr>
        <w:tabs>
          <w:tab w:val="left" w:pos="6804"/>
        </w:tabs>
        <w:ind w:firstLine="709"/>
        <w:jc w:val="both"/>
        <w:rPr>
          <w:szCs w:val="28"/>
        </w:rPr>
      </w:pPr>
    </w:p>
    <w:p w14:paraId="2DB248C3" w14:textId="2CF8C6DF" w:rsidR="006673EC" w:rsidRDefault="006673EC" w:rsidP="00484BE7">
      <w:pPr>
        <w:tabs>
          <w:tab w:val="left" w:pos="6804"/>
        </w:tabs>
        <w:ind w:firstLine="709"/>
        <w:jc w:val="both"/>
        <w:rPr>
          <w:szCs w:val="28"/>
        </w:rPr>
      </w:pPr>
    </w:p>
    <w:p w14:paraId="5EF21195" w14:textId="79BD165D" w:rsidR="006673EC" w:rsidRDefault="006673EC" w:rsidP="00484BE7">
      <w:pPr>
        <w:tabs>
          <w:tab w:val="left" w:pos="6804"/>
        </w:tabs>
        <w:ind w:firstLine="709"/>
        <w:jc w:val="both"/>
        <w:rPr>
          <w:szCs w:val="28"/>
        </w:rPr>
      </w:pPr>
    </w:p>
    <w:p w14:paraId="660FDAF4" w14:textId="3D018983" w:rsidR="006673EC" w:rsidRDefault="006673EC" w:rsidP="00484BE7">
      <w:pPr>
        <w:tabs>
          <w:tab w:val="left" w:pos="6804"/>
        </w:tabs>
        <w:ind w:firstLine="709"/>
        <w:jc w:val="both"/>
        <w:rPr>
          <w:szCs w:val="28"/>
        </w:rPr>
      </w:pPr>
    </w:p>
    <w:p w14:paraId="7F05315D" w14:textId="344F2ADA" w:rsidR="006673EC" w:rsidRDefault="006673EC" w:rsidP="00484BE7">
      <w:pPr>
        <w:tabs>
          <w:tab w:val="left" w:pos="6804"/>
        </w:tabs>
        <w:ind w:firstLine="709"/>
        <w:jc w:val="both"/>
        <w:rPr>
          <w:szCs w:val="28"/>
        </w:rPr>
      </w:pPr>
    </w:p>
    <w:p w14:paraId="5C2BAB4F" w14:textId="455F20F4" w:rsidR="006673EC" w:rsidRDefault="006673EC" w:rsidP="00484BE7">
      <w:pPr>
        <w:tabs>
          <w:tab w:val="left" w:pos="6804"/>
        </w:tabs>
        <w:ind w:firstLine="709"/>
        <w:jc w:val="both"/>
        <w:rPr>
          <w:szCs w:val="28"/>
        </w:rPr>
      </w:pPr>
    </w:p>
    <w:p w14:paraId="6D800EF9" w14:textId="1DC24BAC" w:rsidR="006673EC" w:rsidRDefault="006673EC" w:rsidP="00484BE7">
      <w:pPr>
        <w:tabs>
          <w:tab w:val="left" w:pos="6804"/>
        </w:tabs>
        <w:ind w:firstLine="709"/>
        <w:jc w:val="both"/>
        <w:rPr>
          <w:szCs w:val="28"/>
        </w:rPr>
      </w:pPr>
    </w:p>
    <w:p w14:paraId="41DDB643" w14:textId="188DDA02" w:rsidR="006673EC" w:rsidRDefault="006673EC" w:rsidP="00484BE7">
      <w:pPr>
        <w:tabs>
          <w:tab w:val="left" w:pos="6804"/>
        </w:tabs>
        <w:ind w:firstLine="709"/>
        <w:jc w:val="both"/>
        <w:rPr>
          <w:szCs w:val="28"/>
        </w:rPr>
      </w:pPr>
    </w:p>
    <w:p w14:paraId="14F142EA" w14:textId="45F1E748" w:rsidR="006673EC" w:rsidRDefault="006673EC" w:rsidP="00484BE7">
      <w:pPr>
        <w:tabs>
          <w:tab w:val="left" w:pos="6804"/>
        </w:tabs>
        <w:ind w:firstLine="709"/>
        <w:jc w:val="both"/>
        <w:rPr>
          <w:szCs w:val="28"/>
        </w:rPr>
      </w:pPr>
    </w:p>
    <w:p w14:paraId="6C4291C4" w14:textId="626396D1" w:rsidR="006673EC" w:rsidRDefault="006673EC" w:rsidP="00484BE7">
      <w:pPr>
        <w:tabs>
          <w:tab w:val="left" w:pos="6804"/>
        </w:tabs>
        <w:ind w:firstLine="709"/>
        <w:jc w:val="both"/>
        <w:rPr>
          <w:szCs w:val="28"/>
        </w:rPr>
      </w:pPr>
    </w:p>
    <w:p w14:paraId="219DCC3C" w14:textId="03F6486D" w:rsidR="006673EC" w:rsidRDefault="006673EC" w:rsidP="00484BE7">
      <w:pPr>
        <w:tabs>
          <w:tab w:val="left" w:pos="6804"/>
        </w:tabs>
        <w:ind w:firstLine="709"/>
        <w:jc w:val="both"/>
        <w:rPr>
          <w:szCs w:val="28"/>
        </w:rPr>
      </w:pPr>
    </w:p>
    <w:p w14:paraId="1A452370" w14:textId="34AAC6A0" w:rsidR="006673EC" w:rsidRDefault="006673EC" w:rsidP="00484BE7">
      <w:pPr>
        <w:tabs>
          <w:tab w:val="left" w:pos="6804"/>
        </w:tabs>
        <w:ind w:firstLine="709"/>
        <w:jc w:val="both"/>
        <w:rPr>
          <w:szCs w:val="28"/>
        </w:rPr>
      </w:pPr>
    </w:p>
    <w:p w14:paraId="1692A6FE" w14:textId="77777777" w:rsidR="006673EC" w:rsidRPr="00025D86" w:rsidRDefault="006673EC" w:rsidP="00484BE7">
      <w:pPr>
        <w:tabs>
          <w:tab w:val="left" w:pos="6804"/>
        </w:tabs>
        <w:ind w:firstLine="709"/>
        <w:jc w:val="both"/>
        <w:rPr>
          <w:szCs w:val="28"/>
        </w:rPr>
      </w:pPr>
    </w:p>
    <w:sectPr w:rsidR="006673EC" w:rsidRPr="00025D86" w:rsidSect="00E867F8">
      <w:headerReference w:type="even" r:id="rId8"/>
      <w:headerReference w:type="default" r:id="rId9"/>
      <w:footerReference w:type="default" r:id="rId10"/>
      <w:footerReference w:type="first" r:id="rId11"/>
      <w:pgSz w:w="11907" w:h="16840" w:code="9"/>
      <w:pgMar w:top="1134" w:right="1134" w:bottom="1134" w:left="1701" w:header="720" w:footer="17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1F805" w14:textId="77777777" w:rsidR="00937BFC" w:rsidRDefault="00937BFC">
      <w:r>
        <w:separator/>
      </w:r>
    </w:p>
  </w:endnote>
  <w:endnote w:type="continuationSeparator" w:id="0">
    <w:p w14:paraId="50E3DFC4" w14:textId="77777777" w:rsidR="00937BFC" w:rsidRDefault="00937BFC">
      <w:r>
        <w:continuationSeparator/>
      </w:r>
    </w:p>
  </w:endnote>
  <w:endnote w:type="continuationNotice" w:id="1">
    <w:p w14:paraId="5C545015" w14:textId="77777777" w:rsidR="00937BFC" w:rsidRDefault="00937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C05C4" w14:textId="00B2106C" w:rsidR="009749F2" w:rsidRPr="00115320" w:rsidRDefault="009749F2" w:rsidP="00E867F8">
    <w:pPr>
      <w:pStyle w:val="Footer"/>
    </w:pPr>
    <w:r>
      <w:rPr>
        <w:sz w:val="20"/>
      </w:rPr>
      <w:fldChar w:fldCharType="begin"/>
    </w:r>
    <w:r>
      <w:rPr>
        <w:sz w:val="20"/>
      </w:rPr>
      <w:instrText xml:space="preserve"> FILENAME   \* MERGEFORMAT </w:instrText>
    </w:r>
    <w:r>
      <w:rPr>
        <w:sz w:val="20"/>
      </w:rPr>
      <w:fldChar w:fldCharType="separate"/>
    </w:r>
    <w:r w:rsidR="0086089D">
      <w:rPr>
        <w:noProof/>
        <w:sz w:val="20"/>
      </w:rPr>
      <w:t>FMNot_141217_MK899.docx</w:t>
    </w:r>
    <w:r>
      <w:rPr>
        <w:sz w:val="20"/>
      </w:rPr>
      <w:fldChar w:fldCharType="end"/>
    </w:r>
  </w:p>
  <w:p w14:paraId="7EF13C25" w14:textId="562811B4" w:rsidR="009749F2" w:rsidRPr="00115320" w:rsidRDefault="009749F2" w:rsidP="00121622">
    <w:pPr>
      <w:pStyle w:val="Footer"/>
    </w:pPr>
  </w:p>
  <w:p w14:paraId="2647D483" w14:textId="7DBE0C77" w:rsidR="009749F2" w:rsidRPr="00121622" w:rsidRDefault="009749F2" w:rsidP="00121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A45D9" w14:textId="54FE9067" w:rsidR="009749F2" w:rsidRPr="00115320" w:rsidRDefault="009749F2" w:rsidP="00E867F8">
    <w:pPr>
      <w:pStyle w:val="Footer"/>
    </w:pPr>
    <w:r>
      <w:rPr>
        <w:sz w:val="20"/>
      </w:rPr>
      <w:fldChar w:fldCharType="begin"/>
    </w:r>
    <w:r>
      <w:rPr>
        <w:sz w:val="20"/>
      </w:rPr>
      <w:instrText xml:space="preserve"> FILENAME   \* MERGEFORMAT </w:instrText>
    </w:r>
    <w:r>
      <w:rPr>
        <w:sz w:val="20"/>
      </w:rPr>
      <w:fldChar w:fldCharType="separate"/>
    </w:r>
    <w:r w:rsidR="0086089D">
      <w:rPr>
        <w:noProof/>
        <w:sz w:val="20"/>
      </w:rPr>
      <w:t>FMNot_141217_MK899.docx</w:t>
    </w:r>
    <w:r>
      <w:rPr>
        <w:sz w:val="20"/>
      </w:rPr>
      <w:fldChar w:fldCharType="end"/>
    </w:r>
  </w:p>
  <w:p w14:paraId="2356C9CC" w14:textId="77777777" w:rsidR="009749F2" w:rsidRDefault="00974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29D6F" w14:textId="77777777" w:rsidR="00937BFC" w:rsidRDefault="00937BFC">
      <w:r>
        <w:separator/>
      </w:r>
    </w:p>
  </w:footnote>
  <w:footnote w:type="continuationSeparator" w:id="0">
    <w:p w14:paraId="05AC34EB" w14:textId="77777777" w:rsidR="00937BFC" w:rsidRDefault="00937BFC">
      <w:r>
        <w:continuationSeparator/>
      </w:r>
    </w:p>
  </w:footnote>
  <w:footnote w:type="continuationNotice" w:id="1">
    <w:p w14:paraId="79B3BA78" w14:textId="77777777" w:rsidR="00937BFC" w:rsidRDefault="00937B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C3DE" w14:textId="77777777" w:rsidR="009749F2" w:rsidRDefault="009749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BBCD1B" w14:textId="77777777" w:rsidR="009749F2" w:rsidRDefault="009749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B052" w14:textId="7BCFC91C" w:rsidR="009749F2" w:rsidRDefault="009749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089D">
      <w:rPr>
        <w:rStyle w:val="PageNumber"/>
        <w:noProof/>
      </w:rPr>
      <w:t>13</w:t>
    </w:r>
    <w:r>
      <w:rPr>
        <w:rStyle w:val="PageNumber"/>
      </w:rPr>
      <w:fldChar w:fldCharType="end"/>
    </w:r>
  </w:p>
  <w:p w14:paraId="3A2400F9" w14:textId="77777777" w:rsidR="009749F2" w:rsidRDefault="009749F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B0E"/>
    <w:multiLevelType w:val="hybridMultilevel"/>
    <w:tmpl w:val="4864B0B0"/>
    <w:lvl w:ilvl="0" w:tplc="B302F8BE">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5814A5F"/>
    <w:multiLevelType w:val="hybridMultilevel"/>
    <w:tmpl w:val="BC3E1626"/>
    <w:lvl w:ilvl="0" w:tplc="A0AA14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45A2D"/>
    <w:multiLevelType w:val="multilevel"/>
    <w:tmpl w:val="362A4DBA"/>
    <w:lvl w:ilvl="0">
      <w:start w:val="1"/>
      <w:numFmt w:val="decimal"/>
      <w:lvlText w:val="%1."/>
      <w:lvlJc w:val="left"/>
      <w:pPr>
        <w:ind w:left="1080" w:hanging="36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B4C26D1"/>
    <w:multiLevelType w:val="hybridMultilevel"/>
    <w:tmpl w:val="FF1A13EC"/>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12865393"/>
    <w:multiLevelType w:val="hybridMultilevel"/>
    <w:tmpl w:val="4D9820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F2D4A"/>
    <w:multiLevelType w:val="hybridMultilevel"/>
    <w:tmpl w:val="BD4A4F46"/>
    <w:lvl w:ilvl="0" w:tplc="25A6D3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C407175"/>
    <w:multiLevelType w:val="hybridMultilevel"/>
    <w:tmpl w:val="815E7C9A"/>
    <w:lvl w:ilvl="0" w:tplc="A0AA1442">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34B2B3D"/>
    <w:multiLevelType w:val="hybridMultilevel"/>
    <w:tmpl w:val="4CBC470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0107CD"/>
    <w:multiLevelType w:val="hybridMultilevel"/>
    <w:tmpl w:val="50BE07B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F2853F3"/>
    <w:multiLevelType w:val="multilevel"/>
    <w:tmpl w:val="A3708A28"/>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1681EFF"/>
    <w:multiLevelType w:val="hybridMultilevel"/>
    <w:tmpl w:val="3AA2E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2A35C8"/>
    <w:multiLevelType w:val="hybridMultilevel"/>
    <w:tmpl w:val="C3C85030"/>
    <w:lvl w:ilvl="0" w:tplc="323208D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27747BD"/>
    <w:multiLevelType w:val="hybridMultilevel"/>
    <w:tmpl w:val="33BC1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E9016F"/>
    <w:multiLevelType w:val="hybridMultilevel"/>
    <w:tmpl w:val="35E03F40"/>
    <w:lvl w:ilvl="0" w:tplc="0B0AC8B6">
      <w:start w:val="1"/>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6662F74"/>
    <w:multiLevelType w:val="hybridMultilevel"/>
    <w:tmpl w:val="AD3A27F2"/>
    <w:lvl w:ilvl="0" w:tplc="C2140860">
      <w:start w:val="1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CE73C81"/>
    <w:multiLevelType w:val="multilevel"/>
    <w:tmpl w:val="A4A84426"/>
    <w:lvl w:ilvl="0">
      <w:start w:val="96"/>
      <w:numFmt w:val="decimal"/>
      <w:lvlText w:val="%1"/>
      <w:lvlJc w:val="left"/>
      <w:pPr>
        <w:ind w:left="525" w:hanging="525"/>
      </w:pPr>
      <w:rPr>
        <w:rFonts w:hint="default"/>
      </w:rPr>
    </w:lvl>
    <w:lvl w:ilvl="1">
      <w:start w:val="2"/>
      <w:numFmt w:val="decimal"/>
      <w:lvlText w:val="%1.%2"/>
      <w:lvlJc w:val="left"/>
      <w:pPr>
        <w:ind w:left="1665" w:hanging="52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3E0D46C0"/>
    <w:multiLevelType w:val="hybridMultilevel"/>
    <w:tmpl w:val="F3D61E68"/>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17" w15:restartNumberingAfterBreak="0">
    <w:nsid w:val="3F0B444B"/>
    <w:multiLevelType w:val="hybridMultilevel"/>
    <w:tmpl w:val="806AEFAC"/>
    <w:lvl w:ilvl="0" w:tplc="0B0AC8B6">
      <w:start w:val="1"/>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40CD36E5"/>
    <w:multiLevelType w:val="multilevel"/>
    <w:tmpl w:val="5130334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25618C9"/>
    <w:multiLevelType w:val="hybridMultilevel"/>
    <w:tmpl w:val="291093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3E61166"/>
    <w:multiLevelType w:val="hybridMultilevel"/>
    <w:tmpl w:val="CED670F0"/>
    <w:lvl w:ilvl="0" w:tplc="73FAADC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1" w15:restartNumberingAfterBreak="0">
    <w:nsid w:val="44F4087B"/>
    <w:multiLevelType w:val="hybridMultilevel"/>
    <w:tmpl w:val="F3A24B90"/>
    <w:lvl w:ilvl="0" w:tplc="849E22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5771A5B"/>
    <w:multiLevelType w:val="hybridMultilevel"/>
    <w:tmpl w:val="7C66B67E"/>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3" w15:restartNumberingAfterBreak="0">
    <w:nsid w:val="4E764675"/>
    <w:multiLevelType w:val="hybridMultilevel"/>
    <w:tmpl w:val="625CB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9C348B8"/>
    <w:multiLevelType w:val="multilevel"/>
    <w:tmpl w:val="358453E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D1D6A7A"/>
    <w:multiLevelType w:val="hybridMultilevel"/>
    <w:tmpl w:val="584268C8"/>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6" w15:restartNumberingAfterBreak="0">
    <w:nsid w:val="5E826724"/>
    <w:multiLevelType w:val="hybridMultilevel"/>
    <w:tmpl w:val="2F5EB59A"/>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7" w15:restartNumberingAfterBreak="0">
    <w:nsid w:val="609B69B9"/>
    <w:multiLevelType w:val="multilevel"/>
    <w:tmpl w:val="F46449DE"/>
    <w:lvl w:ilvl="0">
      <w:start w:val="1"/>
      <w:numFmt w:val="decimal"/>
      <w:lvlText w:val="%1."/>
      <w:lvlJc w:val="left"/>
      <w:pPr>
        <w:ind w:left="1080" w:hanging="360"/>
      </w:pPr>
      <w:rPr>
        <w:rFonts w:ascii="Times New Roman" w:hAnsi="Times New Roman" w:cs="Times New Roman"/>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1080" w:hanging="360"/>
      </w:pPr>
      <w:rPr>
        <w:b w:val="0"/>
        <w:sz w:val="28"/>
        <w:szCs w:val="28"/>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1401396"/>
    <w:multiLevelType w:val="hybridMultilevel"/>
    <w:tmpl w:val="D81E8E76"/>
    <w:lvl w:ilvl="0" w:tplc="C816877A">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9" w15:restartNumberingAfterBreak="0">
    <w:nsid w:val="68B711D6"/>
    <w:multiLevelType w:val="hybridMultilevel"/>
    <w:tmpl w:val="D910F290"/>
    <w:lvl w:ilvl="0" w:tplc="A0AA14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69301262"/>
    <w:multiLevelType w:val="hybridMultilevel"/>
    <w:tmpl w:val="920EB67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6A91119A"/>
    <w:multiLevelType w:val="multilevel"/>
    <w:tmpl w:val="F8EC365A"/>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AC14A99"/>
    <w:multiLevelType w:val="multilevel"/>
    <w:tmpl w:val="2CB0E83C"/>
    <w:lvl w:ilvl="0">
      <w:start w:val="96"/>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B2A4A31"/>
    <w:multiLevelType w:val="hybridMultilevel"/>
    <w:tmpl w:val="0B645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FF07C2F"/>
    <w:multiLevelType w:val="hybridMultilevel"/>
    <w:tmpl w:val="BBF4043C"/>
    <w:lvl w:ilvl="0" w:tplc="A0AA14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34"/>
  </w:num>
  <w:num w:numId="3">
    <w:abstractNumId w:val="29"/>
  </w:num>
  <w:num w:numId="4">
    <w:abstractNumId w:val="6"/>
  </w:num>
  <w:num w:numId="5">
    <w:abstractNumId w:val="8"/>
  </w:num>
  <w:num w:numId="6">
    <w:abstractNumId w:val="30"/>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6"/>
  </w:num>
  <w:num w:numId="11">
    <w:abstractNumId w:val="3"/>
  </w:num>
  <w:num w:numId="12">
    <w:abstractNumId w:val="25"/>
  </w:num>
  <w:num w:numId="13">
    <w:abstractNumId w:val="2"/>
  </w:num>
  <w:num w:numId="14">
    <w:abstractNumId w:val="24"/>
  </w:num>
  <w:num w:numId="15">
    <w:abstractNumId w:val="21"/>
  </w:num>
  <w:num w:numId="16">
    <w:abstractNumId w:val="4"/>
  </w:num>
  <w:num w:numId="17">
    <w:abstractNumId w:val="18"/>
  </w:num>
  <w:num w:numId="18">
    <w:abstractNumId w:val="9"/>
  </w:num>
  <w:num w:numId="19">
    <w:abstractNumId w:val="12"/>
  </w:num>
  <w:num w:numId="20">
    <w:abstractNumId w:val="10"/>
  </w:num>
  <w:num w:numId="21">
    <w:abstractNumId w:val="0"/>
  </w:num>
  <w:num w:numId="22">
    <w:abstractNumId w:val="23"/>
  </w:num>
  <w:num w:numId="23">
    <w:abstractNumId w:val="27"/>
  </w:num>
  <w:num w:numId="24">
    <w:abstractNumId w:val="14"/>
  </w:num>
  <w:num w:numId="25">
    <w:abstractNumId w:val="17"/>
  </w:num>
  <w:num w:numId="26">
    <w:abstractNumId w:val="13"/>
  </w:num>
  <w:num w:numId="27">
    <w:abstractNumId w:val="7"/>
  </w:num>
  <w:num w:numId="28">
    <w:abstractNumId w:val="19"/>
  </w:num>
  <w:num w:numId="29">
    <w:abstractNumId w:val="16"/>
  </w:num>
  <w:num w:numId="30">
    <w:abstractNumId w:val="31"/>
  </w:num>
  <w:num w:numId="31">
    <w:abstractNumId w:val="5"/>
  </w:num>
  <w:num w:numId="32">
    <w:abstractNumId w:val="28"/>
  </w:num>
  <w:num w:numId="33">
    <w:abstractNumId w:val="22"/>
  </w:num>
  <w:num w:numId="34">
    <w:abstractNumId w:val="33"/>
  </w:num>
  <w:num w:numId="35">
    <w:abstractNumId w:val="3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E4"/>
    <w:rsid w:val="00001556"/>
    <w:rsid w:val="000017FE"/>
    <w:rsid w:val="00001E25"/>
    <w:rsid w:val="00002F8F"/>
    <w:rsid w:val="000038D6"/>
    <w:rsid w:val="00004354"/>
    <w:rsid w:val="000071C7"/>
    <w:rsid w:val="0000736E"/>
    <w:rsid w:val="000079B2"/>
    <w:rsid w:val="000108B0"/>
    <w:rsid w:val="00011C54"/>
    <w:rsid w:val="00014576"/>
    <w:rsid w:val="00014B88"/>
    <w:rsid w:val="00016303"/>
    <w:rsid w:val="00020E1E"/>
    <w:rsid w:val="00020F2F"/>
    <w:rsid w:val="0002245E"/>
    <w:rsid w:val="0002268B"/>
    <w:rsid w:val="00022D0F"/>
    <w:rsid w:val="00023B1E"/>
    <w:rsid w:val="00023CCD"/>
    <w:rsid w:val="00023FCB"/>
    <w:rsid w:val="0002558F"/>
    <w:rsid w:val="00025D86"/>
    <w:rsid w:val="0002618C"/>
    <w:rsid w:val="000266C1"/>
    <w:rsid w:val="00027C80"/>
    <w:rsid w:val="00027EB4"/>
    <w:rsid w:val="0003083A"/>
    <w:rsid w:val="0003288A"/>
    <w:rsid w:val="00033C5E"/>
    <w:rsid w:val="00033CC7"/>
    <w:rsid w:val="00035542"/>
    <w:rsid w:val="000355E3"/>
    <w:rsid w:val="0004053F"/>
    <w:rsid w:val="00040D3D"/>
    <w:rsid w:val="00040F32"/>
    <w:rsid w:val="00042292"/>
    <w:rsid w:val="000422BB"/>
    <w:rsid w:val="00042311"/>
    <w:rsid w:val="0004351A"/>
    <w:rsid w:val="00043678"/>
    <w:rsid w:val="00044F9D"/>
    <w:rsid w:val="00045D5E"/>
    <w:rsid w:val="00046715"/>
    <w:rsid w:val="000523A1"/>
    <w:rsid w:val="00053625"/>
    <w:rsid w:val="0005523D"/>
    <w:rsid w:val="000556A7"/>
    <w:rsid w:val="00057313"/>
    <w:rsid w:val="00061719"/>
    <w:rsid w:val="00062183"/>
    <w:rsid w:val="000623D0"/>
    <w:rsid w:val="00063381"/>
    <w:rsid w:val="000654BF"/>
    <w:rsid w:val="000656E5"/>
    <w:rsid w:val="00065917"/>
    <w:rsid w:val="000662D9"/>
    <w:rsid w:val="00066955"/>
    <w:rsid w:val="00066EC3"/>
    <w:rsid w:val="00067128"/>
    <w:rsid w:val="00067175"/>
    <w:rsid w:val="00067C21"/>
    <w:rsid w:val="0007101E"/>
    <w:rsid w:val="00071217"/>
    <w:rsid w:val="000716AC"/>
    <w:rsid w:val="000733D5"/>
    <w:rsid w:val="000772FE"/>
    <w:rsid w:val="0008183F"/>
    <w:rsid w:val="00082079"/>
    <w:rsid w:val="0008341C"/>
    <w:rsid w:val="000838C3"/>
    <w:rsid w:val="000844B4"/>
    <w:rsid w:val="00084A05"/>
    <w:rsid w:val="00085BEF"/>
    <w:rsid w:val="00085E01"/>
    <w:rsid w:val="00086268"/>
    <w:rsid w:val="00086D52"/>
    <w:rsid w:val="0008784A"/>
    <w:rsid w:val="00087A45"/>
    <w:rsid w:val="000905EF"/>
    <w:rsid w:val="00090640"/>
    <w:rsid w:val="000908A8"/>
    <w:rsid w:val="00090AE7"/>
    <w:rsid w:val="0009339B"/>
    <w:rsid w:val="00094A2B"/>
    <w:rsid w:val="00094C95"/>
    <w:rsid w:val="000958BA"/>
    <w:rsid w:val="00096E29"/>
    <w:rsid w:val="000A007D"/>
    <w:rsid w:val="000A09A5"/>
    <w:rsid w:val="000A1B39"/>
    <w:rsid w:val="000A29F0"/>
    <w:rsid w:val="000A3227"/>
    <w:rsid w:val="000A32C6"/>
    <w:rsid w:val="000A36F1"/>
    <w:rsid w:val="000A3922"/>
    <w:rsid w:val="000A55D5"/>
    <w:rsid w:val="000A671D"/>
    <w:rsid w:val="000B05F3"/>
    <w:rsid w:val="000B5175"/>
    <w:rsid w:val="000B71D0"/>
    <w:rsid w:val="000C058D"/>
    <w:rsid w:val="000C0A01"/>
    <w:rsid w:val="000C3E99"/>
    <w:rsid w:val="000C3EAA"/>
    <w:rsid w:val="000C3FDB"/>
    <w:rsid w:val="000C4C64"/>
    <w:rsid w:val="000C4DAF"/>
    <w:rsid w:val="000C7BE0"/>
    <w:rsid w:val="000D0AE0"/>
    <w:rsid w:val="000D2731"/>
    <w:rsid w:val="000D32F7"/>
    <w:rsid w:val="000D3526"/>
    <w:rsid w:val="000D4581"/>
    <w:rsid w:val="000D4DC6"/>
    <w:rsid w:val="000D55DB"/>
    <w:rsid w:val="000D59FF"/>
    <w:rsid w:val="000D5F1E"/>
    <w:rsid w:val="000D770B"/>
    <w:rsid w:val="000D7FCA"/>
    <w:rsid w:val="000E0326"/>
    <w:rsid w:val="000E1251"/>
    <w:rsid w:val="000E20B2"/>
    <w:rsid w:val="000E2919"/>
    <w:rsid w:val="000E4554"/>
    <w:rsid w:val="000E5CFE"/>
    <w:rsid w:val="000F0434"/>
    <w:rsid w:val="000F04C9"/>
    <w:rsid w:val="000F0D2D"/>
    <w:rsid w:val="000F0F19"/>
    <w:rsid w:val="000F31A1"/>
    <w:rsid w:val="000F3BB4"/>
    <w:rsid w:val="000F41C5"/>
    <w:rsid w:val="000F480D"/>
    <w:rsid w:val="000F4852"/>
    <w:rsid w:val="000F5778"/>
    <w:rsid w:val="000F5893"/>
    <w:rsid w:val="001013B3"/>
    <w:rsid w:val="00101DBB"/>
    <w:rsid w:val="00102094"/>
    <w:rsid w:val="00103F4A"/>
    <w:rsid w:val="00104926"/>
    <w:rsid w:val="001056E8"/>
    <w:rsid w:val="001060E7"/>
    <w:rsid w:val="00106CA8"/>
    <w:rsid w:val="00111783"/>
    <w:rsid w:val="00111E26"/>
    <w:rsid w:val="001126F8"/>
    <w:rsid w:val="00112B8D"/>
    <w:rsid w:val="00112B97"/>
    <w:rsid w:val="001132D2"/>
    <w:rsid w:val="00113C52"/>
    <w:rsid w:val="00114C6E"/>
    <w:rsid w:val="00115320"/>
    <w:rsid w:val="00116377"/>
    <w:rsid w:val="001165B6"/>
    <w:rsid w:val="00117AF6"/>
    <w:rsid w:val="00117F57"/>
    <w:rsid w:val="00120F98"/>
    <w:rsid w:val="00121622"/>
    <w:rsid w:val="00121B6C"/>
    <w:rsid w:val="00121FE7"/>
    <w:rsid w:val="001224FB"/>
    <w:rsid w:val="001234B1"/>
    <w:rsid w:val="001245F2"/>
    <w:rsid w:val="001254BB"/>
    <w:rsid w:val="00125920"/>
    <w:rsid w:val="00125C7C"/>
    <w:rsid w:val="00130175"/>
    <w:rsid w:val="00131846"/>
    <w:rsid w:val="00131B31"/>
    <w:rsid w:val="00131F79"/>
    <w:rsid w:val="001323D5"/>
    <w:rsid w:val="00135805"/>
    <w:rsid w:val="00135CB8"/>
    <w:rsid w:val="00136E26"/>
    <w:rsid w:val="00137379"/>
    <w:rsid w:val="00137492"/>
    <w:rsid w:val="001374B0"/>
    <w:rsid w:val="001378C7"/>
    <w:rsid w:val="0014037F"/>
    <w:rsid w:val="0014088E"/>
    <w:rsid w:val="00140B6F"/>
    <w:rsid w:val="001412A2"/>
    <w:rsid w:val="00141AE3"/>
    <w:rsid w:val="00141F76"/>
    <w:rsid w:val="00144931"/>
    <w:rsid w:val="00144D9F"/>
    <w:rsid w:val="00145456"/>
    <w:rsid w:val="00145FDF"/>
    <w:rsid w:val="00146C09"/>
    <w:rsid w:val="0014769E"/>
    <w:rsid w:val="001476A6"/>
    <w:rsid w:val="001514EA"/>
    <w:rsid w:val="0015156C"/>
    <w:rsid w:val="00153030"/>
    <w:rsid w:val="00154C19"/>
    <w:rsid w:val="00156687"/>
    <w:rsid w:val="00157849"/>
    <w:rsid w:val="00160DF1"/>
    <w:rsid w:val="00161BA8"/>
    <w:rsid w:val="00164687"/>
    <w:rsid w:val="00164BBF"/>
    <w:rsid w:val="00164D3D"/>
    <w:rsid w:val="0016585A"/>
    <w:rsid w:val="00165CA2"/>
    <w:rsid w:val="00166231"/>
    <w:rsid w:val="00166A06"/>
    <w:rsid w:val="00167459"/>
    <w:rsid w:val="00167BF8"/>
    <w:rsid w:val="00170071"/>
    <w:rsid w:val="001705AC"/>
    <w:rsid w:val="001705CD"/>
    <w:rsid w:val="00171F2C"/>
    <w:rsid w:val="00172DF8"/>
    <w:rsid w:val="00172E40"/>
    <w:rsid w:val="00173334"/>
    <w:rsid w:val="001735A9"/>
    <w:rsid w:val="00173F52"/>
    <w:rsid w:val="0018039D"/>
    <w:rsid w:val="001805EC"/>
    <w:rsid w:val="00181F2D"/>
    <w:rsid w:val="00183C1D"/>
    <w:rsid w:val="00184A00"/>
    <w:rsid w:val="00185858"/>
    <w:rsid w:val="00186B32"/>
    <w:rsid w:val="00186B39"/>
    <w:rsid w:val="00190566"/>
    <w:rsid w:val="00191BAF"/>
    <w:rsid w:val="00192EE2"/>
    <w:rsid w:val="0019305E"/>
    <w:rsid w:val="00193870"/>
    <w:rsid w:val="00193B90"/>
    <w:rsid w:val="00193D68"/>
    <w:rsid w:val="001940AA"/>
    <w:rsid w:val="00194CA7"/>
    <w:rsid w:val="001975B6"/>
    <w:rsid w:val="00197804"/>
    <w:rsid w:val="00197E88"/>
    <w:rsid w:val="001A170C"/>
    <w:rsid w:val="001A1C20"/>
    <w:rsid w:val="001A3179"/>
    <w:rsid w:val="001A3750"/>
    <w:rsid w:val="001A4B51"/>
    <w:rsid w:val="001A4DD5"/>
    <w:rsid w:val="001A5AD1"/>
    <w:rsid w:val="001A5F17"/>
    <w:rsid w:val="001A60EA"/>
    <w:rsid w:val="001A664E"/>
    <w:rsid w:val="001A6D49"/>
    <w:rsid w:val="001B14CF"/>
    <w:rsid w:val="001B1547"/>
    <w:rsid w:val="001B2DB3"/>
    <w:rsid w:val="001B31C8"/>
    <w:rsid w:val="001B3443"/>
    <w:rsid w:val="001B4A05"/>
    <w:rsid w:val="001B608A"/>
    <w:rsid w:val="001C1916"/>
    <w:rsid w:val="001C1EE7"/>
    <w:rsid w:val="001C26E0"/>
    <w:rsid w:val="001C28C5"/>
    <w:rsid w:val="001C450B"/>
    <w:rsid w:val="001C4670"/>
    <w:rsid w:val="001C4876"/>
    <w:rsid w:val="001C4BEC"/>
    <w:rsid w:val="001C4C52"/>
    <w:rsid w:val="001C4E6E"/>
    <w:rsid w:val="001C513A"/>
    <w:rsid w:val="001C55D5"/>
    <w:rsid w:val="001C5B2B"/>
    <w:rsid w:val="001C70B8"/>
    <w:rsid w:val="001C7523"/>
    <w:rsid w:val="001C7787"/>
    <w:rsid w:val="001D0250"/>
    <w:rsid w:val="001D03D3"/>
    <w:rsid w:val="001D204D"/>
    <w:rsid w:val="001D55B9"/>
    <w:rsid w:val="001D58C4"/>
    <w:rsid w:val="001D60AD"/>
    <w:rsid w:val="001D6B8C"/>
    <w:rsid w:val="001D70A2"/>
    <w:rsid w:val="001E0C82"/>
    <w:rsid w:val="001E10B5"/>
    <w:rsid w:val="001E1AE6"/>
    <w:rsid w:val="001E1D70"/>
    <w:rsid w:val="001E3111"/>
    <w:rsid w:val="001E324C"/>
    <w:rsid w:val="001E597C"/>
    <w:rsid w:val="001F27C6"/>
    <w:rsid w:val="001F29EE"/>
    <w:rsid w:val="001F2A8A"/>
    <w:rsid w:val="001F3226"/>
    <w:rsid w:val="001F4A19"/>
    <w:rsid w:val="001F4B7A"/>
    <w:rsid w:val="001F4CAE"/>
    <w:rsid w:val="001F5B45"/>
    <w:rsid w:val="002012E3"/>
    <w:rsid w:val="00201A79"/>
    <w:rsid w:val="002024F5"/>
    <w:rsid w:val="002035B8"/>
    <w:rsid w:val="00204F50"/>
    <w:rsid w:val="002058AC"/>
    <w:rsid w:val="0021050D"/>
    <w:rsid w:val="002117EC"/>
    <w:rsid w:val="002118E5"/>
    <w:rsid w:val="00212155"/>
    <w:rsid w:val="0021254A"/>
    <w:rsid w:val="0021347B"/>
    <w:rsid w:val="00213BAB"/>
    <w:rsid w:val="002140F1"/>
    <w:rsid w:val="00216C76"/>
    <w:rsid w:val="00217081"/>
    <w:rsid w:val="00217C5A"/>
    <w:rsid w:val="00220A46"/>
    <w:rsid w:val="002217D6"/>
    <w:rsid w:val="00222442"/>
    <w:rsid w:val="002230F6"/>
    <w:rsid w:val="0022364E"/>
    <w:rsid w:val="002240B4"/>
    <w:rsid w:val="002249AC"/>
    <w:rsid w:val="0022633E"/>
    <w:rsid w:val="0022746B"/>
    <w:rsid w:val="00230889"/>
    <w:rsid w:val="002310BA"/>
    <w:rsid w:val="00231C60"/>
    <w:rsid w:val="002340B8"/>
    <w:rsid w:val="00234766"/>
    <w:rsid w:val="00235847"/>
    <w:rsid w:val="00236798"/>
    <w:rsid w:val="002369C7"/>
    <w:rsid w:val="00240316"/>
    <w:rsid w:val="00240C10"/>
    <w:rsid w:val="00240E62"/>
    <w:rsid w:val="002410EB"/>
    <w:rsid w:val="00241E6E"/>
    <w:rsid w:val="00241E7C"/>
    <w:rsid w:val="00242907"/>
    <w:rsid w:val="00242B54"/>
    <w:rsid w:val="00244068"/>
    <w:rsid w:val="0024468C"/>
    <w:rsid w:val="00245938"/>
    <w:rsid w:val="00245A40"/>
    <w:rsid w:val="00250351"/>
    <w:rsid w:val="002503E5"/>
    <w:rsid w:val="00250D73"/>
    <w:rsid w:val="0025440B"/>
    <w:rsid w:val="002544D5"/>
    <w:rsid w:val="00255573"/>
    <w:rsid w:val="002556E7"/>
    <w:rsid w:val="00255F55"/>
    <w:rsid w:val="00257F2E"/>
    <w:rsid w:val="00261342"/>
    <w:rsid w:val="00261389"/>
    <w:rsid w:val="0026204E"/>
    <w:rsid w:val="00262775"/>
    <w:rsid w:val="00262EA1"/>
    <w:rsid w:val="002635A2"/>
    <w:rsid w:val="00263D1A"/>
    <w:rsid w:val="00264651"/>
    <w:rsid w:val="0026520D"/>
    <w:rsid w:val="0026662C"/>
    <w:rsid w:val="00266C14"/>
    <w:rsid w:val="002672E7"/>
    <w:rsid w:val="002679F2"/>
    <w:rsid w:val="002722A4"/>
    <w:rsid w:val="00272A83"/>
    <w:rsid w:val="002761CD"/>
    <w:rsid w:val="002771DC"/>
    <w:rsid w:val="00277452"/>
    <w:rsid w:val="00277804"/>
    <w:rsid w:val="002778D9"/>
    <w:rsid w:val="002811B8"/>
    <w:rsid w:val="002816B7"/>
    <w:rsid w:val="0028199F"/>
    <w:rsid w:val="002821A6"/>
    <w:rsid w:val="00282E92"/>
    <w:rsid w:val="00282EC4"/>
    <w:rsid w:val="00285B99"/>
    <w:rsid w:val="002864B7"/>
    <w:rsid w:val="00287536"/>
    <w:rsid w:val="00287CA2"/>
    <w:rsid w:val="00290604"/>
    <w:rsid w:val="002916AA"/>
    <w:rsid w:val="00291723"/>
    <w:rsid w:val="002917FD"/>
    <w:rsid w:val="00291AB4"/>
    <w:rsid w:val="0029202C"/>
    <w:rsid w:val="0029599C"/>
    <w:rsid w:val="00295E58"/>
    <w:rsid w:val="00296C4A"/>
    <w:rsid w:val="00296CE5"/>
    <w:rsid w:val="00296F33"/>
    <w:rsid w:val="00297C52"/>
    <w:rsid w:val="002A02BB"/>
    <w:rsid w:val="002A0774"/>
    <w:rsid w:val="002A19D5"/>
    <w:rsid w:val="002A43FA"/>
    <w:rsid w:val="002A44EA"/>
    <w:rsid w:val="002A480E"/>
    <w:rsid w:val="002A5186"/>
    <w:rsid w:val="002A5342"/>
    <w:rsid w:val="002A5391"/>
    <w:rsid w:val="002A616E"/>
    <w:rsid w:val="002A715E"/>
    <w:rsid w:val="002B0F67"/>
    <w:rsid w:val="002B2747"/>
    <w:rsid w:val="002B35AF"/>
    <w:rsid w:val="002B3E64"/>
    <w:rsid w:val="002B3FFF"/>
    <w:rsid w:val="002B53B9"/>
    <w:rsid w:val="002B6033"/>
    <w:rsid w:val="002B642B"/>
    <w:rsid w:val="002B7609"/>
    <w:rsid w:val="002C18F9"/>
    <w:rsid w:val="002C1FB8"/>
    <w:rsid w:val="002C2E9D"/>
    <w:rsid w:val="002C30AA"/>
    <w:rsid w:val="002C3237"/>
    <w:rsid w:val="002C51E8"/>
    <w:rsid w:val="002C5299"/>
    <w:rsid w:val="002C614D"/>
    <w:rsid w:val="002C72A2"/>
    <w:rsid w:val="002C74F0"/>
    <w:rsid w:val="002D08FB"/>
    <w:rsid w:val="002D1962"/>
    <w:rsid w:val="002D26C0"/>
    <w:rsid w:val="002D34D1"/>
    <w:rsid w:val="002D34FA"/>
    <w:rsid w:val="002D388A"/>
    <w:rsid w:val="002D3D6A"/>
    <w:rsid w:val="002D4C88"/>
    <w:rsid w:val="002D7036"/>
    <w:rsid w:val="002D747A"/>
    <w:rsid w:val="002D7978"/>
    <w:rsid w:val="002E0159"/>
    <w:rsid w:val="002E197A"/>
    <w:rsid w:val="002E290B"/>
    <w:rsid w:val="002E2E72"/>
    <w:rsid w:val="002E5E2E"/>
    <w:rsid w:val="002E7223"/>
    <w:rsid w:val="002F1542"/>
    <w:rsid w:val="002F17EB"/>
    <w:rsid w:val="00300735"/>
    <w:rsid w:val="00300CB7"/>
    <w:rsid w:val="003021A9"/>
    <w:rsid w:val="003021BA"/>
    <w:rsid w:val="00303AED"/>
    <w:rsid w:val="00303EE7"/>
    <w:rsid w:val="00304C90"/>
    <w:rsid w:val="00305697"/>
    <w:rsid w:val="003062D4"/>
    <w:rsid w:val="00307516"/>
    <w:rsid w:val="00312687"/>
    <w:rsid w:val="003130B3"/>
    <w:rsid w:val="00314F2F"/>
    <w:rsid w:val="00315891"/>
    <w:rsid w:val="0031592B"/>
    <w:rsid w:val="0032199F"/>
    <w:rsid w:val="00321C37"/>
    <w:rsid w:val="003236F5"/>
    <w:rsid w:val="00323CBC"/>
    <w:rsid w:val="00323E57"/>
    <w:rsid w:val="003243D2"/>
    <w:rsid w:val="00324ABE"/>
    <w:rsid w:val="003251E1"/>
    <w:rsid w:val="00326CA2"/>
    <w:rsid w:val="00326F8D"/>
    <w:rsid w:val="00330025"/>
    <w:rsid w:val="003305BB"/>
    <w:rsid w:val="00331364"/>
    <w:rsid w:val="003321A7"/>
    <w:rsid w:val="00332B89"/>
    <w:rsid w:val="00333EB3"/>
    <w:rsid w:val="0033475F"/>
    <w:rsid w:val="0033503A"/>
    <w:rsid w:val="00335B75"/>
    <w:rsid w:val="00335C98"/>
    <w:rsid w:val="00335ECB"/>
    <w:rsid w:val="00336FBB"/>
    <w:rsid w:val="0033747F"/>
    <w:rsid w:val="00341364"/>
    <w:rsid w:val="00341F29"/>
    <w:rsid w:val="0034205A"/>
    <w:rsid w:val="003420AC"/>
    <w:rsid w:val="003420D1"/>
    <w:rsid w:val="00343593"/>
    <w:rsid w:val="003436B7"/>
    <w:rsid w:val="00344A14"/>
    <w:rsid w:val="00347AAD"/>
    <w:rsid w:val="003503B4"/>
    <w:rsid w:val="0035048C"/>
    <w:rsid w:val="00350A04"/>
    <w:rsid w:val="00350CB1"/>
    <w:rsid w:val="00351F26"/>
    <w:rsid w:val="00353B21"/>
    <w:rsid w:val="003540CA"/>
    <w:rsid w:val="00354189"/>
    <w:rsid w:val="003556FD"/>
    <w:rsid w:val="003561BC"/>
    <w:rsid w:val="00356709"/>
    <w:rsid w:val="003601AC"/>
    <w:rsid w:val="00360ECC"/>
    <w:rsid w:val="0036374C"/>
    <w:rsid w:val="00364C11"/>
    <w:rsid w:val="00364C5A"/>
    <w:rsid w:val="00364F6A"/>
    <w:rsid w:val="0036558F"/>
    <w:rsid w:val="003655CF"/>
    <w:rsid w:val="00366809"/>
    <w:rsid w:val="00366B22"/>
    <w:rsid w:val="00366BF5"/>
    <w:rsid w:val="00366F24"/>
    <w:rsid w:val="00367103"/>
    <w:rsid w:val="00367A54"/>
    <w:rsid w:val="00371A38"/>
    <w:rsid w:val="00371C3A"/>
    <w:rsid w:val="00373252"/>
    <w:rsid w:val="00374984"/>
    <w:rsid w:val="00374E00"/>
    <w:rsid w:val="003757C9"/>
    <w:rsid w:val="00375D22"/>
    <w:rsid w:val="0037694A"/>
    <w:rsid w:val="003779E6"/>
    <w:rsid w:val="00380C13"/>
    <w:rsid w:val="003814E4"/>
    <w:rsid w:val="00381899"/>
    <w:rsid w:val="00382142"/>
    <w:rsid w:val="00382AC7"/>
    <w:rsid w:val="00382BB7"/>
    <w:rsid w:val="00382EAD"/>
    <w:rsid w:val="00384FF6"/>
    <w:rsid w:val="00385275"/>
    <w:rsid w:val="00387A25"/>
    <w:rsid w:val="00391238"/>
    <w:rsid w:val="003913D1"/>
    <w:rsid w:val="00392A38"/>
    <w:rsid w:val="00393D65"/>
    <w:rsid w:val="00394A8D"/>
    <w:rsid w:val="00395E92"/>
    <w:rsid w:val="00395EFB"/>
    <w:rsid w:val="00396777"/>
    <w:rsid w:val="00397341"/>
    <w:rsid w:val="003975CD"/>
    <w:rsid w:val="00397925"/>
    <w:rsid w:val="00397A19"/>
    <w:rsid w:val="003A0AA1"/>
    <w:rsid w:val="003A0D73"/>
    <w:rsid w:val="003A10C2"/>
    <w:rsid w:val="003A722C"/>
    <w:rsid w:val="003B0570"/>
    <w:rsid w:val="003B2045"/>
    <w:rsid w:val="003B291D"/>
    <w:rsid w:val="003B46D2"/>
    <w:rsid w:val="003B5C41"/>
    <w:rsid w:val="003B763C"/>
    <w:rsid w:val="003C1D7A"/>
    <w:rsid w:val="003C2DA2"/>
    <w:rsid w:val="003C3368"/>
    <w:rsid w:val="003C360E"/>
    <w:rsid w:val="003C384C"/>
    <w:rsid w:val="003C503F"/>
    <w:rsid w:val="003C5472"/>
    <w:rsid w:val="003C5546"/>
    <w:rsid w:val="003C578D"/>
    <w:rsid w:val="003C5D33"/>
    <w:rsid w:val="003C6949"/>
    <w:rsid w:val="003C72B1"/>
    <w:rsid w:val="003C763C"/>
    <w:rsid w:val="003D0059"/>
    <w:rsid w:val="003D1025"/>
    <w:rsid w:val="003D1A8D"/>
    <w:rsid w:val="003D1A9B"/>
    <w:rsid w:val="003D457C"/>
    <w:rsid w:val="003D59C7"/>
    <w:rsid w:val="003D5B68"/>
    <w:rsid w:val="003D7EA4"/>
    <w:rsid w:val="003E1103"/>
    <w:rsid w:val="003E330B"/>
    <w:rsid w:val="003E3CDC"/>
    <w:rsid w:val="003E79C3"/>
    <w:rsid w:val="003F095B"/>
    <w:rsid w:val="003F0EC3"/>
    <w:rsid w:val="003F16CC"/>
    <w:rsid w:val="003F1E31"/>
    <w:rsid w:val="003F2BC0"/>
    <w:rsid w:val="003F3AF6"/>
    <w:rsid w:val="003F3C7F"/>
    <w:rsid w:val="003F45EC"/>
    <w:rsid w:val="003F4795"/>
    <w:rsid w:val="003F7562"/>
    <w:rsid w:val="004005AA"/>
    <w:rsid w:val="00402DFF"/>
    <w:rsid w:val="0040362E"/>
    <w:rsid w:val="004056F8"/>
    <w:rsid w:val="00407470"/>
    <w:rsid w:val="00407E92"/>
    <w:rsid w:val="00407EB9"/>
    <w:rsid w:val="004108B4"/>
    <w:rsid w:val="0041220B"/>
    <w:rsid w:val="0041261F"/>
    <w:rsid w:val="004138BE"/>
    <w:rsid w:val="004140AF"/>
    <w:rsid w:val="004146A6"/>
    <w:rsid w:val="004149FE"/>
    <w:rsid w:val="00414A73"/>
    <w:rsid w:val="00414CCF"/>
    <w:rsid w:val="00415DF5"/>
    <w:rsid w:val="0042036C"/>
    <w:rsid w:val="00420DD3"/>
    <w:rsid w:val="0042530B"/>
    <w:rsid w:val="00425A10"/>
    <w:rsid w:val="00425E37"/>
    <w:rsid w:val="00426471"/>
    <w:rsid w:val="00426E2B"/>
    <w:rsid w:val="00427C58"/>
    <w:rsid w:val="004309E1"/>
    <w:rsid w:val="004310FB"/>
    <w:rsid w:val="004320E1"/>
    <w:rsid w:val="00433DEF"/>
    <w:rsid w:val="0043572E"/>
    <w:rsid w:val="00436034"/>
    <w:rsid w:val="0044294A"/>
    <w:rsid w:val="0044333C"/>
    <w:rsid w:val="0044397A"/>
    <w:rsid w:val="004440A1"/>
    <w:rsid w:val="0044487F"/>
    <w:rsid w:val="00444D35"/>
    <w:rsid w:val="004451DD"/>
    <w:rsid w:val="00445307"/>
    <w:rsid w:val="00445C7D"/>
    <w:rsid w:val="00446680"/>
    <w:rsid w:val="00446B93"/>
    <w:rsid w:val="00446E7D"/>
    <w:rsid w:val="004500D7"/>
    <w:rsid w:val="00450587"/>
    <w:rsid w:val="004506AB"/>
    <w:rsid w:val="00451DD9"/>
    <w:rsid w:val="00452CD3"/>
    <w:rsid w:val="0045570B"/>
    <w:rsid w:val="00455BDE"/>
    <w:rsid w:val="00456212"/>
    <w:rsid w:val="004564EE"/>
    <w:rsid w:val="00456762"/>
    <w:rsid w:val="00456903"/>
    <w:rsid w:val="004573E5"/>
    <w:rsid w:val="00457B7C"/>
    <w:rsid w:val="00457E23"/>
    <w:rsid w:val="0046079F"/>
    <w:rsid w:val="00460988"/>
    <w:rsid w:val="004615F7"/>
    <w:rsid w:val="004624D3"/>
    <w:rsid w:val="00462958"/>
    <w:rsid w:val="00462B49"/>
    <w:rsid w:val="00465EBA"/>
    <w:rsid w:val="0047055A"/>
    <w:rsid w:val="004709F8"/>
    <w:rsid w:val="004731FA"/>
    <w:rsid w:val="004741BF"/>
    <w:rsid w:val="0047538A"/>
    <w:rsid w:val="0047562B"/>
    <w:rsid w:val="00475CA8"/>
    <w:rsid w:val="00480D83"/>
    <w:rsid w:val="004815ED"/>
    <w:rsid w:val="00481608"/>
    <w:rsid w:val="004837D8"/>
    <w:rsid w:val="00483D90"/>
    <w:rsid w:val="0048402E"/>
    <w:rsid w:val="00484BE7"/>
    <w:rsid w:val="00487097"/>
    <w:rsid w:val="00490927"/>
    <w:rsid w:val="00490B13"/>
    <w:rsid w:val="00490B92"/>
    <w:rsid w:val="00490BC1"/>
    <w:rsid w:val="00490EB9"/>
    <w:rsid w:val="0049169F"/>
    <w:rsid w:val="00491B9C"/>
    <w:rsid w:val="00494491"/>
    <w:rsid w:val="00495611"/>
    <w:rsid w:val="00495A16"/>
    <w:rsid w:val="00496630"/>
    <w:rsid w:val="004A07B1"/>
    <w:rsid w:val="004A1CDD"/>
    <w:rsid w:val="004A28E1"/>
    <w:rsid w:val="004A3996"/>
    <w:rsid w:val="004A484E"/>
    <w:rsid w:val="004A4F19"/>
    <w:rsid w:val="004A61E1"/>
    <w:rsid w:val="004A69B9"/>
    <w:rsid w:val="004A7E25"/>
    <w:rsid w:val="004B0128"/>
    <w:rsid w:val="004B0FC7"/>
    <w:rsid w:val="004B1D85"/>
    <w:rsid w:val="004B3C1C"/>
    <w:rsid w:val="004B4ADE"/>
    <w:rsid w:val="004B57AE"/>
    <w:rsid w:val="004B7FC2"/>
    <w:rsid w:val="004C18B1"/>
    <w:rsid w:val="004C1A3E"/>
    <w:rsid w:val="004C3ED3"/>
    <w:rsid w:val="004C55B7"/>
    <w:rsid w:val="004C6AD2"/>
    <w:rsid w:val="004D0482"/>
    <w:rsid w:val="004D27B2"/>
    <w:rsid w:val="004D311F"/>
    <w:rsid w:val="004D33F3"/>
    <w:rsid w:val="004D4E25"/>
    <w:rsid w:val="004D56D3"/>
    <w:rsid w:val="004D697C"/>
    <w:rsid w:val="004D7DC9"/>
    <w:rsid w:val="004D7E6F"/>
    <w:rsid w:val="004E00B2"/>
    <w:rsid w:val="004E0B51"/>
    <w:rsid w:val="004E1473"/>
    <w:rsid w:val="004E4E63"/>
    <w:rsid w:val="004E5C94"/>
    <w:rsid w:val="004E5F3A"/>
    <w:rsid w:val="004F0DA7"/>
    <w:rsid w:val="004F17FF"/>
    <w:rsid w:val="004F21A4"/>
    <w:rsid w:val="004F25AC"/>
    <w:rsid w:val="004F26B7"/>
    <w:rsid w:val="004F303A"/>
    <w:rsid w:val="004F35AE"/>
    <w:rsid w:val="004F38D4"/>
    <w:rsid w:val="004F44C6"/>
    <w:rsid w:val="004F4801"/>
    <w:rsid w:val="004F54FC"/>
    <w:rsid w:val="004F6517"/>
    <w:rsid w:val="004F6A8F"/>
    <w:rsid w:val="004F7079"/>
    <w:rsid w:val="00500CDC"/>
    <w:rsid w:val="0050186C"/>
    <w:rsid w:val="00501C75"/>
    <w:rsid w:val="005026E2"/>
    <w:rsid w:val="005032AB"/>
    <w:rsid w:val="005039B2"/>
    <w:rsid w:val="005040D7"/>
    <w:rsid w:val="005042E1"/>
    <w:rsid w:val="00504618"/>
    <w:rsid w:val="00507057"/>
    <w:rsid w:val="00511039"/>
    <w:rsid w:val="00511ED5"/>
    <w:rsid w:val="00512333"/>
    <w:rsid w:val="00512B72"/>
    <w:rsid w:val="00513095"/>
    <w:rsid w:val="00514735"/>
    <w:rsid w:val="005147CC"/>
    <w:rsid w:val="00514A93"/>
    <w:rsid w:val="0051539A"/>
    <w:rsid w:val="0051555A"/>
    <w:rsid w:val="0051635A"/>
    <w:rsid w:val="00517A6A"/>
    <w:rsid w:val="00520EA0"/>
    <w:rsid w:val="0052146D"/>
    <w:rsid w:val="00522251"/>
    <w:rsid w:val="0052279A"/>
    <w:rsid w:val="00522D63"/>
    <w:rsid w:val="00522E01"/>
    <w:rsid w:val="0052346A"/>
    <w:rsid w:val="0052420D"/>
    <w:rsid w:val="0052497C"/>
    <w:rsid w:val="00524DEC"/>
    <w:rsid w:val="00527536"/>
    <w:rsid w:val="005308A1"/>
    <w:rsid w:val="0053118F"/>
    <w:rsid w:val="005312E1"/>
    <w:rsid w:val="00532990"/>
    <w:rsid w:val="00533656"/>
    <w:rsid w:val="00533ECE"/>
    <w:rsid w:val="0053544B"/>
    <w:rsid w:val="00535FE1"/>
    <w:rsid w:val="005406BA"/>
    <w:rsid w:val="0054296D"/>
    <w:rsid w:val="00544A2D"/>
    <w:rsid w:val="005505B3"/>
    <w:rsid w:val="00551662"/>
    <w:rsid w:val="00553D85"/>
    <w:rsid w:val="00554E0C"/>
    <w:rsid w:val="005552A0"/>
    <w:rsid w:val="005565A6"/>
    <w:rsid w:val="005600FE"/>
    <w:rsid w:val="0056032F"/>
    <w:rsid w:val="00560FEE"/>
    <w:rsid w:val="00561DCF"/>
    <w:rsid w:val="005638C1"/>
    <w:rsid w:val="00564BD9"/>
    <w:rsid w:val="00565FA1"/>
    <w:rsid w:val="00565FB8"/>
    <w:rsid w:val="0056665B"/>
    <w:rsid w:val="00566772"/>
    <w:rsid w:val="00567178"/>
    <w:rsid w:val="00567E9B"/>
    <w:rsid w:val="00570E67"/>
    <w:rsid w:val="0057293F"/>
    <w:rsid w:val="0057386A"/>
    <w:rsid w:val="00573DB7"/>
    <w:rsid w:val="00574CC6"/>
    <w:rsid w:val="00575450"/>
    <w:rsid w:val="00575609"/>
    <w:rsid w:val="005767FA"/>
    <w:rsid w:val="00580511"/>
    <w:rsid w:val="00580742"/>
    <w:rsid w:val="00580AB3"/>
    <w:rsid w:val="00580D60"/>
    <w:rsid w:val="0058156E"/>
    <w:rsid w:val="00582795"/>
    <w:rsid w:val="00582E83"/>
    <w:rsid w:val="00583340"/>
    <w:rsid w:val="00583DFF"/>
    <w:rsid w:val="005851BF"/>
    <w:rsid w:val="00585E98"/>
    <w:rsid w:val="005867A6"/>
    <w:rsid w:val="00586F99"/>
    <w:rsid w:val="00587AA0"/>
    <w:rsid w:val="00587C3D"/>
    <w:rsid w:val="00587C49"/>
    <w:rsid w:val="005912C0"/>
    <w:rsid w:val="00592353"/>
    <w:rsid w:val="0059296C"/>
    <w:rsid w:val="00592CA6"/>
    <w:rsid w:val="00593189"/>
    <w:rsid w:val="00593342"/>
    <w:rsid w:val="005948C4"/>
    <w:rsid w:val="00594A70"/>
    <w:rsid w:val="00595B1C"/>
    <w:rsid w:val="00595EEC"/>
    <w:rsid w:val="005A0DE2"/>
    <w:rsid w:val="005A1598"/>
    <w:rsid w:val="005A18D2"/>
    <w:rsid w:val="005A1D07"/>
    <w:rsid w:val="005A3577"/>
    <w:rsid w:val="005A58AE"/>
    <w:rsid w:val="005A611F"/>
    <w:rsid w:val="005A62F1"/>
    <w:rsid w:val="005A69B7"/>
    <w:rsid w:val="005A6EB8"/>
    <w:rsid w:val="005B07FD"/>
    <w:rsid w:val="005B0ECF"/>
    <w:rsid w:val="005B1187"/>
    <w:rsid w:val="005B120D"/>
    <w:rsid w:val="005B1699"/>
    <w:rsid w:val="005B1C1C"/>
    <w:rsid w:val="005B1D47"/>
    <w:rsid w:val="005B2FB9"/>
    <w:rsid w:val="005B33E5"/>
    <w:rsid w:val="005B46D2"/>
    <w:rsid w:val="005B4AE9"/>
    <w:rsid w:val="005B611D"/>
    <w:rsid w:val="005B7625"/>
    <w:rsid w:val="005B7BD0"/>
    <w:rsid w:val="005B7D20"/>
    <w:rsid w:val="005C029D"/>
    <w:rsid w:val="005C04C5"/>
    <w:rsid w:val="005C0EA4"/>
    <w:rsid w:val="005C317F"/>
    <w:rsid w:val="005C3799"/>
    <w:rsid w:val="005C499A"/>
    <w:rsid w:val="005C4DCB"/>
    <w:rsid w:val="005C5AAB"/>
    <w:rsid w:val="005C7DF0"/>
    <w:rsid w:val="005D006E"/>
    <w:rsid w:val="005D08F8"/>
    <w:rsid w:val="005D274E"/>
    <w:rsid w:val="005D3904"/>
    <w:rsid w:val="005D3EA3"/>
    <w:rsid w:val="005D4FFB"/>
    <w:rsid w:val="005D53D6"/>
    <w:rsid w:val="005D6FD8"/>
    <w:rsid w:val="005D7861"/>
    <w:rsid w:val="005D7CDB"/>
    <w:rsid w:val="005E00C1"/>
    <w:rsid w:val="005E08A1"/>
    <w:rsid w:val="005E2CA3"/>
    <w:rsid w:val="005E3BAF"/>
    <w:rsid w:val="005E43CE"/>
    <w:rsid w:val="005E46DE"/>
    <w:rsid w:val="005E473B"/>
    <w:rsid w:val="005E48F7"/>
    <w:rsid w:val="005E5ADC"/>
    <w:rsid w:val="005E6B2E"/>
    <w:rsid w:val="005E71CE"/>
    <w:rsid w:val="005E765F"/>
    <w:rsid w:val="005E7B5E"/>
    <w:rsid w:val="005F1B84"/>
    <w:rsid w:val="005F24CB"/>
    <w:rsid w:val="005F3B93"/>
    <w:rsid w:val="005F43A0"/>
    <w:rsid w:val="005F4592"/>
    <w:rsid w:val="005F5858"/>
    <w:rsid w:val="005F5A26"/>
    <w:rsid w:val="006004C6"/>
    <w:rsid w:val="00600967"/>
    <w:rsid w:val="00600A33"/>
    <w:rsid w:val="00600E57"/>
    <w:rsid w:val="00601596"/>
    <w:rsid w:val="0060215F"/>
    <w:rsid w:val="00602600"/>
    <w:rsid w:val="0060287F"/>
    <w:rsid w:val="00603781"/>
    <w:rsid w:val="00603B3A"/>
    <w:rsid w:val="006040E1"/>
    <w:rsid w:val="00604A0F"/>
    <w:rsid w:val="00604B1D"/>
    <w:rsid w:val="00604CE8"/>
    <w:rsid w:val="00605CB9"/>
    <w:rsid w:val="00607B50"/>
    <w:rsid w:val="006131E4"/>
    <w:rsid w:val="006136F9"/>
    <w:rsid w:val="006144B1"/>
    <w:rsid w:val="00615421"/>
    <w:rsid w:val="00615DEE"/>
    <w:rsid w:val="00616FCF"/>
    <w:rsid w:val="00621ED5"/>
    <w:rsid w:val="00622B38"/>
    <w:rsid w:val="00624B3E"/>
    <w:rsid w:val="00625A09"/>
    <w:rsid w:val="006265EE"/>
    <w:rsid w:val="00626667"/>
    <w:rsid w:val="00626C3D"/>
    <w:rsid w:val="006273F2"/>
    <w:rsid w:val="0062775E"/>
    <w:rsid w:val="0063186A"/>
    <w:rsid w:val="00632313"/>
    <w:rsid w:val="00632B23"/>
    <w:rsid w:val="00634DDB"/>
    <w:rsid w:val="00636524"/>
    <w:rsid w:val="00640592"/>
    <w:rsid w:val="00641FAA"/>
    <w:rsid w:val="006424B8"/>
    <w:rsid w:val="00644101"/>
    <w:rsid w:val="00644B52"/>
    <w:rsid w:val="00645CB1"/>
    <w:rsid w:val="00647156"/>
    <w:rsid w:val="006500AD"/>
    <w:rsid w:val="0065162F"/>
    <w:rsid w:val="00656576"/>
    <w:rsid w:val="00660384"/>
    <w:rsid w:val="00660953"/>
    <w:rsid w:val="00660E17"/>
    <w:rsid w:val="00662758"/>
    <w:rsid w:val="00662D9D"/>
    <w:rsid w:val="00662E19"/>
    <w:rsid w:val="00663B1F"/>
    <w:rsid w:val="006659F0"/>
    <w:rsid w:val="00666644"/>
    <w:rsid w:val="006673EC"/>
    <w:rsid w:val="00670ABF"/>
    <w:rsid w:val="0067163E"/>
    <w:rsid w:val="00672150"/>
    <w:rsid w:val="006723FC"/>
    <w:rsid w:val="00672938"/>
    <w:rsid w:val="006733B1"/>
    <w:rsid w:val="006753B5"/>
    <w:rsid w:val="0067698B"/>
    <w:rsid w:val="00677DCB"/>
    <w:rsid w:val="006800C1"/>
    <w:rsid w:val="00682018"/>
    <w:rsid w:val="0068264B"/>
    <w:rsid w:val="00687184"/>
    <w:rsid w:val="0068752B"/>
    <w:rsid w:val="00690BDE"/>
    <w:rsid w:val="00692798"/>
    <w:rsid w:val="00693E22"/>
    <w:rsid w:val="00694BF1"/>
    <w:rsid w:val="0069601F"/>
    <w:rsid w:val="0069621B"/>
    <w:rsid w:val="00696A78"/>
    <w:rsid w:val="00697653"/>
    <w:rsid w:val="006A1463"/>
    <w:rsid w:val="006A1A4B"/>
    <w:rsid w:val="006A1FFC"/>
    <w:rsid w:val="006A2094"/>
    <w:rsid w:val="006A397D"/>
    <w:rsid w:val="006A484B"/>
    <w:rsid w:val="006A533F"/>
    <w:rsid w:val="006A539E"/>
    <w:rsid w:val="006A58B3"/>
    <w:rsid w:val="006A61A3"/>
    <w:rsid w:val="006A7151"/>
    <w:rsid w:val="006B1FD0"/>
    <w:rsid w:val="006B265C"/>
    <w:rsid w:val="006B3227"/>
    <w:rsid w:val="006B3511"/>
    <w:rsid w:val="006B36A9"/>
    <w:rsid w:val="006B3AAF"/>
    <w:rsid w:val="006B4DC0"/>
    <w:rsid w:val="006B5D75"/>
    <w:rsid w:val="006B6168"/>
    <w:rsid w:val="006B6B39"/>
    <w:rsid w:val="006B71D7"/>
    <w:rsid w:val="006B7C4C"/>
    <w:rsid w:val="006C0943"/>
    <w:rsid w:val="006C1D41"/>
    <w:rsid w:val="006C2CE8"/>
    <w:rsid w:val="006C31BB"/>
    <w:rsid w:val="006C4BDB"/>
    <w:rsid w:val="006C6967"/>
    <w:rsid w:val="006C6AF9"/>
    <w:rsid w:val="006C7BDF"/>
    <w:rsid w:val="006D3232"/>
    <w:rsid w:val="006D38F8"/>
    <w:rsid w:val="006D3BE7"/>
    <w:rsid w:val="006D3C46"/>
    <w:rsid w:val="006D4567"/>
    <w:rsid w:val="006D4BD6"/>
    <w:rsid w:val="006D4CBC"/>
    <w:rsid w:val="006D671F"/>
    <w:rsid w:val="006D6763"/>
    <w:rsid w:val="006E0A53"/>
    <w:rsid w:val="006E15B9"/>
    <w:rsid w:val="006E2105"/>
    <w:rsid w:val="006E32EB"/>
    <w:rsid w:val="006E387C"/>
    <w:rsid w:val="006E6B83"/>
    <w:rsid w:val="006F04AC"/>
    <w:rsid w:val="006F1F48"/>
    <w:rsid w:val="006F3CA1"/>
    <w:rsid w:val="006F4127"/>
    <w:rsid w:val="006F5BF4"/>
    <w:rsid w:val="006F6421"/>
    <w:rsid w:val="006F660A"/>
    <w:rsid w:val="006F69D3"/>
    <w:rsid w:val="006F78A7"/>
    <w:rsid w:val="006F7E61"/>
    <w:rsid w:val="006F7EAE"/>
    <w:rsid w:val="007009D4"/>
    <w:rsid w:val="00701138"/>
    <w:rsid w:val="00701BCE"/>
    <w:rsid w:val="00703813"/>
    <w:rsid w:val="00703845"/>
    <w:rsid w:val="00703B4A"/>
    <w:rsid w:val="00703D2F"/>
    <w:rsid w:val="007042FA"/>
    <w:rsid w:val="00705FFF"/>
    <w:rsid w:val="0070610E"/>
    <w:rsid w:val="0070627B"/>
    <w:rsid w:val="00707224"/>
    <w:rsid w:val="00707A97"/>
    <w:rsid w:val="00707D7B"/>
    <w:rsid w:val="007108DF"/>
    <w:rsid w:val="00711E13"/>
    <w:rsid w:val="007125CC"/>
    <w:rsid w:val="007130AF"/>
    <w:rsid w:val="007139B2"/>
    <w:rsid w:val="00716F97"/>
    <w:rsid w:val="00717804"/>
    <w:rsid w:val="00720F46"/>
    <w:rsid w:val="007225EF"/>
    <w:rsid w:val="0073015D"/>
    <w:rsid w:val="007308B3"/>
    <w:rsid w:val="00731B85"/>
    <w:rsid w:val="0073284B"/>
    <w:rsid w:val="007330A7"/>
    <w:rsid w:val="00733100"/>
    <w:rsid w:val="00734803"/>
    <w:rsid w:val="00734A34"/>
    <w:rsid w:val="00735999"/>
    <w:rsid w:val="007363FC"/>
    <w:rsid w:val="00736923"/>
    <w:rsid w:val="007374A6"/>
    <w:rsid w:val="00737E5A"/>
    <w:rsid w:val="00740E04"/>
    <w:rsid w:val="0074275B"/>
    <w:rsid w:val="00742ECF"/>
    <w:rsid w:val="00743A22"/>
    <w:rsid w:val="00745441"/>
    <w:rsid w:val="00745993"/>
    <w:rsid w:val="00747042"/>
    <w:rsid w:val="00747D5C"/>
    <w:rsid w:val="007513BC"/>
    <w:rsid w:val="007533E7"/>
    <w:rsid w:val="00755077"/>
    <w:rsid w:val="00755CC2"/>
    <w:rsid w:val="007573DE"/>
    <w:rsid w:val="007611FF"/>
    <w:rsid w:val="00765C94"/>
    <w:rsid w:val="00766419"/>
    <w:rsid w:val="00767C01"/>
    <w:rsid w:val="00771AC0"/>
    <w:rsid w:val="00772F24"/>
    <w:rsid w:val="00774F04"/>
    <w:rsid w:val="0077683A"/>
    <w:rsid w:val="007776C1"/>
    <w:rsid w:val="0077783B"/>
    <w:rsid w:val="00780793"/>
    <w:rsid w:val="0078199F"/>
    <w:rsid w:val="00781D90"/>
    <w:rsid w:val="00783098"/>
    <w:rsid w:val="00783AD3"/>
    <w:rsid w:val="007842CD"/>
    <w:rsid w:val="007852B3"/>
    <w:rsid w:val="00785323"/>
    <w:rsid w:val="00786134"/>
    <w:rsid w:val="00786DB1"/>
    <w:rsid w:val="00790056"/>
    <w:rsid w:val="00790C11"/>
    <w:rsid w:val="007920A4"/>
    <w:rsid w:val="00792D8D"/>
    <w:rsid w:val="00794E9B"/>
    <w:rsid w:val="00795867"/>
    <w:rsid w:val="00795B38"/>
    <w:rsid w:val="00796297"/>
    <w:rsid w:val="0079739E"/>
    <w:rsid w:val="0079786D"/>
    <w:rsid w:val="00797FF8"/>
    <w:rsid w:val="007A0E09"/>
    <w:rsid w:val="007A16C1"/>
    <w:rsid w:val="007A1AB9"/>
    <w:rsid w:val="007A2E65"/>
    <w:rsid w:val="007A320D"/>
    <w:rsid w:val="007A3228"/>
    <w:rsid w:val="007A4D35"/>
    <w:rsid w:val="007A5266"/>
    <w:rsid w:val="007A5DCB"/>
    <w:rsid w:val="007A666C"/>
    <w:rsid w:val="007A731D"/>
    <w:rsid w:val="007B00E4"/>
    <w:rsid w:val="007B0C93"/>
    <w:rsid w:val="007B102E"/>
    <w:rsid w:val="007B28EA"/>
    <w:rsid w:val="007B4097"/>
    <w:rsid w:val="007B4B2D"/>
    <w:rsid w:val="007B6C75"/>
    <w:rsid w:val="007B6D27"/>
    <w:rsid w:val="007B6F48"/>
    <w:rsid w:val="007B757B"/>
    <w:rsid w:val="007C01E4"/>
    <w:rsid w:val="007C1AA1"/>
    <w:rsid w:val="007C29D5"/>
    <w:rsid w:val="007C2DB2"/>
    <w:rsid w:val="007C44CA"/>
    <w:rsid w:val="007C4C1B"/>
    <w:rsid w:val="007C4CCD"/>
    <w:rsid w:val="007C4D60"/>
    <w:rsid w:val="007C7413"/>
    <w:rsid w:val="007D03B8"/>
    <w:rsid w:val="007D0AB3"/>
    <w:rsid w:val="007D1AEF"/>
    <w:rsid w:val="007D2F0F"/>
    <w:rsid w:val="007D47B8"/>
    <w:rsid w:val="007E03D2"/>
    <w:rsid w:val="007E1419"/>
    <w:rsid w:val="007E2E57"/>
    <w:rsid w:val="007E4EB4"/>
    <w:rsid w:val="007E57ED"/>
    <w:rsid w:val="007E6879"/>
    <w:rsid w:val="007E6A2A"/>
    <w:rsid w:val="007E6D28"/>
    <w:rsid w:val="007E716C"/>
    <w:rsid w:val="007F02D4"/>
    <w:rsid w:val="007F03C8"/>
    <w:rsid w:val="007F0D67"/>
    <w:rsid w:val="007F126D"/>
    <w:rsid w:val="007F19D0"/>
    <w:rsid w:val="007F1F26"/>
    <w:rsid w:val="007F397F"/>
    <w:rsid w:val="007F3F89"/>
    <w:rsid w:val="007F4015"/>
    <w:rsid w:val="007F593A"/>
    <w:rsid w:val="00800846"/>
    <w:rsid w:val="00800D24"/>
    <w:rsid w:val="008012B9"/>
    <w:rsid w:val="00802931"/>
    <w:rsid w:val="00802A83"/>
    <w:rsid w:val="0080386B"/>
    <w:rsid w:val="008137BD"/>
    <w:rsid w:val="0081382D"/>
    <w:rsid w:val="00813F44"/>
    <w:rsid w:val="008142B3"/>
    <w:rsid w:val="0081672B"/>
    <w:rsid w:val="00820BD3"/>
    <w:rsid w:val="0082115A"/>
    <w:rsid w:val="00821B59"/>
    <w:rsid w:val="008229A0"/>
    <w:rsid w:val="00822BF4"/>
    <w:rsid w:val="00822DC0"/>
    <w:rsid w:val="00823333"/>
    <w:rsid w:val="008245C9"/>
    <w:rsid w:val="0082782D"/>
    <w:rsid w:val="00832CCC"/>
    <w:rsid w:val="008359EE"/>
    <w:rsid w:val="00835B71"/>
    <w:rsid w:val="00840577"/>
    <w:rsid w:val="00840ABF"/>
    <w:rsid w:val="008426DD"/>
    <w:rsid w:val="00842D5C"/>
    <w:rsid w:val="00843310"/>
    <w:rsid w:val="00843F94"/>
    <w:rsid w:val="00844321"/>
    <w:rsid w:val="00846B81"/>
    <w:rsid w:val="00850322"/>
    <w:rsid w:val="008505BA"/>
    <w:rsid w:val="00850F60"/>
    <w:rsid w:val="008529FD"/>
    <w:rsid w:val="008540A7"/>
    <w:rsid w:val="008600BB"/>
    <w:rsid w:val="0086089D"/>
    <w:rsid w:val="00860D78"/>
    <w:rsid w:val="008615B3"/>
    <w:rsid w:val="00864062"/>
    <w:rsid w:val="00864D55"/>
    <w:rsid w:val="008667B2"/>
    <w:rsid w:val="008723D1"/>
    <w:rsid w:val="0087497F"/>
    <w:rsid w:val="008761FC"/>
    <w:rsid w:val="0087640D"/>
    <w:rsid w:val="00877FA7"/>
    <w:rsid w:val="00880D76"/>
    <w:rsid w:val="0088125C"/>
    <w:rsid w:val="0088152E"/>
    <w:rsid w:val="008818B0"/>
    <w:rsid w:val="008819E3"/>
    <w:rsid w:val="00882585"/>
    <w:rsid w:val="00884DD9"/>
    <w:rsid w:val="00885E1E"/>
    <w:rsid w:val="0088713F"/>
    <w:rsid w:val="00887C75"/>
    <w:rsid w:val="00890684"/>
    <w:rsid w:val="00890CA2"/>
    <w:rsid w:val="0089434F"/>
    <w:rsid w:val="00894CB1"/>
    <w:rsid w:val="00894D08"/>
    <w:rsid w:val="00897648"/>
    <w:rsid w:val="00897FEB"/>
    <w:rsid w:val="008A07A5"/>
    <w:rsid w:val="008A0AFA"/>
    <w:rsid w:val="008A1407"/>
    <w:rsid w:val="008A1D3B"/>
    <w:rsid w:val="008A25F3"/>
    <w:rsid w:val="008A4D3C"/>
    <w:rsid w:val="008A5408"/>
    <w:rsid w:val="008A6062"/>
    <w:rsid w:val="008A6542"/>
    <w:rsid w:val="008A7F37"/>
    <w:rsid w:val="008B084D"/>
    <w:rsid w:val="008B121A"/>
    <w:rsid w:val="008B1B1D"/>
    <w:rsid w:val="008B1CA5"/>
    <w:rsid w:val="008B393B"/>
    <w:rsid w:val="008B39BC"/>
    <w:rsid w:val="008B418D"/>
    <w:rsid w:val="008B5D63"/>
    <w:rsid w:val="008B6608"/>
    <w:rsid w:val="008B683D"/>
    <w:rsid w:val="008B6D02"/>
    <w:rsid w:val="008B7DE9"/>
    <w:rsid w:val="008C06B5"/>
    <w:rsid w:val="008C15B2"/>
    <w:rsid w:val="008C4013"/>
    <w:rsid w:val="008C6269"/>
    <w:rsid w:val="008C77FD"/>
    <w:rsid w:val="008D0BF9"/>
    <w:rsid w:val="008D1A6F"/>
    <w:rsid w:val="008D235A"/>
    <w:rsid w:val="008D420E"/>
    <w:rsid w:val="008D491A"/>
    <w:rsid w:val="008D524F"/>
    <w:rsid w:val="008D7762"/>
    <w:rsid w:val="008E1900"/>
    <w:rsid w:val="008E1CE3"/>
    <w:rsid w:val="008E32D5"/>
    <w:rsid w:val="008E3AB1"/>
    <w:rsid w:val="008E41F0"/>
    <w:rsid w:val="008E509B"/>
    <w:rsid w:val="008E6E84"/>
    <w:rsid w:val="008E7C13"/>
    <w:rsid w:val="008E7EB4"/>
    <w:rsid w:val="008F1273"/>
    <w:rsid w:val="008F1798"/>
    <w:rsid w:val="008F1B39"/>
    <w:rsid w:val="008F2648"/>
    <w:rsid w:val="008F28C6"/>
    <w:rsid w:val="008F3355"/>
    <w:rsid w:val="008F3F4A"/>
    <w:rsid w:val="008F4E35"/>
    <w:rsid w:val="008F71C7"/>
    <w:rsid w:val="00900C4A"/>
    <w:rsid w:val="00901274"/>
    <w:rsid w:val="00901968"/>
    <w:rsid w:val="00902251"/>
    <w:rsid w:val="009038F6"/>
    <w:rsid w:val="00904A1D"/>
    <w:rsid w:val="00910D9C"/>
    <w:rsid w:val="0091370A"/>
    <w:rsid w:val="00914470"/>
    <w:rsid w:val="00914CF9"/>
    <w:rsid w:val="0091508C"/>
    <w:rsid w:val="00916C23"/>
    <w:rsid w:val="009220D1"/>
    <w:rsid w:val="009228D8"/>
    <w:rsid w:val="00924DB6"/>
    <w:rsid w:val="00925197"/>
    <w:rsid w:val="00925478"/>
    <w:rsid w:val="0092756A"/>
    <w:rsid w:val="00932176"/>
    <w:rsid w:val="00932CE8"/>
    <w:rsid w:val="009335E9"/>
    <w:rsid w:val="009337DD"/>
    <w:rsid w:val="00933824"/>
    <w:rsid w:val="00933C8C"/>
    <w:rsid w:val="00933CE5"/>
    <w:rsid w:val="009347D9"/>
    <w:rsid w:val="00934C55"/>
    <w:rsid w:val="00935336"/>
    <w:rsid w:val="00935E4E"/>
    <w:rsid w:val="00935EC7"/>
    <w:rsid w:val="0093706E"/>
    <w:rsid w:val="00937671"/>
    <w:rsid w:val="00937822"/>
    <w:rsid w:val="00937BFC"/>
    <w:rsid w:val="00937FB4"/>
    <w:rsid w:val="00940C74"/>
    <w:rsid w:val="00941A93"/>
    <w:rsid w:val="0094240D"/>
    <w:rsid w:val="00944D76"/>
    <w:rsid w:val="00947F06"/>
    <w:rsid w:val="0095032B"/>
    <w:rsid w:val="009507ED"/>
    <w:rsid w:val="00950866"/>
    <w:rsid w:val="009528F6"/>
    <w:rsid w:val="00952CE1"/>
    <w:rsid w:val="00954933"/>
    <w:rsid w:val="00955598"/>
    <w:rsid w:val="00955671"/>
    <w:rsid w:val="009575F4"/>
    <w:rsid w:val="00960429"/>
    <w:rsid w:val="0096169F"/>
    <w:rsid w:val="00966193"/>
    <w:rsid w:val="0097012E"/>
    <w:rsid w:val="009749F2"/>
    <w:rsid w:val="00975844"/>
    <w:rsid w:val="00976300"/>
    <w:rsid w:val="00976686"/>
    <w:rsid w:val="00977ACD"/>
    <w:rsid w:val="00977CB7"/>
    <w:rsid w:val="009818A7"/>
    <w:rsid w:val="00981B8F"/>
    <w:rsid w:val="00981C54"/>
    <w:rsid w:val="00983670"/>
    <w:rsid w:val="00983A1F"/>
    <w:rsid w:val="00985D74"/>
    <w:rsid w:val="00991591"/>
    <w:rsid w:val="009920E9"/>
    <w:rsid w:val="0099374D"/>
    <w:rsid w:val="00996654"/>
    <w:rsid w:val="009A17B8"/>
    <w:rsid w:val="009A1AC7"/>
    <w:rsid w:val="009A1D23"/>
    <w:rsid w:val="009A2D0D"/>
    <w:rsid w:val="009A4268"/>
    <w:rsid w:val="009A4E98"/>
    <w:rsid w:val="009A5CBE"/>
    <w:rsid w:val="009A64A8"/>
    <w:rsid w:val="009A6BA1"/>
    <w:rsid w:val="009A7A28"/>
    <w:rsid w:val="009B075E"/>
    <w:rsid w:val="009B21DF"/>
    <w:rsid w:val="009B3DB1"/>
    <w:rsid w:val="009B5570"/>
    <w:rsid w:val="009B583E"/>
    <w:rsid w:val="009B594F"/>
    <w:rsid w:val="009B5973"/>
    <w:rsid w:val="009B64A0"/>
    <w:rsid w:val="009B6562"/>
    <w:rsid w:val="009B6E10"/>
    <w:rsid w:val="009B6F1C"/>
    <w:rsid w:val="009C10D6"/>
    <w:rsid w:val="009C13B5"/>
    <w:rsid w:val="009C32EE"/>
    <w:rsid w:val="009C53BC"/>
    <w:rsid w:val="009C6E23"/>
    <w:rsid w:val="009C769C"/>
    <w:rsid w:val="009C773D"/>
    <w:rsid w:val="009D09BA"/>
    <w:rsid w:val="009D1993"/>
    <w:rsid w:val="009D46E4"/>
    <w:rsid w:val="009D4E8F"/>
    <w:rsid w:val="009D50DD"/>
    <w:rsid w:val="009D5C4B"/>
    <w:rsid w:val="009D5D9D"/>
    <w:rsid w:val="009D5F83"/>
    <w:rsid w:val="009D68B2"/>
    <w:rsid w:val="009D7936"/>
    <w:rsid w:val="009E00E5"/>
    <w:rsid w:val="009E0838"/>
    <w:rsid w:val="009E11AD"/>
    <w:rsid w:val="009E2A7B"/>
    <w:rsid w:val="009E3081"/>
    <w:rsid w:val="009E343F"/>
    <w:rsid w:val="009E53CB"/>
    <w:rsid w:val="009E5C45"/>
    <w:rsid w:val="009E6743"/>
    <w:rsid w:val="009E772E"/>
    <w:rsid w:val="009F1200"/>
    <w:rsid w:val="009F184A"/>
    <w:rsid w:val="009F1CA3"/>
    <w:rsid w:val="009F1D20"/>
    <w:rsid w:val="009F27E4"/>
    <w:rsid w:val="009F2924"/>
    <w:rsid w:val="009F3511"/>
    <w:rsid w:val="009F3953"/>
    <w:rsid w:val="009F4C0C"/>
    <w:rsid w:val="009F5B7B"/>
    <w:rsid w:val="009F5FCF"/>
    <w:rsid w:val="009F6FA4"/>
    <w:rsid w:val="009F75D0"/>
    <w:rsid w:val="009F7969"/>
    <w:rsid w:val="009F7FCE"/>
    <w:rsid w:val="00A00943"/>
    <w:rsid w:val="00A013F2"/>
    <w:rsid w:val="00A020DC"/>
    <w:rsid w:val="00A03E6F"/>
    <w:rsid w:val="00A04F94"/>
    <w:rsid w:val="00A0529C"/>
    <w:rsid w:val="00A05EB6"/>
    <w:rsid w:val="00A06687"/>
    <w:rsid w:val="00A068D9"/>
    <w:rsid w:val="00A10E2C"/>
    <w:rsid w:val="00A1103B"/>
    <w:rsid w:val="00A1195C"/>
    <w:rsid w:val="00A12E6F"/>
    <w:rsid w:val="00A13D29"/>
    <w:rsid w:val="00A14CE7"/>
    <w:rsid w:val="00A163C2"/>
    <w:rsid w:val="00A164F7"/>
    <w:rsid w:val="00A16B0C"/>
    <w:rsid w:val="00A16C35"/>
    <w:rsid w:val="00A170F4"/>
    <w:rsid w:val="00A2123A"/>
    <w:rsid w:val="00A214FE"/>
    <w:rsid w:val="00A21FA2"/>
    <w:rsid w:val="00A22100"/>
    <w:rsid w:val="00A22468"/>
    <w:rsid w:val="00A233EC"/>
    <w:rsid w:val="00A2388A"/>
    <w:rsid w:val="00A2483D"/>
    <w:rsid w:val="00A25CC5"/>
    <w:rsid w:val="00A25DC1"/>
    <w:rsid w:val="00A26558"/>
    <w:rsid w:val="00A2668F"/>
    <w:rsid w:val="00A26696"/>
    <w:rsid w:val="00A26D49"/>
    <w:rsid w:val="00A26F30"/>
    <w:rsid w:val="00A279E5"/>
    <w:rsid w:val="00A3014A"/>
    <w:rsid w:val="00A32817"/>
    <w:rsid w:val="00A3478D"/>
    <w:rsid w:val="00A35A37"/>
    <w:rsid w:val="00A35A64"/>
    <w:rsid w:val="00A369C5"/>
    <w:rsid w:val="00A36B12"/>
    <w:rsid w:val="00A36F7D"/>
    <w:rsid w:val="00A36FD4"/>
    <w:rsid w:val="00A40FD0"/>
    <w:rsid w:val="00A415A9"/>
    <w:rsid w:val="00A415B9"/>
    <w:rsid w:val="00A419C5"/>
    <w:rsid w:val="00A424C8"/>
    <w:rsid w:val="00A427F8"/>
    <w:rsid w:val="00A4348C"/>
    <w:rsid w:val="00A43E11"/>
    <w:rsid w:val="00A45085"/>
    <w:rsid w:val="00A47B62"/>
    <w:rsid w:val="00A47EC6"/>
    <w:rsid w:val="00A50D40"/>
    <w:rsid w:val="00A518A2"/>
    <w:rsid w:val="00A51AC1"/>
    <w:rsid w:val="00A52105"/>
    <w:rsid w:val="00A53602"/>
    <w:rsid w:val="00A5379B"/>
    <w:rsid w:val="00A5425B"/>
    <w:rsid w:val="00A571E5"/>
    <w:rsid w:val="00A6082C"/>
    <w:rsid w:val="00A60E2B"/>
    <w:rsid w:val="00A6123C"/>
    <w:rsid w:val="00A61432"/>
    <w:rsid w:val="00A627CD"/>
    <w:rsid w:val="00A63840"/>
    <w:rsid w:val="00A63B6E"/>
    <w:rsid w:val="00A63FD8"/>
    <w:rsid w:val="00A641C5"/>
    <w:rsid w:val="00A6495C"/>
    <w:rsid w:val="00A6762C"/>
    <w:rsid w:val="00A719A2"/>
    <w:rsid w:val="00A7238A"/>
    <w:rsid w:val="00A728DD"/>
    <w:rsid w:val="00A72B2C"/>
    <w:rsid w:val="00A734EC"/>
    <w:rsid w:val="00A74A87"/>
    <w:rsid w:val="00A74BB9"/>
    <w:rsid w:val="00A753CC"/>
    <w:rsid w:val="00A76EB1"/>
    <w:rsid w:val="00A77FD6"/>
    <w:rsid w:val="00A81049"/>
    <w:rsid w:val="00A81C2B"/>
    <w:rsid w:val="00A82FCC"/>
    <w:rsid w:val="00A83F5C"/>
    <w:rsid w:val="00A85489"/>
    <w:rsid w:val="00A8568C"/>
    <w:rsid w:val="00A871D7"/>
    <w:rsid w:val="00A9009B"/>
    <w:rsid w:val="00A90F3C"/>
    <w:rsid w:val="00A9156A"/>
    <w:rsid w:val="00A92331"/>
    <w:rsid w:val="00A92499"/>
    <w:rsid w:val="00A92DAA"/>
    <w:rsid w:val="00A93493"/>
    <w:rsid w:val="00A94758"/>
    <w:rsid w:val="00A94FC8"/>
    <w:rsid w:val="00A9510C"/>
    <w:rsid w:val="00A966C8"/>
    <w:rsid w:val="00A97851"/>
    <w:rsid w:val="00A97DA1"/>
    <w:rsid w:val="00AA092A"/>
    <w:rsid w:val="00AA093F"/>
    <w:rsid w:val="00AA1914"/>
    <w:rsid w:val="00AA2636"/>
    <w:rsid w:val="00AA69F5"/>
    <w:rsid w:val="00AA6A36"/>
    <w:rsid w:val="00AA75FD"/>
    <w:rsid w:val="00AB0A93"/>
    <w:rsid w:val="00AB15CF"/>
    <w:rsid w:val="00AB1FC5"/>
    <w:rsid w:val="00AB60BB"/>
    <w:rsid w:val="00AC09D7"/>
    <w:rsid w:val="00AC3409"/>
    <w:rsid w:val="00AC496A"/>
    <w:rsid w:val="00AC5AA5"/>
    <w:rsid w:val="00AC61DE"/>
    <w:rsid w:val="00AC6ACC"/>
    <w:rsid w:val="00AC7EE0"/>
    <w:rsid w:val="00AD0C9C"/>
    <w:rsid w:val="00AD0D44"/>
    <w:rsid w:val="00AD3B83"/>
    <w:rsid w:val="00AD4E7D"/>
    <w:rsid w:val="00AD61CD"/>
    <w:rsid w:val="00AD6F14"/>
    <w:rsid w:val="00AD6F19"/>
    <w:rsid w:val="00AD761F"/>
    <w:rsid w:val="00AE036C"/>
    <w:rsid w:val="00AE07F0"/>
    <w:rsid w:val="00AE0AF9"/>
    <w:rsid w:val="00AE1762"/>
    <w:rsid w:val="00AE2065"/>
    <w:rsid w:val="00AE4DD9"/>
    <w:rsid w:val="00AE6633"/>
    <w:rsid w:val="00AE6D4A"/>
    <w:rsid w:val="00AE7B32"/>
    <w:rsid w:val="00AE7D58"/>
    <w:rsid w:val="00AF0402"/>
    <w:rsid w:val="00AF0E14"/>
    <w:rsid w:val="00AF2DCB"/>
    <w:rsid w:val="00AF33C4"/>
    <w:rsid w:val="00AF346C"/>
    <w:rsid w:val="00AF3C6E"/>
    <w:rsid w:val="00AF4362"/>
    <w:rsid w:val="00AF4AC0"/>
    <w:rsid w:val="00AF4C95"/>
    <w:rsid w:val="00AF50A1"/>
    <w:rsid w:val="00AF520A"/>
    <w:rsid w:val="00AF546E"/>
    <w:rsid w:val="00AF5485"/>
    <w:rsid w:val="00AF56E8"/>
    <w:rsid w:val="00AF5F9D"/>
    <w:rsid w:val="00AF5FD8"/>
    <w:rsid w:val="00AF741B"/>
    <w:rsid w:val="00AF7D22"/>
    <w:rsid w:val="00B00CE4"/>
    <w:rsid w:val="00B020FA"/>
    <w:rsid w:val="00B0324F"/>
    <w:rsid w:val="00B044B1"/>
    <w:rsid w:val="00B05FAA"/>
    <w:rsid w:val="00B07E50"/>
    <w:rsid w:val="00B1147D"/>
    <w:rsid w:val="00B114B5"/>
    <w:rsid w:val="00B1171E"/>
    <w:rsid w:val="00B11C15"/>
    <w:rsid w:val="00B13286"/>
    <w:rsid w:val="00B14C71"/>
    <w:rsid w:val="00B1566E"/>
    <w:rsid w:val="00B16131"/>
    <w:rsid w:val="00B176C8"/>
    <w:rsid w:val="00B17A9F"/>
    <w:rsid w:val="00B20EB3"/>
    <w:rsid w:val="00B21149"/>
    <w:rsid w:val="00B211F7"/>
    <w:rsid w:val="00B21A62"/>
    <w:rsid w:val="00B21EDA"/>
    <w:rsid w:val="00B2200F"/>
    <w:rsid w:val="00B22133"/>
    <w:rsid w:val="00B2265D"/>
    <w:rsid w:val="00B22EA7"/>
    <w:rsid w:val="00B23407"/>
    <w:rsid w:val="00B235B5"/>
    <w:rsid w:val="00B23C82"/>
    <w:rsid w:val="00B23F84"/>
    <w:rsid w:val="00B24026"/>
    <w:rsid w:val="00B2680D"/>
    <w:rsid w:val="00B27860"/>
    <w:rsid w:val="00B2791D"/>
    <w:rsid w:val="00B27D44"/>
    <w:rsid w:val="00B31C13"/>
    <w:rsid w:val="00B321A3"/>
    <w:rsid w:val="00B337D0"/>
    <w:rsid w:val="00B35178"/>
    <w:rsid w:val="00B35339"/>
    <w:rsid w:val="00B35730"/>
    <w:rsid w:val="00B3746B"/>
    <w:rsid w:val="00B40FE9"/>
    <w:rsid w:val="00B435BA"/>
    <w:rsid w:val="00B43ECD"/>
    <w:rsid w:val="00B44565"/>
    <w:rsid w:val="00B4473E"/>
    <w:rsid w:val="00B51C2D"/>
    <w:rsid w:val="00B5306C"/>
    <w:rsid w:val="00B53C98"/>
    <w:rsid w:val="00B549FA"/>
    <w:rsid w:val="00B54FFC"/>
    <w:rsid w:val="00B569C2"/>
    <w:rsid w:val="00B56E13"/>
    <w:rsid w:val="00B57D7A"/>
    <w:rsid w:val="00B60461"/>
    <w:rsid w:val="00B60F1E"/>
    <w:rsid w:val="00B61AA1"/>
    <w:rsid w:val="00B61C68"/>
    <w:rsid w:val="00B625CD"/>
    <w:rsid w:val="00B629C2"/>
    <w:rsid w:val="00B62DA9"/>
    <w:rsid w:val="00B62EB9"/>
    <w:rsid w:val="00B6339C"/>
    <w:rsid w:val="00B6359D"/>
    <w:rsid w:val="00B640EE"/>
    <w:rsid w:val="00B6454B"/>
    <w:rsid w:val="00B6580E"/>
    <w:rsid w:val="00B65CFA"/>
    <w:rsid w:val="00B6618C"/>
    <w:rsid w:val="00B66A35"/>
    <w:rsid w:val="00B7016C"/>
    <w:rsid w:val="00B70348"/>
    <w:rsid w:val="00B707F4"/>
    <w:rsid w:val="00B7175C"/>
    <w:rsid w:val="00B732C5"/>
    <w:rsid w:val="00B75251"/>
    <w:rsid w:val="00B753A5"/>
    <w:rsid w:val="00B77313"/>
    <w:rsid w:val="00B77E4E"/>
    <w:rsid w:val="00B8131F"/>
    <w:rsid w:val="00B81BAF"/>
    <w:rsid w:val="00B833BA"/>
    <w:rsid w:val="00B8403B"/>
    <w:rsid w:val="00B8655C"/>
    <w:rsid w:val="00B905A0"/>
    <w:rsid w:val="00B930B0"/>
    <w:rsid w:val="00B937D2"/>
    <w:rsid w:val="00B93A35"/>
    <w:rsid w:val="00B959CA"/>
    <w:rsid w:val="00B9657E"/>
    <w:rsid w:val="00BA123C"/>
    <w:rsid w:val="00BA159C"/>
    <w:rsid w:val="00BA2025"/>
    <w:rsid w:val="00BA25C4"/>
    <w:rsid w:val="00BA2C58"/>
    <w:rsid w:val="00BA3D47"/>
    <w:rsid w:val="00BA436F"/>
    <w:rsid w:val="00BA4A34"/>
    <w:rsid w:val="00BA500A"/>
    <w:rsid w:val="00BA683C"/>
    <w:rsid w:val="00BA718D"/>
    <w:rsid w:val="00BB04DB"/>
    <w:rsid w:val="00BB235A"/>
    <w:rsid w:val="00BB584C"/>
    <w:rsid w:val="00BB6767"/>
    <w:rsid w:val="00BB6E7B"/>
    <w:rsid w:val="00BB7E93"/>
    <w:rsid w:val="00BC236D"/>
    <w:rsid w:val="00BC29B5"/>
    <w:rsid w:val="00BC38CF"/>
    <w:rsid w:val="00BC6DDE"/>
    <w:rsid w:val="00BC7483"/>
    <w:rsid w:val="00BD0720"/>
    <w:rsid w:val="00BD10D9"/>
    <w:rsid w:val="00BD2234"/>
    <w:rsid w:val="00BD511C"/>
    <w:rsid w:val="00BD5A6D"/>
    <w:rsid w:val="00BD6BA8"/>
    <w:rsid w:val="00BE0456"/>
    <w:rsid w:val="00BE206B"/>
    <w:rsid w:val="00BE3474"/>
    <w:rsid w:val="00BE35FB"/>
    <w:rsid w:val="00BE397F"/>
    <w:rsid w:val="00BE4AD7"/>
    <w:rsid w:val="00BE5153"/>
    <w:rsid w:val="00BE56CD"/>
    <w:rsid w:val="00BE5C1D"/>
    <w:rsid w:val="00BE6279"/>
    <w:rsid w:val="00BE7244"/>
    <w:rsid w:val="00BE7514"/>
    <w:rsid w:val="00BE7926"/>
    <w:rsid w:val="00BF08FF"/>
    <w:rsid w:val="00BF0965"/>
    <w:rsid w:val="00BF0EF9"/>
    <w:rsid w:val="00BF145B"/>
    <w:rsid w:val="00BF3DB9"/>
    <w:rsid w:val="00BF41B3"/>
    <w:rsid w:val="00BF4B46"/>
    <w:rsid w:val="00BF62FF"/>
    <w:rsid w:val="00C0001A"/>
    <w:rsid w:val="00C00695"/>
    <w:rsid w:val="00C014A9"/>
    <w:rsid w:val="00C01883"/>
    <w:rsid w:val="00C01A17"/>
    <w:rsid w:val="00C031FB"/>
    <w:rsid w:val="00C04763"/>
    <w:rsid w:val="00C056C9"/>
    <w:rsid w:val="00C065EA"/>
    <w:rsid w:val="00C06C99"/>
    <w:rsid w:val="00C074BF"/>
    <w:rsid w:val="00C079D1"/>
    <w:rsid w:val="00C10252"/>
    <w:rsid w:val="00C11CB8"/>
    <w:rsid w:val="00C1340B"/>
    <w:rsid w:val="00C148EC"/>
    <w:rsid w:val="00C14980"/>
    <w:rsid w:val="00C14B49"/>
    <w:rsid w:val="00C151B9"/>
    <w:rsid w:val="00C158AB"/>
    <w:rsid w:val="00C17DB4"/>
    <w:rsid w:val="00C20094"/>
    <w:rsid w:val="00C2011F"/>
    <w:rsid w:val="00C20D13"/>
    <w:rsid w:val="00C22FBB"/>
    <w:rsid w:val="00C235D1"/>
    <w:rsid w:val="00C25DE1"/>
    <w:rsid w:val="00C27DC0"/>
    <w:rsid w:val="00C3017A"/>
    <w:rsid w:val="00C31810"/>
    <w:rsid w:val="00C32B64"/>
    <w:rsid w:val="00C3348A"/>
    <w:rsid w:val="00C338C4"/>
    <w:rsid w:val="00C3471C"/>
    <w:rsid w:val="00C34772"/>
    <w:rsid w:val="00C34B23"/>
    <w:rsid w:val="00C35672"/>
    <w:rsid w:val="00C3691F"/>
    <w:rsid w:val="00C37589"/>
    <w:rsid w:val="00C4074E"/>
    <w:rsid w:val="00C40909"/>
    <w:rsid w:val="00C41536"/>
    <w:rsid w:val="00C41698"/>
    <w:rsid w:val="00C44A78"/>
    <w:rsid w:val="00C46094"/>
    <w:rsid w:val="00C52C37"/>
    <w:rsid w:val="00C54FE7"/>
    <w:rsid w:val="00C567F2"/>
    <w:rsid w:val="00C606EA"/>
    <w:rsid w:val="00C6162A"/>
    <w:rsid w:val="00C6189A"/>
    <w:rsid w:val="00C61955"/>
    <w:rsid w:val="00C62051"/>
    <w:rsid w:val="00C63A49"/>
    <w:rsid w:val="00C65AFC"/>
    <w:rsid w:val="00C66B4A"/>
    <w:rsid w:val="00C66FEC"/>
    <w:rsid w:val="00C700BA"/>
    <w:rsid w:val="00C7093E"/>
    <w:rsid w:val="00C713A7"/>
    <w:rsid w:val="00C71FF5"/>
    <w:rsid w:val="00C72D38"/>
    <w:rsid w:val="00C73968"/>
    <w:rsid w:val="00C73D66"/>
    <w:rsid w:val="00C75C8B"/>
    <w:rsid w:val="00C7645F"/>
    <w:rsid w:val="00C765E2"/>
    <w:rsid w:val="00C768A5"/>
    <w:rsid w:val="00C7697C"/>
    <w:rsid w:val="00C76B3D"/>
    <w:rsid w:val="00C771BF"/>
    <w:rsid w:val="00C774A8"/>
    <w:rsid w:val="00C8038F"/>
    <w:rsid w:val="00C80F5C"/>
    <w:rsid w:val="00C81BB2"/>
    <w:rsid w:val="00C82042"/>
    <w:rsid w:val="00C82943"/>
    <w:rsid w:val="00C842DE"/>
    <w:rsid w:val="00C8454C"/>
    <w:rsid w:val="00C84719"/>
    <w:rsid w:val="00C86DDD"/>
    <w:rsid w:val="00C87949"/>
    <w:rsid w:val="00C9098D"/>
    <w:rsid w:val="00C90F78"/>
    <w:rsid w:val="00C91342"/>
    <w:rsid w:val="00C914A8"/>
    <w:rsid w:val="00C916AF"/>
    <w:rsid w:val="00C91DC1"/>
    <w:rsid w:val="00C920FA"/>
    <w:rsid w:val="00C929CF"/>
    <w:rsid w:val="00C9318F"/>
    <w:rsid w:val="00C94415"/>
    <w:rsid w:val="00C955CB"/>
    <w:rsid w:val="00C95E34"/>
    <w:rsid w:val="00C96A47"/>
    <w:rsid w:val="00C96A96"/>
    <w:rsid w:val="00C9704B"/>
    <w:rsid w:val="00C97DF0"/>
    <w:rsid w:val="00CA314B"/>
    <w:rsid w:val="00CA3B2D"/>
    <w:rsid w:val="00CA3FA1"/>
    <w:rsid w:val="00CA44D2"/>
    <w:rsid w:val="00CA5333"/>
    <w:rsid w:val="00CA634C"/>
    <w:rsid w:val="00CB02F1"/>
    <w:rsid w:val="00CB047B"/>
    <w:rsid w:val="00CB1CC8"/>
    <w:rsid w:val="00CB3CA9"/>
    <w:rsid w:val="00CB417F"/>
    <w:rsid w:val="00CB7128"/>
    <w:rsid w:val="00CB7238"/>
    <w:rsid w:val="00CB755B"/>
    <w:rsid w:val="00CC080F"/>
    <w:rsid w:val="00CC4E26"/>
    <w:rsid w:val="00CC4E4E"/>
    <w:rsid w:val="00CC602B"/>
    <w:rsid w:val="00CC7F4F"/>
    <w:rsid w:val="00CD00C7"/>
    <w:rsid w:val="00CD05DA"/>
    <w:rsid w:val="00CD0E18"/>
    <w:rsid w:val="00CD242D"/>
    <w:rsid w:val="00CD2DEB"/>
    <w:rsid w:val="00CD3859"/>
    <w:rsid w:val="00CD58D9"/>
    <w:rsid w:val="00CD5D37"/>
    <w:rsid w:val="00CD6A24"/>
    <w:rsid w:val="00CD73B5"/>
    <w:rsid w:val="00CD7548"/>
    <w:rsid w:val="00CD76D0"/>
    <w:rsid w:val="00CE0CDA"/>
    <w:rsid w:val="00CE16C2"/>
    <w:rsid w:val="00CE18DE"/>
    <w:rsid w:val="00CE29CB"/>
    <w:rsid w:val="00CE29F7"/>
    <w:rsid w:val="00CE50CB"/>
    <w:rsid w:val="00CE5E59"/>
    <w:rsid w:val="00CE66A7"/>
    <w:rsid w:val="00CE66F9"/>
    <w:rsid w:val="00CF12D4"/>
    <w:rsid w:val="00CF1DA3"/>
    <w:rsid w:val="00CF255B"/>
    <w:rsid w:val="00CF3A01"/>
    <w:rsid w:val="00CF5616"/>
    <w:rsid w:val="00CF5AA7"/>
    <w:rsid w:val="00CF715C"/>
    <w:rsid w:val="00CF72A0"/>
    <w:rsid w:val="00CF7EA6"/>
    <w:rsid w:val="00D0059C"/>
    <w:rsid w:val="00D012E3"/>
    <w:rsid w:val="00D01A03"/>
    <w:rsid w:val="00D01BB6"/>
    <w:rsid w:val="00D02A0A"/>
    <w:rsid w:val="00D02D16"/>
    <w:rsid w:val="00D055B1"/>
    <w:rsid w:val="00D05F29"/>
    <w:rsid w:val="00D060BA"/>
    <w:rsid w:val="00D075B9"/>
    <w:rsid w:val="00D1009A"/>
    <w:rsid w:val="00D107B9"/>
    <w:rsid w:val="00D10832"/>
    <w:rsid w:val="00D11C2C"/>
    <w:rsid w:val="00D122BD"/>
    <w:rsid w:val="00D125D6"/>
    <w:rsid w:val="00D144A2"/>
    <w:rsid w:val="00D20C10"/>
    <w:rsid w:val="00D21AA6"/>
    <w:rsid w:val="00D21DC6"/>
    <w:rsid w:val="00D22426"/>
    <w:rsid w:val="00D23172"/>
    <w:rsid w:val="00D24884"/>
    <w:rsid w:val="00D24D7B"/>
    <w:rsid w:val="00D2522F"/>
    <w:rsid w:val="00D2564C"/>
    <w:rsid w:val="00D25EEB"/>
    <w:rsid w:val="00D2618F"/>
    <w:rsid w:val="00D26815"/>
    <w:rsid w:val="00D3084C"/>
    <w:rsid w:val="00D31F22"/>
    <w:rsid w:val="00D32DCA"/>
    <w:rsid w:val="00D3359C"/>
    <w:rsid w:val="00D36133"/>
    <w:rsid w:val="00D36684"/>
    <w:rsid w:val="00D36BE5"/>
    <w:rsid w:val="00D371DD"/>
    <w:rsid w:val="00D3792E"/>
    <w:rsid w:val="00D419DE"/>
    <w:rsid w:val="00D42594"/>
    <w:rsid w:val="00D431A0"/>
    <w:rsid w:val="00D433F1"/>
    <w:rsid w:val="00D43577"/>
    <w:rsid w:val="00D44267"/>
    <w:rsid w:val="00D45159"/>
    <w:rsid w:val="00D46273"/>
    <w:rsid w:val="00D46374"/>
    <w:rsid w:val="00D4707C"/>
    <w:rsid w:val="00D502C9"/>
    <w:rsid w:val="00D50DDD"/>
    <w:rsid w:val="00D51281"/>
    <w:rsid w:val="00D5199D"/>
    <w:rsid w:val="00D51D45"/>
    <w:rsid w:val="00D52FB4"/>
    <w:rsid w:val="00D54092"/>
    <w:rsid w:val="00D55565"/>
    <w:rsid w:val="00D55DB5"/>
    <w:rsid w:val="00D56447"/>
    <w:rsid w:val="00D57D13"/>
    <w:rsid w:val="00D611B1"/>
    <w:rsid w:val="00D627A2"/>
    <w:rsid w:val="00D62F39"/>
    <w:rsid w:val="00D64A65"/>
    <w:rsid w:val="00D64C31"/>
    <w:rsid w:val="00D64C54"/>
    <w:rsid w:val="00D67FB9"/>
    <w:rsid w:val="00D7163C"/>
    <w:rsid w:val="00D76539"/>
    <w:rsid w:val="00D82BAB"/>
    <w:rsid w:val="00D85670"/>
    <w:rsid w:val="00D86C89"/>
    <w:rsid w:val="00D86DBB"/>
    <w:rsid w:val="00D87178"/>
    <w:rsid w:val="00D87429"/>
    <w:rsid w:val="00D87E8C"/>
    <w:rsid w:val="00D90E59"/>
    <w:rsid w:val="00D90F3B"/>
    <w:rsid w:val="00D91C1B"/>
    <w:rsid w:val="00D925E2"/>
    <w:rsid w:val="00D95A5A"/>
    <w:rsid w:val="00D96C31"/>
    <w:rsid w:val="00DA0861"/>
    <w:rsid w:val="00DA1326"/>
    <w:rsid w:val="00DA1D34"/>
    <w:rsid w:val="00DA24FE"/>
    <w:rsid w:val="00DA36FC"/>
    <w:rsid w:val="00DA55EC"/>
    <w:rsid w:val="00DA563B"/>
    <w:rsid w:val="00DA5999"/>
    <w:rsid w:val="00DA6836"/>
    <w:rsid w:val="00DA7BD6"/>
    <w:rsid w:val="00DA7E9C"/>
    <w:rsid w:val="00DB04EF"/>
    <w:rsid w:val="00DB11AC"/>
    <w:rsid w:val="00DB17E4"/>
    <w:rsid w:val="00DB1895"/>
    <w:rsid w:val="00DB2E39"/>
    <w:rsid w:val="00DB3995"/>
    <w:rsid w:val="00DB47A8"/>
    <w:rsid w:val="00DB5244"/>
    <w:rsid w:val="00DB6246"/>
    <w:rsid w:val="00DC367A"/>
    <w:rsid w:val="00DC377F"/>
    <w:rsid w:val="00DD0AE7"/>
    <w:rsid w:val="00DD0C68"/>
    <w:rsid w:val="00DD24A2"/>
    <w:rsid w:val="00DD2BE5"/>
    <w:rsid w:val="00DD2ED1"/>
    <w:rsid w:val="00DD328D"/>
    <w:rsid w:val="00DD5002"/>
    <w:rsid w:val="00DD5273"/>
    <w:rsid w:val="00DD625A"/>
    <w:rsid w:val="00DD6E67"/>
    <w:rsid w:val="00DD7071"/>
    <w:rsid w:val="00DD77E8"/>
    <w:rsid w:val="00DE006E"/>
    <w:rsid w:val="00DE0347"/>
    <w:rsid w:val="00DE1144"/>
    <w:rsid w:val="00DE1D29"/>
    <w:rsid w:val="00DE231D"/>
    <w:rsid w:val="00DE239C"/>
    <w:rsid w:val="00DE24DF"/>
    <w:rsid w:val="00DE36E7"/>
    <w:rsid w:val="00DE56FD"/>
    <w:rsid w:val="00DE5CCE"/>
    <w:rsid w:val="00DF128B"/>
    <w:rsid w:val="00DF2B83"/>
    <w:rsid w:val="00DF5861"/>
    <w:rsid w:val="00DF7872"/>
    <w:rsid w:val="00DF7EC3"/>
    <w:rsid w:val="00E00383"/>
    <w:rsid w:val="00E003A6"/>
    <w:rsid w:val="00E00736"/>
    <w:rsid w:val="00E0148C"/>
    <w:rsid w:val="00E014C9"/>
    <w:rsid w:val="00E0313F"/>
    <w:rsid w:val="00E034A4"/>
    <w:rsid w:val="00E040E8"/>
    <w:rsid w:val="00E04625"/>
    <w:rsid w:val="00E054FB"/>
    <w:rsid w:val="00E067C3"/>
    <w:rsid w:val="00E07DA4"/>
    <w:rsid w:val="00E1208E"/>
    <w:rsid w:val="00E14DA7"/>
    <w:rsid w:val="00E15C8B"/>
    <w:rsid w:val="00E201A8"/>
    <w:rsid w:val="00E2048D"/>
    <w:rsid w:val="00E2099E"/>
    <w:rsid w:val="00E20DA4"/>
    <w:rsid w:val="00E235BE"/>
    <w:rsid w:val="00E2363D"/>
    <w:rsid w:val="00E23F4B"/>
    <w:rsid w:val="00E23FD3"/>
    <w:rsid w:val="00E26A84"/>
    <w:rsid w:val="00E2741F"/>
    <w:rsid w:val="00E3072B"/>
    <w:rsid w:val="00E3329B"/>
    <w:rsid w:val="00E34430"/>
    <w:rsid w:val="00E34433"/>
    <w:rsid w:val="00E3592A"/>
    <w:rsid w:val="00E37FB6"/>
    <w:rsid w:val="00E4129B"/>
    <w:rsid w:val="00E412FB"/>
    <w:rsid w:val="00E42674"/>
    <w:rsid w:val="00E42E5B"/>
    <w:rsid w:val="00E447C0"/>
    <w:rsid w:val="00E44C72"/>
    <w:rsid w:val="00E44CD0"/>
    <w:rsid w:val="00E44F4C"/>
    <w:rsid w:val="00E4798A"/>
    <w:rsid w:val="00E510AD"/>
    <w:rsid w:val="00E51343"/>
    <w:rsid w:val="00E514A0"/>
    <w:rsid w:val="00E51602"/>
    <w:rsid w:val="00E54A61"/>
    <w:rsid w:val="00E55B52"/>
    <w:rsid w:val="00E57652"/>
    <w:rsid w:val="00E60E66"/>
    <w:rsid w:val="00E61563"/>
    <w:rsid w:val="00E6325B"/>
    <w:rsid w:val="00E63293"/>
    <w:rsid w:val="00E6437F"/>
    <w:rsid w:val="00E645D7"/>
    <w:rsid w:val="00E6485B"/>
    <w:rsid w:val="00E65DAD"/>
    <w:rsid w:val="00E66A3B"/>
    <w:rsid w:val="00E66C5B"/>
    <w:rsid w:val="00E709E9"/>
    <w:rsid w:val="00E70DCA"/>
    <w:rsid w:val="00E717A2"/>
    <w:rsid w:val="00E71CBE"/>
    <w:rsid w:val="00E737F5"/>
    <w:rsid w:val="00E7386A"/>
    <w:rsid w:val="00E73C1C"/>
    <w:rsid w:val="00E73CD8"/>
    <w:rsid w:val="00E73D87"/>
    <w:rsid w:val="00E76984"/>
    <w:rsid w:val="00E76FA0"/>
    <w:rsid w:val="00E7759F"/>
    <w:rsid w:val="00E77ADE"/>
    <w:rsid w:val="00E80948"/>
    <w:rsid w:val="00E8189F"/>
    <w:rsid w:val="00E824B9"/>
    <w:rsid w:val="00E82E71"/>
    <w:rsid w:val="00E82F4C"/>
    <w:rsid w:val="00E854D4"/>
    <w:rsid w:val="00E85BCD"/>
    <w:rsid w:val="00E867F8"/>
    <w:rsid w:val="00E870BF"/>
    <w:rsid w:val="00E87169"/>
    <w:rsid w:val="00E875FC"/>
    <w:rsid w:val="00E909DB"/>
    <w:rsid w:val="00E91BA7"/>
    <w:rsid w:val="00E9244F"/>
    <w:rsid w:val="00E92BA3"/>
    <w:rsid w:val="00E954D1"/>
    <w:rsid w:val="00EA1CF2"/>
    <w:rsid w:val="00EA20EF"/>
    <w:rsid w:val="00EA23A3"/>
    <w:rsid w:val="00EA25B7"/>
    <w:rsid w:val="00EA2735"/>
    <w:rsid w:val="00EA2771"/>
    <w:rsid w:val="00EA2A85"/>
    <w:rsid w:val="00EA52C2"/>
    <w:rsid w:val="00EA55D3"/>
    <w:rsid w:val="00EB06EF"/>
    <w:rsid w:val="00EB0F4B"/>
    <w:rsid w:val="00EB43CB"/>
    <w:rsid w:val="00EB4A11"/>
    <w:rsid w:val="00EB5256"/>
    <w:rsid w:val="00EB672D"/>
    <w:rsid w:val="00EB6D72"/>
    <w:rsid w:val="00EB7398"/>
    <w:rsid w:val="00EC0169"/>
    <w:rsid w:val="00EC07F5"/>
    <w:rsid w:val="00EC0C08"/>
    <w:rsid w:val="00EC17E6"/>
    <w:rsid w:val="00EC1867"/>
    <w:rsid w:val="00EC2DBC"/>
    <w:rsid w:val="00EC45D8"/>
    <w:rsid w:val="00EC4748"/>
    <w:rsid w:val="00EC502C"/>
    <w:rsid w:val="00EC7485"/>
    <w:rsid w:val="00ED05BA"/>
    <w:rsid w:val="00ED108B"/>
    <w:rsid w:val="00ED13FD"/>
    <w:rsid w:val="00ED21D9"/>
    <w:rsid w:val="00ED2C60"/>
    <w:rsid w:val="00ED40F4"/>
    <w:rsid w:val="00ED4270"/>
    <w:rsid w:val="00ED4279"/>
    <w:rsid w:val="00ED44A7"/>
    <w:rsid w:val="00ED4F55"/>
    <w:rsid w:val="00ED71FA"/>
    <w:rsid w:val="00EE01DF"/>
    <w:rsid w:val="00EE0472"/>
    <w:rsid w:val="00EE06FF"/>
    <w:rsid w:val="00EE0710"/>
    <w:rsid w:val="00EE0EE5"/>
    <w:rsid w:val="00EE26F8"/>
    <w:rsid w:val="00EE2F67"/>
    <w:rsid w:val="00EE3D0D"/>
    <w:rsid w:val="00EE49A2"/>
    <w:rsid w:val="00EE74A2"/>
    <w:rsid w:val="00EF0DFE"/>
    <w:rsid w:val="00EF2DEB"/>
    <w:rsid w:val="00EF3CC9"/>
    <w:rsid w:val="00EF50C2"/>
    <w:rsid w:val="00EF67FA"/>
    <w:rsid w:val="00EF7672"/>
    <w:rsid w:val="00EF7776"/>
    <w:rsid w:val="00EF7C73"/>
    <w:rsid w:val="00EF7D77"/>
    <w:rsid w:val="00F01DAD"/>
    <w:rsid w:val="00F01FCA"/>
    <w:rsid w:val="00F02726"/>
    <w:rsid w:val="00F039AD"/>
    <w:rsid w:val="00F042AE"/>
    <w:rsid w:val="00F04C8E"/>
    <w:rsid w:val="00F05155"/>
    <w:rsid w:val="00F05922"/>
    <w:rsid w:val="00F06A3C"/>
    <w:rsid w:val="00F06F64"/>
    <w:rsid w:val="00F072FC"/>
    <w:rsid w:val="00F07DF0"/>
    <w:rsid w:val="00F107D2"/>
    <w:rsid w:val="00F10A84"/>
    <w:rsid w:val="00F12049"/>
    <w:rsid w:val="00F13897"/>
    <w:rsid w:val="00F13C96"/>
    <w:rsid w:val="00F14A76"/>
    <w:rsid w:val="00F14E7B"/>
    <w:rsid w:val="00F15136"/>
    <w:rsid w:val="00F15983"/>
    <w:rsid w:val="00F16727"/>
    <w:rsid w:val="00F21522"/>
    <w:rsid w:val="00F22C1D"/>
    <w:rsid w:val="00F22E86"/>
    <w:rsid w:val="00F242EE"/>
    <w:rsid w:val="00F2436D"/>
    <w:rsid w:val="00F25226"/>
    <w:rsid w:val="00F25538"/>
    <w:rsid w:val="00F258B9"/>
    <w:rsid w:val="00F260F5"/>
    <w:rsid w:val="00F30DA9"/>
    <w:rsid w:val="00F30EDB"/>
    <w:rsid w:val="00F31D9B"/>
    <w:rsid w:val="00F332CC"/>
    <w:rsid w:val="00F34D40"/>
    <w:rsid w:val="00F3513B"/>
    <w:rsid w:val="00F371D2"/>
    <w:rsid w:val="00F418EC"/>
    <w:rsid w:val="00F43E9A"/>
    <w:rsid w:val="00F448D8"/>
    <w:rsid w:val="00F45AFE"/>
    <w:rsid w:val="00F45E45"/>
    <w:rsid w:val="00F466B0"/>
    <w:rsid w:val="00F468D8"/>
    <w:rsid w:val="00F47D4D"/>
    <w:rsid w:val="00F47E24"/>
    <w:rsid w:val="00F47E3D"/>
    <w:rsid w:val="00F50713"/>
    <w:rsid w:val="00F50C5D"/>
    <w:rsid w:val="00F52493"/>
    <w:rsid w:val="00F545AB"/>
    <w:rsid w:val="00F550FA"/>
    <w:rsid w:val="00F554C2"/>
    <w:rsid w:val="00F5599D"/>
    <w:rsid w:val="00F56B1D"/>
    <w:rsid w:val="00F57845"/>
    <w:rsid w:val="00F6085E"/>
    <w:rsid w:val="00F608A8"/>
    <w:rsid w:val="00F60B21"/>
    <w:rsid w:val="00F61AD2"/>
    <w:rsid w:val="00F620E2"/>
    <w:rsid w:val="00F62814"/>
    <w:rsid w:val="00F6293A"/>
    <w:rsid w:val="00F634B2"/>
    <w:rsid w:val="00F640D5"/>
    <w:rsid w:val="00F645A0"/>
    <w:rsid w:val="00F64CAC"/>
    <w:rsid w:val="00F65F37"/>
    <w:rsid w:val="00F66B31"/>
    <w:rsid w:val="00F705F4"/>
    <w:rsid w:val="00F71391"/>
    <w:rsid w:val="00F7199B"/>
    <w:rsid w:val="00F72B75"/>
    <w:rsid w:val="00F7408F"/>
    <w:rsid w:val="00F763BE"/>
    <w:rsid w:val="00F76AB2"/>
    <w:rsid w:val="00F77796"/>
    <w:rsid w:val="00F80A34"/>
    <w:rsid w:val="00F80FFA"/>
    <w:rsid w:val="00F831D5"/>
    <w:rsid w:val="00F849B2"/>
    <w:rsid w:val="00F85209"/>
    <w:rsid w:val="00F86132"/>
    <w:rsid w:val="00F87059"/>
    <w:rsid w:val="00F87AC8"/>
    <w:rsid w:val="00F87D3B"/>
    <w:rsid w:val="00F9073E"/>
    <w:rsid w:val="00F909AD"/>
    <w:rsid w:val="00F90A83"/>
    <w:rsid w:val="00F9163D"/>
    <w:rsid w:val="00F91D1B"/>
    <w:rsid w:val="00F924A9"/>
    <w:rsid w:val="00F944F4"/>
    <w:rsid w:val="00F947A8"/>
    <w:rsid w:val="00F975D7"/>
    <w:rsid w:val="00F97660"/>
    <w:rsid w:val="00F97A0B"/>
    <w:rsid w:val="00F97DC1"/>
    <w:rsid w:val="00FA1855"/>
    <w:rsid w:val="00FA21AA"/>
    <w:rsid w:val="00FA36A7"/>
    <w:rsid w:val="00FA3760"/>
    <w:rsid w:val="00FA377E"/>
    <w:rsid w:val="00FA5693"/>
    <w:rsid w:val="00FA5C5D"/>
    <w:rsid w:val="00FA619D"/>
    <w:rsid w:val="00FA660E"/>
    <w:rsid w:val="00FA6655"/>
    <w:rsid w:val="00FA6D86"/>
    <w:rsid w:val="00FA7335"/>
    <w:rsid w:val="00FB018D"/>
    <w:rsid w:val="00FB078D"/>
    <w:rsid w:val="00FB1826"/>
    <w:rsid w:val="00FB1DC1"/>
    <w:rsid w:val="00FB2DA7"/>
    <w:rsid w:val="00FB36E6"/>
    <w:rsid w:val="00FB3FD4"/>
    <w:rsid w:val="00FB4105"/>
    <w:rsid w:val="00FB76AE"/>
    <w:rsid w:val="00FC002E"/>
    <w:rsid w:val="00FC03F5"/>
    <w:rsid w:val="00FC3697"/>
    <w:rsid w:val="00FC3763"/>
    <w:rsid w:val="00FC3B1F"/>
    <w:rsid w:val="00FC4F4B"/>
    <w:rsid w:val="00FC50B3"/>
    <w:rsid w:val="00FC72D0"/>
    <w:rsid w:val="00FC7A48"/>
    <w:rsid w:val="00FD02A6"/>
    <w:rsid w:val="00FD0415"/>
    <w:rsid w:val="00FD0D4C"/>
    <w:rsid w:val="00FD1C38"/>
    <w:rsid w:val="00FD203A"/>
    <w:rsid w:val="00FD2567"/>
    <w:rsid w:val="00FD36A3"/>
    <w:rsid w:val="00FD3E1E"/>
    <w:rsid w:val="00FD3FFC"/>
    <w:rsid w:val="00FD4BB0"/>
    <w:rsid w:val="00FD4C3F"/>
    <w:rsid w:val="00FD51B8"/>
    <w:rsid w:val="00FD6C60"/>
    <w:rsid w:val="00FE0DBC"/>
    <w:rsid w:val="00FE42A7"/>
    <w:rsid w:val="00FE514C"/>
    <w:rsid w:val="00FE5DBD"/>
    <w:rsid w:val="00FE667F"/>
    <w:rsid w:val="00FF0302"/>
    <w:rsid w:val="00FF2A9E"/>
    <w:rsid w:val="00FF2D9A"/>
    <w:rsid w:val="00FF312C"/>
    <w:rsid w:val="00FF50EE"/>
    <w:rsid w:val="00FF5615"/>
    <w:rsid w:val="00FF5EF2"/>
    <w:rsid w:val="00FF72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0063C"/>
  <w15:docId w15:val="{60974E64-087A-4E98-9341-774981B2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6A6"/>
    <w:rPr>
      <w:sz w:val="28"/>
      <w:lang w:eastAsia="en-US"/>
    </w:rPr>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link w:val="Heading2Char"/>
    <w:unhideWhenUsed/>
    <w:qFormat/>
    <w:rsid w:val="00F831D5"/>
    <w:pPr>
      <w:keepNext/>
      <w:spacing w:before="240" w:after="60"/>
      <w:outlineLvl w:val="1"/>
    </w:pPr>
    <w:rPr>
      <w:rFonts w:ascii="Cambria" w:hAnsi="Cambria"/>
      <w:b/>
      <w:bCs/>
      <w:i/>
      <w:iCs/>
      <w:szCs w:val="28"/>
      <w:lang w:val="x-none"/>
    </w:rPr>
  </w:style>
  <w:style w:type="paragraph" w:styleId="Heading3">
    <w:name w:val="heading 3"/>
    <w:basedOn w:val="Normal"/>
    <w:next w:val="Normal"/>
    <w:link w:val="Heading3Char"/>
    <w:unhideWhenUsed/>
    <w:qFormat/>
    <w:rsid w:val="00F831D5"/>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qFormat/>
    <w:rsid w:val="00F831D5"/>
    <w:pPr>
      <w:keepNext/>
      <w:jc w:val="both"/>
      <w:outlineLvl w:val="3"/>
    </w:pPr>
    <w:rPr>
      <w:b/>
      <w:bCs/>
      <w:sz w:val="24"/>
      <w:szCs w:val="24"/>
      <w:lang w:val="x-none"/>
    </w:rPr>
  </w:style>
  <w:style w:type="paragraph" w:styleId="Heading5">
    <w:name w:val="heading 5"/>
    <w:basedOn w:val="Normal"/>
    <w:next w:val="Normal"/>
    <w:link w:val="Heading5Char"/>
    <w:qFormat/>
    <w:rsid w:val="00F831D5"/>
    <w:pPr>
      <w:keepNext/>
      <w:outlineLvl w:val="4"/>
    </w:pPr>
    <w:rPr>
      <w:color w:val="FF000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4"/>
    </w:rPr>
  </w:style>
  <w:style w:type="paragraph" w:styleId="BodyTextIndent3">
    <w:name w:val="Body Text Indent 3"/>
    <w:basedOn w:val="Normal"/>
    <w:pPr>
      <w:ind w:left="1276" w:hanging="556"/>
      <w:jc w:val="both"/>
    </w:pPr>
    <w:rPr>
      <w:sz w:val="24"/>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uiPriority w:val="99"/>
    <w:rPr>
      <w:color w:val="0000FF"/>
      <w:u w:val="single"/>
    </w:rPr>
  </w:style>
  <w:style w:type="paragraph" w:customStyle="1" w:styleId="naisf">
    <w:name w:val="naisf"/>
    <w:basedOn w:val="Normal"/>
    <w:pPr>
      <w:spacing w:before="100" w:beforeAutospacing="1" w:after="100" w:afterAutospacing="1"/>
      <w:jc w:val="both"/>
    </w:pPr>
    <w:rPr>
      <w:rFonts w:eastAsia="Arial Unicode MS"/>
      <w:sz w:val="24"/>
      <w:szCs w:val="24"/>
      <w:lang w:val="en-GB"/>
    </w:rPr>
  </w:style>
  <w:style w:type="paragraph" w:styleId="BodyText2">
    <w:name w:val="Body Text 2"/>
    <w:basedOn w:val="Normal"/>
    <w:pPr>
      <w:jc w:val="center"/>
    </w:pPr>
    <w:rPr>
      <w:b/>
    </w:rPr>
  </w:style>
  <w:style w:type="paragraph" w:styleId="BalloonText">
    <w:name w:val="Balloon Text"/>
    <w:basedOn w:val="Normal"/>
    <w:link w:val="BalloonTextChar"/>
    <w:uiPriority w:val="99"/>
    <w:semiHidden/>
    <w:rPr>
      <w:rFonts w:ascii="Tahoma" w:hAnsi="Tahoma"/>
      <w:sz w:val="16"/>
      <w:szCs w:val="16"/>
      <w:lang w:val="x-none"/>
    </w:rPr>
  </w:style>
  <w:style w:type="paragraph" w:customStyle="1" w:styleId="naislab">
    <w:name w:val="naislab"/>
    <w:basedOn w:val="Normal"/>
    <w:pPr>
      <w:spacing w:before="100" w:beforeAutospacing="1" w:after="100" w:afterAutospacing="1"/>
      <w:jc w:val="right"/>
    </w:pPr>
    <w:rPr>
      <w:rFonts w:eastAsia="Arial Unicode MS"/>
      <w:sz w:val="24"/>
      <w:szCs w:val="24"/>
    </w:rPr>
  </w:style>
  <w:style w:type="paragraph" w:customStyle="1" w:styleId="naisnod">
    <w:name w:val="naisnod"/>
    <w:basedOn w:val="Normal"/>
    <w:rsid w:val="003F0EC3"/>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naiskr">
    <w:name w:val="naiskr"/>
    <w:basedOn w:val="Normal"/>
    <w:rsid w:val="00E645D7"/>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skaris">
    <w:name w:val="skaris"/>
    <w:semiHidden/>
    <w:rsid w:val="00FF0302"/>
    <w:rPr>
      <w:rFonts w:ascii="Arial" w:hAnsi="Arial" w:cs="Arial"/>
      <w:color w:val="auto"/>
      <w:sz w:val="20"/>
      <w:szCs w:val="20"/>
    </w:rPr>
  </w:style>
  <w:style w:type="paragraph" w:customStyle="1" w:styleId="naisc">
    <w:name w:val="naisc"/>
    <w:basedOn w:val="Normal"/>
    <w:rsid w:val="0050186C"/>
    <w:pPr>
      <w:spacing w:before="450" w:after="300"/>
      <w:jc w:val="center"/>
    </w:pPr>
    <w:rPr>
      <w:rFonts w:eastAsia="Arial Unicode MS"/>
      <w:sz w:val="26"/>
      <w:szCs w:val="26"/>
    </w:rPr>
  </w:style>
  <w:style w:type="paragraph" w:styleId="NormalWeb">
    <w:name w:val="Normal (Web)"/>
    <w:basedOn w:val="Normal"/>
    <w:rsid w:val="00FF5EF2"/>
    <w:pPr>
      <w:spacing w:before="88" w:after="88"/>
    </w:pPr>
    <w:rPr>
      <w:sz w:val="24"/>
      <w:szCs w:val="24"/>
      <w:lang w:eastAsia="lv-LV"/>
    </w:rPr>
  </w:style>
  <w:style w:type="character" w:customStyle="1" w:styleId="Skaris0">
    <w:name w:val="Skaris"/>
    <w:semiHidden/>
    <w:rsid w:val="00A21FA2"/>
    <w:rPr>
      <w:rFonts w:ascii="Arial" w:hAnsi="Arial" w:cs="Arial"/>
      <w:color w:val="auto"/>
      <w:sz w:val="20"/>
      <w:szCs w:val="20"/>
    </w:rPr>
  </w:style>
  <w:style w:type="character" w:styleId="CommentReference">
    <w:name w:val="annotation reference"/>
    <w:uiPriority w:val="99"/>
    <w:rsid w:val="00F6085E"/>
    <w:rPr>
      <w:sz w:val="16"/>
      <w:szCs w:val="16"/>
    </w:rPr>
  </w:style>
  <w:style w:type="paragraph" w:styleId="CommentText">
    <w:name w:val="annotation text"/>
    <w:basedOn w:val="Normal"/>
    <w:link w:val="CommentTextChar"/>
    <w:uiPriority w:val="99"/>
    <w:rsid w:val="00F6085E"/>
    <w:rPr>
      <w:sz w:val="20"/>
      <w:lang w:val="x-none"/>
    </w:rPr>
  </w:style>
  <w:style w:type="character" w:customStyle="1" w:styleId="CommentTextChar">
    <w:name w:val="Comment Text Char"/>
    <w:link w:val="CommentText"/>
    <w:uiPriority w:val="99"/>
    <w:rsid w:val="00F6085E"/>
    <w:rPr>
      <w:lang w:eastAsia="en-US"/>
    </w:rPr>
  </w:style>
  <w:style w:type="paragraph" w:styleId="CommentSubject">
    <w:name w:val="annotation subject"/>
    <w:basedOn w:val="CommentText"/>
    <w:next w:val="CommentText"/>
    <w:link w:val="CommentSubjectChar"/>
    <w:rsid w:val="00F6085E"/>
    <w:rPr>
      <w:b/>
      <w:bCs/>
    </w:rPr>
  </w:style>
  <w:style w:type="character" w:customStyle="1" w:styleId="CommentSubjectChar">
    <w:name w:val="Comment Subject Char"/>
    <w:link w:val="CommentSubject"/>
    <w:rsid w:val="00F6085E"/>
    <w:rPr>
      <w:b/>
      <w:bCs/>
      <w:lang w:eastAsia="en-US"/>
    </w:rPr>
  </w:style>
  <w:style w:type="character" w:customStyle="1" w:styleId="tvhtml1">
    <w:name w:val="tv_html1"/>
    <w:rsid w:val="009D5F83"/>
    <w:rPr>
      <w:rFonts w:ascii="Verdana" w:hAnsi="Verdana" w:hint="default"/>
      <w:sz w:val="18"/>
      <w:szCs w:val="18"/>
    </w:rPr>
  </w:style>
  <w:style w:type="table" w:styleId="TableGrid">
    <w:name w:val="Table Grid"/>
    <w:basedOn w:val="TableNormal"/>
    <w:uiPriority w:val="39"/>
    <w:rsid w:val="00DA7BD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31D9B"/>
    <w:rPr>
      <w:sz w:val="28"/>
      <w:lang w:eastAsia="en-US"/>
    </w:rPr>
  </w:style>
  <w:style w:type="paragraph" w:styleId="PlainText">
    <w:name w:val="Plain Text"/>
    <w:basedOn w:val="Normal"/>
    <w:link w:val="PlainTextChar"/>
    <w:uiPriority w:val="99"/>
    <w:unhideWhenUsed/>
    <w:rsid w:val="008E509B"/>
    <w:rPr>
      <w:rFonts w:ascii="Consolas" w:eastAsia="Calibri" w:hAnsi="Consolas"/>
      <w:sz w:val="21"/>
      <w:szCs w:val="21"/>
      <w:lang w:val="x-none"/>
    </w:rPr>
  </w:style>
  <w:style w:type="character" w:customStyle="1" w:styleId="PlainTextChar">
    <w:name w:val="Plain Text Char"/>
    <w:link w:val="PlainText"/>
    <w:uiPriority w:val="99"/>
    <w:rsid w:val="008E509B"/>
    <w:rPr>
      <w:rFonts w:ascii="Consolas" w:eastAsia="Calibri" w:hAnsi="Consolas"/>
      <w:sz w:val="21"/>
      <w:szCs w:val="21"/>
      <w:lang w:eastAsia="en-US"/>
    </w:rPr>
  </w:style>
  <w:style w:type="character" w:customStyle="1" w:styleId="Heading2Char">
    <w:name w:val="Heading 2 Char"/>
    <w:link w:val="Heading2"/>
    <w:rsid w:val="00F831D5"/>
    <w:rPr>
      <w:rFonts w:ascii="Cambria" w:hAnsi="Cambria"/>
      <w:b/>
      <w:bCs/>
      <w:i/>
      <w:iCs/>
      <w:sz w:val="28"/>
      <w:szCs w:val="28"/>
      <w:lang w:eastAsia="en-US"/>
    </w:rPr>
  </w:style>
  <w:style w:type="character" w:customStyle="1" w:styleId="Heading3Char">
    <w:name w:val="Heading 3 Char"/>
    <w:link w:val="Heading3"/>
    <w:rsid w:val="00F831D5"/>
    <w:rPr>
      <w:rFonts w:ascii="Cambria" w:hAnsi="Cambria"/>
      <w:b/>
      <w:bCs/>
      <w:sz w:val="26"/>
      <w:szCs w:val="26"/>
      <w:lang w:eastAsia="en-US"/>
    </w:rPr>
  </w:style>
  <w:style w:type="character" w:customStyle="1" w:styleId="Heading4Char">
    <w:name w:val="Heading 4 Char"/>
    <w:link w:val="Heading4"/>
    <w:rsid w:val="00F831D5"/>
    <w:rPr>
      <w:b/>
      <w:bCs/>
      <w:sz w:val="24"/>
      <w:szCs w:val="24"/>
      <w:lang w:eastAsia="en-US"/>
    </w:rPr>
  </w:style>
  <w:style w:type="character" w:customStyle="1" w:styleId="Heading5Char">
    <w:name w:val="Heading 5 Char"/>
    <w:link w:val="Heading5"/>
    <w:rsid w:val="00F831D5"/>
    <w:rPr>
      <w:color w:val="FF0000"/>
      <w:sz w:val="28"/>
      <w:szCs w:val="24"/>
      <w:lang w:eastAsia="en-US"/>
    </w:rPr>
  </w:style>
  <w:style w:type="paragraph" w:styleId="BodyTextIndent">
    <w:name w:val="Body Text Indent"/>
    <w:basedOn w:val="Normal"/>
    <w:link w:val="BodyTextIndentChar"/>
    <w:rsid w:val="00F831D5"/>
    <w:pPr>
      <w:ind w:left="1620" w:hanging="1620"/>
    </w:pPr>
    <w:rPr>
      <w:sz w:val="24"/>
      <w:szCs w:val="24"/>
      <w:lang w:val="x-none"/>
    </w:rPr>
  </w:style>
  <w:style w:type="character" w:customStyle="1" w:styleId="BodyTextIndentChar">
    <w:name w:val="Body Text Indent Char"/>
    <w:link w:val="BodyTextIndent"/>
    <w:rsid w:val="00F831D5"/>
    <w:rPr>
      <w:sz w:val="24"/>
      <w:szCs w:val="24"/>
      <w:lang w:eastAsia="en-US"/>
    </w:rPr>
  </w:style>
  <w:style w:type="character" w:customStyle="1" w:styleId="BalloonTextChar">
    <w:name w:val="Balloon Text Char"/>
    <w:link w:val="BalloonText"/>
    <w:uiPriority w:val="99"/>
    <w:semiHidden/>
    <w:rsid w:val="00F831D5"/>
    <w:rPr>
      <w:rFonts w:ascii="Tahoma" w:hAnsi="Tahoma" w:cs="Tahoma"/>
      <w:sz w:val="16"/>
      <w:szCs w:val="16"/>
      <w:lang w:eastAsia="en-US"/>
    </w:rPr>
  </w:style>
  <w:style w:type="paragraph" w:customStyle="1" w:styleId="tvhtml">
    <w:name w:val="tv_html"/>
    <w:basedOn w:val="Normal"/>
    <w:rsid w:val="003420AC"/>
    <w:pPr>
      <w:spacing w:before="100" w:beforeAutospacing="1" w:after="100" w:afterAutospacing="1"/>
    </w:pPr>
    <w:rPr>
      <w:rFonts w:ascii="Verdana" w:hAnsi="Verdana"/>
      <w:sz w:val="22"/>
      <w:szCs w:val="22"/>
      <w:lang w:eastAsia="lv-LV"/>
    </w:rPr>
  </w:style>
  <w:style w:type="paragraph" w:customStyle="1" w:styleId="RakstzCharCharRakstzCharCharRakstz">
    <w:name w:val="Rakstz. Char Char Rakstz. Char Char Rakstz."/>
    <w:basedOn w:val="Normal"/>
    <w:rsid w:val="006F1F48"/>
    <w:pPr>
      <w:spacing w:after="160" w:line="240" w:lineRule="exact"/>
    </w:pPr>
    <w:rPr>
      <w:rFonts w:ascii="Tahoma" w:hAnsi="Tahoma"/>
      <w:sz w:val="20"/>
      <w:lang w:val="en-US"/>
    </w:rPr>
  </w:style>
  <w:style w:type="paragraph" w:customStyle="1" w:styleId="tv213">
    <w:name w:val="tv213"/>
    <w:basedOn w:val="Normal"/>
    <w:rsid w:val="00462B49"/>
    <w:pPr>
      <w:spacing w:before="100" w:beforeAutospacing="1" w:after="100" w:afterAutospacing="1"/>
    </w:pPr>
    <w:rPr>
      <w:sz w:val="24"/>
      <w:szCs w:val="24"/>
      <w:lang w:eastAsia="lv-LV"/>
    </w:rPr>
  </w:style>
  <w:style w:type="numbering" w:customStyle="1" w:styleId="NoList1">
    <w:name w:val="No List1"/>
    <w:next w:val="NoList"/>
    <w:uiPriority w:val="99"/>
    <w:semiHidden/>
    <w:unhideWhenUsed/>
    <w:rsid w:val="009B583E"/>
  </w:style>
  <w:style w:type="character" w:styleId="FollowedHyperlink">
    <w:name w:val="FollowedHyperlink"/>
    <w:uiPriority w:val="99"/>
    <w:unhideWhenUsed/>
    <w:rsid w:val="009B583E"/>
    <w:rPr>
      <w:color w:val="800080"/>
      <w:u w:val="single"/>
    </w:rPr>
  </w:style>
  <w:style w:type="paragraph" w:customStyle="1" w:styleId="xl63">
    <w:name w:val="xl63"/>
    <w:basedOn w:val="Normal"/>
    <w:rsid w:val="009B583E"/>
    <w:pPr>
      <w:spacing w:before="100" w:beforeAutospacing="1" w:after="100" w:afterAutospacing="1"/>
    </w:pPr>
    <w:rPr>
      <w:sz w:val="18"/>
      <w:szCs w:val="18"/>
      <w:lang w:val="en-US"/>
    </w:rPr>
  </w:style>
  <w:style w:type="paragraph" w:customStyle="1" w:styleId="xl64">
    <w:name w:val="xl64"/>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val="en-US"/>
    </w:rPr>
  </w:style>
  <w:style w:type="paragraph" w:customStyle="1" w:styleId="xl65">
    <w:name w:val="xl65"/>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0"/>
      <w:lang w:val="en-US"/>
    </w:rPr>
  </w:style>
  <w:style w:type="paragraph" w:customStyle="1" w:styleId="xl66">
    <w:name w:val="xl66"/>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val="en-US"/>
    </w:rPr>
  </w:style>
  <w:style w:type="paragraph" w:customStyle="1" w:styleId="xl67">
    <w:name w:val="xl67"/>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68">
    <w:name w:val="xl68"/>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69">
    <w:name w:val="xl69"/>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70">
    <w:name w:val="xl70"/>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1">
    <w:name w:val="xl71"/>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72">
    <w:name w:val="xl72"/>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3">
    <w:name w:val="xl73"/>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4">
    <w:name w:val="xl74"/>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5">
    <w:name w:val="xl75"/>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76">
    <w:name w:val="xl76"/>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lang w:val="en-US"/>
    </w:rPr>
  </w:style>
  <w:style w:type="numbering" w:customStyle="1" w:styleId="NoList2">
    <w:name w:val="No List2"/>
    <w:next w:val="NoList"/>
    <w:uiPriority w:val="99"/>
    <w:semiHidden/>
    <w:unhideWhenUsed/>
    <w:rsid w:val="00F448D8"/>
  </w:style>
  <w:style w:type="character" w:customStyle="1" w:styleId="BodyTextChar">
    <w:name w:val="Body Text Char"/>
    <w:basedOn w:val="DefaultParagraphFont"/>
    <w:link w:val="BodyText"/>
    <w:rsid w:val="001D55B9"/>
    <w:rPr>
      <w:sz w:val="24"/>
      <w:lang w:eastAsia="en-US"/>
    </w:rPr>
  </w:style>
  <w:style w:type="paragraph" w:customStyle="1" w:styleId="font5">
    <w:name w:val="font5"/>
    <w:basedOn w:val="Normal"/>
    <w:rsid w:val="00C14980"/>
    <w:pPr>
      <w:spacing w:before="100" w:beforeAutospacing="1" w:after="100" w:afterAutospacing="1"/>
    </w:pPr>
    <w:rPr>
      <w:color w:val="414142"/>
      <w:sz w:val="20"/>
      <w:lang w:eastAsia="lv-LV"/>
    </w:rPr>
  </w:style>
  <w:style w:type="paragraph" w:customStyle="1" w:styleId="xl77">
    <w:name w:val="xl77"/>
    <w:basedOn w:val="Normal"/>
    <w:rsid w:val="00C1498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lv-LV"/>
    </w:rPr>
  </w:style>
  <w:style w:type="paragraph" w:customStyle="1" w:styleId="xl78">
    <w:name w:val="xl78"/>
    <w:basedOn w:val="Normal"/>
    <w:rsid w:val="00C14980"/>
    <w:pPr>
      <w:pBdr>
        <w:top w:val="single" w:sz="4" w:space="0" w:color="000000"/>
        <w:left w:val="single" w:sz="4" w:space="7" w:color="000000"/>
        <w:bottom w:val="single" w:sz="4" w:space="0" w:color="000000"/>
      </w:pBdr>
      <w:spacing w:before="100" w:beforeAutospacing="1" w:after="100" w:afterAutospacing="1"/>
      <w:ind w:firstLineChars="100" w:firstLine="100"/>
      <w:textAlignment w:val="center"/>
    </w:pPr>
    <w:rPr>
      <w:color w:val="414142"/>
      <w:sz w:val="20"/>
      <w:lang w:eastAsia="lv-LV"/>
    </w:rPr>
  </w:style>
  <w:style w:type="paragraph" w:customStyle="1" w:styleId="xl79">
    <w:name w:val="xl79"/>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center"/>
    </w:pPr>
    <w:rPr>
      <w:b/>
      <w:bCs/>
      <w:color w:val="414142"/>
      <w:sz w:val="20"/>
      <w:lang w:eastAsia="lv-LV"/>
    </w:rPr>
  </w:style>
  <w:style w:type="paragraph" w:customStyle="1" w:styleId="xl80">
    <w:name w:val="xl80"/>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center"/>
    </w:pPr>
    <w:rPr>
      <w:color w:val="414142"/>
      <w:sz w:val="20"/>
      <w:lang w:eastAsia="lv-LV"/>
    </w:rPr>
  </w:style>
  <w:style w:type="paragraph" w:customStyle="1" w:styleId="xl81">
    <w:name w:val="xl81"/>
    <w:basedOn w:val="Normal"/>
    <w:rsid w:val="00C14980"/>
    <w:pPr>
      <w:pBdr>
        <w:top w:val="single" w:sz="4" w:space="0" w:color="auto"/>
        <w:left w:val="single" w:sz="4" w:space="7" w:color="auto"/>
        <w:bottom w:val="single" w:sz="4" w:space="0" w:color="auto"/>
        <w:right w:val="single" w:sz="4" w:space="0" w:color="auto"/>
      </w:pBdr>
      <w:shd w:val="clear" w:color="000000" w:fill="CCECFF"/>
      <w:spacing w:before="100" w:beforeAutospacing="1" w:after="100" w:afterAutospacing="1"/>
      <w:ind w:firstLineChars="100" w:firstLine="100"/>
      <w:textAlignment w:val="top"/>
    </w:pPr>
    <w:rPr>
      <w:color w:val="414142"/>
      <w:sz w:val="20"/>
      <w:lang w:eastAsia="lv-LV"/>
    </w:rPr>
  </w:style>
  <w:style w:type="paragraph" w:customStyle="1" w:styleId="xl82">
    <w:name w:val="xl82"/>
    <w:basedOn w:val="Normal"/>
    <w:rsid w:val="00C14980"/>
    <w:pPr>
      <w:pBdr>
        <w:top w:val="single" w:sz="4" w:space="0" w:color="000000"/>
        <w:left w:val="single" w:sz="4" w:space="0" w:color="000000"/>
        <w:bottom w:val="single" w:sz="4" w:space="0" w:color="000000"/>
        <w:right w:val="single" w:sz="4" w:space="0" w:color="000000"/>
      </w:pBdr>
      <w:shd w:val="clear" w:color="000000" w:fill="CCECFF"/>
      <w:spacing w:before="100" w:beforeAutospacing="1" w:after="100" w:afterAutospacing="1"/>
      <w:jc w:val="center"/>
      <w:textAlignment w:val="center"/>
    </w:pPr>
    <w:rPr>
      <w:color w:val="414142"/>
      <w:sz w:val="20"/>
      <w:lang w:eastAsia="lv-LV"/>
    </w:rPr>
  </w:style>
  <w:style w:type="paragraph" w:customStyle="1" w:styleId="xl83">
    <w:name w:val="xl83"/>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center"/>
    </w:pPr>
    <w:rPr>
      <w:color w:val="414142"/>
      <w:sz w:val="20"/>
      <w:lang w:eastAsia="lv-LV"/>
    </w:rPr>
  </w:style>
  <w:style w:type="paragraph" w:customStyle="1" w:styleId="xl84">
    <w:name w:val="xl84"/>
    <w:basedOn w:val="Normal"/>
    <w:rsid w:val="00C14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sz w:val="20"/>
      <w:lang w:eastAsia="lv-LV"/>
    </w:rPr>
  </w:style>
  <w:style w:type="paragraph" w:customStyle="1" w:styleId="xl85">
    <w:name w:val="xl85"/>
    <w:basedOn w:val="Normal"/>
    <w:rsid w:val="00C14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lang w:eastAsia="lv-LV"/>
    </w:rPr>
  </w:style>
  <w:style w:type="paragraph" w:customStyle="1" w:styleId="xl86">
    <w:name w:val="xl86"/>
    <w:basedOn w:val="Normal"/>
    <w:rsid w:val="00C14980"/>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top"/>
    </w:pPr>
    <w:rPr>
      <w:sz w:val="20"/>
      <w:lang w:eastAsia="lv-LV"/>
    </w:rPr>
  </w:style>
  <w:style w:type="paragraph" w:customStyle="1" w:styleId="xl87">
    <w:name w:val="xl87"/>
    <w:basedOn w:val="Normal"/>
    <w:rsid w:val="00C1498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lang w:eastAsia="lv-LV"/>
    </w:rPr>
  </w:style>
  <w:style w:type="paragraph" w:customStyle="1" w:styleId="xl88">
    <w:name w:val="xl88"/>
    <w:basedOn w:val="Normal"/>
    <w:rsid w:val="00C14980"/>
    <w:pPr>
      <w:pBdr>
        <w:top w:val="single" w:sz="4" w:space="0" w:color="000000"/>
        <w:left w:val="single" w:sz="4" w:space="7" w:color="000000"/>
        <w:bottom w:val="single" w:sz="4" w:space="0" w:color="000000"/>
        <w:right w:val="single" w:sz="4" w:space="0" w:color="000000"/>
      </w:pBdr>
      <w:shd w:val="clear" w:color="000000" w:fill="FFFFFF"/>
      <w:spacing w:before="100" w:beforeAutospacing="1" w:after="100" w:afterAutospacing="1"/>
      <w:ind w:firstLineChars="100" w:firstLine="100"/>
      <w:textAlignment w:val="center"/>
    </w:pPr>
    <w:rPr>
      <w:sz w:val="20"/>
      <w:lang w:eastAsia="lv-LV"/>
    </w:rPr>
  </w:style>
  <w:style w:type="paragraph" w:customStyle="1" w:styleId="xl89">
    <w:name w:val="xl89"/>
    <w:basedOn w:val="Normal"/>
    <w:rsid w:val="00C14980"/>
    <w:pPr>
      <w:pBdr>
        <w:top w:val="single" w:sz="4" w:space="0" w:color="000000"/>
        <w:left w:val="single" w:sz="4" w:space="7" w:color="000000"/>
        <w:bottom w:val="single" w:sz="4" w:space="0" w:color="000000"/>
      </w:pBdr>
      <w:shd w:val="clear" w:color="000000" w:fill="FFFFFF"/>
      <w:spacing w:before="100" w:beforeAutospacing="1" w:after="100" w:afterAutospacing="1"/>
      <w:ind w:firstLineChars="100" w:firstLine="100"/>
      <w:textAlignment w:val="center"/>
    </w:pPr>
    <w:rPr>
      <w:sz w:val="20"/>
      <w:lang w:eastAsia="lv-LV"/>
    </w:rPr>
  </w:style>
  <w:style w:type="paragraph" w:customStyle="1" w:styleId="xl90">
    <w:name w:val="xl90"/>
    <w:basedOn w:val="Normal"/>
    <w:rsid w:val="00C14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414142"/>
      <w:sz w:val="20"/>
      <w:lang w:eastAsia="lv-LV"/>
    </w:rPr>
  </w:style>
  <w:style w:type="paragraph" w:customStyle="1" w:styleId="xl91">
    <w:name w:val="xl91"/>
    <w:basedOn w:val="Normal"/>
    <w:rsid w:val="00C1498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b/>
      <w:bCs/>
      <w:color w:val="414142"/>
      <w:sz w:val="20"/>
      <w:lang w:eastAsia="lv-LV"/>
    </w:rPr>
  </w:style>
  <w:style w:type="paragraph" w:customStyle="1" w:styleId="xl92">
    <w:name w:val="xl92"/>
    <w:basedOn w:val="Normal"/>
    <w:rsid w:val="00C14980"/>
    <w:pPr>
      <w:pBdr>
        <w:top w:val="single" w:sz="4" w:space="0" w:color="auto"/>
        <w:left w:val="single" w:sz="4" w:space="0" w:color="auto"/>
        <w:bottom w:val="single" w:sz="4" w:space="0" w:color="auto"/>
      </w:pBdr>
      <w:shd w:val="clear" w:color="000000" w:fill="B7DEE8"/>
      <w:spacing w:before="100" w:beforeAutospacing="1" w:after="100" w:afterAutospacing="1"/>
      <w:textAlignment w:val="top"/>
    </w:pPr>
    <w:rPr>
      <w:b/>
      <w:bCs/>
      <w:color w:val="414142"/>
      <w:sz w:val="20"/>
      <w:lang w:eastAsia="lv-LV"/>
    </w:rPr>
  </w:style>
  <w:style w:type="paragraph" w:customStyle="1" w:styleId="xl93">
    <w:name w:val="xl93"/>
    <w:basedOn w:val="Normal"/>
    <w:rsid w:val="00C14980"/>
    <w:pPr>
      <w:pBdr>
        <w:top w:val="single" w:sz="4" w:space="0" w:color="auto"/>
        <w:bottom w:val="single" w:sz="4" w:space="0" w:color="auto"/>
      </w:pBdr>
      <w:shd w:val="clear" w:color="000000" w:fill="B7DEE8"/>
      <w:spacing w:before="100" w:beforeAutospacing="1" w:after="100" w:afterAutospacing="1"/>
      <w:textAlignment w:val="top"/>
    </w:pPr>
    <w:rPr>
      <w:b/>
      <w:bCs/>
      <w:color w:val="414142"/>
      <w:sz w:val="20"/>
      <w:lang w:eastAsia="lv-LV"/>
    </w:rPr>
  </w:style>
  <w:style w:type="paragraph" w:customStyle="1" w:styleId="xl94">
    <w:name w:val="xl94"/>
    <w:basedOn w:val="Normal"/>
    <w:rsid w:val="00C14980"/>
    <w:pPr>
      <w:pBdr>
        <w:top w:val="single" w:sz="4" w:space="0" w:color="auto"/>
        <w:bottom w:val="single" w:sz="4" w:space="0" w:color="auto"/>
        <w:right w:val="single" w:sz="4" w:space="0" w:color="auto"/>
      </w:pBdr>
      <w:shd w:val="clear" w:color="000000" w:fill="B7DEE8"/>
      <w:spacing w:before="100" w:beforeAutospacing="1" w:after="100" w:afterAutospacing="1"/>
      <w:textAlignment w:val="top"/>
    </w:pPr>
    <w:rPr>
      <w:b/>
      <w:bCs/>
      <w:color w:val="414142"/>
      <w:sz w:val="20"/>
      <w:lang w:eastAsia="lv-LV"/>
    </w:rPr>
  </w:style>
  <w:style w:type="paragraph" w:customStyle="1" w:styleId="xl95">
    <w:name w:val="xl95"/>
    <w:basedOn w:val="Normal"/>
    <w:rsid w:val="00C1498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b/>
      <w:bCs/>
      <w:sz w:val="20"/>
      <w:lang w:eastAsia="lv-LV"/>
    </w:rPr>
  </w:style>
  <w:style w:type="paragraph" w:customStyle="1" w:styleId="xl96">
    <w:name w:val="xl96"/>
    <w:basedOn w:val="Normal"/>
    <w:rsid w:val="00C1498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color w:val="414142"/>
      <w:sz w:val="20"/>
      <w:lang w:eastAsia="lv-LV"/>
    </w:rPr>
  </w:style>
  <w:style w:type="paragraph" w:customStyle="1" w:styleId="xl97">
    <w:name w:val="xl97"/>
    <w:basedOn w:val="Normal"/>
    <w:rsid w:val="00C14980"/>
    <w:pPr>
      <w:pBdr>
        <w:top w:val="single" w:sz="4" w:space="0" w:color="auto"/>
        <w:left w:val="single" w:sz="4" w:space="7" w:color="auto"/>
        <w:bottom w:val="single" w:sz="4" w:space="0" w:color="auto"/>
        <w:right w:val="single" w:sz="4" w:space="0" w:color="auto"/>
      </w:pBdr>
      <w:shd w:val="clear" w:color="000000" w:fill="B7DEE8"/>
      <w:spacing w:before="100" w:beforeAutospacing="1" w:after="100" w:afterAutospacing="1"/>
      <w:ind w:firstLineChars="100" w:firstLine="100"/>
      <w:textAlignment w:val="top"/>
    </w:pPr>
    <w:rPr>
      <w:color w:val="414142"/>
      <w:sz w:val="20"/>
      <w:lang w:eastAsia="lv-LV"/>
    </w:rPr>
  </w:style>
  <w:style w:type="paragraph" w:customStyle="1" w:styleId="xl98">
    <w:name w:val="xl98"/>
    <w:basedOn w:val="Normal"/>
    <w:rsid w:val="00C14980"/>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jc w:val="center"/>
      <w:textAlignment w:val="center"/>
    </w:pPr>
    <w:rPr>
      <w:color w:val="414142"/>
      <w:sz w:val="20"/>
      <w:lang w:eastAsia="lv-LV"/>
    </w:rPr>
  </w:style>
  <w:style w:type="paragraph" w:customStyle="1" w:styleId="xl99">
    <w:name w:val="xl99"/>
    <w:basedOn w:val="Normal"/>
    <w:rsid w:val="00C14980"/>
    <w:pPr>
      <w:pBdr>
        <w:top w:val="single" w:sz="4" w:space="0" w:color="000000"/>
        <w:left w:val="single" w:sz="4" w:space="7" w:color="000000"/>
        <w:bottom w:val="single" w:sz="4" w:space="0" w:color="000000"/>
        <w:right w:val="single" w:sz="4" w:space="0" w:color="000000"/>
      </w:pBdr>
      <w:shd w:val="clear" w:color="000000" w:fill="B7DEE8"/>
      <w:spacing w:before="100" w:beforeAutospacing="1" w:after="100" w:afterAutospacing="1"/>
      <w:ind w:firstLineChars="100" w:firstLine="100"/>
      <w:textAlignment w:val="center"/>
    </w:pPr>
    <w:rPr>
      <w:color w:val="414142"/>
      <w:sz w:val="20"/>
      <w:lang w:eastAsia="lv-LV"/>
    </w:rPr>
  </w:style>
  <w:style w:type="paragraph" w:customStyle="1" w:styleId="xl100">
    <w:name w:val="xl100"/>
    <w:basedOn w:val="Normal"/>
    <w:rsid w:val="00C14980"/>
    <w:pPr>
      <w:pBdr>
        <w:top w:val="single" w:sz="4" w:space="0" w:color="000000"/>
        <w:left w:val="single" w:sz="4" w:space="7" w:color="000000"/>
        <w:bottom w:val="single" w:sz="4" w:space="0" w:color="000000"/>
      </w:pBdr>
      <w:shd w:val="clear" w:color="000000" w:fill="B7DEE8"/>
      <w:spacing w:before="100" w:beforeAutospacing="1" w:after="100" w:afterAutospacing="1"/>
      <w:ind w:firstLineChars="100" w:firstLine="100"/>
      <w:textAlignment w:val="center"/>
    </w:pPr>
    <w:rPr>
      <w:color w:val="414142"/>
      <w:sz w:val="20"/>
      <w:lang w:eastAsia="lv-LV"/>
    </w:rPr>
  </w:style>
  <w:style w:type="paragraph" w:customStyle="1" w:styleId="xl101">
    <w:name w:val="xl101"/>
    <w:basedOn w:val="Normal"/>
    <w:rsid w:val="00C14980"/>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sz w:val="20"/>
      <w:lang w:eastAsia="lv-LV"/>
    </w:rPr>
  </w:style>
  <w:style w:type="paragraph" w:customStyle="1" w:styleId="xl102">
    <w:name w:val="xl102"/>
    <w:basedOn w:val="Normal"/>
    <w:rsid w:val="00C1498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b/>
      <w:bCs/>
      <w:color w:val="414142"/>
      <w:sz w:val="20"/>
      <w:lang w:eastAsia="lv-LV"/>
    </w:rPr>
  </w:style>
  <w:style w:type="paragraph" w:customStyle="1" w:styleId="xl103">
    <w:name w:val="xl103"/>
    <w:basedOn w:val="Normal"/>
    <w:rsid w:val="00C14980"/>
    <w:pPr>
      <w:pBdr>
        <w:top w:val="single" w:sz="4" w:space="0" w:color="auto"/>
        <w:left w:val="single" w:sz="4" w:space="0" w:color="auto"/>
        <w:bottom w:val="single" w:sz="4" w:space="0" w:color="auto"/>
      </w:pBdr>
      <w:shd w:val="clear" w:color="000000" w:fill="CCCCFF"/>
      <w:spacing w:before="100" w:beforeAutospacing="1" w:after="100" w:afterAutospacing="1"/>
      <w:textAlignment w:val="top"/>
    </w:pPr>
    <w:rPr>
      <w:b/>
      <w:bCs/>
      <w:color w:val="414142"/>
      <w:sz w:val="20"/>
      <w:lang w:eastAsia="lv-LV"/>
    </w:rPr>
  </w:style>
  <w:style w:type="paragraph" w:customStyle="1" w:styleId="xl104">
    <w:name w:val="xl104"/>
    <w:basedOn w:val="Normal"/>
    <w:rsid w:val="00C14980"/>
    <w:pPr>
      <w:pBdr>
        <w:top w:val="single" w:sz="4" w:space="0" w:color="auto"/>
        <w:bottom w:val="single" w:sz="4" w:space="0" w:color="auto"/>
      </w:pBdr>
      <w:shd w:val="clear" w:color="000000" w:fill="CCCCFF"/>
      <w:spacing w:before="100" w:beforeAutospacing="1" w:after="100" w:afterAutospacing="1"/>
      <w:textAlignment w:val="top"/>
    </w:pPr>
    <w:rPr>
      <w:b/>
      <w:bCs/>
      <w:color w:val="414142"/>
      <w:sz w:val="20"/>
      <w:lang w:eastAsia="lv-LV"/>
    </w:rPr>
  </w:style>
  <w:style w:type="paragraph" w:customStyle="1" w:styleId="xl105">
    <w:name w:val="xl105"/>
    <w:basedOn w:val="Normal"/>
    <w:rsid w:val="00C14980"/>
    <w:pPr>
      <w:pBdr>
        <w:top w:val="single" w:sz="4" w:space="0" w:color="auto"/>
        <w:bottom w:val="single" w:sz="4" w:space="0" w:color="auto"/>
        <w:right w:val="single" w:sz="4" w:space="0" w:color="auto"/>
      </w:pBdr>
      <w:shd w:val="clear" w:color="000000" w:fill="CCCCFF"/>
      <w:spacing w:before="100" w:beforeAutospacing="1" w:after="100" w:afterAutospacing="1"/>
      <w:textAlignment w:val="top"/>
    </w:pPr>
    <w:rPr>
      <w:b/>
      <w:bCs/>
      <w:color w:val="414142"/>
      <w:sz w:val="20"/>
      <w:lang w:eastAsia="lv-LV"/>
    </w:rPr>
  </w:style>
  <w:style w:type="paragraph" w:customStyle="1" w:styleId="xl106">
    <w:name w:val="xl106"/>
    <w:basedOn w:val="Normal"/>
    <w:rsid w:val="00C1498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color w:val="414142"/>
      <w:sz w:val="20"/>
      <w:lang w:eastAsia="lv-LV"/>
    </w:rPr>
  </w:style>
  <w:style w:type="paragraph" w:customStyle="1" w:styleId="xl107">
    <w:name w:val="xl107"/>
    <w:basedOn w:val="Normal"/>
    <w:rsid w:val="00C14980"/>
    <w:pPr>
      <w:pBdr>
        <w:top w:val="single" w:sz="4" w:space="0" w:color="auto"/>
        <w:left w:val="single" w:sz="4" w:space="7" w:color="auto"/>
        <w:bottom w:val="single" w:sz="4" w:space="0" w:color="auto"/>
        <w:right w:val="single" w:sz="4" w:space="0" w:color="auto"/>
      </w:pBdr>
      <w:shd w:val="clear" w:color="000000" w:fill="CCCCFF"/>
      <w:spacing w:before="100" w:beforeAutospacing="1" w:after="100" w:afterAutospacing="1"/>
      <w:ind w:firstLineChars="100" w:firstLine="100"/>
      <w:textAlignment w:val="top"/>
    </w:pPr>
    <w:rPr>
      <w:color w:val="414142"/>
      <w:sz w:val="20"/>
      <w:lang w:eastAsia="lv-LV"/>
    </w:rPr>
  </w:style>
  <w:style w:type="paragraph" w:customStyle="1" w:styleId="xl108">
    <w:name w:val="xl108"/>
    <w:basedOn w:val="Normal"/>
    <w:rsid w:val="00C14980"/>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color w:val="414142"/>
      <w:sz w:val="20"/>
      <w:lang w:eastAsia="lv-LV"/>
    </w:rPr>
  </w:style>
  <w:style w:type="paragraph" w:customStyle="1" w:styleId="xl109">
    <w:name w:val="xl109"/>
    <w:basedOn w:val="Normal"/>
    <w:rsid w:val="00C14980"/>
    <w:pPr>
      <w:pBdr>
        <w:top w:val="single" w:sz="4" w:space="0" w:color="000000"/>
        <w:left w:val="single" w:sz="4" w:space="7" w:color="000000"/>
        <w:bottom w:val="single" w:sz="4" w:space="0" w:color="000000"/>
        <w:right w:val="single" w:sz="4" w:space="0" w:color="000000"/>
      </w:pBdr>
      <w:shd w:val="clear" w:color="000000" w:fill="CCCCFF"/>
      <w:spacing w:before="100" w:beforeAutospacing="1" w:after="100" w:afterAutospacing="1"/>
      <w:ind w:firstLineChars="100" w:firstLine="100"/>
      <w:textAlignment w:val="center"/>
    </w:pPr>
    <w:rPr>
      <w:color w:val="414142"/>
      <w:sz w:val="20"/>
      <w:lang w:eastAsia="lv-LV"/>
    </w:rPr>
  </w:style>
  <w:style w:type="paragraph" w:customStyle="1" w:styleId="xl110">
    <w:name w:val="xl110"/>
    <w:basedOn w:val="Normal"/>
    <w:rsid w:val="00C1498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414142"/>
      <w:sz w:val="20"/>
      <w:lang w:eastAsia="lv-LV"/>
    </w:rPr>
  </w:style>
  <w:style w:type="paragraph" w:customStyle="1" w:styleId="xl111">
    <w:name w:val="xl111"/>
    <w:basedOn w:val="Normal"/>
    <w:rsid w:val="00C14980"/>
    <w:pPr>
      <w:pBdr>
        <w:top w:val="single" w:sz="4" w:space="0" w:color="auto"/>
        <w:left w:val="single" w:sz="4" w:space="0" w:color="auto"/>
        <w:bottom w:val="single" w:sz="4" w:space="0" w:color="auto"/>
      </w:pBdr>
      <w:shd w:val="clear" w:color="000000" w:fill="E4DFEC"/>
      <w:spacing w:before="100" w:beforeAutospacing="1" w:after="100" w:afterAutospacing="1"/>
      <w:textAlignment w:val="top"/>
    </w:pPr>
    <w:rPr>
      <w:b/>
      <w:bCs/>
      <w:color w:val="414142"/>
      <w:sz w:val="20"/>
      <w:lang w:eastAsia="lv-LV"/>
    </w:rPr>
  </w:style>
  <w:style w:type="paragraph" w:customStyle="1" w:styleId="xl112">
    <w:name w:val="xl112"/>
    <w:basedOn w:val="Normal"/>
    <w:rsid w:val="00C14980"/>
    <w:pPr>
      <w:pBdr>
        <w:top w:val="single" w:sz="4" w:space="0" w:color="auto"/>
        <w:bottom w:val="single" w:sz="4" w:space="0" w:color="auto"/>
      </w:pBdr>
      <w:shd w:val="clear" w:color="000000" w:fill="E4DFEC"/>
      <w:spacing w:before="100" w:beforeAutospacing="1" w:after="100" w:afterAutospacing="1"/>
      <w:textAlignment w:val="top"/>
    </w:pPr>
    <w:rPr>
      <w:b/>
      <w:bCs/>
      <w:color w:val="414142"/>
      <w:sz w:val="20"/>
      <w:lang w:eastAsia="lv-LV"/>
    </w:rPr>
  </w:style>
  <w:style w:type="paragraph" w:customStyle="1" w:styleId="xl113">
    <w:name w:val="xl113"/>
    <w:basedOn w:val="Normal"/>
    <w:rsid w:val="00C14980"/>
    <w:pPr>
      <w:pBdr>
        <w:top w:val="single" w:sz="4" w:space="0" w:color="auto"/>
        <w:bottom w:val="single" w:sz="4" w:space="0" w:color="auto"/>
        <w:right w:val="single" w:sz="4" w:space="0" w:color="auto"/>
      </w:pBdr>
      <w:shd w:val="clear" w:color="000000" w:fill="E4DFEC"/>
      <w:spacing w:before="100" w:beforeAutospacing="1" w:after="100" w:afterAutospacing="1"/>
      <w:textAlignment w:val="top"/>
    </w:pPr>
    <w:rPr>
      <w:b/>
      <w:bCs/>
      <w:color w:val="414142"/>
      <w:sz w:val="20"/>
      <w:lang w:eastAsia="lv-LV"/>
    </w:rPr>
  </w:style>
  <w:style w:type="paragraph" w:customStyle="1" w:styleId="xl114">
    <w:name w:val="xl114"/>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pPr>
    <w:rPr>
      <w:sz w:val="24"/>
      <w:szCs w:val="24"/>
      <w:lang w:eastAsia="lv-LV"/>
    </w:rPr>
  </w:style>
  <w:style w:type="paragraph" w:customStyle="1" w:styleId="xl115">
    <w:name w:val="xl115"/>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center"/>
    </w:pPr>
    <w:rPr>
      <w:sz w:val="20"/>
      <w:lang w:eastAsia="lv-LV"/>
    </w:rPr>
  </w:style>
  <w:style w:type="paragraph" w:customStyle="1" w:styleId="xl116">
    <w:name w:val="xl116"/>
    <w:basedOn w:val="Normal"/>
    <w:rsid w:val="00C14980"/>
    <w:pPr>
      <w:pBdr>
        <w:top w:val="single" w:sz="4" w:space="0" w:color="auto"/>
        <w:left w:val="single" w:sz="4" w:space="7" w:color="auto"/>
        <w:bottom w:val="single" w:sz="4" w:space="0" w:color="auto"/>
        <w:right w:val="single" w:sz="4" w:space="0" w:color="auto"/>
      </w:pBdr>
      <w:shd w:val="clear" w:color="000000" w:fill="CCECFF"/>
      <w:spacing w:before="100" w:beforeAutospacing="1" w:after="100" w:afterAutospacing="1"/>
      <w:ind w:firstLineChars="100" w:firstLine="100"/>
      <w:textAlignment w:val="top"/>
    </w:pPr>
    <w:rPr>
      <w:sz w:val="20"/>
      <w:lang w:eastAsia="lv-LV"/>
    </w:rPr>
  </w:style>
  <w:style w:type="paragraph" w:customStyle="1" w:styleId="xl117">
    <w:name w:val="xl117"/>
    <w:basedOn w:val="Normal"/>
    <w:rsid w:val="00C14980"/>
    <w:pPr>
      <w:pBdr>
        <w:top w:val="single" w:sz="4" w:space="0" w:color="000000"/>
        <w:left w:val="single" w:sz="4" w:space="0" w:color="000000"/>
        <w:bottom w:val="single" w:sz="4" w:space="0" w:color="000000"/>
        <w:right w:val="single" w:sz="4" w:space="0" w:color="000000"/>
      </w:pBdr>
      <w:shd w:val="clear" w:color="000000" w:fill="CCECFF"/>
      <w:spacing w:before="100" w:beforeAutospacing="1" w:after="100" w:afterAutospacing="1"/>
      <w:jc w:val="center"/>
      <w:textAlignment w:val="center"/>
    </w:pPr>
    <w:rPr>
      <w:sz w:val="20"/>
      <w:lang w:eastAsia="lv-LV"/>
    </w:rPr>
  </w:style>
  <w:style w:type="paragraph" w:customStyle="1" w:styleId="xl118">
    <w:name w:val="xl118"/>
    <w:basedOn w:val="Normal"/>
    <w:rsid w:val="00C14980"/>
    <w:pPr>
      <w:pBdr>
        <w:top w:val="single" w:sz="4" w:space="0" w:color="000000"/>
        <w:left w:val="single" w:sz="4" w:space="0" w:color="000000"/>
        <w:bottom w:val="single" w:sz="4" w:space="0" w:color="000000"/>
      </w:pBdr>
      <w:shd w:val="clear" w:color="000000" w:fill="CCECFF"/>
      <w:spacing w:before="100" w:beforeAutospacing="1" w:after="100" w:afterAutospacing="1"/>
      <w:jc w:val="center"/>
      <w:textAlignment w:val="center"/>
    </w:pPr>
    <w:rPr>
      <w:sz w:val="20"/>
      <w:lang w:eastAsia="lv-LV"/>
    </w:rPr>
  </w:style>
  <w:style w:type="paragraph" w:customStyle="1" w:styleId="xl119">
    <w:name w:val="xl119"/>
    <w:basedOn w:val="Normal"/>
    <w:rsid w:val="00C1498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pPr>
    <w:rPr>
      <w:color w:val="FF0000"/>
      <w:sz w:val="24"/>
      <w:szCs w:val="24"/>
      <w:lang w:eastAsia="lv-LV"/>
    </w:rPr>
  </w:style>
  <w:style w:type="paragraph" w:customStyle="1" w:styleId="xl120">
    <w:name w:val="xl120"/>
    <w:basedOn w:val="Normal"/>
    <w:rsid w:val="00C1498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color w:val="FF0000"/>
      <w:sz w:val="20"/>
      <w:lang w:eastAsia="lv-LV"/>
    </w:rPr>
  </w:style>
  <w:style w:type="paragraph" w:customStyle="1" w:styleId="xl121">
    <w:name w:val="xl121"/>
    <w:basedOn w:val="Normal"/>
    <w:rsid w:val="00C14980"/>
    <w:pPr>
      <w:pBdr>
        <w:top w:val="single" w:sz="4" w:space="0" w:color="auto"/>
        <w:left w:val="single" w:sz="4" w:space="7" w:color="auto"/>
        <w:bottom w:val="single" w:sz="4" w:space="0" w:color="auto"/>
        <w:right w:val="single" w:sz="4" w:space="0" w:color="auto"/>
      </w:pBdr>
      <w:shd w:val="clear" w:color="000000" w:fill="FFCCFF"/>
      <w:spacing w:before="100" w:beforeAutospacing="1" w:after="100" w:afterAutospacing="1"/>
      <w:ind w:firstLineChars="100" w:firstLine="100"/>
      <w:textAlignment w:val="top"/>
    </w:pPr>
    <w:rPr>
      <w:color w:val="FF0000"/>
      <w:sz w:val="20"/>
      <w:lang w:eastAsia="lv-LV"/>
    </w:rPr>
  </w:style>
  <w:style w:type="paragraph" w:customStyle="1" w:styleId="xl122">
    <w:name w:val="xl122"/>
    <w:basedOn w:val="Normal"/>
    <w:rsid w:val="00C14980"/>
    <w:pPr>
      <w:pBdr>
        <w:top w:val="single" w:sz="4" w:space="0" w:color="000000"/>
        <w:left w:val="single" w:sz="4" w:space="0" w:color="000000"/>
        <w:bottom w:val="single" w:sz="4" w:space="0" w:color="000000"/>
        <w:right w:val="single" w:sz="4" w:space="0" w:color="000000"/>
      </w:pBdr>
      <w:shd w:val="clear" w:color="000000" w:fill="FFCCFF"/>
      <w:spacing w:before="100" w:beforeAutospacing="1" w:after="100" w:afterAutospacing="1"/>
      <w:jc w:val="center"/>
      <w:textAlignment w:val="center"/>
    </w:pPr>
    <w:rPr>
      <w:color w:val="FF0000"/>
      <w:sz w:val="20"/>
      <w:lang w:eastAsia="lv-LV"/>
    </w:rPr>
  </w:style>
  <w:style w:type="paragraph" w:customStyle="1" w:styleId="xl123">
    <w:name w:val="xl123"/>
    <w:basedOn w:val="Normal"/>
    <w:rsid w:val="00C14980"/>
    <w:pPr>
      <w:pBdr>
        <w:top w:val="single" w:sz="4" w:space="0" w:color="000000"/>
        <w:left w:val="single" w:sz="4" w:space="0" w:color="000000"/>
        <w:bottom w:val="single" w:sz="4" w:space="0" w:color="000000"/>
      </w:pBdr>
      <w:shd w:val="clear" w:color="000000" w:fill="FFCCFF"/>
      <w:spacing w:before="100" w:beforeAutospacing="1" w:after="100" w:afterAutospacing="1"/>
      <w:jc w:val="center"/>
      <w:textAlignment w:val="center"/>
    </w:pPr>
    <w:rPr>
      <w:color w:val="FF0000"/>
      <w:sz w:val="20"/>
      <w:lang w:eastAsia="lv-LV"/>
    </w:rPr>
  </w:style>
  <w:style w:type="character" w:customStyle="1" w:styleId="FooterChar">
    <w:name w:val="Footer Char"/>
    <w:basedOn w:val="DefaultParagraphFont"/>
    <w:link w:val="Footer"/>
    <w:rsid w:val="00115320"/>
    <w:rPr>
      <w:sz w:val="28"/>
      <w:lang w:eastAsia="en-US"/>
    </w:rPr>
  </w:style>
  <w:style w:type="paragraph" w:styleId="ListParagraph">
    <w:name w:val="List Paragraph"/>
    <w:basedOn w:val="Normal"/>
    <w:uiPriority w:val="34"/>
    <w:qFormat/>
    <w:rsid w:val="00B16131"/>
    <w:pPr>
      <w:ind w:left="720"/>
      <w:contextualSpacing/>
    </w:pPr>
  </w:style>
  <w:style w:type="character" w:customStyle="1" w:styleId="c5">
    <w:name w:val="c5"/>
    <w:basedOn w:val="DefaultParagraphFont"/>
    <w:rsid w:val="00172DF8"/>
  </w:style>
  <w:style w:type="paragraph" w:customStyle="1" w:styleId="c6">
    <w:name w:val="c6"/>
    <w:basedOn w:val="Normal"/>
    <w:rsid w:val="00172DF8"/>
    <w:pPr>
      <w:spacing w:before="100" w:beforeAutospacing="1" w:after="100" w:afterAutospacing="1"/>
    </w:pPr>
    <w:rPr>
      <w:sz w:val="24"/>
      <w:szCs w:val="24"/>
      <w:lang w:eastAsia="lv-LV"/>
    </w:rPr>
  </w:style>
  <w:style w:type="table" w:customStyle="1" w:styleId="TableGrid1">
    <w:name w:val="Table Grid1"/>
    <w:basedOn w:val="TableNormal"/>
    <w:next w:val="TableGrid"/>
    <w:uiPriority w:val="59"/>
    <w:rsid w:val="009749F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49F2"/>
    <w:rPr>
      <w:rFonts w:ascii="Calibri" w:eastAsia="Calibri" w:hAnsi="Calibri"/>
      <w:sz w:val="20"/>
      <w:lang w:val="en-US"/>
    </w:rPr>
  </w:style>
  <w:style w:type="character" w:customStyle="1" w:styleId="FootnoteTextChar">
    <w:name w:val="Footnote Text Char"/>
    <w:basedOn w:val="DefaultParagraphFont"/>
    <w:link w:val="FootnoteText"/>
    <w:uiPriority w:val="99"/>
    <w:semiHidden/>
    <w:rsid w:val="009749F2"/>
    <w:rPr>
      <w:rFonts w:ascii="Calibri" w:eastAsia="Calibri" w:hAnsi="Calibri"/>
      <w:lang w:val="en-US" w:eastAsia="en-US"/>
    </w:rPr>
  </w:style>
  <w:style w:type="character" w:styleId="FootnoteReference">
    <w:name w:val="footnote reference"/>
    <w:basedOn w:val="DefaultParagraphFont"/>
    <w:uiPriority w:val="99"/>
    <w:semiHidden/>
    <w:unhideWhenUsed/>
    <w:rsid w:val="009749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256">
      <w:bodyDiv w:val="1"/>
      <w:marLeft w:val="0"/>
      <w:marRight w:val="0"/>
      <w:marTop w:val="0"/>
      <w:marBottom w:val="0"/>
      <w:divBdr>
        <w:top w:val="none" w:sz="0" w:space="0" w:color="auto"/>
        <w:left w:val="none" w:sz="0" w:space="0" w:color="auto"/>
        <w:bottom w:val="none" w:sz="0" w:space="0" w:color="auto"/>
        <w:right w:val="none" w:sz="0" w:space="0" w:color="auto"/>
      </w:divBdr>
    </w:div>
    <w:div w:id="90399979">
      <w:bodyDiv w:val="1"/>
      <w:marLeft w:val="0"/>
      <w:marRight w:val="0"/>
      <w:marTop w:val="0"/>
      <w:marBottom w:val="0"/>
      <w:divBdr>
        <w:top w:val="none" w:sz="0" w:space="0" w:color="auto"/>
        <w:left w:val="none" w:sz="0" w:space="0" w:color="auto"/>
        <w:bottom w:val="none" w:sz="0" w:space="0" w:color="auto"/>
        <w:right w:val="none" w:sz="0" w:space="0" w:color="auto"/>
      </w:divBdr>
    </w:div>
    <w:div w:id="96602716">
      <w:bodyDiv w:val="1"/>
      <w:marLeft w:val="0"/>
      <w:marRight w:val="0"/>
      <w:marTop w:val="0"/>
      <w:marBottom w:val="0"/>
      <w:divBdr>
        <w:top w:val="none" w:sz="0" w:space="0" w:color="auto"/>
        <w:left w:val="none" w:sz="0" w:space="0" w:color="auto"/>
        <w:bottom w:val="none" w:sz="0" w:space="0" w:color="auto"/>
        <w:right w:val="none" w:sz="0" w:space="0" w:color="auto"/>
      </w:divBdr>
    </w:div>
    <w:div w:id="165555758">
      <w:bodyDiv w:val="1"/>
      <w:marLeft w:val="0"/>
      <w:marRight w:val="0"/>
      <w:marTop w:val="0"/>
      <w:marBottom w:val="0"/>
      <w:divBdr>
        <w:top w:val="none" w:sz="0" w:space="0" w:color="auto"/>
        <w:left w:val="none" w:sz="0" w:space="0" w:color="auto"/>
        <w:bottom w:val="none" w:sz="0" w:space="0" w:color="auto"/>
        <w:right w:val="none" w:sz="0" w:space="0" w:color="auto"/>
      </w:divBdr>
    </w:div>
    <w:div w:id="232811744">
      <w:bodyDiv w:val="1"/>
      <w:marLeft w:val="0"/>
      <w:marRight w:val="0"/>
      <w:marTop w:val="0"/>
      <w:marBottom w:val="0"/>
      <w:divBdr>
        <w:top w:val="none" w:sz="0" w:space="0" w:color="auto"/>
        <w:left w:val="none" w:sz="0" w:space="0" w:color="auto"/>
        <w:bottom w:val="none" w:sz="0" w:space="0" w:color="auto"/>
        <w:right w:val="none" w:sz="0" w:space="0" w:color="auto"/>
      </w:divBdr>
    </w:div>
    <w:div w:id="356005654">
      <w:bodyDiv w:val="1"/>
      <w:marLeft w:val="0"/>
      <w:marRight w:val="0"/>
      <w:marTop w:val="0"/>
      <w:marBottom w:val="0"/>
      <w:divBdr>
        <w:top w:val="none" w:sz="0" w:space="0" w:color="auto"/>
        <w:left w:val="none" w:sz="0" w:space="0" w:color="auto"/>
        <w:bottom w:val="none" w:sz="0" w:space="0" w:color="auto"/>
        <w:right w:val="none" w:sz="0" w:space="0" w:color="auto"/>
      </w:divBdr>
    </w:div>
    <w:div w:id="363949723">
      <w:bodyDiv w:val="1"/>
      <w:marLeft w:val="0"/>
      <w:marRight w:val="0"/>
      <w:marTop w:val="0"/>
      <w:marBottom w:val="0"/>
      <w:divBdr>
        <w:top w:val="none" w:sz="0" w:space="0" w:color="auto"/>
        <w:left w:val="none" w:sz="0" w:space="0" w:color="auto"/>
        <w:bottom w:val="none" w:sz="0" w:space="0" w:color="auto"/>
        <w:right w:val="none" w:sz="0" w:space="0" w:color="auto"/>
      </w:divBdr>
    </w:div>
    <w:div w:id="375352948">
      <w:bodyDiv w:val="1"/>
      <w:marLeft w:val="0"/>
      <w:marRight w:val="0"/>
      <w:marTop w:val="0"/>
      <w:marBottom w:val="0"/>
      <w:divBdr>
        <w:top w:val="none" w:sz="0" w:space="0" w:color="auto"/>
        <w:left w:val="none" w:sz="0" w:space="0" w:color="auto"/>
        <w:bottom w:val="none" w:sz="0" w:space="0" w:color="auto"/>
        <w:right w:val="none" w:sz="0" w:space="0" w:color="auto"/>
      </w:divBdr>
    </w:div>
    <w:div w:id="551504319">
      <w:bodyDiv w:val="1"/>
      <w:marLeft w:val="0"/>
      <w:marRight w:val="0"/>
      <w:marTop w:val="0"/>
      <w:marBottom w:val="0"/>
      <w:divBdr>
        <w:top w:val="none" w:sz="0" w:space="0" w:color="auto"/>
        <w:left w:val="none" w:sz="0" w:space="0" w:color="auto"/>
        <w:bottom w:val="none" w:sz="0" w:space="0" w:color="auto"/>
        <w:right w:val="none" w:sz="0" w:space="0" w:color="auto"/>
      </w:divBdr>
    </w:div>
    <w:div w:id="63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8114471">
          <w:marLeft w:val="0"/>
          <w:marRight w:val="0"/>
          <w:marTop w:val="0"/>
          <w:marBottom w:val="0"/>
          <w:divBdr>
            <w:top w:val="none" w:sz="0" w:space="0" w:color="auto"/>
            <w:left w:val="none" w:sz="0" w:space="0" w:color="auto"/>
            <w:bottom w:val="none" w:sz="0" w:space="0" w:color="auto"/>
            <w:right w:val="none" w:sz="0" w:space="0" w:color="auto"/>
          </w:divBdr>
        </w:div>
        <w:div w:id="148524412">
          <w:marLeft w:val="0"/>
          <w:marRight w:val="0"/>
          <w:marTop w:val="0"/>
          <w:marBottom w:val="0"/>
          <w:divBdr>
            <w:top w:val="none" w:sz="0" w:space="0" w:color="auto"/>
            <w:left w:val="none" w:sz="0" w:space="0" w:color="auto"/>
            <w:bottom w:val="none" w:sz="0" w:space="0" w:color="auto"/>
            <w:right w:val="none" w:sz="0" w:space="0" w:color="auto"/>
          </w:divBdr>
        </w:div>
      </w:divsChild>
    </w:div>
    <w:div w:id="710225793">
      <w:bodyDiv w:val="1"/>
      <w:marLeft w:val="0"/>
      <w:marRight w:val="0"/>
      <w:marTop w:val="0"/>
      <w:marBottom w:val="0"/>
      <w:divBdr>
        <w:top w:val="none" w:sz="0" w:space="0" w:color="auto"/>
        <w:left w:val="none" w:sz="0" w:space="0" w:color="auto"/>
        <w:bottom w:val="none" w:sz="0" w:space="0" w:color="auto"/>
        <w:right w:val="none" w:sz="0" w:space="0" w:color="auto"/>
      </w:divBdr>
    </w:div>
    <w:div w:id="731849625">
      <w:bodyDiv w:val="1"/>
      <w:marLeft w:val="0"/>
      <w:marRight w:val="0"/>
      <w:marTop w:val="0"/>
      <w:marBottom w:val="0"/>
      <w:divBdr>
        <w:top w:val="none" w:sz="0" w:space="0" w:color="auto"/>
        <w:left w:val="none" w:sz="0" w:space="0" w:color="auto"/>
        <w:bottom w:val="none" w:sz="0" w:space="0" w:color="auto"/>
        <w:right w:val="none" w:sz="0" w:space="0" w:color="auto"/>
      </w:divBdr>
    </w:div>
    <w:div w:id="784082849">
      <w:bodyDiv w:val="1"/>
      <w:marLeft w:val="0"/>
      <w:marRight w:val="0"/>
      <w:marTop w:val="0"/>
      <w:marBottom w:val="0"/>
      <w:divBdr>
        <w:top w:val="none" w:sz="0" w:space="0" w:color="auto"/>
        <w:left w:val="none" w:sz="0" w:space="0" w:color="auto"/>
        <w:bottom w:val="none" w:sz="0" w:space="0" w:color="auto"/>
        <w:right w:val="none" w:sz="0" w:space="0" w:color="auto"/>
      </w:divBdr>
    </w:div>
    <w:div w:id="795952752">
      <w:bodyDiv w:val="1"/>
      <w:marLeft w:val="0"/>
      <w:marRight w:val="0"/>
      <w:marTop w:val="0"/>
      <w:marBottom w:val="0"/>
      <w:divBdr>
        <w:top w:val="none" w:sz="0" w:space="0" w:color="auto"/>
        <w:left w:val="none" w:sz="0" w:space="0" w:color="auto"/>
        <w:bottom w:val="none" w:sz="0" w:space="0" w:color="auto"/>
        <w:right w:val="none" w:sz="0" w:space="0" w:color="auto"/>
      </w:divBdr>
    </w:div>
    <w:div w:id="824584632">
      <w:bodyDiv w:val="1"/>
      <w:marLeft w:val="0"/>
      <w:marRight w:val="0"/>
      <w:marTop w:val="0"/>
      <w:marBottom w:val="0"/>
      <w:divBdr>
        <w:top w:val="none" w:sz="0" w:space="0" w:color="auto"/>
        <w:left w:val="none" w:sz="0" w:space="0" w:color="auto"/>
        <w:bottom w:val="none" w:sz="0" w:space="0" w:color="auto"/>
        <w:right w:val="none" w:sz="0" w:space="0" w:color="auto"/>
      </w:divBdr>
    </w:div>
    <w:div w:id="876623752">
      <w:bodyDiv w:val="1"/>
      <w:marLeft w:val="0"/>
      <w:marRight w:val="0"/>
      <w:marTop w:val="0"/>
      <w:marBottom w:val="0"/>
      <w:divBdr>
        <w:top w:val="none" w:sz="0" w:space="0" w:color="auto"/>
        <w:left w:val="none" w:sz="0" w:space="0" w:color="auto"/>
        <w:bottom w:val="none" w:sz="0" w:space="0" w:color="auto"/>
        <w:right w:val="none" w:sz="0" w:space="0" w:color="auto"/>
      </w:divBdr>
    </w:div>
    <w:div w:id="917902265">
      <w:bodyDiv w:val="1"/>
      <w:marLeft w:val="0"/>
      <w:marRight w:val="0"/>
      <w:marTop w:val="0"/>
      <w:marBottom w:val="0"/>
      <w:divBdr>
        <w:top w:val="none" w:sz="0" w:space="0" w:color="auto"/>
        <w:left w:val="none" w:sz="0" w:space="0" w:color="auto"/>
        <w:bottom w:val="none" w:sz="0" w:space="0" w:color="auto"/>
        <w:right w:val="none" w:sz="0" w:space="0" w:color="auto"/>
      </w:divBdr>
    </w:div>
    <w:div w:id="977877519">
      <w:bodyDiv w:val="1"/>
      <w:marLeft w:val="0"/>
      <w:marRight w:val="0"/>
      <w:marTop w:val="0"/>
      <w:marBottom w:val="0"/>
      <w:divBdr>
        <w:top w:val="none" w:sz="0" w:space="0" w:color="auto"/>
        <w:left w:val="none" w:sz="0" w:space="0" w:color="auto"/>
        <w:bottom w:val="none" w:sz="0" w:space="0" w:color="auto"/>
        <w:right w:val="none" w:sz="0" w:space="0" w:color="auto"/>
      </w:divBdr>
    </w:div>
    <w:div w:id="991256809">
      <w:bodyDiv w:val="1"/>
      <w:marLeft w:val="0"/>
      <w:marRight w:val="0"/>
      <w:marTop w:val="0"/>
      <w:marBottom w:val="0"/>
      <w:divBdr>
        <w:top w:val="none" w:sz="0" w:space="0" w:color="auto"/>
        <w:left w:val="none" w:sz="0" w:space="0" w:color="auto"/>
        <w:bottom w:val="none" w:sz="0" w:space="0" w:color="auto"/>
        <w:right w:val="none" w:sz="0" w:space="0" w:color="auto"/>
      </w:divBdr>
    </w:div>
    <w:div w:id="1036731821">
      <w:bodyDiv w:val="1"/>
      <w:marLeft w:val="0"/>
      <w:marRight w:val="0"/>
      <w:marTop w:val="0"/>
      <w:marBottom w:val="0"/>
      <w:divBdr>
        <w:top w:val="none" w:sz="0" w:space="0" w:color="auto"/>
        <w:left w:val="none" w:sz="0" w:space="0" w:color="auto"/>
        <w:bottom w:val="none" w:sz="0" w:space="0" w:color="auto"/>
        <w:right w:val="none" w:sz="0" w:space="0" w:color="auto"/>
      </w:divBdr>
    </w:div>
    <w:div w:id="1072047481">
      <w:bodyDiv w:val="1"/>
      <w:marLeft w:val="0"/>
      <w:marRight w:val="0"/>
      <w:marTop w:val="0"/>
      <w:marBottom w:val="0"/>
      <w:divBdr>
        <w:top w:val="none" w:sz="0" w:space="0" w:color="auto"/>
        <w:left w:val="none" w:sz="0" w:space="0" w:color="auto"/>
        <w:bottom w:val="none" w:sz="0" w:space="0" w:color="auto"/>
        <w:right w:val="none" w:sz="0" w:space="0" w:color="auto"/>
      </w:divBdr>
      <w:divsChild>
        <w:div w:id="812404356">
          <w:marLeft w:val="0"/>
          <w:marRight w:val="0"/>
          <w:marTop w:val="0"/>
          <w:marBottom w:val="0"/>
          <w:divBdr>
            <w:top w:val="none" w:sz="0" w:space="0" w:color="auto"/>
            <w:left w:val="none" w:sz="0" w:space="0" w:color="auto"/>
            <w:bottom w:val="none" w:sz="0" w:space="0" w:color="auto"/>
            <w:right w:val="none" w:sz="0" w:space="0" w:color="auto"/>
          </w:divBdr>
          <w:divsChild>
            <w:div w:id="199243010">
              <w:marLeft w:val="0"/>
              <w:marRight w:val="0"/>
              <w:marTop w:val="0"/>
              <w:marBottom w:val="0"/>
              <w:divBdr>
                <w:top w:val="none" w:sz="0" w:space="0" w:color="auto"/>
                <w:left w:val="none" w:sz="0" w:space="0" w:color="auto"/>
                <w:bottom w:val="none" w:sz="0" w:space="0" w:color="auto"/>
                <w:right w:val="none" w:sz="0" w:space="0" w:color="auto"/>
              </w:divBdr>
              <w:divsChild>
                <w:div w:id="1834032123">
                  <w:marLeft w:val="0"/>
                  <w:marRight w:val="0"/>
                  <w:marTop w:val="0"/>
                  <w:marBottom w:val="0"/>
                  <w:divBdr>
                    <w:top w:val="none" w:sz="0" w:space="0" w:color="auto"/>
                    <w:left w:val="none" w:sz="0" w:space="0" w:color="auto"/>
                    <w:bottom w:val="none" w:sz="0" w:space="0" w:color="auto"/>
                    <w:right w:val="none" w:sz="0" w:space="0" w:color="auto"/>
                  </w:divBdr>
                  <w:divsChild>
                    <w:div w:id="1101997895">
                      <w:marLeft w:val="0"/>
                      <w:marRight w:val="0"/>
                      <w:marTop w:val="0"/>
                      <w:marBottom w:val="0"/>
                      <w:divBdr>
                        <w:top w:val="none" w:sz="0" w:space="0" w:color="auto"/>
                        <w:left w:val="none" w:sz="0" w:space="0" w:color="auto"/>
                        <w:bottom w:val="none" w:sz="0" w:space="0" w:color="auto"/>
                        <w:right w:val="none" w:sz="0" w:space="0" w:color="auto"/>
                      </w:divBdr>
                      <w:divsChild>
                        <w:div w:id="1930195968">
                          <w:marLeft w:val="0"/>
                          <w:marRight w:val="0"/>
                          <w:marTop w:val="0"/>
                          <w:marBottom w:val="0"/>
                          <w:divBdr>
                            <w:top w:val="none" w:sz="0" w:space="0" w:color="auto"/>
                            <w:left w:val="none" w:sz="0" w:space="0" w:color="auto"/>
                            <w:bottom w:val="none" w:sz="0" w:space="0" w:color="auto"/>
                            <w:right w:val="none" w:sz="0" w:space="0" w:color="auto"/>
                          </w:divBdr>
                          <w:divsChild>
                            <w:div w:id="608121340">
                              <w:marLeft w:val="150"/>
                              <w:marRight w:val="150"/>
                              <w:marTop w:val="480"/>
                              <w:marBottom w:val="0"/>
                              <w:divBdr>
                                <w:top w:val="single" w:sz="6" w:space="28" w:color="D4D4D4"/>
                                <w:left w:val="none" w:sz="0" w:space="0" w:color="auto"/>
                                <w:bottom w:val="none" w:sz="0" w:space="0" w:color="auto"/>
                                <w:right w:val="none" w:sz="0" w:space="0" w:color="auto"/>
                              </w:divBdr>
                            </w:div>
                            <w:div w:id="348675603">
                              <w:marLeft w:val="0"/>
                              <w:marRight w:val="0"/>
                              <w:marTop w:val="400"/>
                              <w:marBottom w:val="0"/>
                              <w:divBdr>
                                <w:top w:val="none" w:sz="0" w:space="0" w:color="auto"/>
                                <w:left w:val="none" w:sz="0" w:space="0" w:color="auto"/>
                                <w:bottom w:val="none" w:sz="0" w:space="0" w:color="auto"/>
                                <w:right w:val="none" w:sz="0" w:space="0" w:color="auto"/>
                              </w:divBdr>
                            </w:div>
                            <w:div w:id="343896752">
                              <w:marLeft w:val="0"/>
                              <w:marRight w:val="0"/>
                              <w:marTop w:val="240"/>
                              <w:marBottom w:val="0"/>
                              <w:divBdr>
                                <w:top w:val="none" w:sz="0" w:space="0" w:color="auto"/>
                                <w:left w:val="none" w:sz="0" w:space="0" w:color="auto"/>
                                <w:bottom w:val="none" w:sz="0" w:space="0" w:color="auto"/>
                                <w:right w:val="none" w:sz="0" w:space="0" w:color="auto"/>
                              </w:divBdr>
                            </w:div>
                            <w:div w:id="1683163126">
                              <w:marLeft w:val="150"/>
                              <w:marRight w:val="150"/>
                              <w:marTop w:val="480"/>
                              <w:marBottom w:val="0"/>
                              <w:divBdr>
                                <w:top w:val="double" w:sz="6" w:space="18" w:color="D4D4D4"/>
                                <w:left w:val="none" w:sz="0" w:space="0" w:color="auto"/>
                                <w:bottom w:val="none" w:sz="0" w:space="0" w:color="auto"/>
                                <w:right w:val="none" w:sz="0" w:space="0" w:color="auto"/>
                              </w:divBdr>
                            </w:div>
                          </w:divsChild>
                        </w:div>
                      </w:divsChild>
                    </w:div>
                  </w:divsChild>
                </w:div>
              </w:divsChild>
            </w:div>
          </w:divsChild>
        </w:div>
      </w:divsChild>
    </w:div>
    <w:div w:id="1095125360">
      <w:bodyDiv w:val="1"/>
      <w:marLeft w:val="0"/>
      <w:marRight w:val="0"/>
      <w:marTop w:val="0"/>
      <w:marBottom w:val="0"/>
      <w:divBdr>
        <w:top w:val="none" w:sz="0" w:space="0" w:color="auto"/>
        <w:left w:val="none" w:sz="0" w:space="0" w:color="auto"/>
        <w:bottom w:val="none" w:sz="0" w:space="0" w:color="auto"/>
        <w:right w:val="none" w:sz="0" w:space="0" w:color="auto"/>
      </w:divBdr>
      <w:divsChild>
        <w:div w:id="400562930">
          <w:marLeft w:val="0"/>
          <w:marRight w:val="0"/>
          <w:marTop w:val="0"/>
          <w:marBottom w:val="0"/>
          <w:divBdr>
            <w:top w:val="none" w:sz="0" w:space="0" w:color="auto"/>
            <w:left w:val="none" w:sz="0" w:space="0" w:color="auto"/>
            <w:bottom w:val="none" w:sz="0" w:space="0" w:color="auto"/>
            <w:right w:val="none" w:sz="0" w:space="0" w:color="auto"/>
          </w:divBdr>
          <w:divsChild>
            <w:div w:id="1731687383">
              <w:marLeft w:val="0"/>
              <w:marRight w:val="0"/>
              <w:marTop w:val="0"/>
              <w:marBottom w:val="0"/>
              <w:divBdr>
                <w:top w:val="none" w:sz="0" w:space="0" w:color="auto"/>
                <w:left w:val="none" w:sz="0" w:space="0" w:color="auto"/>
                <w:bottom w:val="none" w:sz="0" w:space="0" w:color="auto"/>
                <w:right w:val="none" w:sz="0" w:space="0" w:color="auto"/>
              </w:divBdr>
              <w:divsChild>
                <w:div w:id="1780683803">
                  <w:marLeft w:val="0"/>
                  <w:marRight w:val="0"/>
                  <w:marTop w:val="0"/>
                  <w:marBottom w:val="0"/>
                  <w:divBdr>
                    <w:top w:val="none" w:sz="0" w:space="0" w:color="auto"/>
                    <w:left w:val="none" w:sz="0" w:space="0" w:color="auto"/>
                    <w:bottom w:val="none" w:sz="0" w:space="0" w:color="auto"/>
                    <w:right w:val="none" w:sz="0" w:space="0" w:color="auto"/>
                  </w:divBdr>
                  <w:divsChild>
                    <w:div w:id="781146438">
                      <w:marLeft w:val="0"/>
                      <w:marRight w:val="0"/>
                      <w:marTop w:val="0"/>
                      <w:marBottom w:val="0"/>
                      <w:divBdr>
                        <w:top w:val="none" w:sz="0" w:space="0" w:color="auto"/>
                        <w:left w:val="none" w:sz="0" w:space="0" w:color="auto"/>
                        <w:bottom w:val="none" w:sz="0" w:space="0" w:color="auto"/>
                        <w:right w:val="none" w:sz="0" w:space="0" w:color="auto"/>
                      </w:divBdr>
                      <w:divsChild>
                        <w:div w:id="2101366598">
                          <w:marLeft w:val="0"/>
                          <w:marRight w:val="0"/>
                          <w:marTop w:val="0"/>
                          <w:marBottom w:val="0"/>
                          <w:divBdr>
                            <w:top w:val="none" w:sz="0" w:space="0" w:color="auto"/>
                            <w:left w:val="none" w:sz="0" w:space="0" w:color="auto"/>
                            <w:bottom w:val="none" w:sz="0" w:space="0" w:color="auto"/>
                            <w:right w:val="none" w:sz="0" w:space="0" w:color="auto"/>
                          </w:divBdr>
                          <w:divsChild>
                            <w:div w:id="980620774">
                              <w:marLeft w:val="150"/>
                              <w:marRight w:val="150"/>
                              <w:marTop w:val="480"/>
                              <w:marBottom w:val="0"/>
                              <w:divBdr>
                                <w:top w:val="single" w:sz="6" w:space="28" w:color="D4D4D4"/>
                                <w:left w:val="none" w:sz="0" w:space="0" w:color="auto"/>
                                <w:bottom w:val="none" w:sz="0" w:space="0" w:color="auto"/>
                                <w:right w:val="none" w:sz="0" w:space="0" w:color="auto"/>
                              </w:divBdr>
                            </w:div>
                            <w:div w:id="759327437">
                              <w:marLeft w:val="0"/>
                              <w:marRight w:val="0"/>
                              <w:marTop w:val="400"/>
                              <w:marBottom w:val="0"/>
                              <w:divBdr>
                                <w:top w:val="none" w:sz="0" w:space="0" w:color="auto"/>
                                <w:left w:val="none" w:sz="0" w:space="0" w:color="auto"/>
                                <w:bottom w:val="none" w:sz="0" w:space="0" w:color="auto"/>
                                <w:right w:val="none" w:sz="0" w:space="0" w:color="auto"/>
                              </w:divBdr>
                            </w:div>
                            <w:div w:id="20137573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4432">
      <w:bodyDiv w:val="1"/>
      <w:marLeft w:val="0"/>
      <w:marRight w:val="0"/>
      <w:marTop w:val="0"/>
      <w:marBottom w:val="0"/>
      <w:divBdr>
        <w:top w:val="none" w:sz="0" w:space="0" w:color="auto"/>
        <w:left w:val="none" w:sz="0" w:space="0" w:color="auto"/>
        <w:bottom w:val="none" w:sz="0" w:space="0" w:color="auto"/>
        <w:right w:val="none" w:sz="0" w:space="0" w:color="auto"/>
      </w:divBdr>
    </w:div>
    <w:div w:id="1157303827">
      <w:bodyDiv w:val="1"/>
      <w:marLeft w:val="0"/>
      <w:marRight w:val="0"/>
      <w:marTop w:val="0"/>
      <w:marBottom w:val="0"/>
      <w:divBdr>
        <w:top w:val="none" w:sz="0" w:space="0" w:color="auto"/>
        <w:left w:val="none" w:sz="0" w:space="0" w:color="auto"/>
        <w:bottom w:val="none" w:sz="0" w:space="0" w:color="auto"/>
        <w:right w:val="none" w:sz="0" w:space="0" w:color="auto"/>
      </w:divBdr>
    </w:div>
    <w:div w:id="1158888487">
      <w:bodyDiv w:val="1"/>
      <w:marLeft w:val="0"/>
      <w:marRight w:val="0"/>
      <w:marTop w:val="0"/>
      <w:marBottom w:val="0"/>
      <w:divBdr>
        <w:top w:val="none" w:sz="0" w:space="0" w:color="auto"/>
        <w:left w:val="none" w:sz="0" w:space="0" w:color="auto"/>
        <w:bottom w:val="none" w:sz="0" w:space="0" w:color="auto"/>
        <w:right w:val="none" w:sz="0" w:space="0" w:color="auto"/>
      </w:divBdr>
    </w:div>
    <w:div w:id="1209024716">
      <w:bodyDiv w:val="1"/>
      <w:marLeft w:val="0"/>
      <w:marRight w:val="0"/>
      <w:marTop w:val="0"/>
      <w:marBottom w:val="0"/>
      <w:divBdr>
        <w:top w:val="none" w:sz="0" w:space="0" w:color="auto"/>
        <w:left w:val="none" w:sz="0" w:space="0" w:color="auto"/>
        <w:bottom w:val="none" w:sz="0" w:space="0" w:color="auto"/>
        <w:right w:val="none" w:sz="0" w:space="0" w:color="auto"/>
      </w:divBdr>
    </w:div>
    <w:div w:id="1213155105">
      <w:bodyDiv w:val="1"/>
      <w:marLeft w:val="0"/>
      <w:marRight w:val="0"/>
      <w:marTop w:val="0"/>
      <w:marBottom w:val="0"/>
      <w:divBdr>
        <w:top w:val="none" w:sz="0" w:space="0" w:color="auto"/>
        <w:left w:val="none" w:sz="0" w:space="0" w:color="auto"/>
        <w:bottom w:val="none" w:sz="0" w:space="0" w:color="auto"/>
        <w:right w:val="none" w:sz="0" w:space="0" w:color="auto"/>
      </w:divBdr>
    </w:div>
    <w:div w:id="1229465077">
      <w:bodyDiv w:val="1"/>
      <w:marLeft w:val="0"/>
      <w:marRight w:val="0"/>
      <w:marTop w:val="0"/>
      <w:marBottom w:val="0"/>
      <w:divBdr>
        <w:top w:val="none" w:sz="0" w:space="0" w:color="auto"/>
        <w:left w:val="none" w:sz="0" w:space="0" w:color="auto"/>
        <w:bottom w:val="none" w:sz="0" w:space="0" w:color="auto"/>
        <w:right w:val="none" w:sz="0" w:space="0" w:color="auto"/>
      </w:divBdr>
    </w:div>
    <w:div w:id="1271082120">
      <w:bodyDiv w:val="1"/>
      <w:marLeft w:val="0"/>
      <w:marRight w:val="0"/>
      <w:marTop w:val="0"/>
      <w:marBottom w:val="0"/>
      <w:divBdr>
        <w:top w:val="none" w:sz="0" w:space="0" w:color="auto"/>
        <w:left w:val="none" w:sz="0" w:space="0" w:color="auto"/>
        <w:bottom w:val="none" w:sz="0" w:space="0" w:color="auto"/>
        <w:right w:val="none" w:sz="0" w:space="0" w:color="auto"/>
      </w:divBdr>
    </w:div>
    <w:div w:id="1342779485">
      <w:bodyDiv w:val="1"/>
      <w:marLeft w:val="0"/>
      <w:marRight w:val="0"/>
      <w:marTop w:val="0"/>
      <w:marBottom w:val="0"/>
      <w:divBdr>
        <w:top w:val="none" w:sz="0" w:space="0" w:color="auto"/>
        <w:left w:val="none" w:sz="0" w:space="0" w:color="auto"/>
        <w:bottom w:val="none" w:sz="0" w:space="0" w:color="auto"/>
        <w:right w:val="none" w:sz="0" w:space="0" w:color="auto"/>
      </w:divBdr>
    </w:div>
    <w:div w:id="1436442171">
      <w:bodyDiv w:val="1"/>
      <w:marLeft w:val="0"/>
      <w:marRight w:val="0"/>
      <w:marTop w:val="0"/>
      <w:marBottom w:val="0"/>
      <w:divBdr>
        <w:top w:val="none" w:sz="0" w:space="0" w:color="auto"/>
        <w:left w:val="none" w:sz="0" w:space="0" w:color="auto"/>
        <w:bottom w:val="none" w:sz="0" w:space="0" w:color="auto"/>
        <w:right w:val="none" w:sz="0" w:space="0" w:color="auto"/>
      </w:divBdr>
    </w:div>
    <w:div w:id="1438215558">
      <w:bodyDiv w:val="1"/>
      <w:marLeft w:val="0"/>
      <w:marRight w:val="0"/>
      <w:marTop w:val="0"/>
      <w:marBottom w:val="0"/>
      <w:divBdr>
        <w:top w:val="none" w:sz="0" w:space="0" w:color="auto"/>
        <w:left w:val="none" w:sz="0" w:space="0" w:color="auto"/>
        <w:bottom w:val="none" w:sz="0" w:space="0" w:color="auto"/>
        <w:right w:val="none" w:sz="0" w:space="0" w:color="auto"/>
      </w:divBdr>
    </w:div>
    <w:div w:id="1440640870">
      <w:bodyDiv w:val="1"/>
      <w:marLeft w:val="0"/>
      <w:marRight w:val="0"/>
      <w:marTop w:val="0"/>
      <w:marBottom w:val="0"/>
      <w:divBdr>
        <w:top w:val="none" w:sz="0" w:space="0" w:color="auto"/>
        <w:left w:val="none" w:sz="0" w:space="0" w:color="auto"/>
        <w:bottom w:val="none" w:sz="0" w:space="0" w:color="auto"/>
        <w:right w:val="none" w:sz="0" w:space="0" w:color="auto"/>
      </w:divBdr>
    </w:div>
    <w:div w:id="1469470176">
      <w:bodyDiv w:val="1"/>
      <w:marLeft w:val="0"/>
      <w:marRight w:val="0"/>
      <w:marTop w:val="0"/>
      <w:marBottom w:val="0"/>
      <w:divBdr>
        <w:top w:val="none" w:sz="0" w:space="0" w:color="auto"/>
        <w:left w:val="none" w:sz="0" w:space="0" w:color="auto"/>
        <w:bottom w:val="none" w:sz="0" w:space="0" w:color="auto"/>
        <w:right w:val="none" w:sz="0" w:space="0" w:color="auto"/>
      </w:divBdr>
    </w:div>
    <w:div w:id="1476950694">
      <w:bodyDiv w:val="1"/>
      <w:marLeft w:val="45"/>
      <w:marRight w:val="45"/>
      <w:marTop w:val="90"/>
      <w:marBottom w:val="90"/>
      <w:divBdr>
        <w:top w:val="none" w:sz="0" w:space="0" w:color="auto"/>
        <w:left w:val="none" w:sz="0" w:space="0" w:color="auto"/>
        <w:bottom w:val="none" w:sz="0" w:space="0" w:color="auto"/>
        <w:right w:val="none" w:sz="0" w:space="0" w:color="auto"/>
      </w:divBdr>
      <w:divsChild>
        <w:div w:id="1130977058">
          <w:marLeft w:val="0"/>
          <w:marRight w:val="0"/>
          <w:marTop w:val="240"/>
          <w:marBottom w:val="0"/>
          <w:divBdr>
            <w:top w:val="none" w:sz="0" w:space="0" w:color="auto"/>
            <w:left w:val="none" w:sz="0" w:space="0" w:color="auto"/>
            <w:bottom w:val="none" w:sz="0" w:space="0" w:color="auto"/>
            <w:right w:val="none" w:sz="0" w:space="0" w:color="auto"/>
          </w:divBdr>
        </w:div>
      </w:divsChild>
    </w:div>
    <w:div w:id="1598101321">
      <w:bodyDiv w:val="1"/>
      <w:marLeft w:val="45"/>
      <w:marRight w:val="45"/>
      <w:marTop w:val="90"/>
      <w:marBottom w:val="90"/>
      <w:divBdr>
        <w:top w:val="none" w:sz="0" w:space="0" w:color="auto"/>
        <w:left w:val="none" w:sz="0" w:space="0" w:color="auto"/>
        <w:bottom w:val="none" w:sz="0" w:space="0" w:color="auto"/>
        <w:right w:val="none" w:sz="0" w:space="0" w:color="auto"/>
      </w:divBdr>
      <w:divsChild>
        <w:div w:id="1851480703">
          <w:marLeft w:val="0"/>
          <w:marRight w:val="0"/>
          <w:marTop w:val="240"/>
          <w:marBottom w:val="0"/>
          <w:divBdr>
            <w:top w:val="none" w:sz="0" w:space="0" w:color="auto"/>
            <w:left w:val="none" w:sz="0" w:space="0" w:color="auto"/>
            <w:bottom w:val="none" w:sz="0" w:space="0" w:color="auto"/>
            <w:right w:val="none" w:sz="0" w:space="0" w:color="auto"/>
          </w:divBdr>
        </w:div>
      </w:divsChild>
    </w:div>
    <w:div w:id="1622569856">
      <w:bodyDiv w:val="1"/>
      <w:marLeft w:val="0"/>
      <w:marRight w:val="0"/>
      <w:marTop w:val="0"/>
      <w:marBottom w:val="0"/>
      <w:divBdr>
        <w:top w:val="none" w:sz="0" w:space="0" w:color="auto"/>
        <w:left w:val="none" w:sz="0" w:space="0" w:color="auto"/>
        <w:bottom w:val="none" w:sz="0" w:space="0" w:color="auto"/>
        <w:right w:val="none" w:sz="0" w:space="0" w:color="auto"/>
      </w:divBdr>
    </w:div>
    <w:div w:id="1649237209">
      <w:bodyDiv w:val="1"/>
      <w:marLeft w:val="0"/>
      <w:marRight w:val="0"/>
      <w:marTop w:val="0"/>
      <w:marBottom w:val="0"/>
      <w:divBdr>
        <w:top w:val="none" w:sz="0" w:space="0" w:color="auto"/>
        <w:left w:val="none" w:sz="0" w:space="0" w:color="auto"/>
        <w:bottom w:val="none" w:sz="0" w:space="0" w:color="auto"/>
        <w:right w:val="none" w:sz="0" w:space="0" w:color="auto"/>
      </w:divBdr>
    </w:div>
    <w:div w:id="1725330476">
      <w:bodyDiv w:val="1"/>
      <w:marLeft w:val="0"/>
      <w:marRight w:val="0"/>
      <w:marTop w:val="0"/>
      <w:marBottom w:val="0"/>
      <w:divBdr>
        <w:top w:val="none" w:sz="0" w:space="0" w:color="auto"/>
        <w:left w:val="none" w:sz="0" w:space="0" w:color="auto"/>
        <w:bottom w:val="none" w:sz="0" w:space="0" w:color="auto"/>
        <w:right w:val="none" w:sz="0" w:space="0" w:color="auto"/>
      </w:divBdr>
    </w:div>
    <w:div w:id="1744066725">
      <w:bodyDiv w:val="1"/>
      <w:marLeft w:val="0"/>
      <w:marRight w:val="0"/>
      <w:marTop w:val="0"/>
      <w:marBottom w:val="0"/>
      <w:divBdr>
        <w:top w:val="none" w:sz="0" w:space="0" w:color="auto"/>
        <w:left w:val="none" w:sz="0" w:space="0" w:color="auto"/>
        <w:bottom w:val="none" w:sz="0" w:space="0" w:color="auto"/>
        <w:right w:val="none" w:sz="0" w:space="0" w:color="auto"/>
      </w:divBdr>
    </w:div>
    <w:div w:id="1790010207">
      <w:bodyDiv w:val="1"/>
      <w:marLeft w:val="0"/>
      <w:marRight w:val="0"/>
      <w:marTop w:val="0"/>
      <w:marBottom w:val="0"/>
      <w:divBdr>
        <w:top w:val="none" w:sz="0" w:space="0" w:color="auto"/>
        <w:left w:val="none" w:sz="0" w:space="0" w:color="auto"/>
        <w:bottom w:val="none" w:sz="0" w:space="0" w:color="auto"/>
        <w:right w:val="none" w:sz="0" w:space="0" w:color="auto"/>
      </w:divBdr>
    </w:div>
    <w:div w:id="1815298630">
      <w:bodyDiv w:val="1"/>
      <w:marLeft w:val="0"/>
      <w:marRight w:val="0"/>
      <w:marTop w:val="0"/>
      <w:marBottom w:val="0"/>
      <w:divBdr>
        <w:top w:val="none" w:sz="0" w:space="0" w:color="auto"/>
        <w:left w:val="none" w:sz="0" w:space="0" w:color="auto"/>
        <w:bottom w:val="none" w:sz="0" w:space="0" w:color="auto"/>
        <w:right w:val="none" w:sz="0" w:space="0" w:color="auto"/>
      </w:divBdr>
    </w:div>
    <w:div w:id="1852523643">
      <w:bodyDiv w:val="1"/>
      <w:marLeft w:val="0"/>
      <w:marRight w:val="0"/>
      <w:marTop w:val="0"/>
      <w:marBottom w:val="0"/>
      <w:divBdr>
        <w:top w:val="none" w:sz="0" w:space="0" w:color="auto"/>
        <w:left w:val="none" w:sz="0" w:space="0" w:color="auto"/>
        <w:bottom w:val="none" w:sz="0" w:space="0" w:color="auto"/>
        <w:right w:val="none" w:sz="0" w:space="0" w:color="auto"/>
      </w:divBdr>
    </w:div>
    <w:div w:id="1910920711">
      <w:bodyDiv w:val="1"/>
      <w:marLeft w:val="0"/>
      <w:marRight w:val="0"/>
      <w:marTop w:val="0"/>
      <w:marBottom w:val="0"/>
      <w:divBdr>
        <w:top w:val="none" w:sz="0" w:space="0" w:color="auto"/>
        <w:left w:val="none" w:sz="0" w:space="0" w:color="auto"/>
        <w:bottom w:val="none" w:sz="0" w:space="0" w:color="auto"/>
        <w:right w:val="none" w:sz="0" w:space="0" w:color="auto"/>
      </w:divBdr>
    </w:div>
    <w:div w:id="1989480408">
      <w:bodyDiv w:val="1"/>
      <w:marLeft w:val="45"/>
      <w:marRight w:val="45"/>
      <w:marTop w:val="90"/>
      <w:marBottom w:val="90"/>
      <w:divBdr>
        <w:top w:val="none" w:sz="0" w:space="0" w:color="auto"/>
        <w:left w:val="none" w:sz="0" w:space="0" w:color="auto"/>
        <w:bottom w:val="none" w:sz="0" w:space="0" w:color="auto"/>
        <w:right w:val="none" w:sz="0" w:space="0" w:color="auto"/>
      </w:divBdr>
      <w:divsChild>
        <w:div w:id="207639158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5D44-6106-41F9-85F0-6968955D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16839</Words>
  <Characters>9599</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 gada 21. septembra noteikumos Nr. 899 “Likuma “Par iedzīvotāju ienākuma nodokli” normu piemērošanas kārtība”</vt:lpstr>
      <vt:lpstr>Grozījumi Ministru kabineta 2006. gada 18. aprīļa noteikumos Nr. 305 "Kadastrālās vērtēšanas noteikumi"</vt:lpstr>
    </vt:vector>
  </TitlesOfParts>
  <Company>Finanšu ministrija</Company>
  <LinksUpToDate>false</LinksUpToDate>
  <CharactersWithSpaces>26386</CharactersWithSpaces>
  <SharedDoc>false</SharedDoc>
  <HLinks>
    <vt:vector size="6" baseType="variant">
      <vt:variant>
        <vt:i4>8192059</vt:i4>
      </vt:variant>
      <vt:variant>
        <vt:i4>3</vt:i4>
      </vt:variant>
      <vt:variant>
        <vt:i4>0</vt:i4>
      </vt:variant>
      <vt:variant>
        <vt:i4>5</vt:i4>
      </vt:variant>
      <vt:variant>
        <vt:lpwstr>http://www.kadastrs.lv/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21. septembra noteikumos Nr. 899 “Likuma “Par iedzīvotāju ienākuma nodokli” normu piemērošanas kārtība”</dc:title>
  <dc:subject>Ministru kabineta noteikumu projekts</dc:subject>
  <dc:creator>Agrita Ozoliņa</dc:creator>
  <dc:description>Agrita.Ozolina@fm.gov.lv_x000d_
67095493</dc:description>
  <cp:lastModifiedBy>Agrita Ozoliņa</cp:lastModifiedBy>
  <cp:revision>4</cp:revision>
  <cp:lastPrinted>2017-12-07T13:45:00Z</cp:lastPrinted>
  <dcterms:created xsi:type="dcterms:W3CDTF">2017-12-14T07:24:00Z</dcterms:created>
  <dcterms:modified xsi:type="dcterms:W3CDTF">2017-12-14T07:25:00Z</dcterms:modified>
</cp:coreProperties>
</file>