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F319D" w14:textId="77777777" w:rsidR="00BE5EEA" w:rsidRPr="007B6208" w:rsidRDefault="00BE5EEA" w:rsidP="00CB60F7">
      <w:pPr>
        <w:shd w:val="clear" w:color="auto" w:fill="FFFFFF"/>
        <w:spacing w:line="293" w:lineRule="atLeast"/>
        <w:jc w:val="center"/>
        <w:rPr>
          <w:rFonts w:ascii="Times New Roman" w:hAnsi="Times New Roman" w:cs="Times New Roman"/>
          <w:b/>
          <w:sz w:val="28"/>
          <w:szCs w:val="28"/>
          <w:lang w:eastAsia="ru-RU"/>
        </w:rPr>
      </w:pPr>
      <w:bookmarkStart w:id="0" w:name="_GoBack"/>
      <w:bookmarkEnd w:id="0"/>
    </w:p>
    <w:p w14:paraId="490F2BED" w14:textId="77777777" w:rsidR="00894C55" w:rsidRPr="007B6208" w:rsidRDefault="003C66AD" w:rsidP="00CB60F7">
      <w:pPr>
        <w:shd w:val="clear" w:color="auto" w:fill="FFFFFF"/>
        <w:spacing w:line="293" w:lineRule="atLeast"/>
        <w:jc w:val="center"/>
        <w:rPr>
          <w:rFonts w:ascii="Times New Roman" w:eastAsia="Times New Roman" w:hAnsi="Times New Roman" w:cs="Times New Roman"/>
          <w:b/>
          <w:bCs/>
          <w:sz w:val="28"/>
          <w:szCs w:val="28"/>
          <w:lang w:eastAsia="lv-LV"/>
        </w:rPr>
      </w:pPr>
      <w:r w:rsidRPr="007B6208">
        <w:rPr>
          <w:rFonts w:ascii="Times New Roman" w:hAnsi="Times New Roman" w:cs="Times New Roman"/>
          <w:b/>
          <w:sz w:val="28"/>
          <w:szCs w:val="28"/>
          <w:lang w:eastAsia="ru-RU"/>
        </w:rPr>
        <w:t>Ministru kabineta noteikumu projekta</w:t>
      </w:r>
      <w:r w:rsidRPr="007B6208">
        <w:rPr>
          <w:rFonts w:ascii="Times New Roman" w:hAnsi="Times New Roman" w:cs="Times New Roman"/>
          <w:b/>
          <w:bCs/>
          <w:sz w:val="28"/>
          <w:szCs w:val="28"/>
        </w:rPr>
        <w:t xml:space="preserve"> “</w:t>
      </w:r>
      <w:r w:rsidR="00B070B3" w:rsidRPr="007B6208">
        <w:rPr>
          <w:rFonts w:ascii="Times New Roman" w:hAnsi="Times New Roman" w:cs="Times New Roman"/>
          <w:b/>
          <w:bCs/>
          <w:sz w:val="28"/>
          <w:szCs w:val="28"/>
          <w:shd w:val="clear" w:color="auto" w:fill="FFFFFF"/>
        </w:rPr>
        <w:t>Interaktīvo azartspēļu un interaktīvo izložu spēlētāju reģistrācijas un identitātes pārbaudes kārtība</w:t>
      </w:r>
      <w:r w:rsidRPr="007B6208">
        <w:rPr>
          <w:rFonts w:ascii="Times New Roman" w:hAnsi="Times New Roman" w:cs="Times New Roman"/>
          <w:b/>
          <w:bCs/>
          <w:sz w:val="28"/>
          <w:szCs w:val="28"/>
        </w:rPr>
        <w:t xml:space="preserve">” </w:t>
      </w:r>
      <w:r w:rsidR="00894C55" w:rsidRPr="007B6208">
        <w:rPr>
          <w:rFonts w:ascii="Times New Roman" w:eastAsia="Times New Roman" w:hAnsi="Times New Roman" w:cs="Times New Roman"/>
          <w:b/>
          <w:bCs/>
          <w:sz w:val="28"/>
          <w:szCs w:val="28"/>
          <w:lang w:eastAsia="lv-LV"/>
        </w:rPr>
        <w:t>sākotnējās ietekmes novērtējuma ziņojums (anotācija)</w:t>
      </w:r>
    </w:p>
    <w:p w14:paraId="6614FF68" w14:textId="77777777" w:rsidR="00497D2E" w:rsidRPr="007B6208" w:rsidRDefault="00497D2E" w:rsidP="00497D2E">
      <w:pPr>
        <w:spacing w:after="0" w:line="240" w:lineRule="auto"/>
        <w:jc w:val="center"/>
        <w:rPr>
          <w:rFonts w:ascii="Times New Roman" w:eastAsia="Times New Roman" w:hAnsi="Times New Roman" w:cs="Times New Roman"/>
          <w:b/>
          <w:bCs/>
          <w:sz w:val="26"/>
          <w:szCs w:val="26"/>
          <w:lang w:eastAsia="lv-LV"/>
        </w:rPr>
      </w:pPr>
    </w:p>
    <w:tbl>
      <w:tblPr>
        <w:tblW w:w="5324" w:type="pct"/>
        <w:tblInd w:w="-29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760"/>
        <w:gridCol w:w="2528"/>
        <w:gridCol w:w="6792"/>
      </w:tblGrid>
      <w:tr w:rsidR="007B6208" w:rsidRPr="007B6208" w14:paraId="192FFBB5" w14:textId="77777777" w:rsidTr="00F21E92">
        <w:tc>
          <w:tcPr>
            <w:tcW w:w="5000" w:type="pct"/>
            <w:gridSpan w:val="3"/>
            <w:tcBorders>
              <w:top w:val="single" w:sz="6" w:space="0" w:color="auto"/>
              <w:left w:val="single" w:sz="6" w:space="0" w:color="auto"/>
              <w:bottom w:val="outset" w:sz="6" w:space="0" w:color="000000"/>
              <w:right w:val="single" w:sz="6" w:space="0" w:color="auto"/>
            </w:tcBorders>
            <w:vAlign w:val="center"/>
            <w:hideMark/>
          </w:tcPr>
          <w:p w14:paraId="4E973097" w14:textId="77777777" w:rsidR="00497D2E" w:rsidRPr="007B6208" w:rsidRDefault="00497D2E" w:rsidP="00497D2E">
            <w:pPr>
              <w:spacing w:after="0" w:line="240" w:lineRule="auto"/>
              <w:jc w:val="center"/>
              <w:rPr>
                <w:rFonts w:ascii="Times New Roman" w:eastAsia="Times New Roman" w:hAnsi="Times New Roman" w:cs="Times New Roman"/>
                <w:b/>
                <w:bCs/>
                <w:sz w:val="24"/>
                <w:szCs w:val="24"/>
                <w:lang w:eastAsia="lv-LV"/>
              </w:rPr>
            </w:pPr>
            <w:r w:rsidRPr="007B6208">
              <w:rPr>
                <w:rFonts w:ascii="Times New Roman" w:eastAsia="Times New Roman" w:hAnsi="Times New Roman" w:cs="Times New Roman"/>
                <w:b/>
                <w:bCs/>
                <w:sz w:val="24"/>
                <w:szCs w:val="24"/>
                <w:lang w:eastAsia="lv-LV"/>
              </w:rPr>
              <w:t>I. Tiesību akta projekta izstrādes nepieciešamība</w:t>
            </w:r>
          </w:p>
        </w:tc>
      </w:tr>
      <w:tr w:rsidR="007B6208" w:rsidRPr="007B6208" w14:paraId="37BF80C8" w14:textId="77777777" w:rsidTr="0097786E">
        <w:trPr>
          <w:trHeight w:val="443"/>
        </w:trPr>
        <w:tc>
          <w:tcPr>
            <w:tcW w:w="377" w:type="pct"/>
            <w:tcBorders>
              <w:top w:val="outset" w:sz="6" w:space="0" w:color="000000"/>
              <w:left w:val="outset" w:sz="6" w:space="0" w:color="000000"/>
              <w:bottom w:val="outset" w:sz="6" w:space="0" w:color="000000"/>
              <w:right w:val="outset" w:sz="6" w:space="0" w:color="000000"/>
            </w:tcBorders>
            <w:hideMark/>
          </w:tcPr>
          <w:p w14:paraId="60D802FA" w14:textId="77777777" w:rsidR="00497D2E" w:rsidRPr="007B6208" w:rsidRDefault="00497D2E" w:rsidP="00497D2E">
            <w:pPr>
              <w:spacing w:after="0" w:line="240" w:lineRule="auto"/>
              <w:rPr>
                <w:rFonts w:ascii="Times New Roman" w:eastAsia="Times New Roman" w:hAnsi="Times New Roman" w:cs="Times New Roman"/>
                <w:sz w:val="24"/>
                <w:szCs w:val="24"/>
                <w:lang w:eastAsia="lv-LV"/>
              </w:rPr>
            </w:pPr>
            <w:r w:rsidRPr="007B6208">
              <w:rPr>
                <w:rFonts w:ascii="Times New Roman" w:eastAsia="Times New Roman" w:hAnsi="Times New Roman" w:cs="Times New Roman"/>
                <w:sz w:val="24"/>
                <w:szCs w:val="24"/>
                <w:lang w:eastAsia="lv-LV"/>
              </w:rPr>
              <w:t>1.</w:t>
            </w:r>
          </w:p>
        </w:tc>
        <w:tc>
          <w:tcPr>
            <w:tcW w:w="1254" w:type="pct"/>
            <w:tcBorders>
              <w:top w:val="outset" w:sz="6" w:space="0" w:color="000000"/>
              <w:left w:val="outset" w:sz="6" w:space="0" w:color="000000"/>
              <w:bottom w:val="outset" w:sz="6" w:space="0" w:color="000000"/>
              <w:right w:val="outset" w:sz="6" w:space="0" w:color="000000"/>
            </w:tcBorders>
            <w:hideMark/>
          </w:tcPr>
          <w:p w14:paraId="59F721D0" w14:textId="77777777" w:rsidR="00497D2E" w:rsidRPr="007B6208" w:rsidRDefault="00497D2E" w:rsidP="00497D2E">
            <w:pPr>
              <w:spacing w:after="0" w:line="240" w:lineRule="auto"/>
              <w:rPr>
                <w:rFonts w:ascii="Times New Roman" w:eastAsia="Times New Roman" w:hAnsi="Times New Roman" w:cs="Times New Roman"/>
                <w:sz w:val="24"/>
                <w:szCs w:val="24"/>
                <w:lang w:eastAsia="lv-LV"/>
              </w:rPr>
            </w:pPr>
            <w:r w:rsidRPr="007B6208">
              <w:rPr>
                <w:rFonts w:ascii="Times New Roman" w:eastAsia="Times New Roman" w:hAnsi="Times New Roman" w:cs="Times New Roman"/>
                <w:sz w:val="24"/>
                <w:szCs w:val="24"/>
                <w:lang w:eastAsia="lv-LV"/>
              </w:rPr>
              <w:t>Pamatojums</w:t>
            </w:r>
          </w:p>
        </w:tc>
        <w:tc>
          <w:tcPr>
            <w:tcW w:w="3370" w:type="pct"/>
            <w:tcBorders>
              <w:top w:val="outset" w:sz="6" w:space="0" w:color="000000"/>
              <w:left w:val="outset" w:sz="6" w:space="0" w:color="000000"/>
              <w:bottom w:val="outset" w:sz="6" w:space="0" w:color="000000"/>
              <w:right w:val="outset" w:sz="6" w:space="0" w:color="000000"/>
            </w:tcBorders>
            <w:hideMark/>
          </w:tcPr>
          <w:p w14:paraId="78D8FF1A" w14:textId="77777777" w:rsidR="00497D2E" w:rsidRPr="007B6208" w:rsidRDefault="00AE66E2" w:rsidP="00C23C7C">
            <w:pPr>
              <w:spacing w:after="0" w:line="240" w:lineRule="auto"/>
              <w:jc w:val="both"/>
              <w:rPr>
                <w:rFonts w:ascii="Times New Roman" w:eastAsia="Times New Roman" w:hAnsi="Times New Roman" w:cs="Times New Roman"/>
                <w:sz w:val="24"/>
                <w:szCs w:val="24"/>
                <w:lang w:eastAsia="lv-LV"/>
              </w:rPr>
            </w:pPr>
            <w:r w:rsidRPr="007B6208">
              <w:rPr>
                <w:rFonts w:ascii="Times New Roman" w:hAnsi="Times New Roman" w:cs="Times New Roman"/>
                <w:sz w:val="24"/>
                <w:szCs w:val="24"/>
              </w:rPr>
              <w:t>Azartspēļu un izložu likuma 54.pants</w:t>
            </w:r>
            <w:r w:rsidR="00C23C7C" w:rsidRPr="007B6208">
              <w:rPr>
                <w:rFonts w:ascii="Times New Roman" w:hAnsi="Times New Roman" w:cs="Times New Roman"/>
                <w:sz w:val="24"/>
                <w:szCs w:val="24"/>
              </w:rPr>
              <w:t xml:space="preserve">, </w:t>
            </w:r>
            <w:r w:rsidR="00CF78B0" w:rsidRPr="007B6208">
              <w:rPr>
                <w:rFonts w:ascii="Times New Roman" w:hAnsi="Times New Roman" w:cs="Times New Roman"/>
                <w:sz w:val="24"/>
                <w:szCs w:val="24"/>
              </w:rPr>
              <w:t>80.panta pirmās daļas 1.punkts</w:t>
            </w:r>
            <w:r w:rsidR="00C23C7C" w:rsidRPr="007B6208">
              <w:rPr>
                <w:rFonts w:ascii="Times New Roman" w:hAnsi="Times New Roman" w:cs="Times New Roman"/>
                <w:sz w:val="24"/>
                <w:szCs w:val="24"/>
              </w:rPr>
              <w:t xml:space="preserve"> un</w:t>
            </w:r>
            <w:r w:rsidR="00CF78B0" w:rsidRPr="007B6208">
              <w:rPr>
                <w:rFonts w:ascii="Times New Roman" w:hAnsi="Times New Roman" w:cs="Times New Roman"/>
                <w:sz w:val="24"/>
                <w:szCs w:val="24"/>
              </w:rPr>
              <w:t xml:space="preserve"> pārejas noteikumu 20.punkts.</w:t>
            </w:r>
            <w:r w:rsidRPr="007B6208">
              <w:rPr>
                <w:rFonts w:ascii="Times New Roman" w:hAnsi="Times New Roman" w:cs="Times New Roman"/>
                <w:sz w:val="24"/>
                <w:szCs w:val="24"/>
              </w:rPr>
              <w:t xml:space="preserve"> </w:t>
            </w:r>
          </w:p>
        </w:tc>
      </w:tr>
      <w:tr w:rsidR="007B6208" w:rsidRPr="007B6208" w14:paraId="443BA52A" w14:textId="77777777" w:rsidTr="0097786E">
        <w:tc>
          <w:tcPr>
            <w:tcW w:w="377" w:type="pct"/>
            <w:tcBorders>
              <w:top w:val="outset" w:sz="6" w:space="0" w:color="000000"/>
              <w:left w:val="outset" w:sz="6" w:space="0" w:color="000000"/>
              <w:bottom w:val="outset" w:sz="6" w:space="0" w:color="000000"/>
              <w:right w:val="outset" w:sz="6" w:space="0" w:color="000000"/>
            </w:tcBorders>
            <w:hideMark/>
          </w:tcPr>
          <w:p w14:paraId="48BC47B5" w14:textId="77777777" w:rsidR="00497D2E" w:rsidRPr="007B6208" w:rsidRDefault="00497D2E" w:rsidP="00497D2E">
            <w:pPr>
              <w:spacing w:after="0" w:line="240" w:lineRule="auto"/>
              <w:rPr>
                <w:rFonts w:ascii="Times New Roman" w:eastAsia="Times New Roman" w:hAnsi="Times New Roman" w:cs="Times New Roman"/>
                <w:sz w:val="24"/>
                <w:szCs w:val="24"/>
                <w:lang w:eastAsia="lv-LV"/>
              </w:rPr>
            </w:pPr>
            <w:r w:rsidRPr="007B6208">
              <w:rPr>
                <w:rFonts w:ascii="Times New Roman" w:eastAsia="Times New Roman" w:hAnsi="Times New Roman" w:cs="Times New Roman"/>
                <w:sz w:val="24"/>
                <w:szCs w:val="24"/>
                <w:lang w:eastAsia="lv-LV"/>
              </w:rPr>
              <w:t>2.</w:t>
            </w:r>
          </w:p>
        </w:tc>
        <w:tc>
          <w:tcPr>
            <w:tcW w:w="1254" w:type="pct"/>
            <w:tcBorders>
              <w:top w:val="outset" w:sz="6" w:space="0" w:color="000000"/>
              <w:left w:val="outset" w:sz="6" w:space="0" w:color="000000"/>
              <w:bottom w:val="outset" w:sz="6" w:space="0" w:color="000000"/>
              <w:right w:val="outset" w:sz="6" w:space="0" w:color="000000"/>
            </w:tcBorders>
            <w:hideMark/>
          </w:tcPr>
          <w:p w14:paraId="7A17B66E" w14:textId="77777777" w:rsidR="00AF6211" w:rsidRPr="007B6208" w:rsidRDefault="00497D2E" w:rsidP="00497D2E">
            <w:pPr>
              <w:spacing w:after="0" w:line="240" w:lineRule="auto"/>
              <w:rPr>
                <w:rFonts w:ascii="Times New Roman" w:eastAsia="Times New Roman" w:hAnsi="Times New Roman" w:cs="Times New Roman"/>
                <w:sz w:val="24"/>
                <w:szCs w:val="24"/>
                <w:lang w:eastAsia="lv-LV"/>
              </w:rPr>
            </w:pPr>
            <w:r w:rsidRPr="007B6208">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7ABE8554" w14:textId="77777777" w:rsidR="00AF6211" w:rsidRPr="007B6208" w:rsidRDefault="00AF6211" w:rsidP="00A801B6">
            <w:pPr>
              <w:rPr>
                <w:rFonts w:ascii="Times New Roman" w:eastAsia="Times New Roman" w:hAnsi="Times New Roman" w:cs="Times New Roman"/>
                <w:sz w:val="24"/>
                <w:szCs w:val="24"/>
                <w:lang w:eastAsia="lv-LV"/>
              </w:rPr>
            </w:pPr>
          </w:p>
          <w:p w14:paraId="7A0DF2F4" w14:textId="77777777" w:rsidR="00AF6211" w:rsidRPr="007B6208" w:rsidRDefault="00AF6211" w:rsidP="00A801B6">
            <w:pPr>
              <w:rPr>
                <w:rFonts w:ascii="Times New Roman" w:eastAsia="Times New Roman" w:hAnsi="Times New Roman" w:cs="Times New Roman"/>
                <w:sz w:val="24"/>
                <w:szCs w:val="24"/>
                <w:lang w:eastAsia="lv-LV"/>
              </w:rPr>
            </w:pPr>
          </w:p>
          <w:p w14:paraId="042E7C32" w14:textId="77777777" w:rsidR="00AF6211" w:rsidRPr="007B6208" w:rsidRDefault="00AF6211" w:rsidP="00A801B6">
            <w:pPr>
              <w:rPr>
                <w:rFonts w:ascii="Times New Roman" w:eastAsia="Times New Roman" w:hAnsi="Times New Roman" w:cs="Times New Roman"/>
                <w:sz w:val="24"/>
                <w:szCs w:val="24"/>
                <w:lang w:eastAsia="lv-LV"/>
              </w:rPr>
            </w:pPr>
          </w:p>
          <w:p w14:paraId="065F3FE4" w14:textId="77777777" w:rsidR="00AF6211" w:rsidRPr="007B6208" w:rsidRDefault="00AF6211" w:rsidP="00A801B6">
            <w:pPr>
              <w:rPr>
                <w:rFonts w:ascii="Times New Roman" w:eastAsia="Times New Roman" w:hAnsi="Times New Roman" w:cs="Times New Roman"/>
                <w:sz w:val="24"/>
                <w:szCs w:val="24"/>
                <w:lang w:eastAsia="lv-LV"/>
              </w:rPr>
            </w:pPr>
          </w:p>
          <w:p w14:paraId="0F22CA60" w14:textId="77777777" w:rsidR="00AF6211" w:rsidRPr="007B6208" w:rsidRDefault="00AF6211" w:rsidP="00A801B6">
            <w:pPr>
              <w:rPr>
                <w:rFonts w:ascii="Times New Roman" w:eastAsia="Times New Roman" w:hAnsi="Times New Roman" w:cs="Times New Roman"/>
                <w:sz w:val="24"/>
                <w:szCs w:val="24"/>
                <w:lang w:eastAsia="lv-LV"/>
              </w:rPr>
            </w:pPr>
          </w:p>
          <w:p w14:paraId="44BA6F5C" w14:textId="77777777" w:rsidR="00AF6211" w:rsidRPr="007B6208" w:rsidRDefault="00AF6211" w:rsidP="00A801B6">
            <w:pPr>
              <w:rPr>
                <w:rFonts w:ascii="Times New Roman" w:eastAsia="Times New Roman" w:hAnsi="Times New Roman" w:cs="Times New Roman"/>
                <w:sz w:val="24"/>
                <w:szCs w:val="24"/>
                <w:lang w:eastAsia="lv-LV"/>
              </w:rPr>
            </w:pPr>
          </w:p>
          <w:p w14:paraId="3F4EF5E3" w14:textId="77777777" w:rsidR="00AF6211" w:rsidRPr="007B6208" w:rsidRDefault="00AF6211" w:rsidP="00A801B6">
            <w:pPr>
              <w:rPr>
                <w:rFonts w:ascii="Times New Roman" w:eastAsia="Times New Roman" w:hAnsi="Times New Roman" w:cs="Times New Roman"/>
                <w:sz w:val="24"/>
                <w:szCs w:val="24"/>
                <w:lang w:eastAsia="lv-LV"/>
              </w:rPr>
            </w:pPr>
          </w:p>
          <w:p w14:paraId="533BDAA8" w14:textId="77777777" w:rsidR="00AF6211" w:rsidRPr="007B6208" w:rsidRDefault="00AF6211" w:rsidP="00A801B6">
            <w:pPr>
              <w:rPr>
                <w:rFonts w:ascii="Times New Roman" w:eastAsia="Times New Roman" w:hAnsi="Times New Roman" w:cs="Times New Roman"/>
                <w:sz w:val="24"/>
                <w:szCs w:val="24"/>
                <w:lang w:eastAsia="lv-LV"/>
              </w:rPr>
            </w:pPr>
          </w:p>
          <w:p w14:paraId="3A404D07" w14:textId="77777777" w:rsidR="00AF6211" w:rsidRPr="007B6208" w:rsidRDefault="00AF6211" w:rsidP="00A801B6">
            <w:pPr>
              <w:rPr>
                <w:rFonts w:ascii="Times New Roman" w:eastAsia="Times New Roman" w:hAnsi="Times New Roman" w:cs="Times New Roman"/>
                <w:sz w:val="24"/>
                <w:szCs w:val="24"/>
                <w:lang w:eastAsia="lv-LV"/>
              </w:rPr>
            </w:pPr>
          </w:p>
          <w:p w14:paraId="4FD7D1E5" w14:textId="77777777" w:rsidR="00AF6211" w:rsidRPr="007B6208" w:rsidRDefault="00AF6211" w:rsidP="00A801B6">
            <w:pPr>
              <w:rPr>
                <w:rFonts w:ascii="Times New Roman" w:eastAsia="Times New Roman" w:hAnsi="Times New Roman" w:cs="Times New Roman"/>
                <w:sz w:val="24"/>
                <w:szCs w:val="24"/>
                <w:lang w:eastAsia="lv-LV"/>
              </w:rPr>
            </w:pPr>
          </w:p>
          <w:p w14:paraId="259C1B8E" w14:textId="77777777" w:rsidR="00AF6211" w:rsidRPr="007B6208" w:rsidRDefault="00AF6211" w:rsidP="00A801B6">
            <w:pPr>
              <w:rPr>
                <w:rFonts w:ascii="Times New Roman" w:eastAsia="Times New Roman" w:hAnsi="Times New Roman" w:cs="Times New Roman"/>
                <w:sz w:val="24"/>
                <w:szCs w:val="24"/>
                <w:lang w:eastAsia="lv-LV"/>
              </w:rPr>
            </w:pPr>
          </w:p>
          <w:p w14:paraId="70D9D67F" w14:textId="77777777" w:rsidR="00AF6211" w:rsidRPr="007B6208" w:rsidRDefault="00AF6211" w:rsidP="00A801B6">
            <w:pPr>
              <w:rPr>
                <w:rFonts w:ascii="Times New Roman" w:eastAsia="Times New Roman" w:hAnsi="Times New Roman" w:cs="Times New Roman"/>
                <w:sz w:val="24"/>
                <w:szCs w:val="24"/>
                <w:lang w:eastAsia="lv-LV"/>
              </w:rPr>
            </w:pPr>
          </w:p>
          <w:p w14:paraId="7006C403" w14:textId="77777777" w:rsidR="00AF6211" w:rsidRPr="007B6208" w:rsidRDefault="00AF6211" w:rsidP="00A801B6">
            <w:pPr>
              <w:rPr>
                <w:rFonts w:ascii="Times New Roman" w:eastAsia="Times New Roman" w:hAnsi="Times New Roman" w:cs="Times New Roman"/>
                <w:sz w:val="24"/>
                <w:szCs w:val="24"/>
                <w:lang w:eastAsia="lv-LV"/>
              </w:rPr>
            </w:pPr>
          </w:p>
          <w:p w14:paraId="4E9AAD49" w14:textId="77777777" w:rsidR="00AF6211" w:rsidRPr="007B6208" w:rsidRDefault="00AF6211" w:rsidP="00A801B6">
            <w:pPr>
              <w:rPr>
                <w:rFonts w:ascii="Times New Roman" w:eastAsia="Times New Roman" w:hAnsi="Times New Roman" w:cs="Times New Roman"/>
                <w:sz w:val="24"/>
                <w:szCs w:val="24"/>
                <w:lang w:eastAsia="lv-LV"/>
              </w:rPr>
            </w:pPr>
          </w:p>
          <w:p w14:paraId="1EF6AFA6" w14:textId="77777777" w:rsidR="00AF6211" w:rsidRPr="007B6208" w:rsidRDefault="00AF6211" w:rsidP="00A801B6">
            <w:pPr>
              <w:rPr>
                <w:rFonts w:ascii="Times New Roman" w:eastAsia="Times New Roman" w:hAnsi="Times New Roman" w:cs="Times New Roman"/>
                <w:sz w:val="24"/>
                <w:szCs w:val="24"/>
                <w:lang w:eastAsia="lv-LV"/>
              </w:rPr>
            </w:pPr>
          </w:p>
          <w:p w14:paraId="78BD3CE2" w14:textId="77777777" w:rsidR="00AF6211" w:rsidRPr="007B6208" w:rsidRDefault="00AF6211" w:rsidP="00A801B6">
            <w:pPr>
              <w:rPr>
                <w:rFonts w:ascii="Times New Roman" w:eastAsia="Times New Roman" w:hAnsi="Times New Roman" w:cs="Times New Roman"/>
                <w:sz w:val="24"/>
                <w:szCs w:val="24"/>
                <w:lang w:eastAsia="lv-LV"/>
              </w:rPr>
            </w:pPr>
          </w:p>
          <w:p w14:paraId="0ED5922E" w14:textId="77777777" w:rsidR="00AF6211" w:rsidRPr="007B6208" w:rsidRDefault="00AF6211" w:rsidP="00A801B6">
            <w:pPr>
              <w:rPr>
                <w:rFonts w:ascii="Times New Roman" w:eastAsia="Times New Roman" w:hAnsi="Times New Roman" w:cs="Times New Roman"/>
                <w:sz w:val="24"/>
                <w:szCs w:val="24"/>
                <w:lang w:eastAsia="lv-LV"/>
              </w:rPr>
            </w:pPr>
          </w:p>
          <w:p w14:paraId="3255ADBA" w14:textId="77777777" w:rsidR="00AF6211" w:rsidRPr="007B6208" w:rsidRDefault="00AF6211" w:rsidP="00A801B6">
            <w:pPr>
              <w:rPr>
                <w:rFonts w:ascii="Times New Roman" w:eastAsia="Times New Roman" w:hAnsi="Times New Roman" w:cs="Times New Roman"/>
                <w:sz w:val="24"/>
                <w:szCs w:val="24"/>
                <w:lang w:eastAsia="lv-LV"/>
              </w:rPr>
            </w:pPr>
          </w:p>
          <w:p w14:paraId="1BF68932" w14:textId="77777777" w:rsidR="00497D2E" w:rsidRPr="007B6208" w:rsidRDefault="00497D2E" w:rsidP="00A801B6">
            <w:pPr>
              <w:rPr>
                <w:rFonts w:ascii="Times New Roman" w:eastAsia="Times New Roman" w:hAnsi="Times New Roman" w:cs="Times New Roman"/>
                <w:sz w:val="24"/>
                <w:szCs w:val="24"/>
                <w:lang w:eastAsia="lv-LV"/>
              </w:rPr>
            </w:pPr>
          </w:p>
        </w:tc>
        <w:tc>
          <w:tcPr>
            <w:tcW w:w="3370" w:type="pct"/>
            <w:tcBorders>
              <w:top w:val="outset" w:sz="6" w:space="0" w:color="000000"/>
              <w:left w:val="outset" w:sz="6" w:space="0" w:color="000000"/>
              <w:bottom w:val="outset" w:sz="6" w:space="0" w:color="000000"/>
              <w:right w:val="outset" w:sz="6" w:space="0" w:color="000000"/>
            </w:tcBorders>
          </w:tcPr>
          <w:p w14:paraId="5BFA07B9" w14:textId="7F06FD2D" w:rsidR="00AE66E2" w:rsidRPr="000D3257" w:rsidRDefault="001403AB" w:rsidP="001403AB">
            <w:pPr>
              <w:tabs>
                <w:tab w:val="center" w:pos="4680"/>
                <w:tab w:val="right" w:pos="9360"/>
              </w:tabs>
              <w:spacing w:after="0" w:line="240" w:lineRule="auto"/>
              <w:jc w:val="both"/>
              <w:rPr>
                <w:rFonts w:ascii="Times New Roman" w:hAnsi="Times New Roman" w:cs="Times New Roman"/>
                <w:sz w:val="24"/>
                <w:szCs w:val="24"/>
                <w:shd w:val="clear" w:color="auto" w:fill="FFFFFF"/>
              </w:rPr>
            </w:pPr>
            <w:r w:rsidRPr="000D3257">
              <w:rPr>
                <w:rFonts w:ascii="Times New Roman" w:eastAsia="Times New Roman" w:hAnsi="Times New Roman" w:cs="Times New Roman"/>
                <w:sz w:val="24"/>
                <w:szCs w:val="24"/>
              </w:rPr>
              <w:lastRenderedPageBreak/>
              <w:t>Azartspēļu un izložu likuma 5</w:t>
            </w:r>
            <w:r w:rsidR="00AE66E2" w:rsidRPr="000D3257">
              <w:rPr>
                <w:rFonts w:ascii="Times New Roman" w:eastAsia="Times New Roman" w:hAnsi="Times New Roman" w:cs="Times New Roman"/>
                <w:sz w:val="24"/>
                <w:szCs w:val="24"/>
              </w:rPr>
              <w:t>4</w:t>
            </w:r>
            <w:r w:rsidRPr="000D3257">
              <w:rPr>
                <w:rFonts w:ascii="Times New Roman" w:eastAsia="Times New Roman" w:hAnsi="Times New Roman" w:cs="Times New Roman"/>
                <w:sz w:val="24"/>
                <w:szCs w:val="24"/>
              </w:rPr>
              <w:t>.pant</w:t>
            </w:r>
            <w:r w:rsidR="00AE66E2" w:rsidRPr="000D3257">
              <w:rPr>
                <w:rFonts w:ascii="Times New Roman" w:eastAsia="Times New Roman" w:hAnsi="Times New Roman" w:cs="Times New Roman"/>
                <w:sz w:val="24"/>
                <w:szCs w:val="24"/>
              </w:rPr>
              <w:t xml:space="preserve">s </w:t>
            </w:r>
            <w:r w:rsidR="00392F6F" w:rsidRPr="000D3257">
              <w:rPr>
                <w:rFonts w:ascii="Times New Roman" w:eastAsia="Times New Roman" w:hAnsi="Times New Roman" w:cs="Times New Roman"/>
                <w:sz w:val="24"/>
                <w:szCs w:val="24"/>
              </w:rPr>
              <w:t>paredz</w:t>
            </w:r>
            <w:r w:rsidR="00AE66E2" w:rsidRPr="000D3257">
              <w:rPr>
                <w:rFonts w:ascii="Times New Roman" w:eastAsia="Times New Roman" w:hAnsi="Times New Roman" w:cs="Times New Roman"/>
                <w:sz w:val="24"/>
                <w:szCs w:val="24"/>
              </w:rPr>
              <w:t xml:space="preserve">, ka </w:t>
            </w:r>
            <w:r w:rsidR="00AE66E2" w:rsidRPr="000D3257">
              <w:rPr>
                <w:rFonts w:ascii="Times New Roman" w:hAnsi="Times New Roman" w:cs="Times New Roman"/>
                <w:sz w:val="24"/>
                <w:szCs w:val="24"/>
                <w:shd w:val="clear" w:color="auto" w:fill="FFFFFF"/>
              </w:rPr>
              <w:t>Ministru kabinets nosaka spēlētāju reģistrācijas un identitātes pārbaudes kārtību, kā arī minimālās prasības, kas jāievēro, lai novērstu no interaktīvajām azartspēlēm atkarīgo spēlētāju tālāku dalību azartspēlēs.</w:t>
            </w:r>
          </w:p>
          <w:p w14:paraId="074096B7" w14:textId="66D064B4" w:rsidR="00AE66E2" w:rsidRPr="006922C5" w:rsidRDefault="002D276C" w:rsidP="00DE23EB">
            <w:pPr>
              <w:tabs>
                <w:tab w:val="center" w:pos="4680"/>
                <w:tab w:val="right" w:pos="9360"/>
              </w:tabs>
              <w:spacing w:after="0" w:line="240" w:lineRule="auto"/>
              <w:jc w:val="both"/>
            </w:pPr>
            <w:r w:rsidRPr="000D3257">
              <w:rPr>
                <w:rFonts w:ascii="Times New Roman" w:hAnsi="Times New Roman" w:cs="Times New Roman"/>
                <w:sz w:val="24"/>
                <w:szCs w:val="24"/>
              </w:rPr>
              <w:t xml:space="preserve">Ar Saeimā </w:t>
            </w:r>
            <w:r w:rsidR="00392F6F" w:rsidRPr="000D3257">
              <w:rPr>
                <w:rFonts w:ascii="Times New Roman" w:hAnsi="Times New Roman" w:cs="Times New Roman"/>
                <w:sz w:val="24"/>
                <w:szCs w:val="24"/>
              </w:rPr>
              <w:t xml:space="preserve">2016.gada 23.novembrī </w:t>
            </w:r>
            <w:r w:rsidRPr="000D3257">
              <w:rPr>
                <w:rFonts w:ascii="Times New Roman" w:hAnsi="Times New Roman" w:cs="Times New Roman"/>
                <w:sz w:val="24"/>
                <w:szCs w:val="24"/>
              </w:rPr>
              <w:t>pieņemto likumu “Grozījumi Azartspēļu un izložu likumā”, kas stājās spēkā 2017.gada 1.janvārī, likuma 80.panta pirmās daļas 1.pun</w:t>
            </w:r>
            <w:r w:rsidR="00C417A2" w:rsidRPr="000D3257">
              <w:rPr>
                <w:rFonts w:ascii="Times New Roman" w:hAnsi="Times New Roman" w:cs="Times New Roman"/>
                <w:sz w:val="24"/>
                <w:szCs w:val="24"/>
              </w:rPr>
              <w:t>k</w:t>
            </w:r>
            <w:r w:rsidRPr="000D3257">
              <w:rPr>
                <w:rFonts w:ascii="Times New Roman" w:hAnsi="Times New Roman" w:cs="Times New Roman"/>
                <w:sz w:val="24"/>
                <w:szCs w:val="24"/>
              </w:rPr>
              <w:t>ts tika izteikts jaunā redakcijā</w:t>
            </w:r>
            <w:r w:rsidR="00392F6F" w:rsidRPr="00DE23EB">
              <w:rPr>
                <w:rFonts w:ascii="Times New Roman" w:hAnsi="Times New Roman" w:cs="Times New Roman"/>
                <w:sz w:val="24"/>
                <w:szCs w:val="24"/>
              </w:rPr>
              <w:t xml:space="preserve"> un paredz</w:t>
            </w:r>
            <w:r w:rsidR="001403AB" w:rsidRPr="00DE23EB">
              <w:rPr>
                <w:rFonts w:ascii="Times New Roman" w:hAnsi="Times New Roman" w:cs="Times New Roman"/>
                <w:sz w:val="24"/>
                <w:szCs w:val="24"/>
              </w:rPr>
              <w:t xml:space="preserve">, ka </w:t>
            </w:r>
            <w:r w:rsidR="00AA715D" w:rsidRPr="00DE23EB">
              <w:rPr>
                <w:rFonts w:ascii="Times New Roman" w:hAnsi="Times New Roman" w:cs="Times New Roman"/>
                <w:sz w:val="24"/>
                <w:szCs w:val="24"/>
              </w:rPr>
              <w:t>i</w:t>
            </w:r>
            <w:r w:rsidR="00AE66E2" w:rsidRPr="00DE23EB">
              <w:rPr>
                <w:rFonts w:ascii="Times New Roman" w:hAnsi="Times New Roman" w:cs="Times New Roman"/>
                <w:sz w:val="24"/>
                <w:szCs w:val="24"/>
              </w:rPr>
              <w:t>nteraktīvo izložu organizētājs nodrošina spēlētāju reģistrāciju un identitātes pārbaudi Ministru kabineta noteiktajā kārtībā, pieprasot no viņiem identificējošos datus un veicot spēlētāju identitātes pārbaudi, pirms viņiem tiek piešķirtas tiesības piedalīties interaktīvajā izlozē. Ministru kabinets nosaka spēlētāju reģistrācijas un identitātes pārbaudes kārtību.</w:t>
            </w:r>
          </w:p>
          <w:p w14:paraId="53E29B08" w14:textId="3489DEB7" w:rsidR="00CF4F2C" w:rsidRPr="000D3257" w:rsidRDefault="00CF4F2C" w:rsidP="00CF4F2C">
            <w:pPr>
              <w:pStyle w:val="NormalWeb"/>
              <w:spacing w:before="0" w:beforeAutospacing="0" w:after="0" w:afterAutospacing="0"/>
              <w:jc w:val="both"/>
              <w:rPr>
                <w:lang w:val="lv-LV"/>
              </w:rPr>
            </w:pPr>
            <w:r w:rsidRPr="000D3257">
              <w:rPr>
                <w:lang w:val="lv-LV"/>
              </w:rPr>
              <w:t xml:space="preserve">Pašlaik minēto </w:t>
            </w:r>
            <w:r w:rsidR="00883EC6" w:rsidRPr="000D3257">
              <w:rPr>
                <w:lang w:val="lv-LV"/>
              </w:rPr>
              <w:t>kārtību un prasības</w:t>
            </w:r>
            <w:r w:rsidRPr="000D3257">
              <w:rPr>
                <w:lang w:val="lv-LV"/>
              </w:rPr>
              <w:t xml:space="preserve"> attiecībā uz interaktīvajām azartspēlēm un  </w:t>
            </w:r>
            <w:r w:rsidR="003B4829" w:rsidRPr="000D3257">
              <w:rPr>
                <w:lang w:val="lv-LV"/>
              </w:rPr>
              <w:t xml:space="preserve">izlozēm </w:t>
            </w:r>
            <w:r w:rsidRPr="000D3257">
              <w:rPr>
                <w:lang w:val="lv-LV"/>
              </w:rPr>
              <w:t xml:space="preserve">nosaka </w:t>
            </w:r>
            <w:r w:rsidRPr="000D3257">
              <w:rPr>
                <w:rFonts w:eastAsia="Times New Roman"/>
                <w:lang w:val="lv-LV"/>
              </w:rPr>
              <w:t>Ministru kabineta 2006.gada 17.oktobra noteikumi Nr.854 “</w:t>
            </w:r>
            <w:r w:rsidRPr="000D3257">
              <w:rPr>
                <w:lang w:val="lv-LV"/>
              </w:rPr>
              <w:t>Interaktīvo azartspēļu spēlētāju reģistrācijas un identitātes pārbaudes kārtība” (turpmāk</w:t>
            </w:r>
            <w:r w:rsidR="00652892" w:rsidRPr="000D3257">
              <w:rPr>
                <w:lang w:val="lv-LV"/>
              </w:rPr>
              <w:t xml:space="preserve"> </w:t>
            </w:r>
            <w:r w:rsidRPr="000D3257">
              <w:rPr>
                <w:lang w:val="lv-LV"/>
              </w:rPr>
              <w:t xml:space="preserve">– </w:t>
            </w:r>
            <w:r w:rsidR="00392F6F" w:rsidRPr="000D3257">
              <w:rPr>
                <w:lang w:val="lv-LV"/>
              </w:rPr>
              <w:t>Noteikumi</w:t>
            </w:r>
            <w:r w:rsidRPr="000D3257">
              <w:rPr>
                <w:lang w:val="lv-LV"/>
              </w:rPr>
              <w:t>).</w:t>
            </w:r>
          </w:p>
          <w:p w14:paraId="376276B8" w14:textId="69C4F602" w:rsidR="00B20CCA" w:rsidRPr="000D3257" w:rsidRDefault="00FF1CE7" w:rsidP="00883EC6">
            <w:pPr>
              <w:shd w:val="clear" w:color="auto" w:fill="FFFFFF"/>
              <w:spacing w:after="0" w:line="240" w:lineRule="auto"/>
              <w:jc w:val="both"/>
              <w:rPr>
                <w:rFonts w:ascii="Times New Roman" w:hAnsi="Times New Roman" w:cs="Times New Roman"/>
                <w:sz w:val="24"/>
                <w:szCs w:val="24"/>
              </w:rPr>
            </w:pPr>
            <w:r w:rsidRPr="000D3257">
              <w:rPr>
                <w:rFonts w:ascii="Times New Roman" w:eastAsia="Times New Roman" w:hAnsi="Times New Roman" w:cs="Times New Roman"/>
                <w:sz w:val="24"/>
                <w:szCs w:val="24"/>
              </w:rPr>
              <w:t xml:space="preserve">Ar </w:t>
            </w:r>
            <w:r w:rsidRPr="000D3257">
              <w:rPr>
                <w:rFonts w:ascii="Times New Roman" w:hAnsi="Times New Roman" w:cs="Times New Roman"/>
                <w:sz w:val="24"/>
                <w:szCs w:val="24"/>
                <w:lang w:eastAsia="ru-RU"/>
              </w:rPr>
              <w:t>Ministru kabineta noteikumu projektu</w:t>
            </w:r>
            <w:r w:rsidRPr="000D3257">
              <w:rPr>
                <w:rFonts w:ascii="Times New Roman" w:hAnsi="Times New Roman" w:cs="Times New Roman"/>
                <w:bCs/>
                <w:sz w:val="24"/>
                <w:szCs w:val="24"/>
              </w:rPr>
              <w:t xml:space="preserve"> “</w:t>
            </w:r>
            <w:r w:rsidRPr="000D3257">
              <w:rPr>
                <w:rFonts w:ascii="Times New Roman" w:hAnsi="Times New Roman" w:cs="Times New Roman"/>
                <w:bCs/>
                <w:sz w:val="24"/>
                <w:szCs w:val="24"/>
                <w:shd w:val="clear" w:color="auto" w:fill="FFFFFF"/>
              </w:rPr>
              <w:t>Interaktīvo azartspēļu un interaktīvo izložu spēlētāju reģistrācijas un identitātes pārbaudes kārtība</w:t>
            </w:r>
            <w:r w:rsidRPr="000D3257">
              <w:rPr>
                <w:rFonts w:ascii="Times New Roman" w:hAnsi="Times New Roman" w:cs="Times New Roman"/>
                <w:bCs/>
                <w:sz w:val="24"/>
                <w:szCs w:val="24"/>
              </w:rPr>
              <w:t>”</w:t>
            </w:r>
            <w:r w:rsidRPr="000D3257">
              <w:rPr>
                <w:rFonts w:ascii="Times New Roman" w:eastAsia="Times New Roman" w:hAnsi="Times New Roman" w:cs="Times New Roman"/>
                <w:sz w:val="24"/>
                <w:szCs w:val="24"/>
              </w:rPr>
              <w:t xml:space="preserve"> (turpmāk </w:t>
            </w:r>
            <w:r w:rsidR="000E5BED" w:rsidRPr="000D3257">
              <w:rPr>
                <w:rFonts w:ascii="Times New Roman" w:hAnsi="Times New Roman" w:cs="Times New Roman"/>
                <w:sz w:val="24"/>
                <w:szCs w:val="24"/>
              </w:rPr>
              <w:t>–</w:t>
            </w:r>
            <w:r w:rsidRPr="000D3257">
              <w:rPr>
                <w:rFonts w:ascii="Times New Roman" w:eastAsia="Times New Roman" w:hAnsi="Times New Roman" w:cs="Times New Roman"/>
                <w:sz w:val="24"/>
                <w:szCs w:val="24"/>
              </w:rPr>
              <w:t xml:space="preserve"> </w:t>
            </w:r>
            <w:r w:rsidR="00B11B3D">
              <w:rPr>
                <w:rFonts w:ascii="Times New Roman" w:eastAsia="Times New Roman" w:hAnsi="Times New Roman" w:cs="Times New Roman"/>
                <w:sz w:val="24"/>
                <w:szCs w:val="24"/>
              </w:rPr>
              <w:t>N</w:t>
            </w:r>
            <w:r w:rsidRPr="000D3257">
              <w:rPr>
                <w:rFonts w:ascii="Times New Roman" w:eastAsia="Times New Roman" w:hAnsi="Times New Roman" w:cs="Times New Roman"/>
                <w:sz w:val="24"/>
                <w:szCs w:val="24"/>
              </w:rPr>
              <w:t xml:space="preserve">oteikumu projekts) ir paredzēts </w:t>
            </w:r>
            <w:r w:rsidR="00B20CCA" w:rsidRPr="000D3257">
              <w:rPr>
                <w:rFonts w:ascii="Times New Roman" w:eastAsia="Times New Roman" w:hAnsi="Times New Roman" w:cs="Times New Roman"/>
                <w:sz w:val="24"/>
                <w:szCs w:val="24"/>
              </w:rPr>
              <w:t>precizēt</w:t>
            </w:r>
            <w:r w:rsidR="000E5BED" w:rsidRPr="000D3257">
              <w:rPr>
                <w:rFonts w:ascii="Times New Roman" w:eastAsia="Times New Roman" w:hAnsi="Times New Roman" w:cs="Times New Roman"/>
                <w:sz w:val="24"/>
                <w:szCs w:val="24"/>
              </w:rPr>
              <w:t xml:space="preserve"> </w:t>
            </w:r>
            <w:r w:rsidR="00392F6F" w:rsidRPr="000D3257">
              <w:rPr>
                <w:rFonts w:ascii="Times New Roman" w:eastAsia="Times New Roman" w:hAnsi="Times New Roman" w:cs="Times New Roman"/>
                <w:sz w:val="24"/>
                <w:szCs w:val="24"/>
              </w:rPr>
              <w:t xml:space="preserve">Noteikumos ietvertās prasības.  </w:t>
            </w:r>
          </w:p>
          <w:p w14:paraId="57715180" w14:textId="749CC2FE" w:rsidR="003E3FB8" w:rsidRPr="000D3257" w:rsidRDefault="003E3FB8" w:rsidP="0097786E">
            <w:pPr>
              <w:shd w:val="clear" w:color="auto" w:fill="FFFFFF"/>
              <w:spacing w:after="0" w:line="240" w:lineRule="auto"/>
              <w:jc w:val="both"/>
              <w:rPr>
                <w:rFonts w:ascii="Times New Roman" w:hAnsi="Times New Roman" w:cs="Times New Roman"/>
                <w:bCs/>
                <w:sz w:val="24"/>
                <w:szCs w:val="24"/>
                <w:shd w:val="clear" w:color="auto" w:fill="FFFFFF"/>
              </w:rPr>
            </w:pPr>
            <w:r w:rsidRPr="000D3257">
              <w:rPr>
                <w:rFonts w:ascii="Times New Roman" w:hAnsi="Times New Roman" w:cs="Times New Roman"/>
                <w:sz w:val="24"/>
                <w:szCs w:val="24"/>
              </w:rPr>
              <w:t xml:space="preserve">Noteikumu projektā </w:t>
            </w:r>
            <w:r w:rsidR="00392F6F" w:rsidRPr="000D3257">
              <w:rPr>
                <w:rFonts w:ascii="Times New Roman" w:hAnsi="Times New Roman" w:cs="Times New Roman"/>
                <w:sz w:val="24"/>
                <w:szCs w:val="24"/>
              </w:rPr>
              <w:t xml:space="preserve">ir </w:t>
            </w:r>
            <w:r w:rsidRPr="000D3257">
              <w:rPr>
                <w:rFonts w:ascii="Times New Roman" w:hAnsi="Times New Roman" w:cs="Times New Roman"/>
                <w:sz w:val="24"/>
                <w:szCs w:val="24"/>
              </w:rPr>
              <w:t>paredzēts, ka i</w:t>
            </w:r>
            <w:r w:rsidRPr="000D3257">
              <w:rPr>
                <w:rFonts w:ascii="Times New Roman" w:hAnsi="Times New Roman" w:cs="Times New Roman"/>
                <w:bCs/>
                <w:sz w:val="24"/>
                <w:szCs w:val="24"/>
                <w:shd w:val="clear" w:color="auto" w:fill="FFFFFF"/>
              </w:rPr>
              <w:t>nteraktīvo azartspēļu un interaktīvo izložu spēlētāju reģistra mērķis</w:t>
            </w:r>
            <w:r w:rsidRPr="000D3257">
              <w:rPr>
                <w:rFonts w:ascii="Times New Roman" w:hAnsi="Times New Roman" w:cs="Times New Roman"/>
                <w:sz w:val="24"/>
                <w:szCs w:val="24"/>
                <w:shd w:val="clear" w:color="auto" w:fill="FFFFFF"/>
              </w:rPr>
              <w:t xml:space="preserve"> ir noteikt spēlētāju identitāti, nepieļaut nepilngadīgu personu dalību </w:t>
            </w:r>
            <w:r w:rsidRPr="000D3257">
              <w:rPr>
                <w:rFonts w:ascii="Times New Roman" w:hAnsi="Times New Roman" w:cs="Times New Roman"/>
                <w:sz w:val="24"/>
                <w:szCs w:val="24"/>
              </w:rPr>
              <w:t xml:space="preserve">interaktīvajās azartspēlēs vai interaktīvajās izlozēs, novērst no interaktīvajām azartspēlēm atkarīgo spēlētāju tālāku dalību azartspēlēs, </w:t>
            </w:r>
            <w:r w:rsidR="00392F6F" w:rsidRPr="000D3257">
              <w:rPr>
                <w:rFonts w:ascii="Times New Roman" w:hAnsi="Times New Roman" w:cs="Times New Roman"/>
                <w:sz w:val="24"/>
                <w:szCs w:val="24"/>
              </w:rPr>
              <w:t xml:space="preserve">tādējādi </w:t>
            </w:r>
            <w:r w:rsidRPr="000D3257">
              <w:rPr>
                <w:rFonts w:ascii="Times New Roman" w:hAnsi="Times New Roman" w:cs="Times New Roman"/>
                <w:bCs/>
                <w:sz w:val="24"/>
                <w:szCs w:val="24"/>
                <w:shd w:val="clear" w:color="auto" w:fill="FFFFFF"/>
              </w:rPr>
              <w:t xml:space="preserve">nodrošinot Azartspēļu un izložu likuma mērķi. </w:t>
            </w:r>
          </w:p>
          <w:p w14:paraId="3A7C0827" w14:textId="0A383446" w:rsidR="00C84A5B" w:rsidRPr="000D3257" w:rsidRDefault="00C84A5B" w:rsidP="0097786E">
            <w:pPr>
              <w:shd w:val="clear" w:color="auto" w:fill="FFFFFF"/>
              <w:spacing w:after="0" w:line="240" w:lineRule="auto"/>
              <w:jc w:val="both"/>
              <w:rPr>
                <w:rFonts w:ascii="Times New Roman" w:hAnsi="Times New Roman" w:cs="Times New Roman"/>
                <w:sz w:val="24"/>
                <w:szCs w:val="24"/>
              </w:rPr>
            </w:pPr>
            <w:r w:rsidRPr="000D3257">
              <w:rPr>
                <w:rFonts w:ascii="Times New Roman" w:hAnsi="Times New Roman" w:cs="Times New Roman"/>
                <w:sz w:val="24"/>
                <w:szCs w:val="24"/>
              </w:rPr>
              <w:t xml:space="preserve">Noteikumu projekta 3.punktā ir norādīts, ka katra konkrētā spēlētāju reģistra pārzinis ir konkrētais </w:t>
            </w:r>
            <w:r w:rsidR="00DC1247">
              <w:rPr>
                <w:rFonts w:ascii="Times New Roman" w:hAnsi="Times New Roman" w:cs="Times New Roman"/>
                <w:sz w:val="24"/>
                <w:szCs w:val="24"/>
              </w:rPr>
              <w:t xml:space="preserve">interaktīvās </w:t>
            </w:r>
            <w:r w:rsidRPr="000D3257">
              <w:rPr>
                <w:rFonts w:ascii="Times New Roman" w:hAnsi="Times New Roman" w:cs="Times New Roman"/>
                <w:sz w:val="24"/>
                <w:szCs w:val="24"/>
              </w:rPr>
              <w:t>azartspē</w:t>
            </w:r>
            <w:r w:rsidR="00DC1247">
              <w:rPr>
                <w:rFonts w:ascii="Times New Roman" w:hAnsi="Times New Roman" w:cs="Times New Roman"/>
                <w:sz w:val="24"/>
                <w:szCs w:val="24"/>
              </w:rPr>
              <w:t>les vai interaktīvās izlo</w:t>
            </w:r>
            <w:r w:rsidR="00EE4683">
              <w:rPr>
                <w:rFonts w:ascii="Times New Roman" w:hAnsi="Times New Roman" w:cs="Times New Roman"/>
                <w:sz w:val="24"/>
                <w:szCs w:val="24"/>
              </w:rPr>
              <w:t>zes</w:t>
            </w:r>
            <w:r w:rsidRPr="000D3257">
              <w:rPr>
                <w:rFonts w:ascii="Times New Roman" w:hAnsi="Times New Roman" w:cs="Times New Roman"/>
                <w:sz w:val="24"/>
                <w:szCs w:val="24"/>
              </w:rPr>
              <w:t xml:space="preserve"> organizētājs, k</w:t>
            </w:r>
            <w:r w:rsidR="00B11B3D">
              <w:rPr>
                <w:rFonts w:ascii="Times New Roman" w:hAnsi="Times New Roman" w:cs="Times New Roman"/>
                <w:sz w:val="24"/>
                <w:szCs w:val="24"/>
              </w:rPr>
              <w:t>urš</w:t>
            </w:r>
            <w:r w:rsidRPr="000D3257">
              <w:rPr>
                <w:rFonts w:ascii="Times New Roman" w:hAnsi="Times New Roman" w:cs="Times New Roman"/>
                <w:sz w:val="24"/>
                <w:szCs w:val="24"/>
              </w:rPr>
              <w:t xml:space="preserve"> saskaņā ar Noteikumu projekta 4.punktu izveido un uztur spēlētāju reģistru.</w:t>
            </w:r>
          </w:p>
          <w:p w14:paraId="3150817B" w14:textId="4F5F4D75" w:rsidR="000B761E" w:rsidRPr="000D3257" w:rsidRDefault="00694795" w:rsidP="0097786E">
            <w:pPr>
              <w:shd w:val="clear" w:color="auto" w:fill="FFFFFF"/>
              <w:spacing w:after="0" w:line="240" w:lineRule="auto"/>
              <w:jc w:val="both"/>
              <w:rPr>
                <w:rFonts w:ascii="Times New Roman" w:hAnsi="Times New Roman" w:cs="Times New Roman"/>
                <w:sz w:val="24"/>
                <w:szCs w:val="24"/>
              </w:rPr>
            </w:pPr>
            <w:r w:rsidRPr="00EE4683">
              <w:rPr>
                <w:rFonts w:ascii="Times New Roman" w:hAnsi="Times New Roman" w:cs="Times New Roman"/>
                <w:sz w:val="24"/>
                <w:szCs w:val="24"/>
              </w:rPr>
              <w:t xml:space="preserve">Noteikumu projektā paredzēts, ka, lai reģistrētos </w:t>
            </w:r>
            <w:r w:rsidR="003B5EC3" w:rsidRPr="00EE4683">
              <w:rPr>
                <w:rFonts w:ascii="Times New Roman" w:hAnsi="Times New Roman" w:cs="Times New Roman"/>
                <w:sz w:val="24"/>
                <w:szCs w:val="24"/>
              </w:rPr>
              <w:t xml:space="preserve">interaktīvajai izlozei </w:t>
            </w:r>
            <w:r w:rsidR="003B5EC3" w:rsidRPr="000D3257">
              <w:rPr>
                <w:rFonts w:ascii="Times New Roman" w:hAnsi="Times New Roman" w:cs="Times New Roman"/>
                <w:sz w:val="24"/>
                <w:szCs w:val="24"/>
              </w:rPr>
              <w:t xml:space="preserve">vai </w:t>
            </w:r>
            <w:r w:rsidRPr="000D3257">
              <w:rPr>
                <w:rFonts w:ascii="Times New Roman" w:hAnsi="Times New Roman" w:cs="Times New Roman"/>
                <w:sz w:val="24"/>
                <w:szCs w:val="24"/>
              </w:rPr>
              <w:t>interaktīvajai azartspēlei, izņemot veiksmes spēli pa tālruni,</w:t>
            </w:r>
            <w:r w:rsidRPr="000D3257">
              <w:rPr>
                <w:rFonts w:ascii="Times New Roman" w:hAnsi="Times New Roman" w:cs="Times New Roman"/>
                <w:b/>
                <w:sz w:val="24"/>
                <w:szCs w:val="24"/>
              </w:rPr>
              <w:t xml:space="preserve"> </w:t>
            </w:r>
            <w:r w:rsidRPr="000D3257">
              <w:rPr>
                <w:rFonts w:ascii="Times New Roman" w:hAnsi="Times New Roman" w:cs="Times New Roman"/>
                <w:sz w:val="24"/>
                <w:szCs w:val="24"/>
              </w:rPr>
              <w:t>spēlētājs par sevi sniedz šādu informāciju: vārdu, uzvārdu</w:t>
            </w:r>
            <w:r w:rsidR="000B761E" w:rsidRPr="000D3257">
              <w:rPr>
                <w:rFonts w:ascii="Times New Roman" w:hAnsi="Times New Roman" w:cs="Times New Roman"/>
                <w:sz w:val="24"/>
                <w:szCs w:val="24"/>
              </w:rPr>
              <w:t>,</w:t>
            </w:r>
            <w:r w:rsidRPr="000D3257">
              <w:rPr>
                <w:rFonts w:ascii="Times New Roman" w:hAnsi="Times New Roman" w:cs="Times New Roman"/>
                <w:sz w:val="24"/>
                <w:szCs w:val="24"/>
              </w:rPr>
              <w:t xml:space="preserve"> personas kodu</w:t>
            </w:r>
            <w:r w:rsidR="000B761E" w:rsidRPr="000D3257">
              <w:rPr>
                <w:rFonts w:ascii="Times New Roman" w:hAnsi="Times New Roman" w:cs="Times New Roman"/>
                <w:sz w:val="24"/>
                <w:szCs w:val="24"/>
              </w:rPr>
              <w:t xml:space="preserve"> un dzimšanas datumu</w:t>
            </w:r>
            <w:r w:rsidRPr="000D3257">
              <w:rPr>
                <w:rFonts w:ascii="Times New Roman" w:hAnsi="Times New Roman" w:cs="Times New Roman"/>
                <w:sz w:val="24"/>
                <w:szCs w:val="24"/>
              </w:rPr>
              <w:t xml:space="preserve">, kā arī konta numuru, no kura tiks </w:t>
            </w:r>
            <w:r w:rsidRPr="000D3257">
              <w:rPr>
                <w:rFonts w:ascii="Times New Roman" w:hAnsi="Times New Roman" w:cs="Times New Roman"/>
                <w:sz w:val="24"/>
                <w:szCs w:val="24"/>
              </w:rPr>
              <w:lastRenderedPageBreak/>
              <w:t>iemaksāta naudas summa likmju izdarīšanai interaktīvajā azartspēlē vai dalībai interaktīvajā izlozē.</w:t>
            </w:r>
            <w:r w:rsidR="00C84A5B" w:rsidRPr="000D3257">
              <w:rPr>
                <w:rFonts w:ascii="Times New Roman" w:hAnsi="Times New Roman" w:cs="Times New Roman"/>
                <w:sz w:val="24"/>
                <w:szCs w:val="24"/>
              </w:rPr>
              <w:t xml:space="preserve"> </w:t>
            </w:r>
            <w:r w:rsidR="00182D84" w:rsidRPr="000D3257">
              <w:rPr>
                <w:rFonts w:ascii="Times New Roman" w:hAnsi="Times New Roman" w:cs="Times New Roman"/>
                <w:sz w:val="24"/>
                <w:szCs w:val="24"/>
              </w:rPr>
              <w:t>Noteikumu</w:t>
            </w:r>
            <w:r w:rsidR="00B11B3D">
              <w:rPr>
                <w:rFonts w:ascii="Times New Roman" w:hAnsi="Times New Roman" w:cs="Times New Roman"/>
                <w:sz w:val="24"/>
                <w:szCs w:val="24"/>
              </w:rPr>
              <w:t xml:space="preserve"> projekta</w:t>
            </w:r>
            <w:r w:rsidR="00182D84" w:rsidRPr="000D3257">
              <w:rPr>
                <w:rFonts w:ascii="Times New Roman" w:hAnsi="Times New Roman" w:cs="Times New Roman"/>
                <w:sz w:val="24"/>
                <w:szCs w:val="24"/>
              </w:rPr>
              <w:t xml:space="preserve"> 14.punkts paredz, ka veiksmes spēlēs pa tālruni organizētāja </w:t>
            </w:r>
            <w:r w:rsidR="00DC1247">
              <w:rPr>
                <w:rFonts w:ascii="Times New Roman" w:hAnsi="Times New Roman" w:cs="Times New Roman"/>
                <w:sz w:val="24"/>
                <w:szCs w:val="24"/>
              </w:rPr>
              <w:t xml:space="preserve">izveidotajā un </w:t>
            </w:r>
            <w:r w:rsidR="00182D84" w:rsidRPr="00EE4683">
              <w:rPr>
                <w:rFonts w:ascii="Times New Roman" w:hAnsi="Times New Roman" w:cs="Times New Roman"/>
                <w:sz w:val="24"/>
                <w:szCs w:val="24"/>
              </w:rPr>
              <w:t xml:space="preserve">uzturētājā spēlētāju </w:t>
            </w:r>
            <w:r w:rsidR="00182D84" w:rsidRPr="00864B99">
              <w:rPr>
                <w:rFonts w:ascii="Times New Roman" w:hAnsi="Times New Roman" w:cs="Times New Roman"/>
                <w:sz w:val="24"/>
                <w:szCs w:val="24"/>
              </w:rPr>
              <w:t xml:space="preserve">reģistrā norāda informāciju par laimējušiem spēlētajiem. </w:t>
            </w:r>
          </w:p>
          <w:p w14:paraId="7C19EB77" w14:textId="67376891" w:rsidR="00694795" w:rsidRPr="00DE23EB" w:rsidRDefault="000B761E" w:rsidP="004B0251">
            <w:pPr>
              <w:spacing w:after="0" w:line="240" w:lineRule="auto"/>
              <w:jc w:val="both"/>
              <w:rPr>
                <w:rFonts w:ascii="Times New Roman" w:hAnsi="Times New Roman" w:cs="Times New Roman"/>
                <w:sz w:val="24"/>
                <w:szCs w:val="24"/>
              </w:rPr>
            </w:pPr>
            <w:r w:rsidRPr="00DE23EB">
              <w:rPr>
                <w:rFonts w:ascii="Times New Roman" w:hAnsi="Times New Roman" w:cs="Times New Roman"/>
                <w:sz w:val="24"/>
                <w:szCs w:val="24"/>
              </w:rPr>
              <w:t>Lai</w:t>
            </w:r>
            <w:r w:rsidR="00FF7FEB">
              <w:rPr>
                <w:rFonts w:ascii="Times New Roman" w:hAnsi="Times New Roman" w:cs="Times New Roman"/>
                <w:sz w:val="24"/>
                <w:szCs w:val="24"/>
              </w:rPr>
              <w:t xml:space="preserve"> interaktīvās </w:t>
            </w:r>
            <w:r w:rsidR="00FF7FEB" w:rsidRPr="00333C3E">
              <w:rPr>
                <w:rFonts w:ascii="Times New Roman" w:hAnsi="Times New Roman" w:cs="Times New Roman"/>
                <w:sz w:val="24"/>
                <w:szCs w:val="24"/>
              </w:rPr>
              <w:t>azartspē</w:t>
            </w:r>
            <w:r w:rsidR="00FF7FEB">
              <w:rPr>
                <w:rFonts w:ascii="Times New Roman" w:hAnsi="Times New Roman" w:cs="Times New Roman"/>
                <w:sz w:val="24"/>
                <w:szCs w:val="24"/>
              </w:rPr>
              <w:t xml:space="preserve">les vai </w:t>
            </w:r>
            <w:r w:rsidR="00FF7FEB" w:rsidRPr="00333C3E">
              <w:rPr>
                <w:rFonts w:ascii="Times New Roman" w:hAnsi="Times New Roman" w:cs="Times New Roman"/>
                <w:sz w:val="24"/>
                <w:szCs w:val="24"/>
              </w:rPr>
              <w:t xml:space="preserve"> </w:t>
            </w:r>
            <w:r w:rsidR="00FF7FEB">
              <w:rPr>
                <w:rFonts w:ascii="Times New Roman" w:hAnsi="Times New Roman" w:cs="Times New Roman"/>
                <w:sz w:val="24"/>
                <w:szCs w:val="24"/>
              </w:rPr>
              <w:t>interaktīvās izlozes</w:t>
            </w:r>
            <w:r w:rsidRPr="00DE23EB">
              <w:rPr>
                <w:rFonts w:ascii="Times New Roman" w:hAnsi="Times New Roman" w:cs="Times New Roman"/>
                <w:sz w:val="24"/>
                <w:szCs w:val="24"/>
              </w:rPr>
              <w:t xml:space="preserve"> organizētājs</w:t>
            </w:r>
            <w:r w:rsidR="00327DD0">
              <w:rPr>
                <w:rFonts w:ascii="Times New Roman" w:hAnsi="Times New Roman" w:cs="Times New Roman"/>
                <w:sz w:val="24"/>
                <w:szCs w:val="24"/>
              </w:rPr>
              <w:t xml:space="preserve"> (turpmāk arī – organizētājs)</w:t>
            </w:r>
            <w:r w:rsidR="00DC1247">
              <w:rPr>
                <w:rFonts w:ascii="Times New Roman" w:hAnsi="Times New Roman" w:cs="Times New Roman"/>
                <w:sz w:val="24"/>
                <w:szCs w:val="24"/>
              </w:rPr>
              <w:t xml:space="preserve"> </w:t>
            </w:r>
            <w:r w:rsidR="00392F6F" w:rsidRPr="00DE23EB">
              <w:rPr>
                <w:rFonts w:ascii="Times New Roman" w:hAnsi="Times New Roman" w:cs="Times New Roman"/>
                <w:sz w:val="24"/>
                <w:szCs w:val="24"/>
              </w:rPr>
              <w:t xml:space="preserve">potenciālo spēlētāju </w:t>
            </w:r>
            <w:r w:rsidRPr="00DE23EB">
              <w:rPr>
                <w:rFonts w:ascii="Times New Roman" w:hAnsi="Times New Roman" w:cs="Times New Roman"/>
                <w:sz w:val="24"/>
                <w:szCs w:val="24"/>
              </w:rPr>
              <w:t xml:space="preserve">varētu </w:t>
            </w:r>
            <w:r w:rsidR="00392F6F" w:rsidRPr="00DE23EB">
              <w:rPr>
                <w:rFonts w:ascii="Times New Roman" w:hAnsi="Times New Roman" w:cs="Times New Roman"/>
                <w:sz w:val="24"/>
                <w:szCs w:val="24"/>
              </w:rPr>
              <w:t>reģistrēt spēles uzsākšanai</w:t>
            </w:r>
            <w:r w:rsidR="00E8012A" w:rsidRPr="00DE23EB">
              <w:rPr>
                <w:rFonts w:ascii="Times New Roman" w:hAnsi="Times New Roman" w:cs="Times New Roman"/>
                <w:sz w:val="24"/>
                <w:szCs w:val="24"/>
              </w:rPr>
              <w:t>, pirms tam pārliecinoties par personas identitāti</w:t>
            </w:r>
            <w:r w:rsidR="00AE2756" w:rsidRPr="00DE23EB">
              <w:rPr>
                <w:rFonts w:ascii="Times New Roman" w:hAnsi="Times New Roman" w:cs="Times New Roman"/>
                <w:sz w:val="24"/>
                <w:szCs w:val="24"/>
              </w:rPr>
              <w:t>, izmantojot</w:t>
            </w:r>
            <w:r w:rsidR="00DC1247">
              <w:rPr>
                <w:rFonts w:ascii="Times New Roman" w:hAnsi="Times New Roman" w:cs="Times New Roman"/>
                <w:sz w:val="24"/>
                <w:szCs w:val="24"/>
              </w:rPr>
              <w:t xml:space="preserve"> </w:t>
            </w:r>
            <w:r w:rsidR="00AE2756" w:rsidRPr="00DE23EB">
              <w:rPr>
                <w:rFonts w:ascii="Times New Roman" w:hAnsi="Times New Roman" w:cs="Times New Roman"/>
                <w:sz w:val="24"/>
                <w:szCs w:val="24"/>
              </w:rPr>
              <w:t>organiz</w:t>
            </w:r>
            <w:r w:rsidR="00DC1247">
              <w:rPr>
                <w:rFonts w:ascii="Times New Roman" w:hAnsi="Times New Roman" w:cs="Times New Roman"/>
                <w:sz w:val="24"/>
                <w:szCs w:val="24"/>
              </w:rPr>
              <w:t>ētājam</w:t>
            </w:r>
            <w:r w:rsidR="00AE2756" w:rsidRPr="00DE23EB">
              <w:rPr>
                <w:rFonts w:ascii="Times New Roman" w:hAnsi="Times New Roman" w:cs="Times New Roman"/>
                <w:sz w:val="24"/>
                <w:szCs w:val="24"/>
              </w:rPr>
              <w:t xml:space="preserve"> pieejamos identifikācijas līdzekļus</w:t>
            </w:r>
            <w:r w:rsidRPr="00DE23EB">
              <w:rPr>
                <w:rFonts w:ascii="Times New Roman" w:hAnsi="Times New Roman" w:cs="Times New Roman"/>
                <w:sz w:val="24"/>
                <w:szCs w:val="24"/>
              </w:rPr>
              <w:t xml:space="preserve">, </w:t>
            </w:r>
            <w:r w:rsidR="00DC1247">
              <w:rPr>
                <w:rFonts w:ascii="Times New Roman" w:hAnsi="Times New Roman" w:cs="Times New Roman"/>
                <w:sz w:val="24"/>
                <w:szCs w:val="24"/>
              </w:rPr>
              <w:t>N</w:t>
            </w:r>
            <w:r w:rsidRPr="00DE23EB">
              <w:rPr>
                <w:rFonts w:ascii="Times New Roman" w:hAnsi="Times New Roman" w:cs="Times New Roman"/>
                <w:sz w:val="24"/>
                <w:szCs w:val="24"/>
              </w:rPr>
              <w:t>oteikumu projektā paredzēts, ka spēlētājam par sevi ir jānorāda personas kods</w:t>
            </w:r>
            <w:r w:rsidR="00392F6F" w:rsidRPr="00DE23EB">
              <w:rPr>
                <w:rFonts w:ascii="Times New Roman" w:hAnsi="Times New Roman" w:cs="Times New Roman"/>
                <w:sz w:val="24"/>
                <w:szCs w:val="24"/>
              </w:rPr>
              <w:t xml:space="preserve"> un dzimšanas datums</w:t>
            </w:r>
            <w:r w:rsidR="00E8012A" w:rsidRPr="00DE23EB">
              <w:rPr>
                <w:rFonts w:ascii="Times New Roman" w:hAnsi="Times New Roman" w:cs="Times New Roman"/>
                <w:sz w:val="24"/>
                <w:szCs w:val="24"/>
              </w:rPr>
              <w:t>.</w:t>
            </w:r>
            <w:r w:rsidR="00C84A5B" w:rsidRPr="00DE23EB">
              <w:rPr>
                <w:rFonts w:ascii="Times New Roman" w:hAnsi="Times New Roman" w:cs="Times New Roman"/>
                <w:sz w:val="24"/>
                <w:szCs w:val="24"/>
              </w:rPr>
              <w:t xml:space="preserve"> </w:t>
            </w:r>
            <w:r w:rsidR="00E8012A" w:rsidRPr="00DE23EB">
              <w:rPr>
                <w:rFonts w:ascii="Times New Roman" w:hAnsi="Times New Roman" w:cs="Times New Roman"/>
                <w:sz w:val="24"/>
                <w:szCs w:val="24"/>
              </w:rPr>
              <w:t xml:space="preserve">Ar informāciju par personas dzimšanas datumu organizētājs var gūt pārliecību, ka potenciālais spēlētājs ir sasniedzis 18 gadu vecumu un viņam ir tiesības piedalīties </w:t>
            </w:r>
            <w:r w:rsidR="00AF5626">
              <w:rPr>
                <w:rFonts w:ascii="Times New Roman" w:hAnsi="Times New Roman" w:cs="Times New Roman"/>
                <w:sz w:val="24"/>
                <w:szCs w:val="24"/>
              </w:rPr>
              <w:t xml:space="preserve">interaktīvajās </w:t>
            </w:r>
            <w:r w:rsidR="00E8012A" w:rsidRPr="00DE23EB">
              <w:rPr>
                <w:rFonts w:ascii="Times New Roman" w:hAnsi="Times New Roman" w:cs="Times New Roman"/>
                <w:sz w:val="24"/>
                <w:szCs w:val="24"/>
              </w:rPr>
              <w:t>azartspēlēs</w:t>
            </w:r>
            <w:r w:rsidR="00AF5626">
              <w:rPr>
                <w:rFonts w:ascii="Times New Roman" w:hAnsi="Times New Roman" w:cs="Times New Roman"/>
                <w:sz w:val="24"/>
                <w:szCs w:val="24"/>
              </w:rPr>
              <w:t xml:space="preserve"> un interaktīvajās izlozēs</w:t>
            </w:r>
            <w:r w:rsidR="00E8012A" w:rsidRPr="00DE23EB">
              <w:rPr>
                <w:rFonts w:ascii="Times New Roman" w:hAnsi="Times New Roman" w:cs="Times New Roman"/>
                <w:sz w:val="24"/>
                <w:szCs w:val="24"/>
              </w:rPr>
              <w:t xml:space="preserve"> vai minētais vecums nav sasniegts un iespēja piedalīties tajās jāliedz. Informāciju par spēlētāja personas kodu </w:t>
            </w:r>
            <w:r w:rsidR="00B11B3D">
              <w:rPr>
                <w:rFonts w:ascii="Times New Roman" w:hAnsi="Times New Roman" w:cs="Times New Roman"/>
                <w:sz w:val="24"/>
                <w:szCs w:val="24"/>
              </w:rPr>
              <w:t xml:space="preserve">interaktīvās </w:t>
            </w:r>
            <w:r w:rsidR="00E8012A" w:rsidRPr="00DE23EB">
              <w:rPr>
                <w:rFonts w:ascii="Times New Roman" w:hAnsi="Times New Roman" w:cs="Times New Roman"/>
                <w:sz w:val="24"/>
                <w:szCs w:val="24"/>
              </w:rPr>
              <w:t>azartspē</w:t>
            </w:r>
            <w:r w:rsidR="00EE4683">
              <w:rPr>
                <w:rFonts w:ascii="Times New Roman" w:hAnsi="Times New Roman" w:cs="Times New Roman"/>
                <w:sz w:val="24"/>
                <w:szCs w:val="24"/>
              </w:rPr>
              <w:t>les</w:t>
            </w:r>
            <w:r w:rsidR="00E8012A" w:rsidRPr="00DE23EB">
              <w:rPr>
                <w:rFonts w:ascii="Times New Roman" w:hAnsi="Times New Roman" w:cs="Times New Roman"/>
                <w:sz w:val="24"/>
                <w:szCs w:val="24"/>
              </w:rPr>
              <w:t xml:space="preserve"> organiz</w:t>
            </w:r>
            <w:r w:rsidR="00EE4683">
              <w:rPr>
                <w:rFonts w:ascii="Times New Roman" w:hAnsi="Times New Roman" w:cs="Times New Roman"/>
                <w:sz w:val="24"/>
                <w:szCs w:val="24"/>
              </w:rPr>
              <w:t>ētājs</w:t>
            </w:r>
            <w:r w:rsidR="00E8012A" w:rsidRPr="00DE23EB">
              <w:rPr>
                <w:rFonts w:ascii="Times New Roman" w:hAnsi="Times New Roman" w:cs="Times New Roman"/>
                <w:sz w:val="24"/>
                <w:szCs w:val="24"/>
              </w:rPr>
              <w:t xml:space="preserve"> izmanto, lai nodrošinātu, ka </w:t>
            </w:r>
            <w:r w:rsidR="00EE4683">
              <w:rPr>
                <w:rFonts w:ascii="Times New Roman" w:hAnsi="Times New Roman" w:cs="Times New Roman"/>
                <w:sz w:val="24"/>
                <w:szCs w:val="24"/>
              </w:rPr>
              <w:t>spēlētājam</w:t>
            </w:r>
            <w:r w:rsidR="00E8012A" w:rsidRPr="00DE23EB">
              <w:rPr>
                <w:rFonts w:ascii="Times New Roman" w:hAnsi="Times New Roman" w:cs="Times New Roman"/>
                <w:sz w:val="24"/>
                <w:szCs w:val="24"/>
              </w:rPr>
              <w:t>, kur</w:t>
            </w:r>
            <w:r w:rsidR="00EE4683">
              <w:rPr>
                <w:rFonts w:ascii="Times New Roman" w:hAnsi="Times New Roman" w:cs="Times New Roman"/>
                <w:sz w:val="24"/>
                <w:szCs w:val="24"/>
              </w:rPr>
              <w:t>š</w:t>
            </w:r>
            <w:r w:rsidR="00E8012A" w:rsidRPr="00DE23EB">
              <w:rPr>
                <w:rFonts w:ascii="Times New Roman" w:hAnsi="Times New Roman" w:cs="Times New Roman"/>
                <w:sz w:val="24"/>
                <w:szCs w:val="24"/>
              </w:rPr>
              <w:t xml:space="preserve"> ir iesnie</w:t>
            </w:r>
            <w:r w:rsidR="00EE4683">
              <w:rPr>
                <w:rFonts w:ascii="Times New Roman" w:hAnsi="Times New Roman" w:cs="Times New Roman"/>
                <w:sz w:val="24"/>
                <w:szCs w:val="24"/>
              </w:rPr>
              <w:t>dzis</w:t>
            </w:r>
            <w:r w:rsidR="00E8012A" w:rsidRPr="00DE23EB">
              <w:rPr>
                <w:rFonts w:ascii="Times New Roman" w:hAnsi="Times New Roman" w:cs="Times New Roman"/>
                <w:sz w:val="24"/>
                <w:szCs w:val="24"/>
              </w:rPr>
              <w:t xml:space="preserve"> iesniegumu</w:t>
            </w:r>
            <w:r w:rsidR="00EE4683">
              <w:rPr>
                <w:rFonts w:ascii="Times New Roman" w:hAnsi="Times New Roman" w:cs="Times New Roman"/>
                <w:sz w:val="24"/>
                <w:szCs w:val="24"/>
              </w:rPr>
              <w:t xml:space="preserve"> par to</w:t>
            </w:r>
            <w:r w:rsidR="00E8012A" w:rsidRPr="00DE23EB">
              <w:rPr>
                <w:rFonts w:ascii="Times New Roman" w:hAnsi="Times New Roman" w:cs="Times New Roman"/>
                <w:sz w:val="24"/>
                <w:szCs w:val="24"/>
              </w:rPr>
              <w:t>, lai ta</w:t>
            </w:r>
            <w:r w:rsidR="00FF7FEB">
              <w:rPr>
                <w:rFonts w:ascii="Times New Roman" w:hAnsi="Times New Roman" w:cs="Times New Roman"/>
                <w:sz w:val="24"/>
                <w:szCs w:val="24"/>
              </w:rPr>
              <w:t>m</w:t>
            </w:r>
            <w:r w:rsidR="00E8012A" w:rsidRPr="00DE23EB">
              <w:rPr>
                <w:rFonts w:ascii="Times New Roman" w:hAnsi="Times New Roman" w:cs="Times New Roman"/>
                <w:sz w:val="24"/>
                <w:szCs w:val="24"/>
              </w:rPr>
              <w:t xml:space="preserve"> tiktu liegta iespēja spēlēt interaktīvās azartspēles </w:t>
            </w:r>
            <w:r w:rsidR="00C84A5B" w:rsidRPr="00DE23EB">
              <w:rPr>
                <w:rFonts w:ascii="Times New Roman" w:hAnsi="Times New Roman" w:cs="Times New Roman"/>
                <w:sz w:val="24"/>
                <w:szCs w:val="24"/>
              </w:rPr>
              <w:t>(</w:t>
            </w:r>
            <w:r w:rsidR="00E8012A" w:rsidRPr="00DE23EB">
              <w:rPr>
                <w:rFonts w:ascii="Times New Roman" w:hAnsi="Times New Roman" w:cs="Times New Roman"/>
                <w:sz w:val="24"/>
                <w:szCs w:val="24"/>
              </w:rPr>
              <w:t>pie konkrētā azartspēles organizētāja</w:t>
            </w:r>
            <w:r w:rsidR="00C84A5B" w:rsidRPr="00DE23EB">
              <w:rPr>
                <w:rFonts w:ascii="Times New Roman" w:hAnsi="Times New Roman" w:cs="Times New Roman"/>
                <w:sz w:val="24"/>
                <w:szCs w:val="24"/>
              </w:rPr>
              <w:t>)</w:t>
            </w:r>
            <w:r w:rsidR="00E8012A" w:rsidRPr="00DE23EB">
              <w:rPr>
                <w:rFonts w:ascii="Times New Roman" w:hAnsi="Times New Roman" w:cs="Times New Roman"/>
                <w:sz w:val="24"/>
                <w:szCs w:val="24"/>
              </w:rPr>
              <w:t xml:space="preserve">, </w:t>
            </w:r>
            <w:r w:rsidR="00864B99">
              <w:rPr>
                <w:rFonts w:ascii="Times New Roman" w:hAnsi="Times New Roman" w:cs="Times New Roman"/>
                <w:sz w:val="24"/>
                <w:szCs w:val="24"/>
              </w:rPr>
              <w:t xml:space="preserve">tā </w:t>
            </w:r>
            <w:r w:rsidR="00F604C5">
              <w:rPr>
                <w:rFonts w:ascii="Times New Roman" w:hAnsi="Times New Roman" w:cs="Times New Roman"/>
                <w:sz w:val="24"/>
                <w:szCs w:val="24"/>
              </w:rPr>
              <w:t>tiktu</w:t>
            </w:r>
            <w:r w:rsidR="00E8012A" w:rsidRPr="00DE23EB">
              <w:rPr>
                <w:rFonts w:ascii="Times New Roman" w:hAnsi="Times New Roman" w:cs="Times New Roman"/>
                <w:sz w:val="24"/>
                <w:szCs w:val="24"/>
              </w:rPr>
              <w:t xml:space="preserve"> liegta.</w:t>
            </w:r>
            <w:r w:rsidR="00C84A5B" w:rsidRPr="00DE23EB">
              <w:rPr>
                <w:rFonts w:ascii="Times New Roman" w:hAnsi="Times New Roman" w:cs="Times New Roman"/>
                <w:sz w:val="24"/>
                <w:szCs w:val="24"/>
              </w:rPr>
              <w:t xml:space="preserve"> </w:t>
            </w:r>
            <w:r w:rsidRPr="00DE23EB">
              <w:rPr>
                <w:rFonts w:ascii="Times New Roman" w:hAnsi="Times New Roman" w:cs="Times New Roman"/>
                <w:sz w:val="24"/>
                <w:szCs w:val="24"/>
              </w:rPr>
              <w:t>Spēlētāja sniegtā informācija par sevi</w:t>
            </w:r>
            <w:r w:rsidR="00C84A5B" w:rsidRPr="00DE23EB">
              <w:rPr>
                <w:rFonts w:ascii="Times New Roman" w:hAnsi="Times New Roman" w:cs="Times New Roman"/>
                <w:sz w:val="24"/>
                <w:szCs w:val="24"/>
              </w:rPr>
              <w:t xml:space="preserve"> reģistrējoties </w:t>
            </w:r>
            <w:r w:rsidRPr="00DE23EB">
              <w:rPr>
                <w:rFonts w:ascii="Times New Roman" w:hAnsi="Times New Roman" w:cs="Times New Roman"/>
                <w:sz w:val="24"/>
                <w:szCs w:val="24"/>
              </w:rPr>
              <w:t xml:space="preserve">būs izmantojama visām </w:t>
            </w:r>
            <w:r w:rsidR="00C84A5B" w:rsidRPr="00DE23EB">
              <w:rPr>
                <w:rFonts w:ascii="Times New Roman" w:hAnsi="Times New Roman" w:cs="Times New Roman"/>
                <w:sz w:val="24"/>
                <w:szCs w:val="24"/>
              </w:rPr>
              <w:t xml:space="preserve">konkrētā </w:t>
            </w:r>
            <w:r w:rsidR="00FF7FEB">
              <w:rPr>
                <w:rFonts w:ascii="Times New Roman" w:hAnsi="Times New Roman" w:cs="Times New Roman"/>
                <w:sz w:val="24"/>
                <w:szCs w:val="24"/>
              </w:rPr>
              <w:t xml:space="preserve">interaktīvās </w:t>
            </w:r>
            <w:r w:rsidR="00C84A5B" w:rsidRPr="00DE23EB">
              <w:rPr>
                <w:rFonts w:ascii="Times New Roman" w:hAnsi="Times New Roman" w:cs="Times New Roman"/>
                <w:sz w:val="24"/>
                <w:szCs w:val="24"/>
              </w:rPr>
              <w:t>azartspē</w:t>
            </w:r>
            <w:r w:rsidR="00FF7FEB">
              <w:rPr>
                <w:rFonts w:ascii="Times New Roman" w:hAnsi="Times New Roman" w:cs="Times New Roman"/>
                <w:sz w:val="24"/>
                <w:szCs w:val="24"/>
              </w:rPr>
              <w:t xml:space="preserve">les vai </w:t>
            </w:r>
            <w:r w:rsidR="00C84A5B" w:rsidRPr="00DE23EB">
              <w:rPr>
                <w:rFonts w:ascii="Times New Roman" w:hAnsi="Times New Roman" w:cs="Times New Roman"/>
                <w:sz w:val="24"/>
                <w:szCs w:val="24"/>
              </w:rPr>
              <w:t xml:space="preserve"> </w:t>
            </w:r>
            <w:r w:rsidR="00FF7FEB">
              <w:rPr>
                <w:rFonts w:ascii="Times New Roman" w:hAnsi="Times New Roman" w:cs="Times New Roman"/>
                <w:sz w:val="24"/>
                <w:szCs w:val="24"/>
              </w:rPr>
              <w:t xml:space="preserve">interaktīvās izlozes </w:t>
            </w:r>
            <w:r w:rsidRPr="00DE23EB">
              <w:rPr>
                <w:rFonts w:ascii="Times New Roman" w:hAnsi="Times New Roman" w:cs="Times New Roman"/>
                <w:sz w:val="24"/>
                <w:szCs w:val="24"/>
              </w:rPr>
              <w:t>organizētāja piedāvātajām spēlēm.</w:t>
            </w:r>
          </w:p>
          <w:p w14:paraId="1619FFE6" w14:textId="15EF4FDE" w:rsidR="00DC4537" w:rsidRPr="00864B99" w:rsidRDefault="00DC4537">
            <w:pPr>
              <w:spacing w:after="0" w:line="240" w:lineRule="auto"/>
              <w:jc w:val="both"/>
              <w:rPr>
                <w:rFonts w:ascii="Times New Roman" w:hAnsi="Times New Roman" w:cs="Times New Roman"/>
                <w:sz w:val="24"/>
                <w:szCs w:val="24"/>
              </w:rPr>
            </w:pPr>
            <w:r w:rsidRPr="00DE23EB">
              <w:rPr>
                <w:rFonts w:ascii="Times New Roman" w:eastAsia="Calibri" w:hAnsi="Times New Roman" w:cs="Times New Roman"/>
                <w:sz w:val="24"/>
                <w:szCs w:val="24"/>
              </w:rPr>
              <w:t xml:space="preserve">Atbilstoši </w:t>
            </w:r>
            <w:r w:rsidRPr="00864B99">
              <w:rPr>
                <w:rFonts w:ascii="Times New Roman" w:hAnsi="Times New Roman" w:cs="Times New Roman"/>
                <w:sz w:val="24"/>
                <w:szCs w:val="24"/>
              </w:rPr>
              <w:t>Azartspēļu un izložu likumā</w:t>
            </w:r>
            <w:r w:rsidRPr="00DE23EB">
              <w:rPr>
                <w:rFonts w:ascii="Times New Roman" w:eastAsia="Calibri" w:hAnsi="Times New Roman" w:cs="Times New Roman"/>
                <w:sz w:val="24"/>
                <w:szCs w:val="24"/>
              </w:rPr>
              <w:t xml:space="preserve"> dotajam deleģējumam </w:t>
            </w:r>
            <w:r w:rsidR="00864B99">
              <w:rPr>
                <w:rFonts w:ascii="Times New Roman" w:eastAsia="Calibri" w:hAnsi="Times New Roman" w:cs="Times New Roman"/>
                <w:sz w:val="24"/>
                <w:szCs w:val="24"/>
              </w:rPr>
              <w:t>N</w:t>
            </w:r>
            <w:r w:rsidRPr="00DE23EB">
              <w:rPr>
                <w:rFonts w:ascii="Times New Roman" w:eastAsia="Calibri" w:hAnsi="Times New Roman" w:cs="Times New Roman"/>
                <w:sz w:val="24"/>
                <w:szCs w:val="24"/>
              </w:rPr>
              <w:t>oteikumu projektā ir jāparedz minimālās prasības, kas jāievēro, lai novērstu spēlētāj</w:t>
            </w:r>
            <w:r w:rsidR="00B11B3D">
              <w:rPr>
                <w:rFonts w:ascii="Times New Roman" w:eastAsia="Calibri" w:hAnsi="Times New Roman" w:cs="Times New Roman"/>
                <w:sz w:val="24"/>
                <w:szCs w:val="24"/>
              </w:rPr>
              <w:t>u</w:t>
            </w:r>
            <w:r w:rsidRPr="00DE23EB">
              <w:rPr>
                <w:rFonts w:ascii="Times New Roman" w:eastAsia="Calibri" w:hAnsi="Times New Roman" w:cs="Times New Roman"/>
                <w:sz w:val="24"/>
                <w:szCs w:val="24"/>
              </w:rPr>
              <w:t>, kas ir atkarīgi no interaktīvajām azartspēlēm, tālāku dalību azartspēlēs. Lai to nodrošinātu</w:t>
            </w:r>
            <w:r w:rsidR="00B11B3D">
              <w:rPr>
                <w:rFonts w:ascii="Times New Roman" w:eastAsia="Calibri" w:hAnsi="Times New Roman" w:cs="Times New Roman"/>
                <w:sz w:val="24"/>
                <w:szCs w:val="24"/>
              </w:rPr>
              <w:t>,</w:t>
            </w:r>
            <w:r w:rsidRPr="00DE23EB">
              <w:rPr>
                <w:rFonts w:ascii="Times New Roman" w:eastAsia="Calibri" w:hAnsi="Times New Roman" w:cs="Times New Roman"/>
                <w:sz w:val="24"/>
                <w:szCs w:val="24"/>
              </w:rPr>
              <w:t xml:space="preserve"> </w:t>
            </w:r>
            <w:r w:rsidR="00931730" w:rsidRPr="00864B99">
              <w:rPr>
                <w:rFonts w:ascii="Times New Roman" w:hAnsi="Times New Roman" w:cs="Times New Roman"/>
                <w:sz w:val="24"/>
                <w:szCs w:val="24"/>
              </w:rPr>
              <w:t xml:space="preserve">Noteikumu  </w:t>
            </w:r>
            <w:r w:rsidR="00C84A5B" w:rsidRPr="00864B99">
              <w:rPr>
                <w:rFonts w:ascii="Times New Roman" w:hAnsi="Times New Roman" w:cs="Times New Roman"/>
                <w:sz w:val="24"/>
                <w:szCs w:val="24"/>
              </w:rPr>
              <w:t xml:space="preserve">projekta 5.punkts </w:t>
            </w:r>
            <w:r w:rsidR="00931730" w:rsidRPr="00864B99">
              <w:rPr>
                <w:rFonts w:ascii="Times New Roman" w:hAnsi="Times New Roman" w:cs="Times New Roman"/>
                <w:sz w:val="24"/>
                <w:szCs w:val="24"/>
              </w:rPr>
              <w:t>paredz, ka</w:t>
            </w:r>
            <w:r w:rsidR="00435253" w:rsidRPr="00864B99">
              <w:rPr>
                <w:rFonts w:ascii="Times New Roman" w:hAnsi="Times New Roman" w:cs="Times New Roman"/>
                <w:sz w:val="24"/>
                <w:szCs w:val="24"/>
              </w:rPr>
              <w:t xml:space="preserve"> personai, kura vēlas atturēties no interaktīvo azartspē</w:t>
            </w:r>
            <w:r w:rsidR="00357972" w:rsidRPr="00864B99">
              <w:rPr>
                <w:rFonts w:ascii="Times New Roman" w:hAnsi="Times New Roman" w:cs="Times New Roman"/>
                <w:sz w:val="24"/>
                <w:szCs w:val="24"/>
              </w:rPr>
              <w:t>ļu</w:t>
            </w:r>
            <w:r w:rsidR="00435253" w:rsidRPr="00864B99">
              <w:rPr>
                <w:rFonts w:ascii="Times New Roman" w:hAnsi="Times New Roman" w:cs="Times New Roman"/>
                <w:sz w:val="24"/>
                <w:szCs w:val="24"/>
              </w:rPr>
              <w:t xml:space="preserve"> spēlēšanas</w:t>
            </w:r>
            <w:r w:rsidR="00F9409F" w:rsidRPr="00864B99">
              <w:rPr>
                <w:rFonts w:ascii="Times New Roman" w:hAnsi="Times New Roman" w:cs="Times New Roman"/>
                <w:sz w:val="24"/>
                <w:szCs w:val="24"/>
              </w:rPr>
              <w:t>, ir tiesības</w:t>
            </w:r>
            <w:r w:rsidR="00435253" w:rsidRPr="00864B99">
              <w:rPr>
                <w:rFonts w:ascii="Times New Roman" w:hAnsi="Times New Roman" w:cs="Times New Roman"/>
                <w:sz w:val="24"/>
                <w:szCs w:val="24"/>
              </w:rPr>
              <w:t xml:space="preserve"> iesnieg</w:t>
            </w:r>
            <w:r w:rsidR="00F9409F" w:rsidRPr="00864B99">
              <w:rPr>
                <w:rFonts w:ascii="Times New Roman" w:hAnsi="Times New Roman" w:cs="Times New Roman"/>
                <w:sz w:val="24"/>
                <w:szCs w:val="24"/>
              </w:rPr>
              <w:t>t</w:t>
            </w:r>
            <w:r w:rsidR="00435253" w:rsidRPr="00864B99">
              <w:rPr>
                <w:rFonts w:ascii="Times New Roman" w:hAnsi="Times New Roman" w:cs="Times New Roman"/>
                <w:sz w:val="24"/>
                <w:szCs w:val="24"/>
              </w:rPr>
              <w:t xml:space="preserve"> paziņojumu</w:t>
            </w:r>
            <w:r w:rsidR="00F9409F" w:rsidRPr="00864B99">
              <w:rPr>
                <w:rFonts w:ascii="Times New Roman" w:hAnsi="Times New Roman" w:cs="Times New Roman"/>
                <w:sz w:val="24"/>
                <w:szCs w:val="24"/>
              </w:rPr>
              <w:t xml:space="preserve"> </w:t>
            </w:r>
            <w:r w:rsidR="004C2A2D" w:rsidRPr="00864B99">
              <w:rPr>
                <w:rFonts w:ascii="Times New Roman" w:hAnsi="Times New Roman" w:cs="Times New Roman"/>
                <w:sz w:val="24"/>
                <w:szCs w:val="24"/>
              </w:rPr>
              <w:t xml:space="preserve">interaktīvās </w:t>
            </w:r>
            <w:r w:rsidR="00435253" w:rsidRPr="00864B99">
              <w:rPr>
                <w:rFonts w:ascii="Times New Roman" w:hAnsi="Times New Roman" w:cs="Times New Roman"/>
                <w:sz w:val="24"/>
                <w:szCs w:val="24"/>
              </w:rPr>
              <w:t>azartspēles organizētājam</w:t>
            </w:r>
            <w:r w:rsidR="00F9409F" w:rsidRPr="00864B99">
              <w:rPr>
                <w:rFonts w:ascii="Times New Roman" w:hAnsi="Times New Roman" w:cs="Times New Roman"/>
                <w:sz w:val="24"/>
                <w:szCs w:val="24"/>
              </w:rPr>
              <w:t>, lai</w:t>
            </w:r>
            <w:r w:rsidR="00357972" w:rsidRPr="00DE23EB">
              <w:rPr>
                <w:rFonts w:ascii="Times New Roman" w:hAnsi="Times New Roman" w:cs="Times New Roman"/>
                <w:sz w:val="24"/>
                <w:szCs w:val="24"/>
              </w:rPr>
              <w:t xml:space="preserve"> </w:t>
            </w:r>
            <w:r w:rsidR="00357972" w:rsidRPr="00864B99">
              <w:rPr>
                <w:rFonts w:ascii="Times New Roman" w:hAnsi="Times New Roman" w:cs="Times New Roman"/>
                <w:sz w:val="24"/>
                <w:szCs w:val="24"/>
              </w:rPr>
              <w:t xml:space="preserve">tai tiktu liegta iespēja spēlēt interaktīvās </w:t>
            </w:r>
            <w:r w:rsidR="004C2A2D" w:rsidRPr="00864B99">
              <w:rPr>
                <w:rFonts w:ascii="Times New Roman" w:hAnsi="Times New Roman" w:cs="Times New Roman"/>
                <w:sz w:val="24"/>
                <w:szCs w:val="24"/>
              </w:rPr>
              <w:t>azart</w:t>
            </w:r>
            <w:r w:rsidR="00CC301E" w:rsidRPr="00864B99">
              <w:rPr>
                <w:rFonts w:ascii="Times New Roman" w:hAnsi="Times New Roman" w:cs="Times New Roman"/>
                <w:sz w:val="24"/>
                <w:szCs w:val="24"/>
              </w:rPr>
              <w:t>spēles</w:t>
            </w:r>
            <w:r w:rsidR="00BA6158" w:rsidRPr="00864B99">
              <w:rPr>
                <w:rFonts w:ascii="Times New Roman" w:hAnsi="Times New Roman" w:cs="Times New Roman"/>
                <w:sz w:val="24"/>
                <w:szCs w:val="24"/>
              </w:rPr>
              <w:t xml:space="preserve"> pie konkrētā azartspē</w:t>
            </w:r>
            <w:r w:rsidR="003B5EC3" w:rsidRPr="00864B99">
              <w:rPr>
                <w:rFonts w:ascii="Times New Roman" w:hAnsi="Times New Roman" w:cs="Times New Roman"/>
                <w:sz w:val="24"/>
                <w:szCs w:val="24"/>
              </w:rPr>
              <w:t>les</w:t>
            </w:r>
            <w:r w:rsidR="00BA6158" w:rsidRPr="00864B99">
              <w:rPr>
                <w:rFonts w:ascii="Times New Roman" w:hAnsi="Times New Roman" w:cs="Times New Roman"/>
                <w:sz w:val="24"/>
                <w:szCs w:val="24"/>
              </w:rPr>
              <w:t xml:space="preserve"> organizētāja</w:t>
            </w:r>
            <w:r w:rsidR="00357972" w:rsidRPr="00864B99">
              <w:rPr>
                <w:rFonts w:ascii="Times New Roman" w:hAnsi="Times New Roman" w:cs="Times New Roman"/>
                <w:sz w:val="24"/>
                <w:szCs w:val="24"/>
              </w:rPr>
              <w:t>.</w:t>
            </w:r>
            <w:r w:rsidR="00F9409F" w:rsidRPr="00864B99">
              <w:rPr>
                <w:rFonts w:ascii="Times New Roman" w:hAnsi="Times New Roman" w:cs="Times New Roman"/>
                <w:sz w:val="24"/>
                <w:szCs w:val="24"/>
              </w:rPr>
              <w:t xml:space="preserve"> </w:t>
            </w:r>
            <w:r w:rsidR="00357972" w:rsidRPr="00864B99">
              <w:rPr>
                <w:rFonts w:ascii="Times New Roman" w:hAnsi="Times New Roman" w:cs="Times New Roman"/>
                <w:sz w:val="24"/>
                <w:szCs w:val="24"/>
              </w:rPr>
              <w:t>Paredzēts, ka, s</w:t>
            </w:r>
            <w:r w:rsidR="00027216" w:rsidRPr="00864B99">
              <w:rPr>
                <w:rFonts w:ascii="Times New Roman" w:hAnsi="Times New Roman" w:cs="Times New Roman"/>
                <w:sz w:val="24"/>
                <w:szCs w:val="24"/>
              </w:rPr>
              <w:t>ākot ar minētā paziņojuma saņemšanas dienu</w:t>
            </w:r>
            <w:r w:rsidR="00F9409F" w:rsidRPr="00864B99">
              <w:rPr>
                <w:rFonts w:ascii="Times New Roman" w:hAnsi="Times New Roman" w:cs="Times New Roman"/>
                <w:sz w:val="24"/>
                <w:szCs w:val="24"/>
              </w:rPr>
              <w:t>,</w:t>
            </w:r>
            <w:r w:rsidR="00357972" w:rsidRPr="00864B99">
              <w:rPr>
                <w:rFonts w:ascii="Times New Roman" w:hAnsi="Times New Roman" w:cs="Times New Roman"/>
                <w:sz w:val="24"/>
                <w:szCs w:val="24"/>
              </w:rPr>
              <w:t xml:space="preserve"> personai</w:t>
            </w:r>
            <w:r w:rsidR="00027216" w:rsidRPr="00864B99">
              <w:rPr>
                <w:rFonts w:ascii="Times New Roman" w:hAnsi="Times New Roman" w:cs="Times New Roman"/>
                <w:sz w:val="24"/>
                <w:szCs w:val="24"/>
              </w:rPr>
              <w:t xml:space="preserve"> tiek liegta iespēja spēlēt interaktīvās</w:t>
            </w:r>
            <w:r w:rsidR="003A7085" w:rsidRPr="00864B99">
              <w:rPr>
                <w:rFonts w:ascii="Times New Roman" w:hAnsi="Times New Roman" w:cs="Times New Roman"/>
                <w:sz w:val="24"/>
                <w:szCs w:val="24"/>
              </w:rPr>
              <w:t xml:space="preserve"> </w:t>
            </w:r>
            <w:r w:rsidR="004C2A2D" w:rsidRPr="00864B99">
              <w:rPr>
                <w:rFonts w:ascii="Times New Roman" w:hAnsi="Times New Roman" w:cs="Times New Roman"/>
                <w:sz w:val="24"/>
                <w:szCs w:val="24"/>
              </w:rPr>
              <w:t>azart</w:t>
            </w:r>
            <w:r w:rsidR="00CC301E" w:rsidRPr="00864B99">
              <w:rPr>
                <w:rFonts w:ascii="Times New Roman" w:hAnsi="Times New Roman" w:cs="Times New Roman"/>
                <w:sz w:val="24"/>
                <w:szCs w:val="24"/>
              </w:rPr>
              <w:t>spēles</w:t>
            </w:r>
            <w:r w:rsidR="003B5EC3" w:rsidRPr="00864B99">
              <w:rPr>
                <w:rFonts w:ascii="Times New Roman" w:hAnsi="Times New Roman" w:cs="Times New Roman"/>
                <w:sz w:val="24"/>
                <w:szCs w:val="24"/>
              </w:rPr>
              <w:t xml:space="preserve"> </w:t>
            </w:r>
            <w:r w:rsidR="003B5EC3" w:rsidRPr="00DE23EB">
              <w:rPr>
                <w:rFonts w:ascii="Times New Roman" w:hAnsi="Times New Roman" w:cs="Times New Roman"/>
                <w:sz w:val="24"/>
                <w:szCs w:val="24"/>
              </w:rPr>
              <w:t>pie konkrētā azartspēles organizētāja</w:t>
            </w:r>
            <w:r w:rsidR="00435253" w:rsidRPr="00DE23EB">
              <w:rPr>
                <w:rFonts w:ascii="Times New Roman" w:hAnsi="Times New Roman" w:cs="Times New Roman"/>
                <w:sz w:val="24"/>
                <w:szCs w:val="24"/>
              </w:rPr>
              <w:t>.</w:t>
            </w:r>
            <w:r w:rsidR="00435253" w:rsidRPr="00864B99">
              <w:rPr>
                <w:rFonts w:ascii="Times New Roman" w:hAnsi="Times New Roman" w:cs="Times New Roman"/>
                <w:sz w:val="24"/>
                <w:szCs w:val="24"/>
              </w:rPr>
              <w:t xml:space="preserve"> </w:t>
            </w:r>
            <w:r w:rsidRPr="00864B99">
              <w:rPr>
                <w:rFonts w:ascii="Times New Roman" w:hAnsi="Times New Roman" w:cs="Times New Roman"/>
                <w:sz w:val="24"/>
                <w:szCs w:val="24"/>
              </w:rPr>
              <w:t xml:space="preserve">Savukārt </w:t>
            </w:r>
            <w:r w:rsidR="00357972" w:rsidRPr="00864B99">
              <w:rPr>
                <w:rFonts w:ascii="Times New Roman" w:hAnsi="Times New Roman" w:cs="Times New Roman"/>
                <w:sz w:val="24"/>
                <w:szCs w:val="24"/>
              </w:rPr>
              <w:t xml:space="preserve">Noteikumu </w:t>
            </w:r>
            <w:r w:rsidR="00C84A5B" w:rsidRPr="00864B99">
              <w:rPr>
                <w:rFonts w:ascii="Times New Roman" w:hAnsi="Times New Roman" w:cs="Times New Roman"/>
                <w:sz w:val="24"/>
                <w:szCs w:val="24"/>
              </w:rPr>
              <w:t xml:space="preserve">projekta 6.punkts </w:t>
            </w:r>
            <w:r w:rsidR="00357972" w:rsidRPr="00864B99">
              <w:rPr>
                <w:rFonts w:ascii="Times New Roman" w:hAnsi="Times New Roman" w:cs="Times New Roman"/>
                <w:sz w:val="24"/>
                <w:szCs w:val="24"/>
              </w:rPr>
              <w:t>paredz</w:t>
            </w:r>
            <w:r w:rsidR="00435253" w:rsidRPr="00864B99">
              <w:rPr>
                <w:rFonts w:ascii="Times New Roman" w:hAnsi="Times New Roman" w:cs="Times New Roman"/>
                <w:sz w:val="24"/>
                <w:szCs w:val="24"/>
              </w:rPr>
              <w:t>, ka</w:t>
            </w:r>
            <w:r w:rsidR="00931730" w:rsidRPr="00864B99">
              <w:rPr>
                <w:rFonts w:ascii="Times New Roman" w:hAnsi="Times New Roman" w:cs="Times New Roman"/>
                <w:sz w:val="24"/>
                <w:szCs w:val="24"/>
              </w:rPr>
              <w:t xml:space="preserve"> persona, kura iesniegusi </w:t>
            </w:r>
            <w:r w:rsidR="00F9409F" w:rsidRPr="00864B99">
              <w:rPr>
                <w:rFonts w:ascii="Times New Roman" w:hAnsi="Times New Roman" w:cs="Times New Roman"/>
                <w:sz w:val="24"/>
                <w:szCs w:val="24"/>
              </w:rPr>
              <w:t xml:space="preserve">minēto </w:t>
            </w:r>
            <w:r w:rsidR="00931730" w:rsidRPr="00864B99">
              <w:rPr>
                <w:rFonts w:ascii="Times New Roman" w:hAnsi="Times New Roman" w:cs="Times New Roman"/>
                <w:sz w:val="24"/>
                <w:szCs w:val="24"/>
              </w:rPr>
              <w:t>paziņojumu, rakstiski var to atsaukt ne ātrāk kā pēc 12</w:t>
            </w:r>
            <w:r w:rsidR="00435253" w:rsidRPr="00864B99">
              <w:rPr>
                <w:rFonts w:ascii="Times New Roman" w:hAnsi="Times New Roman" w:cs="Times New Roman"/>
                <w:sz w:val="24"/>
                <w:szCs w:val="24"/>
              </w:rPr>
              <w:t xml:space="preserve"> </w:t>
            </w:r>
            <w:r w:rsidR="00931730" w:rsidRPr="00864B99">
              <w:rPr>
                <w:rFonts w:ascii="Times New Roman" w:hAnsi="Times New Roman" w:cs="Times New Roman"/>
                <w:sz w:val="24"/>
                <w:szCs w:val="24"/>
              </w:rPr>
              <w:t>mēnešiem.</w:t>
            </w:r>
            <w:r w:rsidR="00C84A5B" w:rsidRPr="00864B99">
              <w:rPr>
                <w:rFonts w:ascii="Times New Roman" w:hAnsi="Times New Roman" w:cs="Times New Roman"/>
                <w:sz w:val="24"/>
                <w:szCs w:val="24"/>
              </w:rPr>
              <w:t xml:space="preserve"> </w:t>
            </w:r>
          </w:p>
          <w:p w14:paraId="7AEC8101" w14:textId="4A743B91" w:rsidR="00C3558C" w:rsidRDefault="001B45BB" w:rsidP="00DE23EB">
            <w:pPr>
              <w:shd w:val="clear" w:color="auto" w:fill="FFFFFF"/>
              <w:spacing w:after="0" w:line="240" w:lineRule="auto"/>
              <w:jc w:val="both"/>
              <w:rPr>
                <w:rFonts w:ascii="Times New Roman" w:eastAsia="Calibri" w:hAnsi="Times New Roman" w:cs="Times New Roman"/>
                <w:sz w:val="24"/>
                <w:szCs w:val="24"/>
              </w:rPr>
            </w:pPr>
            <w:r w:rsidRPr="00DE23EB">
              <w:rPr>
                <w:rFonts w:ascii="Times New Roman" w:eastAsia="Calibri" w:hAnsi="Times New Roman" w:cs="Times New Roman"/>
                <w:sz w:val="24"/>
                <w:szCs w:val="24"/>
                <w:shd w:val="clear" w:color="auto" w:fill="FFFFFF"/>
              </w:rPr>
              <w:t xml:space="preserve">Ņemot vērā, ka Noteikumu projektā piedāvātais obligāti piedāvājamais paizslēgšanās modelis nav visaptverošs un būtu būtiski pilnveidojams </w:t>
            </w:r>
            <w:r w:rsidR="00C3558C" w:rsidRPr="00DE23EB">
              <w:rPr>
                <w:rFonts w:ascii="Times New Roman" w:eastAsia="Calibri" w:hAnsi="Times New Roman" w:cs="Times New Roman"/>
                <w:sz w:val="24"/>
                <w:szCs w:val="24"/>
                <w:shd w:val="clear" w:color="auto" w:fill="FFFFFF"/>
              </w:rPr>
              <w:t>Finanšu ministrija turpin</w:t>
            </w:r>
            <w:r w:rsidRPr="00DE23EB">
              <w:rPr>
                <w:rFonts w:ascii="Times New Roman" w:eastAsia="Calibri" w:hAnsi="Times New Roman" w:cs="Times New Roman"/>
                <w:sz w:val="24"/>
                <w:szCs w:val="24"/>
                <w:shd w:val="clear" w:color="auto" w:fill="FFFFFF"/>
              </w:rPr>
              <w:t>a</w:t>
            </w:r>
            <w:r w:rsidR="00C3558C" w:rsidRPr="00DE23EB">
              <w:rPr>
                <w:rFonts w:ascii="Times New Roman" w:eastAsia="Calibri" w:hAnsi="Times New Roman" w:cs="Times New Roman"/>
                <w:sz w:val="24"/>
                <w:szCs w:val="24"/>
                <w:shd w:val="clear" w:color="auto" w:fill="FFFFFF"/>
              </w:rPr>
              <w:t xml:space="preserve"> darbu pie jautājuma</w:t>
            </w:r>
            <w:r w:rsidR="00C3558C" w:rsidRPr="00DE23EB">
              <w:rPr>
                <w:rFonts w:ascii="Times New Roman" w:eastAsia="Calibri" w:hAnsi="Times New Roman" w:cs="Times New Roman"/>
                <w:sz w:val="24"/>
                <w:szCs w:val="24"/>
              </w:rPr>
              <w:t xml:space="preserve"> par valsts līmenī vienota atkarīgo </w:t>
            </w:r>
            <w:r w:rsidR="00D0268B">
              <w:rPr>
                <w:rFonts w:ascii="Times New Roman" w:eastAsia="Calibri" w:hAnsi="Times New Roman" w:cs="Times New Roman"/>
                <w:sz w:val="24"/>
                <w:szCs w:val="24"/>
              </w:rPr>
              <w:t>spēlētāju</w:t>
            </w:r>
            <w:r w:rsidR="00C3558C" w:rsidRPr="00DE23EB">
              <w:rPr>
                <w:rFonts w:ascii="Times New Roman" w:eastAsia="Calibri" w:hAnsi="Times New Roman" w:cs="Times New Roman"/>
                <w:sz w:val="24"/>
                <w:szCs w:val="24"/>
              </w:rPr>
              <w:t xml:space="preserve"> reģistra izveides</w:t>
            </w:r>
            <w:r w:rsidR="00C3558C" w:rsidRPr="00DE23EB">
              <w:rPr>
                <w:rFonts w:ascii="Times New Roman" w:eastAsia="Calibri" w:hAnsi="Times New Roman" w:cs="Times New Roman"/>
                <w:sz w:val="24"/>
                <w:szCs w:val="24"/>
                <w:shd w:val="clear" w:color="auto" w:fill="FFFFFF"/>
              </w:rPr>
              <w:t>, lai,</w:t>
            </w:r>
            <w:r w:rsidR="00C3558C" w:rsidRPr="00DE23EB">
              <w:rPr>
                <w:rFonts w:ascii="Times New Roman" w:eastAsia="Calibri" w:hAnsi="Times New Roman" w:cs="Times New Roman"/>
                <w:sz w:val="24"/>
                <w:szCs w:val="24"/>
              </w:rPr>
              <w:t xml:space="preserve"> pamatojoties uz spēlētāja paziņojumu,</w:t>
            </w:r>
            <w:r w:rsidR="00C3558C" w:rsidRPr="00DE23EB">
              <w:rPr>
                <w:rFonts w:ascii="Times New Roman" w:eastAsia="Calibri" w:hAnsi="Times New Roman" w:cs="Times New Roman"/>
                <w:sz w:val="24"/>
                <w:szCs w:val="24"/>
                <w:shd w:val="clear" w:color="auto" w:fill="FFFFFF"/>
              </w:rPr>
              <w:t xml:space="preserve"> novērstu </w:t>
            </w:r>
            <w:r w:rsidR="00C3558C" w:rsidRPr="00DE23EB">
              <w:rPr>
                <w:rFonts w:ascii="Times New Roman" w:eastAsia="Calibri" w:hAnsi="Times New Roman" w:cs="Times New Roman"/>
                <w:sz w:val="24"/>
                <w:szCs w:val="24"/>
              </w:rPr>
              <w:t xml:space="preserve">atkarīgo spēlētāju dalību visu organizētāju organizētajās spēlēs. Par vienota atkarīgo  </w:t>
            </w:r>
            <w:r w:rsidR="00D0268B">
              <w:rPr>
                <w:rFonts w:ascii="Times New Roman" w:eastAsia="Calibri" w:hAnsi="Times New Roman" w:cs="Times New Roman"/>
                <w:sz w:val="24"/>
                <w:szCs w:val="24"/>
              </w:rPr>
              <w:t xml:space="preserve">spēlētāju </w:t>
            </w:r>
            <w:r w:rsidR="00C3558C" w:rsidRPr="00DE23EB">
              <w:rPr>
                <w:rFonts w:ascii="Times New Roman" w:eastAsia="Calibri" w:hAnsi="Times New Roman" w:cs="Times New Roman"/>
                <w:sz w:val="24"/>
                <w:szCs w:val="24"/>
              </w:rPr>
              <w:t xml:space="preserve">reģistra izveidi plānotas diskusijas politikas plānošanas dokumenta izstrādes izložu un azartspēļu jomā darba grupā, pieaicinot </w:t>
            </w:r>
            <w:r w:rsidR="00D9136D">
              <w:rPr>
                <w:rFonts w:ascii="Times New Roman" w:eastAsia="Calibri" w:hAnsi="Times New Roman" w:cs="Times New Roman"/>
                <w:sz w:val="24"/>
                <w:szCs w:val="24"/>
              </w:rPr>
              <w:t xml:space="preserve">Veselības ministrijas, </w:t>
            </w:r>
            <w:r w:rsidR="00C3558C" w:rsidRPr="00DE23EB">
              <w:rPr>
                <w:rFonts w:ascii="Times New Roman" w:eastAsia="Calibri" w:hAnsi="Times New Roman" w:cs="Times New Roman"/>
                <w:bCs/>
                <w:sz w:val="24"/>
                <w:szCs w:val="24"/>
                <w:shd w:val="clear" w:color="auto" w:fill="FFFFFF"/>
              </w:rPr>
              <w:t>Vides aizsardzības un reģionālās attīstības ministrijas un Tieslietu ministrijas pārstāvjus</w:t>
            </w:r>
            <w:r w:rsidRPr="00DE23EB">
              <w:rPr>
                <w:rFonts w:ascii="Times New Roman" w:eastAsia="Calibri" w:hAnsi="Times New Roman" w:cs="Times New Roman"/>
                <w:bCs/>
                <w:sz w:val="24"/>
                <w:szCs w:val="24"/>
                <w:shd w:val="clear" w:color="auto" w:fill="FFFFFF"/>
              </w:rPr>
              <w:t xml:space="preserve">, kā arī Izložu un azartspēļu </w:t>
            </w:r>
            <w:r w:rsidR="00D0268B" w:rsidRPr="007B6208">
              <w:rPr>
                <w:rFonts w:ascii="Times New Roman" w:hAnsi="Times New Roman" w:cs="Times New Roman"/>
                <w:sz w:val="24"/>
                <w:szCs w:val="24"/>
              </w:rPr>
              <w:t>uzraudzības</w:t>
            </w:r>
            <w:r w:rsidR="00D0268B" w:rsidRPr="00864B99">
              <w:rPr>
                <w:rFonts w:ascii="Times New Roman" w:eastAsia="Calibri" w:hAnsi="Times New Roman" w:cs="Times New Roman"/>
                <w:bCs/>
                <w:sz w:val="24"/>
                <w:szCs w:val="24"/>
                <w:shd w:val="clear" w:color="auto" w:fill="FFFFFF"/>
              </w:rPr>
              <w:t xml:space="preserve"> </w:t>
            </w:r>
            <w:r w:rsidRPr="00DE23EB">
              <w:rPr>
                <w:rFonts w:ascii="Times New Roman" w:eastAsia="Calibri" w:hAnsi="Times New Roman" w:cs="Times New Roman"/>
                <w:bCs/>
                <w:sz w:val="24"/>
                <w:szCs w:val="24"/>
                <w:shd w:val="clear" w:color="auto" w:fill="FFFFFF"/>
              </w:rPr>
              <w:t>inspekcijas un nozares pārstāvjus</w:t>
            </w:r>
            <w:r w:rsidR="00C3558C" w:rsidRPr="00DE23EB">
              <w:rPr>
                <w:rFonts w:ascii="Times New Roman" w:eastAsia="Calibri" w:hAnsi="Times New Roman" w:cs="Times New Roman"/>
                <w:bCs/>
                <w:sz w:val="24"/>
                <w:szCs w:val="24"/>
                <w:shd w:val="clear" w:color="auto" w:fill="FFFFFF"/>
              </w:rPr>
              <w:t>, lai</w:t>
            </w:r>
            <w:r w:rsidR="00C3558C" w:rsidRPr="00DE23EB">
              <w:rPr>
                <w:rFonts w:ascii="Times New Roman" w:eastAsia="Calibri" w:hAnsi="Times New Roman" w:cs="Times New Roman"/>
                <w:sz w:val="24"/>
                <w:szCs w:val="24"/>
              </w:rPr>
              <w:t xml:space="preserve"> pēc diskusijām izstrādātu grozījumus Azartspēļu un izložu likumā.</w:t>
            </w:r>
          </w:p>
          <w:p w14:paraId="3F425198" w14:textId="4F9B8887" w:rsidR="00E94A75" w:rsidRPr="000D3257" w:rsidRDefault="00740B05">
            <w:pPr>
              <w:shd w:val="clear" w:color="auto" w:fill="FFFFFF"/>
              <w:spacing w:after="0" w:line="240" w:lineRule="auto"/>
              <w:jc w:val="both"/>
              <w:rPr>
                <w:rFonts w:ascii="Times New Roman" w:hAnsi="Times New Roman" w:cs="Times New Roman"/>
                <w:sz w:val="24"/>
                <w:szCs w:val="24"/>
              </w:rPr>
            </w:pPr>
            <w:r w:rsidRPr="000D3257">
              <w:rPr>
                <w:rFonts w:ascii="Times New Roman" w:hAnsi="Times New Roman" w:cs="Times New Roman"/>
                <w:sz w:val="24"/>
                <w:szCs w:val="24"/>
              </w:rPr>
              <w:lastRenderedPageBreak/>
              <w:t>Noteikumu projekt</w:t>
            </w:r>
            <w:r>
              <w:rPr>
                <w:rFonts w:ascii="Times New Roman" w:hAnsi="Times New Roman" w:cs="Times New Roman"/>
                <w:sz w:val="24"/>
                <w:szCs w:val="24"/>
              </w:rPr>
              <w:t>s</w:t>
            </w:r>
            <w:r w:rsidRPr="000D3257">
              <w:rPr>
                <w:rFonts w:ascii="Times New Roman" w:hAnsi="Times New Roman" w:cs="Times New Roman"/>
                <w:sz w:val="24"/>
                <w:szCs w:val="24"/>
              </w:rPr>
              <w:t xml:space="preserve"> </w:t>
            </w:r>
            <w:r w:rsidR="00D9136D">
              <w:rPr>
                <w:rFonts w:ascii="Times New Roman" w:hAnsi="Times New Roman" w:cs="Times New Roman"/>
                <w:sz w:val="24"/>
                <w:szCs w:val="24"/>
              </w:rPr>
              <w:t xml:space="preserve">(10.punkts) </w:t>
            </w:r>
            <w:r w:rsidRPr="000D3257">
              <w:rPr>
                <w:rFonts w:ascii="Times New Roman" w:hAnsi="Times New Roman" w:cs="Times New Roman"/>
                <w:sz w:val="24"/>
                <w:szCs w:val="24"/>
              </w:rPr>
              <w:t xml:space="preserve">precizē </w:t>
            </w:r>
            <w:r>
              <w:rPr>
                <w:rFonts w:ascii="Times New Roman" w:hAnsi="Times New Roman" w:cs="Times New Roman"/>
                <w:sz w:val="24"/>
                <w:szCs w:val="24"/>
              </w:rPr>
              <w:t>Noteikumu 8.punkt</w:t>
            </w:r>
            <w:r w:rsidR="008F5C86">
              <w:rPr>
                <w:rFonts w:ascii="Times New Roman" w:hAnsi="Times New Roman" w:cs="Times New Roman"/>
                <w:sz w:val="24"/>
                <w:szCs w:val="24"/>
              </w:rPr>
              <w:t>u,</w:t>
            </w:r>
            <w:r>
              <w:rPr>
                <w:rFonts w:ascii="Times New Roman" w:hAnsi="Times New Roman" w:cs="Times New Roman"/>
                <w:sz w:val="24"/>
                <w:szCs w:val="24"/>
              </w:rPr>
              <w:t xml:space="preserve"> </w:t>
            </w:r>
            <w:r w:rsidR="000B1D7A" w:rsidRPr="000D3257">
              <w:rPr>
                <w:rFonts w:ascii="Times New Roman" w:hAnsi="Times New Roman" w:cs="Times New Roman"/>
                <w:sz w:val="24"/>
                <w:szCs w:val="24"/>
              </w:rPr>
              <w:t>paredz</w:t>
            </w:r>
            <w:r>
              <w:rPr>
                <w:rFonts w:ascii="Times New Roman" w:hAnsi="Times New Roman" w:cs="Times New Roman"/>
                <w:sz w:val="24"/>
                <w:szCs w:val="24"/>
              </w:rPr>
              <w:t>ot</w:t>
            </w:r>
            <w:r w:rsidR="008F5C86" w:rsidRPr="000D3257">
              <w:rPr>
                <w:rFonts w:ascii="Times New Roman" w:hAnsi="Times New Roman" w:cs="Times New Roman"/>
                <w:sz w:val="24"/>
                <w:szCs w:val="24"/>
              </w:rPr>
              <w:t xml:space="preserve"> </w:t>
            </w:r>
            <w:r w:rsidR="00E94A75" w:rsidRPr="000D3257">
              <w:rPr>
                <w:rFonts w:ascii="Times New Roman" w:hAnsi="Times New Roman" w:cs="Times New Roman"/>
                <w:sz w:val="24"/>
                <w:szCs w:val="24"/>
              </w:rPr>
              <w:t>šādas maksimālās likmes noteikšanas metod</w:t>
            </w:r>
            <w:r w:rsidR="00057E88" w:rsidRPr="000D3257">
              <w:rPr>
                <w:rFonts w:ascii="Times New Roman" w:hAnsi="Times New Roman" w:cs="Times New Roman"/>
                <w:sz w:val="24"/>
                <w:szCs w:val="24"/>
              </w:rPr>
              <w:t>e</w:t>
            </w:r>
            <w:r w:rsidR="00E94A75" w:rsidRPr="000D3257">
              <w:rPr>
                <w:rFonts w:ascii="Times New Roman" w:hAnsi="Times New Roman" w:cs="Times New Roman"/>
                <w:sz w:val="24"/>
                <w:szCs w:val="24"/>
              </w:rPr>
              <w:t xml:space="preserve">s:         </w:t>
            </w:r>
          </w:p>
          <w:p w14:paraId="6E411061" w14:textId="77777777" w:rsidR="00E94A75" w:rsidRPr="000D3257" w:rsidRDefault="00E94A75" w:rsidP="00BC0845">
            <w:pPr>
              <w:shd w:val="clear" w:color="auto" w:fill="FFFFFF"/>
              <w:spacing w:after="0" w:line="240" w:lineRule="auto"/>
              <w:jc w:val="both"/>
              <w:rPr>
                <w:rFonts w:ascii="Times New Roman" w:hAnsi="Times New Roman" w:cs="Times New Roman"/>
                <w:sz w:val="24"/>
                <w:szCs w:val="24"/>
              </w:rPr>
            </w:pPr>
            <w:r w:rsidRPr="000D3257">
              <w:rPr>
                <w:rFonts w:ascii="Times New Roman" w:hAnsi="Times New Roman" w:cs="Times New Roman"/>
                <w:sz w:val="24"/>
                <w:szCs w:val="24"/>
              </w:rPr>
              <w:t xml:space="preserve"> - spēlētājs nosaka maksimālo likmi, kuru viņš </w:t>
            </w:r>
            <w:r w:rsidR="00216B6C" w:rsidRPr="000D3257">
              <w:rPr>
                <w:rFonts w:ascii="Times New Roman" w:hAnsi="Times New Roman" w:cs="Times New Roman"/>
                <w:sz w:val="24"/>
                <w:szCs w:val="24"/>
              </w:rPr>
              <w:t xml:space="preserve">turpmāk </w:t>
            </w:r>
            <w:r w:rsidRPr="000D3257">
              <w:rPr>
                <w:rFonts w:ascii="Times New Roman" w:hAnsi="Times New Roman" w:cs="Times New Roman"/>
                <w:sz w:val="24"/>
                <w:szCs w:val="24"/>
              </w:rPr>
              <w:t>drīkst izdarīt vienā spēlē;</w:t>
            </w:r>
          </w:p>
          <w:p w14:paraId="511E431C" w14:textId="77777777" w:rsidR="0064753F" w:rsidRPr="000D3257" w:rsidRDefault="00E94A75" w:rsidP="006D6F9C">
            <w:pPr>
              <w:shd w:val="clear" w:color="auto" w:fill="FFFFFF"/>
              <w:spacing w:after="0" w:line="240" w:lineRule="auto"/>
              <w:jc w:val="both"/>
              <w:rPr>
                <w:rFonts w:ascii="Times New Roman" w:hAnsi="Times New Roman" w:cs="Times New Roman"/>
                <w:sz w:val="24"/>
                <w:szCs w:val="24"/>
              </w:rPr>
            </w:pPr>
            <w:r w:rsidRPr="000D3257">
              <w:rPr>
                <w:rFonts w:ascii="Times New Roman" w:hAnsi="Times New Roman" w:cs="Times New Roman"/>
                <w:sz w:val="24"/>
                <w:szCs w:val="24"/>
              </w:rPr>
              <w:t xml:space="preserve"> - spēlētājs nosaka maksimālo kopējo likmju summu, ko viņš</w:t>
            </w:r>
            <w:r w:rsidR="00216B6C" w:rsidRPr="000D3257">
              <w:rPr>
                <w:rFonts w:ascii="Times New Roman" w:hAnsi="Times New Roman" w:cs="Times New Roman"/>
                <w:sz w:val="24"/>
                <w:szCs w:val="24"/>
              </w:rPr>
              <w:t xml:space="preserve"> turpmāk</w:t>
            </w:r>
            <w:r w:rsidRPr="000D3257">
              <w:rPr>
                <w:rFonts w:ascii="Times New Roman" w:hAnsi="Times New Roman" w:cs="Times New Roman"/>
                <w:sz w:val="24"/>
                <w:szCs w:val="24"/>
              </w:rPr>
              <w:t xml:space="preserve"> drīkst izdarīt 24 stundu laikā.</w:t>
            </w:r>
            <w:r w:rsidR="0064753F" w:rsidRPr="000D3257">
              <w:rPr>
                <w:rFonts w:ascii="Times New Roman" w:hAnsi="Times New Roman" w:cs="Times New Roman"/>
                <w:sz w:val="24"/>
                <w:szCs w:val="24"/>
              </w:rPr>
              <w:t xml:space="preserve"> </w:t>
            </w:r>
          </w:p>
          <w:p w14:paraId="11017C57" w14:textId="2A634AC7" w:rsidR="003B5EC3" w:rsidRPr="000D3257" w:rsidRDefault="003B5EC3" w:rsidP="003B5EC3">
            <w:pPr>
              <w:spacing w:after="0" w:line="240" w:lineRule="auto"/>
              <w:jc w:val="both"/>
              <w:rPr>
                <w:rFonts w:ascii="Times New Roman" w:hAnsi="Times New Roman" w:cs="Times New Roman"/>
                <w:sz w:val="24"/>
                <w:szCs w:val="24"/>
              </w:rPr>
            </w:pPr>
            <w:r w:rsidRPr="000D3257">
              <w:rPr>
                <w:rFonts w:ascii="Times New Roman" w:hAnsi="Times New Roman" w:cs="Times New Roman"/>
                <w:sz w:val="24"/>
                <w:szCs w:val="24"/>
              </w:rPr>
              <w:t>Noteikumu projekt</w:t>
            </w:r>
            <w:r w:rsidR="000B202C">
              <w:rPr>
                <w:rFonts w:ascii="Times New Roman" w:hAnsi="Times New Roman" w:cs="Times New Roman"/>
                <w:sz w:val="24"/>
                <w:szCs w:val="24"/>
              </w:rPr>
              <w:t>a 11.</w:t>
            </w:r>
            <w:r w:rsidR="00EA59D3">
              <w:rPr>
                <w:rFonts w:ascii="Times New Roman" w:hAnsi="Times New Roman" w:cs="Times New Roman"/>
                <w:sz w:val="24"/>
                <w:szCs w:val="24"/>
              </w:rPr>
              <w:t xml:space="preserve">punkts </w:t>
            </w:r>
            <w:r w:rsidR="008F5C86">
              <w:rPr>
                <w:rFonts w:ascii="Times New Roman" w:hAnsi="Times New Roman" w:cs="Times New Roman"/>
                <w:sz w:val="24"/>
                <w:szCs w:val="24"/>
              </w:rPr>
              <w:t>paredz</w:t>
            </w:r>
            <w:r w:rsidR="00EA59D3">
              <w:rPr>
                <w:rFonts w:ascii="Times New Roman" w:hAnsi="Times New Roman" w:cs="Times New Roman"/>
                <w:sz w:val="24"/>
                <w:szCs w:val="24"/>
              </w:rPr>
              <w:t xml:space="preserve">, ka </w:t>
            </w:r>
            <w:r w:rsidR="00EA59D3" w:rsidRPr="000D3257">
              <w:rPr>
                <w:rFonts w:ascii="Times New Roman" w:hAnsi="Times New Roman" w:cs="Times New Roman"/>
                <w:sz w:val="24"/>
                <w:szCs w:val="24"/>
              </w:rPr>
              <w:t>spēlētā</w:t>
            </w:r>
            <w:r w:rsidR="00EA59D3">
              <w:rPr>
                <w:rFonts w:ascii="Times New Roman" w:hAnsi="Times New Roman" w:cs="Times New Roman"/>
                <w:sz w:val="24"/>
                <w:szCs w:val="24"/>
              </w:rPr>
              <w:t>jam pirms viņš</w:t>
            </w:r>
            <w:r w:rsidR="00EA59D3" w:rsidRPr="000D3257">
              <w:rPr>
                <w:rFonts w:ascii="Times New Roman" w:hAnsi="Times New Roman" w:cs="Times New Roman"/>
                <w:sz w:val="24"/>
                <w:szCs w:val="24"/>
              </w:rPr>
              <w:t xml:space="preserve"> </w:t>
            </w:r>
            <w:r w:rsidR="00EA59D3">
              <w:rPr>
                <w:rFonts w:ascii="Times New Roman" w:hAnsi="Times New Roman" w:cs="Times New Roman"/>
                <w:sz w:val="24"/>
                <w:szCs w:val="24"/>
              </w:rPr>
              <w:t xml:space="preserve">pirmo reizi pieslēdzas </w:t>
            </w:r>
            <w:r w:rsidR="00EA59D3" w:rsidRPr="000D3257">
              <w:rPr>
                <w:rFonts w:ascii="Times New Roman" w:hAnsi="Times New Roman" w:cs="Times New Roman"/>
                <w:sz w:val="24"/>
                <w:szCs w:val="24"/>
              </w:rPr>
              <w:t>interaktīvaj</w:t>
            </w:r>
            <w:r w:rsidR="00EA59D3">
              <w:rPr>
                <w:rFonts w:ascii="Times New Roman" w:hAnsi="Times New Roman" w:cs="Times New Roman"/>
                <w:sz w:val="24"/>
                <w:szCs w:val="24"/>
              </w:rPr>
              <w:t>ai</w:t>
            </w:r>
            <w:r w:rsidR="00EA59D3" w:rsidRPr="000D3257">
              <w:rPr>
                <w:rFonts w:ascii="Times New Roman" w:hAnsi="Times New Roman" w:cs="Times New Roman"/>
                <w:sz w:val="24"/>
                <w:szCs w:val="24"/>
              </w:rPr>
              <w:t xml:space="preserve"> azartspēl</w:t>
            </w:r>
            <w:r w:rsidR="00EA59D3">
              <w:rPr>
                <w:rFonts w:ascii="Times New Roman" w:hAnsi="Times New Roman" w:cs="Times New Roman"/>
                <w:sz w:val="24"/>
                <w:szCs w:val="24"/>
              </w:rPr>
              <w:t>ei (pie attiecīgā</w:t>
            </w:r>
            <w:r w:rsidR="007E4A42">
              <w:rPr>
                <w:rFonts w:ascii="Times New Roman" w:hAnsi="Times New Roman" w:cs="Times New Roman"/>
                <w:sz w:val="24"/>
                <w:szCs w:val="24"/>
              </w:rPr>
              <w:t xml:space="preserve"> interaktīvās</w:t>
            </w:r>
            <w:r w:rsidR="00EA59D3">
              <w:rPr>
                <w:rFonts w:ascii="Times New Roman" w:hAnsi="Times New Roman" w:cs="Times New Roman"/>
                <w:sz w:val="24"/>
                <w:szCs w:val="24"/>
              </w:rPr>
              <w:t xml:space="preserve"> azartspē</w:t>
            </w:r>
            <w:r w:rsidR="007E4A42">
              <w:rPr>
                <w:rFonts w:ascii="Times New Roman" w:hAnsi="Times New Roman" w:cs="Times New Roman"/>
                <w:sz w:val="24"/>
                <w:szCs w:val="24"/>
              </w:rPr>
              <w:t>les</w:t>
            </w:r>
            <w:r w:rsidR="00EA59D3">
              <w:rPr>
                <w:rFonts w:ascii="Times New Roman" w:hAnsi="Times New Roman" w:cs="Times New Roman"/>
                <w:sz w:val="24"/>
                <w:szCs w:val="24"/>
              </w:rPr>
              <w:t xml:space="preserve"> organizētāja), </w:t>
            </w:r>
            <w:r w:rsidR="00EA59D3" w:rsidRPr="000D3257">
              <w:rPr>
                <w:rFonts w:ascii="Times New Roman" w:hAnsi="Times New Roman" w:cs="Times New Roman"/>
                <w:sz w:val="24"/>
                <w:szCs w:val="24"/>
              </w:rPr>
              <w:t xml:space="preserve">ir </w:t>
            </w:r>
            <w:r w:rsidR="00EA59D3">
              <w:rPr>
                <w:rFonts w:ascii="Times New Roman" w:hAnsi="Times New Roman" w:cs="Times New Roman"/>
                <w:sz w:val="24"/>
                <w:szCs w:val="24"/>
              </w:rPr>
              <w:t>jāiz</w:t>
            </w:r>
            <w:r w:rsidR="00EA59D3" w:rsidRPr="000D3257">
              <w:rPr>
                <w:rFonts w:ascii="Times New Roman" w:hAnsi="Times New Roman" w:cs="Times New Roman"/>
                <w:sz w:val="24"/>
                <w:szCs w:val="24"/>
              </w:rPr>
              <w:t>vēl</w:t>
            </w:r>
            <w:r w:rsidR="00EA59D3">
              <w:rPr>
                <w:rFonts w:ascii="Times New Roman" w:hAnsi="Times New Roman" w:cs="Times New Roman"/>
                <w:sz w:val="24"/>
                <w:szCs w:val="24"/>
              </w:rPr>
              <w:t>as</w:t>
            </w:r>
            <w:r w:rsidR="00EA59D3" w:rsidRPr="000D3257">
              <w:rPr>
                <w:rFonts w:ascii="Times New Roman" w:hAnsi="Times New Roman" w:cs="Times New Roman"/>
                <w:sz w:val="24"/>
                <w:szCs w:val="24"/>
              </w:rPr>
              <w:t xml:space="preserve"> </w:t>
            </w:r>
            <w:r w:rsidR="00EA59D3">
              <w:rPr>
                <w:rFonts w:ascii="Times New Roman" w:hAnsi="Times New Roman" w:cs="Times New Roman"/>
                <w:sz w:val="24"/>
                <w:szCs w:val="24"/>
              </w:rPr>
              <w:t>kādu no Noteikumu projekta 10.punktā minēt</w:t>
            </w:r>
            <w:r w:rsidR="00F72B2A">
              <w:rPr>
                <w:rFonts w:ascii="Times New Roman" w:hAnsi="Times New Roman" w:cs="Times New Roman"/>
                <w:sz w:val="24"/>
                <w:szCs w:val="24"/>
              </w:rPr>
              <w:t>a</w:t>
            </w:r>
            <w:r w:rsidR="00EA59D3">
              <w:rPr>
                <w:rFonts w:ascii="Times New Roman" w:hAnsi="Times New Roman" w:cs="Times New Roman"/>
                <w:sz w:val="24"/>
                <w:szCs w:val="24"/>
              </w:rPr>
              <w:t>jām maksimāl</w:t>
            </w:r>
            <w:r w:rsidR="00F72B2A">
              <w:rPr>
                <w:rFonts w:ascii="Times New Roman" w:hAnsi="Times New Roman" w:cs="Times New Roman"/>
                <w:sz w:val="24"/>
                <w:szCs w:val="24"/>
              </w:rPr>
              <w:t>ās</w:t>
            </w:r>
            <w:r w:rsidR="00EA59D3">
              <w:rPr>
                <w:rFonts w:ascii="Times New Roman" w:hAnsi="Times New Roman" w:cs="Times New Roman"/>
                <w:sz w:val="24"/>
                <w:szCs w:val="24"/>
              </w:rPr>
              <w:t xml:space="preserve"> likmes noteikšanas metodēm. Izvēlēto </w:t>
            </w:r>
            <w:r w:rsidR="00EA59D3" w:rsidRPr="000D3257">
              <w:rPr>
                <w:rFonts w:ascii="Times New Roman" w:hAnsi="Times New Roman" w:cs="Times New Roman"/>
                <w:sz w:val="24"/>
                <w:szCs w:val="24"/>
              </w:rPr>
              <w:t>maksimālās likmes noteikšanas</w:t>
            </w:r>
            <w:r w:rsidR="00EA59D3">
              <w:rPr>
                <w:rFonts w:ascii="Times New Roman" w:hAnsi="Times New Roman" w:cs="Times New Roman"/>
                <w:sz w:val="24"/>
                <w:szCs w:val="24"/>
              </w:rPr>
              <w:t xml:space="preserve"> metodi </w:t>
            </w:r>
            <w:r w:rsidR="00F72B2A">
              <w:rPr>
                <w:rFonts w:ascii="Times New Roman" w:hAnsi="Times New Roman" w:cs="Times New Roman"/>
                <w:sz w:val="24"/>
                <w:szCs w:val="24"/>
              </w:rPr>
              <w:t xml:space="preserve">interaktīvās azartspēles </w:t>
            </w:r>
            <w:r w:rsidR="00EA59D3">
              <w:rPr>
                <w:rFonts w:ascii="Times New Roman" w:hAnsi="Times New Roman" w:cs="Times New Roman"/>
                <w:sz w:val="24"/>
                <w:szCs w:val="24"/>
              </w:rPr>
              <w:t>organiz</w:t>
            </w:r>
            <w:r w:rsidR="00F72B2A">
              <w:rPr>
                <w:rFonts w:ascii="Times New Roman" w:hAnsi="Times New Roman" w:cs="Times New Roman"/>
                <w:sz w:val="24"/>
                <w:szCs w:val="24"/>
              </w:rPr>
              <w:t>ētājs</w:t>
            </w:r>
            <w:r w:rsidR="00EA59D3">
              <w:rPr>
                <w:rFonts w:ascii="Times New Roman" w:hAnsi="Times New Roman" w:cs="Times New Roman"/>
                <w:sz w:val="24"/>
                <w:szCs w:val="24"/>
              </w:rPr>
              <w:t xml:space="preserve"> attiecībā uz konkrēto spēlētāju piemēro arī turpmākajām </w:t>
            </w:r>
            <w:r w:rsidR="00F72B2A">
              <w:rPr>
                <w:rFonts w:ascii="Times New Roman" w:hAnsi="Times New Roman" w:cs="Times New Roman"/>
                <w:sz w:val="24"/>
                <w:szCs w:val="24"/>
              </w:rPr>
              <w:t>interaktīvajām azart</w:t>
            </w:r>
            <w:r w:rsidR="00EA59D3">
              <w:rPr>
                <w:rFonts w:ascii="Times New Roman" w:hAnsi="Times New Roman" w:cs="Times New Roman"/>
                <w:sz w:val="24"/>
                <w:szCs w:val="24"/>
              </w:rPr>
              <w:t>spēlēm</w:t>
            </w:r>
            <w:r w:rsidRPr="000D3257">
              <w:rPr>
                <w:rFonts w:ascii="Times New Roman" w:hAnsi="Times New Roman" w:cs="Times New Roman"/>
                <w:sz w:val="24"/>
                <w:szCs w:val="24"/>
              </w:rPr>
              <w:t>.</w:t>
            </w:r>
            <w:r w:rsidR="00AE2756" w:rsidRPr="000D3257">
              <w:rPr>
                <w:rFonts w:ascii="Times New Roman" w:hAnsi="Times New Roman" w:cs="Times New Roman"/>
                <w:sz w:val="24"/>
                <w:szCs w:val="24"/>
              </w:rPr>
              <w:t xml:space="preserve"> </w:t>
            </w:r>
            <w:r w:rsidR="000B202C">
              <w:rPr>
                <w:rFonts w:ascii="Times New Roman" w:hAnsi="Times New Roman" w:cs="Times New Roman"/>
                <w:sz w:val="24"/>
                <w:szCs w:val="24"/>
              </w:rPr>
              <w:t xml:space="preserve">Savukārt, </w:t>
            </w:r>
            <w:r w:rsidR="00C3413D" w:rsidRPr="000D3257">
              <w:rPr>
                <w:rFonts w:ascii="Times New Roman" w:hAnsi="Times New Roman" w:cs="Times New Roman"/>
                <w:sz w:val="24"/>
                <w:szCs w:val="24"/>
              </w:rPr>
              <w:t>Noteikumu projekt</w:t>
            </w:r>
            <w:r w:rsidR="00C3413D">
              <w:rPr>
                <w:rFonts w:ascii="Times New Roman" w:hAnsi="Times New Roman" w:cs="Times New Roman"/>
                <w:sz w:val="24"/>
                <w:szCs w:val="24"/>
              </w:rPr>
              <w:t xml:space="preserve">a 13.punktā paredzēts, ka </w:t>
            </w:r>
            <w:r w:rsidR="000B202C">
              <w:rPr>
                <w:rFonts w:ascii="Times New Roman" w:hAnsi="Times New Roman" w:cs="Times New Roman"/>
                <w:sz w:val="24"/>
                <w:szCs w:val="24"/>
              </w:rPr>
              <w:t>m</w:t>
            </w:r>
            <w:r w:rsidR="00AE2756" w:rsidRPr="000D3257">
              <w:rPr>
                <w:rFonts w:ascii="Times New Roman" w:hAnsi="Times New Roman" w:cs="Times New Roman"/>
                <w:sz w:val="24"/>
                <w:szCs w:val="24"/>
              </w:rPr>
              <w:t>aksimālās likmes palielināšana ir iespējama ne ātrāk k</w:t>
            </w:r>
            <w:r w:rsidR="00182D84" w:rsidRPr="000D3257">
              <w:rPr>
                <w:rFonts w:ascii="Times New Roman" w:hAnsi="Times New Roman" w:cs="Times New Roman"/>
                <w:sz w:val="24"/>
                <w:szCs w:val="24"/>
              </w:rPr>
              <w:t>ā 7.</w:t>
            </w:r>
            <w:r w:rsidR="00AE2756" w:rsidRPr="000D3257">
              <w:rPr>
                <w:rFonts w:ascii="Times New Roman" w:hAnsi="Times New Roman" w:cs="Times New Roman"/>
                <w:sz w:val="24"/>
                <w:szCs w:val="24"/>
              </w:rPr>
              <w:t xml:space="preserve">dienā pēc spēlētāja paziņojuma par maksimālās likmes ierobežojumu palielināšanu </w:t>
            </w:r>
            <w:r w:rsidR="00182D84" w:rsidRPr="000D3257">
              <w:rPr>
                <w:rFonts w:ascii="Times New Roman" w:hAnsi="Times New Roman" w:cs="Times New Roman"/>
                <w:sz w:val="24"/>
                <w:szCs w:val="24"/>
              </w:rPr>
              <w:t>nosūtīšanas</w:t>
            </w:r>
            <w:r w:rsidR="00D0268B">
              <w:rPr>
                <w:rFonts w:ascii="Times New Roman" w:hAnsi="Times New Roman" w:cs="Times New Roman"/>
                <w:sz w:val="24"/>
                <w:szCs w:val="24"/>
              </w:rPr>
              <w:t xml:space="preserve"> interaktīvās azartspēles organizētājam</w:t>
            </w:r>
            <w:r w:rsidR="00AE2756" w:rsidRPr="000D3257">
              <w:rPr>
                <w:rFonts w:ascii="Times New Roman" w:hAnsi="Times New Roman" w:cs="Times New Roman"/>
                <w:sz w:val="24"/>
                <w:szCs w:val="24"/>
              </w:rPr>
              <w:t>.</w:t>
            </w:r>
          </w:p>
          <w:p w14:paraId="5AC96732" w14:textId="4FF8E2DC" w:rsidR="00417E80" w:rsidRPr="00327DD0" w:rsidRDefault="005F764B" w:rsidP="00417E80">
            <w:pPr>
              <w:pStyle w:val="NoSpacing"/>
              <w:jc w:val="both"/>
              <w:rPr>
                <w:lang w:val="lv-LV"/>
              </w:rPr>
            </w:pPr>
            <w:r w:rsidRPr="00327DD0">
              <w:rPr>
                <w:lang w:val="lv-LV"/>
              </w:rPr>
              <w:t xml:space="preserve">Azartspēļu un izložu likuma 41.panta trešā </w:t>
            </w:r>
            <w:r w:rsidR="00417E80" w:rsidRPr="00327DD0">
              <w:rPr>
                <w:lang w:val="lv-LV"/>
              </w:rPr>
              <w:t xml:space="preserve">un sestā </w:t>
            </w:r>
            <w:r w:rsidRPr="00327DD0">
              <w:rPr>
                <w:lang w:val="lv-LV"/>
              </w:rPr>
              <w:t>daļa nosaka, ka</w:t>
            </w:r>
            <w:r w:rsidR="00417E80" w:rsidRPr="00D3247D">
              <w:rPr>
                <w:lang w:val="lv-LV"/>
              </w:rPr>
              <w:t xml:space="preserve"> </w:t>
            </w:r>
            <w:r w:rsidRPr="00327DD0">
              <w:rPr>
                <w:lang w:val="lv-LV"/>
              </w:rPr>
              <w:t>azartspēļu organizētājam aizliegts izsniegt spēlētājiem jebkād</w:t>
            </w:r>
            <w:r w:rsidR="00417E80" w:rsidRPr="00327DD0">
              <w:rPr>
                <w:lang w:val="lv-LV"/>
              </w:rPr>
              <w:t>a veida aizdevumus vai kredītus</w:t>
            </w:r>
            <w:r w:rsidR="000B202C">
              <w:rPr>
                <w:lang w:val="lv-LV"/>
              </w:rPr>
              <w:t xml:space="preserve">, kā arī </w:t>
            </w:r>
            <w:r w:rsidR="00417E80" w:rsidRPr="00327DD0">
              <w:rPr>
                <w:shd w:val="clear" w:color="auto" w:fill="FFFFFF"/>
                <w:lang w:val="lv-LV"/>
              </w:rPr>
              <w:t>aizliegts piedāvāt piedalīšanos azartspēlē par velti, kā dāvanu vai balvu vai kā kompensāciju par preces iegādi vai pakalpojumu saņemšanu.</w:t>
            </w:r>
            <w:r w:rsidR="00B61D89" w:rsidRPr="00327DD0">
              <w:rPr>
                <w:lang w:val="lv-LV"/>
              </w:rPr>
              <w:t xml:space="preserve"> </w:t>
            </w:r>
          </w:p>
          <w:p w14:paraId="7B88BF54" w14:textId="37FA644D" w:rsidR="005F764B" w:rsidRPr="00327DD0" w:rsidRDefault="00B61D89" w:rsidP="00417E80">
            <w:pPr>
              <w:pStyle w:val="NoSpacing"/>
              <w:jc w:val="both"/>
              <w:rPr>
                <w:shd w:val="clear" w:color="auto" w:fill="FFFFFF"/>
                <w:lang w:val="lv-LV"/>
              </w:rPr>
            </w:pPr>
            <w:r w:rsidRPr="00327DD0">
              <w:rPr>
                <w:shd w:val="clear" w:color="auto" w:fill="FFFFFF"/>
                <w:lang w:val="lv-LV"/>
              </w:rPr>
              <w:t>Lai</w:t>
            </w:r>
            <w:r w:rsidRPr="00327DD0">
              <w:rPr>
                <w:lang w:val="lv-LV"/>
              </w:rPr>
              <w:t xml:space="preserve"> Azartspēļu un izložu likuma 41.panta trešā </w:t>
            </w:r>
            <w:r w:rsidR="00417E80" w:rsidRPr="00327DD0">
              <w:rPr>
                <w:lang w:val="lv-LV"/>
              </w:rPr>
              <w:t xml:space="preserve"> un sestā </w:t>
            </w:r>
            <w:r w:rsidRPr="00327DD0">
              <w:rPr>
                <w:lang w:val="lv-LV"/>
              </w:rPr>
              <w:t>daļa netiktu dublēta</w:t>
            </w:r>
            <w:r w:rsidR="00D0268B" w:rsidRPr="00327DD0">
              <w:rPr>
                <w:lang w:val="lv-LV"/>
              </w:rPr>
              <w:t xml:space="preserve"> n</w:t>
            </w:r>
            <w:r w:rsidRPr="00327DD0">
              <w:rPr>
                <w:lang w:val="lv-LV"/>
              </w:rPr>
              <w:t xml:space="preserve">oteikumos, </w:t>
            </w:r>
            <w:r w:rsidR="00D0268B" w:rsidRPr="00327DD0">
              <w:rPr>
                <w:lang w:val="lv-LV"/>
              </w:rPr>
              <w:t>N</w:t>
            </w:r>
            <w:r w:rsidR="005F764B" w:rsidRPr="00327DD0">
              <w:rPr>
                <w:lang w:val="lv-LV"/>
              </w:rPr>
              <w:t>oteikum</w:t>
            </w:r>
            <w:r w:rsidRPr="00327DD0">
              <w:rPr>
                <w:lang w:val="lv-LV"/>
              </w:rPr>
              <w:t>u</w:t>
            </w:r>
            <w:r w:rsidR="005F764B" w:rsidRPr="00327DD0">
              <w:rPr>
                <w:lang w:val="lv-LV"/>
              </w:rPr>
              <w:t xml:space="preserve"> projekt</w:t>
            </w:r>
            <w:r w:rsidR="00D0268B" w:rsidRPr="00327DD0">
              <w:rPr>
                <w:lang w:val="lv-LV"/>
              </w:rPr>
              <w:t>ā netiek paredzēt</w:t>
            </w:r>
            <w:r w:rsidR="00327DD0" w:rsidRPr="00327DD0">
              <w:rPr>
                <w:lang w:val="lv-LV"/>
              </w:rPr>
              <w:t>s ietvert</w:t>
            </w:r>
            <w:r w:rsidR="00D0268B" w:rsidRPr="00327DD0">
              <w:rPr>
                <w:lang w:val="lv-LV"/>
              </w:rPr>
              <w:t xml:space="preserve"> </w:t>
            </w:r>
            <w:r w:rsidR="00327DD0" w:rsidRPr="00DE23EB">
              <w:rPr>
                <w:shd w:val="clear" w:color="auto" w:fill="FFFFFF"/>
                <w:lang w:val="lv-LV"/>
              </w:rPr>
              <w:t>Noteikumu 11.punktu</w:t>
            </w:r>
            <w:r w:rsidR="005F764B" w:rsidRPr="00327DD0">
              <w:rPr>
                <w:lang w:val="lv-LV"/>
              </w:rPr>
              <w:t>, kur</w:t>
            </w:r>
            <w:r w:rsidR="00327DD0" w:rsidRPr="00327DD0">
              <w:rPr>
                <w:lang w:val="lv-LV"/>
              </w:rPr>
              <w:t>ā</w:t>
            </w:r>
            <w:r w:rsidR="005F764B" w:rsidRPr="00327DD0">
              <w:rPr>
                <w:lang w:val="lv-LV"/>
              </w:rPr>
              <w:t xml:space="preserve"> no</w:t>
            </w:r>
            <w:r w:rsidR="00327DD0" w:rsidRPr="00327DD0">
              <w:rPr>
                <w:lang w:val="lv-LV"/>
              </w:rPr>
              <w:t>teikts</w:t>
            </w:r>
            <w:r w:rsidR="005F764B" w:rsidRPr="00327DD0">
              <w:rPr>
                <w:lang w:val="lv-LV"/>
              </w:rPr>
              <w:t>, ka a</w:t>
            </w:r>
            <w:r w:rsidR="005F764B" w:rsidRPr="00327DD0">
              <w:rPr>
                <w:shd w:val="clear" w:color="auto" w:fill="FFFFFF"/>
                <w:lang w:val="lv-LV"/>
              </w:rPr>
              <w:t>zartspēles organizētājs nepieņem no spēlētāja likmi, ja spēlētāja kontā, no kura tiek iemaksāta nauda likmju izdarīšanai, nav nepieciešamo līdzekļu</w:t>
            </w:r>
            <w:r w:rsidR="00433058" w:rsidRPr="00DE23EB">
              <w:rPr>
                <w:shd w:val="clear" w:color="auto" w:fill="FFFFFF"/>
                <w:lang w:val="lv-LV"/>
              </w:rPr>
              <w:t xml:space="preserve">, jo </w:t>
            </w:r>
            <w:r w:rsidR="00327DD0" w:rsidRPr="00DE23EB">
              <w:rPr>
                <w:shd w:val="clear" w:color="auto" w:fill="FFFFFF"/>
                <w:lang w:val="lv-LV"/>
              </w:rPr>
              <w:t xml:space="preserve">minētā Noteikumu </w:t>
            </w:r>
            <w:r w:rsidR="00433058" w:rsidRPr="00DE23EB">
              <w:rPr>
                <w:shd w:val="clear" w:color="auto" w:fill="FFFFFF"/>
                <w:lang w:val="lv-LV"/>
              </w:rPr>
              <w:t>norma pēc būtības ir jau iekļauta minētajās likuma normās</w:t>
            </w:r>
            <w:r w:rsidRPr="00327DD0">
              <w:rPr>
                <w:shd w:val="clear" w:color="auto" w:fill="FFFFFF"/>
                <w:lang w:val="lv-LV"/>
              </w:rPr>
              <w:t>.</w:t>
            </w:r>
          </w:p>
          <w:p w14:paraId="4820F55F" w14:textId="28A13F1D" w:rsidR="00694795" w:rsidRPr="000D3257" w:rsidRDefault="00694795" w:rsidP="006D6F9C">
            <w:pPr>
              <w:shd w:val="clear" w:color="auto" w:fill="FFFFFF"/>
              <w:spacing w:after="0" w:line="240" w:lineRule="auto"/>
              <w:jc w:val="both"/>
              <w:rPr>
                <w:rFonts w:ascii="Times New Roman" w:hAnsi="Times New Roman" w:cs="Times New Roman"/>
                <w:sz w:val="24"/>
                <w:szCs w:val="24"/>
              </w:rPr>
            </w:pPr>
            <w:r w:rsidRPr="000D3257">
              <w:rPr>
                <w:rFonts w:ascii="Times New Roman" w:hAnsi="Times New Roman" w:cs="Times New Roman"/>
                <w:sz w:val="24"/>
                <w:szCs w:val="24"/>
              </w:rPr>
              <w:t>Noteikumu projekta 1</w:t>
            </w:r>
            <w:r w:rsidR="00A827FE" w:rsidRPr="000D3257">
              <w:rPr>
                <w:rFonts w:ascii="Times New Roman" w:hAnsi="Times New Roman" w:cs="Times New Roman"/>
                <w:sz w:val="24"/>
                <w:szCs w:val="24"/>
              </w:rPr>
              <w:t>6</w:t>
            </w:r>
            <w:r w:rsidRPr="000D3257">
              <w:rPr>
                <w:rFonts w:ascii="Times New Roman" w:hAnsi="Times New Roman" w:cs="Times New Roman"/>
                <w:sz w:val="24"/>
                <w:szCs w:val="24"/>
              </w:rPr>
              <w:t>.punktā paredzēts</w:t>
            </w:r>
            <w:r w:rsidR="00037F7B" w:rsidRPr="000D3257">
              <w:rPr>
                <w:rFonts w:ascii="Times New Roman" w:hAnsi="Times New Roman" w:cs="Times New Roman"/>
                <w:sz w:val="24"/>
                <w:szCs w:val="24"/>
              </w:rPr>
              <w:t xml:space="preserve"> (līdzīgi kā </w:t>
            </w:r>
            <w:r w:rsidR="00327DD0">
              <w:rPr>
                <w:rFonts w:ascii="Times New Roman" w:hAnsi="Times New Roman" w:cs="Times New Roman"/>
                <w:sz w:val="24"/>
                <w:szCs w:val="24"/>
              </w:rPr>
              <w:t>N</w:t>
            </w:r>
            <w:r w:rsidR="00037F7B" w:rsidRPr="000D3257">
              <w:rPr>
                <w:rFonts w:ascii="Times New Roman" w:hAnsi="Times New Roman" w:cs="Times New Roman"/>
                <w:sz w:val="24"/>
                <w:szCs w:val="24"/>
              </w:rPr>
              <w:t>oteikumos)</w:t>
            </w:r>
            <w:r w:rsidRPr="000D3257">
              <w:rPr>
                <w:rFonts w:ascii="Times New Roman" w:hAnsi="Times New Roman" w:cs="Times New Roman"/>
                <w:sz w:val="24"/>
                <w:szCs w:val="24"/>
              </w:rPr>
              <w:t xml:space="preserve">, ka </w:t>
            </w:r>
            <w:r w:rsidR="00B61D89" w:rsidRPr="000D3257">
              <w:rPr>
                <w:rFonts w:ascii="Times New Roman" w:hAnsi="Times New Roman" w:cs="Times New Roman"/>
                <w:sz w:val="24"/>
                <w:szCs w:val="24"/>
              </w:rPr>
              <w:t xml:space="preserve">interaktīvās azartspēles  un interaktīvās izlozes </w:t>
            </w:r>
            <w:r w:rsidRPr="000D3257">
              <w:rPr>
                <w:rFonts w:ascii="Times New Roman" w:hAnsi="Times New Roman" w:cs="Times New Roman"/>
                <w:sz w:val="24"/>
                <w:szCs w:val="24"/>
              </w:rPr>
              <w:t xml:space="preserve">organizētājs informāciju par visām spēlētāja kontā iemaksātajām un no tā izmaksātajām summām vai citiem darījumiem glabā sistēmas </w:t>
            </w:r>
            <w:proofErr w:type="spellStart"/>
            <w:r w:rsidRPr="000D3257">
              <w:rPr>
                <w:rFonts w:ascii="Times New Roman" w:hAnsi="Times New Roman" w:cs="Times New Roman"/>
                <w:sz w:val="24"/>
                <w:szCs w:val="24"/>
              </w:rPr>
              <w:t>auditpierakstos</w:t>
            </w:r>
            <w:proofErr w:type="spellEnd"/>
            <w:r w:rsidRPr="000D3257">
              <w:rPr>
                <w:rFonts w:ascii="Times New Roman" w:hAnsi="Times New Roman" w:cs="Times New Roman"/>
                <w:sz w:val="24"/>
                <w:szCs w:val="24"/>
              </w:rPr>
              <w:t>.</w:t>
            </w:r>
            <w:r w:rsidR="00037F7B" w:rsidRPr="000D3257">
              <w:rPr>
                <w:rFonts w:ascii="Times New Roman" w:hAnsi="Times New Roman" w:cs="Times New Roman"/>
                <w:sz w:val="24"/>
                <w:szCs w:val="24"/>
              </w:rPr>
              <w:t xml:space="preserve"> Savukārt, </w:t>
            </w:r>
            <w:r w:rsidR="000B202C">
              <w:rPr>
                <w:rFonts w:ascii="Times New Roman" w:hAnsi="Times New Roman" w:cs="Times New Roman"/>
                <w:sz w:val="24"/>
                <w:szCs w:val="24"/>
              </w:rPr>
              <w:t>N</w:t>
            </w:r>
            <w:r w:rsidR="00037F7B" w:rsidRPr="000D3257">
              <w:rPr>
                <w:rFonts w:ascii="Times New Roman" w:hAnsi="Times New Roman" w:cs="Times New Roman"/>
                <w:sz w:val="24"/>
                <w:szCs w:val="24"/>
              </w:rPr>
              <w:t xml:space="preserve">oteikumu projekta </w:t>
            </w:r>
            <w:r w:rsidR="00182D84" w:rsidRPr="000D3257">
              <w:rPr>
                <w:rFonts w:ascii="Times New Roman" w:hAnsi="Times New Roman" w:cs="Times New Roman"/>
                <w:sz w:val="24"/>
                <w:szCs w:val="24"/>
              </w:rPr>
              <w:t>17</w:t>
            </w:r>
            <w:r w:rsidR="00037F7B" w:rsidRPr="000D3257">
              <w:rPr>
                <w:rFonts w:ascii="Times New Roman" w:hAnsi="Times New Roman" w:cs="Times New Roman"/>
                <w:sz w:val="24"/>
                <w:szCs w:val="24"/>
              </w:rPr>
              <w:t>.punkts paredz, ka m</w:t>
            </w:r>
            <w:r w:rsidRPr="000D3257">
              <w:rPr>
                <w:rFonts w:ascii="Times New Roman" w:hAnsi="Times New Roman" w:cs="Times New Roman"/>
                <w:sz w:val="24"/>
                <w:szCs w:val="24"/>
              </w:rPr>
              <w:t xml:space="preserve">inēto informāciju </w:t>
            </w:r>
            <w:r w:rsidR="0078644F" w:rsidRPr="000D3257">
              <w:rPr>
                <w:rFonts w:ascii="Times New Roman" w:hAnsi="Times New Roman" w:cs="Times New Roman"/>
                <w:sz w:val="24"/>
                <w:szCs w:val="24"/>
              </w:rPr>
              <w:t xml:space="preserve">un informāciju par spēlētāju </w:t>
            </w:r>
            <w:r w:rsidR="00037F7B" w:rsidRPr="000D3257">
              <w:rPr>
                <w:rFonts w:ascii="Times New Roman" w:hAnsi="Times New Roman" w:cs="Times New Roman"/>
                <w:sz w:val="24"/>
                <w:szCs w:val="24"/>
              </w:rPr>
              <w:t xml:space="preserve">interaktīvās azartspēles un interaktīvās izlozes </w:t>
            </w:r>
            <w:r w:rsidRPr="000D3257">
              <w:rPr>
                <w:rFonts w:ascii="Times New Roman" w:hAnsi="Times New Roman" w:cs="Times New Roman"/>
                <w:sz w:val="24"/>
                <w:szCs w:val="24"/>
              </w:rPr>
              <w:t xml:space="preserve">organizētājs glabā </w:t>
            </w:r>
            <w:r w:rsidR="00182D84" w:rsidRPr="000D3257">
              <w:rPr>
                <w:rFonts w:ascii="Times New Roman" w:hAnsi="Times New Roman" w:cs="Times New Roman"/>
                <w:sz w:val="24"/>
                <w:szCs w:val="24"/>
              </w:rPr>
              <w:t xml:space="preserve">5 </w:t>
            </w:r>
            <w:r w:rsidRPr="000D3257">
              <w:rPr>
                <w:rFonts w:ascii="Times New Roman" w:hAnsi="Times New Roman" w:cs="Times New Roman"/>
                <w:sz w:val="24"/>
                <w:szCs w:val="24"/>
              </w:rPr>
              <w:t>gadus</w:t>
            </w:r>
            <w:r w:rsidR="00182D84" w:rsidRPr="000D3257">
              <w:rPr>
                <w:rFonts w:ascii="Times New Roman" w:hAnsi="Times New Roman" w:cs="Times New Roman"/>
                <w:sz w:val="24"/>
                <w:szCs w:val="24"/>
              </w:rPr>
              <w:t xml:space="preserve"> pēc pēdējām izmaiņām spēlētāja spēles kontā</w:t>
            </w:r>
            <w:r w:rsidRPr="000D3257">
              <w:rPr>
                <w:rFonts w:ascii="Times New Roman" w:hAnsi="Times New Roman" w:cs="Times New Roman"/>
                <w:sz w:val="24"/>
                <w:szCs w:val="24"/>
              </w:rPr>
              <w:t>.</w:t>
            </w:r>
          </w:p>
          <w:p w14:paraId="772025C1" w14:textId="24EB3751" w:rsidR="00F95857" w:rsidRPr="00DE23EB" w:rsidRDefault="00156285" w:rsidP="00DE23EB">
            <w:pPr>
              <w:shd w:val="clear" w:color="auto" w:fill="FFFFFF"/>
              <w:spacing w:after="0" w:line="240" w:lineRule="auto"/>
              <w:jc w:val="both"/>
              <w:rPr>
                <w:rFonts w:ascii="Times New Roman" w:hAnsi="Times New Roman" w:cs="Times New Roman"/>
                <w:sz w:val="24"/>
                <w:szCs w:val="24"/>
              </w:rPr>
            </w:pPr>
            <w:r w:rsidRPr="00DE23EB">
              <w:rPr>
                <w:rFonts w:ascii="Times New Roman" w:hAnsi="Times New Roman" w:cs="Times New Roman"/>
                <w:sz w:val="24"/>
                <w:szCs w:val="24"/>
              </w:rPr>
              <w:t>Noteikumu projekt</w:t>
            </w:r>
            <w:r w:rsidR="0078644F" w:rsidRPr="00DE23EB">
              <w:rPr>
                <w:rFonts w:ascii="Times New Roman" w:hAnsi="Times New Roman" w:cs="Times New Roman"/>
                <w:sz w:val="24"/>
                <w:szCs w:val="24"/>
              </w:rPr>
              <w:t>a 18.punktā</w:t>
            </w:r>
            <w:r w:rsidRPr="00DE23EB">
              <w:rPr>
                <w:rFonts w:ascii="Times New Roman" w:hAnsi="Times New Roman" w:cs="Times New Roman"/>
                <w:sz w:val="24"/>
                <w:szCs w:val="24"/>
              </w:rPr>
              <w:t xml:space="preserve"> paredzēts, ka spēlētājam ir tiesības </w:t>
            </w:r>
            <w:r w:rsidR="00182D84" w:rsidRPr="00DE23EB">
              <w:rPr>
                <w:rFonts w:ascii="Times New Roman" w:hAnsi="Times New Roman" w:cs="Times New Roman"/>
                <w:sz w:val="24"/>
                <w:szCs w:val="24"/>
              </w:rPr>
              <w:t>prasīt, lai organiz</w:t>
            </w:r>
            <w:r w:rsidR="00327DD0" w:rsidRPr="00DE23EB">
              <w:rPr>
                <w:rFonts w:ascii="Times New Roman" w:hAnsi="Times New Roman" w:cs="Times New Roman"/>
                <w:sz w:val="24"/>
                <w:szCs w:val="24"/>
              </w:rPr>
              <w:t>ētājs</w:t>
            </w:r>
            <w:r w:rsidR="00182D84" w:rsidRPr="00DE23EB">
              <w:rPr>
                <w:rFonts w:ascii="Times New Roman" w:hAnsi="Times New Roman" w:cs="Times New Roman"/>
                <w:sz w:val="24"/>
                <w:szCs w:val="24"/>
              </w:rPr>
              <w:t xml:space="preserve"> to </w:t>
            </w:r>
            <w:r w:rsidRPr="00DE23EB">
              <w:rPr>
                <w:rFonts w:ascii="Times New Roman" w:hAnsi="Times New Roman" w:cs="Times New Roman"/>
                <w:sz w:val="24"/>
                <w:szCs w:val="24"/>
              </w:rPr>
              <w:t>izslē</w:t>
            </w:r>
            <w:r w:rsidR="00182D84" w:rsidRPr="00DE23EB">
              <w:rPr>
                <w:rFonts w:ascii="Times New Roman" w:hAnsi="Times New Roman" w:cs="Times New Roman"/>
                <w:sz w:val="24"/>
                <w:szCs w:val="24"/>
              </w:rPr>
              <w:t>dz</w:t>
            </w:r>
            <w:r w:rsidRPr="00DE23EB">
              <w:rPr>
                <w:rFonts w:ascii="Times New Roman" w:hAnsi="Times New Roman" w:cs="Times New Roman"/>
                <w:sz w:val="24"/>
                <w:szCs w:val="24"/>
              </w:rPr>
              <w:t xml:space="preserve"> no </w:t>
            </w:r>
            <w:r w:rsidR="00182D84" w:rsidRPr="00DE23EB">
              <w:rPr>
                <w:rFonts w:ascii="Times New Roman" w:hAnsi="Times New Roman" w:cs="Times New Roman"/>
                <w:sz w:val="24"/>
                <w:szCs w:val="24"/>
              </w:rPr>
              <w:t xml:space="preserve">spēlētāju </w:t>
            </w:r>
            <w:r w:rsidRPr="00DE23EB">
              <w:rPr>
                <w:rFonts w:ascii="Times New Roman" w:hAnsi="Times New Roman" w:cs="Times New Roman"/>
                <w:sz w:val="24"/>
                <w:szCs w:val="24"/>
              </w:rPr>
              <w:t>reģistra.</w:t>
            </w:r>
            <w:r w:rsidR="00182D84" w:rsidRPr="00DE23EB">
              <w:rPr>
                <w:rFonts w:ascii="Times New Roman" w:hAnsi="Times New Roman" w:cs="Times New Roman"/>
                <w:sz w:val="24"/>
                <w:szCs w:val="24"/>
              </w:rPr>
              <w:t xml:space="preserve"> </w:t>
            </w:r>
            <w:r w:rsidR="0078644F" w:rsidRPr="00DE23EB">
              <w:rPr>
                <w:rFonts w:ascii="Times New Roman" w:hAnsi="Times New Roman" w:cs="Times New Roman"/>
                <w:sz w:val="24"/>
                <w:szCs w:val="24"/>
              </w:rPr>
              <w:t xml:space="preserve">Noteikumu projekta 19.punktā paredzēts, ka </w:t>
            </w:r>
            <w:r w:rsidR="00327DD0" w:rsidRPr="00DE23EB">
              <w:rPr>
                <w:rFonts w:ascii="Times New Roman" w:hAnsi="Times New Roman" w:cs="Times New Roman"/>
                <w:sz w:val="24"/>
                <w:szCs w:val="24"/>
              </w:rPr>
              <w:t>o</w:t>
            </w:r>
            <w:r w:rsidR="00182D84" w:rsidRPr="00DE23EB">
              <w:rPr>
                <w:rFonts w:ascii="Times New Roman" w:hAnsi="Times New Roman" w:cs="Times New Roman"/>
                <w:sz w:val="24"/>
                <w:szCs w:val="24"/>
              </w:rPr>
              <w:t>rganiz</w:t>
            </w:r>
            <w:r w:rsidR="00327DD0" w:rsidRPr="00DE23EB">
              <w:rPr>
                <w:rFonts w:ascii="Times New Roman" w:hAnsi="Times New Roman" w:cs="Times New Roman"/>
                <w:sz w:val="24"/>
                <w:szCs w:val="24"/>
              </w:rPr>
              <w:t>ētājam</w:t>
            </w:r>
            <w:r w:rsidR="00182D84" w:rsidRPr="00DE23EB">
              <w:rPr>
                <w:rFonts w:ascii="Times New Roman" w:hAnsi="Times New Roman" w:cs="Times New Roman"/>
                <w:sz w:val="24"/>
                <w:szCs w:val="24"/>
              </w:rPr>
              <w:t xml:space="preserve"> tas ir jānodrošina, saglabājot vēsturisko informāciju </w:t>
            </w:r>
            <w:r w:rsidR="00182D84" w:rsidRPr="00327DD0">
              <w:rPr>
                <w:rFonts w:ascii="Times New Roman" w:hAnsi="Times New Roman" w:cs="Times New Roman"/>
                <w:sz w:val="24"/>
                <w:szCs w:val="24"/>
              </w:rPr>
              <w:t>5 gadus pēc pēdējām izmaiņām spēlētāja spēles kontā.</w:t>
            </w:r>
            <w:r w:rsidR="0078644F" w:rsidRPr="00327DD0">
              <w:rPr>
                <w:rFonts w:ascii="Times New Roman" w:hAnsi="Times New Roman" w:cs="Times New Roman"/>
                <w:sz w:val="24"/>
                <w:szCs w:val="24"/>
              </w:rPr>
              <w:t xml:space="preserve"> Lai ierobežotu šīs normas piemēro</w:t>
            </w:r>
            <w:r w:rsidR="00375073">
              <w:rPr>
                <w:rFonts w:ascii="Times New Roman" w:hAnsi="Times New Roman" w:cs="Times New Roman"/>
                <w:sz w:val="24"/>
                <w:szCs w:val="24"/>
              </w:rPr>
              <w:t>šanu</w:t>
            </w:r>
            <w:r w:rsidR="0078644F" w:rsidRPr="00327DD0">
              <w:rPr>
                <w:rFonts w:ascii="Times New Roman" w:hAnsi="Times New Roman" w:cs="Times New Roman"/>
                <w:sz w:val="24"/>
                <w:szCs w:val="24"/>
              </w:rPr>
              <w:t xml:space="preserve"> atkarīgām personām, kurā</w:t>
            </w:r>
            <w:r w:rsidR="00327DD0">
              <w:rPr>
                <w:rFonts w:ascii="Times New Roman" w:hAnsi="Times New Roman" w:cs="Times New Roman"/>
                <w:sz w:val="24"/>
                <w:szCs w:val="24"/>
              </w:rPr>
              <w:t>m</w:t>
            </w:r>
            <w:r w:rsidR="0078644F" w:rsidRPr="00327DD0">
              <w:rPr>
                <w:rFonts w:ascii="Times New Roman" w:hAnsi="Times New Roman" w:cs="Times New Roman"/>
                <w:sz w:val="24"/>
                <w:szCs w:val="24"/>
              </w:rPr>
              <w:t xml:space="preserve"> ir liegta iespēja spēlēt </w:t>
            </w:r>
            <w:r w:rsidR="00375073">
              <w:rPr>
                <w:rFonts w:ascii="Times New Roman" w:hAnsi="Times New Roman" w:cs="Times New Roman"/>
                <w:sz w:val="24"/>
                <w:szCs w:val="24"/>
              </w:rPr>
              <w:t xml:space="preserve">interaktīvās </w:t>
            </w:r>
            <w:r w:rsidR="0078644F" w:rsidRPr="00327DD0">
              <w:rPr>
                <w:rFonts w:ascii="Times New Roman" w:hAnsi="Times New Roman" w:cs="Times New Roman"/>
                <w:sz w:val="24"/>
                <w:szCs w:val="24"/>
              </w:rPr>
              <w:t xml:space="preserve">azartspēlēs (ņemot vērā viņu izteikto vēlmi), </w:t>
            </w:r>
            <w:r w:rsidR="00327DD0">
              <w:rPr>
                <w:rFonts w:ascii="Times New Roman" w:hAnsi="Times New Roman" w:cs="Times New Roman"/>
                <w:sz w:val="24"/>
                <w:szCs w:val="24"/>
              </w:rPr>
              <w:t xml:space="preserve">Noteikumu projektā </w:t>
            </w:r>
            <w:r w:rsidR="0078644F" w:rsidRPr="00327DD0">
              <w:rPr>
                <w:rFonts w:ascii="Times New Roman" w:hAnsi="Times New Roman" w:cs="Times New Roman"/>
                <w:sz w:val="24"/>
                <w:szCs w:val="24"/>
              </w:rPr>
              <w:t xml:space="preserve">ir paredzēts šo normu nepiemērot attiecībā uz </w:t>
            </w:r>
            <w:r w:rsidR="00327DD0">
              <w:rPr>
                <w:rFonts w:ascii="Times New Roman" w:hAnsi="Times New Roman" w:cs="Times New Roman"/>
                <w:sz w:val="24"/>
                <w:szCs w:val="24"/>
              </w:rPr>
              <w:t>spēlētājiem</w:t>
            </w:r>
            <w:r w:rsidRPr="00DE23EB">
              <w:rPr>
                <w:rFonts w:ascii="Times New Roman" w:hAnsi="Times New Roman" w:cs="Times New Roman"/>
                <w:sz w:val="24"/>
                <w:szCs w:val="24"/>
              </w:rPr>
              <w:t>, kur</w:t>
            </w:r>
            <w:r w:rsidR="00327DD0">
              <w:rPr>
                <w:rFonts w:ascii="Times New Roman" w:hAnsi="Times New Roman" w:cs="Times New Roman"/>
                <w:sz w:val="24"/>
                <w:szCs w:val="24"/>
              </w:rPr>
              <w:t>iem</w:t>
            </w:r>
            <w:r w:rsidRPr="00DE23EB">
              <w:rPr>
                <w:rFonts w:ascii="Times New Roman" w:hAnsi="Times New Roman" w:cs="Times New Roman"/>
                <w:sz w:val="24"/>
                <w:szCs w:val="24"/>
              </w:rPr>
              <w:t xml:space="preserve"> nav pagājis 12 mēnešu periods</w:t>
            </w:r>
            <w:r w:rsidR="0078644F" w:rsidRPr="00DE23EB">
              <w:rPr>
                <w:rFonts w:ascii="Times New Roman" w:hAnsi="Times New Roman" w:cs="Times New Roman"/>
                <w:sz w:val="24"/>
                <w:szCs w:val="24"/>
              </w:rPr>
              <w:t xml:space="preserve"> p</w:t>
            </w:r>
            <w:r w:rsidR="00D573FA">
              <w:rPr>
                <w:rFonts w:ascii="Times New Roman" w:hAnsi="Times New Roman" w:cs="Times New Roman"/>
                <w:sz w:val="24"/>
                <w:szCs w:val="24"/>
              </w:rPr>
              <w:t>ēc tam, kad</w:t>
            </w:r>
            <w:r w:rsidR="0078644F" w:rsidRPr="00DE23EB">
              <w:rPr>
                <w:rFonts w:ascii="Times New Roman" w:hAnsi="Times New Roman" w:cs="Times New Roman"/>
                <w:sz w:val="24"/>
                <w:szCs w:val="24"/>
              </w:rPr>
              <w:t xml:space="preserve"> t</w:t>
            </w:r>
            <w:r w:rsidR="00375073">
              <w:rPr>
                <w:rFonts w:ascii="Times New Roman" w:hAnsi="Times New Roman" w:cs="Times New Roman"/>
                <w:sz w:val="24"/>
                <w:szCs w:val="24"/>
              </w:rPr>
              <w:t>ie</w:t>
            </w:r>
            <w:r w:rsidR="0078644F" w:rsidRPr="00DE23EB">
              <w:rPr>
                <w:rFonts w:ascii="Times New Roman" w:hAnsi="Times New Roman" w:cs="Times New Roman"/>
                <w:sz w:val="24"/>
                <w:szCs w:val="24"/>
              </w:rPr>
              <w:t xml:space="preserve"> izteikuš</w:t>
            </w:r>
            <w:r w:rsidR="00375073">
              <w:rPr>
                <w:rFonts w:ascii="Times New Roman" w:hAnsi="Times New Roman" w:cs="Times New Roman"/>
                <w:sz w:val="24"/>
                <w:szCs w:val="24"/>
              </w:rPr>
              <w:t>i</w:t>
            </w:r>
            <w:r w:rsidR="0078644F" w:rsidRPr="00DE23EB">
              <w:rPr>
                <w:rFonts w:ascii="Times New Roman" w:hAnsi="Times New Roman" w:cs="Times New Roman"/>
                <w:sz w:val="24"/>
                <w:szCs w:val="24"/>
              </w:rPr>
              <w:t xml:space="preserve"> vēlmi ierobežot </w:t>
            </w:r>
            <w:r w:rsidR="0078644F" w:rsidRPr="00DE23EB">
              <w:rPr>
                <w:rFonts w:ascii="Times New Roman" w:hAnsi="Times New Roman" w:cs="Times New Roman"/>
                <w:sz w:val="24"/>
                <w:szCs w:val="24"/>
              </w:rPr>
              <w:lastRenderedPageBreak/>
              <w:t xml:space="preserve">to piekļuvi </w:t>
            </w:r>
            <w:r w:rsidR="00D573FA">
              <w:rPr>
                <w:rFonts w:ascii="Times New Roman" w:hAnsi="Times New Roman" w:cs="Times New Roman"/>
                <w:sz w:val="24"/>
                <w:szCs w:val="24"/>
              </w:rPr>
              <w:t xml:space="preserve">interaktīvajām </w:t>
            </w:r>
            <w:r w:rsidR="0078644F" w:rsidRPr="00DE23EB">
              <w:rPr>
                <w:rFonts w:ascii="Times New Roman" w:hAnsi="Times New Roman" w:cs="Times New Roman"/>
                <w:sz w:val="24"/>
                <w:szCs w:val="24"/>
              </w:rPr>
              <w:t xml:space="preserve">azartspēlēm. </w:t>
            </w:r>
          </w:p>
          <w:p w14:paraId="238E1A53" w14:textId="6EB5F411" w:rsidR="004D79B6" w:rsidRPr="000D3257" w:rsidRDefault="004D79B6" w:rsidP="004B0251">
            <w:pPr>
              <w:spacing w:after="0" w:line="240" w:lineRule="auto"/>
              <w:jc w:val="both"/>
              <w:rPr>
                <w:rFonts w:ascii="Times New Roman" w:hAnsi="Times New Roman" w:cs="Times New Roman"/>
                <w:sz w:val="24"/>
                <w:szCs w:val="24"/>
              </w:rPr>
            </w:pPr>
            <w:r w:rsidRPr="00327DD0">
              <w:rPr>
                <w:rFonts w:ascii="Times New Roman" w:hAnsi="Times New Roman" w:cs="Times New Roman"/>
                <w:sz w:val="24"/>
                <w:szCs w:val="24"/>
              </w:rPr>
              <w:t>Ministru kabineta 2009.gada 3.februāra</w:t>
            </w:r>
            <w:r w:rsidRPr="000D3257">
              <w:rPr>
                <w:rFonts w:ascii="Times New Roman" w:hAnsi="Times New Roman" w:cs="Times New Roman"/>
                <w:sz w:val="24"/>
                <w:szCs w:val="24"/>
              </w:rPr>
              <w:t xml:space="preserve"> noteikumu Nr.108 </w:t>
            </w:r>
            <w:r w:rsidR="00375073" w:rsidRPr="000D3257">
              <w:rPr>
                <w:rFonts w:ascii="Times New Roman" w:hAnsi="Times New Roman" w:cs="Times New Roman"/>
                <w:bCs/>
                <w:sz w:val="24"/>
                <w:szCs w:val="24"/>
              </w:rPr>
              <w:t>“</w:t>
            </w:r>
            <w:r w:rsidRPr="00375073">
              <w:rPr>
                <w:rFonts w:ascii="Times New Roman" w:hAnsi="Times New Roman" w:cs="Times New Roman"/>
                <w:bCs/>
                <w:sz w:val="24"/>
                <w:szCs w:val="24"/>
              </w:rPr>
              <w:t>N</w:t>
            </w:r>
            <w:r w:rsidRPr="000D3257">
              <w:rPr>
                <w:rFonts w:ascii="Times New Roman" w:hAnsi="Times New Roman" w:cs="Times New Roman"/>
                <w:bCs/>
                <w:sz w:val="24"/>
                <w:szCs w:val="24"/>
              </w:rPr>
              <w:t>ormatīvo aktu projektu sagatavošanas noteikumi</w:t>
            </w:r>
            <w:r w:rsidRPr="000D3257">
              <w:rPr>
                <w:rFonts w:ascii="Times New Roman" w:hAnsi="Times New Roman" w:cs="Times New Roman"/>
                <w:sz w:val="24"/>
                <w:szCs w:val="24"/>
              </w:rPr>
              <w:t>” 140.punktā noteikts, ka g</w:t>
            </w:r>
            <w:r w:rsidRPr="000D3257">
              <w:rPr>
                <w:rFonts w:ascii="Times New Roman" w:hAnsi="Times New Roman" w:cs="Times New Roman"/>
                <w:sz w:val="24"/>
                <w:szCs w:val="24"/>
                <w:shd w:val="clear" w:color="auto" w:fill="FFFFFF"/>
              </w:rPr>
              <w:t>rozījumu noteikumu projektu nesagatavo, ja tā normu apjoms pārsniegtu pusi no spēkā esošo noteikumu normu apjoma. Šādā gadījumā sagatavo jaunu noteikumu projektu.</w:t>
            </w:r>
          </w:p>
          <w:p w14:paraId="1D94BAB8" w14:textId="0A53848A" w:rsidR="006F6009" w:rsidRPr="000D3257" w:rsidRDefault="004D79B6" w:rsidP="00A801B6">
            <w:pPr>
              <w:pStyle w:val="DefaultParagraphFont1"/>
              <w:jc w:val="both"/>
              <w:rPr>
                <w:rFonts w:ascii="Times New Roman" w:hAnsi="Times New Roman"/>
                <w:iCs/>
                <w:sz w:val="24"/>
                <w:szCs w:val="24"/>
              </w:rPr>
            </w:pPr>
            <w:r w:rsidRPr="000D3257">
              <w:rPr>
                <w:rFonts w:ascii="Times New Roman" w:hAnsi="Times New Roman"/>
                <w:iCs/>
                <w:sz w:val="24"/>
                <w:szCs w:val="24"/>
              </w:rPr>
              <w:t>Ņemot vērā, ka nepieciešamo grozījumu apjoms pārsniegtu pusi no spēkā esošo</w:t>
            </w:r>
            <w:r w:rsidRPr="000D3257">
              <w:rPr>
                <w:rFonts w:ascii="Times New Roman" w:hAnsi="Times New Roman"/>
                <w:sz w:val="24"/>
                <w:szCs w:val="24"/>
              </w:rPr>
              <w:t xml:space="preserve"> </w:t>
            </w:r>
            <w:r w:rsidR="00D573FA">
              <w:rPr>
                <w:rFonts w:ascii="Times New Roman" w:hAnsi="Times New Roman"/>
                <w:sz w:val="24"/>
                <w:szCs w:val="24"/>
              </w:rPr>
              <w:t xml:space="preserve">Noteikumu </w:t>
            </w:r>
            <w:r w:rsidRPr="000D3257">
              <w:rPr>
                <w:rFonts w:ascii="Times New Roman" w:hAnsi="Times New Roman"/>
                <w:iCs/>
                <w:sz w:val="24"/>
                <w:szCs w:val="24"/>
              </w:rPr>
              <w:t xml:space="preserve">normu apjoma, sagatavots jauns </w:t>
            </w:r>
            <w:r w:rsidR="006F6009" w:rsidRPr="000D3257">
              <w:rPr>
                <w:rFonts w:ascii="Times New Roman" w:hAnsi="Times New Roman"/>
                <w:iCs/>
                <w:sz w:val="24"/>
                <w:szCs w:val="24"/>
              </w:rPr>
              <w:t>N</w:t>
            </w:r>
            <w:r w:rsidRPr="000D3257">
              <w:rPr>
                <w:rFonts w:ascii="Times New Roman" w:hAnsi="Times New Roman"/>
                <w:iCs/>
                <w:sz w:val="24"/>
                <w:szCs w:val="24"/>
              </w:rPr>
              <w:t>oteikumu projekts</w:t>
            </w:r>
            <w:r w:rsidR="006F6009" w:rsidRPr="000D3257">
              <w:rPr>
                <w:rFonts w:ascii="Times New Roman" w:hAnsi="Times New Roman"/>
                <w:iCs/>
                <w:sz w:val="24"/>
                <w:szCs w:val="24"/>
              </w:rPr>
              <w:t>.</w:t>
            </w:r>
          </w:p>
          <w:p w14:paraId="6DCBF324" w14:textId="215B2CFA" w:rsidR="00497D2E" w:rsidRPr="00DE23EB" w:rsidRDefault="00FF1CE7">
            <w:pPr>
              <w:pStyle w:val="DefaultParagraphFont1"/>
              <w:jc w:val="both"/>
              <w:rPr>
                <w:rFonts w:ascii="Times New Roman" w:hAnsi="Times New Roman"/>
                <w:sz w:val="24"/>
                <w:szCs w:val="24"/>
              </w:rPr>
            </w:pPr>
            <w:r w:rsidRPr="000D3257">
              <w:rPr>
                <w:rFonts w:ascii="Times New Roman" w:hAnsi="Times New Roman"/>
                <w:sz w:val="24"/>
                <w:szCs w:val="24"/>
              </w:rPr>
              <w:t xml:space="preserve">Ar </w:t>
            </w:r>
            <w:r w:rsidR="00D573FA">
              <w:rPr>
                <w:rFonts w:ascii="Times New Roman" w:hAnsi="Times New Roman"/>
                <w:sz w:val="24"/>
                <w:szCs w:val="24"/>
              </w:rPr>
              <w:t>N</w:t>
            </w:r>
            <w:r w:rsidRPr="000D3257">
              <w:rPr>
                <w:rFonts w:ascii="Times New Roman" w:hAnsi="Times New Roman"/>
                <w:sz w:val="24"/>
                <w:szCs w:val="24"/>
              </w:rPr>
              <w:t xml:space="preserve">oteikumu projekta spēkā stāšanos spēku zaudēs </w:t>
            </w:r>
            <w:r w:rsidR="00D573FA">
              <w:rPr>
                <w:rFonts w:ascii="Times New Roman" w:hAnsi="Times New Roman"/>
                <w:sz w:val="24"/>
                <w:szCs w:val="24"/>
              </w:rPr>
              <w:t>N</w:t>
            </w:r>
            <w:r w:rsidRPr="000D3257">
              <w:rPr>
                <w:rFonts w:ascii="Times New Roman" w:hAnsi="Times New Roman"/>
                <w:sz w:val="24"/>
                <w:szCs w:val="24"/>
              </w:rPr>
              <w:t>oteikumi</w:t>
            </w:r>
            <w:r w:rsidR="004444F8" w:rsidRPr="000D3257">
              <w:rPr>
                <w:rFonts w:ascii="Times New Roman" w:hAnsi="Times New Roman"/>
                <w:sz w:val="24"/>
                <w:szCs w:val="24"/>
              </w:rPr>
              <w:t xml:space="preserve">, bet informāciju, kuru </w:t>
            </w:r>
            <w:r w:rsidR="004444F8" w:rsidRPr="000D3257">
              <w:rPr>
                <w:rFonts w:ascii="Times New Roman" w:hAnsi="Times New Roman"/>
                <w:bCs/>
                <w:sz w:val="24"/>
                <w:szCs w:val="24"/>
                <w:shd w:val="clear" w:color="auto" w:fill="FFFFFF"/>
              </w:rPr>
              <w:t>a</w:t>
            </w:r>
            <w:r w:rsidR="004444F8" w:rsidRPr="000D3257">
              <w:rPr>
                <w:rFonts w:ascii="Times New Roman" w:hAnsi="Times New Roman"/>
                <w:sz w:val="24"/>
                <w:szCs w:val="24"/>
              </w:rPr>
              <w:t xml:space="preserve">zartspēles vai izlozes organizētājs ieguvis, izpildot </w:t>
            </w:r>
            <w:r w:rsidR="00D573FA">
              <w:rPr>
                <w:rFonts w:ascii="Times New Roman" w:hAnsi="Times New Roman"/>
                <w:sz w:val="24"/>
                <w:szCs w:val="24"/>
              </w:rPr>
              <w:t>N</w:t>
            </w:r>
            <w:r w:rsidR="004444F8" w:rsidRPr="000D3257">
              <w:rPr>
                <w:rFonts w:ascii="Times New Roman" w:hAnsi="Times New Roman"/>
                <w:sz w:val="24"/>
                <w:szCs w:val="24"/>
              </w:rPr>
              <w:t xml:space="preserve">oteikumu </w:t>
            </w:r>
            <w:r w:rsidR="004444F8" w:rsidRPr="000D3257">
              <w:rPr>
                <w:rFonts w:ascii="Times New Roman" w:hAnsi="Times New Roman"/>
                <w:bCs/>
                <w:sz w:val="24"/>
                <w:szCs w:val="24"/>
                <w:shd w:val="clear" w:color="auto" w:fill="FFFFFF"/>
              </w:rPr>
              <w:t xml:space="preserve">prasības, </w:t>
            </w:r>
            <w:r w:rsidR="004444F8" w:rsidRPr="000D3257">
              <w:rPr>
                <w:rFonts w:ascii="Times New Roman" w:hAnsi="Times New Roman"/>
                <w:sz w:val="24"/>
                <w:szCs w:val="24"/>
              </w:rPr>
              <w:t xml:space="preserve">glabā </w:t>
            </w:r>
            <w:r w:rsidR="00D573FA">
              <w:rPr>
                <w:rFonts w:ascii="Times New Roman" w:hAnsi="Times New Roman"/>
                <w:sz w:val="24"/>
                <w:szCs w:val="24"/>
              </w:rPr>
              <w:t>N</w:t>
            </w:r>
            <w:r w:rsidR="004444F8" w:rsidRPr="000D3257">
              <w:rPr>
                <w:rFonts w:ascii="Times New Roman" w:hAnsi="Times New Roman"/>
                <w:sz w:val="24"/>
                <w:szCs w:val="24"/>
              </w:rPr>
              <w:t>oteikumos noteikto laika posmu (piecus gadus)</w:t>
            </w:r>
            <w:r w:rsidRPr="000D3257">
              <w:rPr>
                <w:rFonts w:ascii="Times New Roman" w:hAnsi="Times New Roman"/>
                <w:sz w:val="24"/>
                <w:szCs w:val="24"/>
              </w:rPr>
              <w:t>.</w:t>
            </w:r>
            <w:r w:rsidR="00B20CCA" w:rsidRPr="00DE23EB">
              <w:rPr>
                <w:rFonts w:ascii="Times New Roman" w:hAnsi="Times New Roman"/>
                <w:sz w:val="24"/>
                <w:szCs w:val="24"/>
                <w:highlight w:val="yellow"/>
              </w:rPr>
              <w:t xml:space="preserve"> </w:t>
            </w:r>
          </w:p>
        </w:tc>
      </w:tr>
      <w:tr w:rsidR="007B6208" w:rsidRPr="007B6208" w14:paraId="4EAD0180" w14:textId="77777777" w:rsidTr="0097786E">
        <w:tc>
          <w:tcPr>
            <w:tcW w:w="377" w:type="pct"/>
            <w:tcBorders>
              <w:top w:val="outset" w:sz="6" w:space="0" w:color="000000"/>
              <w:left w:val="outset" w:sz="6" w:space="0" w:color="000000"/>
              <w:bottom w:val="outset" w:sz="6" w:space="0" w:color="000000"/>
              <w:right w:val="outset" w:sz="6" w:space="0" w:color="000000"/>
            </w:tcBorders>
            <w:hideMark/>
          </w:tcPr>
          <w:p w14:paraId="3F3C041D" w14:textId="6D1670DA" w:rsidR="00497D2E" w:rsidRPr="007B6208" w:rsidRDefault="00497D2E" w:rsidP="00497D2E">
            <w:pPr>
              <w:spacing w:after="0" w:line="240" w:lineRule="auto"/>
              <w:rPr>
                <w:rFonts w:ascii="Times New Roman" w:eastAsia="Times New Roman" w:hAnsi="Times New Roman" w:cs="Times New Roman"/>
                <w:sz w:val="24"/>
                <w:szCs w:val="24"/>
                <w:lang w:eastAsia="lv-LV"/>
              </w:rPr>
            </w:pPr>
            <w:r w:rsidRPr="007B6208">
              <w:rPr>
                <w:rFonts w:ascii="Times New Roman" w:eastAsia="Times New Roman" w:hAnsi="Times New Roman" w:cs="Times New Roman"/>
                <w:sz w:val="24"/>
                <w:szCs w:val="24"/>
                <w:lang w:eastAsia="lv-LV"/>
              </w:rPr>
              <w:lastRenderedPageBreak/>
              <w:t>3.</w:t>
            </w:r>
          </w:p>
        </w:tc>
        <w:tc>
          <w:tcPr>
            <w:tcW w:w="1254" w:type="pct"/>
            <w:tcBorders>
              <w:top w:val="outset" w:sz="6" w:space="0" w:color="000000"/>
              <w:left w:val="outset" w:sz="6" w:space="0" w:color="000000"/>
              <w:bottom w:val="outset" w:sz="6" w:space="0" w:color="000000"/>
              <w:right w:val="outset" w:sz="6" w:space="0" w:color="000000"/>
            </w:tcBorders>
            <w:hideMark/>
          </w:tcPr>
          <w:p w14:paraId="7C76ADCA" w14:textId="77777777" w:rsidR="00497D2E" w:rsidRPr="007B6208" w:rsidRDefault="00497D2E" w:rsidP="00497D2E">
            <w:pPr>
              <w:spacing w:after="0" w:line="240" w:lineRule="auto"/>
              <w:rPr>
                <w:rFonts w:ascii="Times New Roman" w:eastAsia="Times New Roman" w:hAnsi="Times New Roman" w:cs="Times New Roman"/>
                <w:sz w:val="24"/>
                <w:szCs w:val="24"/>
                <w:lang w:eastAsia="lv-LV"/>
              </w:rPr>
            </w:pPr>
            <w:r w:rsidRPr="007B6208">
              <w:rPr>
                <w:rFonts w:ascii="Times New Roman" w:eastAsia="Times New Roman" w:hAnsi="Times New Roman" w:cs="Times New Roman"/>
                <w:sz w:val="24"/>
                <w:szCs w:val="24"/>
                <w:lang w:eastAsia="lv-LV"/>
              </w:rPr>
              <w:t>Projekta izstrādē iesaistītās institūcijas</w:t>
            </w:r>
          </w:p>
        </w:tc>
        <w:tc>
          <w:tcPr>
            <w:tcW w:w="3370" w:type="pct"/>
            <w:tcBorders>
              <w:top w:val="outset" w:sz="6" w:space="0" w:color="000000"/>
              <w:left w:val="outset" w:sz="6" w:space="0" w:color="000000"/>
              <w:bottom w:val="outset" w:sz="6" w:space="0" w:color="000000"/>
              <w:right w:val="outset" w:sz="6" w:space="0" w:color="000000"/>
            </w:tcBorders>
            <w:hideMark/>
          </w:tcPr>
          <w:p w14:paraId="6FF615BE" w14:textId="77777777" w:rsidR="00497D2E" w:rsidRPr="007B6208" w:rsidRDefault="001403AB" w:rsidP="005F0D35">
            <w:pPr>
              <w:spacing w:after="0" w:line="240" w:lineRule="auto"/>
              <w:rPr>
                <w:rFonts w:ascii="Times New Roman" w:eastAsia="Times New Roman" w:hAnsi="Times New Roman" w:cs="Times New Roman"/>
                <w:sz w:val="24"/>
                <w:szCs w:val="24"/>
                <w:lang w:eastAsia="lv-LV"/>
              </w:rPr>
            </w:pPr>
            <w:r w:rsidRPr="007B6208">
              <w:rPr>
                <w:rFonts w:ascii="Times New Roman" w:hAnsi="Times New Roman" w:cs="Times New Roman"/>
                <w:sz w:val="24"/>
                <w:szCs w:val="24"/>
              </w:rPr>
              <w:t>Izložu un azartspēļu uzraudzības inspekcija.</w:t>
            </w:r>
          </w:p>
        </w:tc>
      </w:tr>
      <w:tr w:rsidR="007B6208" w:rsidRPr="007B6208" w14:paraId="4D6ABE8F" w14:textId="77777777" w:rsidTr="0097786E">
        <w:tc>
          <w:tcPr>
            <w:tcW w:w="377" w:type="pct"/>
            <w:tcBorders>
              <w:top w:val="outset" w:sz="6" w:space="0" w:color="000000"/>
              <w:left w:val="outset" w:sz="6" w:space="0" w:color="000000"/>
              <w:bottom w:val="outset" w:sz="6" w:space="0" w:color="000000"/>
              <w:right w:val="outset" w:sz="6" w:space="0" w:color="000000"/>
            </w:tcBorders>
            <w:hideMark/>
          </w:tcPr>
          <w:p w14:paraId="5E1F5F7E" w14:textId="77777777" w:rsidR="00497D2E" w:rsidRPr="007B6208" w:rsidRDefault="00497D2E" w:rsidP="00497D2E">
            <w:pPr>
              <w:spacing w:after="0" w:line="240" w:lineRule="auto"/>
              <w:rPr>
                <w:rFonts w:ascii="Times New Roman" w:eastAsia="Times New Roman" w:hAnsi="Times New Roman" w:cs="Times New Roman"/>
                <w:sz w:val="24"/>
                <w:szCs w:val="24"/>
                <w:lang w:eastAsia="lv-LV"/>
              </w:rPr>
            </w:pPr>
            <w:r w:rsidRPr="007B6208">
              <w:rPr>
                <w:rFonts w:ascii="Times New Roman" w:eastAsia="Times New Roman" w:hAnsi="Times New Roman" w:cs="Times New Roman"/>
                <w:sz w:val="24"/>
                <w:szCs w:val="24"/>
                <w:lang w:eastAsia="lv-LV"/>
              </w:rPr>
              <w:t>4.</w:t>
            </w:r>
          </w:p>
        </w:tc>
        <w:tc>
          <w:tcPr>
            <w:tcW w:w="1254" w:type="pct"/>
            <w:tcBorders>
              <w:top w:val="outset" w:sz="6" w:space="0" w:color="000000"/>
              <w:left w:val="outset" w:sz="6" w:space="0" w:color="000000"/>
              <w:bottom w:val="outset" w:sz="6" w:space="0" w:color="000000"/>
              <w:right w:val="outset" w:sz="6" w:space="0" w:color="000000"/>
            </w:tcBorders>
            <w:hideMark/>
          </w:tcPr>
          <w:p w14:paraId="749F565D" w14:textId="77777777" w:rsidR="00497D2E" w:rsidRPr="007B6208" w:rsidRDefault="00497D2E" w:rsidP="00497D2E">
            <w:pPr>
              <w:spacing w:after="0" w:line="240" w:lineRule="auto"/>
              <w:rPr>
                <w:rFonts w:ascii="Times New Roman" w:eastAsia="Times New Roman" w:hAnsi="Times New Roman" w:cs="Times New Roman"/>
                <w:sz w:val="24"/>
                <w:szCs w:val="24"/>
                <w:lang w:eastAsia="lv-LV"/>
              </w:rPr>
            </w:pPr>
            <w:r w:rsidRPr="007B6208">
              <w:rPr>
                <w:rFonts w:ascii="Times New Roman" w:eastAsia="Times New Roman" w:hAnsi="Times New Roman" w:cs="Times New Roman"/>
                <w:sz w:val="24"/>
                <w:szCs w:val="24"/>
                <w:lang w:eastAsia="lv-LV"/>
              </w:rPr>
              <w:t>Cita informācija</w:t>
            </w:r>
          </w:p>
        </w:tc>
        <w:tc>
          <w:tcPr>
            <w:tcW w:w="3370" w:type="pct"/>
            <w:tcBorders>
              <w:top w:val="outset" w:sz="6" w:space="0" w:color="000000"/>
              <w:left w:val="outset" w:sz="6" w:space="0" w:color="000000"/>
              <w:bottom w:val="outset" w:sz="6" w:space="0" w:color="000000"/>
              <w:right w:val="outset" w:sz="6" w:space="0" w:color="000000"/>
            </w:tcBorders>
          </w:tcPr>
          <w:p w14:paraId="1FC115B7" w14:textId="77777777" w:rsidR="00497D2E" w:rsidRPr="007B6208" w:rsidRDefault="00497D2E" w:rsidP="00497D2E">
            <w:pPr>
              <w:spacing w:after="0" w:line="240" w:lineRule="auto"/>
              <w:jc w:val="both"/>
              <w:rPr>
                <w:rFonts w:ascii="Times New Roman" w:eastAsia="Times New Roman" w:hAnsi="Times New Roman" w:cs="Times New Roman"/>
                <w:sz w:val="24"/>
                <w:szCs w:val="24"/>
                <w:lang w:eastAsia="lv-LV"/>
              </w:rPr>
            </w:pPr>
            <w:r w:rsidRPr="007B6208">
              <w:rPr>
                <w:rFonts w:ascii="Times New Roman" w:eastAsia="Times New Roman" w:hAnsi="Times New Roman" w:cs="Times New Roman"/>
                <w:sz w:val="24"/>
                <w:szCs w:val="24"/>
                <w:lang w:eastAsia="lv-LV"/>
              </w:rPr>
              <w:t>Nav.</w:t>
            </w:r>
          </w:p>
        </w:tc>
      </w:tr>
    </w:tbl>
    <w:p w14:paraId="131D4CD1" w14:textId="77777777" w:rsidR="00497D2E" w:rsidRPr="007B6208" w:rsidRDefault="00497D2E" w:rsidP="00497D2E">
      <w:pPr>
        <w:spacing w:after="0" w:line="240" w:lineRule="auto"/>
        <w:rPr>
          <w:rFonts w:ascii="Times New Roman" w:eastAsia="Times New Roman" w:hAnsi="Times New Roman" w:cs="Times New Roman"/>
          <w:sz w:val="24"/>
          <w:szCs w:val="24"/>
          <w:lang w:eastAsia="lv-LV"/>
        </w:rPr>
      </w:pPr>
      <w:r w:rsidRPr="007B6208">
        <w:rPr>
          <w:rFonts w:ascii="Times New Roman" w:eastAsia="Times New Roman" w:hAnsi="Times New Roman" w:cs="Times New Roman"/>
          <w:sz w:val="24"/>
          <w:szCs w:val="24"/>
          <w:lang w:eastAsia="lv-LV"/>
        </w:rPr>
        <w:t> </w:t>
      </w:r>
    </w:p>
    <w:tbl>
      <w:tblPr>
        <w:tblW w:w="5324" w:type="pct"/>
        <w:tblInd w:w="-29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790"/>
        <w:gridCol w:w="3250"/>
        <w:gridCol w:w="6040"/>
      </w:tblGrid>
      <w:tr w:rsidR="007B6208" w:rsidRPr="007B6208" w14:paraId="5C6761E5" w14:textId="77777777" w:rsidTr="00F21E92">
        <w:tc>
          <w:tcPr>
            <w:tcW w:w="5000" w:type="pct"/>
            <w:gridSpan w:val="3"/>
            <w:tcBorders>
              <w:top w:val="single" w:sz="6" w:space="0" w:color="auto"/>
              <w:left w:val="single" w:sz="6" w:space="0" w:color="auto"/>
              <w:bottom w:val="outset" w:sz="6" w:space="0" w:color="000000"/>
              <w:right w:val="single" w:sz="6" w:space="0" w:color="auto"/>
            </w:tcBorders>
            <w:vAlign w:val="center"/>
            <w:hideMark/>
          </w:tcPr>
          <w:p w14:paraId="6618B1BC" w14:textId="77777777" w:rsidR="00497D2E" w:rsidRPr="007B6208" w:rsidRDefault="00497D2E" w:rsidP="00497D2E">
            <w:pPr>
              <w:spacing w:after="0" w:line="240" w:lineRule="auto"/>
              <w:jc w:val="center"/>
              <w:rPr>
                <w:rFonts w:ascii="Times New Roman" w:eastAsia="Times New Roman" w:hAnsi="Times New Roman" w:cs="Times New Roman"/>
                <w:b/>
                <w:bCs/>
                <w:sz w:val="24"/>
                <w:szCs w:val="24"/>
                <w:lang w:eastAsia="lv-LV"/>
              </w:rPr>
            </w:pPr>
            <w:r w:rsidRPr="007B6208">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7B6208" w:rsidRPr="007B6208" w14:paraId="7AC7FEF6" w14:textId="77777777" w:rsidTr="00F21E92">
        <w:tc>
          <w:tcPr>
            <w:tcW w:w="392" w:type="pct"/>
            <w:tcBorders>
              <w:top w:val="outset" w:sz="6" w:space="0" w:color="000000"/>
              <w:left w:val="outset" w:sz="6" w:space="0" w:color="000000"/>
              <w:bottom w:val="outset" w:sz="6" w:space="0" w:color="000000"/>
              <w:right w:val="outset" w:sz="6" w:space="0" w:color="000000"/>
            </w:tcBorders>
            <w:hideMark/>
          </w:tcPr>
          <w:p w14:paraId="05237DEA" w14:textId="77777777" w:rsidR="00497D2E" w:rsidRPr="007B6208" w:rsidRDefault="00497D2E" w:rsidP="00497D2E">
            <w:pPr>
              <w:spacing w:after="0" w:line="240" w:lineRule="auto"/>
              <w:rPr>
                <w:rFonts w:ascii="Times New Roman" w:eastAsia="Times New Roman" w:hAnsi="Times New Roman" w:cs="Times New Roman"/>
                <w:sz w:val="24"/>
                <w:szCs w:val="24"/>
                <w:lang w:eastAsia="lv-LV"/>
              </w:rPr>
            </w:pPr>
            <w:r w:rsidRPr="007B6208">
              <w:rPr>
                <w:rFonts w:ascii="Times New Roman" w:eastAsia="Times New Roman" w:hAnsi="Times New Roman" w:cs="Times New Roman"/>
                <w:sz w:val="24"/>
                <w:szCs w:val="24"/>
                <w:lang w:eastAsia="lv-LV"/>
              </w:rPr>
              <w:t>1.</w:t>
            </w:r>
          </w:p>
        </w:tc>
        <w:tc>
          <w:tcPr>
            <w:tcW w:w="1612" w:type="pct"/>
            <w:tcBorders>
              <w:top w:val="outset" w:sz="6" w:space="0" w:color="000000"/>
              <w:left w:val="outset" w:sz="6" w:space="0" w:color="000000"/>
              <w:bottom w:val="outset" w:sz="6" w:space="0" w:color="000000"/>
              <w:right w:val="outset" w:sz="6" w:space="0" w:color="000000"/>
            </w:tcBorders>
            <w:hideMark/>
          </w:tcPr>
          <w:p w14:paraId="3DA226D1" w14:textId="77777777" w:rsidR="00497D2E" w:rsidRPr="007B6208" w:rsidRDefault="00497D2E" w:rsidP="00497D2E">
            <w:pPr>
              <w:spacing w:after="0" w:line="240" w:lineRule="auto"/>
              <w:rPr>
                <w:rFonts w:ascii="Times New Roman" w:eastAsia="Times New Roman" w:hAnsi="Times New Roman" w:cs="Times New Roman"/>
                <w:sz w:val="24"/>
                <w:szCs w:val="24"/>
                <w:lang w:eastAsia="lv-LV"/>
              </w:rPr>
            </w:pPr>
            <w:r w:rsidRPr="007B6208">
              <w:rPr>
                <w:rFonts w:ascii="Times New Roman" w:eastAsia="Times New Roman" w:hAnsi="Times New Roman" w:cs="Times New Roman"/>
                <w:sz w:val="24"/>
                <w:szCs w:val="24"/>
                <w:lang w:eastAsia="lv-LV"/>
              </w:rPr>
              <w:t>Sabiedrības mērķgrupas, kuras tiesiskais regulējums ietekmē vai varētu ietekmēt</w:t>
            </w:r>
          </w:p>
        </w:tc>
        <w:tc>
          <w:tcPr>
            <w:tcW w:w="2996" w:type="pct"/>
            <w:tcBorders>
              <w:top w:val="outset" w:sz="6" w:space="0" w:color="000000"/>
              <w:left w:val="outset" w:sz="6" w:space="0" w:color="000000"/>
              <w:bottom w:val="outset" w:sz="6" w:space="0" w:color="000000"/>
              <w:right w:val="outset" w:sz="6" w:space="0" w:color="000000"/>
            </w:tcBorders>
            <w:hideMark/>
          </w:tcPr>
          <w:p w14:paraId="10B7EB3B" w14:textId="77777777" w:rsidR="00497D2E" w:rsidRPr="007B6208" w:rsidRDefault="001403AB" w:rsidP="00C77E58">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7B6208">
              <w:rPr>
                <w:rFonts w:ascii="Times New Roman" w:hAnsi="Times New Roman" w:cs="Times New Roman"/>
                <w:sz w:val="24"/>
                <w:szCs w:val="24"/>
              </w:rPr>
              <w:t xml:space="preserve">Izložu un azartspēļu uzraudzības inspekcija un kapitālsabiedrības, kas organizē interaktīvās azartspēles. Latvijā šobrīd ir </w:t>
            </w:r>
            <w:r w:rsidR="00C77E58" w:rsidRPr="007B6208">
              <w:rPr>
                <w:rFonts w:ascii="Times New Roman" w:hAnsi="Times New Roman" w:cs="Times New Roman"/>
                <w:sz w:val="24"/>
                <w:szCs w:val="24"/>
              </w:rPr>
              <w:t>7</w:t>
            </w:r>
            <w:r w:rsidRPr="007B6208">
              <w:rPr>
                <w:rFonts w:ascii="Times New Roman" w:hAnsi="Times New Roman" w:cs="Times New Roman"/>
                <w:sz w:val="24"/>
                <w:szCs w:val="24"/>
              </w:rPr>
              <w:t xml:space="preserve"> šādi azartspēļu organizētāji </w:t>
            </w:r>
            <w:r w:rsidRPr="007B6208">
              <w:rPr>
                <w:rFonts w:ascii="Times New Roman" w:eastAsia="Times New Roman" w:hAnsi="Times New Roman" w:cs="Times New Roman"/>
                <w:sz w:val="24"/>
                <w:szCs w:val="24"/>
                <w:lang w:eastAsia="lv-LV"/>
              </w:rPr>
              <w:t xml:space="preserve">un VAS “Latvijas Loto”, kam tiesības </w:t>
            </w:r>
            <w:r w:rsidR="00497D2E" w:rsidRPr="007B6208">
              <w:rPr>
                <w:rFonts w:ascii="Times New Roman" w:eastAsia="Times New Roman" w:hAnsi="Times New Roman" w:cs="Times New Roman"/>
                <w:sz w:val="24"/>
                <w:szCs w:val="24"/>
                <w:lang w:eastAsia="lv-LV"/>
              </w:rPr>
              <w:t>organizē</w:t>
            </w:r>
            <w:r w:rsidRPr="007B6208">
              <w:rPr>
                <w:rFonts w:ascii="Times New Roman" w:eastAsia="Times New Roman" w:hAnsi="Times New Roman" w:cs="Times New Roman"/>
                <w:sz w:val="24"/>
                <w:szCs w:val="24"/>
                <w:lang w:eastAsia="lv-LV"/>
              </w:rPr>
              <w:t xml:space="preserve">t </w:t>
            </w:r>
            <w:r w:rsidR="005F0D35" w:rsidRPr="007B6208">
              <w:rPr>
                <w:rFonts w:ascii="Times New Roman" w:eastAsia="Times New Roman" w:hAnsi="Times New Roman" w:cs="Times New Roman"/>
                <w:sz w:val="24"/>
                <w:szCs w:val="24"/>
                <w:lang w:eastAsia="lv-LV"/>
              </w:rPr>
              <w:t>visu veidu</w:t>
            </w:r>
            <w:r w:rsidR="00497D2E" w:rsidRPr="007B6208">
              <w:rPr>
                <w:rFonts w:ascii="Times New Roman" w:eastAsia="Times New Roman" w:hAnsi="Times New Roman" w:cs="Times New Roman"/>
                <w:sz w:val="24"/>
                <w:szCs w:val="24"/>
                <w:lang w:eastAsia="lv-LV"/>
              </w:rPr>
              <w:t xml:space="preserve"> izlozes.</w:t>
            </w:r>
          </w:p>
        </w:tc>
      </w:tr>
      <w:tr w:rsidR="007B6208" w:rsidRPr="007B6208" w14:paraId="0B19D5A7" w14:textId="77777777" w:rsidTr="00F21E92">
        <w:tc>
          <w:tcPr>
            <w:tcW w:w="392" w:type="pct"/>
            <w:tcBorders>
              <w:top w:val="outset" w:sz="6" w:space="0" w:color="000000"/>
              <w:left w:val="outset" w:sz="6" w:space="0" w:color="000000"/>
              <w:bottom w:val="outset" w:sz="6" w:space="0" w:color="000000"/>
              <w:right w:val="outset" w:sz="6" w:space="0" w:color="000000"/>
            </w:tcBorders>
            <w:hideMark/>
          </w:tcPr>
          <w:p w14:paraId="658D1CF9" w14:textId="77777777" w:rsidR="00497D2E" w:rsidRPr="007B6208" w:rsidRDefault="00497D2E" w:rsidP="00497D2E">
            <w:pPr>
              <w:spacing w:after="0" w:line="240" w:lineRule="auto"/>
              <w:rPr>
                <w:rFonts w:ascii="Times New Roman" w:eastAsia="Times New Roman" w:hAnsi="Times New Roman" w:cs="Times New Roman"/>
                <w:sz w:val="24"/>
                <w:szCs w:val="24"/>
                <w:lang w:eastAsia="lv-LV"/>
              </w:rPr>
            </w:pPr>
            <w:r w:rsidRPr="007B6208">
              <w:rPr>
                <w:rFonts w:ascii="Times New Roman" w:eastAsia="Times New Roman" w:hAnsi="Times New Roman" w:cs="Times New Roman"/>
                <w:sz w:val="24"/>
                <w:szCs w:val="24"/>
                <w:lang w:eastAsia="lv-LV"/>
              </w:rPr>
              <w:t>2.</w:t>
            </w:r>
          </w:p>
        </w:tc>
        <w:tc>
          <w:tcPr>
            <w:tcW w:w="1612" w:type="pct"/>
            <w:tcBorders>
              <w:top w:val="outset" w:sz="6" w:space="0" w:color="000000"/>
              <w:left w:val="outset" w:sz="6" w:space="0" w:color="000000"/>
              <w:bottom w:val="outset" w:sz="6" w:space="0" w:color="000000"/>
              <w:right w:val="outset" w:sz="6" w:space="0" w:color="000000"/>
            </w:tcBorders>
            <w:hideMark/>
          </w:tcPr>
          <w:p w14:paraId="719D752A" w14:textId="77777777" w:rsidR="00497D2E" w:rsidRPr="007B6208" w:rsidRDefault="00497D2E" w:rsidP="00497D2E">
            <w:pPr>
              <w:spacing w:after="0" w:line="240" w:lineRule="auto"/>
              <w:rPr>
                <w:rFonts w:ascii="Times New Roman" w:eastAsia="Times New Roman" w:hAnsi="Times New Roman" w:cs="Times New Roman"/>
                <w:sz w:val="24"/>
                <w:szCs w:val="24"/>
                <w:lang w:eastAsia="lv-LV"/>
              </w:rPr>
            </w:pPr>
            <w:r w:rsidRPr="007B6208">
              <w:rPr>
                <w:rFonts w:ascii="Times New Roman" w:eastAsia="Times New Roman" w:hAnsi="Times New Roman" w:cs="Times New Roman"/>
                <w:sz w:val="24"/>
                <w:szCs w:val="24"/>
                <w:lang w:eastAsia="lv-LV"/>
              </w:rPr>
              <w:t>Tiesiskā regulējuma ietekme uz tautsaimniecību un administratīvo slogu</w:t>
            </w:r>
          </w:p>
        </w:tc>
        <w:tc>
          <w:tcPr>
            <w:tcW w:w="2996" w:type="pct"/>
            <w:tcBorders>
              <w:top w:val="outset" w:sz="6" w:space="0" w:color="000000"/>
              <w:left w:val="outset" w:sz="6" w:space="0" w:color="000000"/>
              <w:bottom w:val="outset" w:sz="6" w:space="0" w:color="000000"/>
              <w:right w:val="outset" w:sz="6" w:space="0" w:color="000000"/>
            </w:tcBorders>
            <w:hideMark/>
          </w:tcPr>
          <w:p w14:paraId="40A4BE00" w14:textId="457082D2" w:rsidR="00497D2E" w:rsidRPr="007B6208" w:rsidRDefault="003F7BFB">
            <w:pPr>
              <w:spacing w:after="0" w:line="240" w:lineRule="auto"/>
              <w:jc w:val="both"/>
              <w:rPr>
                <w:rFonts w:ascii="Times New Roman" w:eastAsia="Times New Roman" w:hAnsi="Times New Roman" w:cs="Times New Roman"/>
                <w:sz w:val="24"/>
                <w:szCs w:val="24"/>
                <w:lang w:eastAsia="lv-LV"/>
              </w:rPr>
            </w:pPr>
            <w:r w:rsidRPr="007B6208">
              <w:rPr>
                <w:rFonts w:ascii="Times New Roman" w:eastAsia="Times New Roman" w:hAnsi="Times New Roman" w:cs="Times New Roman"/>
                <w:sz w:val="24"/>
                <w:szCs w:val="24"/>
                <w:lang w:eastAsia="lv-LV"/>
              </w:rPr>
              <w:t xml:space="preserve">Tiesiskā regulējuma ietekme uz tautsaimniecību un administratīvo slogu netiks mainīta, jo ar </w:t>
            </w:r>
            <w:r w:rsidR="007F14D2">
              <w:rPr>
                <w:rFonts w:ascii="Times New Roman" w:eastAsia="Times New Roman" w:hAnsi="Times New Roman" w:cs="Times New Roman"/>
                <w:sz w:val="24"/>
                <w:szCs w:val="24"/>
                <w:lang w:eastAsia="lv-LV"/>
              </w:rPr>
              <w:t>N</w:t>
            </w:r>
            <w:r w:rsidRPr="007B6208">
              <w:rPr>
                <w:rFonts w:ascii="Times New Roman" w:eastAsia="Times New Roman" w:hAnsi="Times New Roman" w:cs="Times New Roman"/>
                <w:sz w:val="24"/>
                <w:szCs w:val="24"/>
                <w:lang w:eastAsia="lv-LV"/>
              </w:rPr>
              <w:t xml:space="preserve">oteikumu projektu paredzēts pilnveidot šobrīd spēkā esošajos </w:t>
            </w:r>
            <w:r w:rsidR="00D573FA">
              <w:rPr>
                <w:rFonts w:ascii="Times New Roman" w:eastAsia="Times New Roman" w:hAnsi="Times New Roman" w:cs="Times New Roman"/>
                <w:sz w:val="24"/>
                <w:szCs w:val="24"/>
                <w:lang w:eastAsia="lv-LV"/>
              </w:rPr>
              <w:t>N</w:t>
            </w:r>
            <w:r w:rsidRPr="007B6208">
              <w:rPr>
                <w:rFonts w:ascii="Times New Roman" w:eastAsia="Times New Roman" w:hAnsi="Times New Roman" w:cs="Times New Roman"/>
                <w:sz w:val="24"/>
                <w:szCs w:val="24"/>
                <w:lang w:eastAsia="lv-LV"/>
              </w:rPr>
              <w:t>oteikumos noteikto tiesisko regulējumu.</w:t>
            </w:r>
          </w:p>
        </w:tc>
      </w:tr>
      <w:tr w:rsidR="007B6208" w:rsidRPr="007B6208" w14:paraId="227403EA" w14:textId="77777777" w:rsidTr="00F21E92">
        <w:tc>
          <w:tcPr>
            <w:tcW w:w="392" w:type="pct"/>
            <w:tcBorders>
              <w:top w:val="outset" w:sz="6" w:space="0" w:color="000000"/>
              <w:left w:val="outset" w:sz="6" w:space="0" w:color="000000"/>
              <w:bottom w:val="outset" w:sz="6" w:space="0" w:color="000000"/>
              <w:right w:val="outset" w:sz="6" w:space="0" w:color="000000"/>
            </w:tcBorders>
            <w:hideMark/>
          </w:tcPr>
          <w:p w14:paraId="79261E5D" w14:textId="77777777" w:rsidR="00497D2E" w:rsidRPr="007B6208" w:rsidRDefault="00497D2E" w:rsidP="00497D2E">
            <w:pPr>
              <w:spacing w:after="0" w:line="240" w:lineRule="auto"/>
              <w:rPr>
                <w:rFonts w:ascii="Times New Roman" w:eastAsia="Times New Roman" w:hAnsi="Times New Roman" w:cs="Times New Roman"/>
                <w:sz w:val="24"/>
                <w:szCs w:val="24"/>
                <w:lang w:eastAsia="lv-LV"/>
              </w:rPr>
            </w:pPr>
            <w:r w:rsidRPr="007B6208">
              <w:rPr>
                <w:rFonts w:ascii="Times New Roman" w:eastAsia="Times New Roman" w:hAnsi="Times New Roman" w:cs="Times New Roman"/>
                <w:sz w:val="24"/>
                <w:szCs w:val="24"/>
                <w:lang w:eastAsia="lv-LV"/>
              </w:rPr>
              <w:t>3.</w:t>
            </w:r>
          </w:p>
        </w:tc>
        <w:tc>
          <w:tcPr>
            <w:tcW w:w="1612" w:type="pct"/>
            <w:tcBorders>
              <w:top w:val="outset" w:sz="6" w:space="0" w:color="000000"/>
              <w:left w:val="outset" w:sz="6" w:space="0" w:color="000000"/>
              <w:bottom w:val="outset" w:sz="6" w:space="0" w:color="000000"/>
              <w:right w:val="outset" w:sz="6" w:space="0" w:color="000000"/>
            </w:tcBorders>
            <w:hideMark/>
          </w:tcPr>
          <w:p w14:paraId="4667C68D" w14:textId="77777777" w:rsidR="00497D2E" w:rsidRPr="007B6208" w:rsidRDefault="00497D2E" w:rsidP="00497D2E">
            <w:pPr>
              <w:spacing w:after="0" w:line="240" w:lineRule="auto"/>
              <w:rPr>
                <w:rFonts w:ascii="Times New Roman" w:eastAsia="Times New Roman" w:hAnsi="Times New Roman" w:cs="Times New Roman"/>
                <w:sz w:val="24"/>
                <w:szCs w:val="24"/>
                <w:lang w:eastAsia="lv-LV"/>
              </w:rPr>
            </w:pPr>
            <w:r w:rsidRPr="007B6208">
              <w:rPr>
                <w:rFonts w:ascii="Times New Roman" w:eastAsia="Times New Roman" w:hAnsi="Times New Roman" w:cs="Times New Roman"/>
                <w:sz w:val="24"/>
                <w:szCs w:val="24"/>
                <w:lang w:eastAsia="lv-LV"/>
              </w:rPr>
              <w:t>Administratīvo izmaksu monetārs novērtējums</w:t>
            </w:r>
          </w:p>
        </w:tc>
        <w:tc>
          <w:tcPr>
            <w:tcW w:w="2996" w:type="pct"/>
            <w:tcBorders>
              <w:top w:val="outset" w:sz="6" w:space="0" w:color="000000"/>
              <w:left w:val="outset" w:sz="6" w:space="0" w:color="000000"/>
              <w:bottom w:val="outset" w:sz="6" w:space="0" w:color="000000"/>
              <w:right w:val="outset" w:sz="6" w:space="0" w:color="000000"/>
            </w:tcBorders>
          </w:tcPr>
          <w:p w14:paraId="1638F74D" w14:textId="77777777" w:rsidR="00497D2E" w:rsidRPr="007B6208" w:rsidRDefault="001403AB" w:rsidP="00497D2E">
            <w:pPr>
              <w:spacing w:after="0" w:line="240" w:lineRule="auto"/>
              <w:jc w:val="both"/>
              <w:rPr>
                <w:rFonts w:ascii="Times New Roman" w:eastAsia="Times New Roman" w:hAnsi="Times New Roman" w:cs="Times New Roman"/>
                <w:sz w:val="24"/>
                <w:szCs w:val="24"/>
                <w:lang w:eastAsia="lv-LV"/>
              </w:rPr>
            </w:pPr>
            <w:r w:rsidRPr="007B6208">
              <w:rPr>
                <w:rFonts w:ascii="Times New Roman" w:hAnsi="Times New Roman" w:cs="Times New Roman"/>
                <w:iCs/>
                <w:sz w:val="24"/>
                <w:szCs w:val="24"/>
              </w:rPr>
              <w:t>Projekts šo jomu neskar.</w:t>
            </w:r>
          </w:p>
        </w:tc>
      </w:tr>
      <w:tr w:rsidR="007B6208" w:rsidRPr="007B6208" w14:paraId="6FF9210A" w14:textId="77777777" w:rsidTr="00F21E92">
        <w:tc>
          <w:tcPr>
            <w:tcW w:w="392" w:type="pct"/>
            <w:tcBorders>
              <w:top w:val="outset" w:sz="6" w:space="0" w:color="000000"/>
              <w:left w:val="outset" w:sz="6" w:space="0" w:color="000000"/>
              <w:bottom w:val="outset" w:sz="6" w:space="0" w:color="000000"/>
              <w:right w:val="outset" w:sz="6" w:space="0" w:color="000000"/>
            </w:tcBorders>
            <w:hideMark/>
          </w:tcPr>
          <w:p w14:paraId="57C6F1A9" w14:textId="77777777" w:rsidR="00497D2E" w:rsidRPr="007B6208" w:rsidRDefault="00497D2E" w:rsidP="00497D2E">
            <w:pPr>
              <w:spacing w:after="0" w:line="240" w:lineRule="auto"/>
              <w:rPr>
                <w:rFonts w:ascii="Times New Roman" w:eastAsia="Times New Roman" w:hAnsi="Times New Roman" w:cs="Times New Roman"/>
                <w:sz w:val="24"/>
                <w:szCs w:val="24"/>
                <w:lang w:eastAsia="lv-LV"/>
              </w:rPr>
            </w:pPr>
            <w:r w:rsidRPr="007B6208">
              <w:rPr>
                <w:rFonts w:ascii="Times New Roman" w:eastAsia="Times New Roman" w:hAnsi="Times New Roman" w:cs="Times New Roman"/>
                <w:sz w:val="24"/>
                <w:szCs w:val="24"/>
                <w:lang w:eastAsia="lv-LV"/>
              </w:rPr>
              <w:t>4.</w:t>
            </w:r>
          </w:p>
        </w:tc>
        <w:tc>
          <w:tcPr>
            <w:tcW w:w="1612" w:type="pct"/>
            <w:tcBorders>
              <w:top w:val="outset" w:sz="6" w:space="0" w:color="000000"/>
              <w:left w:val="outset" w:sz="6" w:space="0" w:color="000000"/>
              <w:bottom w:val="outset" w:sz="6" w:space="0" w:color="000000"/>
              <w:right w:val="outset" w:sz="6" w:space="0" w:color="000000"/>
            </w:tcBorders>
            <w:hideMark/>
          </w:tcPr>
          <w:p w14:paraId="0631CF71" w14:textId="77777777" w:rsidR="00497D2E" w:rsidRPr="007B6208" w:rsidRDefault="00497D2E" w:rsidP="00497D2E">
            <w:pPr>
              <w:spacing w:after="0" w:line="240" w:lineRule="auto"/>
              <w:rPr>
                <w:rFonts w:ascii="Times New Roman" w:eastAsia="Times New Roman" w:hAnsi="Times New Roman" w:cs="Times New Roman"/>
                <w:sz w:val="24"/>
                <w:szCs w:val="24"/>
                <w:lang w:eastAsia="lv-LV"/>
              </w:rPr>
            </w:pPr>
            <w:r w:rsidRPr="007B6208">
              <w:rPr>
                <w:rFonts w:ascii="Times New Roman" w:eastAsia="Times New Roman" w:hAnsi="Times New Roman" w:cs="Times New Roman"/>
                <w:sz w:val="24"/>
                <w:szCs w:val="24"/>
                <w:lang w:eastAsia="lv-LV"/>
              </w:rPr>
              <w:t>Cita informācija</w:t>
            </w:r>
          </w:p>
        </w:tc>
        <w:tc>
          <w:tcPr>
            <w:tcW w:w="2996" w:type="pct"/>
            <w:tcBorders>
              <w:top w:val="outset" w:sz="6" w:space="0" w:color="000000"/>
              <w:left w:val="outset" w:sz="6" w:space="0" w:color="000000"/>
              <w:bottom w:val="outset" w:sz="6" w:space="0" w:color="000000"/>
              <w:right w:val="outset" w:sz="6" w:space="0" w:color="000000"/>
            </w:tcBorders>
            <w:hideMark/>
          </w:tcPr>
          <w:p w14:paraId="3FEFDCDF" w14:textId="77777777" w:rsidR="00497D2E" w:rsidRPr="007B6208" w:rsidRDefault="00497D2E" w:rsidP="00497D2E">
            <w:pPr>
              <w:spacing w:after="0" w:line="240" w:lineRule="auto"/>
              <w:rPr>
                <w:rFonts w:ascii="Times New Roman" w:eastAsia="Times New Roman" w:hAnsi="Times New Roman" w:cs="Times New Roman"/>
                <w:sz w:val="24"/>
                <w:szCs w:val="24"/>
                <w:lang w:eastAsia="lv-LV"/>
              </w:rPr>
            </w:pPr>
            <w:r w:rsidRPr="007B6208">
              <w:rPr>
                <w:rFonts w:ascii="Times New Roman" w:eastAsia="Times New Roman" w:hAnsi="Times New Roman" w:cs="Times New Roman"/>
                <w:sz w:val="24"/>
                <w:szCs w:val="24"/>
                <w:lang w:eastAsia="lv-LV"/>
              </w:rPr>
              <w:t>Nav.</w:t>
            </w:r>
          </w:p>
        </w:tc>
      </w:tr>
    </w:tbl>
    <w:p w14:paraId="43756828" w14:textId="77777777" w:rsidR="00497D2E" w:rsidRPr="007B6208" w:rsidRDefault="00497D2E" w:rsidP="00497D2E">
      <w:pPr>
        <w:spacing w:after="0" w:line="240" w:lineRule="auto"/>
        <w:rPr>
          <w:rFonts w:ascii="Times New Roman" w:eastAsia="Times New Roman" w:hAnsi="Times New Roman" w:cs="Times New Roman"/>
          <w:sz w:val="24"/>
          <w:szCs w:val="24"/>
          <w:lang w:eastAsia="lv-LV"/>
        </w:rPr>
      </w:pPr>
    </w:p>
    <w:p w14:paraId="0A299330" w14:textId="77777777" w:rsidR="00497D2E" w:rsidRPr="007B6208" w:rsidRDefault="00497D2E" w:rsidP="00497D2E">
      <w:pPr>
        <w:spacing w:after="0" w:line="240" w:lineRule="auto"/>
        <w:rPr>
          <w:rFonts w:ascii="Times New Roman" w:eastAsia="Times New Roman" w:hAnsi="Times New Roman" w:cs="Times New Roman"/>
          <w:sz w:val="24"/>
          <w:szCs w:val="24"/>
          <w:lang w:eastAsia="lv-LV"/>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009"/>
        <w:gridCol w:w="3200"/>
        <w:gridCol w:w="5709"/>
      </w:tblGrid>
      <w:tr w:rsidR="007B6208" w:rsidRPr="007B6208" w14:paraId="3D61CDB5" w14:textId="77777777" w:rsidTr="00986612">
        <w:trPr>
          <w:trHeight w:val="291"/>
          <w:jc w:val="center"/>
        </w:trPr>
        <w:tc>
          <w:tcPr>
            <w:tcW w:w="9918" w:type="dxa"/>
            <w:gridSpan w:val="3"/>
          </w:tcPr>
          <w:p w14:paraId="780044F1" w14:textId="77777777" w:rsidR="00497D2E" w:rsidRPr="007B6208" w:rsidRDefault="00497D2E" w:rsidP="00497D2E">
            <w:pPr>
              <w:spacing w:after="0" w:line="240" w:lineRule="auto"/>
              <w:jc w:val="center"/>
              <w:rPr>
                <w:rFonts w:ascii="Times New Roman" w:eastAsia="Times New Roman" w:hAnsi="Times New Roman" w:cs="Times New Roman"/>
                <w:b/>
                <w:bCs/>
                <w:sz w:val="24"/>
                <w:szCs w:val="24"/>
                <w:lang w:eastAsia="lv-LV"/>
              </w:rPr>
            </w:pPr>
            <w:r w:rsidRPr="007B6208">
              <w:rPr>
                <w:rFonts w:ascii="Times New Roman" w:eastAsia="Times New Roman" w:hAnsi="Times New Roman" w:cs="Times New Roman"/>
                <w:b/>
                <w:bCs/>
                <w:sz w:val="24"/>
                <w:szCs w:val="24"/>
                <w:lang w:eastAsia="lv-LV"/>
              </w:rPr>
              <w:t xml:space="preserve">VI. </w:t>
            </w:r>
            <w:r w:rsidRPr="007B6208">
              <w:rPr>
                <w:rFonts w:ascii="Times New Roman" w:eastAsia="Times New Roman" w:hAnsi="Times New Roman" w:cs="Times New Roman"/>
                <w:b/>
                <w:sz w:val="24"/>
                <w:szCs w:val="24"/>
                <w:lang w:eastAsia="lv-LV"/>
              </w:rPr>
              <w:t>Sabiedrības līdzdalība un komunikācijas aktivitātes</w:t>
            </w:r>
          </w:p>
        </w:tc>
      </w:tr>
      <w:tr w:rsidR="007B6208" w:rsidRPr="007B6208" w14:paraId="6694168A" w14:textId="77777777" w:rsidTr="00986612">
        <w:trPr>
          <w:trHeight w:val="1214"/>
          <w:jc w:val="center"/>
        </w:trPr>
        <w:tc>
          <w:tcPr>
            <w:tcW w:w="1009" w:type="dxa"/>
          </w:tcPr>
          <w:p w14:paraId="6C1D71D7" w14:textId="77777777" w:rsidR="00497D2E" w:rsidRPr="007B6208" w:rsidRDefault="00497D2E" w:rsidP="00435253">
            <w:pPr>
              <w:spacing w:after="0" w:line="240" w:lineRule="auto"/>
              <w:jc w:val="both"/>
              <w:rPr>
                <w:rFonts w:ascii="Times New Roman" w:eastAsia="Times New Roman" w:hAnsi="Times New Roman" w:cs="Times New Roman"/>
                <w:iCs/>
                <w:sz w:val="24"/>
                <w:szCs w:val="24"/>
                <w:lang w:eastAsia="lv-LV"/>
              </w:rPr>
            </w:pPr>
            <w:r w:rsidRPr="007B6208">
              <w:rPr>
                <w:rFonts w:ascii="Times New Roman" w:eastAsia="Times New Roman" w:hAnsi="Times New Roman" w:cs="Times New Roman"/>
                <w:iCs/>
                <w:sz w:val="24"/>
                <w:szCs w:val="24"/>
                <w:lang w:eastAsia="lv-LV"/>
              </w:rPr>
              <w:t>1.</w:t>
            </w:r>
          </w:p>
        </w:tc>
        <w:tc>
          <w:tcPr>
            <w:tcW w:w="3200" w:type="dxa"/>
          </w:tcPr>
          <w:p w14:paraId="40A5442F" w14:textId="77777777" w:rsidR="00497D2E" w:rsidRPr="007B6208" w:rsidRDefault="00497D2E" w:rsidP="00435253">
            <w:pPr>
              <w:spacing w:after="0" w:line="240" w:lineRule="auto"/>
              <w:jc w:val="both"/>
              <w:rPr>
                <w:rFonts w:ascii="Times New Roman" w:eastAsia="Times New Roman" w:hAnsi="Times New Roman" w:cs="Times New Roman"/>
                <w:iCs/>
                <w:sz w:val="24"/>
                <w:szCs w:val="24"/>
                <w:lang w:eastAsia="lv-LV"/>
              </w:rPr>
            </w:pPr>
            <w:r w:rsidRPr="007B6208">
              <w:rPr>
                <w:rFonts w:ascii="Times New Roman" w:eastAsia="Times New Roman" w:hAnsi="Times New Roman" w:cs="Times New Roman"/>
                <w:sz w:val="24"/>
                <w:szCs w:val="24"/>
                <w:lang w:eastAsia="lv-LV"/>
              </w:rPr>
              <w:t>Plānotās sabiedrības līdzdalības un komunikācijas aktivitātes saistībā ar projektu</w:t>
            </w:r>
          </w:p>
        </w:tc>
        <w:tc>
          <w:tcPr>
            <w:tcW w:w="5709" w:type="dxa"/>
          </w:tcPr>
          <w:p w14:paraId="1F359B50" w14:textId="77777777" w:rsidR="00497D2E" w:rsidRPr="007B6208" w:rsidRDefault="00497D2E">
            <w:pPr>
              <w:spacing w:after="0" w:line="240" w:lineRule="auto"/>
              <w:jc w:val="both"/>
              <w:rPr>
                <w:rFonts w:ascii="Times New Roman" w:eastAsia="Times New Roman" w:hAnsi="Times New Roman" w:cs="Times New Roman"/>
                <w:sz w:val="24"/>
                <w:szCs w:val="24"/>
                <w:lang w:eastAsia="lv-LV"/>
              </w:rPr>
            </w:pPr>
            <w:r w:rsidRPr="007B6208">
              <w:rPr>
                <w:rFonts w:ascii="Times New Roman" w:eastAsia="Times New Roman" w:hAnsi="Times New Roman" w:cs="Times New Roman"/>
                <w:sz w:val="24"/>
                <w:szCs w:val="24"/>
                <w:lang w:eastAsia="lv-LV"/>
              </w:rPr>
              <w:t>Sabiedrības līdzdalība ir nodrošināta, publicējot uzziņu par Noteikumu projekta izstrādes uzsākšanu Finanšu ministrijas mājaslapas sadaļā “Sabiedrības līdzdalība”.</w:t>
            </w:r>
          </w:p>
        </w:tc>
      </w:tr>
      <w:tr w:rsidR="007B6208" w:rsidRPr="007B6208" w14:paraId="041ABAA6" w14:textId="77777777" w:rsidTr="00986612">
        <w:trPr>
          <w:trHeight w:val="594"/>
          <w:jc w:val="center"/>
        </w:trPr>
        <w:tc>
          <w:tcPr>
            <w:tcW w:w="1009" w:type="dxa"/>
          </w:tcPr>
          <w:p w14:paraId="5A319B1A" w14:textId="77777777" w:rsidR="00497D2E" w:rsidRPr="007B6208" w:rsidRDefault="00497D2E" w:rsidP="00435253">
            <w:pPr>
              <w:spacing w:after="0" w:line="240" w:lineRule="auto"/>
              <w:jc w:val="both"/>
              <w:rPr>
                <w:rFonts w:ascii="Times New Roman" w:eastAsia="Times New Roman" w:hAnsi="Times New Roman" w:cs="Times New Roman"/>
                <w:iCs/>
                <w:sz w:val="24"/>
                <w:szCs w:val="24"/>
                <w:lang w:eastAsia="lv-LV"/>
              </w:rPr>
            </w:pPr>
            <w:r w:rsidRPr="007B6208">
              <w:rPr>
                <w:rFonts w:ascii="Times New Roman" w:eastAsia="Times New Roman" w:hAnsi="Times New Roman" w:cs="Times New Roman"/>
                <w:iCs/>
                <w:sz w:val="24"/>
                <w:szCs w:val="24"/>
                <w:lang w:eastAsia="lv-LV"/>
              </w:rPr>
              <w:t>2.</w:t>
            </w:r>
          </w:p>
        </w:tc>
        <w:tc>
          <w:tcPr>
            <w:tcW w:w="3200" w:type="dxa"/>
          </w:tcPr>
          <w:p w14:paraId="3C180EA9" w14:textId="77777777" w:rsidR="00497D2E" w:rsidRPr="007B6208" w:rsidRDefault="00497D2E" w:rsidP="00435253">
            <w:pPr>
              <w:spacing w:after="0" w:line="240" w:lineRule="auto"/>
              <w:jc w:val="both"/>
              <w:rPr>
                <w:rFonts w:ascii="Times New Roman" w:eastAsia="Times New Roman" w:hAnsi="Times New Roman" w:cs="Times New Roman"/>
                <w:sz w:val="24"/>
                <w:szCs w:val="24"/>
                <w:lang w:eastAsia="lv-LV"/>
              </w:rPr>
            </w:pPr>
            <w:r w:rsidRPr="007B6208">
              <w:rPr>
                <w:rFonts w:ascii="Times New Roman" w:eastAsia="Times New Roman" w:hAnsi="Times New Roman" w:cs="Times New Roman"/>
                <w:sz w:val="24"/>
                <w:szCs w:val="24"/>
                <w:lang w:eastAsia="lv-LV"/>
              </w:rPr>
              <w:t>Sabiedrības līdzdalība projekta izstrādē</w:t>
            </w:r>
          </w:p>
        </w:tc>
        <w:tc>
          <w:tcPr>
            <w:tcW w:w="5709" w:type="dxa"/>
          </w:tcPr>
          <w:p w14:paraId="01F7378D" w14:textId="478DD4A6" w:rsidR="00497D2E" w:rsidRPr="007B6208" w:rsidRDefault="00497D2E" w:rsidP="00217F18">
            <w:pPr>
              <w:spacing w:after="0" w:line="240" w:lineRule="auto"/>
              <w:jc w:val="both"/>
              <w:rPr>
                <w:rFonts w:ascii="Times New Roman" w:eastAsia="Times New Roman" w:hAnsi="Times New Roman" w:cs="Times New Roman"/>
                <w:sz w:val="24"/>
                <w:szCs w:val="24"/>
                <w:lang w:eastAsia="lv-LV"/>
              </w:rPr>
            </w:pPr>
            <w:r w:rsidRPr="007B6208">
              <w:rPr>
                <w:rFonts w:ascii="Times New Roman" w:eastAsia="Times New Roman" w:hAnsi="Times New Roman" w:cs="Times New Roman"/>
                <w:sz w:val="24"/>
                <w:szCs w:val="24"/>
                <w:lang w:eastAsia="lv-LV"/>
              </w:rPr>
              <w:t xml:space="preserve">Noteikumu projekts </w:t>
            </w:r>
            <w:r w:rsidR="00732634" w:rsidRPr="007B6208">
              <w:rPr>
                <w:rFonts w:ascii="Times New Roman" w:eastAsia="Times New Roman" w:hAnsi="Times New Roman" w:cs="Times New Roman"/>
                <w:sz w:val="24"/>
                <w:szCs w:val="24"/>
                <w:lang w:eastAsia="lv-LV"/>
              </w:rPr>
              <w:t>tika nosūtīts saskaņošanai VAS “Latvijas Loto”</w:t>
            </w:r>
            <w:r w:rsidR="00217F18">
              <w:rPr>
                <w:rFonts w:ascii="Times New Roman" w:eastAsia="Times New Roman" w:hAnsi="Times New Roman" w:cs="Times New Roman"/>
                <w:sz w:val="24"/>
                <w:szCs w:val="24"/>
                <w:lang w:eastAsia="lv-LV"/>
              </w:rPr>
              <w:t>,</w:t>
            </w:r>
            <w:r w:rsidR="00732634" w:rsidRPr="007B6208">
              <w:rPr>
                <w:rFonts w:ascii="Times New Roman" w:eastAsia="Times New Roman" w:hAnsi="Times New Roman" w:cs="Times New Roman"/>
                <w:sz w:val="24"/>
                <w:szCs w:val="24"/>
                <w:lang w:eastAsia="lv-LV"/>
              </w:rPr>
              <w:t xml:space="preserve"> </w:t>
            </w:r>
            <w:r w:rsidRPr="007B6208">
              <w:rPr>
                <w:rFonts w:ascii="Times New Roman" w:eastAsia="Times New Roman" w:hAnsi="Times New Roman" w:cs="Times New Roman"/>
                <w:sz w:val="24"/>
                <w:szCs w:val="24"/>
                <w:lang w:eastAsia="lv-LV"/>
              </w:rPr>
              <w:t>Latvijas Darba devēju konfederācijai un biedrībai “Latvijas Spēļu biznesa asociācija”.</w:t>
            </w:r>
          </w:p>
        </w:tc>
      </w:tr>
      <w:tr w:rsidR="007B6208" w:rsidRPr="007B6208" w14:paraId="45C5095E" w14:textId="77777777" w:rsidTr="00986612">
        <w:trPr>
          <w:trHeight w:val="607"/>
          <w:jc w:val="center"/>
        </w:trPr>
        <w:tc>
          <w:tcPr>
            <w:tcW w:w="1009" w:type="dxa"/>
          </w:tcPr>
          <w:p w14:paraId="10771C0C" w14:textId="77777777" w:rsidR="00497D2E" w:rsidRPr="007B6208" w:rsidRDefault="00497D2E" w:rsidP="00435253">
            <w:pPr>
              <w:spacing w:after="0" w:line="240" w:lineRule="auto"/>
              <w:jc w:val="both"/>
              <w:rPr>
                <w:rFonts w:ascii="Times New Roman" w:eastAsia="Times New Roman" w:hAnsi="Times New Roman" w:cs="Times New Roman"/>
                <w:iCs/>
                <w:sz w:val="24"/>
                <w:szCs w:val="24"/>
                <w:lang w:eastAsia="lv-LV"/>
              </w:rPr>
            </w:pPr>
            <w:r w:rsidRPr="007B6208">
              <w:rPr>
                <w:rFonts w:ascii="Times New Roman" w:eastAsia="Times New Roman" w:hAnsi="Times New Roman" w:cs="Times New Roman"/>
                <w:iCs/>
                <w:sz w:val="24"/>
                <w:szCs w:val="24"/>
                <w:lang w:eastAsia="lv-LV"/>
              </w:rPr>
              <w:t>3.</w:t>
            </w:r>
          </w:p>
        </w:tc>
        <w:tc>
          <w:tcPr>
            <w:tcW w:w="3200" w:type="dxa"/>
          </w:tcPr>
          <w:p w14:paraId="447BA322" w14:textId="77777777" w:rsidR="00497D2E" w:rsidRPr="007B6208" w:rsidRDefault="00497D2E" w:rsidP="00435253">
            <w:pPr>
              <w:spacing w:after="0" w:line="240" w:lineRule="auto"/>
              <w:jc w:val="both"/>
              <w:rPr>
                <w:rFonts w:ascii="Times New Roman" w:eastAsia="Times New Roman" w:hAnsi="Times New Roman" w:cs="Times New Roman"/>
                <w:iCs/>
                <w:sz w:val="24"/>
                <w:szCs w:val="24"/>
                <w:lang w:eastAsia="lv-LV"/>
              </w:rPr>
            </w:pPr>
            <w:r w:rsidRPr="007B6208">
              <w:rPr>
                <w:rFonts w:ascii="Times New Roman" w:eastAsia="Times New Roman" w:hAnsi="Times New Roman" w:cs="Times New Roman"/>
                <w:sz w:val="24"/>
                <w:szCs w:val="24"/>
                <w:lang w:eastAsia="lv-LV"/>
              </w:rPr>
              <w:t>Sabiedrības līdzdalības rezultāti</w:t>
            </w:r>
          </w:p>
        </w:tc>
        <w:tc>
          <w:tcPr>
            <w:tcW w:w="5709" w:type="dxa"/>
          </w:tcPr>
          <w:p w14:paraId="562E3571" w14:textId="46ED9242" w:rsidR="00497D2E" w:rsidRPr="007B6208" w:rsidRDefault="00732634">
            <w:pPr>
              <w:spacing w:after="0" w:line="240" w:lineRule="auto"/>
              <w:jc w:val="both"/>
              <w:rPr>
                <w:rFonts w:ascii="Times New Roman" w:eastAsia="Times New Roman" w:hAnsi="Times New Roman" w:cs="Times New Roman"/>
                <w:iCs/>
                <w:sz w:val="24"/>
                <w:szCs w:val="24"/>
                <w:lang w:eastAsia="lv-LV"/>
              </w:rPr>
            </w:pPr>
            <w:r w:rsidRPr="007B6208">
              <w:rPr>
                <w:rFonts w:ascii="Times New Roman" w:eastAsia="Times New Roman" w:hAnsi="Times New Roman" w:cs="Times New Roman"/>
                <w:sz w:val="24"/>
                <w:szCs w:val="24"/>
                <w:lang w:eastAsia="lv-LV"/>
              </w:rPr>
              <w:t>Noteikumu projekt</w:t>
            </w:r>
            <w:r w:rsidR="00217F18">
              <w:rPr>
                <w:rFonts w:ascii="Times New Roman" w:eastAsia="Times New Roman" w:hAnsi="Times New Roman" w:cs="Times New Roman"/>
                <w:sz w:val="24"/>
                <w:szCs w:val="24"/>
                <w:lang w:eastAsia="lv-LV"/>
              </w:rPr>
              <w:t>a izstrādē</w:t>
            </w:r>
            <w:r w:rsidRPr="007B6208">
              <w:rPr>
                <w:rFonts w:ascii="Times New Roman" w:eastAsia="Times New Roman" w:hAnsi="Times New Roman" w:cs="Times New Roman"/>
                <w:sz w:val="24"/>
                <w:szCs w:val="24"/>
                <w:lang w:eastAsia="lv-LV"/>
              </w:rPr>
              <w:t xml:space="preserve"> tika </w:t>
            </w:r>
            <w:r w:rsidR="007F4673" w:rsidRPr="007B6208">
              <w:rPr>
                <w:rFonts w:ascii="Times New Roman" w:eastAsia="Times New Roman" w:hAnsi="Times New Roman" w:cs="Times New Roman"/>
                <w:sz w:val="24"/>
                <w:szCs w:val="24"/>
                <w:lang w:eastAsia="lv-LV"/>
              </w:rPr>
              <w:t>izvērtēti</w:t>
            </w:r>
            <w:r w:rsidR="00217F18">
              <w:rPr>
                <w:rFonts w:ascii="Times New Roman" w:eastAsia="Times New Roman" w:hAnsi="Times New Roman" w:cs="Times New Roman"/>
                <w:sz w:val="24"/>
                <w:szCs w:val="24"/>
                <w:lang w:eastAsia="lv-LV"/>
              </w:rPr>
              <w:t xml:space="preserve"> un analizēti</w:t>
            </w:r>
            <w:r w:rsidRPr="007B6208">
              <w:rPr>
                <w:rFonts w:ascii="Times New Roman" w:eastAsia="Times New Roman" w:hAnsi="Times New Roman" w:cs="Times New Roman"/>
                <w:sz w:val="24"/>
                <w:szCs w:val="24"/>
                <w:lang w:eastAsia="lv-LV"/>
              </w:rPr>
              <w:t xml:space="preserve"> VAS “Latvijas Loto”</w:t>
            </w:r>
            <w:r w:rsidR="00217F18">
              <w:rPr>
                <w:rFonts w:ascii="Times New Roman" w:eastAsia="Times New Roman" w:hAnsi="Times New Roman" w:cs="Times New Roman"/>
                <w:sz w:val="24"/>
                <w:szCs w:val="24"/>
                <w:lang w:eastAsia="lv-LV"/>
              </w:rPr>
              <w:t>,</w:t>
            </w:r>
            <w:r w:rsidR="00217F18" w:rsidRPr="007B6208">
              <w:rPr>
                <w:rFonts w:ascii="Times New Roman" w:eastAsia="Times New Roman" w:hAnsi="Times New Roman" w:cs="Times New Roman"/>
                <w:iCs/>
                <w:sz w:val="24"/>
                <w:szCs w:val="24"/>
                <w:lang w:eastAsia="lv-LV"/>
              </w:rPr>
              <w:t xml:space="preserve"> Latvijas Darba devēju konfederācijas un biedrības “Latvijas Spēļu biznesa </w:t>
            </w:r>
            <w:r w:rsidR="00217F18" w:rsidRPr="007B6208">
              <w:rPr>
                <w:rFonts w:ascii="Times New Roman" w:eastAsia="Times New Roman" w:hAnsi="Times New Roman" w:cs="Times New Roman"/>
                <w:iCs/>
                <w:sz w:val="24"/>
                <w:szCs w:val="24"/>
                <w:lang w:eastAsia="lv-LV"/>
              </w:rPr>
              <w:lastRenderedPageBreak/>
              <w:t>asociācija”</w:t>
            </w:r>
            <w:r w:rsidRPr="007B6208">
              <w:rPr>
                <w:rFonts w:ascii="Times New Roman" w:eastAsia="Times New Roman" w:hAnsi="Times New Roman" w:cs="Times New Roman"/>
                <w:sz w:val="24"/>
                <w:szCs w:val="24"/>
                <w:lang w:eastAsia="lv-LV"/>
              </w:rPr>
              <w:t xml:space="preserve"> iebildumi. </w:t>
            </w:r>
            <w:r w:rsidR="00217F18">
              <w:rPr>
                <w:rFonts w:ascii="Times New Roman" w:eastAsia="Times New Roman" w:hAnsi="Times New Roman" w:cs="Times New Roman"/>
                <w:iCs/>
                <w:sz w:val="24"/>
                <w:szCs w:val="24"/>
                <w:lang w:eastAsia="lv-LV"/>
              </w:rPr>
              <w:t xml:space="preserve">Noteikumu projekts saskaņots ar </w:t>
            </w:r>
            <w:r w:rsidR="00217F18" w:rsidRPr="007B6208">
              <w:rPr>
                <w:rFonts w:ascii="Times New Roman" w:eastAsia="Times New Roman" w:hAnsi="Times New Roman" w:cs="Times New Roman"/>
                <w:sz w:val="24"/>
                <w:szCs w:val="24"/>
                <w:lang w:eastAsia="lv-LV"/>
              </w:rPr>
              <w:t>VAS “Latvijas Loto</w:t>
            </w:r>
            <w:r w:rsidR="00217F18" w:rsidRPr="00217F18">
              <w:rPr>
                <w:rFonts w:ascii="Times New Roman" w:eastAsia="Times New Roman" w:hAnsi="Times New Roman" w:cs="Times New Roman"/>
                <w:sz w:val="24"/>
                <w:szCs w:val="24"/>
                <w:lang w:eastAsia="lv-LV"/>
              </w:rPr>
              <w:t>”.</w:t>
            </w:r>
            <w:r w:rsidR="00217F18" w:rsidRPr="00217F18">
              <w:rPr>
                <w:rFonts w:ascii="Times New Roman" w:hAnsi="Times New Roman" w:cs="Times New Roman"/>
                <w:sz w:val="24"/>
                <w:szCs w:val="24"/>
              </w:rPr>
              <w:t xml:space="preserve"> Nav panākta vienošanās par </w:t>
            </w:r>
            <w:r w:rsidR="00217F18" w:rsidRPr="007B6208">
              <w:rPr>
                <w:rFonts w:ascii="Times New Roman" w:eastAsia="Times New Roman" w:hAnsi="Times New Roman" w:cs="Times New Roman"/>
                <w:iCs/>
                <w:sz w:val="24"/>
                <w:szCs w:val="24"/>
                <w:lang w:eastAsia="lv-LV"/>
              </w:rPr>
              <w:t>Latvijas Darba devēju konfederācijas</w:t>
            </w:r>
            <w:r w:rsidR="00217F18">
              <w:rPr>
                <w:rFonts w:ascii="Times New Roman" w:eastAsia="Times New Roman" w:hAnsi="Times New Roman" w:cs="Times New Roman"/>
                <w:iCs/>
                <w:sz w:val="24"/>
                <w:szCs w:val="24"/>
                <w:lang w:eastAsia="lv-LV"/>
              </w:rPr>
              <w:t xml:space="preserve"> </w:t>
            </w:r>
            <w:r w:rsidR="00BD3412">
              <w:rPr>
                <w:rFonts w:ascii="Times New Roman" w:eastAsia="Times New Roman" w:hAnsi="Times New Roman" w:cs="Times New Roman"/>
                <w:iCs/>
                <w:sz w:val="24"/>
                <w:szCs w:val="24"/>
                <w:lang w:eastAsia="lv-LV"/>
              </w:rPr>
              <w:t xml:space="preserve">izteikto vienu </w:t>
            </w:r>
            <w:r w:rsidR="00217F18">
              <w:rPr>
                <w:rFonts w:ascii="Times New Roman" w:eastAsia="Times New Roman" w:hAnsi="Times New Roman" w:cs="Times New Roman"/>
                <w:iCs/>
                <w:sz w:val="24"/>
                <w:szCs w:val="24"/>
                <w:lang w:eastAsia="lv-LV"/>
              </w:rPr>
              <w:t xml:space="preserve">iebildumu un </w:t>
            </w:r>
            <w:r w:rsidR="00217F18" w:rsidRPr="007B6208">
              <w:rPr>
                <w:rFonts w:ascii="Times New Roman" w:eastAsia="Times New Roman" w:hAnsi="Times New Roman" w:cs="Times New Roman"/>
                <w:iCs/>
                <w:sz w:val="24"/>
                <w:szCs w:val="24"/>
                <w:lang w:eastAsia="lv-LV"/>
              </w:rPr>
              <w:t>biedrības “Latvijas Spēļu biznesa asociācija”</w:t>
            </w:r>
            <w:r w:rsidR="00217F18">
              <w:rPr>
                <w:rFonts w:ascii="Times New Roman" w:eastAsia="Times New Roman" w:hAnsi="Times New Roman" w:cs="Times New Roman"/>
                <w:iCs/>
                <w:sz w:val="24"/>
                <w:szCs w:val="24"/>
                <w:lang w:eastAsia="lv-LV"/>
              </w:rPr>
              <w:t xml:space="preserve"> </w:t>
            </w:r>
            <w:r w:rsidR="00BD3412">
              <w:rPr>
                <w:rFonts w:ascii="Times New Roman" w:eastAsia="Times New Roman" w:hAnsi="Times New Roman" w:cs="Times New Roman"/>
                <w:iCs/>
                <w:sz w:val="24"/>
                <w:szCs w:val="24"/>
                <w:lang w:eastAsia="lv-LV"/>
              </w:rPr>
              <w:t xml:space="preserve">izteiktajiem </w:t>
            </w:r>
            <w:r w:rsidR="00061DEE">
              <w:rPr>
                <w:rFonts w:ascii="Times New Roman" w:eastAsia="Times New Roman" w:hAnsi="Times New Roman" w:cs="Times New Roman"/>
                <w:iCs/>
                <w:sz w:val="24"/>
                <w:szCs w:val="24"/>
                <w:lang w:eastAsia="lv-LV"/>
              </w:rPr>
              <w:t>trīs iebildumiem</w:t>
            </w:r>
            <w:r w:rsidR="00872A07">
              <w:rPr>
                <w:rFonts w:ascii="Times New Roman" w:eastAsia="Times New Roman" w:hAnsi="Times New Roman" w:cs="Times New Roman"/>
                <w:iCs/>
                <w:sz w:val="24"/>
                <w:szCs w:val="24"/>
                <w:lang w:eastAsia="lv-LV"/>
              </w:rPr>
              <w:t>, par kuriem informācija atspoguļota izziņā par atzinumos sniegtajiem iebildumiem par noteikumu projektu.</w:t>
            </w:r>
          </w:p>
        </w:tc>
      </w:tr>
      <w:tr w:rsidR="00497D2E" w:rsidRPr="007B6208" w14:paraId="3D463A42" w14:textId="77777777" w:rsidTr="00986612">
        <w:trPr>
          <w:trHeight w:val="315"/>
          <w:jc w:val="center"/>
        </w:trPr>
        <w:tc>
          <w:tcPr>
            <w:tcW w:w="1009" w:type="dxa"/>
          </w:tcPr>
          <w:p w14:paraId="33052268" w14:textId="77777777" w:rsidR="00497D2E" w:rsidRPr="007B6208" w:rsidRDefault="00497D2E" w:rsidP="00497D2E">
            <w:pPr>
              <w:spacing w:after="0" w:line="240" w:lineRule="auto"/>
              <w:rPr>
                <w:rFonts w:ascii="Times New Roman" w:eastAsia="Times New Roman" w:hAnsi="Times New Roman" w:cs="Times New Roman"/>
                <w:iCs/>
                <w:sz w:val="24"/>
                <w:szCs w:val="24"/>
                <w:lang w:eastAsia="lv-LV"/>
              </w:rPr>
            </w:pPr>
            <w:r w:rsidRPr="007B6208">
              <w:rPr>
                <w:rFonts w:ascii="Times New Roman" w:eastAsia="Times New Roman" w:hAnsi="Times New Roman" w:cs="Times New Roman"/>
                <w:iCs/>
                <w:sz w:val="24"/>
                <w:szCs w:val="24"/>
                <w:lang w:eastAsia="lv-LV"/>
              </w:rPr>
              <w:lastRenderedPageBreak/>
              <w:t>4.</w:t>
            </w:r>
          </w:p>
        </w:tc>
        <w:tc>
          <w:tcPr>
            <w:tcW w:w="3200" w:type="dxa"/>
          </w:tcPr>
          <w:p w14:paraId="6705BFA7" w14:textId="77777777" w:rsidR="00497D2E" w:rsidRPr="007B6208" w:rsidRDefault="00497D2E" w:rsidP="00497D2E">
            <w:pPr>
              <w:spacing w:after="0" w:line="240" w:lineRule="auto"/>
              <w:rPr>
                <w:rFonts w:ascii="Times New Roman" w:eastAsia="Times New Roman" w:hAnsi="Times New Roman" w:cs="Times New Roman"/>
                <w:sz w:val="24"/>
                <w:szCs w:val="24"/>
                <w:lang w:eastAsia="lv-LV"/>
              </w:rPr>
            </w:pPr>
            <w:r w:rsidRPr="007B6208">
              <w:rPr>
                <w:rFonts w:ascii="Times New Roman" w:eastAsia="Times New Roman" w:hAnsi="Times New Roman" w:cs="Times New Roman"/>
                <w:sz w:val="24"/>
                <w:szCs w:val="24"/>
                <w:lang w:eastAsia="lv-LV"/>
              </w:rPr>
              <w:t>Cita informācija</w:t>
            </w:r>
          </w:p>
        </w:tc>
        <w:tc>
          <w:tcPr>
            <w:tcW w:w="5709" w:type="dxa"/>
          </w:tcPr>
          <w:p w14:paraId="62965BA2" w14:textId="77777777" w:rsidR="00497D2E" w:rsidRPr="007B6208" w:rsidRDefault="00497D2E" w:rsidP="00497D2E">
            <w:pPr>
              <w:spacing w:after="0" w:line="240" w:lineRule="auto"/>
              <w:rPr>
                <w:rFonts w:ascii="Times New Roman" w:eastAsia="Times New Roman" w:hAnsi="Times New Roman" w:cs="Times New Roman"/>
                <w:sz w:val="24"/>
                <w:szCs w:val="24"/>
                <w:lang w:eastAsia="lv-LV"/>
              </w:rPr>
            </w:pPr>
            <w:r w:rsidRPr="007B6208">
              <w:rPr>
                <w:rFonts w:ascii="Times New Roman" w:eastAsia="Times New Roman" w:hAnsi="Times New Roman" w:cs="Times New Roman"/>
                <w:sz w:val="24"/>
                <w:szCs w:val="24"/>
                <w:lang w:eastAsia="lv-LV"/>
              </w:rPr>
              <w:t>Nav.</w:t>
            </w:r>
          </w:p>
        </w:tc>
      </w:tr>
    </w:tbl>
    <w:p w14:paraId="4A35B8BD" w14:textId="77777777" w:rsidR="00497D2E" w:rsidRPr="007B6208" w:rsidRDefault="00497D2E" w:rsidP="00497D2E">
      <w:pPr>
        <w:spacing w:after="0" w:line="240" w:lineRule="auto"/>
        <w:rPr>
          <w:rFonts w:ascii="Times New Roman" w:eastAsia="Times New Roman" w:hAnsi="Times New Roman" w:cs="Times New Roman"/>
          <w:sz w:val="24"/>
          <w:szCs w:val="24"/>
          <w:lang w:eastAsia="lv-LV"/>
        </w:rPr>
      </w:pPr>
    </w:p>
    <w:tbl>
      <w:tblPr>
        <w:tblW w:w="5283" w:type="pct"/>
        <w:tblInd w:w="-29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864"/>
        <w:gridCol w:w="3161"/>
        <w:gridCol w:w="5978"/>
      </w:tblGrid>
      <w:tr w:rsidR="007B6208" w:rsidRPr="007B6208" w14:paraId="49B99EA6" w14:textId="77777777" w:rsidTr="00986612">
        <w:tc>
          <w:tcPr>
            <w:tcW w:w="5000" w:type="pct"/>
            <w:gridSpan w:val="3"/>
            <w:tcBorders>
              <w:top w:val="outset" w:sz="6" w:space="0" w:color="000000"/>
              <w:left w:val="outset" w:sz="6" w:space="0" w:color="000000"/>
              <w:bottom w:val="outset" w:sz="6" w:space="0" w:color="000000"/>
              <w:right w:val="outset" w:sz="6" w:space="0" w:color="000000"/>
            </w:tcBorders>
            <w:hideMark/>
          </w:tcPr>
          <w:p w14:paraId="09FCFE6F" w14:textId="77777777" w:rsidR="00497D2E" w:rsidRPr="007B6208" w:rsidRDefault="00497D2E" w:rsidP="00497D2E">
            <w:pPr>
              <w:spacing w:after="0" w:line="240" w:lineRule="auto"/>
              <w:jc w:val="center"/>
              <w:rPr>
                <w:rFonts w:ascii="Times New Roman" w:eastAsia="Times New Roman" w:hAnsi="Times New Roman" w:cs="Times New Roman"/>
                <w:b/>
                <w:bCs/>
                <w:sz w:val="24"/>
                <w:szCs w:val="24"/>
                <w:lang w:eastAsia="lv-LV"/>
              </w:rPr>
            </w:pPr>
            <w:r w:rsidRPr="007B6208">
              <w:rPr>
                <w:rFonts w:ascii="Times New Roman" w:eastAsia="Times New Roman" w:hAnsi="Times New Roman" w:cs="Times New Roman"/>
                <w:b/>
                <w:bCs/>
                <w:sz w:val="24"/>
                <w:szCs w:val="24"/>
                <w:lang w:eastAsia="lv-LV"/>
              </w:rPr>
              <w:t>VII. Tiesību akta projekta izpildes nodrošināšana un tās ietekme uz institūcijām</w:t>
            </w:r>
          </w:p>
        </w:tc>
      </w:tr>
      <w:tr w:rsidR="007B6208" w:rsidRPr="007B6208" w14:paraId="128ED3F5" w14:textId="77777777" w:rsidTr="00986612">
        <w:tc>
          <w:tcPr>
            <w:tcW w:w="432" w:type="pct"/>
            <w:tcBorders>
              <w:top w:val="outset" w:sz="6" w:space="0" w:color="000000"/>
              <w:left w:val="outset" w:sz="6" w:space="0" w:color="000000"/>
              <w:bottom w:val="outset" w:sz="6" w:space="0" w:color="000000"/>
              <w:right w:val="outset" w:sz="6" w:space="0" w:color="000000"/>
            </w:tcBorders>
            <w:hideMark/>
          </w:tcPr>
          <w:p w14:paraId="7108143A" w14:textId="77777777" w:rsidR="00497D2E" w:rsidRPr="007B6208" w:rsidRDefault="00497D2E" w:rsidP="00497D2E">
            <w:pPr>
              <w:spacing w:after="0" w:line="240" w:lineRule="auto"/>
              <w:rPr>
                <w:rFonts w:ascii="Times New Roman" w:eastAsia="Times New Roman" w:hAnsi="Times New Roman" w:cs="Times New Roman"/>
                <w:sz w:val="24"/>
                <w:szCs w:val="24"/>
                <w:lang w:eastAsia="lv-LV"/>
              </w:rPr>
            </w:pPr>
            <w:r w:rsidRPr="007B6208">
              <w:rPr>
                <w:rFonts w:ascii="Times New Roman" w:eastAsia="Times New Roman" w:hAnsi="Times New Roman" w:cs="Times New Roman"/>
                <w:sz w:val="24"/>
                <w:szCs w:val="24"/>
                <w:lang w:eastAsia="lv-LV"/>
              </w:rPr>
              <w:t>1.</w:t>
            </w:r>
          </w:p>
        </w:tc>
        <w:tc>
          <w:tcPr>
            <w:tcW w:w="1580" w:type="pct"/>
            <w:tcBorders>
              <w:top w:val="outset" w:sz="6" w:space="0" w:color="000000"/>
              <w:left w:val="outset" w:sz="6" w:space="0" w:color="000000"/>
              <w:bottom w:val="outset" w:sz="6" w:space="0" w:color="000000"/>
              <w:right w:val="outset" w:sz="6" w:space="0" w:color="000000"/>
            </w:tcBorders>
            <w:hideMark/>
          </w:tcPr>
          <w:p w14:paraId="5DFCF1AD" w14:textId="77777777" w:rsidR="00497D2E" w:rsidRPr="007B6208" w:rsidRDefault="00497D2E" w:rsidP="00497D2E">
            <w:pPr>
              <w:spacing w:after="0" w:line="240" w:lineRule="auto"/>
              <w:rPr>
                <w:rFonts w:ascii="Times New Roman" w:eastAsia="Times New Roman" w:hAnsi="Times New Roman" w:cs="Times New Roman"/>
                <w:sz w:val="24"/>
                <w:szCs w:val="24"/>
                <w:lang w:eastAsia="lv-LV"/>
              </w:rPr>
            </w:pPr>
            <w:r w:rsidRPr="007B6208">
              <w:rPr>
                <w:rFonts w:ascii="Times New Roman" w:eastAsia="Times New Roman" w:hAnsi="Times New Roman" w:cs="Times New Roman"/>
                <w:sz w:val="24"/>
                <w:szCs w:val="24"/>
                <w:lang w:eastAsia="lv-LV"/>
              </w:rPr>
              <w:t>Projekta izpildē iesaistītās institūcijas</w:t>
            </w:r>
          </w:p>
        </w:tc>
        <w:tc>
          <w:tcPr>
            <w:tcW w:w="2988" w:type="pct"/>
            <w:tcBorders>
              <w:top w:val="outset" w:sz="6" w:space="0" w:color="000000"/>
              <w:left w:val="outset" w:sz="6" w:space="0" w:color="000000"/>
              <w:bottom w:val="outset" w:sz="6" w:space="0" w:color="000000"/>
              <w:right w:val="outset" w:sz="6" w:space="0" w:color="000000"/>
            </w:tcBorders>
            <w:hideMark/>
          </w:tcPr>
          <w:p w14:paraId="4BD05662" w14:textId="77777777" w:rsidR="00497D2E" w:rsidRPr="007B6208" w:rsidRDefault="001403AB" w:rsidP="003F7BFB">
            <w:pPr>
              <w:spacing w:after="0" w:line="240" w:lineRule="auto"/>
              <w:jc w:val="both"/>
              <w:rPr>
                <w:rFonts w:ascii="Times New Roman" w:eastAsia="Times New Roman" w:hAnsi="Times New Roman" w:cs="Times New Roman"/>
                <w:sz w:val="24"/>
                <w:szCs w:val="24"/>
                <w:lang w:eastAsia="lv-LV"/>
              </w:rPr>
            </w:pPr>
            <w:r w:rsidRPr="007B6208">
              <w:rPr>
                <w:rFonts w:ascii="Times New Roman" w:hAnsi="Times New Roman" w:cs="Times New Roman"/>
                <w:sz w:val="24"/>
                <w:szCs w:val="24"/>
              </w:rPr>
              <w:t>Izložu un azartspēļu uzraudzības inspekcija.</w:t>
            </w:r>
          </w:p>
        </w:tc>
      </w:tr>
      <w:tr w:rsidR="007B6208" w:rsidRPr="007B6208" w14:paraId="720EAC13" w14:textId="77777777" w:rsidTr="00986612">
        <w:tc>
          <w:tcPr>
            <w:tcW w:w="432" w:type="pct"/>
            <w:tcBorders>
              <w:top w:val="outset" w:sz="6" w:space="0" w:color="000000"/>
              <w:left w:val="outset" w:sz="6" w:space="0" w:color="000000"/>
              <w:bottom w:val="outset" w:sz="6" w:space="0" w:color="000000"/>
              <w:right w:val="outset" w:sz="6" w:space="0" w:color="000000"/>
            </w:tcBorders>
            <w:hideMark/>
          </w:tcPr>
          <w:p w14:paraId="0C661621" w14:textId="77777777" w:rsidR="00497D2E" w:rsidRPr="007B6208" w:rsidRDefault="00497D2E" w:rsidP="00497D2E">
            <w:pPr>
              <w:spacing w:after="0" w:line="240" w:lineRule="auto"/>
              <w:rPr>
                <w:rFonts w:ascii="Times New Roman" w:eastAsia="Times New Roman" w:hAnsi="Times New Roman" w:cs="Times New Roman"/>
                <w:sz w:val="24"/>
                <w:szCs w:val="24"/>
                <w:lang w:eastAsia="lv-LV"/>
              </w:rPr>
            </w:pPr>
            <w:r w:rsidRPr="007B6208">
              <w:rPr>
                <w:rFonts w:ascii="Times New Roman" w:eastAsia="Times New Roman" w:hAnsi="Times New Roman" w:cs="Times New Roman"/>
                <w:sz w:val="24"/>
                <w:szCs w:val="24"/>
                <w:lang w:eastAsia="lv-LV"/>
              </w:rPr>
              <w:t>2.</w:t>
            </w:r>
          </w:p>
        </w:tc>
        <w:tc>
          <w:tcPr>
            <w:tcW w:w="1580" w:type="pct"/>
            <w:tcBorders>
              <w:top w:val="outset" w:sz="6" w:space="0" w:color="000000"/>
              <w:left w:val="outset" w:sz="6" w:space="0" w:color="000000"/>
              <w:bottom w:val="outset" w:sz="6" w:space="0" w:color="000000"/>
              <w:right w:val="outset" w:sz="6" w:space="0" w:color="000000"/>
            </w:tcBorders>
            <w:hideMark/>
          </w:tcPr>
          <w:p w14:paraId="436BA556" w14:textId="77777777" w:rsidR="00497D2E" w:rsidRPr="007B6208" w:rsidRDefault="00497D2E" w:rsidP="00497D2E">
            <w:pPr>
              <w:spacing w:after="0" w:line="240" w:lineRule="auto"/>
              <w:rPr>
                <w:rFonts w:ascii="Times New Roman" w:eastAsia="Times New Roman" w:hAnsi="Times New Roman" w:cs="Times New Roman"/>
                <w:sz w:val="24"/>
                <w:szCs w:val="24"/>
                <w:lang w:eastAsia="lv-LV"/>
              </w:rPr>
            </w:pPr>
            <w:r w:rsidRPr="007B6208">
              <w:rPr>
                <w:rFonts w:ascii="Times New Roman" w:eastAsia="Times New Roman" w:hAnsi="Times New Roman" w:cs="Times New Roman"/>
                <w:sz w:val="24"/>
                <w:szCs w:val="24"/>
                <w:lang w:eastAsia="lv-LV"/>
              </w:rPr>
              <w:t>Projekta izpildes ietekme uz pārvaldes funkcijām un institucionālo struktūru.</w:t>
            </w:r>
          </w:p>
          <w:p w14:paraId="13B2BAAC" w14:textId="77777777" w:rsidR="00497D2E" w:rsidRPr="007B6208" w:rsidRDefault="00497D2E" w:rsidP="00497D2E">
            <w:pPr>
              <w:spacing w:after="0" w:line="240" w:lineRule="auto"/>
              <w:rPr>
                <w:rFonts w:ascii="Times New Roman" w:eastAsia="Times New Roman" w:hAnsi="Times New Roman" w:cs="Times New Roman"/>
                <w:sz w:val="24"/>
                <w:szCs w:val="24"/>
                <w:lang w:eastAsia="lv-LV"/>
              </w:rPr>
            </w:pPr>
            <w:r w:rsidRPr="007B6208">
              <w:rPr>
                <w:rFonts w:ascii="Times New Roman" w:eastAsia="Times New Roman" w:hAnsi="Times New Roman" w:cs="Times New Roman"/>
                <w:sz w:val="24"/>
                <w:szCs w:val="24"/>
                <w:lang w:eastAsia="lv-LV"/>
              </w:rPr>
              <w:t>Jaunu institūciju izveide, esošo institūciju likvidācija vai reorganizācija, to ietekme uz institūcijas cilvēkresursiem</w:t>
            </w:r>
          </w:p>
        </w:tc>
        <w:tc>
          <w:tcPr>
            <w:tcW w:w="2988" w:type="pct"/>
            <w:tcBorders>
              <w:top w:val="outset" w:sz="6" w:space="0" w:color="000000"/>
              <w:left w:val="outset" w:sz="6" w:space="0" w:color="000000"/>
              <w:bottom w:val="outset" w:sz="6" w:space="0" w:color="000000"/>
              <w:right w:val="outset" w:sz="6" w:space="0" w:color="000000"/>
            </w:tcBorders>
            <w:hideMark/>
          </w:tcPr>
          <w:p w14:paraId="4AB01793" w14:textId="77777777" w:rsidR="00497D2E" w:rsidRPr="007B6208" w:rsidRDefault="00497D2E" w:rsidP="00497D2E">
            <w:pPr>
              <w:spacing w:after="0" w:line="240" w:lineRule="auto"/>
              <w:jc w:val="both"/>
              <w:rPr>
                <w:rFonts w:ascii="Times New Roman" w:eastAsia="Times New Roman" w:hAnsi="Times New Roman" w:cs="Times New Roman"/>
                <w:sz w:val="24"/>
                <w:szCs w:val="24"/>
                <w:lang w:eastAsia="lv-LV"/>
              </w:rPr>
            </w:pPr>
            <w:r w:rsidRPr="007B6208">
              <w:rPr>
                <w:rFonts w:ascii="Times New Roman" w:eastAsia="Times New Roman" w:hAnsi="Times New Roman" w:cs="Times New Roman"/>
                <w:sz w:val="24"/>
                <w:szCs w:val="24"/>
                <w:lang w:eastAsia="lv-LV"/>
              </w:rPr>
              <w:t>Funkcijas un uzdevumi netiek grozīti. Jaunu institūciju izveide, esošo institūciju likvidācija vai reorganizācija netiek paredzēta.</w:t>
            </w:r>
          </w:p>
          <w:p w14:paraId="608539FE" w14:textId="77777777" w:rsidR="00497D2E" w:rsidRPr="007B6208" w:rsidRDefault="00497D2E" w:rsidP="001403AB">
            <w:pPr>
              <w:spacing w:after="0" w:line="240" w:lineRule="auto"/>
              <w:jc w:val="both"/>
              <w:rPr>
                <w:rFonts w:ascii="Times New Roman" w:eastAsia="Times New Roman" w:hAnsi="Times New Roman" w:cs="Times New Roman"/>
                <w:sz w:val="24"/>
                <w:szCs w:val="24"/>
                <w:lang w:eastAsia="lv-LV"/>
              </w:rPr>
            </w:pPr>
            <w:r w:rsidRPr="007B6208">
              <w:rPr>
                <w:rFonts w:ascii="Times New Roman" w:eastAsia="Times New Roman" w:hAnsi="Times New Roman" w:cs="Times New Roman"/>
                <w:sz w:val="24"/>
                <w:szCs w:val="24"/>
                <w:lang w:eastAsia="lv-LV"/>
              </w:rPr>
              <w:t>Noteikumu projekts tiks realizēts esošo resursu ietvaros.</w:t>
            </w:r>
          </w:p>
        </w:tc>
      </w:tr>
      <w:tr w:rsidR="007B6208" w:rsidRPr="007B6208" w14:paraId="3360D540" w14:textId="77777777" w:rsidTr="00986612">
        <w:tc>
          <w:tcPr>
            <w:tcW w:w="432" w:type="pct"/>
            <w:tcBorders>
              <w:top w:val="outset" w:sz="6" w:space="0" w:color="000000"/>
              <w:left w:val="outset" w:sz="6" w:space="0" w:color="000000"/>
              <w:bottom w:val="outset" w:sz="6" w:space="0" w:color="000000"/>
              <w:right w:val="outset" w:sz="6" w:space="0" w:color="000000"/>
            </w:tcBorders>
            <w:hideMark/>
          </w:tcPr>
          <w:p w14:paraId="37EC36D6" w14:textId="77777777" w:rsidR="00497D2E" w:rsidRPr="007B6208" w:rsidRDefault="00497D2E" w:rsidP="00497D2E">
            <w:pPr>
              <w:spacing w:after="0" w:line="240" w:lineRule="auto"/>
              <w:rPr>
                <w:rFonts w:ascii="Times New Roman" w:eastAsia="Times New Roman" w:hAnsi="Times New Roman" w:cs="Times New Roman"/>
                <w:sz w:val="24"/>
                <w:szCs w:val="24"/>
                <w:lang w:eastAsia="lv-LV"/>
              </w:rPr>
            </w:pPr>
            <w:r w:rsidRPr="007B6208">
              <w:rPr>
                <w:rFonts w:ascii="Times New Roman" w:eastAsia="Times New Roman" w:hAnsi="Times New Roman" w:cs="Times New Roman"/>
                <w:sz w:val="24"/>
                <w:szCs w:val="24"/>
                <w:lang w:eastAsia="lv-LV"/>
              </w:rPr>
              <w:t>3.</w:t>
            </w:r>
          </w:p>
        </w:tc>
        <w:tc>
          <w:tcPr>
            <w:tcW w:w="1580" w:type="pct"/>
            <w:tcBorders>
              <w:top w:val="outset" w:sz="6" w:space="0" w:color="000000"/>
              <w:left w:val="outset" w:sz="6" w:space="0" w:color="000000"/>
              <w:bottom w:val="outset" w:sz="6" w:space="0" w:color="000000"/>
              <w:right w:val="outset" w:sz="6" w:space="0" w:color="000000"/>
            </w:tcBorders>
            <w:hideMark/>
          </w:tcPr>
          <w:p w14:paraId="7C0072CD" w14:textId="77777777" w:rsidR="00497D2E" w:rsidRPr="007B6208" w:rsidRDefault="00497D2E" w:rsidP="00497D2E">
            <w:pPr>
              <w:spacing w:after="0" w:line="240" w:lineRule="auto"/>
              <w:rPr>
                <w:rFonts w:ascii="Times New Roman" w:eastAsia="Times New Roman" w:hAnsi="Times New Roman" w:cs="Times New Roman"/>
                <w:sz w:val="24"/>
                <w:szCs w:val="24"/>
                <w:lang w:eastAsia="lv-LV"/>
              </w:rPr>
            </w:pPr>
            <w:r w:rsidRPr="007B6208">
              <w:rPr>
                <w:rFonts w:ascii="Times New Roman" w:eastAsia="Times New Roman" w:hAnsi="Times New Roman" w:cs="Times New Roman"/>
                <w:sz w:val="24"/>
                <w:szCs w:val="24"/>
                <w:lang w:eastAsia="lv-LV"/>
              </w:rPr>
              <w:t>Cita informācija</w:t>
            </w:r>
          </w:p>
        </w:tc>
        <w:tc>
          <w:tcPr>
            <w:tcW w:w="2988" w:type="pct"/>
            <w:tcBorders>
              <w:top w:val="outset" w:sz="6" w:space="0" w:color="000000"/>
              <w:left w:val="outset" w:sz="6" w:space="0" w:color="000000"/>
              <w:bottom w:val="outset" w:sz="6" w:space="0" w:color="000000"/>
              <w:right w:val="outset" w:sz="6" w:space="0" w:color="000000"/>
            </w:tcBorders>
            <w:hideMark/>
          </w:tcPr>
          <w:p w14:paraId="3841121E" w14:textId="77777777" w:rsidR="00497D2E" w:rsidRPr="007B6208" w:rsidRDefault="00497D2E" w:rsidP="00497D2E">
            <w:pPr>
              <w:spacing w:after="0" w:line="240" w:lineRule="auto"/>
              <w:rPr>
                <w:rFonts w:ascii="Times New Roman" w:eastAsia="Times New Roman" w:hAnsi="Times New Roman" w:cs="Times New Roman"/>
                <w:sz w:val="24"/>
                <w:szCs w:val="24"/>
                <w:lang w:eastAsia="lv-LV"/>
              </w:rPr>
            </w:pPr>
            <w:r w:rsidRPr="007B6208">
              <w:rPr>
                <w:rFonts w:ascii="Times New Roman" w:eastAsia="Times New Roman" w:hAnsi="Times New Roman" w:cs="Times New Roman"/>
                <w:sz w:val="24"/>
                <w:szCs w:val="24"/>
                <w:lang w:eastAsia="lv-LV"/>
              </w:rPr>
              <w:t>Nav.</w:t>
            </w:r>
          </w:p>
        </w:tc>
      </w:tr>
    </w:tbl>
    <w:p w14:paraId="24E1D59D" w14:textId="77777777" w:rsidR="00497D2E" w:rsidRPr="007B6208" w:rsidRDefault="00497D2E" w:rsidP="00497D2E">
      <w:pPr>
        <w:spacing w:after="0" w:line="240" w:lineRule="auto"/>
        <w:rPr>
          <w:rFonts w:ascii="Times New Roman" w:eastAsia="Times New Roman" w:hAnsi="Times New Roman" w:cs="Times New Roman"/>
          <w:sz w:val="24"/>
          <w:szCs w:val="24"/>
          <w:lang w:eastAsia="lv-LV"/>
        </w:rPr>
      </w:pPr>
    </w:p>
    <w:p w14:paraId="06CCA7F4" w14:textId="77777777" w:rsidR="00497D2E" w:rsidRPr="007B6208" w:rsidRDefault="00497D2E" w:rsidP="00497D2E">
      <w:pPr>
        <w:spacing w:after="0" w:line="240" w:lineRule="auto"/>
        <w:rPr>
          <w:rFonts w:ascii="Times New Roman" w:eastAsia="Times New Roman" w:hAnsi="Times New Roman" w:cs="Times New Roman"/>
          <w:i/>
          <w:sz w:val="24"/>
          <w:szCs w:val="24"/>
          <w:lang w:eastAsia="lv-LV"/>
        </w:rPr>
      </w:pPr>
      <w:r w:rsidRPr="007B6208">
        <w:rPr>
          <w:rFonts w:ascii="Times New Roman" w:eastAsia="Times New Roman" w:hAnsi="Times New Roman" w:cs="Times New Roman"/>
          <w:i/>
          <w:sz w:val="24"/>
          <w:szCs w:val="24"/>
          <w:lang w:eastAsia="lv-LV"/>
        </w:rPr>
        <w:t>Anotācijas III, IV un V sadaļa – projekts šīs jomas neskar.</w:t>
      </w:r>
    </w:p>
    <w:p w14:paraId="7453ECCA" w14:textId="77777777" w:rsidR="00497D2E" w:rsidRPr="007B6208" w:rsidRDefault="00497D2E" w:rsidP="00497D2E">
      <w:pPr>
        <w:spacing w:after="0" w:line="240" w:lineRule="auto"/>
        <w:rPr>
          <w:rFonts w:ascii="Times New Roman" w:eastAsia="Times New Roman" w:hAnsi="Times New Roman" w:cs="Times New Roman"/>
          <w:sz w:val="24"/>
          <w:szCs w:val="24"/>
          <w:lang w:eastAsia="lv-LV"/>
        </w:rPr>
      </w:pPr>
    </w:p>
    <w:p w14:paraId="52B00794" w14:textId="77777777" w:rsidR="00497D2E" w:rsidRPr="007B6208" w:rsidRDefault="00497D2E" w:rsidP="00497D2E">
      <w:pPr>
        <w:spacing w:after="0" w:line="240" w:lineRule="auto"/>
        <w:rPr>
          <w:rFonts w:ascii="Times New Roman" w:eastAsia="Times New Roman" w:hAnsi="Times New Roman" w:cs="Times New Roman"/>
          <w:sz w:val="24"/>
          <w:szCs w:val="24"/>
          <w:lang w:eastAsia="lv-LV"/>
        </w:rPr>
      </w:pPr>
    </w:p>
    <w:p w14:paraId="461F9EE5" w14:textId="77777777" w:rsidR="00497D2E" w:rsidRPr="007B6208" w:rsidRDefault="00497D2E" w:rsidP="00497D2E">
      <w:pPr>
        <w:tabs>
          <w:tab w:val="left" w:pos="7088"/>
        </w:tabs>
        <w:spacing w:after="0" w:line="240" w:lineRule="auto"/>
        <w:rPr>
          <w:rFonts w:ascii="Times New Roman" w:eastAsia="Times New Roman" w:hAnsi="Times New Roman" w:cs="Times New Roman"/>
          <w:sz w:val="24"/>
          <w:szCs w:val="24"/>
          <w:lang w:eastAsia="lv-LV"/>
        </w:rPr>
      </w:pPr>
      <w:r w:rsidRPr="007B6208">
        <w:rPr>
          <w:rFonts w:ascii="Times New Roman" w:eastAsia="Times New Roman" w:hAnsi="Times New Roman" w:cs="Times New Roman"/>
          <w:sz w:val="24"/>
          <w:szCs w:val="24"/>
          <w:lang w:eastAsia="lv-LV"/>
        </w:rPr>
        <w:t>Finanšu ministre</w:t>
      </w:r>
      <w:r w:rsidRPr="007B6208">
        <w:rPr>
          <w:rFonts w:ascii="Times New Roman" w:eastAsia="Times New Roman" w:hAnsi="Times New Roman" w:cs="Times New Roman"/>
          <w:sz w:val="24"/>
          <w:szCs w:val="24"/>
          <w:lang w:eastAsia="lv-LV"/>
        </w:rPr>
        <w:tab/>
        <w:t>D</w:t>
      </w:r>
      <w:r w:rsidR="00DD25A4" w:rsidRPr="007B6208">
        <w:rPr>
          <w:rFonts w:ascii="Times New Roman" w:eastAsia="Times New Roman" w:hAnsi="Times New Roman" w:cs="Times New Roman"/>
          <w:sz w:val="24"/>
          <w:szCs w:val="24"/>
          <w:lang w:eastAsia="lv-LV"/>
        </w:rPr>
        <w:t xml:space="preserve">ana </w:t>
      </w:r>
      <w:r w:rsidRPr="007B6208">
        <w:rPr>
          <w:rFonts w:ascii="Times New Roman" w:eastAsia="Times New Roman" w:hAnsi="Times New Roman" w:cs="Times New Roman"/>
          <w:sz w:val="24"/>
          <w:szCs w:val="24"/>
          <w:lang w:eastAsia="lv-LV"/>
        </w:rPr>
        <w:t>Reizniece-Ozola</w:t>
      </w:r>
    </w:p>
    <w:p w14:paraId="461F80C5" w14:textId="77777777" w:rsidR="00497D2E" w:rsidRPr="007B6208" w:rsidRDefault="00497D2E" w:rsidP="00497D2E">
      <w:pPr>
        <w:tabs>
          <w:tab w:val="left" w:pos="8222"/>
        </w:tabs>
        <w:spacing w:after="0" w:line="240" w:lineRule="auto"/>
        <w:rPr>
          <w:rFonts w:ascii="Times New Roman" w:eastAsia="Times New Roman" w:hAnsi="Times New Roman" w:cs="Times New Roman"/>
          <w:sz w:val="24"/>
          <w:szCs w:val="24"/>
          <w:lang w:eastAsia="lv-LV"/>
        </w:rPr>
      </w:pPr>
    </w:p>
    <w:p w14:paraId="419BEDA4" w14:textId="77777777" w:rsidR="00497D2E" w:rsidRPr="007B6208" w:rsidRDefault="00497D2E" w:rsidP="00497D2E">
      <w:pPr>
        <w:tabs>
          <w:tab w:val="left" w:pos="8222"/>
        </w:tabs>
        <w:spacing w:after="0" w:line="240" w:lineRule="auto"/>
        <w:rPr>
          <w:rFonts w:ascii="Times New Roman" w:eastAsia="Times New Roman" w:hAnsi="Times New Roman" w:cs="Times New Roman"/>
          <w:sz w:val="20"/>
          <w:szCs w:val="20"/>
          <w:lang w:eastAsia="lv-LV"/>
        </w:rPr>
      </w:pPr>
    </w:p>
    <w:p w14:paraId="15F891E2" w14:textId="77777777" w:rsidR="00497D2E" w:rsidRPr="007B6208" w:rsidRDefault="00497D2E" w:rsidP="00497D2E">
      <w:pPr>
        <w:spacing w:after="0" w:line="240" w:lineRule="auto"/>
        <w:jc w:val="both"/>
        <w:rPr>
          <w:rFonts w:ascii="Times New Roman" w:eastAsia="Times New Roman" w:hAnsi="Times New Roman" w:cs="Times New Roman"/>
          <w:sz w:val="20"/>
          <w:szCs w:val="20"/>
        </w:rPr>
      </w:pPr>
      <w:r w:rsidRPr="007B6208">
        <w:rPr>
          <w:rFonts w:ascii="Times New Roman" w:eastAsia="Times New Roman" w:hAnsi="Times New Roman" w:cs="Times New Roman"/>
          <w:sz w:val="20"/>
          <w:szCs w:val="20"/>
        </w:rPr>
        <w:t>Avotiņa, 67095515</w:t>
      </w:r>
    </w:p>
    <w:p w14:paraId="7C0154C1" w14:textId="77777777" w:rsidR="00497D2E" w:rsidRPr="003A5248" w:rsidRDefault="00A90E28" w:rsidP="006D6F9C">
      <w:pPr>
        <w:spacing w:after="0" w:line="240" w:lineRule="auto"/>
        <w:jc w:val="both"/>
        <w:rPr>
          <w:rFonts w:ascii="Times New Roman" w:eastAsia="Times New Roman" w:hAnsi="Times New Roman" w:cs="Times New Roman"/>
          <w:b/>
          <w:bCs/>
          <w:color w:val="0033CC"/>
          <w:sz w:val="28"/>
          <w:szCs w:val="28"/>
          <w:lang w:eastAsia="lv-LV"/>
        </w:rPr>
      </w:pPr>
      <w:hyperlink r:id="rId8" w:history="1">
        <w:r w:rsidR="00497D2E" w:rsidRPr="003A5248">
          <w:rPr>
            <w:rFonts w:ascii="Times New Roman" w:eastAsia="Times New Roman" w:hAnsi="Times New Roman" w:cs="Times New Roman"/>
            <w:color w:val="0033CC"/>
            <w:sz w:val="20"/>
            <w:szCs w:val="20"/>
            <w:u w:val="single"/>
          </w:rPr>
          <w:t>inga.avotina@fm.gov.lv</w:t>
        </w:r>
      </w:hyperlink>
    </w:p>
    <w:sectPr w:rsidR="00497D2E" w:rsidRPr="003A5248" w:rsidSect="006C0230">
      <w:headerReference w:type="default" r:id="rId9"/>
      <w:footerReference w:type="default" r:id="rId10"/>
      <w:footerReference w:type="first" r:id="rId11"/>
      <w:pgSz w:w="12242" w:h="15842" w:code="1"/>
      <w:pgMar w:top="1418" w:right="1134" w:bottom="1560" w:left="1701" w:header="709" w:footer="733" w:gutter="0"/>
      <w:paperSrc w:first="7" w:other="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6E5474" w14:textId="77777777" w:rsidR="00A90E28" w:rsidRDefault="00A90E28" w:rsidP="00894C55">
      <w:pPr>
        <w:spacing w:after="0" w:line="240" w:lineRule="auto"/>
      </w:pPr>
      <w:r>
        <w:separator/>
      </w:r>
    </w:p>
  </w:endnote>
  <w:endnote w:type="continuationSeparator" w:id="0">
    <w:p w14:paraId="3559FD7F" w14:textId="77777777" w:rsidR="00A90E28" w:rsidRDefault="00A90E2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BE9E9" w14:textId="3399CB6C" w:rsidR="003C66AD" w:rsidRDefault="003C66AD" w:rsidP="003C66AD">
    <w:pPr>
      <w:pStyle w:val="Footer"/>
      <w:rPr>
        <w:rFonts w:ascii="Times New Roman" w:hAnsi="Times New Roman" w:cs="Times New Roman"/>
        <w:sz w:val="20"/>
        <w:szCs w:val="20"/>
      </w:rPr>
    </w:pPr>
    <w:r>
      <w:rPr>
        <w:rFonts w:ascii="Times New Roman" w:hAnsi="Times New Roman" w:cs="Times New Roman"/>
        <w:sz w:val="20"/>
        <w:szCs w:val="20"/>
      </w:rPr>
      <w:t>FM</w:t>
    </w:r>
    <w:r w:rsidRPr="005E5000">
      <w:rPr>
        <w:rFonts w:ascii="Times New Roman" w:hAnsi="Times New Roman" w:cs="Times New Roman"/>
        <w:sz w:val="20"/>
        <w:szCs w:val="20"/>
      </w:rPr>
      <w:t>anot_</w:t>
    </w:r>
    <w:r w:rsidR="006C0230">
      <w:rPr>
        <w:rFonts w:ascii="Times New Roman" w:hAnsi="Times New Roman" w:cs="Times New Roman"/>
        <w:sz w:val="20"/>
        <w:szCs w:val="20"/>
      </w:rPr>
      <w:t>2509</w:t>
    </w:r>
    <w:r w:rsidRPr="005E5000">
      <w:rPr>
        <w:rFonts w:ascii="Times New Roman" w:hAnsi="Times New Roman" w:cs="Times New Roman"/>
        <w:sz w:val="20"/>
        <w:szCs w:val="20"/>
      </w:rPr>
      <w:t>1</w:t>
    </w:r>
    <w:r>
      <w:rPr>
        <w:rFonts w:ascii="Times New Roman" w:hAnsi="Times New Roman" w:cs="Times New Roman"/>
        <w:sz w:val="20"/>
        <w:szCs w:val="20"/>
      </w:rPr>
      <w:t>7</w:t>
    </w:r>
    <w:r w:rsidRPr="005E5000">
      <w:rPr>
        <w:rFonts w:ascii="Times New Roman" w:hAnsi="Times New Roman" w:cs="Times New Roman"/>
        <w:sz w:val="20"/>
        <w:szCs w:val="20"/>
      </w:rPr>
      <w:t>_</w:t>
    </w:r>
    <w:r w:rsidR="0011719C">
      <w:rPr>
        <w:rFonts w:ascii="Times New Roman" w:hAnsi="Times New Roman" w:cs="Times New Roman"/>
        <w:sz w:val="20"/>
        <w:szCs w:val="20"/>
      </w:rPr>
      <w:t>VSS-481</w:t>
    </w:r>
  </w:p>
  <w:p w14:paraId="66E95E04" w14:textId="77777777" w:rsidR="00894C55" w:rsidRPr="003C66AD" w:rsidRDefault="00894C55" w:rsidP="003C66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3997A" w14:textId="718E0923" w:rsidR="005722BE" w:rsidRDefault="003C66AD">
    <w:pPr>
      <w:pStyle w:val="Footer"/>
      <w:rPr>
        <w:rFonts w:ascii="Times New Roman" w:hAnsi="Times New Roman" w:cs="Times New Roman"/>
        <w:sz w:val="20"/>
        <w:szCs w:val="20"/>
      </w:rPr>
    </w:pPr>
    <w:r>
      <w:rPr>
        <w:rFonts w:ascii="Times New Roman" w:hAnsi="Times New Roman" w:cs="Times New Roman"/>
        <w:sz w:val="20"/>
        <w:szCs w:val="20"/>
      </w:rPr>
      <w:t>FM</w:t>
    </w:r>
    <w:r w:rsidR="005722BE" w:rsidRPr="005E5000">
      <w:rPr>
        <w:rFonts w:ascii="Times New Roman" w:hAnsi="Times New Roman" w:cs="Times New Roman"/>
        <w:sz w:val="20"/>
        <w:szCs w:val="20"/>
      </w:rPr>
      <w:t>anot_</w:t>
    </w:r>
    <w:r w:rsidR="006C0230">
      <w:rPr>
        <w:rFonts w:ascii="Times New Roman" w:hAnsi="Times New Roman" w:cs="Times New Roman"/>
        <w:sz w:val="20"/>
        <w:szCs w:val="20"/>
      </w:rPr>
      <w:t>2509</w:t>
    </w:r>
    <w:r w:rsidR="005722BE" w:rsidRPr="005E5000">
      <w:rPr>
        <w:rFonts w:ascii="Times New Roman" w:hAnsi="Times New Roman" w:cs="Times New Roman"/>
        <w:sz w:val="20"/>
        <w:szCs w:val="20"/>
      </w:rPr>
      <w:t>1</w:t>
    </w:r>
    <w:r>
      <w:rPr>
        <w:rFonts w:ascii="Times New Roman" w:hAnsi="Times New Roman" w:cs="Times New Roman"/>
        <w:sz w:val="20"/>
        <w:szCs w:val="20"/>
      </w:rPr>
      <w:t>7</w:t>
    </w:r>
    <w:r w:rsidR="005722BE" w:rsidRPr="005E5000">
      <w:rPr>
        <w:rFonts w:ascii="Times New Roman" w:hAnsi="Times New Roman" w:cs="Times New Roman"/>
        <w:sz w:val="20"/>
        <w:szCs w:val="20"/>
      </w:rPr>
      <w:t>_</w:t>
    </w:r>
    <w:r w:rsidR="0011719C">
      <w:rPr>
        <w:rFonts w:ascii="Times New Roman" w:hAnsi="Times New Roman" w:cs="Times New Roman"/>
        <w:sz w:val="20"/>
        <w:szCs w:val="20"/>
      </w:rPr>
      <w:t>VSS-481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3DE3D5" w14:textId="77777777" w:rsidR="00A90E28" w:rsidRDefault="00A90E28" w:rsidP="00894C55">
      <w:pPr>
        <w:spacing w:after="0" w:line="240" w:lineRule="auto"/>
      </w:pPr>
      <w:r>
        <w:separator/>
      </w:r>
    </w:p>
  </w:footnote>
  <w:footnote w:type="continuationSeparator" w:id="0">
    <w:p w14:paraId="646BBA83" w14:textId="77777777" w:rsidR="00A90E28" w:rsidRDefault="00A90E28"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611534"/>
      <w:docPartObj>
        <w:docPartGallery w:val="Page Numbers (Top of Page)"/>
        <w:docPartUnique/>
      </w:docPartObj>
    </w:sdtPr>
    <w:sdtEndPr>
      <w:rPr>
        <w:rFonts w:ascii="Times New Roman" w:hAnsi="Times New Roman" w:cs="Times New Roman"/>
        <w:noProof/>
        <w:sz w:val="24"/>
        <w:szCs w:val="20"/>
      </w:rPr>
    </w:sdtEndPr>
    <w:sdtContent>
      <w:p w14:paraId="0814DF87" w14:textId="0A51BABB" w:rsidR="00894C55" w:rsidRPr="00C25B49" w:rsidRDefault="00894C5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3247D">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74208"/>
    <w:multiLevelType w:val="hybridMultilevel"/>
    <w:tmpl w:val="9F1C785C"/>
    <w:lvl w:ilvl="0" w:tplc="9FF2B03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6DCB4754"/>
    <w:multiLevelType w:val="hybridMultilevel"/>
    <w:tmpl w:val="3F32C7D2"/>
    <w:lvl w:ilvl="0" w:tplc="0D5E2A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27216"/>
    <w:rsid w:val="00037F7B"/>
    <w:rsid w:val="00043DFF"/>
    <w:rsid w:val="00051141"/>
    <w:rsid w:val="00057E88"/>
    <w:rsid w:val="00061DEE"/>
    <w:rsid w:val="00066507"/>
    <w:rsid w:val="0008212B"/>
    <w:rsid w:val="00097BBB"/>
    <w:rsid w:val="000A5859"/>
    <w:rsid w:val="000B1D7A"/>
    <w:rsid w:val="000B202C"/>
    <w:rsid w:val="000B639B"/>
    <w:rsid w:val="000B685F"/>
    <w:rsid w:val="000B761E"/>
    <w:rsid w:val="000D23F8"/>
    <w:rsid w:val="000D3257"/>
    <w:rsid w:val="000E5BED"/>
    <w:rsid w:val="0011719C"/>
    <w:rsid w:val="0012072D"/>
    <w:rsid w:val="00122E58"/>
    <w:rsid w:val="00126D8D"/>
    <w:rsid w:val="001403AB"/>
    <w:rsid w:val="00156285"/>
    <w:rsid w:val="00167112"/>
    <w:rsid w:val="001703E2"/>
    <w:rsid w:val="00172728"/>
    <w:rsid w:val="00182D84"/>
    <w:rsid w:val="001A7525"/>
    <w:rsid w:val="001A7BE7"/>
    <w:rsid w:val="001B0CB9"/>
    <w:rsid w:val="001B45BB"/>
    <w:rsid w:val="001C2B2D"/>
    <w:rsid w:val="001E1C36"/>
    <w:rsid w:val="00202562"/>
    <w:rsid w:val="00210E2D"/>
    <w:rsid w:val="00216B6C"/>
    <w:rsid w:val="00217F18"/>
    <w:rsid w:val="00221FC5"/>
    <w:rsid w:val="00226510"/>
    <w:rsid w:val="002303F6"/>
    <w:rsid w:val="00235785"/>
    <w:rsid w:val="00243426"/>
    <w:rsid w:val="002612D8"/>
    <w:rsid w:val="00273300"/>
    <w:rsid w:val="002828C1"/>
    <w:rsid w:val="002A551E"/>
    <w:rsid w:val="002D276C"/>
    <w:rsid w:val="002F6C9B"/>
    <w:rsid w:val="00327DD0"/>
    <w:rsid w:val="00357972"/>
    <w:rsid w:val="00375073"/>
    <w:rsid w:val="00392F6F"/>
    <w:rsid w:val="003A5248"/>
    <w:rsid w:val="003A7085"/>
    <w:rsid w:val="003A7E51"/>
    <w:rsid w:val="003B0BF9"/>
    <w:rsid w:val="003B4829"/>
    <w:rsid w:val="003B5EC3"/>
    <w:rsid w:val="003B7024"/>
    <w:rsid w:val="003C3C82"/>
    <w:rsid w:val="003C5E6E"/>
    <w:rsid w:val="003C66AD"/>
    <w:rsid w:val="003E0791"/>
    <w:rsid w:val="003E1955"/>
    <w:rsid w:val="003E3FB8"/>
    <w:rsid w:val="003F28AC"/>
    <w:rsid w:val="003F7BFB"/>
    <w:rsid w:val="0040400C"/>
    <w:rsid w:val="00404663"/>
    <w:rsid w:val="00417E80"/>
    <w:rsid w:val="00433058"/>
    <w:rsid w:val="00435253"/>
    <w:rsid w:val="004410D0"/>
    <w:rsid w:val="004444F8"/>
    <w:rsid w:val="004454FE"/>
    <w:rsid w:val="00467AB4"/>
    <w:rsid w:val="00471F27"/>
    <w:rsid w:val="00497D2E"/>
    <w:rsid w:val="004B0251"/>
    <w:rsid w:val="004B0CD0"/>
    <w:rsid w:val="004B43F2"/>
    <w:rsid w:val="004C2A2D"/>
    <w:rsid w:val="004D4994"/>
    <w:rsid w:val="004D79B6"/>
    <w:rsid w:val="004E0A6B"/>
    <w:rsid w:val="004E4746"/>
    <w:rsid w:val="004F32A8"/>
    <w:rsid w:val="0050178F"/>
    <w:rsid w:val="0050501A"/>
    <w:rsid w:val="00506B06"/>
    <w:rsid w:val="00514C38"/>
    <w:rsid w:val="005217AD"/>
    <w:rsid w:val="00526765"/>
    <w:rsid w:val="00536250"/>
    <w:rsid w:val="00542EC8"/>
    <w:rsid w:val="00555A94"/>
    <w:rsid w:val="00560BCE"/>
    <w:rsid w:val="005722BE"/>
    <w:rsid w:val="00573826"/>
    <w:rsid w:val="00584FCF"/>
    <w:rsid w:val="00591CD9"/>
    <w:rsid w:val="005A77F4"/>
    <w:rsid w:val="005F0D35"/>
    <w:rsid w:val="005F61BB"/>
    <w:rsid w:val="005F764B"/>
    <w:rsid w:val="005F7E60"/>
    <w:rsid w:val="00601585"/>
    <w:rsid w:val="0060212E"/>
    <w:rsid w:val="00617F1F"/>
    <w:rsid w:val="00621BCC"/>
    <w:rsid w:val="006366DF"/>
    <w:rsid w:val="0064753F"/>
    <w:rsid w:val="00652892"/>
    <w:rsid w:val="00655F7E"/>
    <w:rsid w:val="00665D9A"/>
    <w:rsid w:val="006773A3"/>
    <w:rsid w:val="006922C5"/>
    <w:rsid w:val="00694795"/>
    <w:rsid w:val="006B13EF"/>
    <w:rsid w:val="006C0230"/>
    <w:rsid w:val="006C1696"/>
    <w:rsid w:val="006C7697"/>
    <w:rsid w:val="006D6F9C"/>
    <w:rsid w:val="006D7C52"/>
    <w:rsid w:val="006E1081"/>
    <w:rsid w:val="006F1A34"/>
    <w:rsid w:val="006F5154"/>
    <w:rsid w:val="006F6009"/>
    <w:rsid w:val="00713063"/>
    <w:rsid w:val="00720585"/>
    <w:rsid w:val="00732634"/>
    <w:rsid w:val="00740B05"/>
    <w:rsid w:val="007447F1"/>
    <w:rsid w:val="00753B72"/>
    <w:rsid w:val="0076121D"/>
    <w:rsid w:val="00767BB6"/>
    <w:rsid w:val="00773AF6"/>
    <w:rsid w:val="0078644F"/>
    <w:rsid w:val="007A6DAC"/>
    <w:rsid w:val="007B6208"/>
    <w:rsid w:val="007E4A42"/>
    <w:rsid w:val="007F14D2"/>
    <w:rsid w:val="007F4673"/>
    <w:rsid w:val="007F4962"/>
    <w:rsid w:val="00801613"/>
    <w:rsid w:val="00815222"/>
    <w:rsid w:val="00816C11"/>
    <w:rsid w:val="008216E6"/>
    <w:rsid w:val="008226C5"/>
    <w:rsid w:val="00854CAE"/>
    <w:rsid w:val="00856334"/>
    <w:rsid w:val="00864B99"/>
    <w:rsid w:val="00872A07"/>
    <w:rsid w:val="0087664D"/>
    <w:rsid w:val="00883EC6"/>
    <w:rsid w:val="00894A5F"/>
    <w:rsid w:val="00894C55"/>
    <w:rsid w:val="008B15AC"/>
    <w:rsid w:val="008C7077"/>
    <w:rsid w:val="008D0E47"/>
    <w:rsid w:val="008E4882"/>
    <w:rsid w:val="008F5C86"/>
    <w:rsid w:val="00905FA3"/>
    <w:rsid w:val="009179DF"/>
    <w:rsid w:val="00922043"/>
    <w:rsid w:val="00931730"/>
    <w:rsid w:val="0094274A"/>
    <w:rsid w:val="00966800"/>
    <w:rsid w:val="00971E67"/>
    <w:rsid w:val="009732CE"/>
    <w:rsid w:val="0097786E"/>
    <w:rsid w:val="00986612"/>
    <w:rsid w:val="00992789"/>
    <w:rsid w:val="009A0234"/>
    <w:rsid w:val="009A1A2D"/>
    <w:rsid w:val="009A4860"/>
    <w:rsid w:val="009A4DB7"/>
    <w:rsid w:val="009C25D4"/>
    <w:rsid w:val="009C78EB"/>
    <w:rsid w:val="00A01645"/>
    <w:rsid w:val="00A12B0A"/>
    <w:rsid w:val="00A25C4F"/>
    <w:rsid w:val="00A32B07"/>
    <w:rsid w:val="00A3668F"/>
    <w:rsid w:val="00A46A6D"/>
    <w:rsid w:val="00A46EB1"/>
    <w:rsid w:val="00A6208C"/>
    <w:rsid w:val="00A801B6"/>
    <w:rsid w:val="00A827FE"/>
    <w:rsid w:val="00A90E28"/>
    <w:rsid w:val="00AA6326"/>
    <w:rsid w:val="00AA715D"/>
    <w:rsid w:val="00AB53D2"/>
    <w:rsid w:val="00AB6FB4"/>
    <w:rsid w:val="00AD6A80"/>
    <w:rsid w:val="00AE2756"/>
    <w:rsid w:val="00AE5567"/>
    <w:rsid w:val="00AE59E2"/>
    <w:rsid w:val="00AE66E2"/>
    <w:rsid w:val="00AF5626"/>
    <w:rsid w:val="00AF6211"/>
    <w:rsid w:val="00B070B3"/>
    <w:rsid w:val="00B11B3D"/>
    <w:rsid w:val="00B20CCA"/>
    <w:rsid w:val="00B2165C"/>
    <w:rsid w:val="00B41DEB"/>
    <w:rsid w:val="00B61D89"/>
    <w:rsid w:val="00B64E01"/>
    <w:rsid w:val="00B768CB"/>
    <w:rsid w:val="00BA6158"/>
    <w:rsid w:val="00BC0845"/>
    <w:rsid w:val="00BC2C33"/>
    <w:rsid w:val="00BD3412"/>
    <w:rsid w:val="00BD4425"/>
    <w:rsid w:val="00BE5EEA"/>
    <w:rsid w:val="00C23C7C"/>
    <w:rsid w:val="00C25B49"/>
    <w:rsid w:val="00C3413D"/>
    <w:rsid w:val="00C3558C"/>
    <w:rsid w:val="00C417A2"/>
    <w:rsid w:val="00C62A87"/>
    <w:rsid w:val="00C73017"/>
    <w:rsid w:val="00C77E58"/>
    <w:rsid w:val="00C80902"/>
    <w:rsid w:val="00C84A5B"/>
    <w:rsid w:val="00C8774A"/>
    <w:rsid w:val="00C95DD4"/>
    <w:rsid w:val="00CB60F7"/>
    <w:rsid w:val="00CC1876"/>
    <w:rsid w:val="00CC301E"/>
    <w:rsid w:val="00CE5657"/>
    <w:rsid w:val="00CF4F2C"/>
    <w:rsid w:val="00CF78B0"/>
    <w:rsid w:val="00D0268B"/>
    <w:rsid w:val="00D103FF"/>
    <w:rsid w:val="00D24BA2"/>
    <w:rsid w:val="00D3247D"/>
    <w:rsid w:val="00D33418"/>
    <w:rsid w:val="00D40A0C"/>
    <w:rsid w:val="00D506B5"/>
    <w:rsid w:val="00D573FA"/>
    <w:rsid w:val="00D61DCC"/>
    <w:rsid w:val="00D9136D"/>
    <w:rsid w:val="00D9437E"/>
    <w:rsid w:val="00D9471B"/>
    <w:rsid w:val="00D97151"/>
    <w:rsid w:val="00DB0243"/>
    <w:rsid w:val="00DC1247"/>
    <w:rsid w:val="00DC4537"/>
    <w:rsid w:val="00DD25A4"/>
    <w:rsid w:val="00DE0E71"/>
    <w:rsid w:val="00DE23EB"/>
    <w:rsid w:val="00DE4F5C"/>
    <w:rsid w:val="00E43BC1"/>
    <w:rsid w:val="00E7698D"/>
    <w:rsid w:val="00E8012A"/>
    <w:rsid w:val="00E8293D"/>
    <w:rsid w:val="00E90C01"/>
    <w:rsid w:val="00E94A75"/>
    <w:rsid w:val="00E95BB3"/>
    <w:rsid w:val="00EA0DE3"/>
    <w:rsid w:val="00EA1547"/>
    <w:rsid w:val="00EA486E"/>
    <w:rsid w:val="00EA59D3"/>
    <w:rsid w:val="00EC1E39"/>
    <w:rsid w:val="00EC64AB"/>
    <w:rsid w:val="00EE4683"/>
    <w:rsid w:val="00EF5996"/>
    <w:rsid w:val="00F14189"/>
    <w:rsid w:val="00F144CE"/>
    <w:rsid w:val="00F21E92"/>
    <w:rsid w:val="00F31C5D"/>
    <w:rsid w:val="00F32503"/>
    <w:rsid w:val="00F35FEB"/>
    <w:rsid w:val="00F438EF"/>
    <w:rsid w:val="00F47647"/>
    <w:rsid w:val="00F55917"/>
    <w:rsid w:val="00F57B0C"/>
    <w:rsid w:val="00F604C5"/>
    <w:rsid w:val="00F61F76"/>
    <w:rsid w:val="00F72B2A"/>
    <w:rsid w:val="00F9409F"/>
    <w:rsid w:val="00F95857"/>
    <w:rsid w:val="00FA31DF"/>
    <w:rsid w:val="00FF1CE7"/>
    <w:rsid w:val="00FF52F2"/>
    <w:rsid w:val="00FF7F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D7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FontStyle20">
    <w:name w:val="Font Style20"/>
    <w:uiPriority w:val="99"/>
    <w:rsid w:val="001403AB"/>
    <w:rPr>
      <w:rFonts w:ascii="Arial" w:hAnsi="Arial" w:cs="Arial"/>
      <w:b/>
      <w:bCs/>
      <w:color w:val="000000"/>
      <w:sz w:val="30"/>
      <w:szCs w:val="30"/>
    </w:rPr>
  </w:style>
  <w:style w:type="paragraph" w:customStyle="1" w:styleId="tv213">
    <w:name w:val="tv213"/>
    <w:basedOn w:val="Normal"/>
    <w:rsid w:val="00AE66E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semiHidden/>
    <w:unhideWhenUsed/>
    <w:rsid w:val="00CF78B0"/>
    <w:pPr>
      <w:spacing w:before="100" w:beforeAutospacing="1" w:after="100" w:afterAutospacing="1" w:line="240" w:lineRule="auto"/>
    </w:pPr>
    <w:rPr>
      <w:rFonts w:ascii="Times New Roman" w:eastAsia="Arial Unicode MS" w:hAnsi="Times New Roman" w:cs="Times New Roman"/>
      <w:sz w:val="24"/>
      <w:szCs w:val="24"/>
      <w:lang w:val="en-GB"/>
    </w:rPr>
  </w:style>
  <w:style w:type="paragraph" w:styleId="BodyTextIndent">
    <w:name w:val="Body Text Indent"/>
    <w:basedOn w:val="Normal"/>
    <w:link w:val="BodyTextIndentChar"/>
    <w:semiHidden/>
    <w:unhideWhenUsed/>
    <w:rsid w:val="00CF78B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semiHidden/>
    <w:rsid w:val="00CF78B0"/>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3A7E51"/>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3A7E51"/>
    <w:rPr>
      <w:rFonts w:ascii="Times New Roman" w:eastAsia="Times New Roman" w:hAnsi="Times New Roman" w:cs="Times New Roman"/>
      <w:sz w:val="20"/>
      <w:szCs w:val="20"/>
      <w:lang w:eastAsia="lv-LV"/>
    </w:rPr>
  </w:style>
  <w:style w:type="character" w:styleId="CommentReference">
    <w:name w:val="annotation reference"/>
    <w:basedOn w:val="DefaultParagraphFont"/>
    <w:uiPriority w:val="99"/>
    <w:semiHidden/>
    <w:unhideWhenUsed/>
    <w:rsid w:val="003A7E51"/>
    <w:rPr>
      <w:sz w:val="16"/>
      <w:szCs w:val="16"/>
    </w:rPr>
  </w:style>
  <w:style w:type="paragraph" w:customStyle="1" w:styleId="DefaultParagraphFont1">
    <w:name w:val="Default Paragraph Font1"/>
    <w:basedOn w:val="Normal"/>
    <w:rsid w:val="004D79B6"/>
    <w:pPr>
      <w:spacing w:after="0" w:line="240" w:lineRule="auto"/>
    </w:pPr>
    <w:rPr>
      <w:rFonts w:ascii="CG Times (W1)" w:eastAsia="Times New Roman" w:hAnsi="CG Times (W1)" w:cs="Times New Roman"/>
      <w:sz w:val="20"/>
      <w:szCs w:val="20"/>
    </w:rPr>
  </w:style>
  <w:style w:type="paragraph" w:styleId="NoSpacing">
    <w:name w:val="No Spacing"/>
    <w:uiPriority w:val="1"/>
    <w:qFormat/>
    <w:rsid w:val="005F764B"/>
    <w:pPr>
      <w:spacing w:after="0" w:line="240" w:lineRule="auto"/>
    </w:pPr>
    <w:rPr>
      <w:rFonts w:ascii="Times New Roman" w:eastAsia="Times New Roman" w:hAnsi="Times New Roman" w:cs="Times New Roman"/>
      <w:sz w:val="24"/>
      <w:szCs w:val="24"/>
      <w:lang w:val="en-GB"/>
    </w:rPr>
  </w:style>
  <w:style w:type="paragraph" w:styleId="Revision">
    <w:name w:val="Revision"/>
    <w:hidden/>
    <w:uiPriority w:val="99"/>
    <w:semiHidden/>
    <w:rsid w:val="00C84A5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FontStyle20">
    <w:name w:val="Font Style20"/>
    <w:uiPriority w:val="99"/>
    <w:rsid w:val="001403AB"/>
    <w:rPr>
      <w:rFonts w:ascii="Arial" w:hAnsi="Arial" w:cs="Arial"/>
      <w:b/>
      <w:bCs/>
      <w:color w:val="000000"/>
      <w:sz w:val="30"/>
      <w:szCs w:val="30"/>
    </w:rPr>
  </w:style>
  <w:style w:type="paragraph" w:customStyle="1" w:styleId="tv213">
    <w:name w:val="tv213"/>
    <w:basedOn w:val="Normal"/>
    <w:rsid w:val="00AE66E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semiHidden/>
    <w:unhideWhenUsed/>
    <w:rsid w:val="00CF78B0"/>
    <w:pPr>
      <w:spacing w:before="100" w:beforeAutospacing="1" w:after="100" w:afterAutospacing="1" w:line="240" w:lineRule="auto"/>
    </w:pPr>
    <w:rPr>
      <w:rFonts w:ascii="Times New Roman" w:eastAsia="Arial Unicode MS" w:hAnsi="Times New Roman" w:cs="Times New Roman"/>
      <w:sz w:val="24"/>
      <w:szCs w:val="24"/>
      <w:lang w:val="en-GB"/>
    </w:rPr>
  </w:style>
  <w:style w:type="paragraph" w:styleId="BodyTextIndent">
    <w:name w:val="Body Text Indent"/>
    <w:basedOn w:val="Normal"/>
    <w:link w:val="BodyTextIndentChar"/>
    <w:semiHidden/>
    <w:unhideWhenUsed/>
    <w:rsid w:val="00CF78B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semiHidden/>
    <w:rsid w:val="00CF78B0"/>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3A7E51"/>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3A7E51"/>
    <w:rPr>
      <w:rFonts w:ascii="Times New Roman" w:eastAsia="Times New Roman" w:hAnsi="Times New Roman" w:cs="Times New Roman"/>
      <w:sz w:val="20"/>
      <w:szCs w:val="20"/>
      <w:lang w:eastAsia="lv-LV"/>
    </w:rPr>
  </w:style>
  <w:style w:type="character" w:styleId="CommentReference">
    <w:name w:val="annotation reference"/>
    <w:basedOn w:val="DefaultParagraphFont"/>
    <w:uiPriority w:val="99"/>
    <w:semiHidden/>
    <w:unhideWhenUsed/>
    <w:rsid w:val="003A7E51"/>
    <w:rPr>
      <w:sz w:val="16"/>
      <w:szCs w:val="16"/>
    </w:rPr>
  </w:style>
  <w:style w:type="paragraph" w:customStyle="1" w:styleId="DefaultParagraphFont1">
    <w:name w:val="Default Paragraph Font1"/>
    <w:basedOn w:val="Normal"/>
    <w:rsid w:val="004D79B6"/>
    <w:pPr>
      <w:spacing w:after="0" w:line="240" w:lineRule="auto"/>
    </w:pPr>
    <w:rPr>
      <w:rFonts w:ascii="CG Times (W1)" w:eastAsia="Times New Roman" w:hAnsi="CG Times (W1)" w:cs="Times New Roman"/>
      <w:sz w:val="20"/>
      <w:szCs w:val="20"/>
    </w:rPr>
  </w:style>
  <w:style w:type="paragraph" w:styleId="NoSpacing">
    <w:name w:val="No Spacing"/>
    <w:uiPriority w:val="1"/>
    <w:qFormat/>
    <w:rsid w:val="005F764B"/>
    <w:pPr>
      <w:spacing w:after="0" w:line="240" w:lineRule="auto"/>
    </w:pPr>
    <w:rPr>
      <w:rFonts w:ascii="Times New Roman" w:eastAsia="Times New Roman" w:hAnsi="Times New Roman" w:cs="Times New Roman"/>
      <w:sz w:val="24"/>
      <w:szCs w:val="24"/>
      <w:lang w:val="en-GB"/>
    </w:rPr>
  </w:style>
  <w:style w:type="paragraph" w:styleId="Revision">
    <w:name w:val="Revision"/>
    <w:hidden/>
    <w:uiPriority w:val="99"/>
    <w:semiHidden/>
    <w:rsid w:val="00C84A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501625006">
      <w:bodyDiv w:val="1"/>
      <w:marLeft w:val="0"/>
      <w:marRight w:val="0"/>
      <w:marTop w:val="0"/>
      <w:marBottom w:val="0"/>
      <w:divBdr>
        <w:top w:val="none" w:sz="0" w:space="0" w:color="auto"/>
        <w:left w:val="none" w:sz="0" w:space="0" w:color="auto"/>
        <w:bottom w:val="none" w:sz="0" w:space="0" w:color="auto"/>
        <w:right w:val="none" w:sz="0" w:space="0" w:color="auto"/>
      </w:divBdr>
    </w:div>
    <w:div w:id="599680973">
      <w:bodyDiv w:val="1"/>
      <w:marLeft w:val="0"/>
      <w:marRight w:val="0"/>
      <w:marTop w:val="0"/>
      <w:marBottom w:val="0"/>
      <w:divBdr>
        <w:top w:val="none" w:sz="0" w:space="0" w:color="auto"/>
        <w:left w:val="none" w:sz="0" w:space="0" w:color="auto"/>
        <w:bottom w:val="none" w:sz="0" w:space="0" w:color="auto"/>
        <w:right w:val="none" w:sz="0" w:space="0" w:color="auto"/>
      </w:divBdr>
    </w:div>
    <w:div w:id="771780386">
      <w:bodyDiv w:val="1"/>
      <w:marLeft w:val="0"/>
      <w:marRight w:val="0"/>
      <w:marTop w:val="0"/>
      <w:marBottom w:val="0"/>
      <w:divBdr>
        <w:top w:val="none" w:sz="0" w:space="0" w:color="auto"/>
        <w:left w:val="none" w:sz="0" w:space="0" w:color="auto"/>
        <w:bottom w:val="none" w:sz="0" w:space="0" w:color="auto"/>
        <w:right w:val="none" w:sz="0" w:space="0" w:color="auto"/>
      </w:divBdr>
    </w:div>
    <w:div w:id="1024095701">
      <w:bodyDiv w:val="1"/>
      <w:marLeft w:val="0"/>
      <w:marRight w:val="0"/>
      <w:marTop w:val="0"/>
      <w:marBottom w:val="0"/>
      <w:divBdr>
        <w:top w:val="none" w:sz="0" w:space="0" w:color="auto"/>
        <w:left w:val="none" w:sz="0" w:space="0" w:color="auto"/>
        <w:bottom w:val="none" w:sz="0" w:space="0" w:color="auto"/>
        <w:right w:val="none" w:sz="0" w:space="0" w:color="auto"/>
      </w:divBdr>
    </w:div>
    <w:div w:id="1396852551">
      <w:bodyDiv w:val="1"/>
      <w:marLeft w:val="0"/>
      <w:marRight w:val="0"/>
      <w:marTop w:val="0"/>
      <w:marBottom w:val="0"/>
      <w:divBdr>
        <w:top w:val="none" w:sz="0" w:space="0" w:color="auto"/>
        <w:left w:val="none" w:sz="0" w:space="0" w:color="auto"/>
        <w:bottom w:val="none" w:sz="0" w:space="0" w:color="auto"/>
        <w:right w:val="none" w:sz="0" w:space="0" w:color="auto"/>
      </w:divBdr>
    </w:div>
    <w:div w:id="1500776809">
      <w:bodyDiv w:val="1"/>
      <w:marLeft w:val="0"/>
      <w:marRight w:val="0"/>
      <w:marTop w:val="0"/>
      <w:marBottom w:val="0"/>
      <w:divBdr>
        <w:top w:val="none" w:sz="0" w:space="0" w:color="auto"/>
        <w:left w:val="none" w:sz="0" w:space="0" w:color="auto"/>
        <w:bottom w:val="none" w:sz="0" w:space="0" w:color="auto"/>
        <w:right w:val="none" w:sz="0" w:space="0" w:color="auto"/>
      </w:divBdr>
    </w:div>
    <w:div w:id="197270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avotina@fm.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7596</Words>
  <Characters>4330</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Ministru kabineta noteikumu projekta “Interaktīvo azartspēļu un interaktīvo izložu spēlētāju reģistrācijas un identitātes pārbaudes kārtība” sākotnējās ietekmes novērtējuma ziņojums (anotācija)</vt:lpstr>
    </vt:vector>
  </TitlesOfParts>
  <Company>Finanšu ministrija</Company>
  <LinksUpToDate>false</LinksUpToDate>
  <CharactersWithSpaces>11903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“Interaktīvo azartspēļu un interaktīvo izložu spēlētāju reģistrācijas un identitātes pārbaudes kārtība” sākotnējās ietekmes novērtējuma ziņojums (anotācija)</dc:title>
  <dc:subject>Anotācija</dc:subject>
  <dc:creator>Inga Avotiņa</dc:creator>
  <dc:description>Inga.Avotina@fm.gov.lv_x000d_
67095515</dc:description>
  <cp:lastModifiedBy>Laimdota Adlere</cp:lastModifiedBy>
  <cp:revision>2</cp:revision>
  <cp:lastPrinted>2017-09-27T06:58:00Z</cp:lastPrinted>
  <dcterms:created xsi:type="dcterms:W3CDTF">2017-10-05T12:48:00Z</dcterms:created>
  <dcterms:modified xsi:type="dcterms:W3CDTF">2017-10-05T12:48:00Z</dcterms:modified>
</cp:coreProperties>
</file>