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7B60D" w14:textId="77777777" w:rsidR="00E71CE2" w:rsidRDefault="00E71CE2" w:rsidP="00E71CE2">
      <w:pPr>
        <w:pStyle w:val="NormalWeb"/>
        <w:spacing w:before="0" w:beforeAutospacing="0" w:after="0" w:afterAutospacing="0"/>
        <w:jc w:val="center"/>
        <w:rPr>
          <w:b/>
          <w:bCs/>
        </w:rPr>
      </w:pPr>
    </w:p>
    <w:p w14:paraId="7CAFFB6B" w14:textId="77777777" w:rsidR="00E71CE2" w:rsidRPr="00525027" w:rsidRDefault="00E71CE2" w:rsidP="00E71CE2">
      <w:pPr>
        <w:pStyle w:val="NormalWeb"/>
        <w:spacing w:before="0" w:beforeAutospacing="0" w:after="0" w:afterAutospacing="0"/>
        <w:jc w:val="center"/>
        <w:rPr>
          <w:b/>
          <w:bCs/>
        </w:rPr>
      </w:pPr>
      <w:r w:rsidRPr="00525027">
        <w:rPr>
          <w:b/>
          <w:bCs/>
        </w:rPr>
        <w:t xml:space="preserve">Ministru kabineta rīkojuma projekta </w:t>
      </w:r>
    </w:p>
    <w:p w14:paraId="064D2AE4" w14:textId="77777777" w:rsidR="0099268D" w:rsidRPr="001B3C35" w:rsidRDefault="00E71CE2" w:rsidP="00F736F5">
      <w:pPr>
        <w:pStyle w:val="NormalWeb"/>
        <w:spacing w:before="0" w:beforeAutospacing="0" w:after="0" w:afterAutospacing="0"/>
        <w:jc w:val="center"/>
        <w:rPr>
          <w:b/>
        </w:rPr>
      </w:pPr>
      <w:r w:rsidRPr="001B3C35">
        <w:rPr>
          <w:b/>
          <w:bCs/>
        </w:rPr>
        <w:t>„</w:t>
      </w:r>
      <w:r w:rsidR="001B3C35" w:rsidRPr="001B3C35">
        <w:rPr>
          <w:b/>
        </w:rPr>
        <w:t>Par Valsts policijas amatpersonu prēmēšanu</w:t>
      </w:r>
      <w:r w:rsidR="0099268D" w:rsidRPr="001B3C35">
        <w:rPr>
          <w:b/>
        </w:rPr>
        <w:t>”</w:t>
      </w:r>
    </w:p>
    <w:p w14:paraId="59731969" w14:textId="77777777" w:rsidR="00E71CE2" w:rsidRDefault="00E71CE2" w:rsidP="00924781">
      <w:pPr>
        <w:pStyle w:val="NormalWeb"/>
        <w:spacing w:before="0" w:beforeAutospacing="0" w:after="0" w:afterAutospacing="0"/>
        <w:jc w:val="center"/>
        <w:rPr>
          <w:b/>
          <w:bCs/>
        </w:rPr>
      </w:pPr>
      <w:r w:rsidRPr="00525027">
        <w:rPr>
          <w:b/>
          <w:bCs/>
        </w:rPr>
        <w:t>sākotnējās ietekmes novērtējuma ziņojums (anotācija)</w:t>
      </w:r>
    </w:p>
    <w:tbl>
      <w:tblPr>
        <w:tblpPr w:leftFromText="180" w:rightFromText="180" w:vertAnchor="text" w:horzAnchor="margin" w:tblpXSpec="center" w:tblpY="149"/>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6"/>
        <w:gridCol w:w="2030"/>
        <w:gridCol w:w="6985"/>
      </w:tblGrid>
      <w:tr w:rsidR="00E71CE2" w:rsidRPr="006C73B6" w14:paraId="0EF6722E" w14:textId="77777777" w:rsidTr="0075156E">
        <w:trPr>
          <w:trHeight w:val="419"/>
        </w:trPr>
        <w:tc>
          <w:tcPr>
            <w:tcW w:w="5000" w:type="pct"/>
            <w:gridSpan w:val="3"/>
            <w:vAlign w:val="center"/>
          </w:tcPr>
          <w:p w14:paraId="2FA2ADE8" w14:textId="77777777" w:rsidR="00E71CE2" w:rsidRPr="00E3471F" w:rsidRDefault="00E71CE2" w:rsidP="00762109">
            <w:pPr>
              <w:pStyle w:val="naisnod"/>
              <w:spacing w:before="0" w:beforeAutospacing="0" w:after="0" w:afterAutospacing="0"/>
              <w:ind w:left="57" w:right="57"/>
              <w:jc w:val="center"/>
              <w:rPr>
                <w:b/>
              </w:rPr>
            </w:pPr>
            <w:r w:rsidRPr="00E3471F">
              <w:rPr>
                <w:b/>
              </w:rPr>
              <w:t>I. Tiesību akta projekta izstrādes nepieciešamība</w:t>
            </w:r>
          </w:p>
        </w:tc>
      </w:tr>
      <w:tr w:rsidR="00E71CE2" w:rsidRPr="006C73B6" w14:paraId="3E722FF3" w14:textId="77777777" w:rsidTr="0075156E">
        <w:trPr>
          <w:trHeight w:val="415"/>
        </w:trPr>
        <w:tc>
          <w:tcPr>
            <w:tcW w:w="200" w:type="pct"/>
          </w:tcPr>
          <w:p w14:paraId="1F86FA79" w14:textId="77777777" w:rsidR="00E71CE2" w:rsidRPr="006C73B6" w:rsidRDefault="00E71CE2" w:rsidP="00762109">
            <w:pPr>
              <w:pStyle w:val="naiskr"/>
              <w:spacing w:before="0" w:beforeAutospacing="0" w:after="0" w:afterAutospacing="0"/>
              <w:ind w:left="57" w:right="57"/>
              <w:jc w:val="center"/>
            </w:pPr>
            <w:r w:rsidRPr="006C73B6">
              <w:t>1.</w:t>
            </w:r>
          </w:p>
        </w:tc>
        <w:tc>
          <w:tcPr>
            <w:tcW w:w="1081" w:type="pct"/>
          </w:tcPr>
          <w:p w14:paraId="1843AA6F" w14:textId="77777777" w:rsidR="00433B38" w:rsidRDefault="00E71CE2" w:rsidP="00762109">
            <w:pPr>
              <w:pStyle w:val="naiskr"/>
              <w:spacing w:before="0" w:beforeAutospacing="0" w:after="0" w:afterAutospacing="0"/>
              <w:ind w:left="57" w:right="57"/>
            </w:pPr>
            <w:r w:rsidRPr="006C73B6">
              <w:t>Pamatojums</w:t>
            </w:r>
          </w:p>
          <w:p w14:paraId="76EE19D2" w14:textId="77777777" w:rsidR="00433B38" w:rsidRDefault="00433B38" w:rsidP="00433B38">
            <w:pPr>
              <w:rPr>
                <w:lang w:eastAsia="lv-LV"/>
              </w:rPr>
            </w:pPr>
          </w:p>
          <w:p w14:paraId="276181A8" w14:textId="77777777" w:rsidR="00E71CE2" w:rsidRPr="00433B38" w:rsidRDefault="00433B38" w:rsidP="00433B38">
            <w:pPr>
              <w:tabs>
                <w:tab w:val="left" w:pos="524"/>
              </w:tabs>
              <w:rPr>
                <w:lang w:eastAsia="lv-LV"/>
              </w:rPr>
            </w:pPr>
            <w:r>
              <w:rPr>
                <w:lang w:eastAsia="lv-LV"/>
              </w:rPr>
              <w:tab/>
            </w:r>
          </w:p>
        </w:tc>
        <w:tc>
          <w:tcPr>
            <w:tcW w:w="3719" w:type="pct"/>
          </w:tcPr>
          <w:p w14:paraId="62B7C0F4" w14:textId="77777777" w:rsidR="00E71CE2" w:rsidRPr="00D44AEE" w:rsidRDefault="00E71CE2" w:rsidP="00C73C15">
            <w:pPr>
              <w:pStyle w:val="Heading3"/>
              <w:shd w:val="clear" w:color="auto" w:fill="FFFFFF"/>
              <w:spacing w:before="0" w:beforeAutospacing="0" w:after="0" w:afterAutospacing="0"/>
              <w:ind w:right="57"/>
              <w:jc w:val="both"/>
              <w:rPr>
                <w:b w:val="0"/>
                <w:i/>
                <w:color w:val="FF0000"/>
                <w:sz w:val="24"/>
                <w:szCs w:val="24"/>
                <w:shd w:val="clear" w:color="auto" w:fill="FFFFFF"/>
              </w:rPr>
            </w:pPr>
            <w:r w:rsidRPr="00D44AEE">
              <w:rPr>
                <w:sz w:val="24"/>
                <w:szCs w:val="24"/>
                <w:shd w:val="clear" w:color="auto" w:fill="FFFFFF"/>
              </w:rPr>
              <w:t xml:space="preserve">      </w:t>
            </w:r>
            <w:r w:rsidR="00D44AEE">
              <w:rPr>
                <w:sz w:val="24"/>
                <w:szCs w:val="24"/>
                <w:shd w:val="clear" w:color="auto" w:fill="FFFFFF"/>
              </w:rPr>
              <w:t xml:space="preserve">  </w:t>
            </w:r>
            <w:r w:rsidR="009D5B30" w:rsidRPr="00D44AEE">
              <w:t xml:space="preserve"> </w:t>
            </w:r>
            <w:r w:rsidR="009D5B30" w:rsidRPr="00F736F5">
              <w:rPr>
                <w:b w:val="0"/>
                <w:sz w:val="24"/>
                <w:szCs w:val="24"/>
                <w:shd w:val="clear" w:color="auto" w:fill="FFFFFF"/>
              </w:rPr>
              <w:t>Ministru kabineta rīkojuma projekt</w:t>
            </w:r>
            <w:r w:rsidR="002B0299" w:rsidRPr="00F736F5">
              <w:rPr>
                <w:b w:val="0"/>
                <w:sz w:val="24"/>
                <w:szCs w:val="24"/>
                <w:shd w:val="clear" w:color="auto" w:fill="FFFFFF"/>
              </w:rPr>
              <w:t>s</w:t>
            </w:r>
            <w:r w:rsidR="00105400">
              <w:rPr>
                <w:b w:val="0"/>
                <w:sz w:val="24"/>
                <w:szCs w:val="24"/>
                <w:shd w:val="clear" w:color="auto" w:fill="FFFFFF"/>
              </w:rPr>
              <w:t xml:space="preserve"> „Par </w:t>
            </w:r>
            <w:r w:rsidR="002D4C77" w:rsidRPr="001B3C35">
              <w:rPr>
                <w:b w:val="0"/>
                <w:sz w:val="24"/>
                <w:szCs w:val="24"/>
              </w:rPr>
              <w:t>Valsts policijas amatpersonu prēmēšanu</w:t>
            </w:r>
            <w:r w:rsidR="002D4C77" w:rsidRPr="00FE5036">
              <w:rPr>
                <w:b w:val="0"/>
                <w:sz w:val="24"/>
                <w:szCs w:val="24"/>
              </w:rPr>
              <w:t>”</w:t>
            </w:r>
            <w:r w:rsidR="000E0951" w:rsidRPr="00D44AEE">
              <w:rPr>
                <w:b w:val="0"/>
                <w:sz w:val="24"/>
                <w:szCs w:val="24"/>
                <w:shd w:val="clear" w:color="auto" w:fill="FFFFFF"/>
              </w:rPr>
              <w:t xml:space="preserve"> (turpmāk – rīkojuma projekts) sagatavots</w:t>
            </w:r>
            <w:r w:rsidR="00C73C15">
              <w:rPr>
                <w:b w:val="0"/>
                <w:sz w:val="24"/>
                <w:szCs w:val="24"/>
                <w:shd w:val="clear" w:color="auto" w:fill="FFFFFF"/>
              </w:rPr>
              <w:t xml:space="preserve"> </w:t>
            </w:r>
            <w:r w:rsidR="000E0951">
              <w:rPr>
                <w:b w:val="0"/>
                <w:sz w:val="24"/>
                <w:szCs w:val="24"/>
                <w:shd w:val="clear" w:color="auto" w:fill="FFFFFF"/>
              </w:rPr>
              <w:t xml:space="preserve">saskaņā </w:t>
            </w:r>
            <w:r w:rsidR="00FE5036">
              <w:rPr>
                <w:b w:val="0"/>
                <w:sz w:val="24"/>
                <w:szCs w:val="24"/>
                <w:shd w:val="clear" w:color="auto" w:fill="FFFFFF"/>
              </w:rPr>
              <w:t xml:space="preserve">ar </w:t>
            </w:r>
            <w:r w:rsidR="000E0951" w:rsidRPr="00F736F5">
              <w:rPr>
                <w:b w:val="0"/>
                <w:sz w:val="24"/>
                <w:szCs w:val="24"/>
                <w:shd w:val="clear" w:color="auto" w:fill="FFFFFF"/>
              </w:rPr>
              <w:t>Valsts un pašvaldību institūciju amatpersonu un darbinieku atlīdzības likuma (turpmāk – Atlīdzības likum</w:t>
            </w:r>
            <w:r w:rsidR="000E0951">
              <w:rPr>
                <w:b w:val="0"/>
                <w:sz w:val="24"/>
                <w:szCs w:val="24"/>
                <w:shd w:val="clear" w:color="auto" w:fill="FFFFFF"/>
              </w:rPr>
              <w:t>s</w:t>
            </w:r>
            <w:r w:rsidR="000E0951" w:rsidRPr="00F736F5">
              <w:rPr>
                <w:b w:val="0"/>
                <w:sz w:val="24"/>
                <w:szCs w:val="24"/>
                <w:shd w:val="clear" w:color="auto" w:fill="FFFFFF"/>
              </w:rPr>
              <w:t>) Pārejas noteikumu 8.</w:t>
            </w:r>
            <w:r w:rsidR="000E0951" w:rsidRPr="00F736F5">
              <w:rPr>
                <w:b w:val="0"/>
                <w:sz w:val="24"/>
                <w:szCs w:val="24"/>
                <w:shd w:val="clear" w:color="auto" w:fill="FFFFFF"/>
                <w:vertAlign w:val="superscript"/>
              </w:rPr>
              <w:t>15</w:t>
            </w:r>
            <w:r w:rsidR="000E0951" w:rsidRPr="00F736F5">
              <w:rPr>
                <w:b w:val="0"/>
                <w:sz w:val="24"/>
                <w:szCs w:val="24"/>
                <w:shd w:val="clear" w:color="auto" w:fill="FFFFFF"/>
              </w:rPr>
              <w:t xml:space="preserve">punkta </w:t>
            </w:r>
            <w:r w:rsidR="00B65EBA">
              <w:rPr>
                <w:b w:val="0"/>
                <w:sz w:val="24"/>
                <w:szCs w:val="24"/>
                <w:shd w:val="clear" w:color="auto" w:fill="FFFFFF"/>
              </w:rPr>
              <w:t>1.</w:t>
            </w:r>
            <w:r w:rsidR="000E0951" w:rsidRPr="00F736F5">
              <w:rPr>
                <w:b w:val="0"/>
                <w:sz w:val="24"/>
                <w:szCs w:val="24"/>
                <w:shd w:val="clear" w:color="auto" w:fill="FFFFFF"/>
              </w:rPr>
              <w:t>apakšpunktu</w:t>
            </w:r>
            <w:r w:rsidR="00C73C15">
              <w:rPr>
                <w:b w:val="0"/>
                <w:sz w:val="24"/>
                <w:szCs w:val="24"/>
                <w:shd w:val="clear" w:color="auto" w:fill="FFFFFF"/>
              </w:rPr>
              <w:t>.</w:t>
            </w:r>
          </w:p>
        </w:tc>
      </w:tr>
      <w:tr w:rsidR="00E71CE2" w:rsidRPr="0075156E" w14:paraId="55090ED4" w14:textId="77777777" w:rsidTr="0075156E">
        <w:trPr>
          <w:trHeight w:val="472"/>
        </w:trPr>
        <w:tc>
          <w:tcPr>
            <w:tcW w:w="200" w:type="pct"/>
          </w:tcPr>
          <w:p w14:paraId="3DA658EA" w14:textId="77777777" w:rsidR="00E71CE2" w:rsidRPr="006C73B6" w:rsidRDefault="00E71CE2" w:rsidP="00762109">
            <w:pPr>
              <w:pStyle w:val="naiskr"/>
              <w:spacing w:before="0" w:beforeAutospacing="0" w:after="0" w:afterAutospacing="0"/>
              <w:ind w:left="57" w:right="57"/>
              <w:jc w:val="center"/>
            </w:pPr>
            <w:r w:rsidRPr="006C73B6">
              <w:t>2.</w:t>
            </w:r>
          </w:p>
        </w:tc>
        <w:tc>
          <w:tcPr>
            <w:tcW w:w="1081" w:type="pct"/>
          </w:tcPr>
          <w:p w14:paraId="31ADE878" w14:textId="77777777" w:rsidR="00C40D23" w:rsidRDefault="00E71CE2" w:rsidP="00762109">
            <w:pPr>
              <w:pStyle w:val="naiskr"/>
              <w:tabs>
                <w:tab w:val="left" w:pos="170"/>
              </w:tabs>
              <w:spacing w:before="0" w:beforeAutospacing="0" w:after="0" w:afterAutospacing="0"/>
              <w:ind w:left="57" w:right="57"/>
            </w:pPr>
            <w:r w:rsidRPr="005A7DA7">
              <w:t>Pašreizējā situācija un problēmas, kuru risināšanai tiesību akta projekts izstrādāts, tiesiskā regulējuma mērķis un būtība</w:t>
            </w:r>
          </w:p>
          <w:p w14:paraId="77BC06CD" w14:textId="77777777" w:rsidR="00C40D23" w:rsidRPr="00C40D23" w:rsidRDefault="00C40D23" w:rsidP="00C40D23">
            <w:pPr>
              <w:rPr>
                <w:lang w:eastAsia="lv-LV"/>
              </w:rPr>
            </w:pPr>
          </w:p>
          <w:p w14:paraId="035DE40E" w14:textId="77777777" w:rsidR="00C40D23" w:rsidRDefault="00C40D23" w:rsidP="00C40D23">
            <w:pPr>
              <w:rPr>
                <w:lang w:eastAsia="lv-LV"/>
              </w:rPr>
            </w:pPr>
          </w:p>
          <w:p w14:paraId="4402B10C" w14:textId="77777777" w:rsidR="00E71CE2" w:rsidRPr="00C40D23" w:rsidRDefault="00E71CE2" w:rsidP="00C40D23">
            <w:pPr>
              <w:rPr>
                <w:lang w:eastAsia="lv-LV"/>
              </w:rPr>
            </w:pPr>
          </w:p>
        </w:tc>
        <w:tc>
          <w:tcPr>
            <w:tcW w:w="3719" w:type="pct"/>
          </w:tcPr>
          <w:p w14:paraId="364EE989" w14:textId="77777777" w:rsidR="00382D8C" w:rsidRDefault="009D5B30" w:rsidP="0079324B">
            <w:pPr>
              <w:suppressAutoHyphens/>
              <w:spacing w:after="0" w:line="240" w:lineRule="auto"/>
              <w:ind w:right="138" w:firstLine="469"/>
              <w:jc w:val="both"/>
              <w:rPr>
                <w:rFonts w:ascii="Times New Roman" w:hAnsi="Times New Roman" w:cs="Times New Roman"/>
                <w:sz w:val="24"/>
                <w:szCs w:val="24"/>
              </w:rPr>
            </w:pPr>
            <w:r w:rsidRPr="0079324B">
              <w:rPr>
                <w:rFonts w:ascii="Times New Roman" w:eastAsia="Times New Roman" w:hAnsi="Times New Roman" w:cs="Times New Roman"/>
                <w:sz w:val="24"/>
                <w:szCs w:val="24"/>
                <w:lang w:eastAsia="zh-CN"/>
              </w:rPr>
              <w:t xml:space="preserve">Saskaņā ar </w:t>
            </w:r>
            <w:r w:rsidR="00E71CE2" w:rsidRPr="0079324B">
              <w:rPr>
                <w:rFonts w:ascii="Times New Roman" w:eastAsia="Times New Roman" w:hAnsi="Times New Roman" w:cs="Times New Roman"/>
                <w:sz w:val="24"/>
                <w:szCs w:val="24"/>
                <w:lang w:eastAsia="zh-CN"/>
              </w:rPr>
              <w:t>Atlīdzības likuma Pārejas noteikumu 8.</w:t>
            </w:r>
            <w:r w:rsidR="00E71CE2" w:rsidRPr="0079324B">
              <w:rPr>
                <w:rFonts w:ascii="Times New Roman" w:eastAsia="Times New Roman" w:hAnsi="Times New Roman" w:cs="Times New Roman"/>
                <w:sz w:val="24"/>
                <w:szCs w:val="24"/>
                <w:vertAlign w:val="superscript"/>
                <w:lang w:eastAsia="zh-CN"/>
              </w:rPr>
              <w:t>15</w:t>
            </w:r>
            <w:r w:rsidR="00E71CE2" w:rsidRPr="0079324B">
              <w:rPr>
                <w:rFonts w:ascii="Times New Roman" w:eastAsia="Times New Roman" w:hAnsi="Times New Roman" w:cs="Times New Roman"/>
                <w:sz w:val="24"/>
                <w:szCs w:val="24"/>
                <w:lang w:eastAsia="zh-CN"/>
              </w:rPr>
              <w:t>punkta</w:t>
            </w:r>
            <w:r w:rsidR="00382D8C" w:rsidRPr="0079324B">
              <w:rPr>
                <w:rFonts w:ascii="Times New Roman" w:hAnsi="Times New Roman" w:cs="Times New Roman"/>
                <w:sz w:val="24"/>
                <w:szCs w:val="24"/>
                <w:lang w:eastAsia="zh-CN"/>
              </w:rPr>
              <w:t xml:space="preserve"> 1. </w:t>
            </w:r>
            <w:r w:rsidR="004A176E" w:rsidRPr="0079324B">
              <w:rPr>
                <w:rFonts w:ascii="Times New Roman" w:hAnsi="Times New Roman" w:cs="Times New Roman"/>
                <w:sz w:val="24"/>
                <w:szCs w:val="24"/>
                <w:lang w:eastAsia="zh-CN"/>
              </w:rPr>
              <w:t xml:space="preserve">apakšpunktu papildus Atlīdzības likuma 16. pantā noteiktajam var prēmēt arī </w:t>
            </w:r>
            <w:r w:rsidR="002810FB" w:rsidRPr="0079324B">
              <w:rPr>
                <w:rFonts w:ascii="Times New Roman" w:hAnsi="Times New Roman" w:cs="Times New Roman"/>
                <w:sz w:val="24"/>
                <w:szCs w:val="24"/>
                <w:lang w:eastAsia="zh-CN"/>
              </w:rPr>
              <w:t>prēmēt arī Iekšli</w:t>
            </w:r>
            <w:r w:rsidR="00FE5036" w:rsidRPr="0079324B">
              <w:rPr>
                <w:rFonts w:ascii="Times New Roman" w:hAnsi="Times New Roman" w:cs="Times New Roman"/>
                <w:sz w:val="24"/>
                <w:szCs w:val="24"/>
                <w:lang w:eastAsia="zh-CN"/>
              </w:rPr>
              <w:t>etu ministrijas sistēmas iestādes</w:t>
            </w:r>
            <w:r w:rsidR="002810FB" w:rsidRPr="0079324B">
              <w:rPr>
                <w:rFonts w:ascii="Times New Roman" w:hAnsi="Times New Roman" w:cs="Times New Roman"/>
                <w:sz w:val="24"/>
                <w:szCs w:val="24"/>
                <w:lang w:eastAsia="zh-CN"/>
              </w:rPr>
              <w:t xml:space="preserve"> – Valsts policijas amatpersonas (darbiniekus),</w:t>
            </w:r>
            <w:r w:rsidR="00382D8C" w:rsidRPr="0079324B">
              <w:rPr>
                <w:rFonts w:ascii="Times New Roman" w:hAnsi="Times New Roman" w:cs="Times New Roman"/>
                <w:sz w:val="24"/>
                <w:szCs w:val="24"/>
                <w:lang w:eastAsia="zh-CN"/>
              </w:rPr>
              <w:t xml:space="preserve"> </w:t>
            </w:r>
            <w:r w:rsidR="00382D8C" w:rsidRPr="0079324B">
              <w:rPr>
                <w:rFonts w:ascii="Times New Roman" w:hAnsi="Times New Roman" w:cs="Times New Roman"/>
                <w:sz w:val="24"/>
                <w:szCs w:val="24"/>
              </w:rPr>
              <w:t xml:space="preserve">kuru tiešas darbības rezultātā atklāti un novērsti noziedzīgi nodarījumi valsts ieņēmumu un nodokļu administrēšanas jomā, aizturētas kontrabandas kravas un novērsta konvencionāli aizliegtu priekšmetu ievešana un izvešana, novērsta noziedzīgi iegūtu līdzekļu legalizācija un tā rezultātā ir palielinājušies valsts budžeta ieņēmumi vai tiek prognozēts būtisks to palielinājums. Prēmijas apmērs nedrīkst pārsniegt amatpersonas (darbinieka) 12 mēnešalgu apmēru. </w:t>
            </w:r>
          </w:p>
          <w:p w14:paraId="0C61EDE3" w14:textId="77777777" w:rsidR="00382D8C" w:rsidRPr="0079324B" w:rsidRDefault="00382D8C" w:rsidP="00105400">
            <w:pPr>
              <w:pStyle w:val="tv213"/>
              <w:spacing w:before="0" w:beforeAutospacing="0" w:after="0" w:afterAutospacing="0"/>
              <w:ind w:firstLine="425"/>
              <w:jc w:val="both"/>
            </w:pPr>
            <w:r w:rsidRPr="0079324B">
              <w:t xml:space="preserve">Lēmumu par Valsts policijas amatpersonu (darbinieku) prēmēšanu saskaņā ar </w:t>
            </w:r>
            <w:r w:rsidRPr="0079324B">
              <w:rPr>
                <w:shd w:val="clear" w:color="auto" w:fill="FFFFFF"/>
              </w:rPr>
              <w:t>Atlīdzības likuma Pārejas noteikumu 8.</w:t>
            </w:r>
            <w:r w:rsidRPr="0079324B">
              <w:rPr>
                <w:shd w:val="clear" w:color="auto" w:fill="FFFFFF"/>
                <w:vertAlign w:val="superscript"/>
              </w:rPr>
              <w:t>15</w:t>
            </w:r>
            <w:r w:rsidR="0079324B" w:rsidRPr="0079324B">
              <w:rPr>
                <w:shd w:val="clear" w:color="auto" w:fill="FFFFFF"/>
              </w:rPr>
              <w:t>punkta 1</w:t>
            </w:r>
            <w:r w:rsidRPr="0079324B">
              <w:rPr>
                <w:shd w:val="clear" w:color="auto" w:fill="FFFFFF"/>
              </w:rPr>
              <w:t>. apakšpunktu</w:t>
            </w:r>
            <w:r w:rsidRPr="0079324B">
              <w:rPr>
                <w:b/>
                <w:shd w:val="clear" w:color="auto" w:fill="FFFFFF"/>
              </w:rPr>
              <w:t xml:space="preserve"> </w:t>
            </w:r>
            <w:r w:rsidRPr="0079324B">
              <w:t xml:space="preserve">pieņem Ministru kabinets. </w:t>
            </w:r>
          </w:p>
          <w:p w14:paraId="23EFCB06" w14:textId="77777777" w:rsidR="000E0951" w:rsidRPr="00F736F5" w:rsidRDefault="00596E7E" w:rsidP="00C73C15">
            <w:pPr>
              <w:pStyle w:val="Heading3"/>
              <w:shd w:val="clear" w:color="auto" w:fill="FFFFFF"/>
              <w:spacing w:before="0" w:beforeAutospacing="0" w:after="0" w:afterAutospacing="0"/>
              <w:ind w:right="57"/>
              <w:jc w:val="both"/>
              <w:rPr>
                <w:b w:val="0"/>
                <w:sz w:val="24"/>
                <w:szCs w:val="24"/>
                <w:lang w:eastAsia="zh-CN"/>
              </w:rPr>
            </w:pPr>
            <w:r>
              <w:rPr>
                <w:b w:val="0"/>
                <w:sz w:val="24"/>
                <w:szCs w:val="24"/>
                <w:shd w:val="clear" w:color="auto" w:fill="FFFFFF"/>
              </w:rPr>
              <w:t xml:space="preserve">        </w:t>
            </w:r>
            <w:r w:rsidR="007F0647">
              <w:rPr>
                <w:b w:val="0"/>
                <w:sz w:val="24"/>
                <w:szCs w:val="24"/>
                <w:shd w:val="clear" w:color="auto" w:fill="FFFFFF"/>
              </w:rPr>
              <w:t xml:space="preserve"> </w:t>
            </w:r>
            <w:r w:rsidR="000E0951" w:rsidRPr="00F736F5">
              <w:rPr>
                <w:sz w:val="24"/>
                <w:szCs w:val="24"/>
                <w:lang w:eastAsia="zh-CN"/>
              </w:rPr>
              <w:t xml:space="preserve">1. Valsts policijas darbības rezultāti </w:t>
            </w:r>
          </w:p>
          <w:p w14:paraId="414C6971" w14:textId="77777777" w:rsidR="0075156E" w:rsidRDefault="0075156E" w:rsidP="00433B38">
            <w:pPr>
              <w:spacing w:after="0" w:line="240" w:lineRule="auto"/>
              <w:ind w:firstLine="720"/>
              <w:jc w:val="both"/>
              <w:rPr>
                <w:rFonts w:ascii="Times New Roman" w:hAnsi="Times New Roman"/>
                <w:sz w:val="24"/>
                <w:szCs w:val="24"/>
              </w:rPr>
            </w:pPr>
            <w:r w:rsidRPr="00D44AEE">
              <w:rPr>
                <w:rFonts w:ascii="Times New Roman" w:hAnsi="Times New Roman"/>
                <w:sz w:val="24"/>
                <w:szCs w:val="24"/>
              </w:rPr>
              <w:t>2017.</w:t>
            </w:r>
            <w:r w:rsidR="008428BE">
              <w:rPr>
                <w:rFonts w:ascii="Times New Roman" w:hAnsi="Times New Roman"/>
                <w:sz w:val="24"/>
                <w:szCs w:val="24"/>
              </w:rPr>
              <w:t xml:space="preserve"> </w:t>
            </w:r>
            <w:r w:rsidRPr="00D44AEE">
              <w:rPr>
                <w:rFonts w:ascii="Times New Roman" w:hAnsi="Times New Roman"/>
                <w:sz w:val="24"/>
                <w:szCs w:val="24"/>
              </w:rPr>
              <w:t>gad</w:t>
            </w:r>
            <w:r w:rsidR="00051A84">
              <w:rPr>
                <w:rFonts w:ascii="Times New Roman" w:hAnsi="Times New Roman"/>
                <w:sz w:val="24"/>
                <w:szCs w:val="24"/>
              </w:rPr>
              <w:t>ā</w:t>
            </w:r>
            <w:r w:rsidRPr="00D44AEE">
              <w:rPr>
                <w:rFonts w:ascii="Times New Roman" w:hAnsi="Times New Roman"/>
                <w:sz w:val="24"/>
                <w:szCs w:val="24"/>
              </w:rPr>
              <w:t xml:space="preserve"> </w:t>
            </w:r>
            <w:r w:rsidRPr="0012349F">
              <w:rPr>
                <w:rFonts w:ascii="Times New Roman" w:hAnsi="Times New Roman"/>
                <w:sz w:val="24"/>
                <w:szCs w:val="24"/>
              </w:rPr>
              <w:t>Valsts policijā</w:t>
            </w:r>
            <w:r w:rsidRPr="00D44AEE">
              <w:rPr>
                <w:rFonts w:ascii="Times New Roman" w:hAnsi="Times New Roman"/>
                <w:sz w:val="24"/>
                <w:szCs w:val="24"/>
              </w:rPr>
              <w:t xml:space="preserve"> tika turpināts darbs tai noteiktajos prioritārajos darba virzienos, īpašu uzmanību pievēršot </w:t>
            </w:r>
            <w:r w:rsidR="00433B38">
              <w:rPr>
                <w:rFonts w:ascii="Times New Roman" w:hAnsi="Times New Roman"/>
                <w:sz w:val="24"/>
                <w:szCs w:val="24"/>
              </w:rPr>
              <w:t>arī noziedzīgi iegūtu līdzekļu legalizācijas novēršanas</w:t>
            </w:r>
            <w:r w:rsidRPr="00D44AEE">
              <w:rPr>
                <w:rFonts w:ascii="Times New Roman" w:hAnsi="Times New Roman"/>
                <w:sz w:val="24"/>
                <w:szCs w:val="24"/>
              </w:rPr>
              <w:t xml:space="preserve"> pasākumu īstenošanai</w:t>
            </w:r>
            <w:r w:rsidR="00433B38">
              <w:rPr>
                <w:rFonts w:ascii="Times New Roman" w:hAnsi="Times New Roman"/>
                <w:sz w:val="24"/>
                <w:szCs w:val="24"/>
              </w:rPr>
              <w:t xml:space="preserve">. </w:t>
            </w:r>
            <w:r w:rsidRPr="00D44AEE">
              <w:rPr>
                <w:rFonts w:ascii="Times New Roman" w:hAnsi="Times New Roman"/>
                <w:sz w:val="24"/>
                <w:szCs w:val="24"/>
              </w:rPr>
              <w:t xml:space="preserve"> </w:t>
            </w:r>
          </w:p>
          <w:p w14:paraId="2B75D9BC" w14:textId="77777777" w:rsidR="004B63FF" w:rsidRPr="00496B1F" w:rsidRDefault="004B63FF" w:rsidP="00433B38">
            <w:pPr>
              <w:spacing w:after="0" w:line="240" w:lineRule="auto"/>
              <w:ind w:firstLine="720"/>
              <w:jc w:val="both"/>
              <w:rPr>
                <w:rFonts w:ascii="Times New Roman" w:hAnsi="Times New Roman"/>
                <w:sz w:val="24"/>
                <w:szCs w:val="24"/>
              </w:rPr>
            </w:pPr>
            <w:r w:rsidRPr="00496B1F">
              <w:rPr>
                <w:rFonts w:ascii="Times New Roman" w:eastAsia="Times New Roman" w:hAnsi="Times New Roman"/>
                <w:sz w:val="24"/>
                <w:szCs w:val="24"/>
                <w:lang w:eastAsia="lv-LV"/>
              </w:rPr>
              <w:t xml:space="preserve">Valsts policijas Galvenās kriminālpolicijas pārvaldes Ekonomisko noziegumu apkarošanas pārvaldes 1.nodaļā </w:t>
            </w:r>
            <w:r w:rsidRPr="00496B1F">
              <w:rPr>
                <w:rFonts w:ascii="Times New Roman" w:hAnsi="Times New Roman"/>
                <w:color w:val="000000"/>
                <w:sz w:val="24"/>
                <w:szCs w:val="24"/>
              </w:rPr>
              <w:t>tiek izmeklēti starpreģionu, starptautiskas nozīmes, kā arī</w:t>
            </w:r>
            <w:r w:rsidRPr="00496B1F">
              <w:rPr>
                <w:rFonts w:ascii="Times New Roman" w:eastAsia="Times New Roman" w:hAnsi="Times New Roman"/>
                <w:sz w:val="24"/>
                <w:szCs w:val="24"/>
                <w:lang w:eastAsia="lv-LV"/>
              </w:rPr>
              <w:t xml:space="preserve"> sabiedrībā plašu rezonansi</w:t>
            </w:r>
            <w:r w:rsidRPr="00496B1F">
              <w:rPr>
                <w:rFonts w:ascii="Times New Roman" w:hAnsi="Times New Roman"/>
                <w:color w:val="000000"/>
                <w:sz w:val="24"/>
                <w:szCs w:val="24"/>
              </w:rPr>
              <w:t xml:space="preserve"> izraisījuši noziedzīgi nodarījumi, kas apdraud ekonomiskās sistēmas stabilitāti, tautsaimniecības intereses, personu pamattiesības un pamatbrīvības.</w:t>
            </w:r>
          </w:p>
          <w:p w14:paraId="632ED849" w14:textId="2FA4602A" w:rsidR="00496B1F" w:rsidRPr="00496B1F" w:rsidRDefault="00496B1F" w:rsidP="00496B1F">
            <w:pPr>
              <w:spacing w:after="0" w:line="240" w:lineRule="auto"/>
              <w:ind w:firstLine="720"/>
              <w:jc w:val="both"/>
              <w:rPr>
                <w:color w:val="000000"/>
                <w:sz w:val="24"/>
                <w:szCs w:val="24"/>
              </w:rPr>
            </w:pPr>
            <w:proofErr w:type="gramStart"/>
            <w:r w:rsidRPr="00496B1F">
              <w:rPr>
                <w:rFonts w:ascii="Times New Roman" w:hAnsi="Times New Roman"/>
                <w:sz w:val="24"/>
                <w:szCs w:val="24"/>
              </w:rPr>
              <w:t>2017.</w:t>
            </w:r>
            <w:bookmarkStart w:id="0" w:name="_GoBack"/>
            <w:bookmarkEnd w:id="0"/>
            <w:r w:rsidRPr="00496B1F">
              <w:rPr>
                <w:rFonts w:ascii="Times New Roman" w:hAnsi="Times New Roman"/>
                <w:sz w:val="24"/>
                <w:szCs w:val="24"/>
              </w:rPr>
              <w:t>gadā</w:t>
            </w:r>
            <w:proofErr w:type="gramEnd"/>
            <w:r w:rsidRPr="00496B1F">
              <w:rPr>
                <w:rFonts w:ascii="Times New Roman" w:hAnsi="Times New Roman"/>
                <w:sz w:val="24"/>
                <w:szCs w:val="24"/>
              </w:rPr>
              <w:t xml:space="preserve"> Galvenās kriminālpolicijas pārvaldes Ekonomisko noziegumu apkarošanas pārvaldes 1.nodaļa kopumā atklāja 16 noziedzīgus nodarījumus, kriminālvajāšanas uzsākšanai uz prokuratūru nosūtītas 8 krimināllietas par 10 noziedzīgiem nodarījumiem, tai skaitā 3 krimināllietas par maksātnespējas procesa administratoru pretlikumīgajām darbībām maksātnespējas procesu gaitā. 6 krimināllietas saistībā ar noziedzīgi iegūtu līdzekļu legalizāciju par sešiem sevišķi smagiem noziedzīgiem nodarījumiem, nodotas Latvijas Republikas Ģenerālprokuratūras Starptautiskās sadarbības nodaļai pārsūtīšanai uz ārvalstīm turpmākai izmeklēšanai.</w:t>
            </w:r>
            <w:r w:rsidRPr="00496B1F">
              <w:rPr>
                <w:rFonts w:ascii="Times New Roman" w:hAnsi="Times New Roman"/>
                <w:color w:val="000000"/>
                <w:sz w:val="24"/>
                <w:szCs w:val="24"/>
              </w:rPr>
              <w:t xml:space="preserve"> </w:t>
            </w:r>
          </w:p>
          <w:p w14:paraId="172C644E" w14:textId="1AEDCB7E" w:rsidR="00496B1F" w:rsidRPr="00496B1F" w:rsidRDefault="00496B1F" w:rsidP="00496B1F">
            <w:pPr>
              <w:spacing w:after="0" w:line="240" w:lineRule="auto"/>
              <w:ind w:firstLine="720"/>
              <w:jc w:val="both"/>
              <w:rPr>
                <w:rFonts w:ascii="Times New Roman" w:hAnsi="Times New Roman" w:cs="Times New Roman"/>
                <w:sz w:val="24"/>
                <w:szCs w:val="24"/>
              </w:rPr>
            </w:pPr>
            <w:r w:rsidRPr="00496B1F">
              <w:rPr>
                <w:rFonts w:ascii="Times New Roman" w:hAnsi="Times New Roman" w:cs="Times New Roman"/>
                <w:sz w:val="24"/>
                <w:szCs w:val="24"/>
              </w:rPr>
              <w:t>2017.</w:t>
            </w:r>
            <w:r>
              <w:rPr>
                <w:rFonts w:ascii="Times New Roman" w:hAnsi="Times New Roman" w:cs="Times New Roman"/>
                <w:sz w:val="24"/>
                <w:szCs w:val="24"/>
              </w:rPr>
              <w:t xml:space="preserve"> </w:t>
            </w:r>
            <w:r w:rsidRPr="00496B1F">
              <w:rPr>
                <w:rFonts w:ascii="Times New Roman" w:hAnsi="Times New Roman" w:cs="Times New Roman"/>
                <w:sz w:val="24"/>
                <w:szCs w:val="24"/>
              </w:rPr>
              <w:t xml:space="preserve">gadā Galvenās kriminālpolicijas pārvaldes Ekonomisko noziegumu apkarošanas pārvaldes 1.nodaļas darbības rezultātā par noziedzīgi iegūtiem ir atzīti un </w:t>
            </w:r>
            <w:r w:rsidR="00F71809">
              <w:rPr>
                <w:rFonts w:ascii="Times New Roman" w:hAnsi="Times New Roman" w:cs="Times New Roman"/>
                <w:sz w:val="24"/>
                <w:szCs w:val="24"/>
              </w:rPr>
              <w:t xml:space="preserve">tiks </w:t>
            </w:r>
            <w:r w:rsidRPr="00496B1F">
              <w:rPr>
                <w:rFonts w:ascii="Times New Roman" w:hAnsi="Times New Roman" w:cs="Times New Roman"/>
                <w:sz w:val="24"/>
                <w:szCs w:val="24"/>
              </w:rPr>
              <w:t xml:space="preserve">ieskaitīti valsts budžetā 31 675 183 </w:t>
            </w:r>
            <w:proofErr w:type="spellStart"/>
            <w:r w:rsidRPr="00496B1F">
              <w:rPr>
                <w:rFonts w:ascii="Times New Roman" w:hAnsi="Times New Roman" w:cs="Times New Roman"/>
                <w:i/>
                <w:sz w:val="24"/>
                <w:szCs w:val="24"/>
              </w:rPr>
              <w:t>euro</w:t>
            </w:r>
            <w:proofErr w:type="spellEnd"/>
            <w:r w:rsidRPr="00496B1F">
              <w:rPr>
                <w:rFonts w:ascii="Times New Roman" w:hAnsi="Times New Roman" w:cs="Times New Roman"/>
                <w:sz w:val="24"/>
                <w:szCs w:val="24"/>
              </w:rPr>
              <w:t xml:space="preserve">, savukārt īpašniekam vai likumīgajam valdītājam nodoti 3 057 006 </w:t>
            </w:r>
            <w:proofErr w:type="spellStart"/>
            <w:r w:rsidRPr="00496B1F">
              <w:rPr>
                <w:rFonts w:ascii="Times New Roman" w:hAnsi="Times New Roman" w:cs="Times New Roman"/>
                <w:i/>
                <w:sz w:val="24"/>
                <w:szCs w:val="24"/>
              </w:rPr>
              <w:t>euro</w:t>
            </w:r>
            <w:proofErr w:type="spellEnd"/>
            <w:r w:rsidRPr="00496B1F">
              <w:rPr>
                <w:rFonts w:ascii="Times New Roman" w:hAnsi="Times New Roman" w:cs="Times New Roman"/>
                <w:sz w:val="24"/>
                <w:szCs w:val="24"/>
              </w:rPr>
              <w:t xml:space="preserve">, uzlikts arests mantai 43 488 289 </w:t>
            </w:r>
            <w:proofErr w:type="spellStart"/>
            <w:r w:rsidRPr="00496B1F">
              <w:rPr>
                <w:rFonts w:ascii="Times New Roman" w:hAnsi="Times New Roman" w:cs="Times New Roman"/>
                <w:i/>
                <w:sz w:val="24"/>
                <w:szCs w:val="24"/>
              </w:rPr>
              <w:t>eur</w:t>
            </w:r>
            <w:r>
              <w:rPr>
                <w:rFonts w:ascii="Times New Roman" w:hAnsi="Times New Roman" w:cs="Times New Roman"/>
                <w:i/>
                <w:sz w:val="24"/>
                <w:szCs w:val="24"/>
              </w:rPr>
              <w:t>o</w:t>
            </w:r>
            <w:proofErr w:type="spellEnd"/>
            <w:r w:rsidRPr="00496B1F">
              <w:rPr>
                <w:rFonts w:ascii="Times New Roman" w:hAnsi="Times New Roman" w:cs="Times New Roman"/>
                <w:sz w:val="24"/>
                <w:szCs w:val="24"/>
              </w:rPr>
              <w:t xml:space="preserve"> vērtībā. </w:t>
            </w:r>
          </w:p>
          <w:p w14:paraId="1D10BA83" w14:textId="77777777" w:rsidR="00AB315F" w:rsidRDefault="004D4BD6" w:rsidP="00433B38">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Detalizēta informācija par darbības rezultātiem atspoguļota anotācijas pielikumā. </w:t>
            </w:r>
          </w:p>
          <w:p w14:paraId="25CFF395" w14:textId="77777777" w:rsidR="0075156E" w:rsidRPr="00D44AEE" w:rsidRDefault="0075156E" w:rsidP="0075156E">
            <w:pPr>
              <w:spacing w:after="0" w:line="240" w:lineRule="auto"/>
              <w:ind w:firstLine="720"/>
              <w:jc w:val="both"/>
              <w:rPr>
                <w:rFonts w:ascii="Times New Roman" w:hAnsi="Times New Roman"/>
                <w:sz w:val="24"/>
                <w:szCs w:val="24"/>
              </w:rPr>
            </w:pPr>
            <w:r w:rsidRPr="00D44AEE">
              <w:rPr>
                <w:rFonts w:ascii="Times New Roman" w:hAnsi="Times New Roman"/>
                <w:sz w:val="24"/>
                <w:szCs w:val="24"/>
              </w:rPr>
              <w:t xml:space="preserve">  </w:t>
            </w:r>
          </w:p>
          <w:p w14:paraId="35C05340" w14:textId="77777777" w:rsidR="00926B74" w:rsidRPr="00CF15AC" w:rsidRDefault="00B645FF" w:rsidP="00DF7D4A">
            <w:pPr>
              <w:spacing w:after="0" w:line="240" w:lineRule="auto"/>
              <w:ind w:firstLine="720"/>
              <w:jc w:val="both"/>
              <w:rPr>
                <w:rFonts w:ascii="Times New Roman" w:eastAsia="Times New Roman" w:hAnsi="Times New Roman"/>
                <w:b/>
                <w:sz w:val="24"/>
                <w:szCs w:val="24"/>
              </w:rPr>
            </w:pPr>
            <w:r>
              <w:rPr>
                <w:rFonts w:ascii="Times New Roman" w:eastAsia="Times New Roman" w:hAnsi="Times New Roman"/>
                <w:b/>
                <w:sz w:val="24"/>
                <w:szCs w:val="24"/>
              </w:rPr>
              <w:t>2</w:t>
            </w:r>
            <w:r w:rsidR="00C50463">
              <w:rPr>
                <w:rFonts w:ascii="Times New Roman" w:eastAsia="Times New Roman" w:hAnsi="Times New Roman"/>
                <w:b/>
                <w:sz w:val="24"/>
                <w:szCs w:val="24"/>
              </w:rPr>
              <w:t xml:space="preserve">. </w:t>
            </w:r>
            <w:r w:rsidR="001702CB">
              <w:rPr>
                <w:rFonts w:ascii="Times New Roman" w:eastAsia="Times New Roman" w:hAnsi="Times New Roman"/>
                <w:b/>
                <w:sz w:val="24"/>
                <w:szCs w:val="24"/>
              </w:rPr>
              <w:t>Finansēšanas avots</w:t>
            </w:r>
            <w:r w:rsidR="00970837">
              <w:rPr>
                <w:rFonts w:ascii="Times New Roman" w:eastAsia="Times New Roman" w:hAnsi="Times New Roman"/>
                <w:b/>
                <w:sz w:val="24"/>
                <w:szCs w:val="24"/>
              </w:rPr>
              <w:t xml:space="preserve"> </w:t>
            </w:r>
          </w:p>
          <w:p w14:paraId="2E4699F7" w14:textId="77777777" w:rsidR="00762109" w:rsidRPr="00CF15AC" w:rsidRDefault="00167FF2" w:rsidP="001702CB">
            <w:pPr>
              <w:suppressAutoHyphens/>
              <w:spacing w:after="0" w:line="240" w:lineRule="auto"/>
              <w:ind w:right="138" w:firstLine="46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Lai prēmētu</w:t>
            </w:r>
            <w:r w:rsidR="001702CB">
              <w:rPr>
                <w:rFonts w:ascii="Times New Roman" w:eastAsia="Times New Roman" w:hAnsi="Times New Roman" w:cs="Times New Roman"/>
                <w:sz w:val="24"/>
                <w:szCs w:val="24"/>
                <w:lang w:eastAsia="zh-CN"/>
              </w:rPr>
              <w:t xml:space="preserve"> </w:t>
            </w:r>
            <w:r w:rsidR="006A54EA" w:rsidRPr="00D44AEE">
              <w:rPr>
                <w:rFonts w:ascii="Times New Roman" w:eastAsia="Times New Roman" w:hAnsi="Times New Roman" w:cs="Times New Roman"/>
                <w:sz w:val="24"/>
                <w:szCs w:val="24"/>
                <w:lang w:eastAsia="zh-CN"/>
              </w:rPr>
              <w:t>Valsts policijas</w:t>
            </w:r>
            <w:r w:rsidR="00547552">
              <w:rPr>
                <w:rFonts w:ascii="Times New Roman" w:eastAsia="Times New Roman" w:hAnsi="Times New Roman" w:cs="Times New Roman"/>
                <w:sz w:val="24"/>
                <w:szCs w:val="24"/>
                <w:lang w:eastAsia="zh-CN"/>
              </w:rPr>
              <w:t xml:space="preserve"> </w:t>
            </w:r>
            <w:r w:rsidR="001702CB">
              <w:rPr>
                <w:rFonts w:ascii="Times New Roman" w:eastAsia="Times New Roman" w:hAnsi="Times New Roman" w:cs="Times New Roman"/>
                <w:sz w:val="24"/>
                <w:szCs w:val="24"/>
                <w:lang w:eastAsia="zh-CN"/>
              </w:rPr>
              <w:t>amatpersonas s</w:t>
            </w:r>
            <w:r w:rsidR="001702CB" w:rsidRPr="00D44AEE">
              <w:rPr>
                <w:rFonts w:ascii="Times New Roman" w:eastAsia="Times New Roman" w:hAnsi="Times New Roman" w:cs="Times New Roman"/>
                <w:sz w:val="24"/>
                <w:szCs w:val="24"/>
                <w:lang w:eastAsia="zh-CN"/>
              </w:rPr>
              <w:t>askaņā ar Atlīdzības likuma Pārejas noteikumu 8.</w:t>
            </w:r>
            <w:r w:rsidR="001702CB" w:rsidRPr="00D44AEE">
              <w:rPr>
                <w:rFonts w:ascii="Times New Roman" w:eastAsia="Times New Roman" w:hAnsi="Times New Roman" w:cs="Times New Roman"/>
                <w:sz w:val="24"/>
                <w:szCs w:val="24"/>
                <w:vertAlign w:val="superscript"/>
                <w:lang w:eastAsia="zh-CN"/>
              </w:rPr>
              <w:t>15</w:t>
            </w:r>
            <w:r w:rsidR="001702CB" w:rsidRPr="00D44AEE">
              <w:rPr>
                <w:rFonts w:ascii="Times New Roman" w:eastAsia="Times New Roman" w:hAnsi="Times New Roman" w:cs="Times New Roman"/>
                <w:sz w:val="24"/>
                <w:szCs w:val="24"/>
                <w:lang w:eastAsia="zh-CN"/>
              </w:rPr>
              <w:t>punkta</w:t>
            </w:r>
            <w:r w:rsidR="00433B38">
              <w:rPr>
                <w:rFonts w:ascii="Times New Roman" w:eastAsia="Times New Roman" w:hAnsi="Times New Roman" w:cs="Times New Roman"/>
                <w:sz w:val="24"/>
                <w:szCs w:val="24"/>
                <w:lang w:eastAsia="zh-CN"/>
              </w:rPr>
              <w:t xml:space="preserve"> 1. </w:t>
            </w:r>
            <w:r w:rsidR="001702CB">
              <w:rPr>
                <w:rFonts w:ascii="Times New Roman" w:eastAsia="Times New Roman" w:hAnsi="Times New Roman" w:cs="Times New Roman"/>
                <w:sz w:val="24"/>
                <w:szCs w:val="24"/>
                <w:lang w:eastAsia="zh-CN"/>
              </w:rPr>
              <w:t xml:space="preserve">apakšpunktu, </w:t>
            </w:r>
            <w:r w:rsidR="00433B38">
              <w:rPr>
                <w:rFonts w:ascii="Times New Roman" w:eastAsia="Times New Roman" w:hAnsi="Times New Roman" w:cs="Times New Roman"/>
                <w:sz w:val="24"/>
                <w:szCs w:val="24"/>
                <w:lang w:eastAsia="zh-CN"/>
              </w:rPr>
              <w:t xml:space="preserve">nepieciešams segt </w:t>
            </w:r>
            <w:r w:rsidR="001702CB">
              <w:rPr>
                <w:rFonts w:ascii="Times New Roman" w:eastAsia="Times New Roman" w:hAnsi="Times New Roman" w:cs="Times New Roman"/>
                <w:sz w:val="24"/>
                <w:szCs w:val="24"/>
                <w:lang w:eastAsia="zh-CN"/>
              </w:rPr>
              <w:t xml:space="preserve">izdevumus </w:t>
            </w:r>
            <w:r w:rsidR="00C73C15">
              <w:rPr>
                <w:rFonts w:ascii="Times New Roman" w:eastAsia="Times New Roman" w:hAnsi="Times New Roman" w:cs="Times New Roman"/>
                <w:sz w:val="24"/>
                <w:szCs w:val="24"/>
                <w:lang w:eastAsia="zh-CN"/>
              </w:rPr>
              <w:t>59 137</w:t>
            </w:r>
            <w:r w:rsidR="001702CB">
              <w:rPr>
                <w:rFonts w:ascii="Times New Roman" w:eastAsia="Times New Roman" w:hAnsi="Times New Roman" w:cs="Times New Roman"/>
                <w:sz w:val="24"/>
                <w:szCs w:val="24"/>
                <w:lang w:eastAsia="zh-CN"/>
              </w:rPr>
              <w:t xml:space="preserve"> </w:t>
            </w:r>
            <w:proofErr w:type="spellStart"/>
            <w:r w:rsidR="001702CB" w:rsidRPr="001702CB">
              <w:rPr>
                <w:rFonts w:ascii="Times New Roman" w:eastAsia="Times New Roman" w:hAnsi="Times New Roman" w:cs="Times New Roman"/>
                <w:i/>
                <w:sz w:val="24"/>
                <w:szCs w:val="24"/>
                <w:lang w:eastAsia="zh-CN"/>
              </w:rPr>
              <w:t>euro</w:t>
            </w:r>
            <w:proofErr w:type="spellEnd"/>
            <w:r w:rsidR="001702CB">
              <w:rPr>
                <w:rFonts w:ascii="Times New Roman" w:eastAsia="Times New Roman" w:hAnsi="Times New Roman" w:cs="Times New Roman"/>
                <w:sz w:val="24"/>
                <w:szCs w:val="24"/>
                <w:lang w:eastAsia="zh-CN"/>
              </w:rPr>
              <w:t xml:space="preserve"> apmērā</w:t>
            </w:r>
            <w:r w:rsidR="003F7ECC">
              <w:rPr>
                <w:rFonts w:ascii="Times New Roman" w:eastAsia="Times New Roman" w:hAnsi="Times New Roman" w:cs="Times New Roman"/>
                <w:sz w:val="24"/>
                <w:szCs w:val="24"/>
                <w:lang w:eastAsia="zh-CN"/>
              </w:rPr>
              <w:t>.</w:t>
            </w:r>
            <w:r w:rsidR="001702CB">
              <w:rPr>
                <w:rFonts w:ascii="Times New Roman" w:eastAsia="Times New Roman" w:hAnsi="Times New Roman" w:cs="Times New Roman"/>
                <w:sz w:val="24"/>
                <w:szCs w:val="24"/>
                <w:lang w:eastAsia="zh-CN"/>
              </w:rPr>
              <w:t xml:space="preserve"> </w:t>
            </w:r>
          </w:p>
          <w:p w14:paraId="658D58CB" w14:textId="77777777" w:rsidR="00DF7D4A" w:rsidRPr="00C73C15" w:rsidRDefault="00DF7D4A" w:rsidP="00DF7D4A">
            <w:pPr>
              <w:spacing w:after="0" w:line="240" w:lineRule="auto"/>
              <w:ind w:firstLine="720"/>
              <w:jc w:val="both"/>
              <w:rPr>
                <w:rFonts w:ascii="Times New Roman" w:eastAsia="Times New Roman" w:hAnsi="Times New Roman"/>
                <w:sz w:val="24"/>
                <w:szCs w:val="24"/>
              </w:rPr>
            </w:pPr>
            <w:r w:rsidRPr="00C73C15">
              <w:rPr>
                <w:rFonts w:ascii="Times New Roman" w:eastAsia="Times New Roman" w:hAnsi="Times New Roman"/>
                <w:sz w:val="24"/>
                <w:szCs w:val="24"/>
              </w:rPr>
              <w:t>Pamatojoties uz iepriekš minēto</w:t>
            </w:r>
            <w:r w:rsidR="003F7ECC">
              <w:rPr>
                <w:rFonts w:ascii="Times New Roman" w:eastAsia="Times New Roman" w:hAnsi="Times New Roman"/>
                <w:sz w:val="24"/>
                <w:szCs w:val="24"/>
              </w:rPr>
              <w:t>,</w:t>
            </w:r>
            <w:r w:rsidR="00ED6057" w:rsidRPr="00C73C15">
              <w:rPr>
                <w:rFonts w:ascii="Times New Roman" w:eastAsia="Times New Roman" w:hAnsi="Times New Roman"/>
                <w:sz w:val="24"/>
                <w:szCs w:val="24"/>
              </w:rPr>
              <w:t xml:space="preserve"> sagatavots rīkojuma projekts, kas paredz:</w:t>
            </w:r>
          </w:p>
          <w:p w14:paraId="7A944932" w14:textId="77777777" w:rsidR="004B08FE" w:rsidRPr="004B08FE" w:rsidRDefault="004B08FE" w:rsidP="004B08FE">
            <w:pPr>
              <w:pStyle w:val="ListParagraph"/>
              <w:numPr>
                <w:ilvl w:val="0"/>
                <w:numId w:val="20"/>
              </w:numPr>
              <w:tabs>
                <w:tab w:val="right" w:pos="1134"/>
              </w:tabs>
              <w:spacing w:after="0" w:line="240" w:lineRule="auto"/>
              <w:jc w:val="both"/>
              <w:rPr>
                <w:rFonts w:ascii="Times New Roman" w:hAnsi="Times New Roman"/>
                <w:sz w:val="24"/>
                <w:szCs w:val="24"/>
              </w:rPr>
            </w:pPr>
            <w:r w:rsidRPr="004B08FE">
              <w:rPr>
                <w:rFonts w:ascii="Times New Roman" w:hAnsi="Times New Roman"/>
                <w:sz w:val="24"/>
                <w:szCs w:val="24"/>
              </w:rPr>
              <w:t>saskaņā ar Valsts un pašvaldību institūciju amatpersonu un darbinieku atlīdzības likuma Pārejas noteikumu 8.</w:t>
            </w:r>
            <w:r w:rsidRPr="004B08FE">
              <w:rPr>
                <w:rFonts w:ascii="Times New Roman" w:hAnsi="Times New Roman"/>
                <w:sz w:val="24"/>
                <w:szCs w:val="24"/>
                <w:vertAlign w:val="superscript"/>
              </w:rPr>
              <w:t xml:space="preserve">15 </w:t>
            </w:r>
            <w:r w:rsidRPr="004B08FE">
              <w:rPr>
                <w:rFonts w:ascii="Times New Roman" w:hAnsi="Times New Roman"/>
                <w:sz w:val="24"/>
                <w:szCs w:val="24"/>
              </w:rPr>
              <w:t>punkta 1.apakšpunktu, un</w:t>
            </w:r>
            <w:proofErr w:type="gramStart"/>
            <w:r w:rsidRPr="004B08FE">
              <w:rPr>
                <w:rFonts w:ascii="Times New Roman" w:hAnsi="Times New Roman"/>
                <w:sz w:val="24"/>
                <w:szCs w:val="24"/>
              </w:rPr>
              <w:t xml:space="preserve"> ņemot vērā Valsts policijas amatpersonu darbības</w:t>
            </w:r>
            <w:proofErr w:type="gramEnd"/>
            <w:r w:rsidRPr="004B08FE">
              <w:rPr>
                <w:rFonts w:ascii="Times New Roman" w:hAnsi="Times New Roman"/>
                <w:sz w:val="24"/>
                <w:szCs w:val="24"/>
              </w:rPr>
              <w:t xml:space="preserve"> rezultātus novēršot noziedzīgi iegūtu līdzekļu legalizāciju, kā rezultātā ir palielinājušies valsts budžeta ieņēmumi vai tiek prognozēts būtisks to palielinājums, prēmēt piecas Valsts policijas amatpersonas.</w:t>
            </w:r>
          </w:p>
          <w:p w14:paraId="25C9011F" w14:textId="77777777" w:rsidR="004B08FE" w:rsidRPr="004B08FE" w:rsidRDefault="004B08FE" w:rsidP="004B08FE">
            <w:pPr>
              <w:pStyle w:val="ListParagraph"/>
              <w:numPr>
                <w:ilvl w:val="0"/>
                <w:numId w:val="20"/>
              </w:numPr>
              <w:tabs>
                <w:tab w:val="right" w:pos="1134"/>
              </w:tabs>
              <w:spacing w:after="0" w:line="240" w:lineRule="auto"/>
              <w:jc w:val="both"/>
              <w:rPr>
                <w:rFonts w:ascii="Times New Roman" w:hAnsi="Times New Roman"/>
                <w:sz w:val="24"/>
                <w:szCs w:val="24"/>
              </w:rPr>
            </w:pPr>
            <w:r w:rsidRPr="004B08FE">
              <w:rPr>
                <w:rFonts w:ascii="Times New Roman" w:hAnsi="Times New Roman"/>
                <w:sz w:val="24"/>
                <w:szCs w:val="24"/>
              </w:rPr>
              <w:t xml:space="preserve">lai nodrošinātu šā rīkojuma 1. punktā noteikto, atļaut Valsts policijai segt izdevumus 59 137 </w:t>
            </w:r>
            <w:proofErr w:type="spellStart"/>
            <w:r w:rsidRPr="004B08FE">
              <w:rPr>
                <w:rFonts w:ascii="Times New Roman" w:hAnsi="Times New Roman"/>
                <w:i/>
                <w:sz w:val="24"/>
                <w:szCs w:val="24"/>
              </w:rPr>
              <w:t>euro</w:t>
            </w:r>
            <w:proofErr w:type="spellEnd"/>
            <w:r w:rsidRPr="004B08FE">
              <w:rPr>
                <w:rFonts w:ascii="Times New Roman" w:hAnsi="Times New Roman"/>
                <w:sz w:val="24"/>
                <w:szCs w:val="24"/>
              </w:rPr>
              <w:t xml:space="preserve"> apmērā budžeta apakšprogrammā 06.01.00 “Valsts policija” atlīdzībai plānotā finansējuma ietvaros. </w:t>
            </w:r>
          </w:p>
          <w:p w14:paraId="2B3CC2C7" w14:textId="77777777" w:rsidR="00E71CE2" w:rsidRPr="00FD3BAE" w:rsidRDefault="00E71CE2" w:rsidP="00C73C15">
            <w:pPr>
              <w:pStyle w:val="ListParagraph"/>
              <w:tabs>
                <w:tab w:val="right" w:pos="1134"/>
              </w:tabs>
              <w:spacing w:after="0" w:line="240" w:lineRule="auto"/>
              <w:jc w:val="both"/>
              <w:rPr>
                <w:rFonts w:ascii="Times New Roman" w:eastAsia="Times New Roman" w:hAnsi="Times New Roman" w:cs="Times New Roman"/>
                <w:b/>
                <w:sz w:val="24"/>
                <w:szCs w:val="24"/>
                <w:lang w:eastAsia="zh-CN"/>
              </w:rPr>
            </w:pPr>
          </w:p>
        </w:tc>
      </w:tr>
      <w:tr w:rsidR="00E71CE2" w:rsidRPr="006C73B6" w14:paraId="32FE7AB3" w14:textId="77777777" w:rsidTr="0075156E">
        <w:trPr>
          <w:trHeight w:val="476"/>
        </w:trPr>
        <w:tc>
          <w:tcPr>
            <w:tcW w:w="200" w:type="pct"/>
          </w:tcPr>
          <w:p w14:paraId="578AC03E" w14:textId="77777777" w:rsidR="00E71CE2" w:rsidRPr="006C73B6" w:rsidRDefault="00E71CE2" w:rsidP="00762109">
            <w:pPr>
              <w:pStyle w:val="naiskr"/>
              <w:spacing w:before="0" w:beforeAutospacing="0" w:after="0" w:afterAutospacing="0"/>
              <w:ind w:left="57" w:right="57"/>
              <w:jc w:val="center"/>
            </w:pPr>
            <w:r w:rsidRPr="006C73B6">
              <w:lastRenderedPageBreak/>
              <w:t>3.</w:t>
            </w:r>
          </w:p>
        </w:tc>
        <w:tc>
          <w:tcPr>
            <w:tcW w:w="1081" w:type="pct"/>
          </w:tcPr>
          <w:p w14:paraId="00FDF394" w14:textId="77777777" w:rsidR="00E71CE2" w:rsidRPr="006C73B6" w:rsidRDefault="00E71CE2" w:rsidP="00762109">
            <w:pPr>
              <w:pStyle w:val="naiskr"/>
              <w:spacing w:before="0" w:beforeAutospacing="0" w:after="0" w:afterAutospacing="0"/>
              <w:ind w:left="57" w:right="57"/>
            </w:pPr>
            <w:r w:rsidRPr="006C73B6">
              <w:t>Projekta izstrādē iesaistītās institūcijas</w:t>
            </w:r>
          </w:p>
        </w:tc>
        <w:tc>
          <w:tcPr>
            <w:tcW w:w="3719" w:type="pct"/>
          </w:tcPr>
          <w:p w14:paraId="29761B35" w14:textId="77777777" w:rsidR="00E71CE2" w:rsidRPr="006C73B6" w:rsidRDefault="00E71CE2" w:rsidP="004B646C">
            <w:pPr>
              <w:spacing w:after="0" w:line="240" w:lineRule="auto"/>
              <w:ind w:right="57"/>
              <w:rPr>
                <w:rFonts w:ascii="Times New Roman" w:hAnsi="Times New Roman" w:cs="Times New Roman"/>
                <w:b/>
                <w:sz w:val="24"/>
                <w:szCs w:val="24"/>
              </w:rPr>
            </w:pPr>
            <w:r>
              <w:rPr>
                <w:rFonts w:ascii="Times New Roman" w:hAnsi="Times New Roman" w:cs="Times New Roman"/>
                <w:sz w:val="24"/>
                <w:szCs w:val="24"/>
              </w:rPr>
              <w:t>Iekšlietu ministrija</w:t>
            </w:r>
            <w:r w:rsidR="004B646C">
              <w:rPr>
                <w:rFonts w:ascii="Times New Roman" w:hAnsi="Times New Roman" w:cs="Times New Roman"/>
                <w:sz w:val="24"/>
                <w:szCs w:val="24"/>
              </w:rPr>
              <w:t>,</w:t>
            </w:r>
            <w:r w:rsidR="00F74623">
              <w:rPr>
                <w:rFonts w:ascii="Times New Roman" w:hAnsi="Times New Roman" w:cs="Times New Roman"/>
                <w:sz w:val="24"/>
                <w:szCs w:val="24"/>
              </w:rPr>
              <w:t xml:space="preserve"> </w:t>
            </w:r>
            <w:r w:rsidR="00C62F79">
              <w:rPr>
                <w:rFonts w:ascii="Times New Roman" w:hAnsi="Times New Roman" w:cs="Times New Roman"/>
                <w:sz w:val="24"/>
                <w:szCs w:val="24"/>
              </w:rPr>
              <w:t>Valsts policija</w:t>
            </w:r>
            <w:r w:rsidR="004B646C">
              <w:rPr>
                <w:rFonts w:ascii="Times New Roman" w:hAnsi="Times New Roman" w:cs="Times New Roman"/>
                <w:sz w:val="24"/>
                <w:szCs w:val="24"/>
              </w:rPr>
              <w:t>.</w:t>
            </w:r>
          </w:p>
        </w:tc>
      </w:tr>
      <w:tr w:rsidR="00E71CE2" w:rsidRPr="006C73B6" w14:paraId="222FEBE0" w14:textId="77777777" w:rsidTr="0075156E">
        <w:tc>
          <w:tcPr>
            <w:tcW w:w="200" w:type="pct"/>
          </w:tcPr>
          <w:p w14:paraId="67B5FE14" w14:textId="77777777" w:rsidR="00E71CE2" w:rsidRPr="006C73B6" w:rsidRDefault="00E71CE2" w:rsidP="00762109">
            <w:pPr>
              <w:pStyle w:val="naiskr"/>
              <w:spacing w:before="0" w:beforeAutospacing="0" w:after="0" w:afterAutospacing="0"/>
              <w:ind w:left="57" w:right="57"/>
              <w:jc w:val="center"/>
            </w:pPr>
            <w:r w:rsidRPr="006C73B6">
              <w:t>4.</w:t>
            </w:r>
          </w:p>
        </w:tc>
        <w:tc>
          <w:tcPr>
            <w:tcW w:w="1081" w:type="pct"/>
          </w:tcPr>
          <w:p w14:paraId="4BE12DAE" w14:textId="77777777" w:rsidR="00E71CE2" w:rsidRPr="006C73B6" w:rsidRDefault="00E71CE2" w:rsidP="00762109">
            <w:pPr>
              <w:pStyle w:val="naiskr"/>
              <w:spacing w:before="0" w:beforeAutospacing="0" w:after="0" w:afterAutospacing="0"/>
              <w:ind w:left="57" w:right="57"/>
            </w:pPr>
            <w:r w:rsidRPr="006C73B6">
              <w:t>Cita informācija</w:t>
            </w:r>
          </w:p>
        </w:tc>
        <w:tc>
          <w:tcPr>
            <w:tcW w:w="3719" w:type="pct"/>
          </w:tcPr>
          <w:p w14:paraId="18A2374B" w14:textId="77777777" w:rsidR="00E71CE2" w:rsidRPr="006C73B6" w:rsidRDefault="00E71CE2" w:rsidP="00762109">
            <w:pPr>
              <w:pStyle w:val="naiskr"/>
              <w:spacing w:before="0" w:beforeAutospacing="0" w:after="0" w:afterAutospacing="0"/>
              <w:ind w:left="57" w:right="57"/>
            </w:pPr>
            <w:r w:rsidRPr="006C73B6">
              <w:t>Nav.</w:t>
            </w:r>
          </w:p>
        </w:tc>
      </w:tr>
    </w:tbl>
    <w:p w14:paraId="2378A99F" w14:textId="77777777" w:rsidR="00E71CE2" w:rsidRPr="006C73B6" w:rsidRDefault="00E71CE2" w:rsidP="00E71CE2">
      <w:pPr>
        <w:spacing w:after="0" w:line="240" w:lineRule="auto"/>
        <w:rPr>
          <w:rFonts w:ascii="Times New Roman" w:hAnsi="Times New Roman" w:cs="Times New Roman"/>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48"/>
        <w:gridCol w:w="2396"/>
        <w:gridCol w:w="6219"/>
      </w:tblGrid>
      <w:tr w:rsidR="00E71CE2" w:rsidRPr="006C73B6" w14:paraId="6D58FE9E" w14:textId="77777777" w:rsidTr="00762109">
        <w:trPr>
          <w:trHeight w:val="555"/>
        </w:trPr>
        <w:tc>
          <w:tcPr>
            <w:tcW w:w="5000" w:type="pct"/>
            <w:gridSpan w:val="3"/>
            <w:vAlign w:val="center"/>
            <w:hideMark/>
          </w:tcPr>
          <w:p w14:paraId="671009E8" w14:textId="77777777" w:rsidR="00E71CE2" w:rsidRPr="00E3471F" w:rsidRDefault="00E71CE2" w:rsidP="00762109">
            <w:pPr>
              <w:spacing w:after="0" w:line="240" w:lineRule="auto"/>
              <w:ind w:firstLine="300"/>
              <w:jc w:val="center"/>
              <w:rPr>
                <w:rFonts w:ascii="Times New Roman" w:eastAsia="Times New Roman" w:hAnsi="Times New Roman" w:cs="Times New Roman"/>
                <w:b/>
                <w:bCs/>
                <w:sz w:val="24"/>
                <w:szCs w:val="24"/>
                <w:lang w:eastAsia="lv-LV"/>
              </w:rPr>
            </w:pPr>
            <w:r w:rsidRPr="00E3471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71CE2" w:rsidRPr="006C73B6" w14:paraId="73825E51" w14:textId="77777777" w:rsidTr="00924781">
        <w:trPr>
          <w:trHeight w:val="465"/>
        </w:trPr>
        <w:tc>
          <w:tcPr>
            <w:tcW w:w="247" w:type="pct"/>
            <w:hideMark/>
          </w:tcPr>
          <w:p w14:paraId="0A2CDE79" w14:textId="77777777" w:rsidR="00E71CE2" w:rsidRPr="006C73B6" w:rsidRDefault="00E71CE2" w:rsidP="00762109">
            <w:pPr>
              <w:spacing w:after="0" w:line="240" w:lineRule="auto"/>
              <w:rPr>
                <w:rFonts w:ascii="Times New Roman" w:eastAsia="Calibri" w:hAnsi="Times New Roman" w:cs="Times New Roman"/>
                <w:iCs/>
                <w:sz w:val="24"/>
                <w:szCs w:val="24"/>
              </w:rPr>
            </w:pPr>
            <w:r w:rsidRPr="006C73B6">
              <w:rPr>
                <w:rFonts w:ascii="Times New Roman" w:eastAsia="Calibri" w:hAnsi="Times New Roman" w:cs="Times New Roman"/>
                <w:iCs/>
                <w:sz w:val="24"/>
                <w:szCs w:val="24"/>
              </w:rPr>
              <w:t>1.</w:t>
            </w:r>
          </w:p>
        </w:tc>
        <w:tc>
          <w:tcPr>
            <w:tcW w:w="1322" w:type="pct"/>
            <w:hideMark/>
          </w:tcPr>
          <w:p w14:paraId="765F9129" w14:textId="77777777" w:rsidR="00E71CE2" w:rsidRPr="006C73B6" w:rsidRDefault="00E71CE2" w:rsidP="00762109">
            <w:pPr>
              <w:spacing w:after="0" w:line="240" w:lineRule="auto"/>
              <w:rPr>
                <w:rFonts w:ascii="Times New Roman" w:eastAsia="Calibri" w:hAnsi="Times New Roman" w:cs="Times New Roman"/>
                <w:iCs/>
                <w:sz w:val="24"/>
                <w:szCs w:val="24"/>
              </w:rPr>
            </w:pPr>
            <w:r w:rsidRPr="006C73B6">
              <w:rPr>
                <w:rFonts w:ascii="Times New Roman" w:eastAsia="Calibri" w:hAnsi="Times New Roman" w:cs="Times New Roman"/>
                <w:iCs/>
                <w:sz w:val="24"/>
                <w:szCs w:val="24"/>
              </w:rPr>
              <w:t>Sabiedrības mērķgrupas, kuras tiesiskais regulējums ietekmē vai varētu ietekmēt</w:t>
            </w:r>
          </w:p>
        </w:tc>
        <w:tc>
          <w:tcPr>
            <w:tcW w:w="3432" w:type="pct"/>
          </w:tcPr>
          <w:p w14:paraId="4B50BD7E" w14:textId="554A0023" w:rsidR="00E71CE2" w:rsidRPr="005A7DA7" w:rsidRDefault="00E71CE2" w:rsidP="003F7ECC">
            <w:pPr>
              <w:suppressAutoHyphens/>
              <w:spacing w:after="0" w:line="240" w:lineRule="auto"/>
              <w:ind w:right="138"/>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201</w:t>
            </w:r>
            <w:r w:rsidR="00616A8D">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w:t>
            </w:r>
            <w:r w:rsidR="002F067B">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gadā </w:t>
            </w:r>
            <w:r w:rsidR="00616A8D" w:rsidRPr="005A7DA7">
              <w:rPr>
                <w:rFonts w:ascii="Times New Roman" w:eastAsia="Times New Roman" w:hAnsi="Times New Roman" w:cs="Times New Roman"/>
                <w:sz w:val="24"/>
                <w:szCs w:val="24"/>
                <w:lang w:eastAsia="zh-CN"/>
              </w:rPr>
              <w:t xml:space="preserve">par ieguldīto </w:t>
            </w:r>
            <w:r w:rsidR="003F7ECC">
              <w:rPr>
                <w:rFonts w:ascii="Times New Roman" w:eastAsia="Times New Roman" w:hAnsi="Times New Roman" w:cs="Times New Roman"/>
                <w:sz w:val="24"/>
                <w:szCs w:val="24"/>
                <w:lang w:eastAsia="zh-CN"/>
              </w:rPr>
              <w:t xml:space="preserve">darbu un tā rezultātiem </w:t>
            </w:r>
            <w:r w:rsidR="00FD0600" w:rsidRPr="00FD0600">
              <w:rPr>
                <w:rFonts w:ascii="Times New Roman" w:eastAsia="Times New Roman" w:hAnsi="Times New Roman" w:cs="Times New Roman"/>
                <w:sz w:val="24"/>
                <w:szCs w:val="24"/>
                <w:lang w:eastAsia="zh-CN"/>
              </w:rPr>
              <w:t>tiks pr</w:t>
            </w:r>
            <w:r w:rsidR="00FD0600">
              <w:rPr>
                <w:rFonts w:ascii="Times New Roman" w:eastAsia="Times New Roman" w:hAnsi="Times New Roman" w:cs="Times New Roman"/>
                <w:sz w:val="24"/>
                <w:szCs w:val="24"/>
                <w:lang w:eastAsia="zh-CN"/>
              </w:rPr>
              <w:t xml:space="preserve">ēmētas </w:t>
            </w:r>
            <w:r w:rsidR="003F7ECC">
              <w:rPr>
                <w:rFonts w:ascii="Times New Roman" w:eastAsia="Times New Roman" w:hAnsi="Times New Roman" w:cs="Times New Roman"/>
                <w:sz w:val="24"/>
                <w:szCs w:val="24"/>
                <w:lang w:eastAsia="zh-CN"/>
              </w:rPr>
              <w:t>5 Valsts policijas</w:t>
            </w:r>
            <w:r w:rsidR="00FD0600">
              <w:rPr>
                <w:rFonts w:ascii="Times New Roman" w:eastAsia="Times New Roman" w:hAnsi="Times New Roman" w:cs="Times New Roman"/>
                <w:sz w:val="24"/>
                <w:szCs w:val="24"/>
                <w:lang w:eastAsia="zh-CN"/>
              </w:rPr>
              <w:t xml:space="preserve"> amatpersonas</w:t>
            </w:r>
            <w:r w:rsidR="008F7D65">
              <w:rPr>
                <w:rFonts w:ascii="Times New Roman" w:eastAsia="Times New Roman" w:hAnsi="Times New Roman" w:cs="Times New Roman"/>
                <w:sz w:val="24"/>
                <w:szCs w:val="24"/>
                <w:lang w:eastAsia="zh-CN"/>
              </w:rPr>
              <w:t>.</w:t>
            </w:r>
          </w:p>
        </w:tc>
      </w:tr>
      <w:tr w:rsidR="00E71CE2" w:rsidRPr="006C73B6" w14:paraId="2E2CA688" w14:textId="77777777" w:rsidTr="00924781">
        <w:trPr>
          <w:trHeight w:val="510"/>
        </w:trPr>
        <w:tc>
          <w:tcPr>
            <w:tcW w:w="247" w:type="pct"/>
            <w:hideMark/>
          </w:tcPr>
          <w:p w14:paraId="6B693791" w14:textId="77777777" w:rsidR="00E71CE2" w:rsidRPr="006C73B6" w:rsidRDefault="00E71CE2" w:rsidP="00762109">
            <w:pPr>
              <w:spacing w:after="0" w:line="240" w:lineRule="auto"/>
              <w:rPr>
                <w:rFonts w:ascii="Times New Roman" w:eastAsia="Calibri" w:hAnsi="Times New Roman" w:cs="Times New Roman"/>
                <w:iCs/>
                <w:sz w:val="24"/>
                <w:szCs w:val="24"/>
              </w:rPr>
            </w:pPr>
            <w:r w:rsidRPr="006C73B6">
              <w:rPr>
                <w:rFonts w:ascii="Times New Roman" w:eastAsia="Calibri" w:hAnsi="Times New Roman" w:cs="Times New Roman"/>
                <w:iCs/>
                <w:sz w:val="24"/>
                <w:szCs w:val="24"/>
              </w:rPr>
              <w:t>2.</w:t>
            </w:r>
          </w:p>
        </w:tc>
        <w:tc>
          <w:tcPr>
            <w:tcW w:w="1322" w:type="pct"/>
            <w:hideMark/>
          </w:tcPr>
          <w:p w14:paraId="3E85B67A" w14:textId="77777777" w:rsidR="00E71CE2" w:rsidRPr="006C73B6" w:rsidRDefault="00E71CE2" w:rsidP="00762109">
            <w:pPr>
              <w:spacing w:after="0" w:line="240" w:lineRule="auto"/>
              <w:rPr>
                <w:rFonts w:ascii="Times New Roman" w:eastAsia="Calibri" w:hAnsi="Times New Roman" w:cs="Times New Roman"/>
                <w:iCs/>
                <w:sz w:val="24"/>
                <w:szCs w:val="24"/>
              </w:rPr>
            </w:pPr>
            <w:r w:rsidRPr="006C73B6">
              <w:rPr>
                <w:rFonts w:ascii="Times New Roman" w:eastAsia="Calibri" w:hAnsi="Times New Roman" w:cs="Times New Roman"/>
                <w:iCs/>
                <w:sz w:val="24"/>
                <w:szCs w:val="24"/>
              </w:rPr>
              <w:t>Tiesiskā regulējuma ietekme uz tautsaimniecību un administratīvo slogu</w:t>
            </w:r>
          </w:p>
        </w:tc>
        <w:tc>
          <w:tcPr>
            <w:tcW w:w="3432" w:type="pct"/>
          </w:tcPr>
          <w:p w14:paraId="2AB64974" w14:textId="77777777" w:rsidR="00E71CE2" w:rsidRPr="00E919D3" w:rsidRDefault="00E71CE2" w:rsidP="00762109">
            <w:pPr>
              <w:spacing w:after="0" w:line="240" w:lineRule="auto"/>
              <w:jc w:val="both"/>
              <w:rPr>
                <w:rFonts w:ascii="Times New Roman" w:eastAsia="Calibri" w:hAnsi="Times New Roman" w:cs="Times New Roman"/>
                <w:iCs/>
                <w:color w:val="FF0000"/>
                <w:sz w:val="24"/>
                <w:szCs w:val="24"/>
              </w:rPr>
            </w:pPr>
            <w:r>
              <w:rPr>
                <w:rFonts w:ascii="Times New Roman" w:eastAsia="Calibri" w:hAnsi="Times New Roman" w:cs="Times New Roman"/>
                <w:iCs/>
                <w:sz w:val="24"/>
                <w:szCs w:val="24"/>
              </w:rPr>
              <w:t>Projekts šo jomu neskar.</w:t>
            </w:r>
          </w:p>
        </w:tc>
      </w:tr>
      <w:tr w:rsidR="00E71CE2" w:rsidRPr="006C73B6" w14:paraId="5599F65D" w14:textId="77777777" w:rsidTr="00924781">
        <w:trPr>
          <w:trHeight w:val="510"/>
        </w:trPr>
        <w:tc>
          <w:tcPr>
            <w:tcW w:w="247" w:type="pct"/>
            <w:hideMark/>
          </w:tcPr>
          <w:p w14:paraId="01FD7C83" w14:textId="77777777" w:rsidR="00E71CE2" w:rsidRPr="006C73B6" w:rsidRDefault="00E71CE2" w:rsidP="00762109">
            <w:pPr>
              <w:spacing w:after="0" w:line="240" w:lineRule="auto"/>
              <w:rPr>
                <w:rFonts w:ascii="Times New Roman" w:eastAsia="Times New Roman" w:hAnsi="Times New Roman" w:cs="Times New Roman"/>
                <w:sz w:val="24"/>
                <w:szCs w:val="24"/>
                <w:lang w:eastAsia="lv-LV"/>
              </w:rPr>
            </w:pPr>
            <w:r w:rsidRPr="006C73B6">
              <w:rPr>
                <w:rFonts w:ascii="Times New Roman" w:eastAsia="Times New Roman" w:hAnsi="Times New Roman" w:cs="Times New Roman"/>
                <w:sz w:val="24"/>
                <w:szCs w:val="24"/>
                <w:lang w:eastAsia="lv-LV"/>
              </w:rPr>
              <w:t>3.</w:t>
            </w:r>
          </w:p>
        </w:tc>
        <w:tc>
          <w:tcPr>
            <w:tcW w:w="1322" w:type="pct"/>
            <w:hideMark/>
          </w:tcPr>
          <w:p w14:paraId="749E5D8B" w14:textId="77777777" w:rsidR="00E71CE2" w:rsidRPr="006C73B6" w:rsidRDefault="00E71CE2" w:rsidP="00762109">
            <w:pPr>
              <w:spacing w:after="0" w:line="240" w:lineRule="auto"/>
              <w:rPr>
                <w:rFonts w:ascii="Times New Roman" w:eastAsia="Calibri" w:hAnsi="Times New Roman" w:cs="Times New Roman"/>
                <w:iCs/>
                <w:sz w:val="24"/>
                <w:szCs w:val="24"/>
              </w:rPr>
            </w:pPr>
            <w:r w:rsidRPr="006C73B6">
              <w:rPr>
                <w:rFonts w:ascii="Times New Roman" w:eastAsia="Calibri" w:hAnsi="Times New Roman" w:cs="Times New Roman"/>
                <w:iCs/>
                <w:sz w:val="24"/>
                <w:szCs w:val="24"/>
              </w:rPr>
              <w:t>Administratīvo izmaksu monetārs novērtējums</w:t>
            </w:r>
          </w:p>
        </w:tc>
        <w:tc>
          <w:tcPr>
            <w:tcW w:w="3432" w:type="pct"/>
          </w:tcPr>
          <w:p w14:paraId="7A7780ED" w14:textId="77777777" w:rsidR="00E71CE2" w:rsidRPr="006C73B6" w:rsidRDefault="00E71CE2" w:rsidP="0076210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Projekts šo jomu neskar.</w:t>
            </w:r>
          </w:p>
        </w:tc>
      </w:tr>
      <w:tr w:rsidR="00E71CE2" w:rsidRPr="006C73B6" w14:paraId="155CA222" w14:textId="77777777" w:rsidTr="00924781">
        <w:trPr>
          <w:trHeight w:val="345"/>
        </w:trPr>
        <w:tc>
          <w:tcPr>
            <w:tcW w:w="247" w:type="pct"/>
            <w:hideMark/>
          </w:tcPr>
          <w:p w14:paraId="0E8D27C7" w14:textId="77777777" w:rsidR="00E71CE2" w:rsidRPr="006C73B6" w:rsidRDefault="00E71CE2" w:rsidP="00762109">
            <w:pPr>
              <w:spacing w:after="0" w:line="240" w:lineRule="auto"/>
              <w:rPr>
                <w:rFonts w:ascii="Times New Roman" w:eastAsia="Times New Roman" w:hAnsi="Times New Roman" w:cs="Times New Roman"/>
                <w:sz w:val="24"/>
                <w:szCs w:val="24"/>
                <w:lang w:eastAsia="lv-LV"/>
              </w:rPr>
            </w:pPr>
            <w:r w:rsidRPr="006C73B6">
              <w:rPr>
                <w:rFonts w:ascii="Times New Roman" w:eastAsia="Times New Roman" w:hAnsi="Times New Roman" w:cs="Times New Roman"/>
                <w:sz w:val="24"/>
                <w:szCs w:val="24"/>
                <w:lang w:eastAsia="lv-LV"/>
              </w:rPr>
              <w:t>4.</w:t>
            </w:r>
          </w:p>
        </w:tc>
        <w:tc>
          <w:tcPr>
            <w:tcW w:w="1322" w:type="pct"/>
            <w:hideMark/>
          </w:tcPr>
          <w:p w14:paraId="583BB689" w14:textId="77777777" w:rsidR="00E71CE2" w:rsidRPr="006C73B6" w:rsidRDefault="00E71CE2" w:rsidP="00762109">
            <w:pPr>
              <w:spacing w:after="0" w:line="240" w:lineRule="auto"/>
              <w:rPr>
                <w:rFonts w:ascii="Times New Roman" w:eastAsia="Calibri" w:hAnsi="Times New Roman" w:cs="Times New Roman"/>
                <w:iCs/>
                <w:sz w:val="24"/>
                <w:szCs w:val="24"/>
              </w:rPr>
            </w:pPr>
            <w:r w:rsidRPr="006C73B6">
              <w:rPr>
                <w:rFonts w:ascii="Times New Roman" w:eastAsia="Calibri" w:hAnsi="Times New Roman" w:cs="Times New Roman"/>
                <w:iCs/>
                <w:sz w:val="24"/>
                <w:szCs w:val="24"/>
              </w:rPr>
              <w:t>Cita informācija</w:t>
            </w:r>
          </w:p>
        </w:tc>
        <w:tc>
          <w:tcPr>
            <w:tcW w:w="3432" w:type="pct"/>
            <w:hideMark/>
          </w:tcPr>
          <w:p w14:paraId="05D69D49" w14:textId="77777777" w:rsidR="00E71CE2" w:rsidRPr="006C73B6" w:rsidRDefault="00E71CE2" w:rsidP="00762109">
            <w:pPr>
              <w:spacing w:after="0" w:line="240" w:lineRule="auto"/>
              <w:ind w:firstLine="300"/>
              <w:rPr>
                <w:rFonts w:ascii="Times New Roman" w:eastAsia="Calibri" w:hAnsi="Times New Roman" w:cs="Times New Roman"/>
                <w:iCs/>
                <w:sz w:val="24"/>
                <w:szCs w:val="24"/>
              </w:rPr>
            </w:pPr>
            <w:r w:rsidRPr="006C73B6">
              <w:rPr>
                <w:rFonts w:ascii="Times New Roman" w:eastAsia="Calibri" w:hAnsi="Times New Roman" w:cs="Times New Roman"/>
                <w:iCs/>
                <w:sz w:val="24"/>
                <w:szCs w:val="24"/>
              </w:rPr>
              <w:t>Nav</w:t>
            </w:r>
            <w:r>
              <w:rPr>
                <w:rFonts w:ascii="Times New Roman" w:eastAsia="Calibri" w:hAnsi="Times New Roman" w:cs="Times New Roman"/>
                <w:iCs/>
                <w:sz w:val="24"/>
                <w:szCs w:val="24"/>
              </w:rPr>
              <w:t>.</w:t>
            </w:r>
          </w:p>
        </w:tc>
      </w:tr>
    </w:tbl>
    <w:p w14:paraId="1DC4B710" w14:textId="77777777" w:rsidR="00D33BE4" w:rsidRDefault="00D33BE4"/>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3"/>
        <w:gridCol w:w="1332"/>
        <w:gridCol w:w="1445"/>
        <w:gridCol w:w="1501"/>
        <w:gridCol w:w="1501"/>
        <w:gridCol w:w="1151"/>
      </w:tblGrid>
      <w:tr w:rsidR="00E71CE2" w:rsidRPr="00B8520B" w14:paraId="5417672E" w14:textId="77777777" w:rsidTr="00762109">
        <w:trPr>
          <w:trHeight w:val="361"/>
          <w:jc w:val="center"/>
        </w:trPr>
        <w:tc>
          <w:tcPr>
            <w:tcW w:w="5000" w:type="pct"/>
            <w:gridSpan w:val="6"/>
            <w:vAlign w:val="center"/>
          </w:tcPr>
          <w:p w14:paraId="1EAFA9F2" w14:textId="77777777" w:rsidR="00E71CE2" w:rsidRPr="00E3471F" w:rsidRDefault="00E71CE2" w:rsidP="00762109">
            <w:pPr>
              <w:spacing w:after="0" w:line="240" w:lineRule="auto"/>
              <w:jc w:val="center"/>
              <w:rPr>
                <w:rFonts w:ascii="Times New Roman" w:hAnsi="Times New Roman" w:cs="Times New Roman"/>
                <w:b/>
                <w:i/>
                <w:sz w:val="24"/>
                <w:szCs w:val="24"/>
              </w:rPr>
            </w:pPr>
            <w:r w:rsidRPr="00B8520B">
              <w:rPr>
                <w:rFonts w:ascii="Times New Roman" w:hAnsi="Times New Roman" w:cs="Times New Roman"/>
                <w:sz w:val="24"/>
                <w:szCs w:val="24"/>
              </w:rPr>
              <w:br w:type="page"/>
            </w:r>
            <w:r w:rsidRPr="00E3471F">
              <w:rPr>
                <w:rFonts w:ascii="Times New Roman" w:hAnsi="Times New Roman" w:cs="Times New Roman"/>
                <w:b/>
                <w:sz w:val="24"/>
                <w:szCs w:val="24"/>
              </w:rPr>
              <w:t>III. Tiesību akta projekta ietekme uz valsts budžetu un pašvaldību budžetiem</w:t>
            </w:r>
          </w:p>
        </w:tc>
      </w:tr>
      <w:tr w:rsidR="00E71CE2" w:rsidRPr="00B8520B" w14:paraId="068C1D7A" w14:textId="77777777" w:rsidTr="00D33BE4">
        <w:trPr>
          <w:jc w:val="center"/>
        </w:trPr>
        <w:tc>
          <w:tcPr>
            <w:tcW w:w="1177" w:type="pct"/>
            <w:vMerge w:val="restart"/>
            <w:vAlign w:val="center"/>
          </w:tcPr>
          <w:p w14:paraId="20DE2761" w14:textId="77777777" w:rsidR="00E71CE2" w:rsidRPr="00B8520B" w:rsidRDefault="00E71CE2" w:rsidP="00762109">
            <w:pPr>
              <w:spacing w:after="0" w:line="240" w:lineRule="auto"/>
              <w:rPr>
                <w:rFonts w:ascii="Times New Roman" w:hAnsi="Times New Roman" w:cs="Times New Roman"/>
                <w:b/>
                <w:sz w:val="24"/>
                <w:szCs w:val="24"/>
              </w:rPr>
            </w:pPr>
            <w:r w:rsidRPr="00B8520B">
              <w:rPr>
                <w:rFonts w:ascii="Times New Roman" w:hAnsi="Times New Roman" w:cs="Times New Roman"/>
                <w:b/>
                <w:sz w:val="24"/>
                <w:szCs w:val="24"/>
              </w:rPr>
              <w:t>Rādītāji</w:t>
            </w:r>
          </w:p>
        </w:tc>
        <w:tc>
          <w:tcPr>
            <w:tcW w:w="1532" w:type="pct"/>
            <w:gridSpan w:val="2"/>
            <w:vMerge w:val="restart"/>
            <w:vAlign w:val="center"/>
          </w:tcPr>
          <w:p w14:paraId="05997BA6" w14:textId="77777777" w:rsidR="00E71CE2" w:rsidRPr="008C3FF6" w:rsidRDefault="00E71CE2" w:rsidP="008C3FF6">
            <w:pPr>
              <w:spacing w:after="0" w:line="240" w:lineRule="auto"/>
              <w:jc w:val="center"/>
              <w:rPr>
                <w:rFonts w:ascii="Times New Roman" w:hAnsi="Times New Roman" w:cs="Times New Roman"/>
                <w:b/>
                <w:sz w:val="24"/>
                <w:szCs w:val="24"/>
                <w:lang w:val="ru-RU"/>
              </w:rPr>
            </w:pPr>
            <w:r w:rsidRPr="00B8520B">
              <w:rPr>
                <w:rFonts w:ascii="Times New Roman" w:hAnsi="Times New Roman" w:cs="Times New Roman"/>
                <w:b/>
                <w:sz w:val="24"/>
                <w:szCs w:val="24"/>
              </w:rPr>
              <w:t>201</w:t>
            </w:r>
            <w:r w:rsidR="008C3FF6">
              <w:rPr>
                <w:rFonts w:ascii="Times New Roman" w:hAnsi="Times New Roman" w:cs="Times New Roman"/>
                <w:b/>
                <w:sz w:val="24"/>
                <w:szCs w:val="24"/>
                <w:lang w:val="ru-RU"/>
              </w:rPr>
              <w:t>7</w:t>
            </w:r>
          </w:p>
        </w:tc>
        <w:tc>
          <w:tcPr>
            <w:tcW w:w="2291" w:type="pct"/>
            <w:gridSpan w:val="3"/>
            <w:vAlign w:val="center"/>
          </w:tcPr>
          <w:p w14:paraId="6C2946C0" w14:textId="77777777" w:rsidR="00E71CE2" w:rsidRPr="00B8520B" w:rsidRDefault="00E71CE2" w:rsidP="00C948B8">
            <w:pPr>
              <w:spacing w:after="0" w:line="240" w:lineRule="auto"/>
              <w:jc w:val="center"/>
              <w:rPr>
                <w:rFonts w:ascii="Times New Roman" w:hAnsi="Times New Roman" w:cs="Times New Roman"/>
                <w:b/>
                <w:i/>
                <w:sz w:val="24"/>
                <w:szCs w:val="24"/>
              </w:rPr>
            </w:pPr>
            <w:r w:rsidRPr="00B8520B">
              <w:rPr>
                <w:rFonts w:ascii="Times New Roman" w:hAnsi="Times New Roman" w:cs="Times New Roman"/>
                <w:sz w:val="24"/>
                <w:szCs w:val="24"/>
              </w:rPr>
              <w:t xml:space="preserve">Turpmākie trīs gadi </w:t>
            </w:r>
            <w:r w:rsidRPr="00671E39">
              <w:rPr>
                <w:rFonts w:ascii="Times New Roman" w:hAnsi="Times New Roman" w:cs="Times New Roman"/>
                <w:i/>
                <w:sz w:val="24"/>
                <w:szCs w:val="24"/>
              </w:rPr>
              <w:t>(</w:t>
            </w:r>
            <w:r w:rsidR="00C948B8">
              <w:rPr>
                <w:rFonts w:ascii="Times New Roman" w:hAnsi="Times New Roman" w:cs="Times New Roman"/>
                <w:i/>
                <w:sz w:val="24"/>
                <w:szCs w:val="24"/>
              </w:rPr>
              <w:t xml:space="preserve"> </w:t>
            </w:r>
            <w:proofErr w:type="spellStart"/>
            <w:r w:rsidR="00C948B8">
              <w:rPr>
                <w:rFonts w:ascii="Times New Roman" w:hAnsi="Times New Roman" w:cs="Times New Roman"/>
                <w:i/>
                <w:sz w:val="24"/>
                <w:szCs w:val="24"/>
              </w:rPr>
              <w:t>euro</w:t>
            </w:r>
            <w:proofErr w:type="spellEnd"/>
            <w:r w:rsidRPr="00671E39">
              <w:rPr>
                <w:rFonts w:ascii="Times New Roman" w:hAnsi="Times New Roman" w:cs="Times New Roman"/>
                <w:i/>
                <w:sz w:val="24"/>
                <w:szCs w:val="24"/>
              </w:rPr>
              <w:t>)</w:t>
            </w:r>
          </w:p>
        </w:tc>
      </w:tr>
      <w:tr w:rsidR="00E71CE2" w:rsidRPr="00B8520B" w14:paraId="33936FB8" w14:textId="77777777" w:rsidTr="00D33BE4">
        <w:trPr>
          <w:jc w:val="center"/>
        </w:trPr>
        <w:tc>
          <w:tcPr>
            <w:tcW w:w="1177" w:type="pct"/>
            <w:vMerge/>
            <w:vAlign w:val="center"/>
          </w:tcPr>
          <w:p w14:paraId="4853902F" w14:textId="77777777" w:rsidR="00E71CE2" w:rsidRPr="00B8520B" w:rsidRDefault="00E71CE2" w:rsidP="00762109">
            <w:pPr>
              <w:spacing w:after="0" w:line="240" w:lineRule="auto"/>
              <w:rPr>
                <w:rFonts w:ascii="Times New Roman" w:hAnsi="Times New Roman" w:cs="Times New Roman"/>
                <w:b/>
                <w:i/>
                <w:sz w:val="24"/>
                <w:szCs w:val="24"/>
              </w:rPr>
            </w:pPr>
          </w:p>
        </w:tc>
        <w:tc>
          <w:tcPr>
            <w:tcW w:w="1532" w:type="pct"/>
            <w:gridSpan w:val="2"/>
            <w:vMerge/>
            <w:vAlign w:val="center"/>
          </w:tcPr>
          <w:p w14:paraId="48CF4420" w14:textId="77777777" w:rsidR="00E71CE2" w:rsidRPr="00B8520B" w:rsidRDefault="00E71CE2" w:rsidP="000A5A07">
            <w:pPr>
              <w:spacing w:after="0" w:line="240" w:lineRule="auto"/>
              <w:jc w:val="center"/>
              <w:rPr>
                <w:rFonts w:ascii="Times New Roman" w:hAnsi="Times New Roman" w:cs="Times New Roman"/>
                <w:b/>
                <w:i/>
                <w:sz w:val="24"/>
                <w:szCs w:val="24"/>
              </w:rPr>
            </w:pPr>
          </w:p>
        </w:tc>
        <w:tc>
          <w:tcPr>
            <w:tcW w:w="828" w:type="pct"/>
            <w:vAlign w:val="center"/>
          </w:tcPr>
          <w:p w14:paraId="52754C6D" w14:textId="77777777" w:rsidR="00E71CE2" w:rsidRPr="008C3FF6" w:rsidRDefault="00E71CE2" w:rsidP="008C3FF6">
            <w:pPr>
              <w:spacing w:after="0" w:line="240" w:lineRule="auto"/>
              <w:jc w:val="center"/>
              <w:rPr>
                <w:rFonts w:ascii="Times New Roman" w:hAnsi="Times New Roman" w:cs="Times New Roman"/>
                <w:b/>
                <w:i/>
                <w:sz w:val="24"/>
                <w:szCs w:val="24"/>
                <w:lang w:val="ru-RU"/>
              </w:rPr>
            </w:pPr>
            <w:r w:rsidRPr="00B8520B">
              <w:rPr>
                <w:rFonts w:ascii="Times New Roman" w:hAnsi="Times New Roman" w:cs="Times New Roman"/>
                <w:b/>
                <w:bCs/>
                <w:sz w:val="24"/>
                <w:szCs w:val="24"/>
              </w:rPr>
              <w:t>201</w:t>
            </w:r>
            <w:r w:rsidR="008C3FF6">
              <w:rPr>
                <w:rFonts w:ascii="Times New Roman" w:hAnsi="Times New Roman" w:cs="Times New Roman"/>
                <w:b/>
                <w:bCs/>
                <w:sz w:val="24"/>
                <w:szCs w:val="24"/>
                <w:lang w:val="ru-RU"/>
              </w:rPr>
              <w:t>8</w:t>
            </w:r>
          </w:p>
        </w:tc>
        <w:tc>
          <w:tcPr>
            <w:tcW w:w="828" w:type="pct"/>
            <w:vAlign w:val="center"/>
          </w:tcPr>
          <w:p w14:paraId="7901D267" w14:textId="77777777" w:rsidR="00E71CE2" w:rsidRPr="008C3FF6" w:rsidRDefault="00E71CE2" w:rsidP="008C3FF6">
            <w:pPr>
              <w:spacing w:after="0" w:line="240" w:lineRule="auto"/>
              <w:jc w:val="center"/>
              <w:rPr>
                <w:rFonts w:ascii="Times New Roman" w:hAnsi="Times New Roman" w:cs="Times New Roman"/>
                <w:b/>
                <w:i/>
                <w:sz w:val="24"/>
                <w:szCs w:val="24"/>
                <w:lang w:val="ru-RU"/>
              </w:rPr>
            </w:pPr>
            <w:r w:rsidRPr="00B8520B">
              <w:rPr>
                <w:rFonts w:ascii="Times New Roman" w:hAnsi="Times New Roman" w:cs="Times New Roman"/>
                <w:b/>
                <w:bCs/>
                <w:sz w:val="24"/>
                <w:szCs w:val="24"/>
              </w:rPr>
              <w:t>201</w:t>
            </w:r>
            <w:r w:rsidR="008C3FF6">
              <w:rPr>
                <w:rFonts w:ascii="Times New Roman" w:hAnsi="Times New Roman" w:cs="Times New Roman"/>
                <w:b/>
                <w:bCs/>
                <w:sz w:val="24"/>
                <w:szCs w:val="24"/>
                <w:lang w:val="ru-RU"/>
              </w:rPr>
              <w:t>9</w:t>
            </w:r>
          </w:p>
        </w:tc>
        <w:tc>
          <w:tcPr>
            <w:tcW w:w="635" w:type="pct"/>
            <w:vAlign w:val="center"/>
          </w:tcPr>
          <w:p w14:paraId="55F1AD55" w14:textId="77777777" w:rsidR="00E71CE2" w:rsidRPr="008C3FF6" w:rsidRDefault="00E71CE2" w:rsidP="008C3FF6">
            <w:pPr>
              <w:spacing w:after="0" w:line="240" w:lineRule="auto"/>
              <w:jc w:val="center"/>
              <w:rPr>
                <w:rFonts w:ascii="Times New Roman" w:hAnsi="Times New Roman" w:cs="Times New Roman"/>
                <w:b/>
                <w:i/>
                <w:sz w:val="24"/>
                <w:szCs w:val="24"/>
                <w:lang w:val="ru-RU"/>
              </w:rPr>
            </w:pPr>
            <w:r w:rsidRPr="00B8520B">
              <w:rPr>
                <w:rFonts w:ascii="Times New Roman" w:hAnsi="Times New Roman" w:cs="Times New Roman"/>
                <w:b/>
                <w:bCs/>
                <w:sz w:val="24"/>
                <w:szCs w:val="24"/>
              </w:rPr>
              <w:t>20</w:t>
            </w:r>
            <w:r w:rsidR="008C3FF6">
              <w:rPr>
                <w:rFonts w:ascii="Times New Roman" w:hAnsi="Times New Roman" w:cs="Times New Roman"/>
                <w:b/>
                <w:bCs/>
                <w:sz w:val="24"/>
                <w:szCs w:val="24"/>
                <w:lang w:val="ru-RU"/>
              </w:rPr>
              <w:t>20</w:t>
            </w:r>
          </w:p>
        </w:tc>
      </w:tr>
      <w:tr w:rsidR="00E71CE2" w:rsidRPr="00B8520B" w14:paraId="68821F7F" w14:textId="77777777" w:rsidTr="003374D7">
        <w:trPr>
          <w:jc w:val="center"/>
        </w:trPr>
        <w:tc>
          <w:tcPr>
            <w:tcW w:w="1177" w:type="pct"/>
            <w:vMerge/>
            <w:vAlign w:val="center"/>
          </w:tcPr>
          <w:p w14:paraId="3A31B784" w14:textId="77777777" w:rsidR="00E71CE2" w:rsidRPr="00B8520B" w:rsidRDefault="00E71CE2" w:rsidP="00762109">
            <w:pPr>
              <w:spacing w:after="0" w:line="240" w:lineRule="auto"/>
              <w:rPr>
                <w:rFonts w:ascii="Times New Roman" w:hAnsi="Times New Roman" w:cs="Times New Roman"/>
                <w:b/>
                <w:i/>
                <w:sz w:val="24"/>
                <w:szCs w:val="24"/>
              </w:rPr>
            </w:pPr>
          </w:p>
        </w:tc>
        <w:tc>
          <w:tcPr>
            <w:tcW w:w="735" w:type="pct"/>
            <w:vAlign w:val="center"/>
          </w:tcPr>
          <w:p w14:paraId="205A1C58" w14:textId="77777777" w:rsidR="00E71CE2" w:rsidRPr="00B8520B" w:rsidRDefault="00E71CE2" w:rsidP="00762109">
            <w:pPr>
              <w:spacing w:after="0" w:line="240" w:lineRule="auto"/>
              <w:rPr>
                <w:rFonts w:ascii="Times New Roman" w:hAnsi="Times New Roman" w:cs="Times New Roman"/>
                <w:b/>
                <w:i/>
                <w:sz w:val="24"/>
                <w:szCs w:val="24"/>
              </w:rPr>
            </w:pPr>
            <w:r w:rsidRPr="008A0411">
              <w:rPr>
                <w:rFonts w:ascii="Times New Roman" w:hAnsi="Times New Roman" w:cs="Times New Roman"/>
                <w:sz w:val="24"/>
                <w:szCs w:val="24"/>
              </w:rPr>
              <w:t xml:space="preserve">saskaņā ar valsts budžetu </w:t>
            </w:r>
            <w:r w:rsidRPr="008A0411">
              <w:rPr>
                <w:rFonts w:ascii="Times New Roman" w:hAnsi="Times New Roman" w:cs="Times New Roman"/>
                <w:sz w:val="24"/>
                <w:szCs w:val="24"/>
              </w:rPr>
              <w:lastRenderedPageBreak/>
              <w:t>kārtējam gadam</w:t>
            </w:r>
          </w:p>
        </w:tc>
        <w:tc>
          <w:tcPr>
            <w:tcW w:w="797" w:type="pct"/>
            <w:vAlign w:val="center"/>
          </w:tcPr>
          <w:p w14:paraId="3BFE2A32" w14:textId="77777777" w:rsidR="00E71CE2" w:rsidRPr="00B8520B" w:rsidRDefault="00E71CE2" w:rsidP="00762109">
            <w:pPr>
              <w:spacing w:after="0" w:line="240" w:lineRule="auto"/>
              <w:rPr>
                <w:rFonts w:ascii="Times New Roman" w:hAnsi="Times New Roman" w:cs="Times New Roman"/>
                <w:b/>
                <w:i/>
                <w:sz w:val="24"/>
                <w:szCs w:val="24"/>
              </w:rPr>
            </w:pPr>
            <w:r w:rsidRPr="00B8520B">
              <w:rPr>
                <w:rFonts w:ascii="Times New Roman" w:hAnsi="Times New Roman" w:cs="Times New Roman"/>
                <w:sz w:val="24"/>
                <w:szCs w:val="24"/>
              </w:rPr>
              <w:lastRenderedPageBreak/>
              <w:t xml:space="preserve">izmaiņas kārtējā gadā, salīdzinot ar </w:t>
            </w:r>
            <w:r w:rsidRPr="00B8520B">
              <w:rPr>
                <w:rFonts w:ascii="Times New Roman" w:hAnsi="Times New Roman" w:cs="Times New Roman"/>
                <w:sz w:val="24"/>
                <w:szCs w:val="24"/>
              </w:rPr>
              <w:lastRenderedPageBreak/>
              <w:t>budžetu kārtējam gadam</w:t>
            </w:r>
          </w:p>
        </w:tc>
        <w:tc>
          <w:tcPr>
            <w:tcW w:w="828" w:type="pct"/>
            <w:vAlign w:val="center"/>
          </w:tcPr>
          <w:p w14:paraId="20A58BEB" w14:textId="77777777" w:rsidR="00E71CE2" w:rsidRPr="00B8520B" w:rsidRDefault="00E71CE2" w:rsidP="00762109">
            <w:pPr>
              <w:spacing w:after="0" w:line="240" w:lineRule="auto"/>
              <w:rPr>
                <w:rFonts w:ascii="Times New Roman" w:hAnsi="Times New Roman" w:cs="Times New Roman"/>
                <w:b/>
                <w:i/>
                <w:sz w:val="24"/>
                <w:szCs w:val="24"/>
              </w:rPr>
            </w:pPr>
            <w:r w:rsidRPr="00B8520B">
              <w:rPr>
                <w:rFonts w:ascii="Times New Roman" w:hAnsi="Times New Roman" w:cs="Times New Roman"/>
                <w:sz w:val="24"/>
                <w:szCs w:val="24"/>
              </w:rPr>
              <w:lastRenderedPageBreak/>
              <w:t xml:space="preserve">izmaiņas, salīdzinot ar </w:t>
            </w:r>
            <w:r w:rsidRPr="00B8520B">
              <w:rPr>
                <w:rFonts w:ascii="Times New Roman" w:hAnsi="Times New Roman" w:cs="Times New Roman"/>
                <w:sz w:val="24"/>
                <w:szCs w:val="24"/>
              </w:rPr>
              <w:lastRenderedPageBreak/>
              <w:t xml:space="preserve">kārtējo </w:t>
            </w:r>
            <w:r w:rsidR="00E4596D">
              <w:rPr>
                <w:rFonts w:ascii="Times New Roman" w:hAnsi="Times New Roman" w:cs="Times New Roman"/>
                <w:sz w:val="24"/>
                <w:szCs w:val="24"/>
              </w:rPr>
              <w:t xml:space="preserve">2017. </w:t>
            </w:r>
            <w:r w:rsidRPr="00B8520B">
              <w:rPr>
                <w:rFonts w:ascii="Times New Roman" w:hAnsi="Times New Roman" w:cs="Times New Roman"/>
                <w:sz w:val="24"/>
                <w:szCs w:val="24"/>
              </w:rPr>
              <w:t>gadu</w:t>
            </w:r>
          </w:p>
        </w:tc>
        <w:tc>
          <w:tcPr>
            <w:tcW w:w="828" w:type="pct"/>
            <w:vAlign w:val="center"/>
          </w:tcPr>
          <w:p w14:paraId="09F5825A" w14:textId="77777777" w:rsidR="00E71CE2" w:rsidRPr="00B8520B" w:rsidRDefault="00E71CE2" w:rsidP="00E4596D">
            <w:pPr>
              <w:spacing w:after="0" w:line="240" w:lineRule="auto"/>
              <w:rPr>
                <w:rFonts w:ascii="Times New Roman" w:hAnsi="Times New Roman" w:cs="Times New Roman"/>
                <w:b/>
                <w:i/>
                <w:sz w:val="24"/>
                <w:szCs w:val="24"/>
              </w:rPr>
            </w:pPr>
            <w:r w:rsidRPr="00B8520B">
              <w:rPr>
                <w:rFonts w:ascii="Times New Roman" w:hAnsi="Times New Roman" w:cs="Times New Roman"/>
                <w:sz w:val="24"/>
                <w:szCs w:val="24"/>
              </w:rPr>
              <w:lastRenderedPageBreak/>
              <w:t xml:space="preserve">izmaiņas, salīdzinot ar </w:t>
            </w:r>
            <w:r w:rsidRPr="00B8520B">
              <w:rPr>
                <w:rFonts w:ascii="Times New Roman" w:hAnsi="Times New Roman" w:cs="Times New Roman"/>
                <w:sz w:val="24"/>
                <w:szCs w:val="24"/>
              </w:rPr>
              <w:lastRenderedPageBreak/>
              <w:t xml:space="preserve">kārtējo </w:t>
            </w:r>
            <w:r w:rsidR="00E4596D">
              <w:rPr>
                <w:rFonts w:ascii="Times New Roman" w:hAnsi="Times New Roman" w:cs="Times New Roman"/>
                <w:sz w:val="24"/>
                <w:szCs w:val="24"/>
              </w:rPr>
              <w:t>2017.</w:t>
            </w:r>
            <w:r w:rsidRPr="00B8520B">
              <w:rPr>
                <w:rFonts w:ascii="Times New Roman" w:hAnsi="Times New Roman" w:cs="Times New Roman"/>
                <w:sz w:val="24"/>
                <w:szCs w:val="24"/>
              </w:rPr>
              <w:t xml:space="preserve"> gadu</w:t>
            </w:r>
          </w:p>
        </w:tc>
        <w:tc>
          <w:tcPr>
            <w:tcW w:w="635" w:type="pct"/>
            <w:vAlign w:val="center"/>
          </w:tcPr>
          <w:p w14:paraId="2A967137" w14:textId="77777777" w:rsidR="00E71CE2" w:rsidRPr="00B8520B" w:rsidRDefault="00E71CE2" w:rsidP="00E4596D">
            <w:pPr>
              <w:spacing w:after="0" w:line="240" w:lineRule="auto"/>
              <w:rPr>
                <w:rFonts w:ascii="Times New Roman" w:hAnsi="Times New Roman" w:cs="Times New Roman"/>
                <w:b/>
                <w:i/>
                <w:sz w:val="24"/>
                <w:szCs w:val="24"/>
              </w:rPr>
            </w:pPr>
            <w:r w:rsidRPr="00B8520B">
              <w:rPr>
                <w:rFonts w:ascii="Times New Roman" w:hAnsi="Times New Roman" w:cs="Times New Roman"/>
                <w:sz w:val="24"/>
                <w:szCs w:val="24"/>
              </w:rPr>
              <w:lastRenderedPageBreak/>
              <w:t xml:space="preserve">izmaiņas, salīdzinot ar kārtējo </w:t>
            </w:r>
            <w:r w:rsidR="00E4596D">
              <w:rPr>
                <w:rFonts w:ascii="Times New Roman" w:hAnsi="Times New Roman" w:cs="Times New Roman"/>
                <w:sz w:val="24"/>
                <w:szCs w:val="24"/>
              </w:rPr>
              <w:lastRenderedPageBreak/>
              <w:t>2017.</w:t>
            </w:r>
            <w:r w:rsidRPr="00B8520B">
              <w:rPr>
                <w:rFonts w:ascii="Times New Roman" w:hAnsi="Times New Roman" w:cs="Times New Roman"/>
                <w:sz w:val="24"/>
                <w:szCs w:val="24"/>
              </w:rPr>
              <w:t xml:space="preserve"> gadu</w:t>
            </w:r>
          </w:p>
        </w:tc>
      </w:tr>
      <w:tr w:rsidR="00E71CE2" w:rsidRPr="00B8520B" w14:paraId="52ED5B5E" w14:textId="77777777" w:rsidTr="003374D7">
        <w:trPr>
          <w:trHeight w:val="418"/>
          <w:jc w:val="center"/>
        </w:trPr>
        <w:tc>
          <w:tcPr>
            <w:tcW w:w="1177" w:type="pct"/>
            <w:vAlign w:val="center"/>
          </w:tcPr>
          <w:p w14:paraId="62FF4724" w14:textId="77777777" w:rsidR="00E71CE2" w:rsidRPr="00FB257D" w:rsidRDefault="00E71CE2" w:rsidP="00FB257D">
            <w:pPr>
              <w:spacing w:after="0" w:line="240" w:lineRule="auto"/>
              <w:jc w:val="center"/>
              <w:rPr>
                <w:rFonts w:ascii="Times New Roman" w:hAnsi="Times New Roman" w:cs="Times New Roman"/>
                <w:bCs/>
                <w:sz w:val="18"/>
                <w:szCs w:val="18"/>
              </w:rPr>
            </w:pPr>
            <w:r w:rsidRPr="00FB257D">
              <w:rPr>
                <w:rFonts w:ascii="Times New Roman" w:hAnsi="Times New Roman" w:cs="Times New Roman"/>
                <w:bCs/>
                <w:sz w:val="18"/>
                <w:szCs w:val="18"/>
              </w:rPr>
              <w:lastRenderedPageBreak/>
              <w:t>1</w:t>
            </w:r>
          </w:p>
        </w:tc>
        <w:tc>
          <w:tcPr>
            <w:tcW w:w="735" w:type="pct"/>
            <w:vAlign w:val="center"/>
          </w:tcPr>
          <w:p w14:paraId="76592184" w14:textId="77777777" w:rsidR="00E71CE2" w:rsidRPr="00FB257D" w:rsidRDefault="00E71CE2" w:rsidP="00FB257D">
            <w:pPr>
              <w:spacing w:after="0" w:line="240" w:lineRule="auto"/>
              <w:jc w:val="center"/>
              <w:rPr>
                <w:rFonts w:ascii="Times New Roman" w:hAnsi="Times New Roman" w:cs="Times New Roman"/>
                <w:bCs/>
                <w:sz w:val="18"/>
                <w:szCs w:val="18"/>
              </w:rPr>
            </w:pPr>
            <w:r w:rsidRPr="00FB257D">
              <w:rPr>
                <w:rFonts w:ascii="Times New Roman" w:hAnsi="Times New Roman" w:cs="Times New Roman"/>
                <w:bCs/>
                <w:sz w:val="18"/>
                <w:szCs w:val="18"/>
              </w:rPr>
              <w:t>2</w:t>
            </w:r>
          </w:p>
        </w:tc>
        <w:tc>
          <w:tcPr>
            <w:tcW w:w="797" w:type="pct"/>
            <w:vAlign w:val="center"/>
          </w:tcPr>
          <w:p w14:paraId="5467C54E" w14:textId="77777777" w:rsidR="00E71CE2" w:rsidRPr="00FB257D" w:rsidRDefault="00E71CE2" w:rsidP="00FB257D">
            <w:pPr>
              <w:spacing w:after="0" w:line="240" w:lineRule="auto"/>
              <w:jc w:val="center"/>
              <w:rPr>
                <w:rFonts w:ascii="Times New Roman" w:hAnsi="Times New Roman" w:cs="Times New Roman"/>
                <w:bCs/>
                <w:sz w:val="18"/>
                <w:szCs w:val="18"/>
              </w:rPr>
            </w:pPr>
            <w:r w:rsidRPr="00FB257D">
              <w:rPr>
                <w:rFonts w:ascii="Times New Roman" w:hAnsi="Times New Roman" w:cs="Times New Roman"/>
                <w:bCs/>
                <w:sz w:val="18"/>
                <w:szCs w:val="18"/>
              </w:rPr>
              <w:t>3</w:t>
            </w:r>
          </w:p>
        </w:tc>
        <w:tc>
          <w:tcPr>
            <w:tcW w:w="828" w:type="pct"/>
            <w:vAlign w:val="center"/>
          </w:tcPr>
          <w:p w14:paraId="2C092105" w14:textId="77777777" w:rsidR="00E71CE2" w:rsidRPr="00FB257D" w:rsidRDefault="00E71CE2" w:rsidP="00FB257D">
            <w:pPr>
              <w:spacing w:after="0" w:line="240" w:lineRule="auto"/>
              <w:jc w:val="center"/>
              <w:rPr>
                <w:rFonts w:ascii="Times New Roman" w:hAnsi="Times New Roman" w:cs="Times New Roman"/>
                <w:bCs/>
                <w:sz w:val="18"/>
                <w:szCs w:val="18"/>
              </w:rPr>
            </w:pPr>
            <w:r w:rsidRPr="00FB257D">
              <w:rPr>
                <w:rFonts w:ascii="Times New Roman" w:hAnsi="Times New Roman" w:cs="Times New Roman"/>
                <w:bCs/>
                <w:sz w:val="18"/>
                <w:szCs w:val="18"/>
              </w:rPr>
              <w:t>4</w:t>
            </w:r>
          </w:p>
        </w:tc>
        <w:tc>
          <w:tcPr>
            <w:tcW w:w="828" w:type="pct"/>
            <w:vAlign w:val="center"/>
          </w:tcPr>
          <w:p w14:paraId="754494EE" w14:textId="77777777" w:rsidR="00E71CE2" w:rsidRPr="00FB257D" w:rsidRDefault="00E71CE2" w:rsidP="00FB257D">
            <w:pPr>
              <w:spacing w:after="0" w:line="240" w:lineRule="auto"/>
              <w:jc w:val="center"/>
              <w:rPr>
                <w:rFonts w:ascii="Times New Roman" w:hAnsi="Times New Roman" w:cs="Times New Roman"/>
                <w:bCs/>
                <w:sz w:val="18"/>
                <w:szCs w:val="18"/>
              </w:rPr>
            </w:pPr>
            <w:r w:rsidRPr="00FB257D">
              <w:rPr>
                <w:rFonts w:ascii="Times New Roman" w:hAnsi="Times New Roman" w:cs="Times New Roman"/>
                <w:bCs/>
                <w:sz w:val="18"/>
                <w:szCs w:val="18"/>
              </w:rPr>
              <w:t>5</w:t>
            </w:r>
          </w:p>
        </w:tc>
        <w:tc>
          <w:tcPr>
            <w:tcW w:w="635" w:type="pct"/>
            <w:vAlign w:val="center"/>
          </w:tcPr>
          <w:p w14:paraId="63125FAD" w14:textId="77777777" w:rsidR="00E71CE2" w:rsidRPr="00FB257D" w:rsidRDefault="00E71CE2" w:rsidP="00FB257D">
            <w:pPr>
              <w:spacing w:after="0" w:line="240" w:lineRule="auto"/>
              <w:jc w:val="center"/>
              <w:rPr>
                <w:rFonts w:ascii="Times New Roman" w:hAnsi="Times New Roman" w:cs="Times New Roman"/>
                <w:bCs/>
                <w:sz w:val="18"/>
                <w:szCs w:val="18"/>
              </w:rPr>
            </w:pPr>
            <w:r w:rsidRPr="00FB257D">
              <w:rPr>
                <w:rFonts w:ascii="Times New Roman" w:hAnsi="Times New Roman" w:cs="Times New Roman"/>
                <w:bCs/>
                <w:sz w:val="18"/>
                <w:szCs w:val="18"/>
              </w:rPr>
              <w:t>6</w:t>
            </w:r>
          </w:p>
        </w:tc>
      </w:tr>
      <w:tr w:rsidR="00E71CE2" w:rsidRPr="00B8520B" w14:paraId="223BA9F0" w14:textId="77777777" w:rsidTr="003374D7">
        <w:trPr>
          <w:jc w:val="center"/>
        </w:trPr>
        <w:tc>
          <w:tcPr>
            <w:tcW w:w="1177" w:type="pct"/>
          </w:tcPr>
          <w:p w14:paraId="76D71816" w14:textId="77777777" w:rsidR="00E71CE2" w:rsidRPr="00B8520B" w:rsidRDefault="00E71CE2" w:rsidP="00762109">
            <w:pPr>
              <w:spacing w:after="0" w:line="240" w:lineRule="auto"/>
              <w:rPr>
                <w:rFonts w:ascii="Times New Roman" w:hAnsi="Times New Roman" w:cs="Times New Roman"/>
                <w:i/>
                <w:sz w:val="24"/>
                <w:szCs w:val="24"/>
              </w:rPr>
            </w:pPr>
            <w:r w:rsidRPr="00B8520B">
              <w:rPr>
                <w:rFonts w:ascii="Times New Roman" w:hAnsi="Times New Roman" w:cs="Times New Roman"/>
                <w:sz w:val="24"/>
                <w:szCs w:val="24"/>
              </w:rPr>
              <w:t>1. Budžeta ieņēmumi:</w:t>
            </w:r>
          </w:p>
        </w:tc>
        <w:tc>
          <w:tcPr>
            <w:tcW w:w="735" w:type="pct"/>
          </w:tcPr>
          <w:p w14:paraId="34C3F642" w14:textId="1F0D373E" w:rsidR="00E71CE2" w:rsidRPr="00700B9B" w:rsidRDefault="008A0411" w:rsidP="0076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120 193 891</w:t>
            </w:r>
          </w:p>
        </w:tc>
        <w:tc>
          <w:tcPr>
            <w:tcW w:w="797" w:type="pct"/>
          </w:tcPr>
          <w:p w14:paraId="5CCB1BF7" w14:textId="77777777" w:rsidR="00E71CE2" w:rsidRPr="002306C9" w:rsidRDefault="00983635" w:rsidP="0076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28" w:type="pct"/>
          </w:tcPr>
          <w:p w14:paraId="76FCB256" w14:textId="77777777" w:rsidR="00E71CE2" w:rsidRPr="002306C9" w:rsidRDefault="00E71CE2" w:rsidP="00762109">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828" w:type="pct"/>
          </w:tcPr>
          <w:p w14:paraId="575284C0" w14:textId="77777777" w:rsidR="00E71CE2" w:rsidRPr="002306C9" w:rsidRDefault="00E71CE2" w:rsidP="00762109">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635" w:type="pct"/>
          </w:tcPr>
          <w:p w14:paraId="13BBAF2A" w14:textId="77777777" w:rsidR="00E71CE2" w:rsidRPr="002306C9" w:rsidRDefault="00E71CE2" w:rsidP="00762109">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r>
      <w:tr w:rsidR="00E71CE2" w:rsidRPr="00B8520B" w14:paraId="399353FE" w14:textId="77777777" w:rsidTr="003374D7">
        <w:trPr>
          <w:jc w:val="center"/>
        </w:trPr>
        <w:tc>
          <w:tcPr>
            <w:tcW w:w="1177" w:type="pct"/>
          </w:tcPr>
          <w:p w14:paraId="65F32132" w14:textId="77777777" w:rsidR="00E71CE2" w:rsidRPr="00B8520B" w:rsidRDefault="00E71CE2" w:rsidP="00762109">
            <w:pPr>
              <w:spacing w:after="0" w:line="240" w:lineRule="auto"/>
              <w:rPr>
                <w:rFonts w:ascii="Times New Roman" w:hAnsi="Times New Roman" w:cs="Times New Roman"/>
                <w:i/>
                <w:sz w:val="24"/>
                <w:szCs w:val="24"/>
              </w:rPr>
            </w:pPr>
            <w:r w:rsidRPr="00B8520B">
              <w:rPr>
                <w:rFonts w:ascii="Times New Roman" w:hAnsi="Times New Roman" w:cs="Times New Roman"/>
                <w:sz w:val="24"/>
                <w:szCs w:val="24"/>
              </w:rPr>
              <w:t>1.1. valsts pamatbudžets, tai skaitā ieņēmumi no maksas pakalpojumiem un citi pašu ieņēmumi</w:t>
            </w:r>
            <w:r w:rsidR="003374D7">
              <w:rPr>
                <w:rFonts w:ascii="Times New Roman" w:hAnsi="Times New Roman" w:cs="Times New Roman"/>
                <w:sz w:val="24"/>
                <w:szCs w:val="24"/>
              </w:rPr>
              <w:t>, tajā skaitā:</w:t>
            </w:r>
          </w:p>
        </w:tc>
        <w:tc>
          <w:tcPr>
            <w:tcW w:w="735" w:type="pct"/>
          </w:tcPr>
          <w:p w14:paraId="3B4D602B" w14:textId="7E69CB62" w:rsidR="00E71CE2" w:rsidRPr="00BE6FCD" w:rsidRDefault="008A0411" w:rsidP="00762109">
            <w:pPr>
              <w:spacing w:after="0" w:line="240" w:lineRule="auto"/>
              <w:jc w:val="center"/>
              <w:rPr>
                <w:rFonts w:ascii="Times New Roman" w:hAnsi="Times New Roman" w:cs="Times New Roman"/>
                <w:sz w:val="24"/>
                <w:szCs w:val="24"/>
              </w:rPr>
            </w:pPr>
            <w:r>
              <w:rPr>
                <w:rFonts w:ascii="Times New Roman" w:hAnsi="Times New Roman" w:cs="Times New Roman"/>
                <w:sz w:val="20"/>
                <w:szCs w:val="20"/>
              </w:rPr>
              <w:t>120 193 891</w:t>
            </w:r>
          </w:p>
        </w:tc>
        <w:tc>
          <w:tcPr>
            <w:tcW w:w="797" w:type="pct"/>
          </w:tcPr>
          <w:p w14:paraId="226F25C5" w14:textId="77777777" w:rsidR="00E71CE2" w:rsidRPr="002306C9" w:rsidRDefault="00983635" w:rsidP="0076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28" w:type="pct"/>
          </w:tcPr>
          <w:p w14:paraId="1D08A95F" w14:textId="77777777" w:rsidR="00E71CE2" w:rsidRPr="002306C9" w:rsidRDefault="00E71CE2" w:rsidP="00762109">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828" w:type="pct"/>
          </w:tcPr>
          <w:p w14:paraId="70565AD4" w14:textId="77777777" w:rsidR="00E71CE2" w:rsidRPr="002306C9" w:rsidRDefault="00E71CE2" w:rsidP="00762109">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635" w:type="pct"/>
          </w:tcPr>
          <w:p w14:paraId="3BE7757F" w14:textId="77777777" w:rsidR="00E71CE2" w:rsidRPr="002306C9" w:rsidRDefault="00E71CE2" w:rsidP="00762109">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r>
      <w:tr w:rsidR="003374D7" w:rsidRPr="00B8520B" w14:paraId="7153594A" w14:textId="77777777" w:rsidTr="003374D7">
        <w:trPr>
          <w:jc w:val="center"/>
        </w:trPr>
        <w:tc>
          <w:tcPr>
            <w:tcW w:w="1177" w:type="pct"/>
            <w:vAlign w:val="center"/>
          </w:tcPr>
          <w:p w14:paraId="6409FC5B" w14:textId="77777777" w:rsidR="003374D7" w:rsidRPr="003374D7" w:rsidRDefault="003374D7" w:rsidP="003374D7">
            <w:pPr>
              <w:spacing w:after="0" w:line="240" w:lineRule="auto"/>
              <w:jc w:val="right"/>
              <w:rPr>
                <w:rFonts w:ascii="Times New Roman" w:hAnsi="Times New Roman" w:cs="Times New Roman"/>
                <w:sz w:val="20"/>
                <w:szCs w:val="20"/>
              </w:rPr>
            </w:pPr>
            <w:r w:rsidRPr="003374D7">
              <w:rPr>
                <w:rFonts w:ascii="Times New Roman" w:hAnsi="Times New Roman" w:cs="Times New Roman"/>
                <w:sz w:val="20"/>
                <w:szCs w:val="20"/>
              </w:rPr>
              <w:t>06.01.00 “Valsts policija”</w:t>
            </w:r>
          </w:p>
        </w:tc>
        <w:tc>
          <w:tcPr>
            <w:tcW w:w="735" w:type="pct"/>
          </w:tcPr>
          <w:p w14:paraId="6E231B07" w14:textId="0678D9BF" w:rsidR="003374D7" w:rsidRPr="00700B9B" w:rsidDel="008D030D" w:rsidRDefault="008A0411" w:rsidP="003374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120 193 891</w:t>
            </w:r>
          </w:p>
        </w:tc>
        <w:tc>
          <w:tcPr>
            <w:tcW w:w="797" w:type="pct"/>
          </w:tcPr>
          <w:p w14:paraId="53D0D1EE" w14:textId="77777777" w:rsidR="003374D7" w:rsidRPr="002306C9" w:rsidRDefault="003374D7" w:rsidP="003374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28" w:type="pct"/>
          </w:tcPr>
          <w:p w14:paraId="0D127101" w14:textId="77777777" w:rsidR="003374D7" w:rsidRPr="002306C9" w:rsidRDefault="003374D7" w:rsidP="003374D7">
            <w:pPr>
              <w:spacing w:after="0" w:line="240" w:lineRule="auto"/>
              <w:jc w:val="center"/>
              <w:rPr>
                <w:rFonts w:ascii="Times New Roman" w:hAnsi="Times New Roman" w:cs="Times New Roman"/>
                <w:sz w:val="20"/>
                <w:szCs w:val="20"/>
              </w:rPr>
            </w:pPr>
          </w:p>
        </w:tc>
        <w:tc>
          <w:tcPr>
            <w:tcW w:w="828" w:type="pct"/>
          </w:tcPr>
          <w:p w14:paraId="1785E92A" w14:textId="77777777" w:rsidR="003374D7" w:rsidRPr="002306C9" w:rsidRDefault="003374D7" w:rsidP="003374D7">
            <w:pPr>
              <w:spacing w:after="0" w:line="240" w:lineRule="auto"/>
              <w:jc w:val="center"/>
              <w:rPr>
                <w:rFonts w:ascii="Times New Roman" w:hAnsi="Times New Roman" w:cs="Times New Roman"/>
                <w:sz w:val="20"/>
                <w:szCs w:val="20"/>
              </w:rPr>
            </w:pPr>
          </w:p>
        </w:tc>
        <w:tc>
          <w:tcPr>
            <w:tcW w:w="635" w:type="pct"/>
          </w:tcPr>
          <w:p w14:paraId="074EB3C6" w14:textId="77777777" w:rsidR="003374D7" w:rsidRPr="002306C9" w:rsidRDefault="003374D7" w:rsidP="003374D7">
            <w:pPr>
              <w:spacing w:after="0" w:line="240" w:lineRule="auto"/>
              <w:jc w:val="center"/>
              <w:rPr>
                <w:rFonts w:ascii="Times New Roman" w:hAnsi="Times New Roman" w:cs="Times New Roman"/>
                <w:sz w:val="20"/>
                <w:szCs w:val="20"/>
              </w:rPr>
            </w:pPr>
          </w:p>
        </w:tc>
      </w:tr>
      <w:tr w:rsidR="003374D7" w:rsidRPr="00B8520B" w14:paraId="3DA959B5" w14:textId="77777777" w:rsidTr="003374D7">
        <w:trPr>
          <w:jc w:val="center"/>
        </w:trPr>
        <w:tc>
          <w:tcPr>
            <w:tcW w:w="1177" w:type="pct"/>
          </w:tcPr>
          <w:p w14:paraId="25956C16" w14:textId="77777777" w:rsidR="003374D7" w:rsidRPr="00B8520B" w:rsidRDefault="003374D7" w:rsidP="003374D7">
            <w:pPr>
              <w:spacing w:after="0" w:line="240" w:lineRule="auto"/>
              <w:rPr>
                <w:rFonts w:ascii="Times New Roman" w:hAnsi="Times New Roman" w:cs="Times New Roman"/>
                <w:i/>
                <w:sz w:val="24"/>
                <w:szCs w:val="24"/>
              </w:rPr>
            </w:pPr>
            <w:r w:rsidRPr="00B8520B">
              <w:rPr>
                <w:rFonts w:ascii="Times New Roman" w:hAnsi="Times New Roman" w:cs="Times New Roman"/>
                <w:sz w:val="24"/>
                <w:szCs w:val="24"/>
              </w:rPr>
              <w:t>1.2. valsts speciālais budžets</w:t>
            </w:r>
          </w:p>
        </w:tc>
        <w:tc>
          <w:tcPr>
            <w:tcW w:w="735" w:type="pct"/>
          </w:tcPr>
          <w:p w14:paraId="706059BC"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797" w:type="pct"/>
          </w:tcPr>
          <w:p w14:paraId="3B5F8805"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828" w:type="pct"/>
          </w:tcPr>
          <w:p w14:paraId="5AF1F212"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828" w:type="pct"/>
          </w:tcPr>
          <w:p w14:paraId="0EE0769B"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635" w:type="pct"/>
          </w:tcPr>
          <w:p w14:paraId="5432D885"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r>
      <w:tr w:rsidR="003374D7" w:rsidRPr="00B8520B" w14:paraId="1B801F9E" w14:textId="77777777" w:rsidTr="003374D7">
        <w:trPr>
          <w:jc w:val="center"/>
        </w:trPr>
        <w:tc>
          <w:tcPr>
            <w:tcW w:w="1177" w:type="pct"/>
          </w:tcPr>
          <w:p w14:paraId="24E3441B" w14:textId="77777777" w:rsidR="003374D7" w:rsidRPr="00B8520B" w:rsidRDefault="003374D7" w:rsidP="003374D7">
            <w:pPr>
              <w:spacing w:after="0" w:line="240" w:lineRule="auto"/>
              <w:rPr>
                <w:rFonts w:ascii="Times New Roman" w:hAnsi="Times New Roman" w:cs="Times New Roman"/>
                <w:i/>
                <w:sz w:val="24"/>
                <w:szCs w:val="24"/>
              </w:rPr>
            </w:pPr>
            <w:r w:rsidRPr="00B8520B">
              <w:rPr>
                <w:rFonts w:ascii="Times New Roman" w:hAnsi="Times New Roman" w:cs="Times New Roman"/>
                <w:sz w:val="24"/>
                <w:szCs w:val="24"/>
              </w:rPr>
              <w:t>1.3. pašvaldību budžets</w:t>
            </w:r>
          </w:p>
        </w:tc>
        <w:tc>
          <w:tcPr>
            <w:tcW w:w="735" w:type="pct"/>
          </w:tcPr>
          <w:p w14:paraId="3DB880FF"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797" w:type="pct"/>
          </w:tcPr>
          <w:p w14:paraId="6A399186"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828" w:type="pct"/>
          </w:tcPr>
          <w:p w14:paraId="3D90A82F"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828" w:type="pct"/>
          </w:tcPr>
          <w:p w14:paraId="7190D921"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635" w:type="pct"/>
          </w:tcPr>
          <w:p w14:paraId="5CE6C0D2"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r>
      <w:tr w:rsidR="003374D7" w:rsidRPr="00B8520B" w14:paraId="418F6F59" w14:textId="77777777" w:rsidTr="003374D7">
        <w:trPr>
          <w:jc w:val="center"/>
        </w:trPr>
        <w:tc>
          <w:tcPr>
            <w:tcW w:w="1177" w:type="pct"/>
          </w:tcPr>
          <w:p w14:paraId="1D49B662" w14:textId="77777777" w:rsidR="003374D7" w:rsidRPr="00B8520B" w:rsidRDefault="003374D7" w:rsidP="003374D7">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2. Budžeta izdevumi:</w:t>
            </w:r>
          </w:p>
        </w:tc>
        <w:tc>
          <w:tcPr>
            <w:tcW w:w="735" w:type="pct"/>
          </w:tcPr>
          <w:p w14:paraId="2FE69A1B" w14:textId="52317B67" w:rsidR="003374D7" w:rsidRPr="002306C9" w:rsidRDefault="008A0411" w:rsidP="003374D7">
            <w:pPr>
              <w:jc w:val="center"/>
              <w:rPr>
                <w:sz w:val="20"/>
                <w:szCs w:val="20"/>
              </w:rPr>
            </w:pPr>
            <w:r>
              <w:rPr>
                <w:rFonts w:ascii="Times New Roman" w:hAnsi="Times New Roman" w:cs="Times New Roman"/>
                <w:sz w:val="20"/>
                <w:szCs w:val="20"/>
              </w:rPr>
              <w:t>120 193 891</w:t>
            </w:r>
          </w:p>
        </w:tc>
        <w:tc>
          <w:tcPr>
            <w:tcW w:w="797" w:type="pct"/>
          </w:tcPr>
          <w:p w14:paraId="3CB2C2BE" w14:textId="77777777" w:rsidR="003374D7" w:rsidRPr="002306C9" w:rsidRDefault="008D1A3B" w:rsidP="003374D7">
            <w:pPr>
              <w:jc w:val="center"/>
              <w:rPr>
                <w:color w:val="FF0000"/>
                <w:sz w:val="20"/>
                <w:szCs w:val="20"/>
              </w:rPr>
            </w:pPr>
            <w:r>
              <w:rPr>
                <w:rFonts w:ascii="Times New Roman" w:hAnsi="Times New Roman" w:cs="Times New Roman"/>
                <w:sz w:val="20"/>
                <w:szCs w:val="20"/>
              </w:rPr>
              <w:t>59 137</w:t>
            </w:r>
          </w:p>
        </w:tc>
        <w:tc>
          <w:tcPr>
            <w:tcW w:w="828" w:type="pct"/>
          </w:tcPr>
          <w:p w14:paraId="30E5D10F"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828" w:type="pct"/>
          </w:tcPr>
          <w:p w14:paraId="7B9204B6"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635" w:type="pct"/>
          </w:tcPr>
          <w:p w14:paraId="2BCBB946"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r>
      <w:tr w:rsidR="003374D7" w:rsidRPr="00B8520B" w14:paraId="08DD3DC0" w14:textId="77777777" w:rsidTr="003374D7">
        <w:trPr>
          <w:jc w:val="center"/>
        </w:trPr>
        <w:tc>
          <w:tcPr>
            <w:tcW w:w="1177" w:type="pct"/>
          </w:tcPr>
          <w:p w14:paraId="36AF76A9" w14:textId="77777777" w:rsidR="003374D7" w:rsidRPr="00B8520B" w:rsidRDefault="003374D7" w:rsidP="003374D7">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2.1. valsts pamatbudžets</w:t>
            </w:r>
            <w:r>
              <w:rPr>
                <w:rFonts w:ascii="Times New Roman" w:hAnsi="Times New Roman" w:cs="Times New Roman"/>
                <w:sz w:val="24"/>
                <w:szCs w:val="24"/>
              </w:rPr>
              <w:t>, tajā skaitā:</w:t>
            </w:r>
          </w:p>
        </w:tc>
        <w:tc>
          <w:tcPr>
            <w:tcW w:w="735" w:type="pct"/>
          </w:tcPr>
          <w:p w14:paraId="0467F642" w14:textId="7B941C63" w:rsidR="003374D7" w:rsidRPr="002306C9" w:rsidRDefault="008A0411" w:rsidP="003374D7">
            <w:pPr>
              <w:jc w:val="center"/>
              <w:rPr>
                <w:sz w:val="20"/>
                <w:szCs w:val="20"/>
              </w:rPr>
            </w:pPr>
            <w:r>
              <w:rPr>
                <w:rFonts w:ascii="Times New Roman" w:hAnsi="Times New Roman" w:cs="Times New Roman"/>
                <w:sz w:val="20"/>
                <w:szCs w:val="20"/>
              </w:rPr>
              <w:t>120 193 891</w:t>
            </w:r>
          </w:p>
        </w:tc>
        <w:tc>
          <w:tcPr>
            <w:tcW w:w="797" w:type="pct"/>
          </w:tcPr>
          <w:p w14:paraId="235EF2AF" w14:textId="77777777" w:rsidR="003374D7" w:rsidRPr="002306C9" w:rsidRDefault="008D1A3B" w:rsidP="003374D7">
            <w:pPr>
              <w:jc w:val="center"/>
              <w:rPr>
                <w:color w:val="FF0000"/>
                <w:sz w:val="20"/>
                <w:szCs w:val="20"/>
              </w:rPr>
            </w:pPr>
            <w:r>
              <w:rPr>
                <w:rFonts w:ascii="Times New Roman" w:hAnsi="Times New Roman" w:cs="Times New Roman"/>
                <w:sz w:val="20"/>
                <w:szCs w:val="20"/>
              </w:rPr>
              <w:t>59 137</w:t>
            </w:r>
          </w:p>
        </w:tc>
        <w:tc>
          <w:tcPr>
            <w:tcW w:w="828" w:type="pct"/>
          </w:tcPr>
          <w:p w14:paraId="0C90D99A"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828" w:type="pct"/>
          </w:tcPr>
          <w:p w14:paraId="2BF89B00"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635" w:type="pct"/>
          </w:tcPr>
          <w:p w14:paraId="7B5F0F5C"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r>
      <w:tr w:rsidR="003374D7" w:rsidRPr="00B8520B" w14:paraId="292C78E4" w14:textId="77777777" w:rsidTr="007D04BF">
        <w:trPr>
          <w:jc w:val="center"/>
        </w:trPr>
        <w:tc>
          <w:tcPr>
            <w:tcW w:w="1177" w:type="pct"/>
            <w:vAlign w:val="center"/>
          </w:tcPr>
          <w:p w14:paraId="2A96B602" w14:textId="77777777" w:rsidR="003374D7" w:rsidRPr="003374D7" w:rsidRDefault="003374D7" w:rsidP="003374D7">
            <w:pPr>
              <w:spacing w:after="0" w:line="240" w:lineRule="auto"/>
              <w:jc w:val="right"/>
              <w:rPr>
                <w:rFonts w:ascii="Times New Roman" w:hAnsi="Times New Roman" w:cs="Times New Roman"/>
                <w:sz w:val="20"/>
                <w:szCs w:val="20"/>
              </w:rPr>
            </w:pPr>
            <w:r w:rsidRPr="003374D7">
              <w:rPr>
                <w:rFonts w:ascii="Times New Roman" w:hAnsi="Times New Roman" w:cs="Times New Roman"/>
                <w:sz w:val="20"/>
                <w:szCs w:val="20"/>
              </w:rPr>
              <w:t>06.01.00 “Valsts policija”</w:t>
            </w:r>
          </w:p>
        </w:tc>
        <w:tc>
          <w:tcPr>
            <w:tcW w:w="735" w:type="pct"/>
            <w:vAlign w:val="center"/>
          </w:tcPr>
          <w:p w14:paraId="72D13A99" w14:textId="5B42EDD9" w:rsidR="003374D7" w:rsidRPr="002306C9" w:rsidRDefault="008A0411" w:rsidP="007D04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120 193 891</w:t>
            </w:r>
          </w:p>
        </w:tc>
        <w:tc>
          <w:tcPr>
            <w:tcW w:w="797" w:type="pct"/>
            <w:vAlign w:val="center"/>
          </w:tcPr>
          <w:p w14:paraId="5FC1F18C" w14:textId="77777777" w:rsidR="003374D7" w:rsidRPr="002306C9" w:rsidRDefault="008D1A3B" w:rsidP="007D04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59 137</w:t>
            </w:r>
          </w:p>
        </w:tc>
        <w:tc>
          <w:tcPr>
            <w:tcW w:w="828" w:type="pct"/>
          </w:tcPr>
          <w:p w14:paraId="2E5C6C57" w14:textId="77777777" w:rsidR="003374D7" w:rsidRPr="002306C9" w:rsidRDefault="003374D7" w:rsidP="003374D7">
            <w:pPr>
              <w:spacing w:after="0" w:line="240" w:lineRule="auto"/>
              <w:jc w:val="center"/>
              <w:rPr>
                <w:rFonts w:ascii="Times New Roman" w:hAnsi="Times New Roman" w:cs="Times New Roman"/>
                <w:sz w:val="20"/>
                <w:szCs w:val="20"/>
              </w:rPr>
            </w:pPr>
          </w:p>
        </w:tc>
        <w:tc>
          <w:tcPr>
            <w:tcW w:w="828" w:type="pct"/>
          </w:tcPr>
          <w:p w14:paraId="2AB50F56" w14:textId="77777777" w:rsidR="003374D7" w:rsidRPr="002306C9" w:rsidRDefault="003374D7" w:rsidP="003374D7">
            <w:pPr>
              <w:spacing w:after="0" w:line="240" w:lineRule="auto"/>
              <w:jc w:val="center"/>
              <w:rPr>
                <w:rFonts w:ascii="Times New Roman" w:hAnsi="Times New Roman" w:cs="Times New Roman"/>
                <w:sz w:val="20"/>
                <w:szCs w:val="20"/>
              </w:rPr>
            </w:pPr>
          </w:p>
        </w:tc>
        <w:tc>
          <w:tcPr>
            <w:tcW w:w="635" w:type="pct"/>
          </w:tcPr>
          <w:p w14:paraId="7F1A25E3" w14:textId="77777777" w:rsidR="003374D7" w:rsidRPr="002306C9" w:rsidRDefault="003374D7" w:rsidP="003374D7">
            <w:pPr>
              <w:spacing w:after="0" w:line="240" w:lineRule="auto"/>
              <w:jc w:val="center"/>
              <w:rPr>
                <w:rFonts w:ascii="Times New Roman" w:hAnsi="Times New Roman" w:cs="Times New Roman"/>
                <w:sz w:val="20"/>
                <w:szCs w:val="20"/>
              </w:rPr>
            </w:pPr>
          </w:p>
        </w:tc>
      </w:tr>
      <w:tr w:rsidR="003374D7" w:rsidRPr="00B8520B" w14:paraId="3D312570" w14:textId="77777777" w:rsidTr="003374D7">
        <w:trPr>
          <w:jc w:val="center"/>
        </w:trPr>
        <w:tc>
          <w:tcPr>
            <w:tcW w:w="1177" w:type="pct"/>
          </w:tcPr>
          <w:p w14:paraId="2A268D62" w14:textId="77777777" w:rsidR="003374D7" w:rsidRPr="00B8520B" w:rsidRDefault="003374D7" w:rsidP="003374D7">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2.2. valsts speciālais budžets</w:t>
            </w:r>
          </w:p>
        </w:tc>
        <w:tc>
          <w:tcPr>
            <w:tcW w:w="735" w:type="pct"/>
          </w:tcPr>
          <w:p w14:paraId="240AB82D"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797" w:type="pct"/>
          </w:tcPr>
          <w:p w14:paraId="4A486C71"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828" w:type="pct"/>
          </w:tcPr>
          <w:p w14:paraId="5774F993"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828" w:type="pct"/>
          </w:tcPr>
          <w:p w14:paraId="3D976407"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635" w:type="pct"/>
          </w:tcPr>
          <w:p w14:paraId="73E54265"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r>
      <w:tr w:rsidR="003374D7" w:rsidRPr="00B8520B" w14:paraId="0E71F895" w14:textId="77777777" w:rsidTr="003374D7">
        <w:trPr>
          <w:jc w:val="center"/>
        </w:trPr>
        <w:tc>
          <w:tcPr>
            <w:tcW w:w="1177" w:type="pct"/>
          </w:tcPr>
          <w:p w14:paraId="21760032" w14:textId="77777777" w:rsidR="003374D7" w:rsidRPr="00B8520B" w:rsidRDefault="003374D7" w:rsidP="003374D7">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 xml:space="preserve">2.3. pašvaldību budžets </w:t>
            </w:r>
          </w:p>
        </w:tc>
        <w:tc>
          <w:tcPr>
            <w:tcW w:w="735" w:type="pct"/>
          </w:tcPr>
          <w:p w14:paraId="46F25515"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797" w:type="pct"/>
          </w:tcPr>
          <w:p w14:paraId="59B6D514"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828" w:type="pct"/>
          </w:tcPr>
          <w:p w14:paraId="561940EC"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828" w:type="pct"/>
          </w:tcPr>
          <w:p w14:paraId="21DC83B7"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635" w:type="pct"/>
          </w:tcPr>
          <w:p w14:paraId="23B5BF20"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r>
      <w:tr w:rsidR="003374D7" w:rsidRPr="00B8520B" w14:paraId="5B6C648B" w14:textId="77777777" w:rsidTr="003374D7">
        <w:trPr>
          <w:jc w:val="center"/>
        </w:trPr>
        <w:tc>
          <w:tcPr>
            <w:tcW w:w="1177" w:type="pct"/>
          </w:tcPr>
          <w:p w14:paraId="455A2A52" w14:textId="77777777" w:rsidR="003374D7" w:rsidRPr="00B8520B" w:rsidRDefault="003374D7" w:rsidP="003374D7">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3. Finansiālā ietekme:</w:t>
            </w:r>
          </w:p>
        </w:tc>
        <w:tc>
          <w:tcPr>
            <w:tcW w:w="735" w:type="pct"/>
            <w:shd w:val="clear" w:color="auto" w:fill="auto"/>
          </w:tcPr>
          <w:p w14:paraId="2F165C7D" w14:textId="77777777" w:rsidR="003374D7" w:rsidRPr="002306C9" w:rsidRDefault="003374D7" w:rsidP="003374D7">
            <w:pPr>
              <w:jc w:val="center"/>
              <w:rPr>
                <w:sz w:val="20"/>
                <w:szCs w:val="20"/>
              </w:rPr>
            </w:pPr>
            <w:r w:rsidRPr="002306C9">
              <w:rPr>
                <w:sz w:val="20"/>
                <w:szCs w:val="20"/>
              </w:rPr>
              <w:t>0</w:t>
            </w:r>
          </w:p>
        </w:tc>
        <w:tc>
          <w:tcPr>
            <w:tcW w:w="797" w:type="pct"/>
          </w:tcPr>
          <w:p w14:paraId="07E6F2F1" w14:textId="77777777" w:rsidR="003374D7" w:rsidRPr="00171459" w:rsidRDefault="0047606A" w:rsidP="003374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8D1A3B">
              <w:rPr>
                <w:rFonts w:ascii="Times New Roman" w:hAnsi="Times New Roman" w:cs="Times New Roman"/>
                <w:sz w:val="20"/>
                <w:szCs w:val="20"/>
              </w:rPr>
              <w:t>59 137</w:t>
            </w:r>
          </w:p>
        </w:tc>
        <w:tc>
          <w:tcPr>
            <w:tcW w:w="828" w:type="pct"/>
          </w:tcPr>
          <w:p w14:paraId="4202BEA0"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828" w:type="pct"/>
          </w:tcPr>
          <w:p w14:paraId="7E57C701"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635" w:type="pct"/>
          </w:tcPr>
          <w:p w14:paraId="087A6B20"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r>
      <w:tr w:rsidR="003374D7" w:rsidRPr="00B8520B" w14:paraId="39220300" w14:textId="77777777" w:rsidTr="003374D7">
        <w:trPr>
          <w:jc w:val="center"/>
        </w:trPr>
        <w:tc>
          <w:tcPr>
            <w:tcW w:w="1177" w:type="pct"/>
          </w:tcPr>
          <w:p w14:paraId="685A11FE" w14:textId="77777777" w:rsidR="003374D7" w:rsidRPr="00B8520B" w:rsidRDefault="003374D7" w:rsidP="003374D7">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3.1. valsts pamatbudžets</w:t>
            </w:r>
            <w:r>
              <w:rPr>
                <w:rFonts w:ascii="Times New Roman" w:hAnsi="Times New Roman" w:cs="Times New Roman"/>
                <w:sz w:val="24"/>
                <w:szCs w:val="24"/>
              </w:rPr>
              <w:t>, tajā skaitā</w:t>
            </w:r>
          </w:p>
        </w:tc>
        <w:tc>
          <w:tcPr>
            <w:tcW w:w="735" w:type="pct"/>
            <w:shd w:val="clear" w:color="auto" w:fill="auto"/>
          </w:tcPr>
          <w:p w14:paraId="627133E2" w14:textId="77777777" w:rsidR="003374D7" w:rsidRPr="002306C9" w:rsidRDefault="003374D7" w:rsidP="003374D7">
            <w:pPr>
              <w:jc w:val="center"/>
              <w:rPr>
                <w:sz w:val="20"/>
                <w:szCs w:val="20"/>
              </w:rPr>
            </w:pPr>
            <w:r w:rsidRPr="002306C9">
              <w:rPr>
                <w:sz w:val="20"/>
                <w:szCs w:val="20"/>
              </w:rPr>
              <w:t>0</w:t>
            </w:r>
          </w:p>
        </w:tc>
        <w:tc>
          <w:tcPr>
            <w:tcW w:w="797" w:type="pct"/>
          </w:tcPr>
          <w:p w14:paraId="2BE0538C" w14:textId="77777777" w:rsidR="003374D7" w:rsidRPr="00171459" w:rsidRDefault="008D1A3B" w:rsidP="003374D7">
            <w:pPr>
              <w:pStyle w:val="ListParagraph"/>
              <w:spacing w:after="0" w:line="240" w:lineRule="auto"/>
              <w:ind w:left="-170" w:firstLine="142"/>
              <w:jc w:val="center"/>
              <w:rPr>
                <w:rFonts w:ascii="Times New Roman" w:hAnsi="Times New Roman" w:cs="Times New Roman"/>
                <w:sz w:val="20"/>
                <w:szCs w:val="20"/>
              </w:rPr>
            </w:pPr>
            <w:r>
              <w:rPr>
                <w:rFonts w:ascii="Times New Roman" w:hAnsi="Times New Roman" w:cs="Times New Roman"/>
                <w:sz w:val="20"/>
                <w:szCs w:val="20"/>
              </w:rPr>
              <w:t>-59 137</w:t>
            </w:r>
          </w:p>
        </w:tc>
        <w:tc>
          <w:tcPr>
            <w:tcW w:w="828" w:type="pct"/>
          </w:tcPr>
          <w:p w14:paraId="57F1F1A8"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828" w:type="pct"/>
          </w:tcPr>
          <w:p w14:paraId="77D0A507"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635" w:type="pct"/>
          </w:tcPr>
          <w:p w14:paraId="1A57E612"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r>
      <w:tr w:rsidR="003374D7" w:rsidRPr="00B8520B" w14:paraId="4E4B4618" w14:textId="77777777" w:rsidTr="00762109">
        <w:trPr>
          <w:jc w:val="center"/>
        </w:trPr>
        <w:tc>
          <w:tcPr>
            <w:tcW w:w="1177" w:type="pct"/>
            <w:vAlign w:val="center"/>
          </w:tcPr>
          <w:p w14:paraId="68D9F542" w14:textId="77777777" w:rsidR="003374D7" w:rsidRPr="003374D7" w:rsidRDefault="003374D7" w:rsidP="003374D7">
            <w:pPr>
              <w:spacing w:after="0" w:line="240" w:lineRule="auto"/>
              <w:jc w:val="right"/>
              <w:rPr>
                <w:rFonts w:ascii="Times New Roman" w:hAnsi="Times New Roman" w:cs="Times New Roman"/>
                <w:sz w:val="20"/>
                <w:szCs w:val="20"/>
              </w:rPr>
            </w:pPr>
            <w:r w:rsidRPr="003374D7">
              <w:rPr>
                <w:rFonts w:ascii="Times New Roman" w:hAnsi="Times New Roman" w:cs="Times New Roman"/>
                <w:sz w:val="20"/>
                <w:szCs w:val="20"/>
              </w:rPr>
              <w:t>06.01.00 “Valsts policija”</w:t>
            </w:r>
          </w:p>
        </w:tc>
        <w:tc>
          <w:tcPr>
            <w:tcW w:w="735" w:type="pct"/>
            <w:shd w:val="clear" w:color="auto" w:fill="auto"/>
          </w:tcPr>
          <w:p w14:paraId="0CA2D227" w14:textId="77777777" w:rsidR="003374D7" w:rsidRPr="002306C9" w:rsidRDefault="003374D7" w:rsidP="003374D7">
            <w:pPr>
              <w:spacing w:after="0" w:line="240" w:lineRule="auto"/>
              <w:jc w:val="center"/>
              <w:rPr>
                <w:rFonts w:ascii="Times New Roman" w:hAnsi="Times New Roman" w:cs="Times New Roman"/>
                <w:sz w:val="20"/>
                <w:szCs w:val="20"/>
              </w:rPr>
            </w:pPr>
          </w:p>
        </w:tc>
        <w:tc>
          <w:tcPr>
            <w:tcW w:w="797" w:type="pct"/>
          </w:tcPr>
          <w:p w14:paraId="5D64C83B" w14:textId="77777777" w:rsidR="003374D7" w:rsidRPr="002306C9" w:rsidRDefault="008D1A3B" w:rsidP="003374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-59 137</w:t>
            </w:r>
          </w:p>
        </w:tc>
        <w:tc>
          <w:tcPr>
            <w:tcW w:w="828" w:type="pct"/>
          </w:tcPr>
          <w:p w14:paraId="7E6263C2" w14:textId="77777777" w:rsidR="003374D7" w:rsidRPr="002306C9" w:rsidRDefault="003374D7" w:rsidP="003374D7">
            <w:pPr>
              <w:spacing w:after="0" w:line="240" w:lineRule="auto"/>
              <w:jc w:val="center"/>
              <w:rPr>
                <w:rFonts w:ascii="Times New Roman" w:hAnsi="Times New Roman" w:cs="Times New Roman"/>
                <w:sz w:val="20"/>
                <w:szCs w:val="20"/>
              </w:rPr>
            </w:pPr>
          </w:p>
        </w:tc>
        <w:tc>
          <w:tcPr>
            <w:tcW w:w="828" w:type="pct"/>
          </w:tcPr>
          <w:p w14:paraId="1F9A1200" w14:textId="77777777" w:rsidR="003374D7" w:rsidRPr="002306C9" w:rsidRDefault="003374D7" w:rsidP="003374D7">
            <w:pPr>
              <w:spacing w:after="0" w:line="240" w:lineRule="auto"/>
              <w:jc w:val="center"/>
              <w:rPr>
                <w:rFonts w:ascii="Times New Roman" w:hAnsi="Times New Roman" w:cs="Times New Roman"/>
                <w:sz w:val="20"/>
                <w:szCs w:val="20"/>
              </w:rPr>
            </w:pPr>
          </w:p>
        </w:tc>
        <w:tc>
          <w:tcPr>
            <w:tcW w:w="635" w:type="pct"/>
          </w:tcPr>
          <w:p w14:paraId="74B13BAD" w14:textId="77777777" w:rsidR="003374D7" w:rsidRPr="002306C9" w:rsidRDefault="003374D7" w:rsidP="003374D7">
            <w:pPr>
              <w:spacing w:after="0" w:line="240" w:lineRule="auto"/>
              <w:jc w:val="center"/>
              <w:rPr>
                <w:rFonts w:ascii="Times New Roman" w:hAnsi="Times New Roman" w:cs="Times New Roman"/>
                <w:sz w:val="20"/>
                <w:szCs w:val="20"/>
              </w:rPr>
            </w:pPr>
          </w:p>
        </w:tc>
      </w:tr>
      <w:tr w:rsidR="003374D7" w:rsidRPr="00B8520B" w14:paraId="303F5350" w14:textId="77777777" w:rsidTr="003374D7">
        <w:trPr>
          <w:jc w:val="center"/>
        </w:trPr>
        <w:tc>
          <w:tcPr>
            <w:tcW w:w="1177" w:type="pct"/>
          </w:tcPr>
          <w:p w14:paraId="38CCF670" w14:textId="77777777" w:rsidR="003374D7" w:rsidRPr="00B8520B" w:rsidRDefault="003374D7" w:rsidP="003374D7">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3.2. speciālais budžets</w:t>
            </w:r>
          </w:p>
        </w:tc>
        <w:tc>
          <w:tcPr>
            <w:tcW w:w="735" w:type="pct"/>
          </w:tcPr>
          <w:p w14:paraId="2A16F9DC"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797" w:type="pct"/>
          </w:tcPr>
          <w:p w14:paraId="4E7C3839"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828" w:type="pct"/>
          </w:tcPr>
          <w:p w14:paraId="0E85D19B"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828" w:type="pct"/>
          </w:tcPr>
          <w:p w14:paraId="3EC6D431"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635" w:type="pct"/>
          </w:tcPr>
          <w:p w14:paraId="6CC72E12"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r>
      <w:tr w:rsidR="003374D7" w:rsidRPr="00B8520B" w14:paraId="4D07F723" w14:textId="77777777" w:rsidTr="003374D7">
        <w:trPr>
          <w:jc w:val="center"/>
        </w:trPr>
        <w:tc>
          <w:tcPr>
            <w:tcW w:w="1177" w:type="pct"/>
          </w:tcPr>
          <w:p w14:paraId="086BF7C3" w14:textId="77777777" w:rsidR="003374D7" w:rsidRPr="00B8520B" w:rsidRDefault="003374D7" w:rsidP="003374D7">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 xml:space="preserve">3.3. pašvaldību budžets </w:t>
            </w:r>
          </w:p>
        </w:tc>
        <w:tc>
          <w:tcPr>
            <w:tcW w:w="735" w:type="pct"/>
          </w:tcPr>
          <w:p w14:paraId="310CA332"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797" w:type="pct"/>
          </w:tcPr>
          <w:p w14:paraId="4CDD8736"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828" w:type="pct"/>
          </w:tcPr>
          <w:p w14:paraId="6998F87C"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828" w:type="pct"/>
          </w:tcPr>
          <w:p w14:paraId="2C818D08"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635" w:type="pct"/>
          </w:tcPr>
          <w:p w14:paraId="010C3989"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r>
      <w:tr w:rsidR="003374D7" w:rsidRPr="00B8520B" w14:paraId="13FA7530" w14:textId="77777777" w:rsidTr="003374D7">
        <w:trPr>
          <w:jc w:val="center"/>
        </w:trPr>
        <w:tc>
          <w:tcPr>
            <w:tcW w:w="1177" w:type="pct"/>
            <w:vMerge w:val="restart"/>
          </w:tcPr>
          <w:p w14:paraId="45A0E6A9" w14:textId="77777777" w:rsidR="003374D7" w:rsidRPr="00B8520B" w:rsidRDefault="003374D7" w:rsidP="003374D7">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4. Finanšu līdzekļi papildu izdevumu finansēšanai (kompensējošu izdevumu samazinājumu norāda ar "+" zīmi)</w:t>
            </w:r>
          </w:p>
        </w:tc>
        <w:tc>
          <w:tcPr>
            <w:tcW w:w="735" w:type="pct"/>
            <w:vMerge w:val="restart"/>
          </w:tcPr>
          <w:p w14:paraId="48BDCABE" w14:textId="77777777" w:rsidR="003374D7" w:rsidRPr="002306C9" w:rsidRDefault="003374D7" w:rsidP="003374D7">
            <w:pPr>
              <w:spacing w:after="0" w:line="240" w:lineRule="auto"/>
              <w:rPr>
                <w:rFonts w:ascii="Times New Roman" w:hAnsi="Times New Roman" w:cs="Times New Roman"/>
                <w:i/>
                <w:sz w:val="20"/>
                <w:szCs w:val="20"/>
              </w:rPr>
            </w:pPr>
          </w:p>
        </w:tc>
        <w:tc>
          <w:tcPr>
            <w:tcW w:w="797" w:type="pct"/>
          </w:tcPr>
          <w:p w14:paraId="3417C3B3" w14:textId="77777777" w:rsidR="003374D7" w:rsidRPr="002306C9" w:rsidRDefault="003374D7" w:rsidP="003374D7">
            <w:pPr>
              <w:spacing w:after="0" w:line="240" w:lineRule="auto"/>
              <w:rPr>
                <w:rFonts w:ascii="Times New Roman" w:hAnsi="Times New Roman" w:cs="Times New Roman"/>
                <w:sz w:val="20"/>
                <w:szCs w:val="20"/>
              </w:rPr>
            </w:pPr>
          </w:p>
        </w:tc>
        <w:tc>
          <w:tcPr>
            <w:tcW w:w="828" w:type="pct"/>
          </w:tcPr>
          <w:p w14:paraId="0EBB7A5B" w14:textId="77777777" w:rsidR="003374D7" w:rsidRPr="002306C9" w:rsidRDefault="003374D7" w:rsidP="003374D7">
            <w:pPr>
              <w:spacing w:after="0" w:line="240" w:lineRule="auto"/>
              <w:rPr>
                <w:rFonts w:ascii="Times New Roman" w:hAnsi="Times New Roman" w:cs="Times New Roman"/>
                <w:sz w:val="20"/>
                <w:szCs w:val="20"/>
              </w:rPr>
            </w:pPr>
          </w:p>
        </w:tc>
        <w:tc>
          <w:tcPr>
            <w:tcW w:w="828" w:type="pct"/>
          </w:tcPr>
          <w:p w14:paraId="49519DBF" w14:textId="77777777" w:rsidR="003374D7" w:rsidRPr="002306C9" w:rsidRDefault="003374D7" w:rsidP="003374D7">
            <w:pPr>
              <w:spacing w:after="0" w:line="240" w:lineRule="auto"/>
              <w:rPr>
                <w:rFonts w:ascii="Times New Roman" w:hAnsi="Times New Roman" w:cs="Times New Roman"/>
                <w:sz w:val="20"/>
                <w:szCs w:val="20"/>
              </w:rPr>
            </w:pPr>
          </w:p>
        </w:tc>
        <w:tc>
          <w:tcPr>
            <w:tcW w:w="635" w:type="pct"/>
          </w:tcPr>
          <w:p w14:paraId="5B1D7410" w14:textId="77777777" w:rsidR="003374D7" w:rsidRPr="002306C9" w:rsidRDefault="003374D7" w:rsidP="003374D7">
            <w:pPr>
              <w:spacing w:after="0" w:line="240" w:lineRule="auto"/>
              <w:rPr>
                <w:rFonts w:ascii="Times New Roman" w:hAnsi="Times New Roman" w:cs="Times New Roman"/>
                <w:sz w:val="20"/>
                <w:szCs w:val="20"/>
              </w:rPr>
            </w:pPr>
          </w:p>
        </w:tc>
      </w:tr>
      <w:tr w:rsidR="003374D7" w:rsidRPr="00B8520B" w14:paraId="710EF31C" w14:textId="77777777" w:rsidTr="003374D7">
        <w:trPr>
          <w:jc w:val="center"/>
        </w:trPr>
        <w:tc>
          <w:tcPr>
            <w:tcW w:w="1177" w:type="pct"/>
            <w:vMerge/>
          </w:tcPr>
          <w:p w14:paraId="0A6E7115" w14:textId="77777777" w:rsidR="003374D7" w:rsidRPr="00B8520B" w:rsidRDefault="003374D7" w:rsidP="003374D7">
            <w:pPr>
              <w:spacing w:after="0" w:line="240" w:lineRule="auto"/>
              <w:rPr>
                <w:rFonts w:ascii="Times New Roman" w:hAnsi="Times New Roman" w:cs="Times New Roman"/>
                <w:sz w:val="24"/>
                <w:szCs w:val="24"/>
              </w:rPr>
            </w:pPr>
          </w:p>
        </w:tc>
        <w:tc>
          <w:tcPr>
            <w:tcW w:w="735" w:type="pct"/>
            <w:vMerge/>
          </w:tcPr>
          <w:p w14:paraId="49F4E069" w14:textId="77777777" w:rsidR="003374D7" w:rsidRPr="002306C9" w:rsidRDefault="003374D7" w:rsidP="003374D7">
            <w:pPr>
              <w:spacing w:after="0" w:line="240" w:lineRule="auto"/>
              <w:rPr>
                <w:rFonts w:ascii="Times New Roman" w:hAnsi="Times New Roman" w:cs="Times New Roman"/>
                <w:i/>
                <w:sz w:val="20"/>
                <w:szCs w:val="20"/>
              </w:rPr>
            </w:pPr>
          </w:p>
        </w:tc>
        <w:tc>
          <w:tcPr>
            <w:tcW w:w="797" w:type="pct"/>
          </w:tcPr>
          <w:p w14:paraId="5251F54F" w14:textId="77777777" w:rsidR="003374D7" w:rsidRPr="002306C9" w:rsidRDefault="003374D7" w:rsidP="003374D7">
            <w:pPr>
              <w:spacing w:after="0" w:line="240" w:lineRule="auto"/>
              <w:rPr>
                <w:rFonts w:ascii="Times New Roman" w:hAnsi="Times New Roman" w:cs="Times New Roman"/>
                <w:sz w:val="20"/>
                <w:szCs w:val="20"/>
              </w:rPr>
            </w:pPr>
          </w:p>
        </w:tc>
        <w:tc>
          <w:tcPr>
            <w:tcW w:w="828" w:type="pct"/>
          </w:tcPr>
          <w:p w14:paraId="2D3CB762" w14:textId="77777777" w:rsidR="003374D7" w:rsidRPr="002306C9" w:rsidRDefault="003374D7" w:rsidP="003374D7">
            <w:pPr>
              <w:spacing w:after="0" w:line="240" w:lineRule="auto"/>
              <w:rPr>
                <w:rFonts w:ascii="Times New Roman" w:hAnsi="Times New Roman" w:cs="Times New Roman"/>
                <w:sz w:val="20"/>
                <w:szCs w:val="20"/>
              </w:rPr>
            </w:pPr>
          </w:p>
        </w:tc>
        <w:tc>
          <w:tcPr>
            <w:tcW w:w="828" w:type="pct"/>
          </w:tcPr>
          <w:p w14:paraId="0D5402B8" w14:textId="77777777" w:rsidR="003374D7" w:rsidRPr="002306C9" w:rsidRDefault="003374D7" w:rsidP="003374D7">
            <w:pPr>
              <w:spacing w:after="0" w:line="240" w:lineRule="auto"/>
              <w:rPr>
                <w:rFonts w:ascii="Times New Roman" w:hAnsi="Times New Roman" w:cs="Times New Roman"/>
                <w:sz w:val="20"/>
                <w:szCs w:val="20"/>
              </w:rPr>
            </w:pPr>
          </w:p>
        </w:tc>
        <w:tc>
          <w:tcPr>
            <w:tcW w:w="635" w:type="pct"/>
          </w:tcPr>
          <w:p w14:paraId="6AF917B2" w14:textId="77777777" w:rsidR="003374D7" w:rsidRPr="002306C9" w:rsidRDefault="003374D7" w:rsidP="003374D7">
            <w:pPr>
              <w:spacing w:after="0" w:line="240" w:lineRule="auto"/>
              <w:rPr>
                <w:rFonts w:ascii="Times New Roman" w:hAnsi="Times New Roman" w:cs="Times New Roman"/>
                <w:sz w:val="20"/>
                <w:szCs w:val="20"/>
              </w:rPr>
            </w:pPr>
          </w:p>
        </w:tc>
      </w:tr>
      <w:tr w:rsidR="003374D7" w:rsidRPr="00B8520B" w14:paraId="357C45E6" w14:textId="77777777" w:rsidTr="003374D7">
        <w:trPr>
          <w:jc w:val="center"/>
        </w:trPr>
        <w:tc>
          <w:tcPr>
            <w:tcW w:w="1177" w:type="pct"/>
            <w:vMerge/>
          </w:tcPr>
          <w:p w14:paraId="6591654B" w14:textId="77777777" w:rsidR="003374D7" w:rsidRPr="00B8520B" w:rsidRDefault="003374D7" w:rsidP="003374D7">
            <w:pPr>
              <w:spacing w:after="0" w:line="240" w:lineRule="auto"/>
              <w:rPr>
                <w:rFonts w:ascii="Times New Roman" w:hAnsi="Times New Roman" w:cs="Times New Roman"/>
                <w:sz w:val="24"/>
                <w:szCs w:val="24"/>
              </w:rPr>
            </w:pPr>
          </w:p>
        </w:tc>
        <w:tc>
          <w:tcPr>
            <w:tcW w:w="735" w:type="pct"/>
            <w:vMerge/>
          </w:tcPr>
          <w:p w14:paraId="15E7CC49" w14:textId="77777777" w:rsidR="003374D7" w:rsidRPr="002306C9" w:rsidRDefault="003374D7" w:rsidP="003374D7">
            <w:pPr>
              <w:spacing w:after="0" w:line="240" w:lineRule="auto"/>
              <w:rPr>
                <w:rFonts w:ascii="Times New Roman" w:hAnsi="Times New Roman" w:cs="Times New Roman"/>
                <w:i/>
                <w:sz w:val="20"/>
                <w:szCs w:val="20"/>
              </w:rPr>
            </w:pPr>
          </w:p>
        </w:tc>
        <w:tc>
          <w:tcPr>
            <w:tcW w:w="797" w:type="pct"/>
          </w:tcPr>
          <w:p w14:paraId="7894BE6B" w14:textId="77777777" w:rsidR="003374D7" w:rsidRPr="002306C9" w:rsidRDefault="008D1A3B" w:rsidP="003374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59 137</w:t>
            </w:r>
          </w:p>
        </w:tc>
        <w:tc>
          <w:tcPr>
            <w:tcW w:w="828" w:type="pct"/>
          </w:tcPr>
          <w:p w14:paraId="7D5A0E05"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828" w:type="pct"/>
          </w:tcPr>
          <w:p w14:paraId="02D8DF77"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635" w:type="pct"/>
          </w:tcPr>
          <w:p w14:paraId="55017F44" w14:textId="77777777" w:rsidR="003374D7" w:rsidRPr="002306C9" w:rsidRDefault="003374D7" w:rsidP="003374D7">
            <w:pPr>
              <w:spacing w:after="0" w:line="240" w:lineRule="auto"/>
              <w:jc w:val="center"/>
              <w:rPr>
                <w:rFonts w:ascii="Times New Roman" w:hAnsi="Times New Roman" w:cs="Times New Roman"/>
                <w:sz w:val="20"/>
                <w:szCs w:val="20"/>
              </w:rPr>
            </w:pPr>
            <w:r w:rsidRPr="002306C9">
              <w:rPr>
                <w:rFonts w:ascii="Times New Roman" w:hAnsi="Times New Roman" w:cs="Times New Roman"/>
                <w:sz w:val="20"/>
                <w:szCs w:val="20"/>
              </w:rPr>
              <w:t>0</w:t>
            </w:r>
          </w:p>
        </w:tc>
      </w:tr>
      <w:tr w:rsidR="003374D7" w:rsidRPr="00B8520B" w14:paraId="03179D9C" w14:textId="77777777" w:rsidTr="003374D7">
        <w:trPr>
          <w:jc w:val="center"/>
        </w:trPr>
        <w:tc>
          <w:tcPr>
            <w:tcW w:w="1177" w:type="pct"/>
          </w:tcPr>
          <w:p w14:paraId="7B924C23" w14:textId="77777777" w:rsidR="003374D7" w:rsidRPr="00B8520B" w:rsidRDefault="003374D7" w:rsidP="003374D7">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5. Precizēta finansiālā ietekme:</w:t>
            </w:r>
          </w:p>
        </w:tc>
        <w:tc>
          <w:tcPr>
            <w:tcW w:w="735" w:type="pct"/>
            <w:vMerge w:val="restart"/>
          </w:tcPr>
          <w:p w14:paraId="367FD4C6" w14:textId="77777777" w:rsidR="003374D7" w:rsidRPr="002306C9" w:rsidRDefault="003374D7" w:rsidP="003374D7">
            <w:pPr>
              <w:spacing w:after="0" w:line="240" w:lineRule="auto"/>
              <w:rPr>
                <w:rFonts w:ascii="Times New Roman" w:hAnsi="Times New Roman" w:cs="Times New Roman"/>
                <w:i/>
                <w:sz w:val="20"/>
                <w:szCs w:val="20"/>
              </w:rPr>
            </w:pPr>
          </w:p>
        </w:tc>
        <w:tc>
          <w:tcPr>
            <w:tcW w:w="797" w:type="pct"/>
          </w:tcPr>
          <w:p w14:paraId="611285B9" w14:textId="77777777" w:rsidR="003374D7" w:rsidRPr="002306C9" w:rsidRDefault="003374D7" w:rsidP="003374D7">
            <w:pPr>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828" w:type="pct"/>
          </w:tcPr>
          <w:p w14:paraId="1EA0E339" w14:textId="77777777" w:rsidR="003374D7" w:rsidRPr="002306C9" w:rsidRDefault="003374D7" w:rsidP="003374D7">
            <w:pPr>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828" w:type="pct"/>
          </w:tcPr>
          <w:p w14:paraId="1D39D375" w14:textId="77777777" w:rsidR="003374D7" w:rsidRPr="002306C9" w:rsidRDefault="003374D7" w:rsidP="003374D7">
            <w:pPr>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635" w:type="pct"/>
          </w:tcPr>
          <w:p w14:paraId="4E71E97F" w14:textId="77777777" w:rsidR="003374D7" w:rsidRPr="002306C9" w:rsidRDefault="003374D7" w:rsidP="003374D7">
            <w:pPr>
              <w:jc w:val="center"/>
              <w:rPr>
                <w:rFonts w:ascii="Times New Roman" w:hAnsi="Times New Roman" w:cs="Times New Roman"/>
                <w:sz w:val="20"/>
                <w:szCs w:val="20"/>
              </w:rPr>
            </w:pPr>
            <w:r w:rsidRPr="002306C9">
              <w:rPr>
                <w:rFonts w:ascii="Times New Roman" w:hAnsi="Times New Roman" w:cs="Times New Roman"/>
                <w:sz w:val="20"/>
                <w:szCs w:val="20"/>
              </w:rPr>
              <w:t>0</w:t>
            </w:r>
          </w:p>
        </w:tc>
      </w:tr>
      <w:tr w:rsidR="003374D7" w:rsidRPr="00B8520B" w14:paraId="63E5AAF8" w14:textId="77777777" w:rsidTr="003374D7">
        <w:trPr>
          <w:jc w:val="center"/>
        </w:trPr>
        <w:tc>
          <w:tcPr>
            <w:tcW w:w="1177" w:type="pct"/>
          </w:tcPr>
          <w:p w14:paraId="3C060F70" w14:textId="77777777" w:rsidR="003374D7" w:rsidRPr="00B8520B" w:rsidRDefault="003374D7" w:rsidP="003374D7">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lastRenderedPageBreak/>
              <w:t>5.1. valsts pamatbudžets</w:t>
            </w:r>
          </w:p>
        </w:tc>
        <w:tc>
          <w:tcPr>
            <w:tcW w:w="735" w:type="pct"/>
            <w:vMerge/>
            <w:vAlign w:val="center"/>
          </w:tcPr>
          <w:p w14:paraId="4F8B0425" w14:textId="77777777" w:rsidR="003374D7" w:rsidRPr="002306C9" w:rsidRDefault="003374D7" w:rsidP="003374D7">
            <w:pPr>
              <w:spacing w:after="0" w:line="240" w:lineRule="auto"/>
              <w:rPr>
                <w:rFonts w:ascii="Times New Roman" w:hAnsi="Times New Roman" w:cs="Times New Roman"/>
                <w:i/>
                <w:sz w:val="20"/>
                <w:szCs w:val="20"/>
              </w:rPr>
            </w:pPr>
          </w:p>
        </w:tc>
        <w:tc>
          <w:tcPr>
            <w:tcW w:w="797" w:type="pct"/>
          </w:tcPr>
          <w:p w14:paraId="232AE2B9" w14:textId="77777777" w:rsidR="003374D7" w:rsidRPr="002306C9" w:rsidRDefault="003374D7" w:rsidP="003374D7">
            <w:pPr>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828" w:type="pct"/>
          </w:tcPr>
          <w:p w14:paraId="3F48A089" w14:textId="77777777" w:rsidR="003374D7" w:rsidRPr="002306C9" w:rsidRDefault="003374D7" w:rsidP="003374D7">
            <w:pPr>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828" w:type="pct"/>
          </w:tcPr>
          <w:p w14:paraId="60436CA1" w14:textId="77777777" w:rsidR="003374D7" w:rsidRPr="002306C9" w:rsidRDefault="003374D7" w:rsidP="003374D7">
            <w:pPr>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635" w:type="pct"/>
          </w:tcPr>
          <w:p w14:paraId="15AB338F" w14:textId="77777777" w:rsidR="003374D7" w:rsidRPr="002306C9" w:rsidRDefault="003374D7" w:rsidP="003374D7">
            <w:pPr>
              <w:jc w:val="center"/>
              <w:rPr>
                <w:rFonts w:ascii="Times New Roman" w:hAnsi="Times New Roman" w:cs="Times New Roman"/>
                <w:sz w:val="20"/>
                <w:szCs w:val="20"/>
              </w:rPr>
            </w:pPr>
            <w:r w:rsidRPr="002306C9">
              <w:rPr>
                <w:rFonts w:ascii="Times New Roman" w:hAnsi="Times New Roman" w:cs="Times New Roman"/>
                <w:sz w:val="20"/>
                <w:szCs w:val="20"/>
              </w:rPr>
              <w:t>0</w:t>
            </w:r>
          </w:p>
        </w:tc>
      </w:tr>
      <w:tr w:rsidR="003374D7" w:rsidRPr="00B8520B" w14:paraId="14F94FFA" w14:textId="77777777" w:rsidTr="003374D7">
        <w:trPr>
          <w:jc w:val="center"/>
        </w:trPr>
        <w:tc>
          <w:tcPr>
            <w:tcW w:w="1177" w:type="pct"/>
          </w:tcPr>
          <w:p w14:paraId="7CDCEADE" w14:textId="77777777" w:rsidR="003374D7" w:rsidRPr="00B8520B" w:rsidRDefault="003374D7" w:rsidP="003374D7">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5.2. speciālais budžets</w:t>
            </w:r>
          </w:p>
        </w:tc>
        <w:tc>
          <w:tcPr>
            <w:tcW w:w="735" w:type="pct"/>
            <w:vMerge/>
            <w:vAlign w:val="center"/>
          </w:tcPr>
          <w:p w14:paraId="422B53BD" w14:textId="77777777" w:rsidR="003374D7" w:rsidRPr="002306C9" w:rsidRDefault="003374D7" w:rsidP="003374D7">
            <w:pPr>
              <w:spacing w:after="0" w:line="240" w:lineRule="auto"/>
              <w:rPr>
                <w:rFonts w:ascii="Times New Roman" w:hAnsi="Times New Roman" w:cs="Times New Roman"/>
                <w:i/>
                <w:sz w:val="20"/>
                <w:szCs w:val="20"/>
              </w:rPr>
            </w:pPr>
          </w:p>
        </w:tc>
        <w:tc>
          <w:tcPr>
            <w:tcW w:w="797" w:type="pct"/>
          </w:tcPr>
          <w:p w14:paraId="133854B3" w14:textId="77777777" w:rsidR="003374D7" w:rsidRPr="002306C9" w:rsidRDefault="003374D7" w:rsidP="003374D7">
            <w:pPr>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828" w:type="pct"/>
          </w:tcPr>
          <w:p w14:paraId="7316251A" w14:textId="77777777" w:rsidR="003374D7" w:rsidRPr="002306C9" w:rsidRDefault="003374D7" w:rsidP="003374D7">
            <w:pPr>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828" w:type="pct"/>
          </w:tcPr>
          <w:p w14:paraId="339A3AA0" w14:textId="77777777" w:rsidR="003374D7" w:rsidRPr="002306C9" w:rsidRDefault="003374D7" w:rsidP="003374D7">
            <w:pPr>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635" w:type="pct"/>
          </w:tcPr>
          <w:p w14:paraId="3EC7E06B" w14:textId="77777777" w:rsidR="003374D7" w:rsidRPr="002306C9" w:rsidRDefault="003374D7" w:rsidP="003374D7">
            <w:pPr>
              <w:jc w:val="center"/>
              <w:rPr>
                <w:rFonts w:ascii="Times New Roman" w:hAnsi="Times New Roman" w:cs="Times New Roman"/>
                <w:sz w:val="20"/>
                <w:szCs w:val="20"/>
              </w:rPr>
            </w:pPr>
            <w:r w:rsidRPr="002306C9">
              <w:rPr>
                <w:rFonts w:ascii="Times New Roman" w:hAnsi="Times New Roman" w:cs="Times New Roman"/>
                <w:sz w:val="20"/>
                <w:szCs w:val="20"/>
              </w:rPr>
              <w:t>0</w:t>
            </w:r>
          </w:p>
        </w:tc>
      </w:tr>
      <w:tr w:rsidR="003374D7" w:rsidRPr="00B8520B" w14:paraId="64CF5FDF" w14:textId="77777777" w:rsidTr="003374D7">
        <w:trPr>
          <w:jc w:val="center"/>
        </w:trPr>
        <w:tc>
          <w:tcPr>
            <w:tcW w:w="1177" w:type="pct"/>
          </w:tcPr>
          <w:p w14:paraId="3B7DDAE6" w14:textId="77777777" w:rsidR="003374D7" w:rsidRPr="00B8520B" w:rsidRDefault="003374D7" w:rsidP="003374D7">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 xml:space="preserve">5.3. pašvaldību budžets </w:t>
            </w:r>
          </w:p>
        </w:tc>
        <w:tc>
          <w:tcPr>
            <w:tcW w:w="735" w:type="pct"/>
            <w:vMerge/>
            <w:vAlign w:val="center"/>
          </w:tcPr>
          <w:p w14:paraId="6643826B" w14:textId="77777777" w:rsidR="003374D7" w:rsidRPr="002306C9" w:rsidRDefault="003374D7" w:rsidP="003374D7">
            <w:pPr>
              <w:spacing w:after="0" w:line="240" w:lineRule="auto"/>
              <w:rPr>
                <w:rFonts w:ascii="Times New Roman" w:hAnsi="Times New Roman" w:cs="Times New Roman"/>
                <w:i/>
                <w:sz w:val="20"/>
                <w:szCs w:val="20"/>
              </w:rPr>
            </w:pPr>
          </w:p>
        </w:tc>
        <w:tc>
          <w:tcPr>
            <w:tcW w:w="797" w:type="pct"/>
          </w:tcPr>
          <w:p w14:paraId="46EF2D0B" w14:textId="77777777" w:rsidR="003374D7" w:rsidRPr="002306C9" w:rsidRDefault="003374D7" w:rsidP="003374D7">
            <w:pPr>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828" w:type="pct"/>
          </w:tcPr>
          <w:p w14:paraId="609FE798" w14:textId="77777777" w:rsidR="003374D7" w:rsidRPr="002306C9" w:rsidRDefault="003374D7" w:rsidP="003374D7">
            <w:pPr>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828" w:type="pct"/>
          </w:tcPr>
          <w:p w14:paraId="7184A1EF" w14:textId="77777777" w:rsidR="003374D7" w:rsidRPr="002306C9" w:rsidRDefault="003374D7" w:rsidP="003374D7">
            <w:pPr>
              <w:jc w:val="center"/>
              <w:rPr>
                <w:rFonts w:ascii="Times New Roman" w:hAnsi="Times New Roman" w:cs="Times New Roman"/>
                <w:sz w:val="20"/>
                <w:szCs w:val="20"/>
              </w:rPr>
            </w:pPr>
            <w:r w:rsidRPr="002306C9">
              <w:rPr>
                <w:rFonts w:ascii="Times New Roman" w:hAnsi="Times New Roman" w:cs="Times New Roman"/>
                <w:sz w:val="20"/>
                <w:szCs w:val="20"/>
              </w:rPr>
              <w:t>0</w:t>
            </w:r>
          </w:p>
        </w:tc>
        <w:tc>
          <w:tcPr>
            <w:tcW w:w="635" w:type="pct"/>
          </w:tcPr>
          <w:p w14:paraId="0845475D" w14:textId="77777777" w:rsidR="003374D7" w:rsidRPr="002306C9" w:rsidRDefault="003374D7" w:rsidP="003374D7">
            <w:pPr>
              <w:jc w:val="center"/>
              <w:rPr>
                <w:rFonts w:ascii="Times New Roman" w:hAnsi="Times New Roman" w:cs="Times New Roman"/>
                <w:sz w:val="20"/>
                <w:szCs w:val="20"/>
              </w:rPr>
            </w:pPr>
            <w:r w:rsidRPr="002306C9">
              <w:rPr>
                <w:rFonts w:ascii="Times New Roman" w:hAnsi="Times New Roman" w:cs="Times New Roman"/>
                <w:sz w:val="20"/>
                <w:szCs w:val="20"/>
              </w:rPr>
              <w:t>0</w:t>
            </w:r>
          </w:p>
        </w:tc>
      </w:tr>
      <w:tr w:rsidR="003374D7" w:rsidRPr="00B8520B" w14:paraId="17A18576" w14:textId="77777777" w:rsidTr="00E22728">
        <w:trPr>
          <w:jc w:val="center"/>
        </w:trPr>
        <w:tc>
          <w:tcPr>
            <w:tcW w:w="1177" w:type="pct"/>
          </w:tcPr>
          <w:p w14:paraId="029DEAD9" w14:textId="77777777" w:rsidR="003374D7" w:rsidRPr="00B8520B" w:rsidRDefault="003374D7" w:rsidP="003374D7">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6. Detalizēts ieņēmumu un izdevumu aprēķins (ja nepie</w:t>
            </w:r>
            <w:r w:rsidRPr="00B8520B">
              <w:rPr>
                <w:rFonts w:ascii="Times New Roman" w:hAnsi="Times New Roman" w:cs="Times New Roman"/>
                <w:sz w:val="24"/>
                <w:szCs w:val="24"/>
              </w:rPr>
              <w:softHyphen/>
              <w:t>ciešams, detalizētu ieņēmumu un izdevumu aprēķinu var pie</w:t>
            </w:r>
            <w:r w:rsidRPr="00B8520B">
              <w:rPr>
                <w:rFonts w:ascii="Times New Roman" w:hAnsi="Times New Roman" w:cs="Times New Roman"/>
                <w:sz w:val="24"/>
                <w:szCs w:val="24"/>
              </w:rPr>
              <w:softHyphen/>
              <w:t>vienot anotācijas pielikumā):</w:t>
            </w:r>
          </w:p>
        </w:tc>
        <w:tc>
          <w:tcPr>
            <w:tcW w:w="3823" w:type="pct"/>
            <w:gridSpan w:val="5"/>
            <w:vMerge w:val="restart"/>
          </w:tcPr>
          <w:p w14:paraId="7F472B78" w14:textId="77777777" w:rsidR="003374D7" w:rsidRDefault="003374D7" w:rsidP="00C01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Detalizēti aprēķini iekļauti anot</w:t>
            </w:r>
            <w:r w:rsidR="005615A6">
              <w:rPr>
                <w:rFonts w:ascii="Times New Roman" w:hAnsi="Times New Roman" w:cs="Times New Roman"/>
                <w:sz w:val="24"/>
                <w:szCs w:val="24"/>
              </w:rPr>
              <w:t xml:space="preserve">ācijas </w:t>
            </w:r>
            <w:r w:rsidR="00E22728">
              <w:rPr>
                <w:rFonts w:ascii="Times New Roman" w:hAnsi="Times New Roman" w:cs="Times New Roman"/>
                <w:sz w:val="24"/>
                <w:szCs w:val="24"/>
              </w:rPr>
              <w:t>pi</w:t>
            </w:r>
            <w:r>
              <w:rPr>
                <w:rFonts w:ascii="Times New Roman" w:hAnsi="Times New Roman" w:cs="Times New Roman"/>
                <w:sz w:val="24"/>
                <w:szCs w:val="24"/>
              </w:rPr>
              <w:t>elikumā.</w:t>
            </w:r>
          </w:p>
          <w:p w14:paraId="685B93FA" w14:textId="77777777" w:rsidR="00E22728" w:rsidRDefault="0097691B" w:rsidP="00C01358">
            <w:pPr>
              <w:spacing w:after="0" w:line="240" w:lineRule="auto"/>
              <w:jc w:val="both"/>
              <w:rPr>
                <w:rFonts w:ascii="Times New Roman" w:hAnsi="Times New Roman" w:cs="Times New Roman"/>
                <w:sz w:val="24"/>
                <w:szCs w:val="24"/>
              </w:rPr>
            </w:pPr>
            <w:r w:rsidRPr="008D1A3B">
              <w:rPr>
                <w:rFonts w:ascii="Times New Roman" w:hAnsi="Times New Roman" w:cs="Times New Roman"/>
                <w:sz w:val="24"/>
                <w:szCs w:val="24"/>
              </w:rPr>
              <w:t>Izdevumi</w:t>
            </w:r>
            <w:r w:rsidR="00C01358" w:rsidRPr="008D1A3B">
              <w:rPr>
                <w:rFonts w:ascii="Times New Roman" w:hAnsi="Times New Roman" w:cs="Times New Roman"/>
                <w:sz w:val="24"/>
                <w:szCs w:val="24"/>
              </w:rPr>
              <w:t xml:space="preserve"> </w:t>
            </w:r>
            <w:r w:rsidR="008D1A3B" w:rsidRPr="008D1A3B">
              <w:rPr>
                <w:rFonts w:ascii="Times New Roman" w:hAnsi="Times New Roman" w:cs="Times New Roman"/>
                <w:b/>
                <w:sz w:val="24"/>
                <w:szCs w:val="24"/>
              </w:rPr>
              <w:t>59 137</w:t>
            </w:r>
            <w:r w:rsidR="00E22728" w:rsidRPr="008D1A3B">
              <w:rPr>
                <w:rFonts w:ascii="Times New Roman" w:hAnsi="Times New Roman" w:cs="Times New Roman"/>
                <w:b/>
                <w:sz w:val="24"/>
                <w:szCs w:val="24"/>
              </w:rPr>
              <w:t xml:space="preserve"> </w:t>
            </w:r>
            <w:proofErr w:type="spellStart"/>
            <w:r w:rsidR="00E22728" w:rsidRPr="008D1A3B">
              <w:rPr>
                <w:rFonts w:ascii="Times New Roman" w:hAnsi="Times New Roman" w:cs="Times New Roman"/>
                <w:i/>
                <w:sz w:val="24"/>
                <w:szCs w:val="24"/>
              </w:rPr>
              <w:t>euro</w:t>
            </w:r>
            <w:proofErr w:type="spellEnd"/>
            <w:r w:rsidR="00C01358" w:rsidRPr="008D1A3B">
              <w:rPr>
                <w:rFonts w:ascii="Times New Roman" w:hAnsi="Times New Roman" w:cs="Times New Roman"/>
                <w:sz w:val="24"/>
                <w:szCs w:val="24"/>
              </w:rPr>
              <w:t xml:space="preserve"> apmērā </w:t>
            </w:r>
            <w:r w:rsidR="00CB17F8">
              <w:rPr>
                <w:rFonts w:ascii="Times New Roman" w:hAnsi="Times New Roman" w:cs="Times New Roman"/>
                <w:sz w:val="24"/>
                <w:szCs w:val="24"/>
              </w:rPr>
              <w:t>(</w:t>
            </w:r>
            <w:r w:rsidR="00CB17F8" w:rsidRPr="0028478F">
              <w:rPr>
                <w:rFonts w:ascii="Times New Roman" w:hAnsi="Times New Roman"/>
                <w:sz w:val="24"/>
                <w:szCs w:val="24"/>
              </w:rPr>
              <w:t xml:space="preserve">izdevumu </w:t>
            </w:r>
            <w:r w:rsidR="00CB17F8">
              <w:rPr>
                <w:rFonts w:ascii="Times New Roman" w:hAnsi="Times New Roman"/>
                <w:sz w:val="24"/>
                <w:szCs w:val="24"/>
              </w:rPr>
              <w:t xml:space="preserve">klasifikācijas kodi atbilstoši ekonomiskajām kategorijām 1148 </w:t>
            </w:r>
            <w:r w:rsidR="00B5241F">
              <w:rPr>
                <w:rFonts w:ascii="Times New Roman" w:hAnsi="Times New Roman"/>
                <w:sz w:val="24"/>
                <w:szCs w:val="24"/>
              </w:rPr>
              <w:t>“</w:t>
            </w:r>
            <w:r w:rsidR="00B5241F" w:rsidRPr="00B5241F">
              <w:rPr>
                <w:rFonts w:ascii="Times New Roman" w:hAnsi="Times New Roman"/>
                <w:sz w:val="24"/>
                <w:szCs w:val="24"/>
              </w:rPr>
              <w:t>Prēmijas un naudas balvas”</w:t>
            </w:r>
            <w:r w:rsidR="00CB17F8">
              <w:rPr>
                <w:rFonts w:ascii="Times New Roman" w:hAnsi="Times New Roman"/>
                <w:sz w:val="24"/>
                <w:szCs w:val="24"/>
              </w:rPr>
              <w:t xml:space="preserve"> un 1210</w:t>
            </w:r>
            <w:r w:rsidR="00B5241F">
              <w:rPr>
                <w:rFonts w:ascii="Times New Roman" w:hAnsi="Times New Roman"/>
                <w:sz w:val="24"/>
                <w:szCs w:val="24"/>
              </w:rPr>
              <w:t xml:space="preserve"> </w:t>
            </w:r>
            <w:r w:rsidR="00E42552" w:rsidRPr="00E42552">
              <w:rPr>
                <w:rFonts w:ascii="Times New Roman" w:hAnsi="Times New Roman" w:cs="Times New Roman"/>
                <w:sz w:val="24"/>
                <w:szCs w:val="24"/>
              </w:rPr>
              <w:t>“</w:t>
            </w:r>
            <w:r w:rsidR="00E42552" w:rsidRPr="00E42552">
              <w:rPr>
                <w:rFonts w:ascii="Times New Roman" w:hAnsi="Times New Roman" w:cs="Times New Roman"/>
                <w:sz w:val="24"/>
                <w:szCs w:val="24"/>
                <w:shd w:val="clear" w:color="auto" w:fill="FFFFFF"/>
              </w:rPr>
              <w:t>Darba devēja valsts sociālās apdrošināšanas obligātās iemaksas”</w:t>
            </w:r>
            <w:r w:rsidR="00CB17F8" w:rsidRPr="00E42552">
              <w:rPr>
                <w:rFonts w:ascii="Times New Roman" w:hAnsi="Times New Roman" w:cs="Times New Roman"/>
                <w:sz w:val="24"/>
                <w:szCs w:val="24"/>
                <w:shd w:val="clear" w:color="auto" w:fill="FFFFFF"/>
              </w:rPr>
              <w:t>)</w:t>
            </w:r>
            <w:r w:rsidR="00CB17F8">
              <w:rPr>
                <w:rFonts w:ascii="Times New Roman" w:hAnsi="Times New Roman"/>
                <w:sz w:val="24"/>
                <w:szCs w:val="24"/>
              </w:rPr>
              <w:t xml:space="preserve"> </w:t>
            </w:r>
            <w:r w:rsidRPr="008D1A3B">
              <w:rPr>
                <w:rFonts w:ascii="Times New Roman" w:hAnsi="Times New Roman" w:cs="Times New Roman"/>
                <w:sz w:val="24"/>
                <w:szCs w:val="24"/>
              </w:rPr>
              <w:t xml:space="preserve">tiks segti </w:t>
            </w:r>
            <w:r w:rsidR="00C01358" w:rsidRPr="008D1A3B">
              <w:rPr>
                <w:rFonts w:ascii="Times New Roman" w:hAnsi="Times New Roman" w:cs="Times New Roman"/>
                <w:sz w:val="24"/>
                <w:szCs w:val="24"/>
              </w:rPr>
              <w:t>budžeta apakšprogrammas 06.01.00 “Valsts policija” ietvaros.</w:t>
            </w:r>
          </w:p>
          <w:p w14:paraId="1C48D8A1" w14:textId="77777777" w:rsidR="00E22728" w:rsidRDefault="00E22728" w:rsidP="00E22728">
            <w:pPr>
              <w:spacing w:after="0" w:line="240" w:lineRule="auto"/>
              <w:rPr>
                <w:rFonts w:ascii="Times New Roman" w:hAnsi="Times New Roman" w:cs="Times New Roman"/>
                <w:sz w:val="24"/>
                <w:szCs w:val="24"/>
              </w:rPr>
            </w:pPr>
          </w:p>
          <w:p w14:paraId="31AB672A" w14:textId="77777777" w:rsidR="003374D7" w:rsidRPr="00F050B6" w:rsidRDefault="003374D7" w:rsidP="00E22728">
            <w:pPr>
              <w:spacing w:after="0" w:line="240" w:lineRule="auto"/>
              <w:rPr>
                <w:rFonts w:ascii="Times New Roman" w:hAnsi="Times New Roman" w:cs="Times New Roman"/>
                <w:sz w:val="24"/>
                <w:szCs w:val="24"/>
              </w:rPr>
            </w:pPr>
          </w:p>
        </w:tc>
      </w:tr>
      <w:tr w:rsidR="003374D7" w:rsidRPr="00B8520B" w14:paraId="212F174C" w14:textId="77777777" w:rsidTr="00D33BE4">
        <w:trPr>
          <w:trHeight w:val="838"/>
          <w:jc w:val="center"/>
        </w:trPr>
        <w:tc>
          <w:tcPr>
            <w:tcW w:w="1177" w:type="pct"/>
          </w:tcPr>
          <w:p w14:paraId="2A89B31F" w14:textId="77777777" w:rsidR="003374D7" w:rsidRPr="00B8520B" w:rsidRDefault="003374D7" w:rsidP="003374D7">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6.1. detalizēts ieņēmumu aprēķins</w:t>
            </w:r>
          </w:p>
        </w:tc>
        <w:tc>
          <w:tcPr>
            <w:tcW w:w="3823" w:type="pct"/>
            <w:gridSpan w:val="5"/>
            <w:vMerge/>
          </w:tcPr>
          <w:p w14:paraId="7FA96906" w14:textId="77777777" w:rsidR="003374D7" w:rsidRPr="00F050B6" w:rsidRDefault="003374D7" w:rsidP="003374D7">
            <w:pPr>
              <w:spacing w:after="0" w:line="240" w:lineRule="auto"/>
              <w:rPr>
                <w:rFonts w:ascii="Times New Roman" w:hAnsi="Times New Roman" w:cs="Times New Roman"/>
                <w:b/>
                <w:i/>
                <w:sz w:val="24"/>
                <w:szCs w:val="24"/>
              </w:rPr>
            </w:pPr>
          </w:p>
        </w:tc>
      </w:tr>
      <w:tr w:rsidR="003374D7" w:rsidRPr="00B8520B" w14:paraId="1FB5A88A" w14:textId="77777777" w:rsidTr="00D33BE4">
        <w:trPr>
          <w:trHeight w:val="144"/>
          <w:jc w:val="center"/>
        </w:trPr>
        <w:tc>
          <w:tcPr>
            <w:tcW w:w="1177" w:type="pct"/>
          </w:tcPr>
          <w:p w14:paraId="269D8BDD" w14:textId="77777777" w:rsidR="003374D7" w:rsidRPr="00B8520B" w:rsidRDefault="003374D7" w:rsidP="003374D7">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6.2. detalizēts izdevumu aprēķins</w:t>
            </w:r>
          </w:p>
        </w:tc>
        <w:tc>
          <w:tcPr>
            <w:tcW w:w="3823" w:type="pct"/>
            <w:gridSpan w:val="5"/>
          </w:tcPr>
          <w:p w14:paraId="050B5B2E" w14:textId="77777777" w:rsidR="003374D7" w:rsidRPr="00F050B6" w:rsidRDefault="003374D7" w:rsidP="003374D7">
            <w:pPr>
              <w:spacing w:after="0" w:line="240" w:lineRule="auto"/>
              <w:jc w:val="both"/>
              <w:rPr>
                <w:rFonts w:ascii="Times New Roman" w:hAnsi="Times New Roman" w:cs="Times New Roman"/>
                <w:sz w:val="24"/>
                <w:szCs w:val="24"/>
              </w:rPr>
            </w:pPr>
          </w:p>
        </w:tc>
      </w:tr>
      <w:tr w:rsidR="003374D7" w:rsidRPr="00B8520B" w14:paraId="2744A330" w14:textId="77777777" w:rsidTr="00D33BE4">
        <w:trPr>
          <w:trHeight w:val="144"/>
          <w:jc w:val="center"/>
        </w:trPr>
        <w:tc>
          <w:tcPr>
            <w:tcW w:w="1177" w:type="pct"/>
          </w:tcPr>
          <w:p w14:paraId="170F6BC9" w14:textId="77777777" w:rsidR="003374D7" w:rsidRPr="00B8520B" w:rsidRDefault="003374D7" w:rsidP="003374D7">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7. Cita informācija</w:t>
            </w:r>
          </w:p>
        </w:tc>
        <w:tc>
          <w:tcPr>
            <w:tcW w:w="3823" w:type="pct"/>
            <w:gridSpan w:val="5"/>
          </w:tcPr>
          <w:p w14:paraId="45A6B398" w14:textId="77777777" w:rsidR="003374D7" w:rsidRPr="00BE6FCD" w:rsidRDefault="00CD009B" w:rsidP="00337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0F354188" w14:textId="77777777" w:rsidR="00E71CE2" w:rsidRDefault="00E71CE2" w:rsidP="00E71CE2">
      <w:pPr>
        <w:spacing w:after="0" w:line="240" w:lineRule="auto"/>
        <w:rPr>
          <w:rFonts w:ascii="Times New Roman" w:hAnsi="Times New Roman" w:cs="Times New Roman"/>
          <w:sz w:val="24"/>
          <w:szCs w:val="24"/>
        </w:rPr>
      </w:pP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4"/>
      </w:tblGrid>
      <w:tr w:rsidR="00391683" w:rsidRPr="005128C9" w14:paraId="1FCCDEB7" w14:textId="77777777" w:rsidTr="00762109">
        <w:trPr>
          <w:trHeight w:val="461"/>
          <w:jc w:val="center"/>
        </w:trPr>
        <w:tc>
          <w:tcPr>
            <w:tcW w:w="9254" w:type="dxa"/>
            <w:vAlign w:val="center"/>
          </w:tcPr>
          <w:p w14:paraId="091FB0C3" w14:textId="77777777" w:rsidR="00391683" w:rsidRPr="005128C9" w:rsidRDefault="00391683" w:rsidP="00762109">
            <w:pPr>
              <w:pStyle w:val="naisnod"/>
              <w:spacing w:before="0" w:beforeAutospacing="0" w:after="0" w:afterAutospacing="0"/>
              <w:jc w:val="center"/>
              <w:rPr>
                <w:b/>
              </w:rPr>
            </w:pPr>
            <w:r w:rsidRPr="005128C9">
              <w:br w:type="page"/>
            </w:r>
            <w:r w:rsidRPr="005128C9">
              <w:rPr>
                <w:b/>
              </w:rPr>
              <w:t>IV. Tiesību akta projekta ietekme uz spēkā esošo tiesību normu sistēmu</w:t>
            </w:r>
          </w:p>
        </w:tc>
      </w:tr>
      <w:tr w:rsidR="00391683" w:rsidRPr="005128C9" w14:paraId="4A9191F9" w14:textId="77777777" w:rsidTr="00762109">
        <w:trPr>
          <w:trHeight w:val="461"/>
          <w:jc w:val="center"/>
        </w:trPr>
        <w:tc>
          <w:tcPr>
            <w:tcW w:w="9254" w:type="dxa"/>
            <w:vAlign w:val="center"/>
          </w:tcPr>
          <w:p w14:paraId="1188DCF6" w14:textId="77777777" w:rsidR="00391683" w:rsidRPr="005128C9" w:rsidRDefault="00391683" w:rsidP="00762109">
            <w:pPr>
              <w:pStyle w:val="naisnod"/>
              <w:spacing w:before="0" w:beforeAutospacing="0" w:after="0" w:afterAutospacing="0"/>
              <w:jc w:val="center"/>
            </w:pPr>
            <w:r w:rsidRPr="001C657F">
              <w:t>Projekts šo jomu neskar.</w:t>
            </w:r>
          </w:p>
        </w:tc>
      </w:tr>
    </w:tbl>
    <w:p w14:paraId="4D99D7AC" w14:textId="77777777" w:rsidR="00391683" w:rsidRPr="005128C9" w:rsidRDefault="00391683" w:rsidP="00391683">
      <w:pPr>
        <w:spacing w:after="0" w:line="240" w:lineRule="auto"/>
        <w:rPr>
          <w:rFonts w:ascii="Times New Roman" w:hAnsi="Times New Roman" w:cs="Times New Roman"/>
          <w:sz w:val="24"/>
          <w:szCs w:val="24"/>
        </w:rPr>
      </w:pPr>
    </w:p>
    <w:tbl>
      <w:tblPr>
        <w:tblW w:w="9304"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304"/>
      </w:tblGrid>
      <w:tr w:rsidR="00391683" w:rsidRPr="005128C9" w14:paraId="1CA5C500" w14:textId="77777777" w:rsidTr="00762109">
        <w:trPr>
          <w:jc w:val="center"/>
        </w:trPr>
        <w:tc>
          <w:tcPr>
            <w:tcW w:w="9304" w:type="dxa"/>
            <w:tcBorders>
              <w:top w:val="outset" w:sz="6" w:space="0" w:color="auto"/>
              <w:left w:val="outset" w:sz="6" w:space="0" w:color="auto"/>
              <w:bottom w:val="outset" w:sz="6" w:space="0" w:color="auto"/>
              <w:right w:val="outset" w:sz="6" w:space="0" w:color="auto"/>
            </w:tcBorders>
            <w:vAlign w:val="center"/>
          </w:tcPr>
          <w:p w14:paraId="21F3AFA3" w14:textId="77777777" w:rsidR="00391683" w:rsidRPr="005128C9" w:rsidRDefault="00391683" w:rsidP="00762109">
            <w:pPr>
              <w:spacing w:after="0" w:line="240" w:lineRule="auto"/>
              <w:jc w:val="center"/>
              <w:rPr>
                <w:rFonts w:ascii="Times New Roman" w:hAnsi="Times New Roman" w:cs="Times New Roman"/>
                <w:b/>
                <w:sz w:val="24"/>
                <w:szCs w:val="24"/>
              </w:rPr>
            </w:pPr>
            <w:r w:rsidRPr="005128C9">
              <w:rPr>
                <w:rFonts w:ascii="Times New Roman" w:hAnsi="Times New Roman" w:cs="Times New Roman"/>
                <w:b/>
                <w:sz w:val="24"/>
                <w:szCs w:val="24"/>
              </w:rPr>
              <w:t>V. Tiesību akta projekta atbilstība Latvijas Republikas starptautiskajām saistībām</w:t>
            </w:r>
          </w:p>
        </w:tc>
      </w:tr>
      <w:tr w:rsidR="00391683" w:rsidRPr="005128C9" w14:paraId="3130DC97" w14:textId="77777777" w:rsidTr="00762109">
        <w:trPr>
          <w:jc w:val="center"/>
        </w:trPr>
        <w:tc>
          <w:tcPr>
            <w:tcW w:w="9304" w:type="dxa"/>
            <w:tcBorders>
              <w:top w:val="outset" w:sz="6" w:space="0" w:color="auto"/>
              <w:left w:val="outset" w:sz="6" w:space="0" w:color="auto"/>
              <w:bottom w:val="outset" w:sz="6" w:space="0" w:color="auto"/>
              <w:right w:val="outset" w:sz="6" w:space="0" w:color="auto"/>
            </w:tcBorders>
            <w:vAlign w:val="center"/>
          </w:tcPr>
          <w:p w14:paraId="1E83611A" w14:textId="77777777" w:rsidR="00391683" w:rsidRPr="001C657F" w:rsidRDefault="00391683" w:rsidP="00762109">
            <w:pPr>
              <w:pStyle w:val="naisnod"/>
              <w:spacing w:before="0" w:beforeAutospacing="0" w:after="0" w:afterAutospacing="0"/>
              <w:jc w:val="center"/>
            </w:pPr>
            <w:r w:rsidRPr="001C657F">
              <w:t>Projekts šo jomu neskar.</w:t>
            </w:r>
          </w:p>
        </w:tc>
      </w:tr>
    </w:tbl>
    <w:p w14:paraId="3A8B64E6" w14:textId="77777777" w:rsidR="00391683" w:rsidRPr="005128C9" w:rsidDel="009D1634" w:rsidRDefault="00391683" w:rsidP="00391683">
      <w:pPr>
        <w:spacing w:after="0" w:line="240" w:lineRule="auto"/>
        <w:rPr>
          <w:rFonts w:ascii="Times New Roman" w:hAnsi="Times New Roman" w:cs="Times New Roman"/>
          <w:sz w:val="24"/>
          <w:szCs w:val="24"/>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99"/>
      </w:tblGrid>
      <w:tr w:rsidR="00391683" w:rsidRPr="005128C9" w14:paraId="7A4DAB41" w14:textId="77777777" w:rsidTr="00762109">
        <w:trPr>
          <w:trHeight w:val="421"/>
          <w:jc w:val="center"/>
        </w:trPr>
        <w:tc>
          <w:tcPr>
            <w:tcW w:w="9299" w:type="dxa"/>
            <w:vAlign w:val="center"/>
          </w:tcPr>
          <w:p w14:paraId="10AA8F71" w14:textId="77777777" w:rsidR="00391683" w:rsidRPr="005128C9" w:rsidRDefault="00391683" w:rsidP="00762109">
            <w:pPr>
              <w:pStyle w:val="naisnod"/>
              <w:spacing w:before="0" w:beforeAutospacing="0" w:after="0" w:afterAutospacing="0"/>
              <w:ind w:left="57" w:right="57"/>
              <w:jc w:val="center"/>
            </w:pPr>
            <w:r w:rsidRPr="005128C9">
              <w:rPr>
                <w:b/>
              </w:rPr>
              <w:t>VI. Sabiedrības līdzdalība un komunikācijas aktivitātes</w:t>
            </w:r>
          </w:p>
        </w:tc>
      </w:tr>
      <w:tr w:rsidR="00391683" w:rsidRPr="005128C9" w14:paraId="42A0932A" w14:textId="77777777" w:rsidTr="00762109">
        <w:trPr>
          <w:trHeight w:val="421"/>
          <w:jc w:val="center"/>
        </w:trPr>
        <w:tc>
          <w:tcPr>
            <w:tcW w:w="9299" w:type="dxa"/>
            <w:vAlign w:val="center"/>
          </w:tcPr>
          <w:p w14:paraId="10AFC837" w14:textId="77777777" w:rsidR="00391683" w:rsidRPr="005128C9" w:rsidRDefault="00391683" w:rsidP="00762109">
            <w:pPr>
              <w:pStyle w:val="naisnod"/>
              <w:spacing w:before="0" w:beforeAutospacing="0" w:after="0" w:afterAutospacing="0"/>
              <w:ind w:left="57" w:right="57"/>
              <w:jc w:val="center"/>
              <w:rPr>
                <w:b/>
              </w:rPr>
            </w:pPr>
            <w:r w:rsidRPr="001C657F">
              <w:t>Projekts šo jomu neskar.</w:t>
            </w:r>
          </w:p>
        </w:tc>
      </w:tr>
    </w:tbl>
    <w:p w14:paraId="253A7A0B" w14:textId="77777777" w:rsidR="00391683" w:rsidRDefault="00391683" w:rsidP="00E71CE2">
      <w:pPr>
        <w:spacing w:after="0" w:line="240" w:lineRule="auto"/>
        <w:rPr>
          <w:rFonts w:ascii="Times New Roman" w:hAnsi="Times New Roman" w:cs="Times New Roman"/>
          <w:sz w:val="24"/>
          <w:szCs w:val="24"/>
        </w:rPr>
      </w:pPr>
    </w:p>
    <w:p w14:paraId="4F68ABEC" w14:textId="77777777" w:rsidR="00391683" w:rsidRPr="006C73B6" w:rsidRDefault="00391683" w:rsidP="00E71CE2">
      <w:pPr>
        <w:spacing w:after="0" w:line="240" w:lineRule="auto"/>
        <w:rPr>
          <w:rFonts w:ascii="Times New Roman" w:hAnsi="Times New Roman" w:cs="Times New Roman"/>
          <w:sz w:val="24"/>
          <w:szCs w:val="24"/>
        </w:rPr>
      </w:pP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2"/>
        <w:gridCol w:w="2693"/>
        <w:gridCol w:w="6008"/>
      </w:tblGrid>
      <w:tr w:rsidR="00E71CE2" w:rsidRPr="006C73B6" w14:paraId="5788FF38" w14:textId="77777777" w:rsidTr="00762109">
        <w:trPr>
          <w:trHeight w:val="381"/>
          <w:jc w:val="center"/>
        </w:trPr>
        <w:tc>
          <w:tcPr>
            <w:tcW w:w="9183" w:type="dxa"/>
            <w:gridSpan w:val="3"/>
            <w:vAlign w:val="center"/>
          </w:tcPr>
          <w:p w14:paraId="7D9851D9" w14:textId="77777777" w:rsidR="00E71CE2" w:rsidRPr="00E3471F" w:rsidRDefault="00E71CE2" w:rsidP="00762109">
            <w:pPr>
              <w:pStyle w:val="naisnod"/>
              <w:spacing w:before="0" w:beforeAutospacing="0" w:after="0" w:afterAutospacing="0"/>
              <w:ind w:left="85" w:right="57" w:hanging="28"/>
              <w:jc w:val="center"/>
              <w:rPr>
                <w:b/>
              </w:rPr>
            </w:pPr>
            <w:r w:rsidRPr="00E3471F">
              <w:rPr>
                <w:b/>
              </w:rPr>
              <w:t>VII. Tiesību akta projekta izpildes nodrošināšana un tās ietekme uz institūcijām</w:t>
            </w:r>
          </w:p>
        </w:tc>
      </w:tr>
      <w:tr w:rsidR="00E71CE2" w:rsidRPr="006C73B6" w14:paraId="6003E831" w14:textId="77777777" w:rsidTr="00762109">
        <w:trPr>
          <w:trHeight w:val="427"/>
          <w:jc w:val="center"/>
        </w:trPr>
        <w:tc>
          <w:tcPr>
            <w:tcW w:w="482" w:type="dxa"/>
          </w:tcPr>
          <w:p w14:paraId="3DB3FE41" w14:textId="77777777" w:rsidR="00E71CE2" w:rsidRPr="006C73B6" w:rsidRDefault="00E71CE2" w:rsidP="00762109">
            <w:pPr>
              <w:pStyle w:val="naisnod"/>
              <w:spacing w:before="0" w:beforeAutospacing="0" w:after="0" w:afterAutospacing="0"/>
              <w:ind w:left="57" w:right="57"/>
              <w:jc w:val="both"/>
            </w:pPr>
            <w:r w:rsidRPr="006C73B6">
              <w:t>1.</w:t>
            </w:r>
          </w:p>
        </w:tc>
        <w:tc>
          <w:tcPr>
            <w:tcW w:w="2693" w:type="dxa"/>
          </w:tcPr>
          <w:p w14:paraId="3D2DE791" w14:textId="77777777" w:rsidR="00E71CE2" w:rsidRPr="006C73B6" w:rsidRDefault="00E71CE2" w:rsidP="00762109">
            <w:pPr>
              <w:pStyle w:val="naisf"/>
              <w:spacing w:before="0" w:beforeAutospacing="0" w:after="0" w:afterAutospacing="0"/>
              <w:ind w:left="57" w:right="57"/>
            </w:pPr>
            <w:r w:rsidRPr="006C73B6">
              <w:t>Projekta izpildē iesaistītās institūcijas</w:t>
            </w:r>
          </w:p>
        </w:tc>
        <w:tc>
          <w:tcPr>
            <w:tcW w:w="6008" w:type="dxa"/>
          </w:tcPr>
          <w:p w14:paraId="25198B5B" w14:textId="194E41A6" w:rsidR="00E71CE2" w:rsidRPr="006C73B6" w:rsidRDefault="00DD62B3" w:rsidP="00762109">
            <w:pPr>
              <w:shd w:val="clear" w:color="auto" w:fill="FFFFFF"/>
              <w:spacing w:after="0" w:line="240" w:lineRule="auto"/>
              <w:jc w:val="both"/>
              <w:rPr>
                <w:rFonts w:ascii="Times New Roman" w:hAnsi="Times New Roman" w:cs="Times New Roman"/>
                <w:sz w:val="24"/>
                <w:szCs w:val="24"/>
                <w:lang w:eastAsia="lv-LV"/>
              </w:rPr>
            </w:pPr>
            <w:bookmarkStart w:id="1" w:name="p66"/>
            <w:bookmarkStart w:id="2" w:name="p67"/>
            <w:bookmarkStart w:id="3" w:name="p68"/>
            <w:bookmarkStart w:id="4" w:name="p69"/>
            <w:bookmarkEnd w:id="1"/>
            <w:bookmarkEnd w:id="2"/>
            <w:bookmarkEnd w:id="3"/>
            <w:bookmarkEnd w:id="4"/>
            <w:r>
              <w:rPr>
                <w:rFonts w:ascii="Times New Roman" w:hAnsi="Times New Roman" w:cs="Times New Roman"/>
                <w:sz w:val="24"/>
                <w:szCs w:val="24"/>
              </w:rPr>
              <w:t>Valsts policija.</w:t>
            </w:r>
          </w:p>
        </w:tc>
      </w:tr>
      <w:tr w:rsidR="00E71CE2" w:rsidRPr="006C73B6" w14:paraId="129C2B52" w14:textId="77777777" w:rsidTr="00762109">
        <w:trPr>
          <w:trHeight w:val="463"/>
          <w:jc w:val="center"/>
        </w:trPr>
        <w:tc>
          <w:tcPr>
            <w:tcW w:w="482" w:type="dxa"/>
          </w:tcPr>
          <w:p w14:paraId="10EF7A3E" w14:textId="77777777" w:rsidR="00E71CE2" w:rsidRPr="006C73B6" w:rsidRDefault="00E71CE2" w:rsidP="00762109">
            <w:pPr>
              <w:pStyle w:val="naisnod"/>
              <w:spacing w:before="0" w:beforeAutospacing="0" w:after="0" w:afterAutospacing="0"/>
              <w:ind w:left="57" w:right="57"/>
              <w:jc w:val="both"/>
            </w:pPr>
            <w:r w:rsidRPr="006C73B6">
              <w:t>2.</w:t>
            </w:r>
          </w:p>
        </w:tc>
        <w:tc>
          <w:tcPr>
            <w:tcW w:w="2693" w:type="dxa"/>
          </w:tcPr>
          <w:p w14:paraId="4E315937" w14:textId="77777777" w:rsidR="00E71CE2" w:rsidRPr="006C73B6" w:rsidRDefault="00E71CE2" w:rsidP="00762109">
            <w:pPr>
              <w:pStyle w:val="naisf"/>
              <w:spacing w:before="0" w:beforeAutospacing="0" w:after="0" w:afterAutospacing="0"/>
              <w:ind w:left="57" w:right="57"/>
            </w:pPr>
            <w:r w:rsidRPr="006C73B6">
              <w:t>Projekta izpildes ietekme uz pār</w:t>
            </w:r>
            <w:r w:rsidRPr="006C73B6">
              <w:softHyphen/>
              <w:t>valdes funkcijām un institucionālo struktūru.</w:t>
            </w:r>
          </w:p>
          <w:p w14:paraId="563871C4" w14:textId="77777777" w:rsidR="00E71CE2" w:rsidRPr="006C73B6" w:rsidRDefault="00E71CE2" w:rsidP="00762109">
            <w:pPr>
              <w:pStyle w:val="naisf"/>
              <w:spacing w:before="0" w:beforeAutospacing="0" w:after="0" w:afterAutospacing="0"/>
              <w:ind w:left="57" w:right="57"/>
            </w:pPr>
            <w:r w:rsidRPr="006C73B6">
              <w:t>Jaunu institūciju izveide, esošu institūciju likvidācija vai reorga</w:t>
            </w:r>
            <w:r w:rsidRPr="006C73B6">
              <w:softHyphen/>
              <w:t>nizācija, to ietekme uz institūcijas cilvēkresursiem.</w:t>
            </w:r>
          </w:p>
        </w:tc>
        <w:tc>
          <w:tcPr>
            <w:tcW w:w="6008" w:type="dxa"/>
          </w:tcPr>
          <w:p w14:paraId="4E713D6D" w14:textId="77777777" w:rsidR="00E71CE2" w:rsidRDefault="00E71CE2" w:rsidP="00762109">
            <w:pPr>
              <w:shd w:val="clear" w:color="auto" w:fill="FFFFFF"/>
              <w:spacing w:after="0" w:line="240" w:lineRule="auto"/>
              <w:jc w:val="both"/>
              <w:rPr>
                <w:rFonts w:ascii="Times New Roman" w:eastAsia="Calibri" w:hAnsi="Times New Roman" w:cs="Times New Roman"/>
                <w:iCs/>
                <w:sz w:val="24"/>
                <w:szCs w:val="24"/>
              </w:rPr>
            </w:pPr>
            <w:r w:rsidRPr="006C73B6">
              <w:rPr>
                <w:rFonts w:ascii="Times New Roman" w:eastAsia="Calibri" w:hAnsi="Times New Roman" w:cs="Times New Roman"/>
                <w:iCs/>
                <w:sz w:val="24"/>
                <w:szCs w:val="24"/>
              </w:rPr>
              <w:t>Projekta izpilde neietekmēs pārvaldes funkcijas vai institucionālo struktūru.</w:t>
            </w:r>
            <w:r>
              <w:rPr>
                <w:rFonts w:ascii="Times New Roman" w:eastAsia="Calibri" w:hAnsi="Times New Roman" w:cs="Times New Roman"/>
                <w:iCs/>
                <w:sz w:val="24"/>
                <w:szCs w:val="24"/>
              </w:rPr>
              <w:t xml:space="preserve"> </w:t>
            </w:r>
          </w:p>
          <w:p w14:paraId="694E548A" w14:textId="77777777" w:rsidR="00E71CE2" w:rsidRDefault="00E71CE2" w:rsidP="00762109">
            <w:pPr>
              <w:shd w:val="clear" w:color="auto" w:fill="FFFFFF"/>
              <w:spacing w:after="0" w:line="240" w:lineRule="auto"/>
              <w:jc w:val="both"/>
              <w:rPr>
                <w:rFonts w:ascii="Times New Roman" w:eastAsia="Calibri" w:hAnsi="Times New Roman" w:cs="Times New Roman"/>
                <w:iCs/>
                <w:sz w:val="24"/>
                <w:szCs w:val="24"/>
              </w:rPr>
            </w:pPr>
          </w:p>
          <w:p w14:paraId="7D0E1915" w14:textId="77777777" w:rsidR="00E71CE2" w:rsidRDefault="00E71CE2" w:rsidP="00762109">
            <w:pPr>
              <w:shd w:val="clear" w:color="auto" w:fill="FFFFFF"/>
              <w:spacing w:after="0" w:line="240" w:lineRule="auto"/>
              <w:jc w:val="both"/>
              <w:rPr>
                <w:rFonts w:ascii="Times New Roman" w:eastAsia="Calibri" w:hAnsi="Times New Roman" w:cs="Times New Roman"/>
                <w:iCs/>
                <w:sz w:val="24"/>
                <w:szCs w:val="24"/>
              </w:rPr>
            </w:pPr>
          </w:p>
          <w:p w14:paraId="20E52A80" w14:textId="77777777" w:rsidR="00E71CE2" w:rsidRPr="006C73B6" w:rsidRDefault="00E71CE2" w:rsidP="00762109">
            <w:pPr>
              <w:shd w:val="clear" w:color="auto" w:fill="FFFFFF"/>
              <w:spacing w:after="0" w:line="240" w:lineRule="auto"/>
              <w:jc w:val="both"/>
              <w:rPr>
                <w:rFonts w:ascii="Times New Roman" w:hAnsi="Times New Roman" w:cs="Times New Roman"/>
                <w:sz w:val="24"/>
                <w:szCs w:val="24"/>
                <w:lang w:eastAsia="lv-LV"/>
              </w:rPr>
            </w:pPr>
            <w:r>
              <w:rPr>
                <w:rFonts w:ascii="Times New Roman" w:eastAsia="Calibri" w:hAnsi="Times New Roman" w:cs="Times New Roman"/>
                <w:iCs/>
                <w:sz w:val="24"/>
                <w:szCs w:val="24"/>
              </w:rPr>
              <w:t>Netiks izveidotas jaunas institūcijas un netiks likvidētas vai reorganizētas esošās institūcijas.</w:t>
            </w:r>
          </w:p>
        </w:tc>
      </w:tr>
      <w:tr w:rsidR="00E71CE2" w:rsidRPr="006C73B6" w14:paraId="1A19B5F7" w14:textId="77777777" w:rsidTr="00762109">
        <w:trPr>
          <w:trHeight w:val="402"/>
          <w:jc w:val="center"/>
        </w:trPr>
        <w:tc>
          <w:tcPr>
            <w:tcW w:w="482" w:type="dxa"/>
            <w:tcBorders>
              <w:top w:val="single" w:sz="4" w:space="0" w:color="auto"/>
              <w:left w:val="single" w:sz="4" w:space="0" w:color="auto"/>
              <w:bottom w:val="single" w:sz="4" w:space="0" w:color="auto"/>
              <w:right w:val="single" w:sz="4" w:space="0" w:color="auto"/>
            </w:tcBorders>
          </w:tcPr>
          <w:p w14:paraId="0C36B2D2" w14:textId="77777777" w:rsidR="00E71CE2" w:rsidRPr="006C73B6" w:rsidRDefault="00E71CE2" w:rsidP="00762109">
            <w:pPr>
              <w:pStyle w:val="naisnod"/>
              <w:spacing w:before="0" w:beforeAutospacing="0" w:after="0" w:afterAutospacing="0"/>
              <w:ind w:left="57" w:right="57"/>
              <w:jc w:val="both"/>
            </w:pPr>
            <w:r>
              <w:lastRenderedPageBreak/>
              <w:t>3.</w:t>
            </w:r>
          </w:p>
        </w:tc>
        <w:tc>
          <w:tcPr>
            <w:tcW w:w="2693" w:type="dxa"/>
            <w:tcBorders>
              <w:top w:val="single" w:sz="4" w:space="0" w:color="auto"/>
              <w:left w:val="single" w:sz="4" w:space="0" w:color="auto"/>
              <w:bottom w:val="single" w:sz="4" w:space="0" w:color="auto"/>
              <w:right w:val="single" w:sz="4" w:space="0" w:color="auto"/>
            </w:tcBorders>
          </w:tcPr>
          <w:p w14:paraId="2976E773" w14:textId="77777777" w:rsidR="00E71CE2" w:rsidRPr="006C73B6" w:rsidRDefault="00E71CE2" w:rsidP="00762109">
            <w:pPr>
              <w:pStyle w:val="naisf"/>
              <w:spacing w:before="0" w:beforeAutospacing="0" w:after="0" w:afterAutospacing="0"/>
              <w:ind w:left="57" w:right="57"/>
            </w:pPr>
            <w:r w:rsidRPr="006C73B6">
              <w:t>Cita informācija</w:t>
            </w:r>
          </w:p>
        </w:tc>
        <w:tc>
          <w:tcPr>
            <w:tcW w:w="6008" w:type="dxa"/>
            <w:tcBorders>
              <w:top w:val="single" w:sz="4" w:space="0" w:color="auto"/>
              <w:left w:val="single" w:sz="4" w:space="0" w:color="auto"/>
              <w:bottom w:val="single" w:sz="4" w:space="0" w:color="auto"/>
              <w:right w:val="single" w:sz="4" w:space="0" w:color="auto"/>
            </w:tcBorders>
          </w:tcPr>
          <w:p w14:paraId="5199F35A" w14:textId="77777777" w:rsidR="00E71CE2" w:rsidRPr="006C73B6" w:rsidRDefault="00E71CE2" w:rsidP="00762109">
            <w:pPr>
              <w:spacing w:after="0" w:line="240" w:lineRule="auto"/>
              <w:ind w:left="57" w:right="57"/>
              <w:jc w:val="both"/>
              <w:rPr>
                <w:rFonts w:ascii="Times New Roman" w:hAnsi="Times New Roman" w:cs="Times New Roman"/>
                <w:sz w:val="24"/>
                <w:szCs w:val="24"/>
                <w:lang w:eastAsia="lv-LV"/>
              </w:rPr>
            </w:pPr>
            <w:r w:rsidRPr="006C73B6">
              <w:rPr>
                <w:rFonts w:ascii="Times New Roman" w:hAnsi="Times New Roman" w:cs="Times New Roman"/>
                <w:sz w:val="24"/>
                <w:szCs w:val="24"/>
              </w:rPr>
              <w:t>Nav.</w:t>
            </w:r>
          </w:p>
        </w:tc>
      </w:tr>
    </w:tbl>
    <w:p w14:paraId="67667847" w14:textId="77777777" w:rsidR="00E71CE2" w:rsidRPr="00924781" w:rsidRDefault="00E71CE2" w:rsidP="00E71CE2">
      <w:pPr>
        <w:pStyle w:val="naisf"/>
        <w:spacing w:before="0" w:beforeAutospacing="0" w:after="0" w:afterAutospacing="0"/>
        <w:rPr>
          <w:sz w:val="16"/>
          <w:szCs w:val="16"/>
        </w:rPr>
      </w:pPr>
    </w:p>
    <w:p w14:paraId="61213ACB" w14:textId="77777777" w:rsidR="00E71CE2" w:rsidRDefault="00E71CE2" w:rsidP="00E71CE2">
      <w:pPr>
        <w:tabs>
          <w:tab w:val="left" w:pos="6237"/>
        </w:tabs>
        <w:spacing w:after="0" w:line="240" w:lineRule="auto"/>
        <w:rPr>
          <w:rFonts w:ascii="Times New Roman" w:hAnsi="Times New Roman" w:cs="Times New Roman"/>
          <w:sz w:val="24"/>
          <w:szCs w:val="24"/>
        </w:rPr>
      </w:pPr>
    </w:p>
    <w:p w14:paraId="52D97960" w14:textId="77777777" w:rsidR="00E71CE2" w:rsidRDefault="00E71CE2" w:rsidP="00E71CE2">
      <w:pPr>
        <w:tabs>
          <w:tab w:val="left" w:pos="6237"/>
        </w:tabs>
        <w:spacing w:after="0" w:line="240" w:lineRule="auto"/>
        <w:rPr>
          <w:rFonts w:ascii="Times New Roman" w:hAnsi="Times New Roman" w:cs="Times New Roman"/>
          <w:sz w:val="24"/>
          <w:szCs w:val="24"/>
        </w:rPr>
      </w:pPr>
    </w:p>
    <w:p w14:paraId="7C124CD6" w14:textId="77777777" w:rsidR="00E71CE2" w:rsidRPr="005A7DA7" w:rsidRDefault="00E71CE2" w:rsidP="00E71CE2">
      <w:pPr>
        <w:tabs>
          <w:tab w:val="left" w:pos="6237"/>
        </w:tabs>
        <w:spacing w:after="0" w:line="240" w:lineRule="auto"/>
        <w:rPr>
          <w:rFonts w:ascii="Times New Roman" w:hAnsi="Times New Roman" w:cs="Times New Roman"/>
          <w:sz w:val="24"/>
          <w:szCs w:val="24"/>
        </w:rPr>
      </w:pPr>
      <w:r w:rsidRPr="005A7DA7">
        <w:rPr>
          <w:rFonts w:ascii="Times New Roman" w:hAnsi="Times New Roman" w:cs="Times New Roman"/>
          <w:sz w:val="24"/>
          <w:szCs w:val="24"/>
        </w:rPr>
        <w:t>Iekšlietu ministrs</w:t>
      </w:r>
      <w:r w:rsidRPr="005A7DA7">
        <w:rPr>
          <w:rFonts w:ascii="Times New Roman" w:hAnsi="Times New Roman" w:cs="Times New Roman"/>
          <w:sz w:val="24"/>
          <w:szCs w:val="24"/>
        </w:rPr>
        <w:tab/>
      </w:r>
      <w:r w:rsidR="00FB27E2" w:rsidRPr="00FB27E2">
        <w:rPr>
          <w:rFonts w:ascii="Times New Roman" w:hAnsi="Times New Roman" w:cs="Times New Roman"/>
          <w:sz w:val="24"/>
          <w:szCs w:val="24"/>
        </w:rPr>
        <w:t>Rihards</w:t>
      </w:r>
      <w:r w:rsidR="00FB27E2">
        <w:t xml:space="preserve"> </w:t>
      </w:r>
      <w:r w:rsidRPr="005A7DA7">
        <w:rPr>
          <w:rFonts w:ascii="Times New Roman" w:hAnsi="Times New Roman" w:cs="Times New Roman"/>
          <w:sz w:val="24"/>
          <w:szCs w:val="24"/>
        </w:rPr>
        <w:t>Kozlovskis</w:t>
      </w:r>
    </w:p>
    <w:p w14:paraId="651A9C56" w14:textId="77777777" w:rsidR="00F937ED" w:rsidRDefault="00F937ED" w:rsidP="00E71CE2">
      <w:pPr>
        <w:spacing w:after="0" w:line="240" w:lineRule="auto"/>
        <w:rPr>
          <w:rFonts w:ascii="Times New Roman" w:hAnsi="Times New Roman" w:cs="Times New Roman"/>
          <w:sz w:val="24"/>
          <w:szCs w:val="24"/>
        </w:rPr>
      </w:pPr>
    </w:p>
    <w:p w14:paraId="48EC6CFA" w14:textId="77777777" w:rsidR="00E71CE2" w:rsidRPr="005A7DA7" w:rsidRDefault="00E71CE2" w:rsidP="00E71CE2">
      <w:pPr>
        <w:spacing w:after="0" w:line="240" w:lineRule="auto"/>
        <w:rPr>
          <w:rFonts w:ascii="Times New Roman" w:hAnsi="Times New Roman" w:cs="Times New Roman"/>
          <w:sz w:val="24"/>
          <w:szCs w:val="24"/>
        </w:rPr>
      </w:pPr>
      <w:r w:rsidRPr="005A7DA7">
        <w:rPr>
          <w:rFonts w:ascii="Times New Roman" w:hAnsi="Times New Roman" w:cs="Times New Roman"/>
          <w:sz w:val="24"/>
          <w:szCs w:val="24"/>
        </w:rPr>
        <w:tab/>
      </w:r>
      <w:r w:rsidRPr="005A7DA7">
        <w:rPr>
          <w:rFonts w:ascii="Times New Roman" w:hAnsi="Times New Roman" w:cs="Times New Roman"/>
          <w:sz w:val="24"/>
          <w:szCs w:val="24"/>
        </w:rPr>
        <w:tab/>
      </w:r>
      <w:r w:rsidRPr="005A7DA7">
        <w:rPr>
          <w:rFonts w:ascii="Times New Roman" w:hAnsi="Times New Roman" w:cs="Times New Roman"/>
          <w:sz w:val="24"/>
          <w:szCs w:val="24"/>
        </w:rPr>
        <w:tab/>
      </w:r>
      <w:r w:rsidRPr="005A7DA7">
        <w:rPr>
          <w:rFonts w:ascii="Times New Roman" w:hAnsi="Times New Roman" w:cs="Times New Roman"/>
          <w:sz w:val="24"/>
          <w:szCs w:val="24"/>
        </w:rPr>
        <w:tab/>
      </w:r>
      <w:r w:rsidRPr="005A7DA7">
        <w:rPr>
          <w:rFonts w:ascii="Times New Roman" w:hAnsi="Times New Roman" w:cs="Times New Roman"/>
          <w:sz w:val="24"/>
          <w:szCs w:val="24"/>
        </w:rPr>
        <w:tab/>
      </w:r>
      <w:r w:rsidRPr="005A7DA7">
        <w:rPr>
          <w:rFonts w:ascii="Times New Roman" w:hAnsi="Times New Roman" w:cs="Times New Roman"/>
          <w:sz w:val="24"/>
          <w:szCs w:val="24"/>
        </w:rPr>
        <w:tab/>
      </w:r>
      <w:r w:rsidRPr="005A7DA7">
        <w:rPr>
          <w:rFonts w:ascii="Times New Roman" w:hAnsi="Times New Roman" w:cs="Times New Roman"/>
          <w:sz w:val="24"/>
          <w:szCs w:val="24"/>
        </w:rPr>
        <w:tab/>
      </w:r>
    </w:p>
    <w:p w14:paraId="311D9594" w14:textId="77777777" w:rsidR="00E71CE2" w:rsidRPr="005A7DA7" w:rsidRDefault="00E71CE2" w:rsidP="00E71CE2">
      <w:pPr>
        <w:pStyle w:val="naisf"/>
        <w:tabs>
          <w:tab w:val="left" w:pos="6237"/>
        </w:tabs>
        <w:spacing w:before="0" w:beforeAutospacing="0" w:after="0" w:afterAutospacing="0"/>
      </w:pPr>
      <w:r w:rsidRPr="005A7DA7">
        <w:t>Vīza: valsts sekretār</w:t>
      </w:r>
      <w:r w:rsidR="00264EDC">
        <w:t>s</w:t>
      </w:r>
      <w:r w:rsidRPr="005A7DA7">
        <w:t xml:space="preserve"> </w:t>
      </w:r>
      <w:r w:rsidRPr="005A7DA7">
        <w:tab/>
      </w:r>
      <w:r w:rsidR="00264EDC">
        <w:t>D</w:t>
      </w:r>
      <w:r w:rsidR="008249EA">
        <w:t xml:space="preserve">imitrijs </w:t>
      </w:r>
      <w:r w:rsidR="00264EDC">
        <w:t>Trofimovs</w:t>
      </w:r>
    </w:p>
    <w:p w14:paraId="570011AD" w14:textId="77777777" w:rsidR="00E71CE2" w:rsidRDefault="00E71CE2" w:rsidP="00E71CE2">
      <w:pPr>
        <w:pStyle w:val="naisf"/>
        <w:spacing w:before="0" w:beforeAutospacing="0" w:after="0" w:afterAutospacing="0"/>
      </w:pPr>
    </w:p>
    <w:p w14:paraId="38B2FB8E" w14:textId="77777777" w:rsidR="004E493C" w:rsidRDefault="004E493C" w:rsidP="00E71CE2">
      <w:pPr>
        <w:pStyle w:val="naisf"/>
        <w:spacing w:before="0" w:beforeAutospacing="0" w:after="0" w:afterAutospacing="0"/>
      </w:pPr>
    </w:p>
    <w:p w14:paraId="45694B08" w14:textId="77777777" w:rsidR="004E493C" w:rsidRPr="006C73B6" w:rsidRDefault="004E493C" w:rsidP="00E71CE2">
      <w:pPr>
        <w:pStyle w:val="naisf"/>
        <w:spacing w:before="0" w:beforeAutospacing="0" w:after="0" w:afterAutospacing="0"/>
      </w:pPr>
    </w:p>
    <w:p w14:paraId="73704094" w14:textId="77777777" w:rsidR="00176326" w:rsidRDefault="00176326" w:rsidP="00E71CE2">
      <w:pPr>
        <w:pStyle w:val="naisf"/>
        <w:spacing w:before="0" w:beforeAutospacing="0" w:after="0" w:afterAutospacing="0"/>
        <w:rPr>
          <w:sz w:val="20"/>
          <w:szCs w:val="20"/>
        </w:rPr>
      </w:pPr>
    </w:p>
    <w:p w14:paraId="346A6354" w14:textId="77777777" w:rsidR="00176326" w:rsidRDefault="00176326" w:rsidP="00E71CE2">
      <w:pPr>
        <w:pStyle w:val="naisf"/>
        <w:spacing w:before="0" w:beforeAutospacing="0" w:after="0" w:afterAutospacing="0"/>
        <w:rPr>
          <w:sz w:val="20"/>
          <w:szCs w:val="20"/>
        </w:rPr>
      </w:pPr>
    </w:p>
    <w:p w14:paraId="70716734" w14:textId="77777777" w:rsidR="00176326" w:rsidRDefault="00176326" w:rsidP="00E71CE2">
      <w:pPr>
        <w:pStyle w:val="naisf"/>
        <w:spacing w:before="0" w:beforeAutospacing="0" w:after="0" w:afterAutospacing="0"/>
        <w:rPr>
          <w:sz w:val="20"/>
          <w:szCs w:val="20"/>
        </w:rPr>
      </w:pPr>
    </w:p>
    <w:p w14:paraId="49911FFD" w14:textId="77777777" w:rsidR="00176326" w:rsidRDefault="00176326" w:rsidP="00E71CE2">
      <w:pPr>
        <w:pStyle w:val="naisf"/>
        <w:spacing w:before="0" w:beforeAutospacing="0" w:after="0" w:afterAutospacing="0"/>
        <w:rPr>
          <w:sz w:val="20"/>
          <w:szCs w:val="20"/>
        </w:rPr>
      </w:pPr>
    </w:p>
    <w:p w14:paraId="5F850E8A" w14:textId="77777777" w:rsidR="00176326" w:rsidRDefault="00176326" w:rsidP="00E71CE2">
      <w:pPr>
        <w:pStyle w:val="naisf"/>
        <w:spacing w:before="0" w:beforeAutospacing="0" w:after="0" w:afterAutospacing="0"/>
        <w:rPr>
          <w:sz w:val="20"/>
          <w:szCs w:val="20"/>
        </w:rPr>
      </w:pPr>
    </w:p>
    <w:p w14:paraId="0E8BB7FA" w14:textId="77777777" w:rsidR="00176326" w:rsidRDefault="00176326" w:rsidP="00E71CE2">
      <w:pPr>
        <w:pStyle w:val="naisf"/>
        <w:spacing w:before="0" w:beforeAutospacing="0" w:after="0" w:afterAutospacing="0"/>
        <w:rPr>
          <w:sz w:val="20"/>
          <w:szCs w:val="20"/>
        </w:rPr>
      </w:pPr>
    </w:p>
    <w:p w14:paraId="211D9E41" w14:textId="77777777" w:rsidR="00176326" w:rsidRDefault="00176326" w:rsidP="00E71CE2">
      <w:pPr>
        <w:pStyle w:val="naisf"/>
        <w:spacing w:before="0" w:beforeAutospacing="0" w:after="0" w:afterAutospacing="0"/>
        <w:rPr>
          <w:sz w:val="20"/>
          <w:szCs w:val="20"/>
        </w:rPr>
      </w:pPr>
    </w:p>
    <w:p w14:paraId="084CF271" w14:textId="77777777" w:rsidR="00176326" w:rsidRDefault="00176326" w:rsidP="00E71CE2">
      <w:pPr>
        <w:pStyle w:val="naisf"/>
        <w:spacing w:before="0" w:beforeAutospacing="0" w:after="0" w:afterAutospacing="0"/>
        <w:rPr>
          <w:sz w:val="20"/>
          <w:szCs w:val="20"/>
        </w:rPr>
      </w:pPr>
    </w:p>
    <w:p w14:paraId="0AFD8FD4" w14:textId="77777777" w:rsidR="00176326" w:rsidRDefault="00176326" w:rsidP="00E71CE2">
      <w:pPr>
        <w:pStyle w:val="naisf"/>
        <w:spacing w:before="0" w:beforeAutospacing="0" w:after="0" w:afterAutospacing="0"/>
        <w:rPr>
          <w:sz w:val="20"/>
          <w:szCs w:val="20"/>
        </w:rPr>
      </w:pPr>
    </w:p>
    <w:p w14:paraId="3C836306" w14:textId="77777777" w:rsidR="00176326" w:rsidRDefault="00176326" w:rsidP="00E71CE2">
      <w:pPr>
        <w:pStyle w:val="naisf"/>
        <w:spacing w:before="0" w:beforeAutospacing="0" w:after="0" w:afterAutospacing="0"/>
        <w:rPr>
          <w:sz w:val="20"/>
          <w:szCs w:val="20"/>
        </w:rPr>
      </w:pPr>
    </w:p>
    <w:p w14:paraId="177AC110" w14:textId="77777777" w:rsidR="006B13DC" w:rsidRDefault="006B13DC" w:rsidP="00E71CE2">
      <w:pPr>
        <w:pStyle w:val="naisf"/>
        <w:spacing w:before="0" w:beforeAutospacing="0" w:after="0" w:afterAutospacing="0"/>
        <w:rPr>
          <w:sz w:val="20"/>
          <w:szCs w:val="20"/>
        </w:rPr>
      </w:pPr>
    </w:p>
    <w:p w14:paraId="5B4D3B28" w14:textId="77777777" w:rsidR="006B13DC" w:rsidRDefault="006B13DC" w:rsidP="00E71CE2">
      <w:pPr>
        <w:pStyle w:val="naisf"/>
        <w:spacing w:before="0" w:beforeAutospacing="0" w:after="0" w:afterAutospacing="0"/>
        <w:rPr>
          <w:sz w:val="20"/>
          <w:szCs w:val="20"/>
        </w:rPr>
      </w:pPr>
    </w:p>
    <w:p w14:paraId="3CE35E26" w14:textId="77777777" w:rsidR="006B13DC" w:rsidRDefault="006B13DC" w:rsidP="00E71CE2">
      <w:pPr>
        <w:pStyle w:val="naisf"/>
        <w:spacing w:before="0" w:beforeAutospacing="0" w:after="0" w:afterAutospacing="0"/>
        <w:rPr>
          <w:sz w:val="20"/>
          <w:szCs w:val="20"/>
        </w:rPr>
      </w:pPr>
    </w:p>
    <w:p w14:paraId="799FB1DE" w14:textId="77777777" w:rsidR="006B13DC" w:rsidRDefault="006B13DC" w:rsidP="00E71CE2">
      <w:pPr>
        <w:pStyle w:val="naisf"/>
        <w:spacing w:before="0" w:beforeAutospacing="0" w:after="0" w:afterAutospacing="0"/>
        <w:rPr>
          <w:sz w:val="20"/>
          <w:szCs w:val="20"/>
        </w:rPr>
      </w:pPr>
    </w:p>
    <w:p w14:paraId="7E777839" w14:textId="77777777" w:rsidR="006B13DC" w:rsidRDefault="006B13DC" w:rsidP="00E71CE2">
      <w:pPr>
        <w:pStyle w:val="naisf"/>
        <w:spacing w:before="0" w:beforeAutospacing="0" w:after="0" w:afterAutospacing="0"/>
        <w:rPr>
          <w:sz w:val="20"/>
          <w:szCs w:val="20"/>
        </w:rPr>
      </w:pPr>
    </w:p>
    <w:p w14:paraId="484C162C" w14:textId="77777777" w:rsidR="006B13DC" w:rsidRDefault="006B13DC" w:rsidP="00E71CE2">
      <w:pPr>
        <w:pStyle w:val="naisf"/>
        <w:spacing w:before="0" w:beforeAutospacing="0" w:after="0" w:afterAutospacing="0"/>
        <w:rPr>
          <w:sz w:val="20"/>
          <w:szCs w:val="20"/>
        </w:rPr>
      </w:pPr>
    </w:p>
    <w:p w14:paraId="29FB6C61" w14:textId="77777777" w:rsidR="006B13DC" w:rsidRDefault="006B13DC" w:rsidP="00E71CE2">
      <w:pPr>
        <w:pStyle w:val="naisf"/>
        <w:spacing w:before="0" w:beforeAutospacing="0" w:after="0" w:afterAutospacing="0"/>
        <w:rPr>
          <w:sz w:val="20"/>
          <w:szCs w:val="20"/>
        </w:rPr>
      </w:pPr>
    </w:p>
    <w:p w14:paraId="2D798946" w14:textId="77777777" w:rsidR="006B13DC" w:rsidRDefault="006B13DC" w:rsidP="00E71CE2">
      <w:pPr>
        <w:pStyle w:val="naisf"/>
        <w:spacing w:before="0" w:beforeAutospacing="0" w:after="0" w:afterAutospacing="0"/>
        <w:rPr>
          <w:sz w:val="20"/>
          <w:szCs w:val="20"/>
        </w:rPr>
      </w:pPr>
    </w:p>
    <w:p w14:paraId="2A941993" w14:textId="77777777" w:rsidR="006B13DC" w:rsidRDefault="006B13DC" w:rsidP="00E71CE2">
      <w:pPr>
        <w:pStyle w:val="naisf"/>
        <w:spacing w:before="0" w:beforeAutospacing="0" w:after="0" w:afterAutospacing="0"/>
        <w:rPr>
          <w:sz w:val="20"/>
          <w:szCs w:val="20"/>
        </w:rPr>
      </w:pPr>
    </w:p>
    <w:p w14:paraId="0EA5D966" w14:textId="77777777" w:rsidR="006B13DC" w:rsidRDefault="006B13DC" w:rsidP="00E71CE2">
      <w:pPr>
        <w:pStyle w:val="naisf"/>
        <w:spacing w:before="0" w:beforeAutospacing="0" w:after="0" w:afterAutospacing="0"/>
        <w:rPr>
          <w:sz w:val="20"/>
          <w:szCs w:val="20"/>
        </w:rPr>
      </w:pPr>
    </w:p>
    <w:p w14:paraId="0B91CBFD" w14:textId="77777777" w:rsidR="005A1EC3" w:rsidRDefault="005A1EC3" w:rsidP="00E71CE2">
      <w:pPr>
        <w:pStyle w:val="naisf"/>
        <w:spacing w:before="0" w:beforeAutospacing="0" w:after="0" w:afterAutospacing="0"/>
        <w:rPr>
          <w:sz w:val="20"/>
          <w:szCs w:val="20"/>
        </w:rPr>
      </w:pPr>
    </w:p>
    <w:p w14:paraId="734B69A5" w14:textId="77777777" w:rsidR="005A1EC3" w:rsidRDefault="005A1EC3" w:rsidP="00E71CE2">
      <w:pPr>
        <w:pStyle w:val="naisf"/>
        <w:spacing w:before="0" w:beforeAutospacing="0" w:after="0" w:afterAutospacing="0"/>
        <w:rPr>
          <w:sz w:val="20"/>
          <w:szCs w:val="20"/>
        </w:rPr>
      </w:pPr>
    </w:p>
    <w:p w14:paraId="2F20DCBF" w14:textId="77777777" w:rsidR="005A1EC3" w:rsidRDefault="005A1EC3" w:rsidP="00E71CE2">
      <w:pPr>
        <w:pStyle w:val="naisf"/>
        <w:spacing w:before="0" w:beforeAutospacing="0" w:after="0" w:afterAutospacing="0"/>
        <w:rPr>
          <w:sz w:val="20"/>
          <w:szCs w:val="20"/>
        </w:rPr>
      </w:pPr>
    </w:p>
    <w:p w14:paraId="1AC16454" w14:textId="77777777" w:rsidR="005A1EC3" w:rsidRDefault="005A1EC3" w:rsidP="00E71CE2">
      <w:pPr>
        <w:pStyle w:val="naisf"/>
        <w:spacing w:before="0" w:beforeAutospacing="0" w:after="0" w:afterAutospacing="0"/>
        <w:rPr>
          <w:sz w:val="20"/>
          <w:szCs w:val="20"/>
        </w:rPr>
      </w:pPr>
    </w:p>
    <w:p w14:paraId="0832B54C" w14:textId="77777777" w:rsidR="005A1EC3" w:rsidRDefault="005A1EC3" w:rsidP="00E71CE2">
      <w:pPr>
        <w:pStyle w:val="naisf"/>
        <w:spacing w:before="0" w:beforeAutospacing="0" w:after="0" w:afterAutospacing="0"/>
        <w:rPr>
          <w:sz w:val="20"/>
          <w:szCs w:val="20"/>
        </w:rPr>
      </w:pPr>
    </w:p>
    <w:p w14:paraId="1C61E2BA" w14:textId="77777777" w:rsidR="005A1EC3" w:rsidRDefault="005A1EC3" w:rsidP="00E71CE2">
      <w:pPr>
        <w:pStyle w:val="naisf"/>
        <w:spacing w:before="0" w:beforeAutospacing="0" w:after="0" w:afterAutospacing="0"/>
        <w:rPr>
          <w:sz w:val="20"/>
          <w:szCs w:val="20"/>
        </w:rPr>
      </w:pPr>
    </w:p>
    <w:p w14:paraId="7243C34C" w14:textId="77777777" w:rsidR="005A1EC3" w:rsidRDefault="005A1EC3" w:rsidP="00E71CE2">
      <w:pPr>
        <w:pStyle w:val="naisf"/>
        <w:spacing w:before="0" w:beforeAutospacing="0" w:after="0" w:afterAutospacing="0"/>
        <w:rPr>
          <w:sz w:val="20"/>
          <w:szCs w:val="20"/>
        </w:rPr>
      </w:pPr>
    </w:p>
    <w:p w14:paraId="2CA8309F" w14:textId="77777777" w:rsidR="005A1EC3" w:rsidRDefault="005A1EC3" w:rsidP="00E71CE2">
      <w:pPr>
        <w:pStyle w:val="naisf"/>
        <w:spacing w:before="0" w:beforeAutospacing="0" w:after="0" w:afterAutospacing="0"/>
        <w:rPr>
          <w:sz w:val="20"/>
          <w:szCs w:val="20"/>
        </w:rPr>
      </w:pPr>
    </w:p>
    <w:p w14:paraId="4B5E20E6" w14:textId="77777777" w:rsidR="005A1EC3" w:rsidRDefault="005A1EC3" w:rsidP="00E71CE2">
      <w:pPr>
        <w:pStyle w:val="naisf"/>
        <w:spacing w:before="0" w:beforeAutospacing="0" w:after="0" w:afterAutospacing="0"/>
        <w:rPr>
          <w:sz w:val="20"/>
          <w:szCs w:val="20"/>
        </w:rPr>
      </w:pPr>
    </w:p>
    <w:p w14:paraId="7520E8ED" w14:textId="77777777" w:rsidR="005A1EC3" w:rsidRDefault="005A1EC3" w:rsidP="00E71CE2">
      <w:pPr>
        <w:pStyle w:val="naisf"/>
        <w:spacing w:before="0" w:beforeAutospacing="0" w:after="0" w:afterAutospacing="0"/>
        <w:rPr>
          <w:sz w:val="20"/>
          <w:szCs w:val="20"/>
        </w:rPr>
      </w:pPr>
    </w:p>
    <w:p w14:paraId="0A94AFFB" w14:textId="77777777" w:rsidR="005A1EC3" w:rsidRDefault="005A1EC3" w:rsidP="00E71CE2">
      <w:pPr>
        <w:pStyle w:val="naisf"/>
        <w:spacing w:before="0" w:beforeAutospacing="0" w:after="0" w:afterAutospacing="0"/>
        <w:rPr>
          <w:sz w:val="20"/>
          <w:szCs w:val="20"/>
        </w:rPr>
      </w:pPr>
    </w:p>
    <w:p w14:paraId="052FE89C" w14:textId="77777777" w:rsidR="005A1EC3" w:rsidRDefault="005A1EC3" w:rsidP="00E71CE2">
      <w:pPr>
        <w:pStyle w:val="naisf"/>
        <w:spacing w:before="0" w:beforeAutospacing="0" w:after="0" w:afterAutospacing="0"/>
        <w:rPr>
          <w:sz w:val="20"/>
          <w:szCs w:val="20"/>
        </w:rPr>
      </w:pPr>
    </w:p>
    <w:p w14:paraId="19FB5389" w14:textId="77777777" w:rsidR="005A1EC3" w:rsidRDefault="005A1EC3" w:rsidP="00E71CE2">
      <w:pPr>
        <w:pStyle w:val="naisf"/>
        <w:spacing w:before="0" w:beforeAutospacing="0" w:after="0" w:afterAutospacing="0"/>
        <w:rPr>
          <w:sz w:val="20"/>
          <w:szCs w:val="20"/>
        </w:rPr>
      </w:pPr>
    </w:p>
    <w:p w14:paraId="59C05E59" w14:textId="77777777" w:rsidR="005A1EC3" w:rsidRDefault="005A1EC3" w:rsidP="00E71CE2">
      <w:pPr>
        <w:pStyle w:val="naisf"/>
        <w:spacing w:before="0" w:beforeAutospacing="0" w:after="0" w:afterAutospacing="0"/>
        <w:rPr>
          <w:sz w:val="20"/>
          <w:szCs w:val="20"/>
        </w:rPr>
      </w:pPr>
    </w:p>
    <w:p w14:paraId="43F06349" w14:textId="77777777" w:rsidR="005A1EC3" w:rsidRDefault="005A1EC3" w:rsidP="00E71CE2">
      <w:pPr>
        <w:pStyle w:val="naisf"/>
        <w:spacing w:before="0" w:beforeAutospacing="0" w:after="0" w:afterAutospacing="0"/>
        <w:rPr>
          <w:sz w:val="20"/>
          <w:szCs w:val="20"/>
        </w:rPr>
      </w:pPr>
    </w:p>
    <w:p w14:paraId="781DB105" w14:textId="77777777" w:rsidR="005A1EC3" w:rsidRDefault="005A1EC3" w:rsidP="00E71CE2">
      <w:pPr>
        <w:pStyle w:val="naisf"/>
        <w:spacing w:before="0" w:beforeAutospacing="0" w:after="0" w:afterAutospacing="0"/>
        <w:rPr>
          <w:sz w:val="20"/>
          <w:szCs w:val="20"/>
        </w:rPr>
      </w:pPr>
    </w:p>
    <w:p w14:paraId="261D144A" w14:textId="77777777" w:rsidR="005A1EC3" w:rsidRDefault="005A1EC3" w:rsidP="00E71CE2">
      <w:pPr>
        <w:pStyle w:val="naisf"/>
        <w:spacing w:before="0" w:beforeAutospacing="0" w:after="0" w:afterAutospacing="0"/>
        <w:rPr>
          <w:sz w:val="20"/>
          <w:szCs w:val="20"/>
        </w:rPr>
      </w:pPr>
    </w:p>
    <w:p w14:paraId="44A01DF2" w14:textId="77777777" w:rsidR="006B13DC" w:rsidRDefault="006B13DC" w:rsidP="00E71CE2">
      <w:pPr>
        <w:pStyle w:val="naisf"/>
        <w:spacing w:before="0" w:beforeAutospacing="0" w:after="0" w:afterAutospacing="0"/>
        <w:rPr>
          <w:sz w:val="20"/>
          <w:szCs w:val="20"/>
        </w:rPr>
      </w:pPr>
    </w:p>
    <w:p w14:paraId="4DA99632" w14:textId="77777777" w:rsidR="006B13DC" w:rsidRDefault="006B13DC" w:rsidP="00E71CE2">
      <w:pPr>
        <w:pStyle w:val="naisf"/>
        <w:spacing w:before="0" w:beforeAutospacing="0" w:after="0" w:afterAutospacing="0"/>
        <w:rPr>
          <w:sz w:val="20"/>
          <w:szCs w:val="20"/>
        </w:rPr>
      </w:pPr>
    </w:p>
    <w:p w14:paraId="7DF3C85D" w14:textId="77777777" w:rsidR="00A0400E" w:rsidRDefault="00A0400E" w:rsidP="00E71CE2">
      <w:pPr>
        <w:pStyle w:val="naisf"/>
        <w:spacing w:before="0" w:beforeAutospacing="0" w:after="0" w:afterAutospacing="0"/>
        <w:rPr>
          <w:sz w:val="20"/>
          <w:szCs w:val="20"/>
        </w:rPr>
      </w:pPr>
    </w:p>
    <w:p w14:paraId="0C5A8D93" w14:textId="6A39404A" w:rsidR="00A0400E" w:rsidRPr="00A0400E" w:rsidRDefault="00A0400E" w:rsidP="00A0400E">
      <w:pPr>
        <w:spacing w:after="0" w:line="240" w:lineRule="auto"/>
        <w:rPr>
          <w:rFonts w:ascii="Times New Roman" w:hAnsi="Times New Roman"/>
          <w:sz w:val="20"/>
          <w:szCs w:val="20"/>
          <w:lang w:eastAsia="lv-LV"/>
        </w:rPr>
      </w:pPr>
      <w:r w:rsidRPr="00A0400E">
        <w:rPr>
          <w:rFonts w:ascii="Times New Roman" w:hAnsi="Times New Roman"/>
          <w:sz w:val="20"/>
          <w:szCs w:val="20"/>
          <w:lang w:eastAsia="lv-LV"/>
        </w:rPr>
        <w:fldChar w:fldCharType="begin"/>
      </w:r>
      <w:r w:rsidRPr="00A0400E">
        <w:rPr>
          <w:rFonts w:ascii="Times New Roman" w:hAnsi="Times New Roman"/>
          <w:sz w:val="20"/>
          <w:szCs w:val="20"/>
          <w:lang w:eastAsia="lv-LV"/>
        </w:rPr>
        <w:instrText xml:space="preserve"> DATE \@ "dd'.'MM'.'yyyy'. 'H':'mm" </w:instrText>
      </w:r>
      <w:r w:rsidRPr="00A0400E">
        <w:rPr>
          <w:rFonts w:ascii="Times New Roman" w:hAnsi="Times New Roman"/>
          <w:sz w:val="20"/>
          <w:szCs w:val="20"/>
          <w:lang w:eastAsia="lv-LV"/>
        </w:rPr>
        <w:fldChar w:fldCharType="separate"/>
      </w:r>
      <w:r w:rsidR="00F71809">
        <w:rPr>
          <w:rFonts w:ascii="Times New Roman" w:hAnsi="Times New Roman"/>
          <w:noProof/>
          <w:sz w:val="20"/>
          <w:szCs w:val="20"/>
          <w:lang w:eastAsia="lv-LV"/>
        </w:rPr>
        <w:t>04.12.2017. 15:45</w:t>
      </w:r>
      <w:r w:rsidRPr="00A0400E">
        <w:rPr>
          <w:rFonts w:ascii="Times New Roman" w:hAnsi="Times New Roman"/>
          <w:sz w:val="20"/>
          <w:szCs w:val="20"/>
          <w:lang w:eastAsia="lv-LV"/>
        </w:rPr>
        <w:fldChar w:fldCharType="end"/>
      </w:r>
    </w:p>
    <w:p w14:paraId="08F60890" w14:textId="77777777" w:rsidR="00A0400E" w:rsidRPr="00A0400E" w:rsidRDefault="00A0400E" w:rsidP="00A0400E">
      <w:pPr>
        <w:tabs>
          <w:tab w:val="left" w:pos="2684"/>
        </w:tabs>
        <w:spacing w:after="0" w:line="240" w:lineRule="auto"/>
        <w:rPr>
          <w:rFonts w:ascii="Times New Roman" w:hAnsi="Times New Roman"/>
          <w:noProof/>
          <w:sz w:val="20"/>
          <w:szCs w:val="20"/>
        </w:rPr>
      </w:pPr>
      <w:r w:rsidRPr="00A0400E">
        <w:rPr>
          <w:rFonts w:ascii="Times New Roman" w:hAnsi="Times New Roman"/>
          <w:noProof/>
          <w:sz w:val="20"/>
          <w:szCs w:val="20"/>
        </w:rPr>
        <w:fldChar w:fldCharType="begin"/>
      </w:r>
      <w:r w:rsidRPr="00A0400E">
        <w:rPr>
          <w:rFonts w:ascii="Times New Roman" w:hAnsi="Times New Roman"/>
          <w:noProof/>
          <w:sz w:val="20"/>
          <w:szCs w:val="20"/>
        </w:rPr>
        <w:instrText xml:space="preserve"> NUMWORDS   \* MERGEFORMAT </w:instrText>
      </w:r>
      <w:r w:rsidRPr="00A0400E">
        <w:rPr>
          <w:rFonts w:ascii="Times New Roman" w:hAnsi="Times New Roman"/>
          <w:noProof/>
          <w:sz w:val="20"/>
          <w:szCs w:val="20"/>
        </w:rPr>
        <w:fldChar w:fldCharType="separate"/>
      </w:r>
      <w:r w:rsidR="002003B4">
        <w:rPr>
          <w:rFonts w:ascii="Times New Roman" w:hAnsi="Times New Roman"/>
          <w:noProof/>
          <w:sz w:val="20"/>
          <w:szCs w:val="20"/>
        </w:rPr>
        <w:t>969</w:t>
      </w:r>
      <w:r w:rsidRPr="00A0400E">
        <w:rPr>
          <w:rFonts w:ascii="Times New Roman" w:hAnsi="Times New Roman"/>
          <w:noProof/>
          <w:sz w:val="20"/>
          <w:szCs w:val="20"/>
        </w:rPr>
        <w:fldChar w:fldCharType="end"/>
      </w:r>
    </w:p>
    <w:p w14:paraId="61B32CB7" w14:textId="77777777" w:rsidR="004E493C" w:rsidRPr="00A0400E" w:rsidRDefault="00142343" w:rsidP="00E71CE2">
      <w:pPr>
        <w:pStyle w:val="naisf"/>
        <w:spacing w:before="0" w:beforeAutospacing="0" w:after="0" w:afterAutospacing="0"/>
        <w:rPr>
          <w:sz w:val="20"/>
          <w:szCs w:val="20"/>
        </w:rPr>
      </w:pPr>
      <w:proofErr w:type="spellStart"/>
      <w:r w:rsidRPr="00A0400E">
        <w:rPr>
          <w:sz w:val="20"/>
          <w:szCs w:val="20"/>
        </w:rPr>
        <w:t>A.Omika</w:t>
      </w:r>
      <w:proofErr w:type="spellEnd"/>
      <w:r w:rsidR="00391683" w:rsidRPr="00A0400E">
        <w:rPr>
          <w:sz w:val="20"/>
          <w:szCs w:val="20"/>
        </w:rPr>
        <w:t xml:space="preserve"> </w:t>
      </w:r>
      <w:r w:rsidR="004E493C" w:rsidRPr="00A0400E">
        <w:rPr>
          <w:sz w:val="20"/>
          <w:szCs w:val="20"/>
        </w:rPr>
        <w:t>6</w:t>
      </w:r>
      <w:r w:rsidRPr="00A0400E">
        <w:rPr>
          <w:sz w:val="20"/>
          <w:szCs w:val="20"/>
        </w:rPr>
        <w:t>7829476</w:t>
      </w:r>
    </w:p>
    <w:p w14:paraId="31C74F5C" w14:textId="77777777" w:rsidR="004E493C" w:rsidRDefault="00600E76" w:rsidP="00E71CE2">
      <w:pPr>
        <w:pStyle w:val="naisf"/>
        <w:spacing w:before="0" w:beforeAutospacing="0" w:after="0" w:afterAutospacing="0"/>
        <w:rPr>
          <w:rStyle w:val="Hyperlink"/>
          <w:color w:val="auto"/>
          <w:sz w:val="20"/>
          <w:szCs w:val="20"/>
          <w:u w:val="none"/>
        </w:rPr>
      </w:pPr>
      <w:hyperlink r:id="rId8" w:history="1">
        <w:r w:rsidR="004A0B99" w:rsidRPr="00D61B1A">
          <w:rPr>
            <w:rStyle w:val="Hyperlink"/>
            <w:color w:val="auto"/>
            <w:sz w:val="20"/>
            <w:szCs w:val="20"/>
            <w:u w:val="none"/>
          </w:rPr>
          <w:t>agnese.omika@vp.gov.lv</w:t>
        </w:r>
      </w:hyperlink>
    </w:p>
    <w:p w14:paraId="463C3EF5" w14:textId="77777777" w:rsidR="00D61B1A" w:rsidRDefault="00D61B1A" w:rsidP="00E71CE2">
      <w:pPr>
        <w:pStyle w:val="naisf"/>
        <w:spacing w:before="0" w:beforeAutospacing="0" w:after="0" w:afterAutospacing="0"/>
        <w:rPr>
          <w:rStyle w:val="Hyperlink"/>
          <w:color w:val="auto"/>
          <w:sz w:val="20"/>
          <w:szCs w:val="20"/>
          <w:u w:val="none"/>
        </w:rPr>
      </w:pPr>
      <w:r>
        <w:rPr>
          <w:rStyle w:val="Hyperlink"/>
          <w:color w:val="auto"/>
          <w:sz w:val="20"/>
          <w:szCs w:val="20"/>
          <w:u w:val="none"/>
        </w:rPr>
        <w:t>I.Potjomkina 67219606</w:t>
      </w:r>
    </w:p>
    <w:p w14:paraId="1048223C" w14:textId="77777777" w:rsidR="00D61B1A" w:rsidRPr="00D61B1A" w:rsidRDefault="00BD54A9" w:rsidP="00E71CE2">
      <w:pPr>
        <w:pStyle w:val="naisf"/>
        <w:spacing w:before="0" w:beforeAutospacing="0" w:after="0" w:afterAutospacing="0"/>
        <w:rPr>
          <w:sz w:val="20"/>
          <w:szCs w:val="20"/>
        </w:rPr>
      </w:pPr>
      <w:r>
        <w:rPr>
          <w:rStyle w:val="Hyperlink"/>
          <w:color w:val="auto"/>
          <w:sz w:val="20"/>
          <w:szCs w:val="20"/>
          <w:u w:val="none"/>
        </w:rPr>
        <w:t>i</w:t>
      </w:r>
      <w:r w:rsidR="00D61B1A">
        <w:rPr>
          <w:rStyle w:val="Hyperlink"/>
          <w:color w:val="auto"/>
          <w:sz w:val="20"/>
          <w:szCs w:val="20"/>
          <w:u w:val="none"/>
        </w:rPr>
        <w:t>eva.potjomkina@iem.gov.lv</w:t>
      </w:r>
    </w:p>
    <w:p w14:paraId="3A561A7C" w14:textId="77777777" w:rsidR="004E493C" w:rsidRPr="004B646C" w:rsidRDefault="004E493C" w:rsidP="004B646C">
      <w:pPr>
        <w:rPr>
          <w:lang w:eastAsia="lv-LV"/>
        </w:rPr>
      </w:pPr>
    </w:p>
    <w:sectPr w:rsidR="004E493C" w:rsidRPr="004B646C" w:rsidSect="0075392D">
      <w:headerReference w:type="default" r:id="rId9"/>
      <w:footerReference w:type="default" r:id="rId10"/>
      <w:footerReference w:type="first" r:id="rId11"/>
      <w:pgSz w:w="11906" w:h="16838"/>
      <w:pgMar w:top="1134" w:right="1134" w:bottom="15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1D5D3" w14:textId="77777777" w:rsidR="00600E76" w:rsidRDefault="00600E76" w:rsidP="00A61504">
      <w:pPr>
        <w:spacing w:after="0" w:line="240" w:lineRule="auto"/>
      </w:pPr>
      <w:r>
        <w:separator/>
      </w:r>
    </w:p>
  </w:endnote>
  <w:endnote w:type="continuationSeparator" w:id="0">
    <w:p w14:paraId="04BEC4F1" w14:textId="77777777" w:rsidR="00600E76" w:rsidRDefault="00600E76" w:rsidP="00A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A6215" w14:textId="77777777" w:rsidR="00762109" w:rsidRPr="004C03CF" w:rsidRDefault="00762109" w:rsidP="0099268D">
    <w:pPr>
      <w:pStyle w:val="Footer"/>
      <w:rPr>
        <w:rFonts w:ascii="Times New Roman" w:hAnsi="Times New Roman" w:cs="Times New Roman"/>
        <w:sz w:val="18"/>
        <w:szCs w:val="18"/>
      </w:rPr>
    </w:pPr>
    <w:r w:rsidRPr="004C03CF">
      <w:rPr>
        <w:rFonts w:ascii="Times New Roman" w:hAnsi="Times New Roman" w:cs="Times New Roman"/>
        <w:sz w:val="18"/>
        <w:szCs w:val="18"/>
      </w:rPr>
      <w:fldChar w:fldCharType="begin"/>
    </w:r>
    <w:r w:rsidRPr="004C03CF">
      <w:rPr>
        <w:rFonts w:ascii="Times New Roman" w:hAnsi="Times New Roman" w:cs="Times New Roman"/>
        <w:sz w:val="18"/>
        <w:szCs w:val="18"/>
      </w:rPr>
      <w:instrText xml:space="preserve"> FILENAME   \* MERGEFORMAT </w:instrText>
    </w:r>
    <w:r w:rsidRPr="004C03CF">
      <w:rPr>
        <w:rFonts w:ascii="Times New Roman" w:hAnsi="Times New Roman" w:cs="Times New Roman"/>
        <w:sz w:val="18"/>
        <w:szCs w:val="18"/>
      </w:rPr>
      <w:fldChar w:fldCharType="separate"/>
    </w:r>
    <w:r w:rsidR="008E7E29">
      <w:rPr>
        <w:rFonts w:ascii="Times New Roman" w:hAnsi="Times New Roman" w:cs="Times New Roman"/>
        <w:noProof/>
        <w:sz w:val="18"/>
        <w:szCs w:val="18"/>
      </w:rPr>
      <w:t>IEMAnot_011217_noziegVP</w:t>
    </w:r>
    <w:r w:rsidRPr="004C03CF">
      <w:rPr>
        <w:rFonts w:ascii="Times New Roman" w:hAnsi="Times New Roman"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E7A1E" w14:textId="77777777" w:rsidR="00762109" w:rsidRPr="00B04A07" w:rsidRDefault="00762109" w:rsidP="00B04A07">
    <w:pPr>
      <w:pStyle w:val="Footer"/>
      <w:rPr>
        <w:rFonts w:ascii="Times New Roman" w:hAnsi="Times New Roman" w:cs="Times New Roman"/>
        <w:sz w:val="18"/>
        <w:szCs w:val="18"/>
      </w:rPr>
    </w:pPr>
    <w:r w:rsidRPr="00B04A07">
      <w:rPr>
        <w:rFonts w:ascii="Times New Roman" w:hAnsi="Times New Roman" w:cs="Times New Roman"/>
        <w:sz w:val="18"/>
        <w:szCs w:val="18"/>
      </w:rPr>
      <w:fldChar w:fldCharType="begin"/>
    </w:r>
    <w:r w:rsidRPr="00B04A07">
      <w:rPr>
        <w:rFonts w:ascii="Times New Roman" w:hAnsi="Times New Roman" w:cs="Times New Roman"/>
        <w:sz w:val="18"/>
        <w:szCs w:val="18"/>
      </w:rPr>
      <w:instrText xml:space="preserve"> FILENAME   \* MERGEFORMAT </w:instrText>
    </w:r>
    <w:r w:rsidRPr="00B04A07">
      <w:rPr>
        <w:rFonts w:ascii="Times New Roman" w:hAnsi="Times New Roman" w:cs="Times New Roman"/>
        <w:sz w:val="18"/>
        <w:szCs w:val="18"/>
      </w:rPr>
      <w:fldChar w:fldCharType="separate"/>
    </w:r>
    <w:r w:rsidR="008E7E29">
      <w:rPr>
        <w:rFonts w:ascii="Times New Roman" w:hAnsi="Times New Roman" w:cs="Times New Roman"/>
        <w:noProof/>
        <w:sz w:val="18"/>
        <w:szCs w:val="18"/>
      </w:rPr>
      <w:t>IEMAnot_011217_noziegVP</w:t>
    </w:r>
    <w:r w:rsidRPr="00B04A07">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73D6D" w14:textId="77777777" w:rsidR="00600E76" w:rsidRDefault="00600E76" w:rsidP="00A61504">
      <w:pPr>
        <w:spacing w:after="0" w:line="240" w:lineRule="auto"/>
      </w:pPr>
      <w:r>
        <w:separator/>
      </w:r>
    </w:p>
  </w:footnote>
  <w:footnote w:type="continuationSeparator" w:id="0">
    <w:p w14:paraId="57A577AA" w14:textId="77777777" w:rsidR="00600E76" w:rsidRDefault="00600E76" w:rsidP="00A6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667718"/>
      <w:docPartObj>
        <w:docPartGallery w:val="Page Numbers (Top of Page)"/>
        <w:docPartUnique/>
      </w:docPartObj>
    </w:sdtPr>
    <w:sdtEndPr>
      <w:rPr>
        <w:rFonts w:ascii="Times New Roman" w:hAnsi="Times New Roman" w:cs="Times New Roman"/>
        <w:noProof/>
        <w:sz w:val="20"/>
        <w:szCs w:val="20"/>
      </w:rPr>
    </w:sdtEndPr>
    <w:sdtContent>
      <w:p w14:paraId="02D095B0" w14:textId="77777777" w:rsidR="00762109" w:rsidRPr="00855CB7" w:rsidRDefault="00762109">
        <w:pPr>
          <w:pStyle w:val="Header"/>
          <w:jc w:val="center"/>
          <w:rPr>
            <w:rFonts w:ascii="Times New Roman" w:hAnsi="Times New Roman" w:cs="Times New Roman"/>
            <w:sz w:val="20"/>
            <w:szCs w:val="20"/>
          </w:rPr>
        </w:pPr>
        <w:r w:rsidRPr="00855CB7">
          <w:rPr>
            <w:rFonts w:ascii="Times New Roman" w:hAnsi="Times New Roman" w:cs="Times New Roman"/>
            <w:sz w:val="20"/>
            <w:szCs w:val="20"/>
          </w:rPr>
          <w:fldChar w:fldCharType="begin"/>
        </w:r>
        <w:r w:rsidRPr="00855CB7">
          <w:rPr>
            <w:rFonts w:ascii="Times New Roman" w:hAnsi="Times New Roman" w:cs="Times New Roman"/>
            <w:sz w:val="20"/>
            <w:szCs w:val="20"/>
          </w:rPr>
          <w:instrText xml:space="preserve"> PAGE   \* MERGEFORMAT </w:instrText>
        </w:r>
        <w:r w:rsidRPr="00855CB7">
          <w:rPr>
            <w:rFonts w:ascii="Times New Roman" w:hAnsi="Times New Roman" w:cs="Times New Roman"/>
            <w:sz w:val="20"/>
            <w:szCs w:val="20"/>
          </w:rPr>
          <w:fldChar w:fldCharType="separate"/>
        </w:r>
        <w:r w:rsidR="00F71809">
          <w:rPr>
            <w:rFonts w:ascii="Times New Roman" w:hAnsi="Times New Roman" w:cs="Times New Roman"/>
            <w:noProof/>
            <w:sz w:val="20"/>
            <w:szCs w:val="20"/>
          </w:rPr>
          <w:t>2</w:t>
        </w:r>
        <w:r w:rsidRPr="00855CB7">
          <w:rPr>
            <w:rFonts w:ascii="Times New Roman" w:hAnsi="Times New Roman" w:cs="Times New Roman"/>
            <w:noProof/>
            <w:sz w:val="20"/>
            <w:szCs w:val="20"/>
          </w:rPr>
          <w:fldChar w:fldCharType="end"/>
        </w:r>
      </w:p>
    </w:sdtContent>
  </w:sdt>
  <w:p w14:paraId="170B2A27" w14:textId="77777777" w:rsidR="00762109" w:rsidRDefault="007621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589B"/>
    <w:multiLevelType w:val="multilevel"/>
    <w:tmpl w:val="0D6C618E"/>
    <w:lvl w:ilvl="0">
      <w:start w:val="1"/>
      <w:numFmt w:val="decimal"/>
      <w:lvlText w:val="%1."/>
      <w:lvlJc w:val="left"/>
      <w:pPr>
        <w:ind w:left="675" w:hanging="675"/>
      </w:pPr>
      <w:rPr>
        <w:rFonts w:ascii="Times New Roman" w:eastAsia="Times New Roman" w:hAnsi="Times New Roman" w:cs="Times New Roman" w:hint="default"/>
      </w:rPr>
    </w:lvl>
    <w:lvl w:ilvl="1">
      <w:start w:val="2"/>
      <w:numFmt w:val="decimal"/>
      <w:lvlText w:val="%1.%2."/>
      <w:lvlJc w:val="left"/>
      <w:pPr>
        <w:ind w:left="720" w:hanging="72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1080" w:hanging="1080"/>
      </w:pPr>
      <w:rPr>
        <w:rFonts w:ascii="Times New Roman" w:eastAsia="Times New Roman" w:hAnsi="Times New Roman" w:cs="Times New Roman" w:hint="default"/>
      </w:rPr>
    </w:lvl>
    <w:lvl w:ilvl="4">
      <w:start w:val="1"/>
      <w:numFmt w:val="decimal"/>
      <w:lvlText w:val="%1.%2.%3.%4.%5."/>
      <w:lvlJc w:val="left"/>
      <w:pPr>
        <w:ind w:left="1440" w:hanging="1440"/>
      </w:pPr>
      <w:rPr>
        <w:rFonts w:ascii="Times New Roman" w:eastAsia="Times New Roman" w:hAnsi="Times New Roman" w:cs="Times New Roman" w:hint="default"/>
      </w:rPr>
    </w:lvl>
    <w:lvl w:ilvl="5">
      <w:start w:val="1"/>
      <w:numFmt w:val="decimal"/>
      <w:lvlText w:val="%1.%2.%3.%4.%5.%6."/>
      <w:lvlJc w:val="left"/>
      <w:pPr>
        <w:ind w:left="1440" w:hanging="1440"/>
      </w:pPr>
      <w:rPr>
        <w:rFonts w:ascii="Times New Roman" w:eastAsia="Times New Roman" w:hAnsi="Times New Roman" w:cs="Times New Roman" w:hint="default"/>
      </w:rPr>
    </w:lvl>
    <w:lvl w:ilvl="6">
      <w:start w:val="1"/>
      <w:numFmt w:val="decimal"/>
      <w:lvlText w:val="%1.%2.%3.%4.%5.%6.%7."/>
      <w:lvlJc w:val="left"/>
      <w:pPr>
        <w:ind w:left="1800" w:hanging="1800"/>
      </w:pPr>
      <w:rPr>
        <w:rFonts w:ascii="Times New Roman" w:eastAsia="Times New Roman" w:hAnsi="Times New Roman" w:cs="Times New Roman" w:hint="default"/>
      </w:rPr>
    </w:lvl>
    <w:lvl w:ilvl="7">
      <w:start w:val="1"/>
      <w:numFmt w:val="decimal"/>
      <w:lvlText w:val="%1.%2.%3.%4.%5.%6.%7.%8."/>
      <w:lvlJc w:val="left"/>
      <w:pPr>
        <w:ind w:left="2160" w:hanging="2160"/>
      </w:pPr>
      <w:rPr>
        <w:rFonts w:ascii="Times New Roman" w:eastAsia="Times New Roman" w:hAnsi="Times New Roman" w:cs="Times New Roman" w:hint="default"/>
      </w:rPr>
    </w:lvl>
    <w:lvl w:ilvl="8">
      <w:start w:val="1"/>
      <w:numFmt w:val="decimal"/>
      <w:lvlText w:val="%1.%2.%3.%4.%5.%6.%7.%8.%9."/>
      <w:lvlJc w:val="left"/>
      <w:pPr>
        <w:ind w:left="2160" w:hanging="2160"/>
      </w:pPr>
      <w:rPr>
        <w:rFonts w:ascii="Times New Roman" w:eastAsia="Times New Roman" w:hAnsi="Times New Roman" w:cs="Times New Roman" w:hint="default"/>
      </w:rPr>
    </w:lvl>
  </w:abstractNum>
  <w:abstractNum w:abstractNumId="1" w15:restartNumberingAfterBreak="0">
    <w:nsid w:val="0C110ACF"/>
    <w:multiLevelType w:val="hybridMultilevel"/>
    <w:tmpl w:val="43CC575E"/>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2512F7"/>
    <w:multiLevelType w:val="hybridMultilevel"/>
    <w:tmpl w:val="2E200E48"/>
    <w:lvl w:ilvl="0" w:tplc="C6869C06">
      <w:start w:val="45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2D4798"/>
    <w:multiLevelType w:val="hybridMultilevel"/>
    <w:tmpl w:val="87D6A66A"/>
    <w:lvl w:ilvl="0" w:tplc="86ACFF44">
      <w:start w:val="1"/>
      <w:numFmt w:val="decimal"/>
      <w:lvlText w:val="%1."/>
      <w:lvlJc w:val="left"/>
      <w:pPr>
        <w:ind w:left="889" w:hanging="360"/>
      </w:pPr>
      <w:rPr>
        <w:rFonts w:hint="default"/>
      </w:rPr>
    </w:lvl>
    <w:lvl w:ilvl="1" w:tplc="04260019" w:tentative="1">
      <w:start w:val="1"/>
      <w:numFmt w:val="lowerLetter"/>
      <w:lvlText w:val="%2."/>
      <w:lvlJc w:val="left"/>
      <w:pPr>
        <w:ind w:left="1609" w:hanging="360"/>
      </w:pPr>
    </w:lvl>
    <w:lvl w:ilvl="2" w:tplc="0426001B" w:tentative="1">
      <w:start w:val="1"/>
      <w:numFmt w:val="lowerRoman"/>
      <w:lvlText w:val="%3."/>
      <w:lvlJc w:val="right"/>
      <w:pPr>
        <w:ind w:left="2329" w:hanging="180"/>
      </w:pPr>
    </w:lvl>
    <w:lvl w:ilvl="3" w:tplc="0426000F" w:tentative="1">
      <w:start w:val="1"/>
      <w:numFmt w:val="decimal"/>
      <w:lvlText w:val="%4."/>
      <w:lvlJc w:val="left"/>
      <w:pPr>
        <w:ind w:left="3049" w:hanging="360"/>
      </w:pPr>
    </w:lvl>
    <w:lvl w:ilvl="4" w:tplc="04260019" w:tentative="1">
      <w:start w:val="1"/>
      <w:numFmt w:val="lowerLetter"/>
      <w:lvlText w:val="%5."/>
      <w:lvlJc w:val="left"/>
      <w:pPr>
        <w:ind w:left="3769" w:hanging="360"/>
      </w:pPr>
    </w:lvl>
    <w:lvl w:ilvl="5" w:tplc="0426001B" w:tentative="1">
      <w:start w:val="1"/>
      <w:numFmt w:val="lowerRoman"/>
      <w:lvlText w:val="%6."/>
      <w:lvlJc w:val="right"/>
      <w:pPr>
        <w:ind w:left="4489" w:hanging="180"/>
      </w:pPr>
    </w:lvl>
    <w:lvl w:ilvl="6" w:tplc="0426000F" w:tentative="1">
      <w:start w:val="1"/>
      <w:numFmt w:val="decimal"/>
      <w:lvlText w:val="%7."/>
      <w:lvlJc w:val="left"/>
      <w:pPr>
        <w:ind w:left="5209" w:hanging="360"/>
      </w:pPr>
    </w:lvl>
    <w:lvl w:ilvl="7" w:tplc="04260019" w:tentative="1">
      <w:start w:val="1"/>
      <w:numFmt w:val="lowerLetter"/>
      <w:lvlText w:val="%8."/>
      <w:lvlJc w:val="left"/>
      <w:pPr>
        <w:ind w:left="5929" w:hanging="360"/>
      </w:pPr>
    </w:lvl>
    <w:lvl w:ilvl="8" w:tplc="0426001B" w:tentative="1">
      <w:start w:val="1"/>
      <w:numFmt w:val="lowerRoman"/>
      <w:lvlText w:val="%9."/>
      <w:lvlJc w:val="right"/>
      <w:pPr>
        <w:ind w:left="6649" w:hanging="180"/>
      </w:pPr>
    </w:lvl>
  </w:abstractNum>
  <w:abstractNum w:abstractNumId="4" w15:restartNumberingAfterBreak="0">
    <w:nsid w:val="2A332789"/>
    <w:multiLevelType w:val="hybridMultilevel"/>
    <w:tmpl w:val="F48666CE"/>
    <w:lvl w:ilvl="0" w:tplc="39061AC8">
      <w:start w:val="2014"/>
      <w:numFmt w:val="bullet"/>
      <w:lvlText w:val="-"/>
      <w:lvlJc w:val="left"/>
      <w:pPr>
        <w:ind w:left="970" w:hanging="360"/>
      </w:pPr>
      <w:rPr>
        <w:rFonts w:ascii="Times New Roman" w:eastAsia="Times New Roman" w:hAnsi="Times New Roman" w:cs="Times New Roman" w:hint="default"/>
      </w:rPr>
    </w:lvl>
    <w:lvl w:ilvl="1" w:tplc="04260003" w:tentative="1">
      <w:start w:val="1"/>
      <w:numFmt w:val="bullet"/>
      <w:lvlText w:val="o"/>
      <w:lvlJc w:val="left"/>
      <w:pPr>
        <w:ind w:left="1690" w:hanging="360"/>
      </w:pPr>
      <w:rPr>
        <w:rFonts w:ascii="Courier New" w:hAnsi="Courier New" w:cs="Courier New" w:hint="default"/>
      </w:rPr>
    </w:lvl>
    <w:lvl w:ilvl="2" w:tplc="04260005" w:tentative="1">
      <w:start w:val="1"/>
      <w:numFmt w:val="bullet"/>
      <w:lvlText w:val=""/>
      <w:lvlJc w:val="left"/>
      <w:pPr>
        <w:ind w:left="2410" w:hanging="360"/>
      </w:pPr>
      <w:rPr>
        <w:rFonts w:ascii="Wingdings" w:hAnsi="Wingdings" w:hint="default"/>
      </w:rPr>
    </w:lvl>
    <w:lvl w:ilvl="3" w:tplc="04260001" w:tentative="1">
      <w:start w:val="1"/>
      <w:numFmt w:val="bullet"/>
      <w:lvlText w:val=""/>
      <w:lvlJc w:val="left"/>
      <w:pPr>
        <w:ind w:left="3130" w:hanging="360"/>
      </w:pPr>
      <w:rPr>
        <w:rFonts w:ascii="Symbol" w:hAnsi="Symbol" w:hint="default"/>
      </w:rPr>
    </w:lvl>
    <w:lvl w:ilvl="4" w:tplc="04260003" w:tentative="1">
      <w:start w:val="1"/>
      <w:numFmt w:val="bullet"/>
      <w:lvlText w:val="o"/>
      <w:lvlJc w:val="left"/>
      <w:pPr>
        <w:ind w:left="3850" w:hanging="360"/>
      </w:pPr>
      <w:rPr>
        <w:rFonts w:ascii="Courier New" w:hAnsi="Courier New" w:cs="Courier New" w:hint="default"/>
      </w:rPr>
    </w:lvl>
    <w:lvl w:ilvl="5" w:tplc="04260005" w:tentative="1">
      <w:start w:val="1"/>
      <w:numFmt w:val="bullet"/>
      <w:lvlText w:val=""/>
      <w:lvlJc w:val="left"/>
      <w:pPr>
        <w:ind w:left="4570" w:hanging="360"/>
      </w:pPr>
      <w:rPr>
        <w:rFonts w:ascii="Wingdings" w:hAnsi="Wingdings" w:hint="default"/>
      </w:rPr>
    </w:lvl>
    <w:lvl w:ilvl="6" w:tplc="04260001" w:tentative="1">
      <w:start w:val="1"/>
      <w:numFmt w:val="bullet"/>
      <w:lvlText w:val=""/>
      <w:lvlJc w:val="left"/>
      <w:pPr>
        <w:ind w:left="5290" w:hanging="360"/>
      </w:pPr>
      <w:rPr>
        <w:rFonts w:ascii="Symbol" w:hAnsi="Symbol" w:hint="default"/>
      </w:rPr>
    </w:lvl>
    <w:lvl w:ilvl="7" w:tplc="04260003" w:tentative="1">
      <w:start w:val="1"/>
      <w:numFmt w:val="bullet"/>
      <w:lvlText w:val="o"/>
      <w:lvlJc w:val="left"/>
      <w:pPr>
        <w:ind w:left="6010" w:hanging="360"/>
      </w:pPr>
      <w:rPr>
        <w:rFonts w:ascii="Courier New" w:hAnsi="Courier New" w:cs="Courier New" w:hint="default"/>
      </w:rPr>
    </w:lvl>
    <w:lvl w:ilvl="8" w:tplc="04260005" w:tentative="1">
      <w:start w:val="1"/>
      <w:numFmt w:val="bullet"/>
      <w:lvlText w:val=""/>
      <w:lvlJc w:val="left"/>
      <w:pPr>
        <w:ind w:left="6730" w:hanging="360"/>
      </w:pPr>
      <w:rPr>
        <w:rFonts w:ascii="Wingdings" w:hAnsi="Wingdings" w:hint="default"/>
      </w:rPr>
    </w:lvl>
  </w:abstractNum>
  <w:abstractNum w:abstractNumId="5" w15:restartNumberingAfterBreak="0">
    <w:nsid w:val="2B941977"/>
    <w:multiLevelType w:val="hybridMultilevel"/>
    <w:tmpl w:val="62027D6C"/>
    <w:lvl w:ilvl="0" w:tplc="A716842E">
      <w:start w:val="1"/>
      <w:numFmt w:val="decimal"/>
      <w:lvlText w:val="%1."/>
      <w:lvlJc w:val="left"/>
      <w:pPr>
        <w:ind w:left="3337" w:hanging="360"/>
      </w:pPr>
      <w:rPr>
        <w:rFonts w:ascii="Times New Roman" w:hAnsi="Times New Roman" w:cs="Times New Roman" w:hint="default"/>
        <w:color w:val="auto"/>
        <w:sz w:val="28"/>
      </w:rPr>
    </w:lvl>
    <w:lvl w:ilvl="1" w:tplc="04260019" w:tentative="1">
      <w:start w:val="1"/>
      <w:numFmt w:val="lowerLetter"/>
      <w:lvlText w:val="%2."/>
      <w:lvlJc w:val="left"/>
      <w:pPr>
        <w:ind w:left="4057" w:hanging="360"/>
      </w:pPr>
    </w:lvl>
    <w:lvl w:ilvl="2" w:tplc="0426001B" w:tentative="1">
      <w:start w:val="1"/>
      <w:numFmt w:val="lowerRoman"/>
      <w:lvlText w:val="%3."/>
      <w:lvlJc w:val="right"/>
      <w:pPr>
        <w:ind w:left="4777" w:hanging="180"/>
      </w:pPr>
    </w:lvl>
    <w:lvl w:ilvl="3" w:tplc="0426000F" w:tentative="1">
      <w:start w:val="1"/>
      <w:numFmt w:val="decimal"/>
      <w:lvlText w:val="%4."/>
      <w:lvlJc w:val="left"/>
      <w:pPr>
        <w:ind w:left="5497" w:hanging="360"/>
      </w:pPr>
    </w:lvl>
    <w:lvl w:ilvl="4" w:tplc="04260019" w:tentative="1">
      <w:start w:val="1"/>
      <w:numFmt w:val="lowerLetter"/>
      <w:lvlText w:val="%5."/>
      <w:lvlJc w:val="left"/>
      <w:pPr>
        <w:ind w:left="6217" w:hanging="360"/>
      </w:pPr>
    </w:lvl>
    <w:lvl w:ilvl="5" w:tplc="0426001B" w:tentative="1">
      <w:start w:val="1"/>
      <w:numFmt w:val="lowerRoman"/>
      <w:lvlText w:val="%6."/>
      <w:lvlJc w:val="right"/>
      <w:pPr>
        <w:ind w:left="6937" w:hanging="180"/>
      </w:pPr>
    </w:lvl>
    <w:lvl w:ilvl="6" w:tplc="0426000F" w:tentative="1">
      <w:start w:val="1"/>
      <w:numFmt w:val="decimal"/>
      <w:lvlText w:val="%7."/>
      <w:lvlJc w:val="left"/>
      <w:pPr>
        <w:ind w:left="7657" w:hanging="360"/>
      </w:pPr>
    </w:lvl>
    <w:lvl w:ilvl="7" w:tplc="04260019" w:tentative="1">
      <w:start w:val="1"/>
      <w:numFmt w:val="lowerLetter"/>
      <w:lvlText w:val="%8."/>
      <w:lvlJc w:val="left"/>
      <w:pPr>
        <w:ind w:left="8377" w:hanging="360"/>
      </w:pPr>
    </w:lvl>
    <w:lvl w:ilvl="8" w:tplc="0426001B" w:tentative="1">
      <w:start w:val="1"/>
      <w:numFmt w:val="lowerRoman"/>
      <w:lvlText w:val="%9."/>
      <w:lvlJc w:val="right"/>
      <w:pPr>
        <w:ind w:left="9097" w:hanging="180"/>
      </w:pPr>
    </w:lvl>
  </w:abstractNum>
  <w:abstractNum w:abstractNumId="6" w15:restartNumberingAfterBreak="0">
    <w:nsid w:val="2E1223FF"/>
    <w:multiLevelType w:val="hybridMultilevel"/>
    <w:tmpl w:val="B2E459EA"/>
    <w:lvl w:ilvl="0" w:tplc="94062542">
      <w:start w:val="1"/>
      <w:numFmt w:val="decimal"/>
      <w:lvlText w:val="%1."/>
      <w:lvlJc w:val="left"/>
      <w:pPr>
        <w:ind w:left="960" w:hanging="360"/>
      </w:pPr>
      <w:rPr>
        <w:rFonts w:hint="default"/>
        <w:color w:val="auto"/>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7" w15:restartNumberingAfterBreak="0">
    <w:nsid w:val="34525AEB"/>
    <w:multiLevelType w:val="hybridMultilevel"/>
    <w:tmpl w:val="300C99C8"/>
    <w:lvl w:ilvl="0" w:tplc="D69E2CF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0CD3849"/>
    <w:multiLevelType w:val="hybridMultilevel"/>
    <w:tmpl w:val="94E6C3CA"/>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2656906"/>
    <w:multiLevelType w:val="hybridMultilevel"/>
    <w:tmpl w:val="6582A236"/>
    <w:lvl w:ilvl="0" w:tplc="2FF2A8D8">
      <w:start w:val="1"/>
      <w:numFmt w:val="bullet"/>
      <w:lvlText w:val=""/>
      <w:lvlJc w:val="left"/>
      <w:pPr>
        <w:ind w:left="1253" w:hanging="360"/>
      </w:pPr>
      <w:rPr>
        <w:rFonts w:ascii="Symbol" w:hAnsi="Symbol" w:hint="default"/>
      </w:rPr>
    </w:lvl>
    <w:lvl w:ilvl="1" w:tplc="04260003" w:tentative="1">
      <w:start w:val="1"/>
      <w:numFmt w:val="bullet"/>
      <w:lvlText w:val="o"/>
      <w:lvlJc w:val="left"/>
      <w:pPr>
        <w:ind w:left="1973" w:hanging="360"/>
      </w:pPr>
      <w:rPr>
        <w:rFonts w:ascii="Courier New" w:hAnsi="Courier New" w:cs="Courier New" w:hint="default"/>
      </w:rPr>
    </w:lvl>
    <w:lvl w:ilvl="2" w:tplc="04260005" w:tentative="1">
      <w:start w:val="1"/>
      <w:numFmt w:val="bullet"/>
      <w:lvlText w:val=""/>
      <w:lvlJc w:val="left"/>
      <w:pPr>
        <w:ind w:left="2693" w:hanging="360"/>
      </w:pPr>
      <w:rPr>
        <w:rFonts w:ascii="Wingdings" w:hAnsi="Wingdings" w:hint="default"/>
      </w:rPr>
    </w:lvl>
    <w:lvl w:ilvl="3" w:tplc="04260001" w:tentative="1">
      <w:start w:val="1"/>
      <w:numFmt w:val="bullet"/>
      <w:lvlText w:val=""/>
      <w:lvlJc w:val="left"/>
      <w:pPr>
        <w:ind w:left="3413" w:hanging="360"/>
      </w:pPr>
      <w:rPr>
        <w:rFonts w:ascii="Symbol" w:hAnsi="Symbol" w:hint="default"/>
      </w:rPr>
    </w:lvl>
    <w:lvl w:ilvl="4" w:tplc="04260003" w:tentative="1">
      <w:start w:val="1"/>
      <w:numFmt w:val="bullet"/>
      <w:lvlText w:val="o"/>
      <w:lvlJc w:val="left"/>
      <w:pPr>
        <w:ind w:left="4133" w:hanging="360"/>
      </w:pPr>
      <w:rPr>
        <w:rFonts w:ascii="Courier New" w:hAnsi="Courier New" w:cs="Courier New" w:hint="default"/>
      </w:rPr>
    </w:lvl>
    <w:lvl w:ilvl="5" w:tplc="04260005" w:tentative="1">
      <w:start w:val="1"/>
      <w:numFmt w:val="bullet"/>
      <w:lvlText w:val=""/>
      <w:lvlJc w:val="left"/>
      <w:pPr>
        <w:ind w:left="4853" w:hanging="360"/>
      </w:pPr>
      <w:rPr>
        <w:rFonts w:ascii="Wingdings" w:hAnsi="Wingdings" w:hint="default"/>
      </w:rPr>
    </w:lvl>
    <w:lvl w:ilvl="6" w:tplc="04260001" w:tentative="1">
      <w:start w:val="1"/>
      <w:numFmt w:val="bullet"/>
      <w:lvlText w:val=""/>
      <w:lvlJc w:val="left"/>
      <w:pPr>
        <w:ind w:left="5573" w:hanging="360"/>
      </w:pPr>
      <w:rPr>
        <w:rFonts w:ascii="Symbol" w:hAnsi="Symbol" w:hint="default"/>
      </w:rPr>
    </w:lvl>
    <w:lvl w:ilvl="7" w:tplc="04260003" w:tentative="1">
      <w:start w:val="1"/>
      <w:numFmt w:val="bullet"/>
      <w:lvlText w:val="o"/>
      <w:lvlJc w:val="left"/>
      <w:pPr>
        <w:ind w:left="6293" w:hanging="360"/>
      </w:pPr>
      <w:rPr>
        <w:rFonts w:ascii="Courier New" w:hAnsi="Courier New" w:cs="Courier New" w:hint="default"/>
      </w:rPr>
    </w:lvl>
    <w:lvl w:ilvl="8" w:tplc="04260005" w:tentative="1">
      <w:start w:val="1"/>
      <w:numFmt w:val="bullet"/>
      <w:lvlText w:val=""/>
      <w:lvlJc w:val="left"/>
      <w:pPr>
        <w:ind w:left="7013" w:hanging="360"/>
      </w:pPr>
      <w:rPr>
        <w:rFonts w:ascii="Wingdings" w:hAnsi="Wingdings" w:hint="default"/>
      </w:rPr>
    </w:lvl>
  </w:abstractNum>
  <w:abstractNum w:abstractNumId="10" w15:restartNumberingAfterBreak="0">
    <w:nsid w:val="43F84832"/>
    <w:multiLevelType w:val="hybridMultilevel"/>
    <w:tmpl w:val="D4F67DA8"/>
    <w:lvl w:ilvl="0" w:tplc="2FF2A8D8">
      <w:start w:val="1"/>
      <w:numFmt w:val="bullet"/>
      <w:lvlText w:val=""/>
      <w:lvlJc w:val="left"/>
      <w:pPr>
        <w:ind w:left="776" w:hanging="360"/>
      </w:pPr>
      <w:rPr>
        <w:rFonts w:ascii="Symbol" w:hAnsi="Symbol"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11" w15:restartNumberingAfterBreak="0">
    <w:nsid w:val="46241A1F"/>
    <w:multiLevelType w:val="hybridMultilevel"/>
    <w:tmpl w:val="E7729A4A"/>
    <w:lvl w:ilvl="0" w:tplc="05D0475C">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2" w15:restartNumberingAfterBreak="0">
    <w:nsid w:val="4AFB329A"/>
    <w:multiLevelType w:val="hybridMultilevel"/>
    <w:tmpl w:val="AC001D8E"/>
    <w:lvl w:ilvl="0" w:tplc="F0B2983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4B3E4E93"/>
    <w:multiLevelType w:val="hybridMultilevel"/>
    <w:tmpl w:val="FE581D46"/>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EA4403B"/>
    <w:multiLevelType w:val="hybridMultilevel"/>
    <w:tmpl w:val="8CEE23AA"/>
    <w:lvl w:ilvl="0" w:tplc="A0BCBB4A">
      <w:start w:val="20"/>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5" w15:restartNumberingAfterBreak="0">
    <w:nsid w:val="5527733E"/>
    <w:multiLevelType w:val="hybridMultilevel"/>
    <w:tmpl w:val="AA062FE2"/>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79A5AD1"/>
    <w:multiLevelType w:val="hybridMultilevel"/>
    <w:tmpl w:val="64907932"/>
    <w:lvl w:ilvl="0" w:tplc="133C4444">
      <w:start w:val="13"/>
      <w:numFmt w:val="bullet"/>
      <w:lvlText w:val="-"/>
      <w:lvlJc w:val="left"/>
      <w:pPr>
        <w:ind w:left="354" w:hanging="360"/>
      </w:pPr>
      <w:rPr>
        <w:rFonts w:ascii="Times New Roman" w:eastAsiaTheme="minorHAnsi" w:hAnsi="Times New Roman" w:cs="Times New Roman" w:hint="default"/>
      </w:rPr>
    </w:lvl>
    <w:lvl w:ilvl="1" w:tplc="04260003" w:tentative="1">
      <w:start w:val="1"/>
      <w:numFmt w:val="bullet"/>
      <w:lvlText w:val="o"/>
      <w:lvlJc w:val="left"/>
      <w:pPr>
        <w:ind w:left="1074" w:hanging="360"/>
      </w:pPr>
      <w:rPr>
        <w:rFonts w:ascii="Courier New" w:hAnsi="Courier New" w:cs="Courier New" w:hint="default"/>
      </w:rPr>
    </w:lvl>
    <w:lvl w:ilvl="2" w:tplc="04260005" w:tentative="1">
      <w:start w:val="1"/>
      <w:numFmt w:val="bullet"/>
      <w:lvlText w:val=""/>
      <w:lvlJc w:val="left"/>
      <w:pPr>
        <w:ind w:left="1794" w:hanging="360"/>
      </w:pPr>
      <w:rPr>
        <w:rFonts w:ascii="Wingdings" w:hAnsi="Wingdings" w:hint="default"/>
      </w:rPr>
    </w:lvl>
    <w:lvl w:ilvl="3" w:tplc="04260001" w:tentative="1">
      <w:start w:val="1"/>
      <w:numFmt w:val="bullet"/>
      <w:lvlText w:val=""/>
      <w:lvlJc w:val="left"/>
      <w:pPr>
        <w:ind w:left="2514" w:hanging="360"/>
      </w:pPr>
      <w:rPr>
        <w:rFonts w:ascii="Symbol" w:hAnsi="Symbol" w:hint="default"/>
      </w:rPr>
    </w:lvl>
    <w:lvl w:ilvl="4" w:tplc="04260003" w:tentative="1">
      <w:start w:val="1"/>
      <w:numFmt w:val="bullet"/>
      <w:lvlText w:val="o"/>
      <w:lvlJc w:val="left"/>
      <w:pPr>
        <w:ind w:left="3234" w:hanging="360"/>
      </w:pPr>
      <w:rPr>
        <w:rFonts w:ascii="Courier New" w:hAnsi="Courier New" w:cs="Courier New" w:hint="default"/>
      </w:rPr>
    </w:lvl>
    <w:lvl w:ilvl="5" w:tplc="04260005" w:tentative="1">
      <w:start w:val="1"/>
      <w:numFmt w:val="bullet"/>
      <w:lvlText w:val=""/>
      <w:lvlJc w:val="left"/>
      <w:pPr>
        <w:ind w:left="3954" w:hanging="360"/>
      </w:pPr>
      <w:rPr>
        <w:rFonts w:ascii="Wingdings" w:hAnsi="Wingdings" w:hint="default"/>
      </w:rPr>
    </w:lvl>
    <w:lvl w:ilvl="6" w:tplc="04260001" w:tentative="1">
      <w:start w:val="1"/>
      <w:numFmt w:val="bullet"/>
      <w:lvlText w:val=""/>
      <w:lvlJc w:val="left"/>
      <w:pPr>
        <w:ind w:left="4674" w:hanging="360"/>
      </w:pPr>
      <w:rPr>
        <w:rFonts w:ascii="Symbol" w:hAnsi="Symbol" w:hint="default"/>
      </w:rPr>
    </w:lvl>
    <w:lvl w:ilvl="7" w:tplc="04260003" w:tentative="1">
      <w:start w:val="1"/>
      <w:numFmt w:val="bullet"/>
      <w:lvlText w:val="o"/>
      <w:lvlJc w:val="left"/>
      <w:pPr>
        <w:ind w:left="5394" w:hanging="360"/>
      </w:pPr>
      <w:rPr>
        <w:rFonts w:ascii="Courier New" w:hAnsi="Courier New" w:cs="Courier New" w:hint="default"/>
      </w:rPr>
    </w:lvl>
    <w:lvl w:ilvl="8" w:tplc="04260005" w:tentative="1">
      <w:start w:val="1"/>
      <w:numFmt w:val="bullet"/>
      <w:lvlText w:val=""/>
      <w:lvlJc w:val="left"/>
      <w:pPr>
        <w:ind w:left="6114" w:hanging="360"/>
      </w:pPr>
      <w:rPr>
        <w:rFonts w:ascii="Wingdings" w:hAnsi="Wingdings" w:hint="default"/>
      </w:rPr>
    </w:lvl>
  </w:abstractNum>
  <w:abstractNum w:abstractNumId="17" w15:restartNumberingAfterBreak="0">
    <w:nsid w:val="6A951B0C"/>
    <w:multiLevelType w:val="hybridMultilevel"/>
    <w:tmpl w:val="0B760BAC"/>
    <w:lvl w:ilvl="0" w:tplc="DBCC9C1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717A191A"/>
    <w:multiLevelType w:val="hybridMultilevel"/>
    <w:tmpl w:val="838E41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909111A"/>
    <w:multiLevelType w:val="hybridMultilevel"/>
    <w:tmpl w:val="477E36EA"/>
    <w:lvl w:ilvl="0" w:tplc="F822D48A">
      <w:start w:val="20"/>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6"/>
  </w:num>
  <w:num w:numId="4">
    <w:abstractNumId w:val="2"/>
  </w:num>
  <w:num w:numId="5">
    <w:abstractNumId w:val="7"/>
  </w:num>
  <w:num w:numId="6">
    <w:abstractNumId w:val="5"/>
  </w:num>
  <w:num w:numId="7">
    <w:abstractNumId w:val="4"/>
  </w:num>
  <w:num w:numId="8">
    <w:abstractNumId w:val="14"/>
  </w:num>
  <w:num w:numId="9">
    <w:abstractNumId w:val="19"/>
  </w:num>
  <w:num w:numId="10">
    <w:abstractNumId w:val="17"/>
  </w:num>
  <w:num w:numId="11">
    <w:abstractNumId w:val="12"/>
  </w:num>
  <w:num w:numId="12">
    <w:abstractNumId w:val="0"/>
  </w:num>
  <w:num w:numId="13">
    <w:abstractNumId w:val="9"/>
  </w:num>
  <w:num w:numId="14">
    <w:abstractNumId w:val="3"/>
  </w:num>
  <w:num w:numId="15">
    <w:abstractNumId w:val="6"/>
  </w:num>
  <w:num w:numId="16">
    <w:abstractNumId w:val="13"/>
  </w:num>
  <w:num w:numId="17">
    <w:abstractNumId w:val="8"/>
  </w:num>
  <w:num w:numId="18">
    <w:abstractNumId w:val="11"/>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1C"/>
    <w:rsid w:val="00001DC2"/>
    <w:rsid w:val="00013960"/>
    <w:rsid w:val="000160CA"/>
    <w:rsid w:val="00016AB4"/>
    <w:rsid w:val="00023441"/>
    <w:rsid w:val="00033CCE"/>
    <w:rsid w:val="0003743A"/>
    <w:rsid w:val="00040EB9"/>
    <w:rsid w:val="00041784"/>
    <w:rsid w:val="00050E6E"/>
    <w:rsid w:val="00051A84"/>
    <w:rsid w:val="000523CE"/>
    <w:rsid w:val="0005385E"/>
    <w:rsid w:val="00057BF1"/>
    <w:rsid w:val="00062EDD"/>
    <w:rsid w:val="00067403"/>
    <w:rsid w:val="00082DC3"/>
    <w:rsid w:val="000852C4"/>
    <w:rsid w:val="000907CF"/>
    <w:rsid w:val="0009222A"/>
    <w:rsid w:val="00095AC1"/>
    <w:rsid w:val="00096ACC"/>
    <w:rsid w:val="000A0997"/>
    <w:rsid w:val="000A0C7C"/>
    <w:rsid w:val="000A0FF2"/>
    <w:rsid w:val="000A17B0"/>
    <w:rsid w:val="000A3CF6"/>
    <w:rsid w:val="000A5A07"/>
    <w:rsid w:val="000B018F"/>
    <w:rsid w:val="000B0C0B"/>
    <w:rsid w:val="000D6FCA"/>
    <w:rsid w:val="000E0951"/>
    <w:rsid w:val="000E63B9"/>
    <w:rsid w:val="000F5EDB"/>
    <w:rsid w:val="00102A88"/>
    <w:rsid w:val="001031F9"/>
    <w:rsid w:val="00105400"/>
    <w:rsid w:val="00110B32"/>
    <w:rsid w:val="0012349F"/>
    <w:rsid w:val="00123A20"/>
    <w:rsid w:val="00131DE9"/>
    <w:rsid w:val="001369ED"/>
    <w:rsid w:val="0013759A"/>
    <w:rsid w:val="00140B45"/>
    <w:rsid w:val="00142343"/>
    <w:rsid w:val="00152CD2"/>
    <w:rsid w:val="001559F0"/>
    <w:rsid w:val="00162F54"/>
    <w:rsid w:val="0016437A"/>
    <w:rsid w:val="0016441D"/>
    <w:rsid w:val="00167FF2"/>
    <w:rsid w:val="001702CB"/>
    <w:rsid w:val="00171459"/>
    <w:rsid w:val="00176326"/>
    <w:rsid w:val="00176339"/>
    <w:rsid w:val="00181754"/>
    <w:rsid w:val="00183052"/>
    <w:rsid w:val="0018448F"/>
    <w:rsid w:val="00191890"/>
    <w:rsid w:val="001965AF"/>
    <w:rsid w:val="001A0E71"/>
    <w:rsid w:val="001A4520"/>
    <w:rsid w:val="001A66A5"/>
    <w:rsid w:val="001B04E2"/>
    <w:rsid w:val="001B22C2"/>
    <w:rsid w:val="001B3C35"/>
    <w:rsid w:val="001B4BF0"/>
    <w:rsid w:val="001D13D4"/>
    <w:rsid w:val="001D23C9"/>
    <w:rsid w:val="001D4ABC"/>
    <w:rsid w:val="001E1957"/>
    <w:rsid w:val="001E63F1"/>
    <w:rsid w:val="001F3CC6"/>
    <w:rsid w:val="002003B4"/>
    <w:rsid w:val="00206EB2"/>
    <w:rsid w:val="00212BD6"/>
    <w:rsid w:val="00224BF5"/>
    <w:rsid w:val="00227D31"/>
    <w:rsid w:val="002306C9"/>
    <w:rsid w:val="0023372F"/>
    <w:rsid w:val="002402A6"/>
    <w:rsid w:val="00240ADB"/>
    <w:rsid w:val="00245AC3"/>
    <w:rsid w:val="002474C4"/>
    <w:rsid w:val="00255714"/>
    <w:rsid w:val="00262F4E"/>
    <w:rsid w:val="00263DD7"/>
    <w:rsid w:val="00264EDC"/>
    <w:rsid w:val="00265527"/>
    <w:rsid w:val="00270810"/>
    <w:rsid w:val="00276964"/>
    <w:rsid w:val="002810FB"/>
    <w:rsid w:val="00285EFA"/>
    <w:rsid w:val="002875A5"/>
    <w:rsid w:val="00292987"/>
    <w:rsid w:val="00294B0A"/>
    <w:rsid w:val="00294F35"/>
    <w:rsid w:val="00295DD0"/>
    <w:rsid w:val="002973E3"/>
    <w:rsid w:val="002A2AB8"/>
    <w:rsid w:val="002A3524"/>
    <w:rsid w:val="002A42F6"/>
    <w:rsid w:val="002A791E"/>
    <w:rsid w:val="002B0299"/>
    <w:rsid w:val="002B2A33"/>
    <w:rsid w:val="002B3BA8"/>
    <w:rsid w:val="002C3D28"/>
    <w:rsid w:val="002D4C77"/>
    <w:rsid w:val="002D68EB"/>
    <w:rsid w:val="002E1A7B"/>
    <w:rsid w:val="002E39F0"/>
    <w:rsid w:val="002E4110"/>
    <w:rsid w:val="002F067B"/>
    <w:rsid w:val="002F323D"/>
    <w:rsid w:val="002F5DBA"/>
    <w:rsid w:val="00301AF8"/>
    <w:rsid w:val="00306BCD"/>
    <w:rsid w:val="00314E84"/>
    <w:rsid w:val="00317DD9"/>
    <w:rsid w:val="00321EB0"/>
    <w:rsid w:val="00326CF6"/>
    <w:rsid w:val="003303BF"/>
    <w:rsid w:val="003339A1"/>
    <w:rsid w:val="003374D7"/>
    <w:rsid w:val="00343A8C"/>
    <w:rsid w:val="00351A31"/>
    <w:rsid w:val="003539C2"/>
    <w:rsid w:val="00356CAA"/>
    <w:rsid w:val="00362A3B"/>
    <w:rsid w:val="00363FB9"/>
    <w:rsid w:val="0036608F"/>
    <w:rsid w:val="0037409D"/>
    <w:rsid w:val="0037708B"/>
    <w:rsid w:val="00382D8C"/>
    <w:rsid w:val="00391683"/>
    <w:rsid w:val="003962EB"/>
    <w:rsid w:val="003A2936"/>
    <w:rsid w:val="003B7958"/>
    <w:rsid w:val="003C2F8A"/>
    <w:rsid w:val="003C30DB"/>
    <w:rsid w:val="003D24C9"/>
    <w:rsid w:val="003D5569"/>
    <w:rsid w:val="003D5CF8"/>
    <w:rsid w:val="003D5DC0"/>
    <w:rsid w:val="003E4862"/>
    <w:rsid w:val="003E7021"/>
    <w:rsid w:val="003E708D"/>
    <w:rsid w:val="003F6E44"/>
    <w:rsid w:val="003F7ECC"/>
    <w:rsid w:val="00405E96"/>
    <w:rsid w:val="00410C5B"/>
    <w:rsid w:val="004123FA"/>
    <w:rsid w:val="0042102E"/>
    <w:rsid w:val="00421689"/>
    <w:rsid w:val="00424EF5"/>
    <w:rsid w:val="0042696A"/>
    <w:rsid w:val="004302B4"/>
    <w:rsid w:val="0043309C"/>
    <w:rsid w:val="00433B38"/>
    <w:rsid w:val="0043704C"/>
    <w:rsid w:val="00443B51"/>
    <w:rsid w:val="00456365"/>
    <w:rsid w:val="00460165"/>
    <w:rsid w:val="00461256"/>
    <w:rsid w:val="00463872"/>
    <w:rsid w:val="00466C13"/>
    <w:rsid w:val="0047606A"/>
    <w:rsid w:val="004859CF"/>
    <w:rsid w:val="004936F8"/>
    <w:rsid w:val="00496B1F"/>
    <w:rsid w:val="004A0B99"/>
    <w:rsid w:val="004A176E"/>
    <w:rsid w:val="004A2280"/>
    <w:rsid w:val="004B08FE"/>
    <w:rsid w:val="004B48FE"/>
    <w:rsid w:val="004B63FF"/>
    <w:rsid w:val="004B646C"/>
    <w:rsid w:val="004C03CF"/>
    <w:rsid w:val="004C0D35"/>
    <w:rsid w:val="004C2F83"/>
    <w:rsid w:val="004C6898"/>
    <w:rsid w:val="004D2FB4"/>
    <w:rsid w:val="004D4BD6"/>
    <w:rsid w:val="004D68DC"/>
    <w:rsid w:val="004D758E"/>
    <w:rsid w:val="004E3771"/>
    <w:rsid w:val="004E493C"/>
    <w:rsid w:val="00500F03"/>
    <w:rsid w:val="00511DC1"/>
    <w:rsid w:val="005128C9"/>
    <w:rsid w:val="00525027"/>
    <w:rsid w:val="00532841"/>
    <w:rsid w:val="00542E46"/>
    <w:rsid w:val="00545374"/>
    <w:rsid w:val="00547552"/>
    <w:rsid w:val="005565C5"/>
    <w:rsid w:val="005615A6"/>
    <w:rsid w:val="00565C8D"/>
    <w:rsid w:val="00566021"/>
    <w:rsid w:val="00566FEC"/>
    <w:rsid w:val="00574734"/>
    <w:rsid w:val="00574DE2"/>
    <w:rsid w:val="00577B1B"/>
    <w:rsid w:val="00583954"/>
    <w:rsid w:val="00585ADC"/>
    <w:rsid w:val="0059301D"/>
    <w:rsid w:val="00594BA7"/>
    <w:rsid w:val="00596E7E"/>
    <w:rsid w:val="00597EEE"/>
    <w:rsid w:val="005A1719"/>
    <w:rsid w:val="005A1EC3"/>
    <w:rsid w:val="005A20FE"/>
    <w:rsid w:val="005A23F1"/>
    <w:rsid w:val="005A7DA7"/>
    <w:rsid w:val="005C0C4A"/>
    <w:rsid w:val="005C463B"/>
    <w:rsid w:val="005C6047"/>
    <w:rsid w:val="005D5263"/>
    <w:rsid w:val="005E0067"/>
    <w:rsid w:val="005F3E4B"/>
    <w:rsid w:val="00600E76"/>
    <w:rsid w:val="00605782"/>
    <w:rsid w:val="00616A8D"/>
    <w:rsid w:val="006275A7"/>
    <w:rsid w:val="006403F8"/>
    <w:rsid w:val="0064235B"/>
    <w:rsid w:val="00645C69"/>
    <w:rsid w:val="00646B33"/>
    <w:rsid w:val="00646FAE"/>
    <w:rsid w:val="006503C2"/>
    <w:rsid w:val="00654E84"/>
    <w:rsid w:val="0066329A"/>
    <w:rsid w:val="00663C5F"/>
    <w:rsid w:val="00671E39"/>
    <w:rsid w:val="00682C86"/>
    <w:rsid w:val="00683A00"/>
    <w:rsid w:val="006879ED"/>
    <w:rsid w:val="006A2674"/>
    <w:rsid w:val="006A2B62"/>
    <w:rsid w:val="006A54EA"/>
    <w:rsid w:val="006B13DC"/>
    <w:rsid w:val="006B1445"/>
    <w:rsid w:val="006B2102"/>
    <w:rsid w:val="006B4385"/>
    <w:rsid w:val="006C62ED"/>
    <w:rsid w:val="006C73B6"/>
    <w:rsid w:val="006C77CA"/>
    <w:rsid w:val="006E1513"/>
    <w:rsid w:val="006E3E7B"/>
    <w:rsid w:val="006F293E"/>
    <w:rsid w:val="00700B9B"/>
    <w:rsid w:val="0070242B"/>
    <w:rsid w:val="00702B7E"/>
    <w:rsid w:val="007050AD"/>
    <w:rsid w:val="00706919"/>
    <w:rsid w:val="0071014F"/>
    <w:rsid w:val="0071297E"/>
    <w:rsid w:val="00723F33"/>
    <w:rsid w:val="00724E15"/>
    <w:rsid w:val="007345F5"/>
    <w:rsid w:val="00737EE0"/>
    <w:rsid w:val="00741EE5"/>
    <w:rsid w:val="00742517"/>
    <w:rsid w:val="007427CD"/>
    <w:rsid w:val="0075156E"/>
    <w:rsid w:val="0075392D"/>
    <w:rsid w:val="007555E4"/>
    <w:rsid w:val="00760705"/>
    <w:rsid w:val="00762109"/>
    <w:rsid w:val="00762415"/>
    <w:rsid w:val="007638C2"/>
    <w:rsid w:val="007722E0"/>
    <w:rsid w:val="00772459"/>
    <w:rsid w:val="00777FB6"/>
    <w:rsid w:val="00780417"/>
    <w:rsid w:val="00782830"/>
    <w:rsid w:val="00783160"/>
    <w:rsid w:val="0078619B"/>
    <w:rsid w:val="0079324B"/>
    <w:rsid w:val="007A1095"/>
    <w:rsid w:val="007A6A95"/>
    <w:rsid w:val="007A6B61"/>
    <w:rsid w:val="007B1596"/>
    <w:rsid w:val="007B262A"/>
    <w:rsid w:val="007C17FE"/>
    <w:rsid w:val="007C2282"/>
    <w:rsid w:val="007C4779"/>
    <w:rsid w:val="007C5879"/>
    <w:rsid w:val="007D04BF"/>
    <w:rsid w:val="007D0C0C"/>
    <w:rsid w:val="007E6316"/>
    <w:rsid w:val="007F0647"/>
    <w:rsid w:val="007F3857"/>
    <w:rsid w:val="007F6B1C"/>
    <w:rsid w:val="00805FDE"/>
    <w:rsid w:val="008102C2"/>
    <w:rsid w:val="00812915"/>
    <w:rsid w:val="0081362B"/>
    <w:rsid w:val="00813C66"/>
    <w:rsid w:val="008163D4"/>
    <w:rsid w:val="00823418"/>
    <w:rsid w:val="008249EA"/>
    <w:rsid w:val="008322A4"/>
    <w:rsid w:val="008371A8"/>
    <w:rsid w:val="00840655"/>
    <w:rsid w:val="008419C6"/>
    <w:rsid w:val="008428BE"/>
    <w:rsid w:val="00855CB7"/>
    <w:rsid w:val="00855DBD"/>
    <w:rsid w:val="008761BB"/>
    <w:rsid w:val="008774FE"/>
    <w:rsid w:val="00883FD6"/>
    <w:rsid w:val="008863A0"/>
    <w:rsid w:val="00887881"/>
    <w:rsid w:val="00892E48"/>
    <w:rsid w:val="008A0411"/>
    <w:rsid w:val="008A5431"/>
    <w:rsid w:val="008C239A"/>
    <w:rsid w:val="008C2792"/>
    <w:rsid w:val="008C285E"/>
    <w:rsid w:val="008C3FF6"/>
    <w:rsid w:val="008D030D"/>
    <w:rsid w:val="008D1A3B"/>
    <w:rsid w:val="008D52E4"/>
    <w:rsid w:val="008D69F2"/>
    <w:rsid w:val="008D724E"/>
    <w:rsid w:val="008E127A"/>
    <w:rsid w:val="008E236E"/>
    <w:rsid w:val="008E7E29"/>
    <w:rsid w:val="008F5F28"/>
    <w:rsid w:val="008F7D65"/>
    <w:rsid w:val="00910CF1"/>
    <w:rsid w:val="00913B89"/>
    <w:rsid w:val="00914F95"/>
    <w:rsid w:val="00916E1F"/>
    <w:rsid w:val="00924781"/>
    <w:rsid w:val="00926B74"/>
    <w:rsid w:val="00927459"/>
    <w:rsid w:val="00930DBE"/>
    <w:rsid w:val="0093413E"/>
    <w:rsid w:val="00934C2D"/>
    <w:rsid w:val="00940F8B"/>
    <w:rsid w:val="00946D09"/>
    <w:rsid w:val="0095358D"/>
    <w:rsid w:val="00957EAE"/>
    <w:rsid w:val="00963BF8"/>
    <w:rsid w:val="00964177"/>
    <w:rsid w:val="00965085"/>
    <w:rsid w:val="00970837"/>
    <w:rsid w:val="00971C7C"/>
    <w:rsid w:val="00972C4E"/>
    <w:rsid w:val="00974374"/>
    <w:rsid w:val="0097691B"/>
    <w:rsid w:val="0098129F"/>
    <w:rsid w:val="00983635"/>
    <w:rsid w:val="0098448D"/>
    <w:rsid w:val="00987A19"/>
    <w:rsid w:val="00990304"/>
    <w:rsid w:val="0099268D"/>
    <w:rsid w:val="0099287C"/>
    <w:rsid w:val="009A6706"/>
    <w:rsid w:val="009A687F"/>
    <w:rsid w:val="009B216E"/>
    <w:rsid w:val="009B4769"/>
    <w:rsid w:val="009C43C7"/>
    <w:rsid w:val="009C5F76"/>
    <w:rsid w:val="009C7C82"/>
    <w:rsid w:val="009D3419"/>
    <w:rsid w:val="009D52B0"/>
    <w:rsid w:val="009D5B30"/>
    <w:rsid w:val="009E06A5"/>
    <w:rsid w:val="009E0EA3"/>
    <w:rsid w:val="009E1069"/>
    <w:rsid w:val="009E1D62"/>
    <w:rsid w:val="009E3654"/>
    <w:rsid w:val="009E36EB"/>
    <w:rsid w:val="00A01EDF"/>
    <w:rsid w:val="00A0400E"/>
    <w:rsid w:val="00A057A9"/>
    <w:rsid w:val="00A24E04"/>
    <w:rsid w:val="00A3364E"/>
    <w:rsid w:val="00A37D57"/>
    <w:rsid w:val="00A46543"/>
    <w:rsid w:val="00A46F1C"/>
    <w:rsid w:val="00A5227C"/>
    <w:rsid w:val="00A55E70"/>
    <w:rsid w:val="00A61504"/>
    <w:rsid w:val="00A623C9"/>
    <w:rsid w:val="00A62D4E"/>
    <w:rsid w:val="00A65216"/>
    <w:rsid w:val="00A67B27"/>
    <w:rsid w:val="00A67C18"/>
    <w:rsid w:val="00A7403A"/>
    <w:rsid w:val="00A85A6B"/>
    <w:rsid w:val="00A91AA5"/>
    <w:rsid w:val="00A92329"/>
    <w:rsid w:val="00A94BB9"/>
    <w:rsid w:val="00AA172B"/>
    <w:rsid w:val="00AB0545"/>
    <w:rsid w:val="00AB315F"/>
    <w:rsid w:val="00AB7515"/>
    <w:rsid w:val="00AC4EF8"/>
    <w:rsid w:val="00AC6827"/>
    <w:rsid w:val="00AD1027"/>
    <w:rsid w:val="00AD5356"/>
    <w:rsid w:val="00AD7AEF"/>
    <w:rsid w:val="00AE66FE"/>
    <w:rsid w:val="00AF792F"/>
    <w:rsid w:val="00B04A07"/>
    <w:rsid w:val="00B200A7"/>
    <w:rsid w:val="00B2109E"/>
    <w:rsid w:val="00B22A37"/>
    <w:rsid w:val="00B26B50"/>
    <w:rsid w:val="00B31A5C"/>
    <w:rsid w:val="00B41E46"/>
    <w:rsid w:val="00B506C6"/>
    <w:rsid w:val="00B5241F"/>
    <w:rsid w:val="00B547FA"/>
    <w:rsid w:val="00B565F6"/>
    <w:rsid w:val="00B56F0D"/>
    <w:rsid w:val="00B645FF"/>
    <w:rsid w:val="00B65E74"/>
    <w:rsid w:val="00B65EBA"/>
    <w:rsid w:val="00B70B6B"/>
    <w:rsid w:val="00B742E0"/>
    <w:rsid w:val="00B81602"/>
    <w:rsid w:val="00B8520B"/>
    <w:rsid w:val="00B929F5"/>
    <w:rsid w:val="00B9326E"/>
    <w:rsid w:val="00B97234"/>
    <w:rsid w:val="00BA6CFF"/>
    <w:rsid w:val="00BB2DD4"/>
    <w:rsid w:val="00BC0218"/>
    <w:rsid w:val="00BC1213"/>
    <w:rsid w:val="00BC4D16"/>
    <w:rsid w:val="00BC6DE2"/>
    <w:rsid w:val="00BD54A9"/>
    <w:rsid w:val="00BD7652"/>
    <w:rsid w:val="00BD7C11"/>
    <w:rsid w:val="00BE2B47"/>
    <w:rsid w:val="00BE5F3C"/>
    <w:rsid w:val="00BE6FCD"/>
    <w:rsid w:val="00BE7ED9"/>
    <w:rsid w:val="00BF3276"/>
    <w:rsid w:val="00BF5D39"/>
    <w:rsid w:val="00BF78FF"/>
    <w:rsid w:val="00C00413"/>
    <w:rsid w:val="00C00E99"/>
    <w:rsid w:val="00C01358"/>
    <w:rsid w:val="00C01B0E"/>
    <w:rsid w:val="00C01E7F"/>
    <w:rsid w:val="00C12B7A"/>
    <w:rsid w:val="00C1467C"/>
    <w:rsid w:val="00C162CC"/>
    <w:rsid w:val="00C24893"/>
    <w:rsid w:val="00C27760"/>
    <w:rsid w:val="00C320A9"/>
    <w:rsid w:val="00C32A68"/>
    <w:rsid w:val="00C40A99"/>
    <w:rsid w:val="00C40D23"/>
    <w:rsid w:val="00C42186"/>
    <w:rsid w:val="00C43CE3"/>
    <w:rsid w:val="00C50463"/>
    <w:rsid w:val="00C5492A"/>
    <w:rsid w:val="00C55304"/>
    <w:rsid w:val="00C60EC5"/>
    <w:rsid w:val="00C62F79"/>
    <w:rsid w:val="00C73C15"/>
    <w:rsid w:val="00C74459"/>
    <w:rsid w:val="00C833B4"/>
    <w:rsid w:val="00C8698E"/>
    <w:rsid w:val="00C948B8"/>
    <w:rsid w:val="00C974D7"/>
    <w:rsid w:val="00CB17F8"/>
    <w:rsid w:val="00CB7C17"/>
    <w:rsid w:val="00CC75F9"/>
    <w:rsid w:val="00CD009B"/>
    <w:rsid w:val="00CD5ED1"/>
    <w:rsid w:val="00CD6B8D"/>
    <w:rsid w:val="00CF15AC"/>
    <w:rsid w:val="00CF1B47"/>
    <w:rsid w:val="00CF4FB7"/>
    <w:rsid w:val="00D02DCE"/>
    <w:rsid w:val="00D02FF3"/>
    <w:rsid w:val="00D0349D"/>
    <w:rsid w:val="00D11F84"/>
    <w:rsid w:val="00D26D2D"/>
    <w:rsid w:val="00D33BE4"/>
    <w:rsid w:val="00D35DAB"/>
    <w:rsid w:val="00D36198"/>
    <w:rsid w:val="00D36FB8"/>
    <w:rsid w:val="00D40BB8"/>
    <w:rsid w:val="00D44AEE"/>
    <w:rsid w:val="00D50496"/>
    <w:rsid w:val="00D604AC"/>
    <w:rsid w:val="00D61B1A"/>
    <w:rsid w:val="00D65CF5"/>
    <w:rsid w:val="00D71635"/>
    <w:rsid w:val="00D74346"/>
    <w:rsid w:val="00D7749B"/>
    <w:rsid w:val="00D82F3A"/>
    <w:rsid w:val="00D85AB2"/>
    <w:rsid w:val="00D95A41"/>
    <w:rsid w:val="00D96F5F"/>
    <w:rsid w:val="00DA07B0"/>
    <w:rsid w:val="00DA5CF2"/>
    <w:rsid w:val="00DA6551"/>
    <w:rsid w:val="00DA7826"/>
    <w:rsid w:val="00DB17E7"/>
    <w:rsid w:val="00DC646E"/>
    <w:rsid w:val="00DC7048"/>
    <w:rsid w:val="00DD59F9"/>
    <w:rsid w:val="00DD62B3"/>
    <w:rsid w:val="00DE1A2B"/>
    <w:rsid w:val="00DF7D4A"/>
    <w:rsid w:val="00E01E5C"/>
    <w:rsid w:val="00E038FB"/>
    <w:rsid w:val="00E1325E"/>
    <w:rsid w:val="00E15F6F"/>
    <w:rsid w:val="00E17D89"/>
    <w:rsid w:val="00E21710"/>
    <w:rsid w:val="00E22728"/>
    <w:rsid w:val="00E3471F"/>
    <w:rsid w:val="00E35508"/>
    <w:rsid w:val="00E42552"/>
    <w:rsid w:val="00E4596D"/>
    <w:rsid w:val="00E53494"/>
    <w:rsid w:val="00E614EE"/>
    <w:rsid w:val="00E70AD1"/>
    <w:rsid w:val="00E71CE2"/>
    <w:rsid w:val="00E72BF6"/>
    <w:rsid w:val="00E73929"/>
    <w:rsid w:val="00E7737A"/>
    <w:rsid w:val="00E842CD"/>
    <w:rsid w:val="00E842F1"/>
    <w:rsid w:val="00E858FF"/>
    <w:rsid w:val="00E869E5"/>
    <w:rsid w:val="00E919D3"/>
    <w:rsid w:val="00E947AF"/>
    <w:rsid w:val="00EB185B"/>
    <w:rsid w:val="00EB1E72"/>
    <w:rsid w:val="00EB557E"/>
    <w:rsid w:val="00EC1DD2"/>
    <w:rsid w:val="00EC2C5D"/>
    <w:rsid w:val="00EC536A"/>
    <w:rsid w:val="00EC629A"/>
    <w:rsid w:val="00ED6057"/>
    <w:rsid w:val="00EE4150"/>
    <w:rsid w:val="00EE4D3A"/>
    <w:rsid w:val="00EE74BD"/>
    <w:rsid w:val="00EF752C"/>
    <w:rsid w:val="00F0041D"/>
    <w:rsid w:val="00F050B6"/>
    <w:rsid w:val="00F07EFD"/>
    <w:rsid w:val="00F1357D"/>
    <w:rsid w:val="00F14B28"/>
    <w:rsid w:val="00F16E92"/>
    <w:rsid w:val="00F25AA9"/>
    <w:rsid w:val="00F27134"/>
    <w:rsid w:val="00F272E3"/>
    <w:rsid w:val="00F40F0B"/>
    <w:rsid w:val="00F4286D"/>
    <w:rsid w:val="00F47DF8"/>
    <w:rsid w:val="00F53CFC"/>
    <w:rsid w:val="00F554AD"/>
    <w:rsid w:val="00F62182"/>
    <w:rsid w:val="00F6552E"/>
    <w:rsid w:val="00F70D37"/>
    <w:rsid w:val="00F71809"/>
    <w:rsid w:val="00F736F5"/>
    <w:rsid w:val="00F74623"/>
    <w:rsid w:val="00F879C2"/>
    <w:rsid w:val="00F93734"/>
    <w:rsid w:val="00F937ED"/>
    <w:rsid w:val="00F94020"/>
    <w:rsid w:val="00F95B74"/>
    <w:rsid w:val="00F97A3E"/>
    <w:rsid w:val="00FA2181"/>
    <w:rsid w:val="00FA2E01"/>
    <w:rsid w:val="00FA6E82"/>
    <w:rsid w:val="00FB1DB6"/>
    <w:rsid w:val="00FB257D"/>
    <w:rsid w:val="00FB27E2"/>
    <w:rsid w:val="00FC58BD"/>
    <w:rsid w:val="00FC5C3B"/>
    <w:rsid w:val="00FC6C44"/>
    <w:rsid w:val="00FD0600"/>
    <w:rsid w:val="00FD23A3"/>
    <w:rsid w:val="00FD3BAE"/>
    <w:rsid w:val="00FD5918"/>
    <w:rsid w:val="00FE3B71"/>
    <w:rsid w:val="00FE5036"/>
    <w:rsid w:val="00FF69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F069"/>
  <w15:docId w15:val="{CF1044FA-10DE-4560-92BE-B20F9F10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CE2"/>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character" w:styleId="Hyperlink">
    <w:name w:val="Hyperlink"/>
    <w:basedOn w:val="DefaultParagraphFont"/>
    <w:uiPriority w:val="99"/>
    <w:unhideWhenUsed/>
    <w:rsid w:val="00A3364E"/>
    <w:rPr>
      <w:color w:val="0000FF" w:themeColor="hyperlink"/>
      <w:u w:val="single"/>
    </w:rPr>
  </w:style>
  <w:style w:type="paragraph" w:styleId="BalloonText">
    <w:name w:val="Balloon Text"/>
    <w:basedOn w:val="Normal"/>
    <w:link w:val="BalloonTextChar"/>
    <w:uiPriority w:val="99"/>
    <w:semiHidden/>
    <w:unhideWhenUsed/>
    <w:rsid w:val="00763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8C2"/>
    <w:rPr>
      <w:rFonts w:ascii="Tahoma" w:hAnsi="Tahoma" w:cs="Tahoma"/>
      <w:sz w:val="16"/>
      <w:szCs w:val="16"/>
    </w:rPr>
  </w:style>
  <w:style w:type="paragraph" w:styleId="ListParagraph">
    <w:name w:val="List Paragraph"/>
    <w:basedOn w:val="Normal"/>
    <w:uiPriority w:val="34"/>
    <w:qFormat/>
    <w:rsid w:val="00183052"/>
    <w:pPr>
      <w:ind w:left="720"/>
      <w:contextualSpacing/>
    </w:pPr>
  </w:style>
  <w:style w:type="table" w:styleId="TableGrid">
    <w:name w:val="Table Grid"/>
    <w:basedOn w:val="TableNormal"/>
    <w:uiPriority w:val="59"/>
    <w:rsid w:val="00E86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
    <w:basedOn w:val="Normal"/>
    <w:link w:val="FootnoteTextChar"/>
    <w:uiPriority w:val="99"/>
    <w:rsid w:val="005A7DA7"/>
    <w:pPr>
      <w:suppressAutoHyphens/>
      <w:spacing w:after="0" w:line="240" w:lineRule="auto"/>
    </w:pPr>
    <w:rPr>
      <w:rFonts w:ascii="Times New Roman" w:eastAsia="Times New Roman" w:hAnsi="Times New Roman" w:cs="Times New Roman"/>
      <w:sz w:val="20"/>
      <w:szCs w:val="20"/>
      <w:lang w:eastAsia="zh-CN"/>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
    <w:basedOn w:val="DefaultParagraphFont"/>
    <w:link w:val="FootnoteText"/>
    <w:uiPriority w:val="99"/>
    <w:rsid w:val="005A7DA7"/>
    <w:rPr>
      <w:rFonts w:ascii="Times New Roman" w:eastAsia="Times New Roman" w:hAnsi="Times New Roman" w:cs="Times New Roman"/>
      <w:sz w:val="20"/>
      <w:szCs w:val="20"/>
      <w:lang w:eastAsia="zh-CN"/>
    </w:rPr>
  </w:style>
  <w:style w:type="paragraph" w:styleId="NoSpacing">
    <w:name w:val="No Spacing"/>
    <w:uiPriority w:val="1"/>
    <w:qFormat/>
    <w:rsid w:val="00DD59F9"/>
    <w:pPr>
      <w:spacing w:after="0" w:line="240" w:lineRule="auto"/>
    </w:pPr>
  </w:style>
  <w:style w:type="character" w:styleId="FootnoteReference">
    <w:name w:val="footnote reference"/>
    <w:aliases w:val="ftref"/>
    <w:uiPriority w:val="99"/>
    <w:unhideWhenUsed/>
    <w:rsid w:val="00A67C18"/>
    <w:rPr>
      <w:vertAlign w:val="superscript"/>
    </w:rPr>
  </w:style>
  <w:style w:type="character" w:customStyle="1" w:styleId="DefaultParagraphFont1">
    <w:name w:val="Default Paragraph Font1"/>
    <w:rsid w:val="00A67C18"/>
  </w:style>
  <w:style w:type="paragraph" w:customStyle="1" w:styleId="Normal1">
    <w:name w:val="Normal1"/>
    <w:rsid w:val="00A67C18"/>
    <w:pPr>
      <w:suppressAutoHyphens/>
      <w:spacing w:after="0" w:line="100" w:lineRule="atLeast"/>
    </w:pPr>
    <w:rPr>
      <w:rFonts w:ascii="Times New Roman" w:eastAsia="Times New Roman" w:hAnsi="Times New Roman" w:cs="Times New Roman"/>
      <w:sz w:val="28"/>
      <w:szCs w:val="24"/>
      <w:lang w:eastAsia="ar-SA"/>
    </w:rPr>
  </w:style>
  <w:style w:type="character" w:customStyle="1" w:styleId="FootnoteTextChar1">
    <w:name w:val="Footnote Text Char1"/>
    <w:aliases w:val="Fußnotentext Char Char Char Char1,Fußnotentext Char Char Char Char Char Char Char Char Char Char Char1,Fußnotentext Char Char Char Char Char Char Char Char2,Fußnotentext Char Char Char Char Char Char Char Char Char1,ft Char1"/>
    <w:rsid w:val="0075156E"/>
    <w:rPr>
      <w:rFonts w:ascii="Times New Roman" w:eastAsia="Times New Roman" w:hAnsi="Times New Roman"/>
      <w:lang w:val="x-none" w:eastAsia="ar-SA"/>
    </w:rPr>
  </w:style>
  <w:style w:type="paragraph" w:customStyle="1" w:styleId="rtejustify">
    <w:name w:val="rtejustify"/>
    <w:basedOn w:val="Normal"/>
    <w:rsid w:val="00DF7D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v213">
    <w:name w:val="tv213"/>
    <w:basedOn w:val="Normal"/>
    <w:rsid w:val="00382D8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F7ECC"/>
    <w:rPr>
      <w:sz w:val="16"/>
      <w:szCs w:val="16"/>
    </w:rPr>
  </w:style>
  <w:style w:type="paragraph" w:styleId="CommentText">
    <w:name w:val="annotation text"/>
    <w:basedOn w:val="Normal"/>
    <w:link w:val="CommentTextChar"/>
    <w:uiPriority w:val="99"/>
    <w:semiHidden/>
    <w:unhideWhenUsed/>
    <w:rsid w:val="003F7ECC"/>
    <w:pPr>
      <w:spacing w:line="240" w:lineRule="auto"/>
    </w:pPr>
    <w:rPr>
      <w:sz w:val="20"/>
      <w:szCs w:val="20"/>
    </w:rPr>
  </w:style>
  <w:style w:type="character" w:customStyle="1" w:styleId="CommentTextChar">
    <w:name w:val="Comment Text Char"/>
    <w:basedOn w:val="DefaultParagraphFont"/>
    <w:link w:val="CommentText"/>
    <w:uiPriority w:val="99"/>
    <w:semiHidden/>
    <w:rsid w:val="003F7ECC"/>
    <w:rPr>
      <w:sz w:val="20"/>
      <w:szCs w:val="20"/>
    </w:rPr>
  </w:style>
  <w:style w:type="paragraph" w:styleId="CommentSubject">
    <w:name w:val="annotation subject"/>
    <w:basedOn w:val="CommentText"/>
    <w:next w:val="CommentText"/>
    <w:link w:val="CommentSubjectChar"/>
    <w:uiPriority w:val="99"/>
    <w:semiHidden/>
    <w:unhideWhenUsed/>
    <w:rsid w:val="003F7ECC"/>
    <w:rPr>
      <w:b/>
      <w:bCs/>
    </w:rPr>
  </w:style>
  <w:style w:type="character" w:customStyle="1" w:styleId="CommentSubjectChar">
    <w:name w:val="Comment Subject Char"/>
    <w:basedOn w:val="CommentTextChar"/>
    <w:link w:val="CommentSubject"/>
    <w:uiPriority w:val="99"/>
    <w:semiHidden/>
    <w:rsid w:val="003F7E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6964">
      <w:bodyDiv w:val="1"/>
      <w:marLeft w:val="0"/>
      <w:marRight w:val="0"/>
      <w:marTop w:val="0"/>
      <w:marBottom w:val="0"/>
      <w:divBdr>
        <w:top w:val="none" w:sz="0" w:space="0" w:color="auto"/>
        <w:left w:val="none" w:sz="0" w:space="0" w:color="auto"/>
        <w:bottom w:val="none" w:sz="0" w:space="0" w:color="auto"/>
        <w:right w:val="none" w:sz="0" w:space="0" w:color="auto"/>
      </w:divBdr>
      <w:divsChild>
        <w:div w:id="533928918">
          <w:marLeft w:val="0"/>
          <w:marRight w:val="0"/>
          <w:marTop w:val="0"/>
          <w:marBottom w:val="0"/>
          <w:divBdr>
            <w:top w:val="none" w:sz="0" w:space="0" w:color="auto"/>
            <w:left w:val="none" w:sz="0" w:space="0" w:color="auto"/>
            <w:bottom w:val="none" w:sz="0" w:space="0" w:color="auto"/>
            <w:right w:val="none" w:sz="0" w:space="0" w:color="auto"/>
          </w:divBdr>
        </w:div>
        <w:div w:id="1852448754">
          <w:marLeft w:val="0"/>
          <w:marRight w:val="0"/>
          <w:marTop w:val="0"/>
          <w:marBottom w:val="0"/>
          <w:divBdr>
            <w:top w:val="none" w:sz="0" w:space="0" w:color="auto"/>
            <w:left w:val="none" w:sz="0" w:space="0" w:color="auto"/>
            <w:bottom w:val="none" w:sz="0" w:space="0" w:color="auto"/>
            <w:right w:val="none" w:sz="0" w:space="0" w:color="auto"/>
          </w:divBdr>
        </w:div>
      </w:divsChild>
    </w:div>
    <w:div w:id="212884496">
      <w:bodyDiv w:val="1"/>
      <w:marLeft w:val="0"/>
      <w:marRight w:val="0"/>
      <w:marTop w:val="0"/>
      <w:marBottom w:val="0"/>
      <w:divBdr>
        <w:top w:val="none" w:sz="0" w:space="0" w:color="auto"/>
        <w:left w:val="none" w:sz="0" w:space="0" w:color="auto"/>
        <w:bottom w:val="none" w:sz="0" w:space="0" w:color="auto"/>
        <w:right w:val="none" w:sz="0" w:space="0" w:color="auto"/>
      </w:divBdr>
    </w:div>
    <w:div w:id="454524299">
      <w:bodyDiv w:val="1"/>
      <w:marLeft w:val="0"/>
      <w:marRight w:val="0"/>
      <w:marTop w:val="0"/>
      <w:marBottom w:val="0"/>
      <w:divBdr>
        <w:top w:val="none" w:sz="0" w:space="0" w:color="auto"/>
        <w:left w:val="none" w:sz="0" w:space="0" w:color="auto"/>
        <w:bottom w:val="none" w:sz="0" w:space="0" w:color="auto"/>
        <w:right w:val="none" w:sz="0" w:space="0" w:color="auto"/>
      </w:divBdr>
    </w:div>
    <w:div w:id="597711197">
      <w:bodyDiv w:val="1"/>
      <w:marLeft w:val="0"/>
      <w:marRight w:val="0"/>
      <w:marTop w:val="0"/>
      <w:marBottom w:val="0"/>
      <w:divBdr>
        <w:top w:val="none" w:sz="0" w:space="0" w:color="auto"/>
        <w:left w:val="none" w:sz="0" w:space="0" w:color="auto"/>
        <w:bottom w:val="none" w:sz="0" w:space="0" w:color="auto"/>
        <w:right w:val="none" w:sz="0" w:space="0" w:color="auto"/>
      </w:divBdr>
    </w:div>
    <w:div w:id="789133202">
      <w:bodyDiv w:val="1"/>
      <w:marLeft w:val="0"/>
      <w:marRight w:val="0"/>
      <w:marTop w:val="0"/>
      <w:marBottom w:val="0"/>
      <w:divBdr>
        <w:top w:val="none" w:sz="0" w:space="0" w:color="auto"/>
        <w:left w:val="none" w:sz="0" w:space="0" w:color="auto"/>
        <w:bottom w:val="none" w:sz="0" w:space="0" w:color="auto"/>
        <w:right w:val="none" w:sz="0" w:space="0" w:color="auto"/>
      </w:divBdr>
      <w:divsChild>
        <w:div w:id="747072314">
          <w:marLeft w:val="0"/>
          <w:marRight w:val="0"/>
          <w:marTop w:val="0"/>
          <w:marBottom w:val="0"/>
          <w:divBdr>
            <w:top w:val="none" w:sz="0" w:space="0" w:color="auto"/>
            <w:left w:val="none" w:sz="0" w:space="0" w:color="auto"/>
            <w:bottom w:val="none" w:sz="0" w:space="0" w:color="auto"/>
            <w:right w:val="none" w:sz="0" w:space="0" w:color="auto"/>
          </w:divBdr>
          <w:divsChild>
            <w:div w:id="2135369031">
              <w:marLeft w:val="0"/>
              <w:marRight w:val="0"/>
              <w:marTop w:val="0"/>
              <w:marBottom w:val="0"/>
              <w:divBdr>
                <w:top w:val="none" w:sz="0" w:space="0" w:color="auto"/>
                <w:left w:val="none" w:sz="0" w:space="0" w:color="auto"/>
                <w:bottom w:val="none" w:sz="0" w:space="0" w:color="auto"/>
                <w:right w:val="none" w:sz="0" w:space="0" w:color="auto"/>
              </w:divBdr>
              <w:divsChild>
                <w:div w:id="210582268">
                  <w:marLeft w:val="0"/>
                  <w:marRight w:val="0"/>
                  <w:marTop w:val="0"/>
                  <w:marBottom w:val="0"/>
                  <w:divBdr>
                    <w:top w:val="none" w:sz="0" w:space="0" w:color="auto"/>
                    <w:left w:val="none" w:sz="0" w:space="0" w:color="auto"/>
                    <w:bottom w:val="none" w:sz="0" w:space="0" w:color="auto"/>
                    <w:right w:val="none" w:sz="0" w:space="0" w:color="auto"/>
                  </w:divBdr>
                  <w:divsChild>
                    <w:div w:id="1195192173">
                      <w:marLeft w:val="0"/>
                      <w:marRight w:val="0"/>
                      <w:marTop w:val="0"/>
                      <w:marBottom w:val="0"/>
                      <w:divBdr>
                        <w:top w:val="none" w:sz="0" w:space="0" w:color="auto"/>
                        <w:left w:val="none" w:sz="0" w:space="0" w:color="auto"/>
                        <w:bottom w:val="none" w:sz="0" w:space="0" w:color="auto"/>
                        <w:right w:val="none" w:sz="0" w:space="0" w:color="auto"/>
                      </w:divBdr>
                      <w:divsChild>
                        <w:div w:id="2144425308">
                          <w:marLeft w:val="0"/>
                          <w:marRight w:val="0"/>
                          <w:marTop w:val="0"/>
                          <w:marBottom w:val="0"/>
                          <w:divBdr>
                            <w:top w:val="none" w:sz="0" w:space="0" w:color="auto"/>
                            <w:left w:val="none" w:sz="0" w:space="0" w:color="auto"/>
                            <w:bottom w:val="none" w:sz="0" w:space="0" w:color="auto"/>
                            <w:right w:val="none" w:sz="0" w:space="0" w:color="auto"/>
                          </w:divBdr>
                          <w:divsChild>
                            <w:div w:id="17624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259367">
      <w:bodyDiv w:val="1"/>
      <w:marLeft w:val="0"/>
      <w:marRight w:val="0"/>
      <w:marTop w:val="0"/>
      <w:marBottom w:val="0"/>
      <w:divBdr>
        <w:top w:val="none" w:sz="0" w:space="0" w:color="auto"/>
        <w:left w:val="none" w:sz="0" w:space="0" w:color="auto"/>
        <w:bottom w:val="none" w:sz="0" w:space="0" w:color="auto"/>
        <w:right w:val="none" w:sz="0" w:space="0" w:color="auto"/>
      </w:divBdr>
    </w:div>
    <w:div w:id="1003050257">
      <w:bodyDiv w:val="1"/>
      <w:marLeft w:val="0"/>
      <w:marRight w:val="0"/>
      <w:marTop w:val="0"/>
      <w:marBottom w:val="0"/>
      <w:divBdr>
        <w:top w:val="none" w:sz="0" w:space="0" w:color="auto"/>
        <w:left w:val="none" w:sz="0" w:space="0" w:color="auto"/>
        <w:bottom w:val="none" w:sz="0" w:space="0" w:color="auto"/>
        <w:right w:val="none" w:sz="0" w:space="0" w:color="auto"/>
      </w:divBdr>
    </w:div>
    <w:div w:id="1036541775">
      <w:bodyDiv w:val="1"/>
      <w:marLeft w:val="0"/>
      <w:marRight w:val="0"/>
      <w:marTop w:val="0"/>
      <w:marBottom w:val="0"/>
      <w:divBdr>
        <w:top w:val="none" w:sz="0" w:space="0" w:color="auto"/>
        <w:left w:val="none" w:sz="0" w:space="0" w:color="auto"/>
        <w:bottom w:val="none" w:sz="0" w:space="0" w:color="auto"/>
        <w:right w:val="none" w:sz="0" w:space="0" w:color="auto"/>
      </w:divBdr>
    </w:div>
    <w:div w:id="1213152501">
      <w:bodyDiv w:val="1"/>
      <w:marLeft w:val="0"/>
      <w:marRight w:val="0"/>
      <w:marTop w:val="0"/>
      <w:marBottom w:val="0"/>
      <w:divBdr>
        <w:top w:val="none" w:sz="0" w:space="0" w:color="auto"/>
        <w:left w:val="none" w:sz="0" w:space="0" w:color="auto"/>
        <w:bottom w:val="none" w:sz="0" w:space="0" w:color="auto"/>
        <w:right w:val="none" w:sz="0" w:space="0" w:color="auto"/>
      </w:divBdr>
    </w:div>
    <w:div w:id="1213270764">
      <w:bodyDiv w:val="1"/>
      <w:marLeft w:val="0"/>
      <w:marRight w:val="0"/>
      <w:marTop w:val="0"/>
      <w:marBottom w:val="0"/>
      <w:divBdr>
        <w:top w:val="none" w:sz="0" w:space="0" w:color="auto"/>
        <w:left w:val="none" w:sz="0" w:space="0" w:color="auto"/>
        <w:bottom w:val="none" w:sz="0" w:space="0" w:color="auto"/>
        <w:right w:val="none" w:sz="0" w:space="0" w:color="auto"/>
      </w:divBdr>
    </w:div>
    <w:div w:id="1282105973">
      <w:bodyDiv w:val="1"/>
      <w:marLeft w:val="0"/>
      <w:marRight w:val="0"/>
      <w:marTop w:val="0"/>
      <w:marBottom w:val="0"/>
      <w:divBdr>
        <w:top w:val="none" w:sz="0" w:space="0" w:color="auto"/>
        <w:left w:val="none" w:sz="0" w:space="0" w:color="auto"/>
        <w:bottom w:val="none" w:sz="0" w:space="0" w:color="auto"/>
        <w:right w:val="none" w:sz="0" w:space="0" w:color="auto"/>
      </w:divBdr>
    </w:div>
    <w:div w:id="1314606970">
      <w:bodyDiv w:val="1"/>
      <w:marLeft w:val="0"/>
      <w:marRight w:val="0"/>
      <w:marTop w:val="0"/>
      <w:marBottom w:val="0"/>
      <w:divBdr>
        <w:top w:val="none" w:sz="0" w:space="0" w:color="auto"/>
        <w:left w:val="none" w:sz="0" w:space="0" w:color="auto"/>
        <w:bottom w:val="none" w:sz="0" w:space="0" w:color="auto"/>
        <w:right w:val="none" w:sz="0" w:space="0" w:color="auto"/>
      </w:divBdr>
    </w:div>
    <w:div w:id="1818692178">
      <w:bodyDiv w:val="1"/>
      <w:marLeft w:val="0"/>
      <w:marRight w:val="0"/>
      <w:marTop w:val="0"/>
      <w:marBottom w:val="0"/>
      <w:divBdr>
        <w:top w:val="none" w:sz="0" w:space="0" w:color="auto"/>
        <w:left w:val="none" w:sz="0" w:space="0" w:color="auto"/>
        <w:bottom w:val="none" w:sz="0" w:space="0" w:color="auto"/>
        <w:right w:val="none" w:sz="0" w:space="0" w:color="auto"/>
      </w:divBdr>
    </w:div>
    <w:div w:id="1868104281">
      <w:bodyDiv w:val="1"/>
      <w:marLeft w:val="0"/>
      <w:marRight w:val="0"/>
      <w:marTop w:val="0"/>
      <w:marBottom w:val="0"/>
      <w:divBdr>
        <w:top w:val="none" w:sz="0" w:space="0" w:color="auto"/>
        <w:left w:val="none" w:sz="0" w:space="0" w:color="auto"/>
        <w:bottom w:val="none" w:sz="0" w:space="0" w:color="auto"/>
        <w:right w:val="none" w:sz="0" w:space="0" w:color="auto"/>
      </w:divBdr>
    </w:div>
    <w:div w:id="208136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omika@v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B76E6-308A-4A91-AD68-4FDA82A4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4936</Words>
  <Characters>2814</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robežsardzes amatpersonu, kuras iesaistītas ēnu ekonomikas apakrošanās pasākumu īstenošanā, prēmēšanu</vt:lpstr>
      <vt:lpstr>Ministru kabineta rīkojuma projekta "Par Valsts robežsardzes amatpersonu, kuras iesaistītas ēnu ekonomikas apakrošanās pasākumu īstenošanā, prēmēšanu</vt:lpstr>
    </vt:vector>
  </TitlesOfParts>
  <Manager>Iekšlietu ministrija</Manager>
  <Company>Nodrošinājuma valsts aģentūra</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robežsardzes amatpersonu, kuras iesaistītas ēnu ekonomikas apakrošanās pasākumu īstenošanā, prēmēšanu</dc:title>
  <dc:subject>sākotnējās ietekems novērtējuma ziņojums (anotācija)</dc:subject>
  <dc:creator>Laura.Grinberga@rs.gov.lv</dc:creator>
  <dc:description>Ieva Skirusa @rs.gov.lv
67075663, ieva.skirusa@rs.gov.lv</dc:description>
  <cp:lastModifiedBy>Ieva Potjomkina</cp:lastModifiedBy>
  <cp:revision>9</cp:revision>
  <cp:lastPrinted>2017-11-29T11:30:00Z</cp:lastPrinted>
  <dcterms:created xsi:type="dcterms:W3CDTF">2017-11-29T11:50:00Z</dcterms:created>
  <dcterms:modified xsi:type="dcterms:W3CDTF">2017-12-04T13:46:00Z</dcterms:modified>
</cp:coreProperties>
</file>