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52902" w14:textId="11FB9566" w:rsidR="000649EF" w:rsidRDefault="000649EF" w:rsidP="00C233B4">
      <w:pPr>
        <w:tabs>
          <w:tab w:val="left" w:pos="6663"/>
        </w:tabs>
      </w:pPr>
    </w:p>
    <w:p w14:paraId="7B9F3368" w14:textId="25841651" w:rsidR="00EA79FE" w:rsidRDefault="00EA79FE" w:rsidP="00C233B4">
      <w:pPr>
        <w:tabs>
          <w:tab w:val="left" w:pos="6663"/>
        </w:tabs>
      </w:pPr>
    </w:p>
    <w:p w14:paraId="5758ECE1" w14:textId="77777777" w:rsidR="00EA79FE" w:rsidRPr="00EA79FE" w:rsidRDefault="00EA79FE" w:rsidP="00C233B4">
      <w:pPr>
        <w:tabs>
          <w:tab w:val="left" w:pos="6663"/>
        </w:tabs>
      </w:pPr>
    </w:p>
    <w:p w14:paraId="50433913" w14:textId="41244C1D" w:rsidR="00C233B4" w:rsidRPr="00E854E8" w:rsidRDefault="00C233B4" w:rsidP="00C233B4">
      <w:pPr>
        <w:tabs>
          <w:tab w:val="left" w:pos="6804"/>
        </w:tabs>
        <w:rPr>
          <w:sz w:val="28"/>
          <w:szCs w:val="28"/>
        </w:rPr>
      </w:pPr>
      <w:r w:rsidRPr="00E854E8">
        <w:rPr>
          <w:sz w:val="28"/>
          <w:szCs w:val="28"/>
        </w:rPr>
        <w:t>2017. gada</w:t>
      </w:r>
      <w:r w:rsidR="00352462">
        <w:rPr>
          <w:sz w:val="28"/>
          <w:szCs w:val="28"/>
        </w:rPr>
        <w:t xml:space="preserve"> </w:t>
      </w:r>
      <w:r w:rsidR="00352462">
        <w:rPr>
          <w:sz w:val="28"/>
          <w:szCs w:val="28"/>
        </w:rPr>
        <w:t>19. decembrī</w:t>
      </w:r>
      <w:r w:rsidRPr="00E854E8">
        <w:rPr>
          <w:sz w:val="28"/>
          <w:szCs w:val="28"/>
        </w:rPr>
        <w:tab/>
        <w:t>Noteikumi Nr. </w:t>
      </w:r>
      <w:r w:rsidR="00352462">
        <w:rPr>
          <w:sz w:val="28"/>
          <w:szCs w:val="28"/>
        </w:rPr>
        <w:t>764</w:t>
      </w:r>
    </w:p>
    <w:p w14:paraId="50433914" w14:textId="22E7579E" w:rsidR="00C233B4" w:rsidRPr="00E854E8" w:rsidRDefault="00C233B4" w:rsidP="00C233B4">
      <w:pPr>
        <w:tabs>
          <w:tab w:val="left" w:pos="6804"/>
        </w:tabs>
        <w:rPr>
          <w:sz w:val="28"/>
          <w:szCs w:val="28"/>
        </w:rPr>
      </w:pPr>
      <w:r w:rsidRPr="00E854E8">
        <w:rPr>
          <w:sz w:val="28"/>
          <w:szCs w:val="28"/>
        </w:rPr>
        <w:t>Rīgā</w:t>
      </w:r>
      <w:r w:rsidRPr="00E854E8">
        <w:rPr>
          <w:sz w:val="28"/>
          <w:szCs w:val="28"/>
        </w:rPr>
        <w:tab/>
        <w:t>(prot. Nr. </w:t>
      </w:r>
      <w:r w:rsidR="00352462">
        <w:rPr>
          <w:sz w:val="28"/>
          <w:szCs w:val="28"/>
        </w:rPr>
        <w:t>63 21.</w:t>
      </w:r>
      <w:r w:rsidRPr="00E854E8">
        <w:rPr>
          <w:sz w:val="28"/>
          <w:szCs w:val="28"/>
        </w:rPr>
        <w:t>§</w:t>
      </w:r>
      <w:bookmarkStart w:id="0" w:name="_GoBack"/>
      <w:bookmarkEnd w:id="0"/>
      <w:r w:rsidRPr="00E854E8">
        <w:rPr>
          <w:sz w:val="28"/>
          <w:szCs w:val="28"/>
        </w:rPr>
        <w:t>)</w:t>
      </w:r>
    </w:p>
    <w:p w14:paraId="50433915" w14:textId="77777777" w:rsidR="00C233B4" w:rsidRPr="00EA79FE" w:rsidRDefault="00C233B4" w:rsidP="005A7E05">
      <w:pPr>
        <w:ind w:right="-1"/>
        <w:jc w:val="center"/>
        <w:rPr>
          <w:bCs/>
          <w:sz w:val="22"/>
          <w:szCs w:val="22"/>
        </w:rPr>
      </w:pPr>
    </w:p>
    <w:p w14:paraId="50433916" w14:textId="5761C6BF" w:rsidR="00FA3DF6" w:rsidRPr="00E854E8" w:rsidRDefault="00C233B4" w:rsidP="00FA3DF6">
      <w:pPr>
        <w:jc w:val="center"/>
        <w:rPr>
          <w:b/>
          <w:bCs/>
          <w:sz w:val="28"/>
          <w:szCs w:val="28"/>
        </w:rPr>
      </w:pPr>
      <w:r w:rsidRPr="00E854E8">
        <w:rPr>
          <w:b/>
          <w:sz w:val="28"/>
          <w:szCs w:val="28"/>
        </w:rPr>
        <w:t>Grozījum</w:t>
      </w:r>
      <w:r w:rsidR="00923661" w:rsidRPr="00E854E8">
        <w:rPr>
          <w:b/>
          <w:sz w:val="28"/>
          <w:szCs w:val="28"/>
        </w:rPr>
        <w:t>i</w:t>
      </w:r>
      <w:r w:rsidR="005A7E05" w:rsidRPr="00E854E8">
        <w:rPr>
          <w:b/>
          <w:sz w:val="28"/>
          <w:szCs w:val="28"/>
        </w:rPr>
        <w:t xml:space="preserve"> Ministru kabineta </w:t>
      </w:r>
      <w:r w:rsidR="00FA3DF6" w:rsidRPr="00E854E8">
        <w:rPr>
          <w:b/>
          <w:sz w:val="28"/>
          <w:szCs w:val="28"/>
        </w:rPr>
        <w:t>2015</w:t>
      </w:r>
      <w:r w:rsidR="005901AE" w:rsidRPr="00E854E8">
        <w:rPr>
          <w:b/>
          <w:sz w:val="28"/>
          <w:szCs w:val="28"/>
        </w:rPr>
        <w:t>. gada 26. maija noteikumos Nr. </w:t>
      </w:r>
      <w:r w:rsidR="00FA3DF6" w:rsidRPr="00E854E8">
        <w:rPr>
          <w:b/>
          <w:sz w:val="28"/>
          <w:szCs w:val="28"/>
        </w:rPr>
        <w:t xml:space="preserve">258 </w:t>
      </w:r>
      <w:r w:rsidR="00983768">
        <w:rPr>
          <w:b/>
          <w:sz w:val="28"/>
          <w:szCs w:val="28"/>
        </w:rPr>
        <w:t>"</w:t>
      </w:r>
      <w:r w:rsidR="00FA3DF6" w:rsidRPr="00E854E8">
        <w:rPr>
          <w:b/>
          <w:bCs/>
          <w:sz w:val="28"/>
          <w:szCs w:val="28"/>
        </w:rPr>
        <w:t xml:space="preserve">Valsts atbalsta piešķiršanas kārtība projektu īstenošanai </w:t>
      </w:r>
    </w:p>
    <w:p w14:paraId="50433917" w14:textId="2659AA62" w:rsidR="00FA3DF6" w:rsidRDefault="00FA3DF6" w:rsidP="00FA3DF6">
      <w:pPr>
        <w:jc w:val="center"/>
        <w:rPr>
          <w:b/>
          <w:bCs/>
          <w:sz w:val="28"/>
          <w:szCs w:val="28"/>
        </w:rPr>
      </w:pPr>
      <w:r w:rsidRPr="00E854E8">
        <w:rPr>
          <w:b/>
          <w:bCs/>
          <w:sz w:val="28"/>
          <w:szCs w:val="28"/>
        </w:rPr>
        <w:t>EUREKA programmas ietvaros</w:t>
      </w:r>
      <w:r w:rsidR="00983768">
        <w:rPr>
          <w:b/>
          <w:bCs/>
          <w:sz w:val="28"/>
          <w:szCs w:val="28"/>
        </w:rPr>
        <w:t>"</w:t>
      </w:r>
    </w:p>
    <w:p w14:paraId="32F458A6" w14:textId="77777777" w:rsidR="00983768" w:rsidRPr="00EA79FE" w:rsidRDefault="00983768" w:rsidP="00FA3DF6">
      <w:pPr>
        <w:jc w:val="center"/>
        <w:rPr>
          <w:b/>
        </w:rPr>
      </w:pPr>
    </w:p>
    <w:p w14:paraId="50433919" w14:textId="77777777" w:rsidR="00FA3DF6" w:rsidRPr="00E854E8" w:rsidRDefault="00C233B4" w:rsidP="00FA3DF6">
      <w:pPr>
        <w:ind w:firstLine="720"/>
        <w:jc w:val="right"/>
        <w:rPr>
          <w:bCs/>
          <w:sz w:val="28"/>
          <w:szCs w:val="28"/>
        </w:rPr>
      </w:pPr>
      <w:r w:rsidRPr="00E854E8">
        <w:rPr>
          <w:bCs/>
          <w:sz w:val="28"/>
          <w:szCs w:val="28"/>
        </w:rPr>
        <w:t>Izdoti saskaņā ar</w:t>
      </w:r>
      <w:r w:rsidR="00FA3DF6" w:rsidRPr="00E854E8">
        <w:rPr>
          <w:bCs/>
          <w:sz w:val="28"/>
          <w:szCs w:val="28"/>
        </w:rPr>
        <w:t xml:space="preserve"> </w:t>
      </w:r>
    </w:p>
    <w:p w14:paraId="5043391A" w14:textId="77777777" w:rsidR="00FA3DF6" w:rsidRPr="00E854E8" w:rsidRDefault="00FA3DF6" w:rsidP="00FA3DF6">
      <w:pPr>
        <w:ind w:firstLine="720"/>
        <w:jc w:val="right"/>
        <w:rPr>
          <w:bCs/>
          <w:sz w:val="28"/>
          <w:szCs w:val="28"/>
        </w:rPr>
      </w:pPr>
      <w:r w:rsidRPr="00E854E8">
        <w:rPr>
          <w:bCs/>
          <w:sz w:val="28"/>
          <w:szCs w:val="28"/>
        </w:rPr>
        <w:t xml:space="preserve">Zinātniskās darbības likuma </w:t>
      </w:r>
    </w:p>
    <w:p w14:paraId="5043391B" w14:textId="77777777" w:rsidR="00FA3DF6" w:rsidRPr="00E854E8" w:rsidRDefault="00FA3DF6" w:rsidP="00FA3DF6">
      <w:pPr>
        <w:ind w:firstLine="720"/>
        <w:jc w:val="right"/>
        <w:rPr>
          <w:bCs/>
          <w:sz w:val="28"/>
          <w:szCs w:val="28"/>
        </w:rPr>
      </w:pPr>
      <w:r w:rsidRPr="00E854E8">
        <w:rPr>
          <w:bCs/>
          <w:sz w:val="28"/>
          <w:szCs w:val="28"/>
        </w:rPr>
        <w:t>33. panta trešo daļu</w:t>
      </w:r>
    </w:p>
    <w:p w14:paraId="5043391C" w14:textId="77777777" w:rsidR="00167521" w:rsidRPr="00E854E8" w:rsidRDefault="00167521" w:rsidP="00C233B4">
      <w:pPr>
        <w:ind w:firstLine="720"/>
        <w:jc w:val="right"/>
        <w:rPr>
          <w:bCs/>
          <w:sz w:val="28"/>
          <w:szCs w:val="28"/>
        </w:rPr>
      </w:pPr>
    </w:p>
    <w:p w14:paraId="5043391D" w14:textId="138BEF23" w:rsidR="00BD692E" w:rsidRPr="00E854E8" w:rsidRDefault="000649EF" w:rsidP="00FA3DF6">
      <w:pPr>
        <w:ind w:firstLine="720"/>
        <w:jc w:val="both"/>
        <w:rPr>
          <w:bCs/>
          <w:sz w:val="28"/>
          <w:szCs w:val="28"/>
        </w:rPr>
      </w:pPr>
      <w:r>
        <w:rPr>
          <w:bCs/>
          <w:sz w:val="28"/>
          <w:szCs w:val="28"/>
        </w:rPr>
        <w:t>1. </w:t>
      </w:r>
      <w:r w:rsidR="00C233B4" w:rsidRPr="00E854E8">
        <w:rPr>
          <w:bCs/>
          <w:sz w:val="28"/>
          <w:szCs w:val="28"/>
        </w:rPr>
        <w:t xml:space="preserve">Izdarīt </w:t>
      </w:r>
      <w:r w:rsidR="00963969" w:rsidRPr="00E854E8">
        <w:rPr>
          <w:bCs/>
          <w:sz w:val="28"/>
          <w:szCs w:val="28"/>
        </w:rPr>
        <w:t xml:space="preserve">Ministru kabineta </w:t>
      </w:r>
      <w:r w:rsidR="00FA3DF6" w:rsidRPr="00E854E8">
        <w:rPr>
          <w:bCs/>
          <w:sz w:val="28"/>
          <w:szCs w:val="28"/>
        </w:rPr>
        <w:t>2015.</w:t>
      </w:r>
      <w:r w:rsidR="00EA79FE">
        <w:rPr>
          <w:bCs/>
          <w:sz w:val="28"/>
          <w:szCs w:val="28"/>
        </w:rPr>
        <w:t> </w:t>
      </w:r>
      <w:r w:rsidR="00FA3DF6" w:rsidRPr="00E854E8">
        <w:rPr>
          <w:bCs/>
          <w:sz w:val="28"/>
          <w:szCs w:val="28"/>
        </w:rPr>
        <w:t>gada 26.</w:t>
      </w:r>
      <w:r w:rsidR="00EA79FE">
        <w:rPr>
          <w:bCs/>
          <w:sz w:val="28"/>
          <w:szCs w:val="28"/>
        </w:rPr>
        <w:t> </w:t>
      </w:r>
      <w:r w:rsidR="00FA3DF6" w:rsidRPr="00E854E8">
        <w:rPr>
          <w:bCs/>
          <w:sz w:val="28"/>
          <w:szCs w:val="28"/>
        </w:rPr>
        <w:t>maija noteikumos Nr.</w:t>
      </w:r>
      <w:r w:rsidR="00EA79FE">
        <w:rPr>
          <w:bCs/>
          <w:sz w:val="28"/>
          <w:szCs w:val="28"/>
        </w:rPr>
        <w:t> </w:t>
      </w:r>
      <w:r w:rsidR="00FA3DF6" w:rsidRPr="00E854E8">
        <w:rPr>
          <w:bCs/>
          <w:sz w:val="28"/>
          <w:szCs w:val="28"/>
        </w:rPr>
        <w:t xml:space="preserve">258 </w:t>
      </w:r>
      <w:r w:rsidR="00983768">
        <w:rPr>
          <w:bCs/>
          <w:sz w:val="28"/>
          <w:szCs w:val="28"/>
        </w:rPr>
        <w:t>"</w:t>
      </w:r>
      <w:r w:rsidR="00FA3DF6" w:rsidRPr="00E854E8">
        <w:rPr>
          <w:bCs/>
          <w:sz w:val="28"/>
          <w:szCs w:val="28"/>
        </w:rPr>
        <w:t>Valsts atbalsta piešķiršanas kārtība projektu īstenošanai EUREKA programmas ietvaros</w:t>
      </w:r>
      <w:r w:rsidR="00983768">
        <w:rPr>
          <w:bCs/>
          <w:sz w:val="28"/>
          <w:szCs w:val="28"/>
        </w:rPr>
        <w:t>"</w:t>
      </w:r>
      <w:r w:rsidR="00046D50" w:rsidRPr="00E854E8">
        <w:rPr>
          <w:bCs/>
          <w:sz w:val="28"/>
          <w:szCs w:val="28"/>
        </w:rPr>
        <w:t xml:space="preserve"> </w:t>
      </w:r>
      <w:r w:rsidR="00FA3DF6" w:rsidRPr="00E854E8">
        <w:rPr>
          <w:bCs/>
          <w:sz w:val="28"/>
          <w:szCs w:val="28"/>
        </w:rPr>
        <w:t>(Latvijas Vēstnesis, 2015, 108</w:t>
      </w:r>
      <w:r w:rsidR="00863D4C" w:rsidRPr="00E854E8">
        <w:rPr>
          <w:bCs/>
          <w:sz w:val="28"/>
          <w:szCs w:val="28"/>
        </w:rPr>
        <w:t>. nr.</w:t>
      </w:r>
      <w:r w:rsidR="00C233B4" w:rsidRPr="00E854E8">
        <w:rPr>
          <w:bCs/>
          <w:sz w:val="28"/>
          <w:szCs w:val="28"/>
        </w:rPr>
        <w:t xml:space="preserve">) </w:t>
      </w:r>
      <w:r w:rsidR="00BD692E" w:rsidRPr="00E854E8">
        <w:rPr>
          <w:bCs/>
          <w:sz w:val="28"/>
          <w:szCs w:val="28"/>
        </w:rPr>
        <w:t xml:space="preserve">šādus </w:t>
      </w:r>
      <w:r w:rsidR="00C233B4" w:rsidRPr="00E854E8">
        <w:rPr>
          <w:bCs/>
          <w:sz w:val="28"/>
          <w:szCs w:val="28"/>
        </w:rPr>
        <w:t>grozījumu</w:t>
      </w:r>
      <w:r w:rsidR="002F32F8" w:rsidRPr="00E854E8">
        <w:rPr>
          <w:bCs/>
          <w:sz w:val="28"/>
          <w:szCs w:val="28"/>
        </w:rPr>
        <w:t>s</w:t>
      </w:r>
      <w:r w:rsidR="00EE151A" w:rsidRPr="00E854E8">
        <w:rPr>
          <w:bCs/>
          <w:sz w:val="28"/>
          <w:szCs w:val="28"/>
        </w:rPr>
        <w:t>:</w:t>
      </w:r>
    </w:p>
    <w:p w14:paraId="5043391F" w14:textId="21789288" w:rsidR="00676363" w:rsidRPr="00E854E8" w:rsidRDefault="000649EF" w:rsidP="00491CEE">
      <w:pPr>
        <w:ind w:firstLine="720"/>
        <w:jc w:val="both"/>
        <w:rPr>
          <w:sz w:val="28"/>
          <w:szCs w:val="28"/>
        </w:rPr>
      </w:pPr>
      <w:r>
        <w:rPr>
          <w:sz w:val="28"/>
          <w:szCs w:val="28"/>
        </w:rPr>
        <w:t>1.</w:t>
      </w:r>
      <w:r w:rsidR="00BD692E" w:rsidRPr="00E854E8">
        <w:rPr>
          <w:sz w:val="28"/>
          <w:szCs w:val="28"/>
        </w:rPr>
        <w:t>1.</w:t>
      </w:r>
      <w:r w:rsidR="00EA79FE">
        <w:rPr>
          <w:sz w:val="28"/>
          <w:szCs w:val="28"/>
        </w:rPr>
        <w:t> </w:t>
      </w:r>
      <w:r w:rsidR="00D75AC8">
        <w:rPr>
          <w:sz w:val="28"/>
          <w:szCs w:val="28"/>
        </w:rPr>
        <w:t>a</w:t>
      </w:r>
      <w:r w:rsidR="00B97BB1" w:rsidRPr="00E854E8">
        <w:rPr>
          <w:sz w:val="28"/>
          <w:szCs w:val="28"/>
        </w:rPr>
        <w:t>izstāt</w:t>
      </w:r>
      <w:r w:rsidR="00046D50" w:rsidRPr="00E854E8">
        <w:rPr>
          <w:sz w:val="28"/>
          <w:szCs w:val="28"/>
        </w:rPr>
        <w:t xml:space="preserve"> </w:t>
      </w:r>
      <w:r w:rsidR="00B97BB1" w:rsidRPr="00E854E8">
        <w:rPr>
          <w:sz w:val="28"/>
          <w:szCs w:val="28"/>
        </w:rPr>
        <w:t>27.</w:t>
      </w:r>
      <w:r w:rsidR="00EA79FE">
        <w:rPr>
          <w:sz w:val="28"/>
          <w:szCs w:val="28"/>
        </w:rPr>
        <w:t> </w:t>
      </w:r>
      <w:r w:rsidR="00B97BB1" w:rsidRPr="00E854E8">
        <w:rPr>
          <w:sz w:val="28"/>
          <w:szCs w:val="28"/>
        </w:rPr>
        <w:t>punktā vārdus</w:t>
      </w:r>
      <w:r w:rsidR="00491CEE" w:rsidRPr="00E854E8">
        <w:rPr>
          <w:sz w:val="28"/>
          <w:szCs w:val="28"/>
        </w:rPr>
        <w:t xml:space="preserve"> </w:t>
      </w:r>
      <w:r w:rsidR="00983768">
        <w:rPr>
          <w:sz w:val="28"/>
          <w:szCs w:val="28"/>
        </w:rPr>
        <w:t>"</w:t>
      </w:r>
      <w:r w:rsidR="00491CEE" w:rsidRPr="00E854E8">
        <w:rPr>
          <w:sz w:val="28"/>
          <w:szCs w:val="28"/>
        </w:rPr>
        <w:t>papīra</w:t>
      </w:r>
      <w:r w:rsidR="00B97BB1" w:rsidRPr="00E854E8">
        <w:rPr>
          <w:sz w:val="28"/>
          <w:szCs w:val="28"/>
        </w:rPr>
        <w:t xml:space="preserve"> formā</w:t>
      </w:r>
      <w:r w:rsidR="00983768">
        <w:rPr>
          <w:sz w:val="28"/>
          <w:szCs w:val="28"/>
        </w:rPr>
        <w:t>"</w:t>
      </w:r>
      <w:r w:rsidR="00491CEE" w:rsidRPr="00E854E8">
        <w:rPr>
          <w:sz w:val="28"/>
          <w:szCs w:val="28"/>
        </w:rPr>
        <w:t xml:space="preserve"> ar vārdiem </w:t>
      </w:r>
      <w:r w:rsidR="00983768">
        <w:rPr>
          <w:sz w:val="28"/>
          <w:szCs w:val="28"/>
        </w:rPr>
        <w:t>"</w:t>
      </w:r>
      <w:r w:rsidR="00B97BB1" w:rsidRPr="00E854E8">
        <w:rPr>
          <w:sz w:val="28"/>
          <w:szCs w:val="28"/>
        </w:rPr>
        <w:t xml:space="preserve">papīra </w:t>
      </w:r>
      <w:r w:rsidR="00491CEE" w:rsidRPr="00E854E8">
        <w:rPr>
          <w:sz w:val="28"/>
          <w:szCs w:val="28"/>
        </w:rPr>
        <w:t>vai elektroniska dokumenta formā atbilstoši normatīvajiem aktiem par elektronisko dokumentu noformēšanu</w:t>
      </w:r>
      <w:r w:rsidR="00983768">
        <w:rPr>
          <w:sz w:val="28"/>
          <w:szCs w:val="28"/>
        </w:rPr>
        <w:t>"</w:t>
      </w:r>
      <w:r w:rsidR="00EA79FE">
        <w:rPr>
          <w:sz w:val="28"/>
          <w:szCs w:val="28"/>
        </w:rPr>
        <w:t>;</w:t>
      </w:r>
    </w:p>
    <w:p w14:paraId="50433921" w14:textId="06EDF3CD" w:rsidR="00A158B4" w:rsidRPr="00E854E8" w:rsidRDefault="000649EF" w:rsidP="004E315D">
      <w:pPr>
        <w:ind w:firstLine="720"/>
        <w:jc w:val="both"/>
        <w:rPr>
          <w:sz w:val="28"/>
          <w:szCs w:val="28"/>
        </w:rPr>
      </w:pPr>
      <w:r>
        <w:rPr>
          <w:sz w:val="28"/>
          <w:szCs w:val="28"/>
        </w:rPr>
        <w:t>1.</w:t>
      </w:r>
      <w:r w:rsidR="00EB7DA2" w:rsidRPr="00E854E8">
        <w:rPr>
          <w:sz w:val="28"/>
          <w:szCs w:val="28"/>
        </w:rPr>
        <w:t>2</w:t>
      </w:r>
      <w:r w:rsidR="006D5DD9" w:rsidRPr="00E854E8">
        <w:rPr>
          <w:sz w:val="28"/>
          <w:szCs w:val="28"/>
        </w:rPr>
        <w:t>.</w:t>
      </w:r>
      <w:r w:rsidR="00EA79FE">
        <w:rPr>
          <w:sz w:val="28"/>
          <w:szCs w:val="28"/>
        </w:rPr>
        <w:t> </w:t>
      </w:r>
      <w:r w:rsidR="00D75AC8">
        <w:rPr>
          <w:sz w:val="28"/>
          <w:szCs w:val="28"/>
        </w:rPr>
        <w:t>i</w:t>
      </w:r>
      <w:r w:rsidR="00A158B4" w:rsidRPr="00E854E8">
        <w:rPr>
          <w:sz w:val="28"/>
          <w:szCs w:val="28"/>
        </w:rPr>
        <w:t>zteikt 48.</w:t>
      </w:r>
      <w:r w:rsidR="00EA79FE">
        <w:rPr>
          <w:sz w:val="28"/>
          <w:szCs w:val="28"/>
        </w:rPr>
        <w:t> </w:t>
      </w:r>
      <w:r w:rsidR="00A158B4" w:rsidRPr="00E854E8">
        <w:rPr>
          <w:sz w:val="28"/>
          <w:szCs w:val="28"/>
        </w:rPr>
        <w:t>punkta pirmo teikumu šādā redakcijā:</w:t>
      </w:r>
    </w:p>
    <w:p w14:paraId="50433922" w14:textId="77777777" w:rsidR="00A158B4" w:rsidRPr="00EA79FE" w:rsidRDefault="00A158B4" w:rsidP="00A158B4">
      <w:pPr>
        <w:ind w:firstLine="720"/>
        <w:jc w:val="both"/>
      </w:pPr>
    </w:p>
    <w:p w14:paraId="50433923" w14:textId="4937A849" w:rsidR="00A158B4" w:rsidRPr="00E854E8" w:rsidRDefault="00983768" w:rsidP="00A158B4">
      <w:pPr>
        <w:ind w:firstLine="709"/>
        <w:jc w:val="both"/>
        <w:rPr>
          <w:sz w:val="28"/>
          <w:szCs w:val="28"/>
        </w:rPr>
      </w:pPr>
      <w:r>
        <w:rPr>
          <w:sz w:val="28"/>
          <w:szCs w:val="28"/>
        </w:rPr>
        <w:t>"</w:t>
      </w:r>
      <w:r w:rsidR="00A158B4" w:rsidRPr="00E854E8">
        <w:rPr>
          <w:sz w:val="28"/>
          <w:szCs w:val="28"/>
        </w:rPr>
        <w:t>Atbilstoši regulas Nr.</w:t>
      </w:r>
      <w:r w:rsidR="005901AE" w:rsidRPr="00E854E8">
        <w:rPr>
          <w:sz w:val="28"/>
          <w:szCs w:val="28"/>
        </w:rPr>
        <w:t> </w:t>
      </w:r>
      <w:r w:rsidR="00A158B4" w:rsidRPr="00E854E8">
        <w:rPr>
          <w:sz w:val="28"/>
          <w:szCs w:val="28"/>
        </w:rPr>
        <w:t>651/2014 12.</w:t>
      </w:r>
      <w:r w:rsidR="005901AE" w:rsidRPr="00E854E8">
        <w:rPr>
          <w:sz w:val="28"/>
          <w:szCs w:val="28"/>
        </w:rPr>
        <w:t> </w:t>
      </w:r>
      <w:r w:rsidR="00A158B4" w:rsidRPr="00E854E8">
        <w:rPr>
          <w:sz w:val="28"/>
          <w:szCs w:val="28"/>
        </w:rPr>
        <w:t>panta</w:t>
      </w:r>
      <w:r w:rsidR="005901AE" w:rsidRPr="00E854E8">
        <w:rPr>
          <w:sz w:val="28"/>
          <w:szCs w:val="28"/>
        </w:rPr>
        <w:t xml:space="preserve">m aģentūra un </w:t>
      </w:r>
      <w:r w:rsidR="00EA79FE">
        <w:rPr>
          <w:sz w:val="28"/>
          <w:szCs w:val="28"/>
        </w:rPr>
        <w:t xml:space="preserve">šo </w:t>
      </w:r>
      <w:r w:rsidR="005901AE" w:rsidRPr="00E854E8">
        <w:rPr>
          <w:sz w:val="28"/>
          <w:szCs w:val="28"/>
        </w:rPr>
        <w:t>noteikumu 2.10.3. </w:t>
      </w:r>
      <w:r w:rsidR="00BA16CA" w:rsidRPr="00E854E8">
        <w:rPr>
          <w:sz w:val="28"/>
          <w:szCs w:val="28"/>
        </w:rPr>
        <w:t>un 2.10.4. </w:t>
      </w:r>
      <w:r w:rsidR="00A158B4" w:rsidRPr="00E854E8">
        <w:rPr>
          <w:sz w:val="28"/>
          <w:szCs w:val="28"/>
        </w:rPr>
        <w:t>apakšpunktā minētie projekta dalībnieki glabā detalizētu dokumentāciju, kura satur informāciju un atbilstošus dokumentus, kas pamato, ka ir izpildīti visi šajā regulā paredzētie nosacījumi.</w:t>
      </w:r>
      <w:r>
        <w:rPr>
          <w:sz w:val="28"/>
          <w:szCs w:val="28"/>
        </w:rPr>
        <w:t>"</w:t>
      </w:r>
      <w:r w:rsidR="00EA79FE">
        <w:rPr>
          <w:sz w:val="28"/>
          <w:szCs w:val="28"/>
        </w:rPr>
        <w:t>;</w:t>
      </w:r>
    </w:p>
    <w:p w14:paraId="50433924" w14:textId="77777777" w:rsidR="00A158B4" w:rsidRPr="00EA79FE" w:rsidRDefault="00A158B4" w:rsidP="00A158B4">
      <w:pPr>
        <w:ind w:firstLine="720"/>
        <w:jc w:val="both"/>
      </w:pPr>
    </w:p>
    <w:p w14:paraId="50433925" w14:textId="70993B3D" w:rsidR="00B807B4" w:rsidRPr="00E854E8" w:rsidRDefault="000649EF" w:rsidP="004E315D">
      <w:pPr>
        <w:ind w:firstLine="720"/>
        <w:jc w:val="both"/>
        <w:rPr>
          <w:sz w:val="28"/>
          <w:szCs w:val="28"/>
        </w:rPr>
      </w:pPr>
      <w:r>
        <w:rPr>
          <w:sz w:val="28"/>
          <w:szCs w:val="28"/>
        </w:rPr>
        <w:t>1.</w:t>
      </w:r>
      <w:r w:rsidR="00EB7DA2" w:rsidRPr="00E854E8">
        <w:rPr>
          <w:sz w:val="28"/>
          <w:szCs w:val="28"/>
        </w:rPr>
        <w:t>3</w:t>
      </w:r>
      <w:r w:rsidR="00D75AC8">
        <w:rPr>
          <w:sz w:val="28"/>
          <w:szCs w:val="28"/>
        </w:rPr>
        <w:t>.</w:t>
      </w:r>
      <w:r w:rsidR="00EA79FE">
        <w:rPr>
          <w:sz w:val="28"/>
          <w:szCs w:val="28"/>
        </w:rPr>
        <w:t> </w:t>
      </w:r>
      <w:r w:rsidR="00D75AC8">
        <w:rPr>
          <w:sz w:val="28"/>
          <w:szCs w:val="28"/>
        </w:rPr>
        <w:t>p</w:t>
      </w:r>
      <w:r w:rsidR="00B807B4" w:rsidRPr="00E854E8">
        <w:rPr>
          <w:sz w:val="28"/>
          <w:szCs w:val="28"/>
        </w:rPr>
        <w:t>apildināt noteikumu</w:t>
      </w:r>
      <w:r w:rsidR="000D0C2F" w:rsidRPr="00E854E8">
        <w:rPr>
          <w:sz w:val="28"/>
          <w:szCs w:val="28"/>
        </w:rPr>
        <w:t>s</w:t>
      </w:r>
      <w:r w:rsidR="00B807B4" w:rsidRPr="00E854E8">
        <w:rPr>
          <w:sz w:val="28"/>
          <w:szCs w:val="28"/>
        </w:rPr>
        <w:t xml:space="preserve"> ar 48.</w:t>
      </w:r>
      <w:r w:rsidR="00B807B4" w:rsidRPr="00E854E8">
        <w:rPr>
          <w:sz w:val="28"/>
          <w:szCs w:val="28"/>
          <w:vertAlign w:val="superscript"/>
        </w:rPr>
        <w:t>1</w:t>
      </w:r>
      <w:r w:rsidR="00EA79FE">
        <w:rPr>
          <w:sz w:val="28"/>
          <w:szCs w:val="28"/>
        </w:rPr>
        <w:t> </w:t>
      </w:r>
      <w:r w:rsidR="000D0C2F" w:rsidRPr="00E854E8">
        <w:rPr>
          <w:sz w:val="28"/>
          <w:szCs w:val="28"/>
        </w:rPr>
        <w:t>punktu šādā red</w:t>
      </w:r>
      <w:r w:rsidR="00B807B4" w:rsidRPr="00E854E8">
        <w:rPr>
          <w:sz w:val="28"/>
          <w:szCs w:val="28"/>
        </w:rPr>
        <w:t>a</w:t>
      </w:r>
      <w:r w:rsidR="000D0C2F" w:rsidRPr="00E854E8">
        <w:rPr>
          <w:sz w:val="28"/>
          <w:szCs w:val="28"/>
        </w:rPr>
        <w:t>k</w:t>
      </w:r>
      <w:r w:rsidR="00B807B4" w:rsidRPr="00E854E8">
        <w:rPr>
          <w:sz w:val="28"/>
          <w:szCs w:val="28"/>
        </w:rPr>
        <w:t>cijā:</w:t>
      </w:r>
    </w:p>
    <w:p w14:paraId="50433926" w14:textId="77777777" w:rsidR="00B807B4" w:rsidRPr="00EA79FE" w:rsidRDefault="00B807B4" w:rsidP="004E315D">
      <w:pPr>
        <w:ind w:firstLine="720"/>
        <w:jc w:val="both"/>
      </w:pPr>
    </w:p>
    <w:p w14:paraId="50433927" w14:textId="0C770CB4" w:rsidR="009B7B8E" w:rsidRDefault="00983768" w:rsidP="00B807B4">
      <w:pPr>
        <w:ind w:firstLine="720"/>
        <w:jc w:val="both"/>
        <w:rPr>
          <w:sz w:val="28"/>
          <w:szCs w:val="28"/>
        </w:rPr>
      </w:pPr>
      <w:r>
        <w:rPr>
          <w:sz w:val="28"/>
          <w:szCs w:val="28"/>
        </w:rPr>
        <w:t>"</w:t>
      </w:r>
      <w:r w:rsidR="00B807B4" w:rsidRPr="00E854E8">
        <w:rPr>
          <w:sz w:val="28"/>
          <w:szCs w:val="28"/>
        </w:rPr>
        <w:t>48.</w:t>
      </w:r>
      <w:r w:rsidR="00B807B4" w:rsidRPr="00E854E8">
        <w:rPr>
          <w:sz w:val="28"/>
          <w:szCs w:val="28"/>
          <w:vertAlign w:val="superscript"/>
        </w:rPr>
        <w:t>1</w:t>
      </w:r>
      <w:r w:rsidR="00EA79FE">
        <w:rPr>
          <w:sz w:val="28"/>
          <w:szCs w:val="28"/>
        </w:rPr>
        <w:t> </w:t>
      </w:r>
      <w:r w:rsidR="00B807B4" w:rsidRPr="00E854E8">
        <w:rPr>
          <w:sz w:val="28"/>
          <w:szCs w:val="28"/>
        </w:rPr>
        <w:t xml:space="preserve">Aģentūra nodrošina pārredzamības prasības izpildi atbilstoši normatīvajiem </w:t>
      </w:r>
      <w:r w:rsidR="009B7B8E" w:rsidRPr="00E854E8">
        <w:rPr>
          <w:sz w:val="28"/>
          <w:szCs w:val="28"/>
        </w:rPr>
        <w:t>aktiem par kārtību, kādā publicē informāciju par sniegto komercdarbības atbalstu.</w:t>
      </w:r>
      <w:r>
        <w:rPr>
          <w:sz w:val="28"/>
          <w:szCs w:val="28"/>
        </w:rPr>
        <w:t>"</w:t>
      </w:r>
      <w:r w:rsidR="00EA79FE">
        <w:rPr>
          <w:sz w:val="28"/>
          <w:szCs w:val="28"/>
        </w:rPr>
        <w:t>;</w:t>
      </w:r>
    </w:p>
    <w:p w14:paraId="729AE082" w14:textId="2082D79C" w:rsidR="000649EF" w:rsidRPr="00EA79FE" w:rsidRDefault="000649EF" w:rsidP="00B807B4">
      <w:pPr>
        <w:ind w:firstLine="720"/>
        <w:jc w:val="both"/>
      </w:pPr>
    </w:p>
    <w:p w14:paraId="31937E82" w14:textId="7C96A846" w:rsidR="000649EF" w:rsidRPr="00E854E8" w:rsidRDefault="000649EF" w:rsidP="000649EF">
      <w:pPr>
        <w:ind w:firstLine="720"/>
        <w:jc w:val="both"/>
        <w:rPr>
          <w:sz w:val="28"/>
          <w:szCs w:val="28"/>
        </w:rPr>
      </w:pPr>
      <w:r>
        <w:rPr>
          <w:sz w:val="28"/>
          <w:szCs w:val="28"/>
        </w:rPr>
        <w:t>1.4.</w:t>
      </w:r>
      <w:r w:rsidRPr="000649EF">
        <w:rPr>
          <w:sz w:val="28"/>
          <w:szCs w:val="28"/>
        </w:rPr>
        <w:t xml:space="preserve"> </w:t>
      </w:r>
      <w:r w:rsidR="00EA79FE">
        <w:rPr>
          <w:sz w:val="28"/>
          <w:szCs w:val="28"/>
        </w:rPr>
        <w:t>p</w:t>
      </w:r>
      <w:r w:rsidRPr="00E854E8">
        <w:rPr>
          <w:sz w:val="28"/>
          <w:szCs w:val="28"/>
        </w:rPr>
        <w:t>apildināt noteikumus ar</w:t>
      </w:r>
      <w:hyperlink r:id="rId8" w:anchor="n10" w:tgtFrame="_blank" w:history="1">
        <w:r w:rsidRPr="00E854E8">
          <w:rPr>
            <w:sz w:val="28"/>
            <w:szCs w:val="28"/>
          </w:rPr>
          <w:t xml:space="preserve"> VII </w:t>
        </w:r>
      </w:hyperlink>
      <w:r w:rsidRPr="00E854E8">
        <w:rPr>
          <w:sz w:val="28"/>
          <w:szCs w:val="28"/>
        </w:rPr>
        <w:t>nodaļu šādā redakcijā:</w:t>
      </w:r>
    </w:p>
    <w:p w14:paraId="0269014B" w14:textId="77777777" w:rsidR="000649EF" w:rsidRPr="00EA79FE" w:rsidRDefault="000649EF" w:rsidP="000649EF">
      <w:pPr>
        <w:ind w:firstLine="300"/>
        <w:jc w:val="center"/>
        <w:rPr>
          <w:bCs/>
        </w:rPr>
      </w:pPr>
    </w:p>
    <w:p w14:paraId="11635957" w14:textId="59118B1E" w:rsidR="000649EF" w:rsidRPr="00E854E8" w:rsidRDefault="00983768" w:rsidP="000649EF">
      <w:pPr>
        <w:ind w:firstLine="300"/>
        <w:jc w:val="center"/>
        <w:rPr>
          <w:b/>
          <w:bCs/>
          <w:sz w:val="28"/>
          <w:szCs w:val="28"/>
        </w:rPr>
      </w:pPr>
      <w:r>
        <w:rPr>
          <w:bCs/>
          <w:sz w:val="28"/>
          <w:szCs w:val="28"/>
        </w:rPr>
        <w:t>"</w:t>
      </w:r>
      <w:r w:rsidR="000649EF" w:rsidRPr="00E854E8">
        <w:rPr>
          <w:b/>
          <w:bCs/>
          <w:sz w:val="28"/>
          <w:szCs w:val="28"/>
        </w:rPr>
        <w:t>VII. Noslēguma jautājums</w:t>
      </w:r>
    </w:p>
    <w:p w14:paraId="2B670FD6" w14:textId="77777777" w:rsidR="000649EF" w:rsidRPr="00EA79FE" w:rsidRDefault="000649EF" w:rsidP="000649EF">
      <w:pPr>
        <w:ind w:firstLine="720"/>
        <w:jc w:val="both"/>
      </w:pPr>
    </w:p>
    <w:p w14:paraId="7FF84FF0" w14:textId="48224A14" w:rsidR="000649EF" w:rsidRPr="00E854E8" w:rsidRDefault="000649EF" w:rsidP="000649EF">
      <w:pPr>
        <w:ind w:firstLine="720"/>
        <w:jc w:val="both"/>
        <w:rPr>
          <w:sz w:val="28"/>
          <w:szCs w:val="28"/>
        </w:rPr>
      </w:pPr>
      <w:proofErr w:type="gramStart"/>
      <w:r w:rsidRPr="00E854E8">
        <w:rPr>
          <w:sz w:val="28"/>
          <w:szCs w:val="28"/>
        </w:rPr>
        <w:t>51.</w:t>
      </w:r>
      <w:r w:rsidR="00EA79FE">
        <w:rPr>
          <w:sz w:val="28"/>
          <w:szCs w:val="28"/>
        </w:rPr>
        <w:t> </w:t>
      </w:r>
      <w:r w:rsidRPr="00E854E8">
        <w:rPr>
          <w:sz w:val="28"/>
          <w:szCs w:val="28"/>
        </w:rPr>
        <w:t>Grozījumi</w:t>
      </w:r>
      <w:proofErr w:type="gramEnd"/>
      <w:r w:rsidRPr="00E854E8">
        <w:rPr>
          <w:sz w:val="28"/>
          <w:szCs w:val="28"/>
        </w:rPr>
        <w:t xml:space="preserve"> šo noteikumu 1.</w:t>
      </w:r>
      <w:r w:rsidR="00EA79FE">
        <w:rPr>
          <w:sz w:val="28"/>
          <w:szCs w:val="28"/>
        </w:rPr>
        <w:t> </w:t>
      </w:r>
      <w:r w:rsidRPr="00E854E8">
        <w:rPr>
          <w:sz w:val="28"/>
          <w:szCs w:val="28"/>
        </w:rPr>
        <w:t>pielikuma 3.2.</w:t>
      </w:r>
      <w:r w:rsidR="00EA79FE">
        <w:rPr>
          <w:sz w:val="28"/>
          <w:szCs w:val="28"/>
        </w:rPr>
        <w:t xml:space="preserve"> un</w:t>
      </w:r>
      <w:r w:rsidRPr="00E854E8">
        <w:rPr>
          <w:sz w:val="28"/>
          <w:szCs w:val="28"/>
        </w:rPr>
        <w:t xml:space="preserve"> 4.2.</w:t>
      </w:r>
      <w:r w:rsidR="00EA79FE">
        <w:rPr>
          <w:sz w:val="28"/>
          <w:szCs w:val="28"/>
        </w:rPr>
        <w:t> </w:t>
      </w:r>
      <w:r w:rsidRPr="00E854E8">
        <w:rPr>
          <w:sz w:val="28"/>
          <w:szCs w:val="28"/>
        </w:rPr>
        <w:t xml:space="preserve">apakšpunktā un 4. pielikumā, kas paredz, ka pieteikumā un atbalsta pretendenta apliecinājumā norāda ziņas par to, ka organizācijai vai institūcijai ir aktivizēts oficiālās elektroniskās adreses konts, attiecībā uz vadošajiem atbalsta pretendentiem un </w:t>
      </w:r>
      <w:r w:rsidRPr="00E854E8">
        <w:rPr>
          <w:sz w:val="28"/>
          <w:szCs w:val="28"/>
        </w:rPr>
        <w:lastRenderedPageBreak/>
        <w:t xml:space="preserve">atbalsta pretendentiem, kuri ir komercreģistrā reģistrētas komercsabiedrības vai zinātnisko institūciju reģistrā reģistrētas zinātniskās institūcijas, kas vienlaikus ir reģistrētas arī komercreģistrā vai biedrību un nodibinājumu reģistrā, </w:t>
      </w:r>
      <w:r>
        <w:rPr>
          <w:sz w:val="28"/>
          <w:szCs w:val="28"/>
        </w:rPr>
        <w:t>piemērojami ar</w:t>
      </w:r>
      <w:r w:rsidRPr="00E854E8">
        <w:rPr>
          <w:sz w:val="28"/>
          <w:szCs w:val="28"/>
        </w:rPr>
        <w:t xml:space="preserve"> 2020. gada 1. janvār</w:t>
      </w:r>
      <w:r w:rsidR="00D75AC8">
        <w:rPr>
          <w:sz w:val="28"/>
          <w:szCs w:val="28"/>
        </w:rPr>
        <w:t>i.</w:t>
      </w:r>
      <w:r w:rsidR="00983768">
        <w:rPr>
          <w:sz w:val="28"/>
          <w:szCs w:val="28"/>
        </w:rPr>
        <w:t>"</w:t>
      </w:r>
      <w:r w:rsidR="00EA79FE">
        <w:rPr>
          <w:sz w:val="28"/>
          <w:szCs w:val="28"/>
        </w:rPr>
        <w:t>;</w:t>
      </w:r>
    </w:p>
    <w:p w14:paraId="50433928" w14:textId="77777777" w:rsidR="007E2825" w:rsidRPr="00EA79FE" w:rsidRDefault="007E2825" w:rsidP="00E64067">
      <w:pPr>
        <w:ind w:firstLine="720"/>
        <w:jc w:val="both"/>
        <w:rPr>
          <w:sz w:val="22"/>
          <w:szCs w:val="22"/>
        </w:rPr>
      </w:pPr>
    </w:p>
    <w:p w14:paraId="50433929" w14:textId="41904151" w:rsidR="007E2825" w:rsidRPr="00E854E8" w:rsidRDefault="000649EF" w:rsidP="00E64067">
      <w:pPr>
        <w:ind w:firstLine="720"/>
        <w:jc w:val="both"/>
        <w:rPr>
          <w:sz w:val="28"/>
          <w:szCs w:val="28"/>
        </w:rPr>
      </w:pPr>
      <w:r>
        <w:rPr>
          <w:sz w:val="28"/>
          <w:szCs w:val="28"/>
        </w:rPr>
        <w:t>1.</w:t>
      </w:r>
      <w:r w:rsidR="00D75AC8">
        <w:rPr>
          <w:sz w:val="28"/>
          <w:szCs w:val="28"/>
        </w:rPr>
        <w:t>5</w:t>
      </w:r>
      <w:r w:rsidR="007E2825" w:rsidRPr="00E854E8">
        <w:rPr>
          <w:sz w:val="28"/>
          <w:szCs w:val="28"/>
        </w:rPr>
        <w:t>.</w:t>
      </w:r>
      <w:r w:rsidR="008A545A">
        <w:rPr>
          <w:sz w:val="28"/>
          <w:szCs w:val="28"/>
        </w:rPr>
        <w:t> </w:t>
      </w:r>
      <w:r w:rsidR="00EA79FE">
        <w:rPr>
          <w:sz w:val="28"/>
          <w:szCs w:val="28"/>
        </w:rPr>
        <w:t>p</w:t>
      </w:r>
      <w:r w:rsidR="007E2825" w:rsidRPr="00E854E8">
        <w:rPr>
          <w:sz w:val="28"/>
          <w:szCs w:val="28"/>
        </w:rPr>
        <w:t>apildināt 1.</w:t>
      </w:r>
      <w:r w:rsidR="008A545A">
        <w:rPr>
          <w:sz w:val="28"/>
          <w:szCs w:val="28"/>
        </w:rPr>
        <w:t> </w:t>
      </w:r>
      <w:r w:rsidR="007E2825" w:rsidRPr="00E854E8">
        <w:rPr>
          <w:sz w:val="28"/>
          <w:szCs w:val="28"/>
        </w:rPr>
        <w:t>pielikuma 3.2.</w:t>
      </w:r>
      <w:r w:rsidR="008A545A">
        <w:rPr>
          <w:sz w:val="28"/>
          <w:szCs w:val="28"/>
        </w:rPr>
        <w:t xml:space="preserve"> un </w:t>
      </w:r>
      <w:r w:rsidR="008A545A" w:rsidRPr="00E854E8">
        <w:rPr>
          <w:sz w:val="28"/>
          <w:szCs w:val="28"/>
        </w:rPr>
        <w:t>4.2.</w:t>
      </w:r>
      <w:r w:rsidR="008A545A">
        <w:rPr>
          <w:sz w:val="28"/>
          <w:szCs w:val="28"/>
        </w:rPr>
        <w:t> </w:t>
      </w:r>
      <w:r w:rsidR="007E2825" w:rsidRPr="00E854E8">
        <w:rPr>
          <w:sz w:val="28"/>
          <w:szCs w:val="28"/>
        </w:rPr>
        <w:t xml:space="preserve">apakšpunktu </w:t>
      </w:r>
      <w:r w:rsidR="008A545A" w:rsidRPr="00E854E8">
        <w:rPr>
          <w:sz w:val="28"/>
          <w:szCs w:val="28"/>
        </w:rPr>
        <w:t>ar rindu šādā redakcijā</w:t>
      </w:r>
      <w:r w:rsidR="008A545A">
        <w:rPr>
          <w:sz w:val="28"/>
          <w:szCs w:val="28"/>
        </w:rPr>
        <w:t>:</w:t>
      </w:r>
    </w:p>
    <w:p w14:paraId="5043392A" w14:textId="77777777" w:rsidR="007E2825" w:rsidRPr="00E854E8" w:rsidRDefault="007E2825" w:rsidP="00E64067">
      <w:pPr>
        <w:ind w:firstLine="720"/>
        <w:jc w:val="both"/>
        <w:rPr>
          <w:sz w:val="28"/>
          <w:szCs w:val="28"/>
        </w:rPr>
      </w:pPr>
    </w:p>
    <w:tbl>
      <w:tblPr>
        <w:tblStyle w:val="TableGrid"/>
        <w:tblW w:w="9214" w:type="dxa"/>
        <w:tblInd w:w="-5" w:type="dxa"/>
        <w:tblLook w:val="04A0" w:firstRow="1" w:lastRow="0" w:firstColumn="1" w:lastColumn="0" w:noHBand="0" w:noVBand="1"/>
      </w:tblPr>
      <w:tblGrid>
        <w:gridCol w:w="4253"/>
        <w:gridCol w:w="4961"/>
      </w:tblGrid>
      <w:tr w:rsidR="00B33DEB" w:rsidRPr="008A545A" w14:paraId="50433933" w14:textId="77777777" w:rsidTr="00B2518B">
        <w:tc>
          <w:tcPr>
            <w:tcW w:w="4253" w:type="dxa"/>
          </w:tcPr>
          <w:p w14:paraId="50433931" w14:textId="55B3F073" w:rsidR="00FF6464" w:rsidRPr="008A545A" w:rsidRDefault="00983768" w:rsidP="006A073D">
            <w:pPr>
              <w:jc w:val="both"/>
            </w:pPr>
            <w:r w:rsidRPr="008A545A">
              <w:t>"</w:t>
            </w:r>
            <w:r w:rsidR="006A073D" w:rsidRPr="008A545A">
              <w:t>Ziņas par to, ka organizācijai ir aktivizēts oficiālās elektroniskās adreses konts</w:t>
            </w:r>
          </w:p>
        </w:tc>
        <w:tc>
          <w:tcPr>
            <w:tcW w:w="4961" w:type="dxa"/>
            <w:vAlign w:val="bottom"/>
          </w:tcPr>
          <w:p w14:paraId="50433932" w14:textId="2067FBE6" w:rsidR="00626BCB" w:rsidRPr="008A545A" w:rsidRDefault="00983768" w:rsidP="00B2518B">
            <w:pPr>
              <w:jc w:val="right"/>
            </w:pPr>
            <w:r w:rsidRPr="008A545A">
              <w:t>"</w:t>
            </w:r>
          </w:p>
        </w:tc>
      </w:tr>
    </w:tbl>
    <w:p w14:paraId="50433940" w14:textId="77777777" w:rsidR="00820460" w:rsidRPr="00E854E8" w:rsidRDefault="00820460" w:rsidP="00820460">
      <w:pPr>
        <w:ind w:firstLine="720"/>
        <w:jc w:val="both"/>
        <w:rPr>
          <w:sz w:val="28"/>
          <w:szCs w:val="28"/>
        </w:rPr>
      </w:pPr>
    </w:p>
    <w:p w14:paraId="50433945" w14:textId="3616ECF1" w:rsidR="00C01DFE" w:rsidRPr="00E854E8" w:rsidRDefault="00D75AC8" w:rsidP="00A104ED">
      <w:pPr>
        <w:ind w:firstLine="720"/>
        <w:jc w:val="both"/>
        <w:rPr>
          <w:sz w:val="28"/>
          <w:szCs w:val="28"/>
        </w:rPr>
      </w:pPr>
      <w:r>
        <w:rPr>
          <w:sz w:val="28"/>
          <w:szCs w:val="28"/>
        </w:rPr>
        <w:t>1.</w:t>
      </w:r>
      <w:r w:rsidR="008A545A">
        <w:rPr>
          <w:sz w:val="28"/>
          <w:szCs w:val="28"/>
        </w:rPr>
        <w:t>6</w:t>
      </w:r>
      <w:r w:rsidR="00A104ED" w:rsidRPr="00E854E8">
        <w:rPr>
          <w:sz w:val="28"/>
          <w:szCs w:val="28"/>
        </w:rPr>
        <w:t>.</w:t>
      </w:r>
      <w:r w:rsidR="008A545A">
        <w:rPr>
          <w:sz w:val="28"/>
          <w:szCs w:val="28"/>
        </w:rPr>
        <w:t> </w:t>
      </w:r>
      <w:r w:rsidR="00EA79FE">
        <w:rPr>
          <w:sz w:val="28"/>
          <w:szCs w:val="28"/>
        </w:rPr>
        <w:t>p</w:t>
      </w:r>
      <w:r w:rsidR="00A104ED" w:rsidRPr="00E854E8">
        <w:rPr>
          <w:sz w:val="28"/>
          <w:szCs w:val="28"/>
        </w:rPr>
        <w:t>apildināt</w:t>
      </w:r>
      <w:r w:rsidR="008F1793" w:rsidRPr="00E854E8">
        <w:rPr>
          <w:sz w:val="28"/>
          <w:szCs w:val="28"/>
        </w:rPr>
        <w:t xml:space="preserve"> </w:t>
      </w:r>
      <w:r w:rsidR="00A104ED" w:rsidRPr="00E854E8">
        <w:rPr>
          <w:sz w:val="28"/>
          <w:szCs w:val="28"/>
        </w:rPr>
        <w:t>4.</w:t>
      </w:r>
      <w:r w:rsidR="00EA79FE">
        <w:rPr>
          <w:sz w:val="28"/>
          <w:szCs w:val="28"/>
        </w:rPr>
        <w:t> </w:t>
      </w:r>
      <w:r w:rsidR="00A104ED" w:rsidRPr="00E854E8">
        <w:rPr>
          <w:sz w:val="28"/>
          <w:szCs w:val="28"/>
        </w:rPr>
        <w:t>pielikum</w:t>
      </w:r>
      <w:r w:rsidR="00930B3C" w:rsidRPr="00E854E8">
        <w:rPr>
          <w:sz w:val="28"/>
          <w:szCs w:val="28"/>
        </w:rPr>
        <w:t>u aiz rindas</w:t>
      </w:r>
      <w:r w:rsidR="008A545A">
        <w:rPr>
          <w:sz w:val="28"/>
          <w:szCs w:val="28"/>
        </w:rPr>
        <w:t xml:space="preserve"> </w:t>
      </w:r>
      <w:r w:rsidR="00983768">
        <w:rPr>
          <w:sz w:val="28"/>
          <w:szCs w:val="28"/>
        </w:rPr>
        <w:t>"</w:t>
      </w:r>
      <w:r w:rsidR="00A104ED" w:rsidRPr="00E854E8">
        <w:rPr>
          <w:sz w:val="28"/>
          <w:szCs w:val="28"/>
        </w:rPr>
        <w:t>institūcijas adrese</w:t>
      </w:r>
      <w:r w:rsidR="00C01DFE" w:rsidRPr="00E854E8">
        <w:rPr>
          <w:sz w:val="28"/>
          <w:szCs w:val="28"/>
        </w:rPr>
        <w:t xml:space="preserve"> </w:t>
      </w:r>
      <w:r w:rsidR="00B2518B" w:rsidRPr="00B2518B">
        <w:rPr>
          <w:sz w:val="28"/>
          <w:szCs w:val="28"/>
        </w:rPr>
        <w:t>____________</w:t>
      </w:r>
      <w:r w:rsidR="00C01DFE" w:rsidRPr="00B2518B">
        <w:rPr>
          <w:sz w:val="28"/>
          <w:szCs w:val="28"/>
        </w:rPr>
        <w:t>_</w:t>
      </w:r>
      <w:r w:rsidR="00983768">
        <w:rPr>
          <w:sz w:val="28"/>
          <w:szCs w:val="28"/>
        </w:rPr>
        <w:t>"</w:t>
      </w:r>
      <w:r w:rsidR="00B2518B">
        <w:rPr>
          <w:sz w:val="28"/>
          <w:szCs w:val="28"/>
        </w:rPr>
        <w:t xml:space="preserve"> </w:t>
      </w:r>
      <w:r w:rsidR="00930B3C" w:rsidRPr="00E854E8">
        <w:rPr>
          <w:sz w:val="28"/>
          <w:szCs w:val="28"/>
        </w:rPr>
        <w:t>ar rindu</w:t>
      </w:r>
      <w:r w:rsidR="00B2518B">
        <w:rPr>
          <w:sz w:val="28"/>
          <w:szCs w:val="28"/>
        </w:rPr>
        <w:t xml:space="preserve"> </w:t>
      </w:r>
      <w:r w:rsidR="00B2518B" w:rsidRPr="00E854E8">
        <w:rPr>
          <w:sz w:val="28"/>
          <w:szCs w:val="28"/>
        </w:rPr>
        <w:t>šādā redakcijā</w:t>
      </w:r>
      <w:r w:rsidR="00B2518B">
        <w:rPr>
          <w:sz w:val="28"/>
          <w:szCs w:val="28"/>
        </w:rPr>
        <w:t>:</w:t>
      </w:r>
    </w:p>
    <w:p w14:paraId="50433946" w14:textId="77777777" w:rsidR="00C01DFE" w:rsidRPr="00E854E8" w:rsidRDefault="00C01DFE" w:rsidP="00A104ED">
      <w:pPr>
        <w:ind w:firstLine="720"/>
        <w:jc w:val="both"/>
        <w:rPr>
          <w:sz w:val="28"/>
          <w:szCs w:val="28"/>
        </w:rPr>
      </w:pPr>
    </w:p>
    <w:p w14:paraId="2F3D9653" w14:textId="1505BF8E" w:rsidR="00325B89" w:rsidRPr="004D20D5" w:rsidRDefault="00983768" w:rsidP="004D20D5">
      <w:pPr>
        <w:ind w:firstLine="720"/>
        <w:jc w:val="both"/>
        <w:rPr>
          <w:szCs w:val="28"/>
        </w:rPr>
      </w:pPr>
      <w:r>
        <w:rPr>
          <w:sz w:val="28"/>
          <w:szCs w:val="28"/>
        </w:rPr>
        <w:t>"</w:t>
      </w:r>
      <w:r w:rsidR="002E2CB0" w:rsidRPr="00E854E8">
        <w:rPr>
          <w:sz w:val="28"/>
          <w:szCs w:val="28"/>
        </w:rPr>
        <w:t xml:space="preserve">ziņas par to, ka </w:t>
      </w:r>
      <w:r w:rsidR="003B1042" w:rsidRPr="00E854E8">
        <w:rPr>
          <w:sz w:val="28"/>
          <w:szCs w:val="28"/>
        </w:rPr>
        <w:t>institūcij</w:t>
      </w:r>
      <w:r w:rsidR="002E2CB0" w:rsidRPr="00E854E8">
        <w:rPr>
          <w:sz w:val="28"/>
          <w:szCs w:val="28"/>
        </w:rPr>
        <w:t xml:space="preserve">ai ir aktivizēts oficiālās elektroniskās adreses </w:t>
      </w:r>
      <w:r w:rsidR="00E11A8C" w:rsidRPr="00E854E8">
        <w:rPr>
          <w:sz w:val="28"/>
          <w:szCs w:val="28"/>
        </w:rPr>
        <w:t>konts</w:t>
      </w:r>
      <w:r w:rsidR="004D20D5">
        <w:rPr>
          <w:sz w:val="28"/>
          <w:szCs w:val="28"/>
        </w:rPr>
        <w:t xml:space="preserve"> </w:t>
      </w:r>
      <w:r w:rsidR="004D20D5" w:rsidRPr="004D20D5">
        <w:rPr>
          <w:szCs w:val="28"/>
        </w:rPr>
        <w:t>____________</w:t>
      </w:r>
      <w:r w:rsidR="004D20D5">
        <w:rPr>
          <w:szCs w:val="28"/>
        </w:rPr>
        <w:t>______</w:t>
      </w:r>
      <w:r w:rsidR="004D20D5" w:rsidRPr="004D20D5">
        <w:rPr>
          <w:sz w:val="28"/>
          <w:szCs w:val="28"/>
        </w:rPr>
        <w:t>".</w:t>
      </w:r>
    </w:p>
    <w:p w14:paraId="5E7938D2" w14:textId="77777777" w:rsidR="00E11A8C" w:rsidRPr="00E854E8" w:rsidRDefault="00E11A8C" w:rsidP="002E2CB0">
      <w:pPr>
        <w:ind w:firstLine="720"/>
        <w:jc w:val="both"/>
        <w:rPr>
          <w:sz w:val="28"/>
          <w:szCs w:val="28"/>
        </w:rPr>
      </w:pPr>
    </w:p>
    <w:p w14:paraId="5043394F" w14:textId="7A17E33D" w:rsidR="008C75EF" w:rsidRPr="00D75AC8" w:rsidRDefault="00D75AC8" w:rsidP="000649EF">
      <w:pPr>
        <w:ind w:firstLine="720"/>
        <w:jc w:val="both"/>
        <w:rPr>
          <w:sz w:val="28"/>
          <w:szCs w:val="28"/>
        </w:rPr>
      </w:pPr>
      <w:r w:rsidRPr="00D75AC8">
        <w:rPr>
          <w:sz w:val="28"/>
          <w:szCs w:val="28"/>
        </w:rPr>
        <w:t>2</w:t>
      </w:r>
      <w:r w:rsidR="0090540D" w:rsidRPr="00D75AC8">
        <w:rPr>
          <w:sz w:val="28"/>
          <w:szCs w:val="28"/>
        </w:rPr>
        <w:t>.</w:t>
      </w:r>
      <w:r w:rsidR="00B2518B">
        <w:rPr>
          <w:sz w:val="28"/>
          <w:szCs w:val="28"/>
        </w:rPr>
        <w:t> </w:t>
      </w:r>
      <w:r w:rsidRPr="00D75AC8">
        <w:rPr>
          <w:sz w:val="28"/>
          <w:szCs w:val="28"/>
        </w:rPr>
        <w:t>Šo noteikumu 1.4., 1.5. un 1.</w:t>
      </w:r>
      <w:r w:rsidR="008A545A">
        <w:rPr>
          <w:sz w:val="28"/>
          <w:szCs w:val="28"/>
        </w:rPr>
        <w:t>6</w:t>
      </w:r>
      <w:r w:rsidRPr="00D75AC8">
        <w:rPr>
          <w:sz w:val="28"/>
          <w:szCs w:val="28"/>
        </w:rPr>
        <w:t>. apakšpunkts stājas spēkā 2018. gada 1.</w:t>
      </w:r>
      <w:r>
        <w:rPr>
          <w:sz w:val="28"/>
          <w:szCs w:val="28"/>
        </w:rPr>
        <w:t> </w:t>
      </w:r>
      <w:r w:rsidRPr="00D75AC8">
        <w:rPr>
          <w:sz w:val="28"/>
          <w:szCs w:val="28"/>
        </w:rPr>
        <w:t>jūnijā.</w:t>
      </w:r>
      <w:r w:rsidR="0090540D" w:rsidRPr="00D75AC8">
        <w:rPr>
          <w:sz w:val="28"/>
          <w:szCs w:val="28"/>
        </w:rPr>
        <w:t xml:space="preserve"> </w:t>
      </w:r>
    </w:p>
    <w:p w14:paraId="50433950" w14:textId="77777777" w:rsidR="008C75EF" w:rsidRPr="00E854E8" w:rsidRDefault="008C75EF" w:rsidP="008C75EF">
      <w:pPr>
        <w:jc w:val="both"/>
      </w:pPr>
    </w:p>
    <w:p w14:paraId="50433951" w14:textId="5A3FC437" w:rsidR="00756425" w:rsidRDefault="00756425" w:rsidP="008C75EF">
      <w:pPr>
        <w:jc w:val="both"/>
      </w:pPr>
    </w:p>
    <w:p w14:paraId="5B57491F" w14:textId="77777777" w:rsidR="00D75AC8" w:rsidRPr="00E854E8" w:rsidRDefault="00D75AC8" w:rsidP="008C75EF">
      <w:pPr>
        <w:jc w:val="both"/>
      </w:pPr>
    </w:p>
    <w:p w14:paraId="514C021A" w14:textId="77777777" w:rsidR="00983768" w:rsidRPr="00F045F9" w:rsidRDefault="00983768" w:rsidP="009F1B60">
      <w:pPr>
        <w:tabs>
          <w:tab w:val="left" w:pos="6804"/>
        </w:tabs>
        <w:autoSpaceDE w:val="0"/>
        <w:autoSpaceDN w:val="0"/>
        <w:adjustRightInd w:val="0"/>
        <w:ind w:firstLine="709"/>
        <w:rPr>
          <w:sz w:val="28"/>
          <w:szCs w:val="28"/>
        </w:rPr>
      </w:pPr>
      <w:r w:rsidRPr="00F045F9">
        <w:rPr>
          <w:sz w:val="28"/>
          <w:szCs w:val="28"/>
        </w:rPr>
        <w:t>Ministru prezidents</w:t>
      </w:r>
      <w:r w:rsidRPr="00F045F9">
        <w:rPr>
          <w:sz w:val="28"/>
          <w:szCs w:val="28"/>
        </w:rPr>
        <w:tab/>
        <w:t>Māris Kučinskis</w:t>
      </w:r>
    </w:p>
    <w:p w14:paraId="6BF97C47" w14:textId="77777777" w:rsidR="00983768" w:rsidRPr="00EA79FE" w:rsidRDefault="00983768" w:rsidP="009F1B60">
      <w:pPr>
        <w:tabs>
          <w:tab w:val="left" w:pos="6804"/>
        </w:tabs>
        <w:autoSpaceDE w:val="0"/>
        <w:autoSpaceDN w:val="0"/>
        <w:adjustRightInd w:val="0"/>
        <w:ind w:firstLine="709"/>
      </w:pPr>
    </w:p>
    <w:p w14:paraId="70B737F7" w14:textId="7131057B" w:rsidR="00983768" w:rsidRDefault="00983768" w:rsidP="009F1B60">
      <w:pPr>
        <w:tabs>
          <w:tab w:val="left" w:pos="6804"/>
        </w:tabs>
        <w:autoSpaceDE w:val="0"/>
        <w:autoSpaceDN w:val="0"/>
        <w:adjustRightInd w:val="0"/>
        <w:ind w:firstLine="709"/>
      </w:pPr>
    </w:p>
    <w:p w14:paraId="00AC4459" w14:textId="77777777" w:rsidR="00B2518B" w:rsidRPr="00EA79FE" w:rsidRDefault="00B2518B" w:rsidP="009F1B60">
      <w:pPr>
        <w:tabs>
          <w:tab w:val="left" w:pos="6804"/>
        </w:tabs>
        <w:autoSpaceDE w:val="0"/>
        <w:autoSpaceDN w:val="0"/>
        <w:adjustRightInd w:val="0"/>
        <w:ind w:firstLine="709"/>
      </w:pPr>
    </w:p>
    <w:p w14:paraId="3FEAE9E1" w14:textId="77777777" w:rsidR="00983768" w:rsidRPr="00F045F9" w:rsidRDefault="00983768" w:rsidP="009F1B60">
      <w:pPr>
        <w:tabs>
          <w:tab w:val="left" w:pos="6804"/>
        </w:tabs>
        <w:autoSpaceDE w:val="0"/>
        <w:autoSpaceDN w:val="0"/>
        <w:adjustRightInd w:val="0"/>
        <w:ind w:firstLine="709"/>
        <w:rPr>
          <w:sz w:val="28"/>
          <w:szCs w:val="28"/>
        </w:rPr>
      </w:pPr>
      <w:r w:rsidRPr="00F045F9">
        <w:rPr>
          <w:sz w:val="28"/>
          <w:szCs w:val="28"/>
        </w:rPr>
        <w:t>Izglītības un zinātnes ministrs</w:t>
      </w:r>
      <w:r w:rsidRPr="00F045F9">
        <w:rPr>
          <w:sz w:val="28"/>
          <w:szCs w:val="28"/>
        </w:rPr>
        <w:tab/>
        <w:t>Kārlis Šadurskis</w:t>
      </w:r>
    </w:p>
    <w:sectPr w:rsidR="00983768" w:rsidRPr="00F045F9" w:rsidSect="0098376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3963" w14:textId="77777777" w:rsidR="00F638B6" w:rsidRDefault="00F638B6" w:rsidP="006D6A32">
      <w:r>
        <w:separator/>
      </w:r>
    </w:p>
  </w:endnote>
  <w:endnote w:type="continuationSeparator" w:id="0">
    <w:p w14:paraId="50433964" w14:textId="77777777" w:rsidR="00F638B6" w:rsidRDefault="00F638B6" w:rsidP="006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3915" w14:textId="1C471297" w:rsidR="00983768" w:rsidRPr="00983768" w:rsidRDefault="00983768">
    <w:pPr>
      <w:pStyle w:val="Footer"/>
      <w:rPr>
        <w:sz w:val="16"/>
        <w:szCs w:val="16"/>
      </w:rPr>
    </w:pPr>
    <w:r w:rsidRPr="00983768">
      <w:rPr>
        <w:sz w:val="16"/>
        <w:szCs w:val="16"/>
      </w:rPr>
      <w:t>N2630_7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1737B" w14:textId="286D2E3D" w:rsidR="00983768" w:rsidRPr="00983768" w:rsidRDefault="00983768">
    <w:pPr>
      <w:pStyle w:val="Footer"/>
      <w:rPr>
        <w:sz w:val="16"/>
        <w:szCs w:val="16"/>
      </w:rPr>
    </w:pPr>
    <w:r w:rsidRPr="00983768">
      <w:rPr>
        <w:sz w:val="16"/>
        <w:szCs w:val="16"/>
      </w:rPr>
      <w:t>N2630_7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3961" w14:textId="77777777" w:rsidR="00F638B6" w:rsidRDefault="00F638B6" w:rsidP="006D6A32">
      <w:r>
        <w:separator/>
      </w:r>
    </w:p>
  </w:footnote>
  <w:footnote w:type="continuationSeparator" w:id="0">
    <w:p w14:paraId="50433962" w14:textId="77777777" w:rsidR="00F638B6" w:rsidRDefault="00F638B6" w:rsidP="006D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50433965" w14:textId="3D208E73" w:rsidR="0097781C" w:rsidRDefault="00253D82">
        <w:pPr>
          <w:pStyle w:val="Header"/>
          <w:jc w:val="center"/>
        </w:pPr>
        <w:r>
          <w:fldChar w:fldCharType="begin"/>
        </w:r>
        <w:r>
          <w:instrText xml:space="preserve"> PAGE   \* MERGEFORMAT </w:instrText>
        </w:r>
        <w:r>
          <w:fldChar w:fldCharType="separate"/>
        </w:r>
        <w:r w:rsidR="008A7E3E">
          <w:rPr>
            <w:noProof/>
          </w:rPr>
          <w:t>2</w:t>
        </w:r>
        <w:r>
          <w:rPr>
            <w:noProof/>
          </w:rPr>
          <w:fldChar w:fldCharType="end"/>
        </w:r>
      </w:p>
    </w:sdtContent>
  </w:sdt>
  <w:p w14:paraId="50433966" w14:textId="77777777" w:rsidR="006457F2" w:rsidRDefault="008A7E3E" w:rsidP="0014339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6E25" w14:textId="77777777" w:rsidR="00983768" w:rsidRPr="00A142D0" w:rsidRDefault="00983768">
    <w:pPr>
      <w:pStyle w:val="Header"/>
    </w:pPr>
  </w:p>
  <w:p w14:paraId="7AAF622C" w14:textId="17050276" w:rsidR="00983768" w:rsidRPr="00A142D0" w:rsidRDefault="00983768">
    <w:pPr>
      <w:pStyle w:val="Header"/>
    </w:pPr>
    <w:r>
      <w:rPr>
        <w:noProof/>
        <w:szCs w:val="28"/>
      </w:rPr>
      <w:drawing>
        <wp:inline distT="0" distB="0" distL="0" distR="0" wp14:anchorId="75397048" wp14:editId="62920635">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0FAF95A0" w14:textId="0FE592B2" w:rsidR="00983768" w:rsidRDefault="00983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7638"/>
    <w:multiLevelType w:val="hybridMultilevel"/>
    <w:tmpl w:val="3BCA1F78"/>
    <w:lvl w:ilvl="0" w:tplc="E4343BA2">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2E43710"/>
    <w:multiLevelType w:val="multilevel"/>
    <w:tmpl w:val="2AFC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B4"/>
    <w:rsid w:val="00001ABF"/>
    <w:rsid w:val="00004697"/>
    <w:rsid w:val="00033A01"/>
    <w:rsid w:val="00033D24"/>
    <w:rsid w:val="00046D50"/>
    <w:rsid w:val="000642F7"/>
    <w:rsid w:val="000649EF"/>
    <w:rsid w:val="00065238"/>
    <w:rsid w:val="00091B5B"/>
    <w:rsid w:val="000B1D75"/>
    <w:rsid w:val="000D0C2F"/>
    <w:rsid w:val="000D22BD"/>
    <w:rsid w:val="000E009A"/>
    <w:rsid w:val="0011374B"/>
    <w:rsid w:val="00131A75"/>
    <w:rsid w:val="00167521"/>
    <w:rsid w:val="00170D47"/>
    <w:rsid w:val="00175B31"/>
    <w:rsid w:val="001C2A69"/>
    <w:rsid w:val="001E2901"/>
    <w:rsid w:val="001E5F0F"/>
    <w:rsid w:val="001E6E25"/>
    <w:rsid w:val="00215B11"/>
    <w:rsid w:val="00232759"/>
    <w:rsid w:val="00235DC0"/>
    <w:rsid w:val="00240367"/>
    <w:rsid w:val="00253D82"/>
    <w:rsid w:val="00261B38"/>
    <w:rsid w:val="00276342"/>
    <w:rsid w:val="002807B2"/>
    <w:rsid w:val="00291A03"/>
    <w:rsid w:val="002A4BB0"/>
    <w:rsid w:val="002A5E9A"/>
    <w:rsid w:val="002B7F81"/>
    <w:rsid w:val="002D62DF"/>
    <w:rsid w:val="002E2CB0"/>
    <w:rsid w:val="002E7EB8"/>
    <w:rsid w:val="002F32F8"/>
    <w:rsid w:val="0031240A"/>
    <w:rsid w:val="00313C84"/>
    <w:rsid w:val="00325B89"/>
    <w:rsid w:val="00334806"/>
    <w:rsid w:val="00352462"/>
    <w:rsid w:val="00370839"/>
    <w:rsid w:val="003A5CFE"/>
    <w:rsid w:val="003A66E4"/>
    <w:rsid w:val="003B1042"/>
    <w:rsid w:val="003B7AA6"/>
    <w:rsid w:val="003C4C95"/>
    <w:rsid w:val="003D5DB2"/>
    <w:rsid w:val="003E32B9"/>
    <w:rsid w:val="00401532"/>
    <w:rsid w:val="00405747"/>
    <w:rsid w:val="0046726F"/>
    <w:rsid w:val="00472542"/>
    <w:rsid w:val="00485846"/>
    <w:rsid w:val="00491C17"/>
    <w:rsid w:val="00491CEE"/>
    <w:rsid w:val="004924E7"/>
    <w:rsid w:val="00493EF5"/>
    <w:rsid w:val="004B4CCD"/>
    <w:rsid w:val="004C6921"/>
    <w:rsid w:val="004C6BC3"/>
    <w:rsid w:val="004C779E"/>
    <w:rsid w:val="004D20D5"/>
    <w:rsid w:val="004D5539"/>
    <w:rsid w:val="004D7622"/>
    <w:rsid w:val="004E315D"/>
    <w:rsid w:val="004F3905"/>
    <w:rsid w:val="004F46A6"/>
    <w:rsid w:val="004F56DC"/>
    <w:rsid w:val="004F6AF9"/>
    <w:rsid w:val="00524D84"/>
    <w:rsid w:val="00533E14"/>
    <w:rsid w:val="00557BBC"/>
    <w:rsid w:val="0056206A"/>
    <w:rsid w:val="00563037"/>
    <w:rsid w:val="00576CF9"/>
    <w:rsid w:val="005901AE"/>
    <w:rsid w:val="005A7148"/>
    <w:rsid w:val="005A7E05"/>
    <w:rsid w:val="005C2D87"/>
    <w:rsid w:val="005C30EA"/>
    <w:rsid w:val="005E0123"/>
    <w:rsid w:val="005F3C06"/>
    <w:rsid w:val="006112F1"/>
    <w:rsid w:val="00621D85"/>
    <w:rsid w:val="00626BCB"/>
    <w:rsid w:val="00640B26"/>
    <w:rsid w:val="00665228"/>
    <w:rsid w:val="006712C4"/>
    <w:rsid w:val="00676363"/>
    <w:rsid w:val="00687022"/>
    <w:rsid w:val="006914C2"/>
    <w:rsid w:val="006A073D"/>
    <w:rsid w:val="006A5FFE"/>
    <w:rsid w:val="006D5DD9"/>
    <w:rsid w:val="006D6A32"/>
    <w:rsid w:val="006E320E"/>
    <w:rsid w:val="00702731"/>
    <w:rsid w:val="00704C02"/>
    <w:rsid w:val="007125C2"/>
    <w:rsid w:val="0071302D"/>
    <w:rsid w:val="007247C7"/>
    <w:rsid w:val="00746114"/>
    <w:rsid w:val="00754993"/>
    <w:rsid w:val="00756425"/>
    <w:rsid w:val="00774A56"/>
    <w:rsid w:val="007C322F"/>
    <w:rsid w:val="007C74D9"/>
    <w:rsid w:val="007D12FC"/>
    <w:rsid w:val="007E0A49"/>
    <w:rsid w:val="007E2825"/>
    <w:rsid w:val="007E7437"/>
    <w:rsid w:val="007F49AB"/>
    <w:rsid w:val="00804D7A"/>
    <w:rsid w:val="0081623B"/>
    <w:rsid w:val="00820460"/>
    <w:rsid w:val="00826F4D"/>
    <w:rsid w:val="00832699"/>
    <w:rsid w:val="008573E9"/>
    <w:rsid w:val="00863D4C"/>
    <w:rsid w:val="00873070"/>
    <w:rsid w:val="008826D3"/>
    <w:rsid w:val="00882A31"/>
    <w:rsid w:val="0089314A"/>
    <w:rsid w:val="0089511D"/>
    <w:rsid w:val="008A545A"/>
    <w:rsid w:val="008A7E3E"/>
    <w:rsid w:val="008C75EF"/>
    <w:rsid w:val="008F1793"/>
    <w:rsid w:val="008F6180"/>
    <w:rsid w:val="008F736C"/>
    <w:rsid w:val="0090540D"/>
    <w:rsid w:val="00917146"/>
    <w:rsid w:val="00923661"/>
    <w:rsid w:val="00930B3C"/>
    <w:rsid w:val="00953BAC"/>
    <w:rsid w:val="00963969"/>
    <w:rsid w:val="009644D2"/>
    <w:rsid w:val="00983768"/>
    <w:rsid w:val="00986723"/>
    <w:rsid w:val="009A21B3"/>
    <w:rsid w:val="009B7B8E"/>
    <w:rsid w:val="009C3000"/>
    <w:rsid w:val="009E55B7"/>
    <w:rsid w:val="00A1040D"/>
    <w:rsid w:val="00A104ED"/>
    <w:rsid w:val="00A158B4"/>
    <w:rsid w:val="00A36DCB"/>
    <w:rsid w:val="00A43DF6"/>
    <w:rsid w:val="00A53A17"/>
    <w:rsid w:val="00A76193"/>
    <w:rsid w:val="00AD5EEC"/>
    <w:rsid w:val="00AE13F7"/>
    <w:rsid w:val="00AF1AC0"/>
    <w:rsid w:val="00B2518B"/>
    <w:rsid w:val="00B25C10"/>
    <w:rsid w:val="00B272F3"/>
    <w:rsid w:val="00B31D5C"/>
    <w:rsid w:val="00B32031"/>
    <w:rsid w:val="00B33DEB"/>
    <w:rsid w:val="00B50758"/>
    <w:rsid w:val="00B807B4"/>
    <w:rsid w:val="00B81B10"/>
    <w:rsid w:val="00B97BB1"/>
    <w:rsid w:val="00BA16CA"/>
    <w:rsid w:val="00BC0613"/>
    <w:rsid w:val="00BD692E"/>
    <w:rsid w:val="00BE0E1D"/>
    <w:rsid w:val="00C01DFE"/>
    <w:rsid w:val="00C10E1A"/>
    <w:rsid w:val="00C16BCA"/>
    <w:rsid w:val="00C21128"/>
    <w:rsid w:val="00C233B4"/>
    <w:rsid w:val="00C353B2"/>
    <w:rsid w:val="00C518A8"/>
    <w:rsid w:val="00C77094"/>
    <w:rsid w:val="00C8549C"/>
    <w:rsid w:val="00C90668"/>
    <w:rsid w:val="00CB6E03"/>
    <w:rsid w:val="00D3483F"/>
    <w:rsid w:val="00D41ED3"/>
    <w:rsid w:val="00D53307"/>
    <w:rsid w:val="00D66BF3"/>
    <w:rsid w:val="00D71933"/>
    <w:rsid w:val="00D75AC8"/>
    <w:rsid w:val="00D815E8"/>
    <w:rsid w:val="00D82587"/>
    <w:rsid w:val="00D8433B"/>
    <w:rsid w:val="00D90D03"/>
    <w:rsid w:val="00D97487"/>
    <w:rsid w:val="00DA102E"/>
    <w:rsid w:val="00DC06C8"/>
    <w:rsid w:val="00DC4FAD"/>
    <w:rsid w:val="00DC7342"/>
    <w:rsid w:val="00DD1DF0"/>
    <w:rsid w:val="00DE0BBA"/>
    <w:rsid w:val="00DF01C3"/>
    <w:rsid w:val="00E11A8C"/>
    <w:rsid w:val="00E64067"/>
    <w:rsid w:val="00E6519B"/>
    <w:rsid w:val="00E6718A"/>
    <w:rsid w:val="00E854E8"/>
    <w:rsid w:val="00EA5810"/>
    <w:rsid w:val="00EA79FE"/>
    <w:rsid w:val="00EB7DA2"/>
    <w:rsid w:val="00EE151A"/>
    <w:rsid w:val="00EE35B8"/>
    <w:rsid w:val="00F22509"/>
    <w:rsid w:val="00F359EC"/>
    <w:rsid w:val="00F35C64"/>
    <w:rsid w:val="00F52117"/>
    <w:rsid w:val="00F638B6"/>
    <w:rsid w:val="00FA3DF6"/>
    <w:rsid w:val="00FB28A9"/>
    <w:rsid w:val="00FB485B"/>
    <w:rsid w:val="00FB7B7F"/>
    <w:rsid w:val="00FC22E5"/>
    <w:rsid w:val="00FC7C52"/>
    <w:rsid w:val="00FE07CD"/>
    <w:rsid w:val="00FE2B33"/>
    <w:rsid w:val="00FF646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3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B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3B4"/>
    <w:pPr>
      <w:jc w:val="center"/>
    </w:pPr>
    <w:rPr>
      <w:sz w:val="28"/>
      <w:szCs w:val="20"/>
      <w:lang w:eastAsia="en-US"/>
    </w:rPr>
  </w:style>
  <w:style w:type="character" w:customStyle="1" w:styleId="TitleChar">
    <w:name w:val="Title Char"/>
    <w:basedOn w:val="DefaultParagraphFont"/>
    <w:link w:val="Title"/>
    <w:rsid w:val="00C233B4"/>
    <w:rPr>
      <w:rFonts w:ascii="Times New Roman" w:eastAsia="Times New Roman" w:hAnsi="Times New Roman" w:cs="Times New Roman"/>
      <w:sz w:val="28"/>
      <w:szCs w:val="20"/>
    </w:rPr>
  </w:style>
  <w:style w:type="paragraph" w:styleId="Footer">
    <w:name w:val="footer"/>
    <w:basedOn w:val="Normal"/>
    <w:link w:val="FooterChar"/>
    <w:uiPriority w:val="99"/>
    <w:rsid w:val="00C233B4"/>
    <w:pPr>
      <w:tabs>
        <w:tab w:val="center" w:pos="4153"/>
        <w:tab w:val="right" w:pos="8306"/>
      </w:tabs>
    </w:pPr>
  </w:style>
  <w:style w:type="character" w:customStyle="1" w:styleId="FooterChar">
    <w:name w:val="Footer Char"/>
    <w:basedOn w:val="DefaultParagraphFont"/>
    <w:link w:val="Footer"/>
    <w:uiPriority w:val="99"/>
    <w:rsid w:val="00C233B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33B4"/>
    <w:pPr>
      <w:tabs>
        <w:tab w:val="center" w:pos="4153"/>
        <w:tab w:val="right" w:pos="8306"/>
      </w:tabs>
    </w:pPr>
  </w:style>
  <w:style w:type="character" w:customStyle="1" w:styleId="HeaderChar">
    <w:name w:val="Header Char"/>
    <w:basedOn w:val="DefaultParagraphFont"/>
    <w:link w:val="Header"/>
    <w:uiPriority w:val="99"/>
    <w:rsid w:val="00C233B4"/>
    <w:rPr>
      <w:rFonts w:ascii="Times New Roman" w:eastAsia="Times New Roman" w:hAnsi="Times New Roman" w:cs="Times New Roman"/>
      <w:sz w:val="24"/>
      <w:szCs w:val="24"/>
      <w:lang w:eastAsia="lv-LV"/>
    </w:rPr>
  </w:style>
  <w:style w:type="paragraph" w:customStyle="1" w:styleId="naisf">
    <w:name w:val="naisf"/>
    <w:basedOn w:val="Normal"/>
    <w:rsid w:val="00C233B4"/>
    <w:pPr>
      <w:spacing w:before="75" w:after="75"/>
      <w:ind w:firstLine="375"/>
      <w:jc w:val="both"/>
    </w:pPr>
  </w:style>
  <w:style w:type="character" w:styleId="Hyperlink">
    <w:name w:val="Hyperlink"/>
    <w:basedOn w:val="DefaultParagraphFont"/>
    <w:uiPriority w:val="99"/>
    <w:unhideWhenUsed/>
    <w:rsid w:val="00C518A8"/>
    <w:rPr>
      <w:color w:val="0000FF" w:themeColor="hyperlink"/>
      <w:u w:val="single"/>
    </w:rPr>
  </w:style>
  <w:style w:type="paragraph" w:styleId="BalloonText">
    <w:name w:val="Balloon Text"/>
    <w:basedOn w:val="Normal"/>
    <w:link w:val="BalloonTextChar"/>
    <w:uiPriority w:val="99"/>
    <w:semiHidden/>
    <w:unhideWhenUsed/>
    <w:rsid w:val="001C2A69"/>
    <w:rPr>
      <w:rFonts w:ascii="Tahoma" w:hAnsi="Tahoma" w:cs="Tahoma"/>
      <w:sz w:val="16"/>
      <w:szCs w:val="16"/>
    </w:rPr>
  </w:style>
  <w:style w:type="character" w:customStyle="1" w:styleId="BalloonTextChar">
    <w:name w:val="Balloon Text Char"/>
    <w:basedOn w:val="DefaultParagraphFont"/>
    <w:link w:val="BalloonText"/>
    <w:uiPriority w:val="99"/>
    <w:semiHidden/>
    <w:rsid w:val="001C2A6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C2A69"/>
    <w:rPr>
      <w:sz w:val="16"/>
      <w:szCs w:val="16"/>
    </w:rPr>
  </w:style>
  <w:style w:type="paragraph" w:styleId="CommentText">
    <w:name w:val="annotation text"/>
    <w:basedOn w:val="Normal"/>
    <w:link w:val="CommentTextChar"/>
    <w:uiPriority w:val="99"/>
    <w:semiHidden/>
    <w:unhideWhenUsed/>
    <w:rsid w:val="001C2A69"/>
    <w:rPr>
      <w:sz w:val="20"/>
      <w:szCs w:val="20"/>
    </w:rPr>
  </w:style>
  <w:style w:type="character" w:customStyle="1" w:styleId="CommentTextChar">
    <w:name w:val="Comment Text Char"/>
    <w:basedOn w:val="DefaultParagraphFont"/>
    <w:link w:val="CommentText"/>
    <w:uiPriority w:val="99"/>
    <w:semiHidden/>
    <w:rsid w:val="001C2A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2A69"/>
    <w:rPr>
      <w:b/>
      <w:bCs/>
    </w:rPr>
  </w:style>
  <w:style w:type="character" w:customStyle="1" w:styleId="CommentSubjectChar">
    <w:name w:val="Comment Subject Char"/>
    <w:basedOn w:val="CommentTextChar"/>
    <w:link w:val="CommentSubject"/>
    <w:uiPriority w:val="99"/>
    <w:semiHidden/>
    <w:rsid w:val="001C2A69"/>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E2901"/>
    <w:rPr>
      <w:color w:val="800080" w:themeColor="followedHyperlink"/>
      <w:u w:val="single"/>
    </w:rPr>
  </w:style>
  <w:style w:type="paragraph" w:styleId="ListParagraph">
    <w:name w:val="List Paragraph"/>
    <w:basedOn w:val="Normal"/>
    <w:uiPriority w:val="34"/>
    <w:qFormat/>
    <w:rsid w:val="0011374B"/>
    <w:pPr>
      <w:ind w:left="720"/>
      <w:contextualSpacing/>
    </w:pPr>
  </w:style>
  <w:style w:type="paragraph" w:customStyle="1" w:styleId="tv2132">
    <w:name w:val="tv2132"/>
    <w:basedOn w:val="Normal"/>
    <w:rsid w:val="0056206A"/>
    <w:pPr>
      <w:spacing w:line="360" w:lineRule="auto"/>
      <w:ind w:firstLine="300"/>
    </w:pPr>
    <w:rPr>
      <w:color w:val="414142"/>
      <w:sz w:val="20"/>
      <w:szCs w:val="20"/>
      <w:lang w:bidi="lo-LA"/>
    </w:rPr>
  </w:style>
  <w:style w:type="table" w:styleId="TableGrid">
    <w:name w:val="Table Grid"/>
    <w:basedOn w:val="TableNormal"/>
    <w:uiPriority w:val="59"/>
    <w:rsid w:val="006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B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3B4"/>
    <w:pPr>
      <w:jc w:val="center"/>
    </w:pPr>
    <w:rPr>
      <w:sz w:val="28"/>
      <w:szCs w:val="20"/>
      <w:lang w:eastAsia="en-US"/>
    </w:rPr>
  </w:style>
  <w:style w:type="character" w:customStyle="1" w:styleId="TitleChar">
    <w:name w:val="Title Char"/>
    <w:basedOn w:val="DefaultParagraphFont"/>
    <w:link w:val="Title"/>
    <w:rsid w:val="00C233B4"/>
    <w:rPr>
      <w:rFonts w:ascii="Times New Roman" w:eastAsia="Times New Roman" w:hAnsi="Times New Roman" w:cs="Times New Roman"/>
      <w:sz w:val="28"/>
      <w:szCs w:val="20"/>
    </w:rPr>
  </w:style>
  <w:style w:type="paragraph" w:styleId="Footer">
    <w:name w:val="footer"/>
    <w:basedOn w:val="Normal"/>
    <w:link w:val="FooterChar"/>
    <w:uiPriority w:val="99"/>
    <w:rsid w:val="00C233B4"/>
    <w:pPr>
      <w:tabs>
        <w:tab w:val="center" w:pos="4153"/>
        <w:tab w:val="right" w:pos="8306"/>
      </w:tabs>
    </w:pPr>
  </w:style>
  <w:style w:type="character" w:customStyle="1" w:styleId="FooterChar">
    <w:name w:val="Footer Char"/>
    <w:basedOn w:val="DefaultParagraphFont"/>
    <w:link w:val="Footer"/>
    <w:uiPriority w:val="99"/>
    <w:rsid w:val="00C233B4"/>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33B4"/>
    <w:pPr>
      <w:tabs>
        <w:tab w:val="center" w:pos="4153"/>
        <w:tab w:val="right" w:pos="8306"/>
      </w:tabs>
    </w:pPr>
  </w:style>
  <w:style w:type="character" w:customStyle="1" w:styleId="HeaderChar">
    <w:name w:val="Header Char"/>
    <w:basedOn w:val="DefaultParagraphFont"/>
    <w:link w:val="Header"/>
    <w:uiPriority w:val="99"/>
    <w:rsid w:val="00C233B4"/>
    <w:rPr>
      <w:rFonts w:ascii="Times New Roman" w:eastAsia="Times New Roman" w:hAnsi="Times New Roman" w:cs="Times New Roman"/>
      <w:sz w:val="24"/>
      <w:szCs w:val="24"/>
      <w:lang w:eastAsia="lv-LV"/>
    </w:rPr>
  </w:style>
  <w:style w:type="paragraph" w:customStyle="1" w:styleId="naisf">
    <w:name w:val="naisf"/>
    <w:basedOn w:val="Normal"/>
    <w:rsid w:val="00C233B4"/>
    <w:pPr>
      <w:spacing w:before="75" w:after="75"/>
      <w:ind w:firstLine="375"/>
      <w:jc w:val="both"/>
    </w:pPr>
  </w:style>
  <w:style w:type="character" w:styleId="Hyperlink">
    <w:name w:val="Hyperlink"/>
    <w:basedOn w:val="DefaultParagraphFont"/>
    <w:uiPriority w:val="99"/>
    <w:unhideWhenUsed/>
    <w:rsid w:val="00C518A8"/>
    <w:rPr>
      <w:color w:val="0000FF" w:themeColor="hyperlink"/>
      <w:u w:val="single"/>
    </w:rPr>
  </w:style>
  <w:style w:type="paragraph" w:styleId="BalloonText">
    <w:name w:val="Balloon Text"/>
    <w:basedOn w:val="Normal"/>
    <w:link w:val="BalloonTextChar"/>
    <w:uiPriority w:val="99"/>
    <w:semiHidden/>
    <w:unhideWhenUsed/>
    <w:rsid w:val="001C2A69"/>
    <w:rPr>
      <w:rFonts w:ascii="Tahoma" w:hAnsi="Tahoma" w:cs="Tahoma"/>
      <w:sz w:val="16"/>
      <w:szCs w:val="16"/>
    </w:rPr>
  </w:style>
  <w:style w:type="character" w:customStyle="1" w:styleId="BalloonTextChar">
    <w:name w:val="Balloon Text Char"/>
    <w:basedOn w:val="DefaultParagraphFont"/>
    <w:link w:val="BalloonText"/>
    <w:uiPriority w:val="99"/>
    <w:semiHidden/>
    <w:rsid w:val="001C2A69"/>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1C2A69"/>
    <w:rPr>
      <w:sz w:val="16"/>
      <w:szCs w:val="16"/>
    </w:rPr>
  </w:style>
  <w:style w:type="paragraph" w:styleId="CommentText">
    <w:name w:val="annotation text"/>
    <w:basedOn w:val="Normal"/>
    <w:link w:val="CommentTextChar"/>
    <w:uiPriority w:val="99"/>
    <w:semiHidden/>
    <w:unhideWhenUsed/>
    <w:rsid w:val="001C2A69"/>
    <w:rPr>
      <w:sz w:val="20"/>
      <w:szCs w:val="20"/>
    </w:rPr>
  </w:style>
  <w:style w:type="character" w:customStyle="1" w:styleId="CommentTextChar">
    <w:name w:val="Comment Text Char"/>
    <w:basedOn w:val="DefaultParagraphFont"/>
    <w:link w:val="CommentText"/>
    <w:uiPriority w:val="99"/>
    <w:semiHidden/>
    <w:rsid w:val="001C2A6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2A69"/>
    <w:rPr>
      <w:b/>
      <w:bCs/>
    </w:rPr>
  </w:style>
  <w:style w:type="character" w:customStyle="1" w:styleId="CommentSubjectChar">
    <w:name w:val="Comment Subject Char"/>
    <w:basedOn w:val="CommentTextChar"/>
    <w:link w:val="CommentSubject"/>
    <w:uiPriority w:val="99"/>
    <w:semiHidden/>
    <w:rsid w:val="001C2A69"/>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1E2901"/>
    <w:rPr>
      <w:color w:val="800080" w:themeColor="followedHyperlink"/>
      <w:u w:val="single"/>
    </w:rPr>
  </w:style>
  <w:style w:type="paragraph" w:styleId="ListParagraph">
    <w:name w:val="List Paragraph"/>
    <w:basedOn w:val="Normal"/>
    <w:uiPriority w:val="34"/>
    <w:qFormat/>
    <w:rsid w:val="0011374B"/>
    <w:pPr>
      <w:ind w:left="720"/>
      <w:contextualSpacing/>
    </w:pPr>
  </w:style>
  <w:style w:type="paragraph" w:customStyle="1" w:styleId="tv2132">
    <w:name w:val="tv2132"/>
    <w:basedOn w:val="Normal"/>
    <w:rsid w:val="0056206A"/>
    <w:pPr>
      <w:spacing w:line="360" w:lineRule="auto"/>
      <w:ind w:firstLine="300"/>
    </w:pPr>
    <w:rPr>
      <w:color w:val="414142"/>
      <w:sz w:val="20"/>
      <w:szCs w:val="20"/>
      <w:lang w:bidi="lo-LA"/>
    </w:rPr>
  </w:style>
  <w:style w:type="table" w:styleId="TableGrid">
    <w:name w:val="Table Grid"/>
    <w:basedOn w:val="TableNormal"/>
    <w:uiPriority w:val="59"/>
    <w:rsid w:val="006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39188">
      <w:bodyDiv w:val="1"/>
      <w:marLeft w:val="0"/>
      <w:marRight w:val="0"/>
      <w:marTop w:val="0"/>
      <w:marBottom w:val="0"/>
      <w:divBdr>
        <w:top w:val="none" w:sz="0" w:space="0" w:color="auto"/>
        <w:left w:val="none" w:sz="0" w:space="0" w:color="auto"/>
        <w:bottom w:val="none" w:sz="0" w:space="0" w:color="auto"/>
        <w:right w:val="none" w:sz="0" w:space="0" w:color="auto"/>
      </w:divBdr>
      <w:divsChild>
        <w:div w:id="227155681">
          <w:marLeft w:val="0"/>
          <w:marRight w:val="0"/>
          <w:marTop w:val="0"/>
          <w:marBottom w:val="0"/>
          <w:divBdr>
            <w:top w:val="none" w:sz="0" w:space="0" w:color="auto"/>
            <w:left w:val="none" w:sz="0" w:space="0" w:color="auto"/>
            <w:bottom w:val="none" w:sz="0" w:space="0" w:color="auto"/>
            <w:right w:val="none" w:sz="0" w:space="0" w:color="auto"/>
          </w:divBdr>
          <w:divsChild>
            <w:div w:id="399866091">
              <w:marLeft w:val="0"/>
              <w:marRight w:val="0"/>
              <w:marTop w:val="0"/>
              <w:marBottom w:val="0"/>
              <w:divBdr>
                <w:top w:val="none" w:sz="0" w:space="0" w:color="auto"/>
                <w:left w:val="none" w:sz="0" w:space="0" w:color="auto"/>
                <w:bottom w:val="none" w:sz="0" w:space="0" w:color="auto"/>
                <w:right w:val="none" w:sz="0" w:space="0" w:color="auto"/>
              </w:divBdr>
              <w:divsChild>
                <w:div w:id="238100276">
                  <w:marLeft w:val="0"/>
                  <w:marRight w:val="0"/>
                  <w:marTop w:val="0"/>
                  <w:marBottom w:val="0"/>
                  <w:divBdr>
                    <w:top w:val="none" w:sz="0" w:space="0" w:color="auto"/>
                    <w:left w:val="none" w:sz="0" w:space="0" w:color="auto"/>
                    <w:bottom w:val="none" w:sz="0" w:space="0" w:color="auto"/>
                    <w:right w:val="none" w:sz="0" w:space="0" w:color="auto"/>
                  </w:divBdr>
                  <w:divsChild>
                    <w:div w:id="1160194511">
                      <w:marLeft w:val="0"/>
                      <w:marRight w:val="0"/>
                      <w:marTop w:val="0"/>
                      <w:marBottom w:val="0"/>
                      <w:divBdr>
                        <w:top w:val="none" w:sz="0" w:space="0" w:color="auto"/>
                        <w:left w:val="none" w:sz="0" w:space="0" w:color="auto"/>
                        <w:bottom w:val="none" w:sz="0" w:space="0" w:color="auto"/>
                        <w:right w:val="none" w:sz="0" w:space="0" w:color="auto"/>
                      </w:divBdr>
                      <w:divsChild>
                        <w:div w:id="1456605068">
                          <w:marLeft w:val="0"/>
                          <w:marRight w:val="0"/>
                          <w:marTop w:val="0"/>
                          <w:marBottom w:val="0"/>
                          <w:divBdr>
                            <w:top w:val="none" w:sz="0" w:space="0" w:color="auto"/>
                            <w:left w:val="none" w:sz="0" w:space="0" w:color="auto"/>
                            <w:bottom w:val="none" w:sz="0" w:space="0" w:color="auto"/>
                            <w:right w:val="none" w:sz="0" w:space="0" w:color="auto"/>
                          </w:divBdr>
                          <w:divsChild>
                            <w:div w:id="10540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69867">
      <w:bodyDiv w:val="1"/>
      <w:marLeft w:val="0"/>
      <w:marRight w:val="0"/>
      <w:marTop w:val="0"/>
      <w:marBottom w:val="0"/>
      <w:divBdr>
        <w:top w:val="none" w:sz="0" w:space="0" w:color="auto"/>
        <w:left w:val="none" w:sz="0" w:space="0" w:color="auto"/>
        <w:bottom w:val="none" w:sz="0" w:space="0" w:color="auto"/>
        <w:right w:val="none" w:sz="0" w:space="0" w:color="auto"/>
      </w:divBdr>
      <w:divsChild>
        <w:div w:id="1935092610">
          <w:marLeft w:val="0"/>
          <w:marRight w:val="0"/>
          <w:marTop w:val="0"/>
          <w:marBottom w:val="0"/>
          <w:divBdr>
            <w:top w:val="none" w:sz="0" w:space="0" w:color="auto"/>
            <w:left w:val="none" w:sz="0" w:space="0" w:color="auto"/>
            <w:bottom w:val="none" w:sz="0" w:space="0" w:color="auto"/>
            <w:right w:val="none" w:sz="0" w:space="0" w:color="auto"/>
          </w:divBdr>
          <w:divsChild>
            <w:div w:id="1265108915">
              <w:marLeft w:val="0"/>
              <w:marRight w:val="0"/>
              <w:marTop w:val="0"/>
              <w:marBottom w:val="0"/>
              <w:divBdr>
                <w:top w:val="none" w:sz="0" w:space="0" w:color="auto"/>
                <w:left w:val="none" w:sz="0" w:space="0" w:color="auto"/>
                <w:bottom w:val="none" w:sz="0" w:space="0" w:color="auto"/>
                <w:right w:val="none" w:sz="0" w:space="0" w:color="auto"/>
              </w:divBdr>
              <w:divsChild>
                <w:div w:id="2042706336">
                  <w:marLeft w:val="0"/>
                  <w:marRight w:val="0"/>
                  <w:marTop w:val="0"/>
                  <w:marBottom w:val="0"/>
                  <w:divBdr>
                    <w:top w:val="none" w:sz="0" w:space="0" w:color="auto"/>
                    <w:left w:val="none" w:sz="0" w:space="0" w:color="auto"/>
                    <w:bottom w:val="none" w:sz="0" w:space="0" w:color="auto"/>
                    <w:right w:val="none" w:sz="0" w:space="0" w:color="auto"/>
                  </w:divBdr>
                  <w:divsChild>
                    <w:div w:id="767846534">
                      <w:marLeft w:val="0"/>
                      <w:marRight w:val="0"/>
                      <w:marTop w:val="0"/>
                      <w:marBottom w:val="0"/>
                      <w:divBdr>
                        <w:top w:val="none" w:sz="0" w:space="0" w:color="auto"/>
                        <w:left w:val="none" w:sz="0" w:space="0" w:color="auto"/>
                        <w:bottom w:val="none" w:sz="0" w:space="0" w:color="auto"/>
                        <w:right w:val="none" w:sz="0" w:space="0" w:color="auto"/>
                      </w:divBdr>
                      <w:divsChild>
                        <w:div w:id="1755585433">
                          <w:marLeft w:val="0"/>
                          <w:marRight w:val="0"/>
                          <w:marTop w:val="0"/>
                          <w:marBottom w:val="0"/>
                          <w:divBdr>
                            <w:top w:val="none" w:sz="0" w:space="0" w:color="auto"/>
                            <w:left w:val="none" w:sz="0" w:space="0" w:color="auto"/>
                            <w:bottom w:val="none" w:sz="0" w:space="0" w:color="auto"/>
                            <w:right w:val="none" w:sz="0" w:space="0" w:color="auto"/>
                          </w:divBdr>
                          <w:divsChild>
                            <w:div w:id="15591296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49838">
      <w:bodyDiv w:val="1"/>
      <w:marLeft w:val="0"/>
      <w:marRight w:val="0"/>
      <w:marTop w:val="0"/>
      <w:marBottom w:val="0"/>
      <w:divBdr>
        <w:top w:val="none" w:sz="0" w:space="0" w:color="auto"/>
        <w:left w:val="none" w:sz="0" w:space="0" w:color="auto"/>
        <w:bottom w:val="none" w:sz="0" w:space="0" w:color="auto"/>
        <w:right w:val="none" w:sz="0" w:space="0" w:color="auto"/>
      </w:divBdr>
      <w:divsChild>
        <w:div w:id="278613289">
          <w:marLeft w:val="0"/>
          <w:marRight w:val="0"/>
          <w:marTop w:val="0"/>
          <w:marBottom w:val="0"/>
          <w:divBdr>
            <w:top w:val="none" w:sz="0" w:space="0" w:color="auto"/>
            <w:left w:val="none" w:sz="0" w:space="0" w:color="auto"/>
            <w:bottom w:val="none" w:sz="0" w:space="0" w:color="auto"/>
            <w:right w:val="none" w:sz="0" w:space="0" w:color="auto"/>
          </w:divBdr>
          <w:divsChild>
            <w:div w:id="1767193614">
              <w:marLeft w:val="0"/>
              <w:marRight w:val="0"/>
              <w:marTop w:val="0"/>
              <w:marBottom w:val="0"/>
              <w:divBdr>
                <w:top w:val="none" w:sz="0" w:space="0" w:color="auto"/>
                <w:left w:val="none" w:sz="0" w:space="0" w:color="auto"/>
                <w:bottom w:val="none" w:sz="0" w:space="0" w:color="auto"/>
                <w:right w:val="none" w:sz="0" w:space="0" w:color="auto"/>
              </w:divBdr>
              <w:divsChild>
                <w:div w:id="309141569">
                  <w:marLeft w:val="0"/>
                  <w:marRight w:val="0"/>
                  <w:marTop w:val="0"/>
                  <w:marBottom w:val="0"/>
                  <w:divBdr>
                    <w:top w:val="none" w:sz="0" w:space="0" w:color="auto"/>
                    <w:left w:val="none" w:sz="0" w:space="0" w:color="auto"/>
                    <w:bottom w:val="none" w:sz="0" w:space="0" w:color="auto"/>
                    <w:right w:val="none" w:sz="0" w:space="0" w:color="auto"/>
                  </w:divBdr>
                  <w:divsChild>
                    <w:div w:id="665402379">
                      <w:marLeft w:val="0"/>
                      <w:marRight w:val="0"/>
                      <w:marTop w:val="0"/>
                      <w:marBottom w:val="0"/>
                      <w:divBdr>
                        <w:top w:val="none" w:sz="0" w:space="0" w:color="auto"/>
                        <w:left w:val="none" w:sz="0" w:space="0" w:color="auto"/>
                        <w:bottom w:val="none" w:sz="0" w:space="0" w:color="auto"/>
                        <w:right w:val="none" w:sz="0" w:space="0" w:color="auto"/>
                      </w:divBdr>
                      <w:divsChild>
                        <w:div w:id="1904022208">
                          <w:marLeft w:val="0"/>
                          <w:marRight w:val="0"/>
                          <w:marTop w:val="0"/>
                          <w:marBottom w:val="0"/>
                          <w:divBdr>
                            <w:top w:val="none" w:sz="0" w:space="0" w:color="auto"/>
                            <w:left w:val="none" w:sz="0" w:space="0" w:color="auto"/>
                            <w:bottom w:val="none" w:sz="0" w:space="0" w:color="auto"/>
                            <w:right w:val="none" w:sz="0" w:space="0" w:color="auto"/>
                          </w:divBdr>
                          <w:divsChild>
                            <w:div w:id="203044383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1519">
      <w:bodyDiv w:val="1"/>
      <w:marLeft w:val="0"/>
      <w:marRight w:val="0"/>
      <w:marTop w:val="0"/>
      <w:marBottom w:val="0"/>
      <w:divBdr>
        <w:top w:val="none" w:sz="0" w:space="0" w:color="auto"/>
        <w:left w:val="none" w:sz="0" w:space="0" w:color="auto"/>
        <w:bottom w:val="none" w:sz="0" w:space="0" w:color="auto"/>
        <w:right w:val="none" w:sz="0" w:space="0" w:color="auto"/>
      </w:divBdr>
      <w:divsChild>
        <w:div w:id="257249694">
          <w:marLeft w:val="0"/>
          <w:marRight w:val="0"/>
          <w:marTop w:val="0"/>
          <w:marBottom w:val="0"/>
          <w:divBdr>
            <w:top w:val="none" w:sz="0" w:space="0" w:color="auto"/>
            <w:left w:val="none" w:sz="0" w:space="0" w:color="auto"/>
            <w:bottom w:val="none" w:sz="0" w:space="0" w:color="auto"/>
            <w:right w:val="none" w:sz="0" w:space="0" w:color="auto"/>
          </w:divBdr>
          <w:divsChild>
            <w:div w:id="608581900">
              <w:marLeft w:val="0"/>
              <w:marRight w:val="0"/>
              <w:marTop w:val="0"/>
              <w:marBottom w:val="0"/>
              <w:divBdr>
                <w:top w:val="none" w:sz="0" w:space="0" w:color="auto"/>
                <w:left w:val="none" w:sz="0" w:space="0" w:color="auto"/>
                <w:bottom w:val="none" w:sz="0" w:space="0" w:color="auto"/>
                <w:right w:val="none" w:sz="0" w:space="0" w:color="auto"/>
              </w:divBdr>
              <w:divsChild>
                <w:div w:id="365106592">
                  <w:marLeft w:val="0"/>
                  <w:marRight w:val="0"/>
                  <w:marTop w:val="0"/>
                  <w:marBottom w:val="0"/>
                  <w:divBdr>
                    <w:top w:val="none" w:sz="0" w:space="0" w:color="auto"/>
                    <w:left w:val="none" w:sz="0" w:space="0" w:color="auto"/>
                    <w:bottom w:val="none" w:sz="0" w:space="0" w:color="auto"/>
                    <w:right w:val="none" w:sz="0" w:space="0" w:color="auto"/>
                  </w:divBdr>
                  <w:divsChild>
                    <w:div w:id="1311784668">
                      <w:marLeft w:val="0"/>
                      <w:marRight w:val="0"/>
                      <w:marTop w:val="0"/>
                      <w:marBottom w:val="0"/>
                      <w:divBdr>
                        <w:top w:val="none" w:sz="0" w:space="0" w:color="auto"/>
                        <w:left w:val="none" w:sz="0" w:space="0" w:color="auto"/>
                        <w:bottom w:val="none" w:sz="0" w:space="0" w:color="auto"/>
                        <w:right w:val="none" w:sz="0" w:space="0" w:color="auto"/>
                      </w:divBdr>
                      <w:divsChild>
                        <w:div w:id="893153530">
                          <w:marLeft w:val="150"/>
                          <w:marRight w:val="0"/>
                          <w:marTop w:val="0"/>
                          <w:marBottom w:val="0"/>
                          <w:divBdr>
                            <w:top w:val="none" w:sz="0" w:space="0" w:color="auto"/>
                            <w:left w:val="none" w:sz="0" w:space="0" w:color="auto"/>
                            <w:bottom w:val="none" w:sz="0" w:space="0" w:color="auto"/>
                            <w:right w:val="none" w:sz="0" w:space="0" w:color="auto"/>
                          </w:divBdr>
                          <w:divsChild>
                            <w:div w:id="1888492567">
                              <w:marLeft w:val="0"/>
                              <w:marRight w:val="0"/>
                              <w:marTop w:val="0"/>
                              <w:marBottom w:val="0"/>
                              <w:divBdr>
                                <w:top w:val="none" w:sz="0" w:space="0" w:color="auto"/>
                                <w:left w:val="none" w:sz="0" w:space="0" w:color="auto"/>
                                <w:bottom w:val="none" w:sz="0" w:space="0" w:color="auto"/>
                                <w:right w:val="none" w:sz="0" w:space="0" w:color="auto"/>
                              </w:divBdr>
                              <w:divsChild>
                                <w:div w:id="109205940">
                                  <w:marLeft w:val="0"/>
                                  <w:marRight w:val="0"/>
                                  <w:marTop w:val="0"/>
                                  <w:marBottom w:val="0"/>
                                  <w:divBdr>
                                    <w:top w:val="none" w:sz="0" w:space="0" w:color="auto"/>
                                    <w:left w:val="none" w:sz="0" w:space="0" w:color="auto"/>
                                    <w:bottom w:val="none" w:sz="0" w:space="0" w:color="auto"/>
                                    <w:right w:val="none" w:sz="0" w:space="0" w:color="auto"/>
                                  </w:divBdr>
                                  <w:divsChild>
                                    <w:div w:id="1333338381">
                                      <w:marLeft w:val="0"/>
                                      <w:marRight w:val="0"/>
                                      <w:marTop w:val="0"/>
                                      <w:marBottom w:val="0"/>
                                      <w:divBdr>
                                        <w:top w:val="none" w:sz="0" w:space="0" w:color="auto"/>
                                        <w:left w:val="none" w:sz="0" w:space="0" w:color="auto"/>
                                        <w:bottom w:val="none" w:sz="0" w:space="0" w:color="auto"/>
                                        <w:right w:val="none" w:sz="0" w:space="0" w:color="auto"/>
                                      </w:divBdr>
                                      <w:divsChild>
                                        <w:div w:id="1345277880">
                                          <w:marLeft w:val="0"/>
                                          <w:marRight w:val="0"/>
                                          <w:marTop w:val="0"/>
                                          <w:marBottom w:val="0"/>
                                          <w:divBdr>
                                            <w:top w:val="none" w:sz="0" w:space="0" w:color="auto"/>
                                            <w:left w:val="none" w:sz="0" w:space="0" w:color="auto"/>
                                            <w:bottom w:val="none" w:sz="0" w:space="0" w:color="auto"/>
                                            <w:right w:val="none" w:sz="0" w:space="0" w:color="auto"/>
                                          </w:divBdr>
                                        </w:div>
                                        <w:div w:id="105926780">
                                          <w:marLeft w:val="0"/>
                                          <w:marRight w:val="0"/>
                                          <w:marTop w:val="0"/>
                                          <w:marBottom w:val="0"/>
                                          <w:divBdr>
                                            <w:top w:val="none" w:sz="0" w:space="0" w:color="auto"/>
                                            <w:left w:val="none" w:sz="0" w:space="0" w:color="auto"/>
                                            <w:bottom w:val="none" w:sz="0" w:space="0" w:color="auto"/>
                                            <w:right w:val="none" w:sz="0" w:space="0" w:color="auto"/>
                                          </w:divBdr>
                                          <w:divsChild>
                                            <w:div w:id="794371485">
                                              <w:marLeft w:val="0"/>
                                              <w:marRight w:val="270"/>
                                              <w:marTop w:val="0"/>
                                              <w:marBottom w:val="0"/>
                                              <w:divBdr>
                                                <w:top w:val="none" w:sz="0" w:space="0" w:color="auto"/>
                                                <w:left w:val="none" w:sz="0" w:space="0" w:color="auto"/>
                                                <w:bottom w:val="none" w:sz="0" w:space="0" w:color="auto"/>
                                                <w:right w:val="none" w:sz="0" w:space="0" w:color="auto"/>
                                              </w:divBdr>
                                              <w:divsChild>
                                                <w:div w:id="1405639328">
                                                  <w:marLeft w:val="0"/>
                                                  <w:marRight w:val="0"/>
                                                  <w:marTop w:val="0"/>
                                                  <w:marBottom w:val="0"/>
                                                  <w:divBdr>
                                                    <w:top w:val="none" w:sz="0" w:space="0" w:color="auto"/>
                                                    <w:left w:val="none" w:sz="0" w:space="0" w:color="auto"/>
                                                    <w:bottom w:val="none" w:sz="0" w:space="0" w:color="auto"/>
                                                    <w:right w:val="none" w:sz="0" w:space="0" w:color="auto"/>
                                                  </w:divBdr>
                                                </w:div>
                                                <w:div w:id="1087724330">
                                                  <w:marLeft w:val="0"/>
                                                  <w:marRight w:val="0"/>
                                                  <w:marTop w:val="0"/>
                                                  <w:marBottom w:val="0"/>
                                                  <w:divBdr>
                                                    <w:top w:val="none" w:sz="0" w:space="0" w:color="auto"/>
                                                    <w:left w:val="none" w:sz="0" w:space="0" w:color="auto"/>
                                                    <w:bottom w:val="none" w:sz="0" w:space="0" w:color="auto"/>
                                                    <w:right w:val="none" w:sz="0" w:space="0" w:color="auto"/>
                                                  </w:divBdr>
                                                </w:div>
                                                <w:div w:id="2013990657">
                                                  <w:marLeft w:val="0"/>
                                                  <w:marRight w:val="0"/>
                                                  <w:marTop w:val="0"/>
                                                  <w:marBottom w:val="0"/>
                                                  <w:divBdr>
                                                    <w:top w:val="none" w:sz="0" w:space="0" w:color="auto"/>
                                                    <w:left w:val="none" w:sz="0" w:space="0" w:color="auto"/>
                                                    <w:bottom w:val="none" w:sz="0" w:space="0" w:color="auto"/>
                                                    <w:right w:val="none" w:sz="0" w:space="0" w:color="auto"/>
                                                  </w:divBdr>
                                                </w:div>
                                                <w:div w:id="9524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75844">
                          <w:marLeft w:val="0"/>
                          <w:marRight w:val="0"/>
                          <w:marTop w:val="0"/>
                          <w:marBottom w:val="0"/>
                          <w:divBdr>
                            <w:top w:val="none" w:sz="0" w:space="0" w:color="auto"/>
                            <w:left w:val="none" w:sz="0" w:space="0" w:color="auto"/>
                            <w:bottom w:val="none" w:sz="0" w:space="0" w:color="auto"/>
                            <w:right w:val="none" w:sz="0" w:space="0" w:color="auto"/>
                          </w:divBdr>
                          <w:divsChild>
                            <w:div w:id="106348136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29594">
      <w:bodyDiv w:val="1"/>
      <w:marLeft w:val="0"/>
      <w:marRight w:val="0"/>
      <w:marTop w:val="0"/>
      <w:marBottom w:val="0"/>
      <w:divBdr>
        <w:top w:val="none" w:sz="0" w:space="0" w:color="auto"/>
        <w:left w:val="none" w:sz="0" w:space="0" w:color="auto"/>
        <w:bottom w:val="none" w:sz="0" w:space="0" w:color="auto"/>
        <w:right w:val="none" w:sz="0" w:space="0" w:color="auto"/>
      </w:divBdr>
      <w:divsChild>
        <w:div w:id="2106530759">
          <w:marLeft w:val="0"/>
          <w:marRight w:val="0"/>
          <w:marTop w:val="0"/>
          <w:marBottom w:val="0"/>
          <w:divBdr>
            <w:top w:val="none" w:sz="0" w:space="0" w:color="auto"/>
            <w:left w:val="none" w:sz="0" w:space="0" w:color="auto"/>
            <w:bottom w:val="none" w:sz="0" w:space="0" w:color="auto"/>
            <w:right w:val="none" w:sz="0" w:space="0" w:color="auto"/>
          </w:divBdr>
          <w:divsChild>
            <w:div w:id="774440477">
              <w:marLeft w:val="0"/>
              <w:marRight w:val="0"/>
              <w:marTop w:val="0"/>
              <w:marBottom w:val="0"/>
              <w:divBdr>
                <w:top w:val="none" w:sz="0" w:space="0" w:color="auto"/>
                <w:left w:val="none" w:sz="0" w:space="0" w:color="auto"/>
                <w:bottom w:val="none" w:sz="0" w:space="0" w:color="auto"/>
                <w:right w:val="none" w:sz="0" w:space="0" w:color="auto"/>
              </w:divBdr>
              <w:divsChild>
                <w:div w:id="1016154128">
                  <w:marLeft w:val="0"/>
                  <w:marRight w:val="0"/>
                  <w:marTop w:val="0"/>
                  <w:marBottom w:val="0"/>
                  <w:divBdr>
                    <w:top w:val="none" w:sz="0" w:space="0" w:color="auto"/>
                    <w:left w:val="none" w:sz="0" w:space="0" w:color="auto"/>
                    <w:bottom w:val="none" w:sz="0" w:space="0" w:color="auto"/>
                    <w:right w:val="none" w:sz="0" w:space="0" w:color="auto"/>
                  </w:divBdr>
                  <w:divsChild>
                    <w:div w:id="206307780">
                      <w:marLeft w:val="0"/>
                      <w:marRight w:val="0"/>
                      <w:marTop w:val="0"/>
                      <w:marBottom w:val="0"/>
                      <w:divBdr>
                        <w:top w:val="none" w:sz="0" w:space="0" w:color="auto"/>
                        <w:left w:val="none" w:sz="0" w:space="0" w:color="auto"/>
                        <w:bottom w:val="none" w:sz="0" w:space="0" w:color="auto"/>
                        <w:right w:val="none" w:sz="0" w:space="0" w:color="auto"/>
                      </w:divBdr>
                      <w:divsChild>
                        <w:div w:id="956369357">
                          <w:marLeft w:val="0"/>
                          <w:marRight w:val="0"/>
                          <w:marTop w:val="0"/>
                          <w:marBottom w:val="0"/>
                          <w:divBdr>
                            <w:top w:val="none" w:sz="0" w:space="0" w:color="auto"/>
                            <w:left w:val="none" w:sz="0" w:space="0" w:color="auto"/>
                            <w:bottom w:val="none" w:sz="0" w:space="0" w:color="auto"/>
                            <w:right w:val="none" w:sz="0" w:space="0" w:color="auto"/>
                          </w:divBdr>
                          <w:divsChild>
                            <w:div w:id="10921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2281">
      <w:bodyDiv w:val="1"/>
      <w:marLeft w:val="0"/>
      <w:marRight w:val="0"/>
      <w:marTop w:val="0"/>
      <w:marBottom w:val="0"/>
      <w:divBdr>
        <w:top w:val="none" w:sz="0" w:space="0" w:color="auto"/>
        <w:left w:val="none" w:sz="0" w:space="0" w:color="auto"/>
        <w:bottom w:val="none" w:sz="0" w:space="0" w:color="auto"/>
        <w:right w:val="none" w:sz="0" w:space="0" w:color="auto"/>
      </w:divBdr>
      <w:divsChild>
        <w:div w:id="1620836708">
          <w:marLeft w:val="0"/>
          <w:marRight w:val="0"/>
          <w:marTop w:val="0"/>
          <w:marBottom w:val="0"/>
          <w:divBdr>
            <w:top w:val="none" w:sz="0" w:space="0" w:color="auto"/>
            <w:left w:val="none" w:sz="0" w:space="0" w:color="auto"/>
            <w:bottom w:val="none" w:sz="0" w:space="0" w:color="auto"/>
            <w:right w:val="none" w:sz="0" w:space="0" w:color="auto"/>
          </w:divBdr>
          <w:divsChild>
            <w:div w:id="1699308717">
              <w:marLeft w:val="0"/>
              <w:marRight w:val="0"/>
              <w:marTop w:val="0"/>
              <w:marBottom w:val="0"/>
              <w:divBdr>
                <w:top w:val="none" w:sz="0" w:space="0" w:color="auto"/>
                <w:left w:val="none" w:sz="0" w:space="0" w:color="auto"/>
                <w:bottom w:val="none" w:sz="0" w:space="0" w:color="auto"/>
                <w:right w:val="none" w:sz="0" w:space="0" w:color="auto"/>
              </w:divBdr>
              <w:divsChild>
                <w:div w:id="1211302998">
                  <w:marLeft w:val="0"/>
                  <w:marRight w:val="0"/>
                  <w:marTop w:val="0"/>
                  <w:marBottom w:val="0"/>
                  <w:divBdr>
                    <w:top w:val="none" w:sz="0" w:space="0" w:color="auto"/>
                    <w:left w:val="none" w:sz="0" w:space="0" w:color="auto"/>
                    <w:bottom w:val="none" w:sz="0" w:space="0" w:color="auto"/>
                    <w:right w:val="none" w:sz="0" w:space="0" w:color="auto"/>
                  </w:divBdr>
                  <w:divsChild>
                    <w:div w:id="1022975094">
                      <w:marLeft w:val="0"/>
                      <w:marRight w:val="0"/>
                      <w:marTop w:val="0"/>
                      <w:marBottom w:val="0"/>
                      <w:divBdr>
                        <w:top w:val="none" w:sz="0" w:space="0" w:color="auto"/>
                        <w:left w:val="none" w:sz="0" w:space="0" w:color="auto"/>
                        <w:bottom w:val="none" w:sz="0" w:space="0" w:color="auto"/>
                        <w:right w:val="none" w:sz="0" w:space="0" w:color="auto"/>
                      </w:divBdr>
                      <w:divsChild>
                        <w:div w:id="166403393">
                          <w:marLeft w:val="0"/>
                          <w:marRight w:val="0"/>
                          <w:marTop w:val="0"/>
                          <w:marBottom w:val="0"/>
                          <w:divBdr>
                            <w:top w:val="none" w:sz="0" w:space="0" w:color="auto"/>
                            <w:left w:val="none" w:sz="0" w:space="0" w:color="auto"/>
                            <w:bottom w:val="none" w:sz="0" w:space="0" w:color="auto"/>
                            <w:right w:val="none" w:sz="0" w:space="0" w:color="auto"/>
                          </w:divBdr>
                          <w:divsChild>
                            <w:div w:id="619454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46489">
      <w:bodyDiv w:val="1"/>
      <w:marLeft w:val="0"/>
      <w:marRight w:val="0"/>
      <w:marTop w:val="0"/>
      <w:marBottom w:val="0"/>
      <w:divBdr>
        <w:top w:val="none" w:sz="0" w:space="0" w:color="auto"/>
        <w:left w:val="none" w:sz="0" w:space="0" w:color="auto"/>
        <w:bottom w:val="none" w:sz="0" w:space="0" w:color="auto"/>
        <w:right w:val="none" w:sz="0" w:space="0" w:color="auto"/>
      </w:divBdr>
      <w:divsChild>
        <w:div w:id="1945840789">
          <w:marLeft w:val="0"/>
          <w:marRight w:val="0"/>
          <w:marTop w:val="0"/>
          <w:marBottom w:val="0"/>
          <w:divBdr>
            <w:top w:val="none" w:sz="0" w:space="0" w:color="auto"/>
            <w:left w:val="none" w:sz="0" w:space="0" w:color="auto"/>
            <w:bottom w:val="none" w:sz="0" w:space="0" w:color="auto"/>
            <w:right w:val="none" w:sz="0" w:space="0" w:color="auto"/>
          </w:divBdr>
          <w:divsChild>
            <w:div w:id="682589526">
              <w:marLeft w:val="0"/>
              <w:marRight w:val="0"/>
              <w:marTop w:val="0"/>
              <w:marBottom w:val="0"/>
              <w:divBdr>
                <w:top w:val="none" w:sz="0" w:space="0" w:color="auto"/>
                <w:left w:val="none" w:sz="0" w:space="0" w:color="auto"/>
                <w:bottom w:val="none" w:sz="0" w:space="0" w:color="auto"/>
                <w:right w:val="none" w:sz="0" w:space="0" w:color="auto"/>
              </w:divBdr>
              <w:divsChild>
                <w:div w:id="1735395736">
                  <w:marLeft w:val="0"/>
                  <w:marRight w:val="0"/>
                  <w:marTop w:val="0"/>
                  <w:marBottom w:val="0"/>
                  <w:divBdr>
                    <w:top w:val="none" w:sz="0" w:space="0" w:color="auto"/>
                    <w:left w:val="none" w:sz="0" w:space="0" w:color="auto"/>
                    <w:bottom w:val="none" w:sz="0" w:space="0" w:color="auto"/>
                    <w:right w:val="none" w:sz="0" w:space="0" w:color="auto"/>
                  </w:divBdr>
                  <w:divsChild>
                    <w:div w:id="1713648920">
                      <w:marLeft w:val="0"/>
                      <w:marRight w:val="0"/>
                      <w:marTop w:val="0"/>
                      <w:marBottom w:val="0"/>
                      <w:divBdr>
                        <w:top w:val="none" w:sz="0" w:space="0" w:color="auto"/>
                        <w:left w:val="none" w:sz="0" w:space="0" w:color="auto"/>
                        <w:bottom w:val="none" w:sz="0" w:space="0" w:color="auto"/>
                        <w:right w:val="none" w:sz="0" w:space="0" w:color="auto"/>
                      </w:divBdr>
                      <w:divsChild>
                        <w:div w:id="1652103304">
                          <w:marLeft w:val="0"/>
                          <w:marRight w:val="0"/>
                          <w:marTop w:val="0"/>
                          <w:marBottom w:val="0"/>
                          <w:divBdr>
                            <w:top w:val="none" w:sz="0" w:space="0" w:color="auto"/>
                            <w:left w:val="none" w:sz="0" w:space="0" w:color="auto"/>
                            <w:bottom w:val="none" w:sz="0" w:space="0" w:color="auto"/>
                            <w:right w:val="none" w:sz="0" w:space="0" w:color="auto"/>
                          </w:divBdr>
                          <w:divsChild>
                            <w:div w:id="1788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580-pedagogu-profesionalas-darbibas-kvalitates-novertesanas-kartib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Pages>
  <Words>1650</Words>
  <Characters>941</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2006. gada 25. jūlija noteikumos Nr. 619 "Noteikumi par zvērināta tiesu izpildītāja eksāmena kārtību, minimālo zināšanu apjomu un eksāmena maksu"</vt:lpstr>
    </vt:vector>
  </TitlesOfParts>
  <Company>Izglītības un zinātnes ministrija</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Leontīne Babkina</cp:lastModifiedBy>
  <cp:revision>178</cp:revision>
  <cp:lastPrinted>2017-12-12T12:14:00Z</cp:lastPrinted>
  <dcterms:created xsi:type="dcterms:W3CDTF">2017-03-22T08:28:00Z</dcterms:created>
  <dcterms:modified xsi:type="dcterms:W3CDTF">2017-12-20T09:05:00Z</dcterms:modified>
</cp:coreProperties>
</file>