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531"/>
        <w:gridCol w:w="567"/>
        <w:gridCol w:w="2155"/>
      </w:tblGrid>
      <w:tr w:rsidR="00412762" w:rsidRPr="00431FA4" w:rsidTr="00412762">
        <w:trPr>
          <w:trHeight w:val="284"/>
        </w:trPr>
        <w:tc>
          <w:tcPr>
            <w:tcW w:w="680" w:type="dxa"/>
            <w:hideMark/>
          </w:tcPr>
          <w:p w:rsidR="00412762" w:rsidRPr="00431FA4" w:rsidRDefault="00412762">
            <w:pPr>
              <w:pStyle w:val="Header"/>
              <w:rPr>
                <w:rFonts w:ascii="Times New Roman" w:eastAsia="Times New Roman" w:hAnsi="Times New Roman"/>
                <w:spacing w:val="20"/>
                <w:sz w:val="16"/>
                <w:szCs w:val="16"/>
                <w:lang w:val="lv-LV"/>
              </w:rPr>
            </w:pPr>
            <w:r w:rsidRPr="00431FA4">
              <w:rPr>
                <w:rFonts w:ascii="Times New Roman" w:eastAsia="Times New Roman" w:hAnsi="Times New Roman"/>
                <w:lang w:val="lv-LV"/>
              </w:rPr>
              <w:t>Rīgā</w:t>
            </w:r>
          </w:p>
        </w:tc>
        <w:tc>
          <w:tcPr>
            <w:tcW w:w="1531" w:type="dxa"/>
            <w:tcBorders>
              <w:top w:val="nil"/>
              <w:left w:val="nil"/>
              <w:bottom w:val="dashed" w:sz="4" w:space="0" w:color="auto"/>
              <w:right w:val="nil"/>
            </w:tcBorders>
            <w:hideMark/>
          </w:tcPr>
          <w:p w:rsidR="00412762" w:rsidRPr="00431FA4" w:rsidRDefault="00FF3489">
            <w:pPr>
              <w:rPr>
                <w:rFonts w:ascii="Times New Roman" w:eastAsia="Times New Roman" w:hAnsi="Times New Roman"/>
                <w:spacing w:val="20"/>
                <w:sz w:val="16"/>
                <w:szCs w:val="16"/>
                <w:lang w:val="lv-LV"/>
              </w:rPr>
            </w:pPr>
            <w:r>
              <w:rPr>
                <w:rFonts w:ascii="Times New Roman" w:eastAsia="Times New Roman" w:hAnsi="Times New Roman"/>
                <w:spacing w:val="20"/>
                <w:sz w:val="16"/>
                <w:szCs w:val="16"/>
                <w:lang w:val="lv-LV"/>
              </w:rPr>
              <w:t>07.11.2017.</w:t>
            </w:r>
          </w:p>
        </w:tc>
        <w:tc>
          <w:tcPr>
            <w:tcW w:w="567" w:type="dxa"/>
            <w:hideMark/>
          </w:tcPr>
          <w:p w:rsidR="00412762" w:rsidRPr="00431FA4" w:rsidRDefault="00412762">
            <w:pPr>
              <w:pStyle w:val="Header"/>
              <w:rPr>
                <w:rFonts w:ascii="Times New Roman" w:eastAsia="Times New Roman" w:hAnsi="Times New Roman"/>
                <w:spacing w:val="20"/>
                <w:sz w:val="16"/>
                <w:szCs w:val="16"/>
                <w:lang w:val="lv-LV"/>
              </w:rPr>
            </w:pPr>
            <w:r w:rsidRPr="00431FA4">
              <w:rPr>
                <w:rFonts w:ascii="Times New Roman" w:eastAsia="Times New Roman" w:hAnsi="Times New Roman"/>
                <w:lang w:val="lv-LV"/>
              </w:rPr>
              <w:t>Nr.</w:t>
            </w:r>
          </w:p>
        </w:tc>
        <w:tc>
          <w:tcPr>
            <w:tcW w:w="2155" w:type="dxa"/>
            <w:tcBorders>
              <w:top w:val="nil"/>
              <w:left w:val="nil"/>
              <w:bottom w:val="dashed" w:sz="4" w:space="0" w:color="auto"/>
              <w:right w:val="nil"/>
            </w:tcBorders>
            <w:hideMark/>
          </w:tcPr>
          <w:p w:rsidR="00412762" w:rsidRPr="00431FA4" w:rsidRDefault="00FF3489">
            <w:pPr>
              <w:rPr>
                <w:rFonts w:ascii="Times New Roman" w:eastAsia="Times New Roman" w:hAnsi="Times New Roman"/>
                <w:spacing w:val="20"/>
                <w:sz w:val="16"/>
                <w:szCs w:val="16"/>
                <w:lang w:val="lv-LV"/>
              </w:rPr>
            </w:pPr>
            <w:r>
              <w:rPr>
                <w:rFonts w:ascii="Times New Roman" w:eastAsia="Times New Roman" w:hAnsi="Times New Roman"/>
                <w:spacing w:val="20"/>
                <w:sz w:val="16"/>
                <w:szCs w:val="16"/>
                <w:lang w:val="lv-LV"/>
              </w:rPr>
              <w:t>01-05/4128</w:t>
            </w:r>
          </w:p>
        </w:tc>
      </w:tr>
      <w:tr w:rsidR="00412762" w:rsidRPr="00431FA4" w:rsidTr="00412762">
        <w:trPr>
          <w:trHeight w:val="284"/>
        </w:trPr>
        <w:tc>
          <w:tcPr>
            <w:tcW w:w="680" w:type="dxa"/>
            <w:hideMark/>
          </w:tcPr>
          <w:p w:rsidR="00412762" w:rsidRPr="00EB6632" w:rsidRDefault="00412762">
            <w:pPr>
              <w:pStyle w:val="Header"/>
              <w:rPr>
                <w:rFonts w:ascii="Times New Roman" w:eastAsia="Times New Roman" w:hAnsi="Times New Roman"/>
                <w:spacing w:val="20"/>
                <w:lang w:val="lv-LV"/>
              </w:rPr>
            </w:pPr>
            <w:r w:rsidRPr="00EB6632">
              <w:rPr>
                <w:rFonts w:ascii="Times New Roman" w:eastAsia="Times New Roman" w:hAnsi="Times New Roman"/>
                <w:lang w:val="lv-LV"/>
              </w:rPr>
              <w:t>Uz</w:t>
            </w:r>
          </w:p>
        </w:tc>
        <w:tc>
          <w:tcPr>
            <w:tcW w:w="1531" w:type="dxa"/>
            <w:tcBorders>
              <w:top w:val="dashed" w:sz="4" w:space="0" w:color="auto"/>
              <w:left w:val="nil"/>
              <w:bottom w:val="dashed" w:sz="4" w:space="0" w:color="auto"/>
              <w:right w:val="nil"/>
            </w:tcBorders>
          </w:tcPr>
          <w:p w:rsidR="00412762" w:rsidRPr="00EB6632" w:rsidRDefault="00412762">
            <w:pPr>
              <w:pStyle w:val="Header"/>
              <w:rPr>
                <w:rFonts w:ascii="Times New Roman" w:eastAsia="Times New Roman" w:hAnsi="Times New Roman"/>
                <w:spacing w:val="20"/>
                <w:lang w:val="lv-LV"/>
              </w:rPr>
            </w:pPr>
          </w:p>
        </w:tc>
        <w:tc>
          <w:tcPr>
            <w:tcW w:w="567" w:type="dxa"/>
            <w:hideMark/>
          </w:tcPr>
          <w:p w:rsidR="00412762" w:rsidRPr="00EB6632" w:rsidRDefault="00412762">
            <w:pPr>
              <w:pStyle w:val="Header"/>
              <w:rPr>
                <w:rFonts w:ascii="Times New Roman" w:eastAsia="Times New Roman" w:hAnsi="Times New Roman"/>
                <w:spacing w:val="20"/>
                <w:lang w:val="lv-LV"/>
              </w:rPr>
            </w:pPr>
            <w:r w:rsidRPr="00EB6632">
              <w:rPr>
                <w:rFonts w:ascii="Times New Roman" w:eastAsia="Times New Roman" w:hAnsi="Times New Roman"/>
                <w:lang w:val="lv-LV"/>
              </w:rPr>
              <w:t>Nr.</w:t>
            </w:r>
          </w:p>
        </w:tc>
        <w:tc>
          <w:tcPr>
            <w:tcW w:w="2155" w:type="dxa"/>
            <w:tcBorders>
              <w:top w:val="dashed" w:sz="4" w:space="0" w:color="auto"/>
              <w:left w:val="nil"/>
              <w:bottom w:val="dashed" w:sz="4" w:space="0" w:color="auto"/>
              <w:right w:val="nil"/>
            </w:tcBorders>
          </w:tcPr>
          <w:p w:rsidR="00412762" w:rsidRPr="00EB6632" w:rsidRDefault="00412762" w:rsidP="00EB6632">
            <w:pPr>
              <w:pStyle w:val="Header"/>
              <w:rPr>
                <w:rFonts w:ascii="Times New Roman" w:eastAsia="Times New Roman" w:hAnsi="Times New Roman"/>
                <w:spacing w:val="20"/>
                <w:lang w:val="lv-LV"/>
              </w:rPr>
            </w:pPr>
          </w:p>
        </w:tc>
      </w:tr>
    </w:tbl>
    <w:p w:rsidR="00412762" w:rsidRPr="00431FA4" w:rsidRDefault="00412762" w:rsidP="00412762">
      <w:pPr>
        <w:tabs>
          <w:tab w:val="left" w:pos="1515"/>
        </w:tabs>
        <w:rPr>
          <w:rFonts w:ascii="Times New Roman" w:hAnsi="Times New Roman"/>
          <w:sz w:val="24"/>
          <w:szCs w:val="24"/>
          <w:lang w:val="lv-LV"/>
        </w:rPr>
      </w:pPr>
    </w:p>
    <w:p w:rsidR="004E3C68" w:rsidRPr="00431FA4" w:rsidRDefault="004E3C68" w:rsidP="004E3C68">
      <w:pPr>
        <w:jc w:val="right"/>
        <w:rPr>
          <w:rFonts w:ascii="Times New Roman" w:hAnsi="Times New Roman"/>
          <w:b/>
          <w:sz w:val="28"/>
          <w:szCs w:val="28"/>
          <w:lang w:val="lv-LV"/>
        </w:rPr>
      </w:pPr>
      <w:r w:rsidRPr="00431FA4">
        <w:rPr>
          <w:rFonts w:ascii="Times New Roman" w:hAnsi="Times New Roman"/>
          <w:b/>
          <w:sz w:val="28"/>
          <w:szCs w:val="28"/>
          <w:lang w:val="lv-LV"/>
        </w:rPr>
        <w:t>Valsts kancelejai</w:t>
      </w:r>
    </w:p>
    <w:p w:rsidR="00830E7B" w:rsidRPr="00830E7B" w:rsidRDefault="004E3C68" w:rsidP="000C736D">
      <w:pPr>
        <w:pStyle w:val="naislab"/>
        <w:spacing w:before="0" w:after="0"/>
        <w:ind w:right="2977"/>
        <w:jc w:val="both"/>
        <w:rPr>
          <w:bCs/>
          <w:sz w:val="28"/>
          <w:szCs w:val="28"/>
        </w:rPr>
      </w:pPr>
      <w:bookmarkStart w:id="0" w:name="_GoBack"/>
      <w:r w:rsidRPr="00431FA4">
        <w:rPr>
          <w:bCs/>
          <w:sz w:val="28"/>
          <w:szCs w:val="28"/>
        </w:rPr>
        <w:t xml:space="preserve">Par Ministru kabineta sēdes </w:t>
      </w:r>
      <w:proofErr w:type="spellStart"/>
      <w:r w:rsidRPr="00431FA4">
        <w:rPr>
          <w:bCs/>
          <w:sz w:val="28"/>
          <w:szCs w:val="28"/>
        </w:rPr>
        <w:t>protokollēmuma</w:t>
      </w:r>
      <w:proofErr w:type="spellEnd"/>
      <w:r w:rsidRPr="00431FA4">
        <w:rPr>
          <w:bCs/>
          <w:sz w:val="28"/>
          <w:szCs w:val="28"/>
        </w:rPr>
        <w:t xml:space="preserve"> </w:t>
      </w:r>
      <w:r w:rsidR="00830E7B" w:rsidRPr="0021169D">
        <w:rPr>
          <w:bCs/>
          <w:sz w:val="28"/>
          <w:szCs w:val="28"/>
        </w:rPr>
        <w:t>„</w:t>
      </w:r>
      <w:r w:rsidR="00830E7B" w:rsidRPr="00830E7B">
        <w:rPr>
          <w:bCs/>
          <w:sz w:val="28"/>
          <w:szCs w:val="28"/>
        </w:rPr>
        <w:t xml:space="preserve">Par Ministru kabineta </w:t>
      </w:r>
      <w:r w:rsidR="002C2EE2" w:rsidRPr="002C2EE2">
        <w:rPr>
          <w:bCs/>
          <w:sz w:val="28"/>
          <w:szCs w:val="28"/>
        </w:rPr>
        <w:t xml:space="preserve">2016.gada 31.maija </w:t>
      </w:r>
      <w:r w:rsidR="00830E7B" w:rsidRPr="00830E7B">
        <w:rPr>
          <w:bCs/>
          <w:sz w:val="28"/>
          <w:szCs w:val="28"/>
        </w:rPr>
        <w:t xml:space="preserve">sēdes </w:t>
      </w:r>
      <w:proofErr w:type="spellStart"/>
      <w:r w:rsidR="00830E7B" w:rsidRPr="00830E7B">
        <w:rPr>
          <w:bCs/>
          <w:sz w:val="28"/>
          <w:szCs w:val="28"/>
        </w:rPr>
        <w:t>protokollēmuma</w:t>
      </w:r>
      <w:proofErr w:type="spellEnd"/>
      <w:r w:rsidR="00830E7B" w:rsidRPr="00830E7B">
        <w:rPr>
          <w:bCs/>
          <w:sz w:val="28"/>
          <w:szCs w:val="28"/>
        </w:rPr>
        <w:t xml:space="preserve"> (Nr.26 39</w:t>
      </w:r>
      <w:r w:rsidR="002C2EE2">
        <w:rPr>
          <w:bCs/>
          <w:sz w:val="28"/>
          <w:szCs w:val="28"/>
        </w:rPr>
        <w:t>.</w:t>
      </w:r>
      <w:r w:rsidR="00830E7B" w:rsidRPr="00830E7B">
        <w:rPr>
          <w:bCs/>
          <w:sz w:val="28"/>
          <w:szCs w:val="28"/>
        </w:rPr>
        <w:t xml:space="preserve">§) </w:t>
      </w:r>
      <w:r w:rsidR="002C2EE2">
        <w:rPr>
          <w:bCs/>
          <w:sz w:val="28"/>
          <w:szCs w:val="28"/>
        </w:rPr>
        <w:t>“</w:t>
      </w:r>
      <w:r w:rsidR="00830E7B" w:rsidRPr="00830E7B">
        <w:rPr>
          <w:bCs/>
          <w:sz w:val="28"/>
          <w:szCs w:val="28"/>
        </w:rPr>
        <w:t xml:space="preserve">Informatīvais ziņojums </w:t>
      </w:r>
      <w:r w:rsidR="002C2EE2">
        <w:rPr>
          <w:bCs/>
          <w:sz w:val="28"/>
          <w:szCs w:val="28"/>
        </w:rPr>
        <w:t>“</w:t>
      </w:r>
      <w:r w:rsidR="00830E7B" w:rsidRPr="00830E7B">
        <w:rPr>
          <w:bCs/>
          <w:sz w:val="28"/>
          <w:szCs w:val="28"/>
        </w:rPr>
        <w:t xml:space="preserve">Par valsts budžeta izdevumu pārskatīšanas 2017., 2018. un 2019.gadam rezultātiem un priekšlikumi par šo rezultātu izmantošanu likumprojekta </w:t>
      </w:r>
      <w:r w:rsidR="002C2EE2">
        <w:rPr>
          <w:bCs/>
          <w:sz w:val="28"/>
          <w:szCs w:val="28"/>
        </w:rPr>
        <w:t>“</w:t>
      </w:r>
      <w:r w:rsidR="00830E7B" w:rsidRPr="00830E7B">
        <w:rPr>
          <w:bCs/>
          <w:sz w:val="28"/>
          <w:szCs w:val="28"/>
        </w:rPr>
        <w:t>Par vidēja termiņa budžeta 2017., 2018. un 2019.gadam</w:t>
      </w:r>
      <w:r w:rsidR="002C2EE2">
        <w:rPr>
          <w:bCs/>
          <w:sz w:val="28"/>
          <w:szCs w:val="28"/>
        </w:rPr>
        <w:t>”</w:t>
      </w:r>
      <w:r w:rsidR="002C2EE2" w:rsidRPr="00830E7B">
        <w:rPr>
          <w:bCs/>
          <w:sz w:val="28"/>
          <w:szCs w:val="28"/>
        </w:rPr>
        <w:t xml:space="preserve"> </w:t>
      </w:r>
      <w:r w:rsidR="00830E7B" w:rsidRPr="00830E7B">
        <w:rPr>
          <w:bCs/>
          <w:sz w:val="28"/>
          <w:szCs w:val="28"/>
        </w:rPr>
        <w:t xml:space="preserve">un likumprojekta </w:t>
      </w:r>
      <w:r w:rsidR="002C2EE2">
        <w:rPr>
          <w:bCs/>
          <w:sz w:val="28"/>
          <w:szCs w:val="28"/>
        </w:rPr>
        <w:t>“</w:t>
      </w:r>
      <w:r w:rsidR="00830E7B" w:rsidRPr="00830E7B">
        <w:rPr>
          <w:bCs/>
          <w:sz w:val="28"/>
          <w:szCs w:val="28"/>
        </w:rPr>
        <w:t>Par valsts budžetu 2017.gadam</w:t>
      </w:r>
      <w:r w:rsidR="002C2EE2">
        <w:rPr>
          <w:bCs/>
          <w:sz w:val="28"/>
          <w:szCs w:val="28"/>
        </w:rPr>
        <w:t>”</w:t>
      </w:r>
      <w:r w:rsidR="00830E7B" w:rsidRPr="00830E7B">
        <w:rPr>
          <w:bCs/>
          <w:sz w:val="28"/>
          <w:szCs w:val="28"/>
        </w:rPr>
        <w:t xml:space="preserve"> izstrādes procesā</w:t>
      </w:r>
      <w:r w:rsidR="002C2EE2">
        <w:rPr>
          <w:bCs/>
          <w:sz w:val="28"/>
          <w:szCs w:val="28"/>
        </w:rPr>
        <w:t>””</w:t>
      </w:r>
      <w:r w:rsidR="00830E7B" w:rsidRPr="00830E7B">
        <w:rPr>
          <w:bCs/>
          <w:sz w:val="28"/>
          <w:szCs w:val="28"/>
        </w:rPr>
        <w:t xml:space="preserve">   6.10.</w:t>
      </w:r>
      <w:r w:rsidR="002C2EE2">
        <w:rPr>
          <w:bCs/>
          <w:sz w:val="28"/>
          <w:szCs w:val="28"/>
        </w:rPr>
        <w:t>1.apakš</w:t>
      </w:r>
      <w:r w:rsidR="00830E7B" w:rsidRPr="00830E7B">
        <w:rPr>
          <w:bCs/>
          <w:sz w:val="28"/>
          <w:szCs w:val="28"/>
        </w:rPr>
        <w:t xml:space="preserve">punktā dotā uzdevuma </w:t>
      </w:r>
      <w:r w:rsidR="00A20A79">
        <w:rPr>
          <w:bCs/>
          <w:sz w:val="28"/>
          <w:szCs w:val="28"/>
        </w:rPr>
        <w:t>atzīšanu par aktualitāti zaudējušu</w:t>
      </w:r>
      <w:r w:rsidR="002C2EE2">
        <w:rPr>
          <w:bCs/>
          <w:sz w:val="28"/>
          <w:szCs w:val="28"/>
        </w:rPr>
        <w:t>” projektu</w:t>
      </w:r>
    </w:p>
    <w:bookmarkEnd w:id="0"/>
    <w:p w:rsidR="004E3C68" w:rsidRPr="00431FA4" w:rsidRDefault="004E3C68" w:rsidP="00830E7B">
      <w:pPr>
        <w:pStyle w:val="naislab"/>
        <w:tabs>
          <w:tab w:val="left" w:pos="4962"/>
          <w:tab w:val="left" w:pos="5103"/>
        </w:tabs>
        <w:spacing w:before="0" w:after="0"/>
        <w:ind w:right="4265"/>
        <w:jc w:val="both"/>
        <w:rPr>
          <w:bCs/>
          <w:sz w:val="28"/>
          <w:szCs w:val="28"/>
        </w:rPr>
      </w:pPr>
    </w:p>
    <w:p w:rsidR="00830E7B" w:rsidRPr="00830E7B" w:rsidRDefault="002C2EE2" w:rsidP="001D7631">
      <w:pPr>
        <w:pStyle w:val="naislab"/>
        <w:spacing w:before="0" w:after="0"/>
        <w:jc w:val="both"/>
        <w:rPr>
          <w:bCs/>
          <w:sz w:val="28"/>
          <w:szCs w:val="28"/>
        </w:rPr>
      </w:pPr>
      <w:r>
        <w:rPr>
          <w:sz w:val="28"/>
          <w:szCs w:val="28"/>
        </w:rPr>
        <w:tab/>
      </w:r>
      <w:r w:rsidR="004E3C68" w:rsidRPr="0021169D">
        <w:rPr>
          <w:sz w:val="28"/>
          <w:szCs w:val="28"/>
        </w:rPr>
        <w:t>Pamatojoties uz Ministru kabineta 2009.</w:t>
      </w:r>
      <w:r w:rsidR="00431FA4" w:rsidRPr="0021169D">
        <w:rPr>
          <w:sz w:val="28"/>
          <w:szCs w:val="28"/>
        </w:rPr>
        <w:t> </w:t>
      </w:r>
      <w:r w:rsidR="004E3C68" w:rsidRPr="0021169D">
        <w:rPr>
          <w:sz w:val="28"/>
          <w:szCs w:val="28"/>
        </w:rPr>
        <w:t xml:space="preserve">gada 7.aprīļa noteikumu Nr.300 </w:t>
      </w:r>
      <w:r>
        <w:rPr>
          <w:sz w:val="28"/>
          <w:szCs w:val="28"/>
        </w:rPr>
        <w:t>“</w:t>
      </w:r>
      <w:r w:rsidR="004E3C68" w:rsidRPr="0021169D">
        <w:rPr>
          <w:sz w:val="28"/>
          <w:szCs w:val="28"/>
        </w:rPr>
        <w:t>Ministru kabineta kārtības rullis” 164.</w:t>
      </w:r>
      <w:r w:rsidR="00C31F22">
        <w:rPr>
          <w:sz w:val="28"/>
          <w:szCs w:val="28"/>
        </w:rPr>
        <w:t>4</w:t>
      </w:r>
      <w:r w:rsidR="004E3C68" w:rsidRPr="0021169D">
        <w:rPr>
          <w:sz w:val="28"/>
          <w:szCs w:val="28"/>
        </w:rPr>
        <w:t xml:space="preserve">.apakšpunktu, iesniedzu izskatīšanai </w:t>
      </w:r>
      <w:r>
        <w:rPr>
          <w:sz w:val="28"/>
          <w:szCs w:val="28"/>
        </w:rPr>
        <w:t xml:space="preserve">Ministru kabineta sēdē </w:t>
      </w:r>
      <w:r w:rsidR="0021169D" w:rsidRPr="0021169D">
        <w:rPr>
          <w:bCs/>
          <w:sz w:val="28"/>
          <w:szCs w:val="28"/>
        </w:rPr>
        <w:t>Ministru kabinet</w:t>
      </w:r>
      <w:r w:rsidR="00830E7B">
        <w:rPr>
          <w:bCs/>
          <w:sz w:val="28"/>
          <w:szCs w:val="28"/>
        </w:rPr>
        <w:t xml:space="preserve">a sēdes </w:t>
      </w:r>
      <w:proofErr w:type="spellStart"/>
      <w:r w:rsidR="00830E7B">
        <w:rPr>
          <w:bCs/>
          <w:sz w:val="28"/>
          <w:szCs w:val="28"/>
        </w:rPr>
        <w:t>protokollēmuma</w:t>
      </w:r>
      <w:proofErr w:type="spellEnd"/>
      <w:r w:rsidR="00830E7B">
        <w:rPr>
          <w:bCs/>
          <w:sz w:val="28"/>
          <w:szCs w:val="28"/>
        </w:rPr>
        <w:t xml:space="preserve"> </w:t>
      </w:r>
      <w:r>
        <w:rPr>
          <w:bCs/>
          <w:sz w:val="28"/>
          <w:szCs w:val="28"/>
        </w:rPr>
        <w:t>“</w:t>
      </w:r>
      <w:r w:rsidR="00830E7B" w:rsidRPr="00830E7B">
        <w:rPr>
          <w:bCs/>
          <w:sz w:val="28"/>
          <w:szCs w:val="28"/>
        </w:rPr>
        <w:t xml:space="preserve">Par Ministru kabineta </w:t>
      </w:r>
      <w:r w:rsidRPr="002C2EE2">
        <w:rPr>
          <w:bCs/>
          <w:sz w:val="28"/>
          <w:szCs w:val="28"/>
        </w:rPr>
        <w:t xml:space="preserve">2016.gada 31.maija </w:t>
      </w:r>
      <w:r w:rsidR="00830E7B" w:rsidRPr="00830E7B">
        <w:rPr>
          <w:bCs/>
          <w:sz w:val="28"/>
          <w:szCs w:val="28"/>
        </w:rPr>
        <w:t xml:space="preserve">sēdes </w:t>
      </w:r>
      <w:proofErr w:type="spellStart"/>
      <w:r w:rsidR="00830E7B" w:rsidRPr="00830E7B">
        <w:rPr>
          <w:bCs/>
          <w:sz w:val="28"/>
          <w:szCs w:val="28"/>
        </w:rPr>
        <w:t>protokollēmuma</w:t>
      </w:r>
      <w:proofErr w:type="spellEnd"/>
      <w:r w:rsidR="00830E7B" w:rsidRPr="00830E7B">
        <w:rPr>
          <w:bCs/>
          <w:sz w:val="28"/>
          <w:szCs w:val="28"/>
        </w:rPr>
        <w:t xml:space="preserve"> (Nr.26 39</w:t>
      </w:r>
      <w:r>
        <w:rPr>
          <w:bCs/>
          <w:sz w:val="28"/>
          <w:szCs w:val="28"/>
        </w:rPr>
        <w:t>.</w:t>
      </w:r>
      <w:r w:rsidR="00830E7B" w:rsidRPr="00830E7B">
        <w:rPr>
          <w:bCs/>
          <w:sz w:val="28"/>
          <w:szCs w:val="28"/>
        </w:rPr>
        <w:t xml:space="preserve">§) “Informatīvais ziņojums </w:t>
      </w:r>
      <w:r>
        <w:rPr>
          <w:bCs/>
          <w:sz w:val="28"/>
          <w:szCs w:val="28"/>
        </w:rPr>
        <w:t>“</w:t>
      </w:r>
      <w:r w:rsidR="00830E7B" w:rsidRPr="00830E7B">
        <w:rPr>
          <w:bCs/>
          <w:sz w:val="28"/>
          <w:szCs w:val="28"/>
        </w:rPr>
        <w:t xml:space="preserve">Par valsts budžeta izdevumu pārskatīšanas 2017., 2018. un 2019.gadam rezultātiem un priekšlikumi par šo rezultātu izmantošanu likumprojekta </w:t>
      </w:r>
      <w:r>
        <w:rPr>
          <w:bCs/>
          <w:sz w:val="28"/>
          <w:szCs w:val="28"/>
        </w:rPr>
        <w:t>“</w:t>
      </w:r>
      <w:r w:rsidR="00830E7B" w:rsidRPr="00830E7B">
        <w:rPr>
          <w:bCs/>
          <w:sz w:val="28"/>
          <w:szCs w:val="28"/>
        </w:rPr>
        <w:t>Par vidēja termiņa budžeta 2017., 2018. un 2019.gadam</w:t>
      </w:r>
      <w:r>
        <w:rPr>
          <w:bCs/>
          <w:sz w:val="28"/>
          <w:szCs w:val="28"/>
        </w:rPr>
        <w:t>”</w:t>
      </w:r>
      <w:r w:rsidR="00830E7B" w:rsidRPr="00830E7B">
        <w:rPr>
          <w:bCs/>
          <w:sz w:val="28"/>
          <w:szCs w:val="28"/>
        </w:rPr>
        <w:t xml:space="preserve"> un likumprojekta </w:t>
      </w:r>
      <w:r>
        <w:rPr>
          <w:bCs/>
          <w:sz w:val="28"/>
          <w:szCs w:val="28"/>
        </w:rPr>
        <w:t>“</w:t>
      </w:r>
      <w:r w:rsidR="00830E7B" w:rsidRPr="00830E7B">
        <w:rPr>
          <w:bCs/>
          <w:sz w:val="28"/>
          <w:szCs w:val="28"/>
        </w:rPr>
        <w:t>Par valsts budžetu 2017.gadam</w:t>
      </w:r>
      <w:r>
        <w:rPr>
          <w:bCs/>
          <w:sz w:val="28"/>
          <w:szCs w:val="28"/>
        </w:rPr>
        <w:t>”</w:t>
      </w:r>
      <w:r w:rsidR="00830E7B" w:rsidRPr="00830E7B">
        <w:rPr>
          <w:bCs/>
          <w:sz w:val="28"/>
          <w:szCs w:val="28"/>
        </w:rPr>
        <w:t xml:space="preserve"> izstrādes procesā</w:t>
      </w:r>
      <w:r>
        <w:rPr>
          <w:bCs/>
          <w:sz w:val="28"/>
          <w:szCs w:val="28"/>
        </w:rPr>
        <w:t>””</w:t>
      </w:r>
      <w:r w:rsidR="00830E7B" w:rsidRPr="00830E7B">
        <w:rPr>
          <w:bCs/>
          <w:sz w:val="28"/>
          <w:szCs w:val="28"/>
        </w:rPr>
        <w:t xml:space="preserve"> 6.10.</w:t>
      </w:r>
      <w:r>
        <w:rPr>
          <w:bCs/>
          <w:sz w:val="28"/>
          <w:szCs w:val="28"/>
        </w:rPr>
        <w:t>1.apakš</w:t>
      </w:r>
      <w:r w:rsidR="00830E7B" w:rsidRPr="00830E7B">
        <w:rPr>
          <w:bCs/>
          <w:sz w:val="28"/>
          <w:szCs w:val="28"/>
        </w:rPr>
        <w:t xml:space="preserve">punktā dotā uzdevuma  </w:t>
      </w:r>
      <w:r w:rsidR="00A20A79">
        <w:rPr>
          <w:bCs/>
          <w:sz w:val="28"/>
          <w:szCs w:val="28"/>
        </w:rPr>
        <w:t xml:space="preserve">atzīšanu par </w:t>
      </w:r>
      <w:r>
        <w:rPr>
          <w:bCs/>
          <w:sz w:val="28"/>
          <w:szCs w:val="28"/>
        </w:rPr>
        <w:t xml:space="preserve"> </w:t>
      </w:r>
      <w:r w:rsidR="00A20A79">
        <w:rPr>
          <w:bCs/>
          <w:sz w:val="28"/>
          <w:szCs w:val="28"/>
        </w:rPr>
        <w:t xml:space="preserve">aktualitāti zaudējušu” </w:t>
      </w:r>
      <w:r>
        <w:rPr>
          <w:bCs/>
          <w:sz w:val="28"/>
          <w:szCs w:val="28"/>
        </w:rPr>
        <w:t>projektu</w:t>
      </w:r>
      <w:r w:rsidR="001673B5">
        <w:rPr>
          <w:bCs/>
          <w:sz w:val="28"/>
          <w:szCs w:val="28"/>
        </w:rPr>
        <w:t xml:space="preserve"> (turpmāk – </w:t>
      </w:r>
      <w:proofErr w:type="spellStart"/>
      <w:r w:rsidR="00A20A79">
        <w:rPr>
          <w:bCs/>
          <w:sz w:val="28"/>
          <w:szCs w:val="28"/>
        </w:rPr>
        <w:t>protokollēmuma</w:t>
      </w:r>
      <w:proofErr w:type="spellEnd"/>
      <w:r w:rsidR="00A20A79">
        <w:rPr>
          <w:bCs/>
          <w:sz w:val="28"/>
          <w:szCs w:val="28"/>
        </w:rPr>
        <w:t xml:space="preserve"> </w:t>
      </w:r>
      <w:r w:rsidR="001673B5">
        <w:rPr>
          <w:bCs/>
          <w:sz w:val="28"/>
          <w:szCs w:val="28"/>
        </w:rPr>
        <w:t>projekts)</w:t>
      </w:r>
      <w:r w:rsidR="0001258E">
        <w:rPr>
          <w:bCs/>
          <w:sz w:val="28"/>
          <w:szCs w:val="28"/>
        </w:rPr>
        <w:t>.</w:t>
      </w:r>
    </w:p>
    <w:p w:rsidR="004E3C68" w:rsidRPr="00431FA4" w:rsidRDefault="004E3C68" w:rsidP="00830E7B">
      <w:pPr>
        <w:widowControl/>
        <w:spacing w:after="0" w:line="240" w:lineRule="auto"/>
        <w:jc w:val="both"/>
        <w:outlineLvl w:val="0"/>
        <w:rPr>
          <w:rFonts w:ascii="Times New Roman" w:hAnsi="Times New Roman"/>
          <w:sz w:val="24"/>
          <w:szCs w:val="24"/>
          <w:lang w:val="lv-LV"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699"/>
        <w:gridCol w:w="6080"/>
      </w:tblGrid>
      <w:tr w:rsidR="004E3C68" w:rsidRPr="00FF3489"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spacing w:line="360" w:lineRule="auto"/>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1.</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Iesniegšanas pamatojums</w:t>
            </w:r>
          </w:p>
        </w:tc>
        <w:tc>
          <w:tcPr>
            <w:tcW w:w="3255" w:type="pct"/>
            <w:tcBorders>
              <w:top w:val="outset" w:sz="6" w:space="0" w:color="auto"/>
              <w:left w:val="outset" w:sz="6" w:space="0" w:color="auto"/>
              <w:bottom w:val="outset" w:sz="6" w:space="0" w:color="auto"/>
              <w:right w:val="outset" w:sz="6" w:space="0" w:color="auto"/>
            </w:tcBorders>
            <w:hideMark/>
          </w:tcPr>
          <w:p w:rsidR="001673B5" w:rsidRDefault="00265C36" w:rsidP="00952886">
            <w:pPr>
              <w:pStyle w:val="NoSpacing"/>
              <w:ind w:firstLine="528"/>
              <w:jc w:val="both"/>
              <w:rPr>
                <w:rFonts w:ascii="Times New Roman" w:eastAsia="Times New Roman" w:hAnsi="Times New Roman"/>
                <w:sz w:val="28"/>
                <w:szCs w:val="28"/>
                <w:lang w:val="lv-LV"/>
              </w:rPr>
            </w:pPr>
            <w:r w:rsidRPr="0001258E">
              <w:rPr>
                <w:rFonts w:ascii="Times New Roman" w:eastAsia="Times New Roman" w:hAnsi="Times New Roman"/>
                <w:sz w:val="28"/>
                <w:szCs w:val="28"/>
                <w:lang w:val="lv-LV"/>
              </w:rPr>
              <w:t xml:space="preserve">Ministru kabineta </w:t>
            </w:r>
            <w:r w:rsidR="001673B5">
              <w:rPr>
                <w:rFonts w:ascii="Times New Roman" w:eastAsia="Times New Roman" w:hAnsi="Times New Roman"/>
                <w:sz w:val="28"/>
                <w:szCs w:val="28"/>
                <w:lang w:val="lv-LV"/>
              </w:rPr>
              <w:t xml:space="preserve">2016.gada gada 31.maija sēdes </w:t>
            </w:r>
            <w:proofErr w:type="spellStart"/>
            <w:r w:rsidR="001673B5">
              <w:rPr>
                <w:rFonts w:ascii="Times New Roman" w:eastAsia="Times New Roman" w:hAnsi="Times New Roman"/>
                <w:sz w:val="28"/>
                <w:szCs w:val="28"/>
                <w:lang w:val="lv-LV"/>
              </w:rPr>
              <w:t>protokollēmumā</w:t>
            </w:r>
            <w:proofErr w:type="spellEnd"/>
            <w:r w:rsidR="001673B5">
              <w:rPr>
                <w:rFonts w:ascii="Times New Roman" w:eastAsia="Times New Roman" w:hAnsi="Times New Roman"/>
                <w:sz w:val="28"/>
                <w:szCs w:val="28"/>
                <w:lang w:val="lv-LV"/>
              </w:rPr>
              <w:t xml:space="preserve"> (prot.</w:t>
            </w:r>
            <w:r w:rsidR="00E72FDD" w:rsidRPr="0001258E">
              <w:rPr>
                <w:rFonts w:ascii="Times New Roman" w:eastAsia="Times New Roman" w:hAnsi="Times New Roman"/>
                <w:sz w:val="28"/>
                <w:szCs w:val="28"/>
                <w:lang w:val="lv-LV"/>
              </w:rPr>
              <w:t>26 39.§</w:t>
            </w:r>
            <w:r w:rsidR="001673B5">
              <w:rPr>
                <w:rFonts w:ascii="Times New Roman" w:eastAsia="Times New Roman" w:hAnsi="Times New Roman"/>
                <w:sz w:val="28"/>
                <w:szCs w:val="28"/>
                <w:lang w:val="lv-LV"/>
              </w:rPr>
              <w:t xml:space="preserve">) 6.10.1.apakšpunktā </w:t>
            </w:r>
            <w:r w:rsidR="0001258E">
              <w:rPr>
                <w:rFonts w:ascii="Times New Roman" w:eastAsia="Times New Roman" w:hAnsi="Times New Roman"/>
                <w:sz w:val="28"/>
                <w:szCs w:val="28"/>
                <w:lang w:val="lv-LV"/>
              </w:rPr>
              <w:t>Izglītības un zinātnes ministrija</w:t>
            </w:r>
            <w:r w:rsidR="001673B5">
              <w:rPr>
                <w:rFonts w:ascii="Times New Roman" w:eastAsia="Times New Roman" w:hAnsi="Times New Roman"/>
                <w:sz w:val="28"/>
                <w:szCs w:val="28"/>
                <w:lang w:val="lv-LV"/>
              </w:rPr>
              <w:t>i</w:t>
            </w:r>
            <w:r w:rsidR="0001258E">
              <w:rPr>
                <w:rFonts w:ascii="Times New Roman" w:eastAsia="Times New Roman" w:hAnsi="Times New Roman"/>
                <w:sz w:val="28"/>
                <w:szCs w:val="28"/>
                <w:lang w:val="lv-LV"/>
              </w:rPr>
              <w:t xml:space="preserve"> (turpmāk</w:t>
            </w:r>
            <w:r w:rsidR="00A20A79">
              <w:rPr>
                <w:rFonts w:ascii="Times New Roman" w:eastAsia="Times New Roman" w:hAnsi="Times New Roman"/>
                <w:sz w:val="28"/>
                <w:szCs w:val="28"/>
                <w:lang w:val="lv-LV"/>
              </w:rPr>
              <w:t xml:space="preserve"> – </w:t>
            </w:r>
            <w:r w:rsidR="0001258E">
              <w:rPr>
                <w:rFonts w:ascii="Times New Roman" w:eastAsia="Times New Roman" w:hAnsi="Times New Roman"/>
                <w:sz w:val="28"/>
                <w:szCs w:val="28"/>
                <w:lang w:val="lv-LV"/>
              </w:rPr>
              <w:t>ministrija)</w:t>
            </w:r>
            <w:r w:rsidRPr="0001258E">
              <w:rPr>
                <w:rFonts w:ascii="Times New Roman" w:eastAsia="Times New Roman" w:hAnsi="Times New Roman"/>
                <w:sz w:val="28"/>
                <w:szCs w:val="28"/>
                <w:lang w:val="lv-LV"/>
              </w:rPr>
              <w:t xml:space="preserve"> ir </w:t>
            </w:r>
            <w:r w:rsidR="001673B5">
              <w:rPr>
                <w:rFonts w:ascii="Times New Roman" w:eastAsia="Times New Roman" w:hAnsi="Times New Roman"/>
                <w:sz w:val="28"/>
                <w:szCs w:val="28"/>
                <w:lang w:val="lv-LV"/>
              </w:rPr>
              <w:t xml:space="preserve">dots uzdevums līdz 2016.gada 1.jūlijam </w:t>
            </w:r>
            <w:r w:rsidR="001673B5" w:rsidRPr="001673B5">
              <w:rPr>
                <w:rFonts w:ascii="Times New Roman" w:eastAsia="Times New Roman" w:hAnsi="Times New Roman"/>
                <w:sz w:val="28"/>
                <w:szCs w:val="28"/>
                <w:lang w:val="lv-LV"/>
              </w:rPr>
              <w:t>sagatavot un iesniegt izskatīšanai Ministru kabinetā priekšlikumus par t</w:t>
            </w:r>
            <w:r w:rsidR="001673B5">
              <w:rPr>
                <w:rFonts w:ascii="Times New Roman" w:eastAsia="Times New Roman" w:hAnsi="Times New Roman"/>
                <w:sz w:val="28"/>
                <w:szCs w:val="28"/>
                <w:lang w:val="lv-LV"/>
              </w:rPr>
              <w:t xml:space="preserve">ai </w:t>
            </w:r>
            <w:r w:rsidR="001673B5" w:rsidRPr="001673B5">
              <w:rPr>
                <w:rFonts w:ascii="Times New Roman" w:eastAsia="Times New Roman" w:hAnsi="Times New Roman"/>
                <w:sz w:val="28"/>
                <w:szCs w:val="28"/>
                <w:lang w:val="lv-LV"/>
              </w:rPr>
              <w:t xml:space="preserve">neraksturīgo funkciju </w:t>
            </w:r>
            <w:r w:rsidR="001673B5">
              <w:rPr>
                <w:rFonts w:ascii="Times New Roman" w:eastAsia="Times New Roman" w:hAnsi="Times New Roman"/>
                <w:sz w:val="28"/>
                <w:szCs w:val="28"/>
                <w:lang w:val="lv-LV"/>
              </w:rPr>
              <w:t xml:space="preserve">– dotāciju brīvpusdienu nodrošināšanai 1., 2., 3. un 4.klases izglītojamajiem – nodošanu pašvaldībām vai citai  </w:t>
            </w:r>
            <w:r w:rsidR="001673B5">
              <w:rPr>
                <w:rFonts w:ascii="Times New Roman" w:eastAsia="Times New Roman" w:hAnsi="Times New Roman"/>
                <w:sz w:val="28"/>
                <w:szCs w:val="28"/>
                <w:lang w:val="lv-LV"/>
              </w:rPr>
              <w:lastRenderedPageBreak/>
              <w:t>ministrijai</w:t>
            </w:r>
            <w:r w:rsidR="00952886">
              <w:rPr>
                <w:rFonts w:ascii="Times New Roman" w:eastAsia="Times New Roman" w:hAnsi="Times New Roman"/>
                <w:sz w:val="28"/>
                <w:szCs w:val="28"/>
                <w:lang w:val="lv-LV"/>
              </w:rPr>
              <w:t xml:space="preserve"> (</w:t>
            </w:r>
            <w:r w:rsidR="000F1A35">
              <w:rPr>
                <w:rFonts w:ascii="Times New Roman" w:eastAsia="Times New Roman" w:hAnsi="Times New Roman"/>
                <w:sz w:val="28"/>
                <w:szCs w:val="28"/>
                <w:lang w:val="lv-LV"/>
              </w:rPr>
              <w:t xml:space="preserve">2017.gada 30.marta </w:t>
            </w:r>
            <w:r w:rsidR="00952886">
              <w:rPr>
                <w:rFonts w:ascii="Times New Roman" w:eastAsia="Times New Roman" w:hAnsi="Times New Roman"/>
                <w:sz w:val="28"/>
                <w:szCs w:val="28"/>
                <w:lang w:val="lv-LV"/>
              </w:rPr>
              <w:t xml:space="preserve">Valsts kancelejas dotais uzdevums Nr. </w:t>
            </w:r>
            <w:r w:rsidR="00952886" w:rsidRPr="0095312F">
              <w:rPr>
                <w:rFonts w:ascii="Times New Roman" w:eastAsia="Times New Roman" w:hAnsi="Times New Roman"/>
                <w:sz w:val="28"/>
                <w:szCs w:val="28"/>
                <w:lang w:val="lv-LV"/>
              </w:rPr>
              <w:t>2017-UZD-927</w:t>
            </w:r>
            <w:r w:rsidR="00952886">
              <w:rPr>
                <w:rFonts w:ascii="Times New Roman" w:eastAsia="Times New Roman" w:hAnsi="Times New Roman"/>
                <w:sz w:val="28"/>
                <w:szCs w:val="28"/>
                <w:lang w:val="lv-LV"/>
              </w:rPr>
              <w:t>. 2017.gada 21.februāra normatīvā akta projekts Nr.2017-TA-379.  2017.gada 30.marta Ministru prezidenta rezolūcija Nr.18/TA-379.)</w:t>
            </w:r>
          </w:p>
          <w:p w:rsidR="0059312A" w:rsidRDefault="001673B5" w:rsidP="0001258E">
            <w:pPr>
              <w:pStyle w:val="NoSpacing"/>
              <w:ind w:firstLine="528"/>
              <w:jc w:val="both"/>
              <w:rPr>
                <w:rFonts w:ascii="Times New Roman" w:hAnsi="Times New Roman"/>
                <w:sz w:val="28"/>
                <w:szCs w:val="28"/>
                <w:lang w:val="lv-LV"/>
              </w:rPr>
            </w:pPr>
            <w:r>
              <w:rPr>
                <w:rFonts w:ascii="Times New Roman" w:eastAsia="Times New Roman" w:hAnsi="Times New Roman"/>
                <w:sz w:val="28"/>
                <w:szCs w:val="28"/>
                <w:lang w:val="lv-LV"/>
              </w:rPr>
              <w:t>Ministrija atbilstoši dotajam uzdevumam</w:t>
            </w:r>
            <w:r w:rsidR="009E556A">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 xml:space="preserve">ir izvērtējusi minēto funkciju </w:t>
            </w:r>
            <w:r w:rsidR="004F2310" w:rsidRPr="0001258E">
              <w:rPr>
                <w:rFonts w:ascii="Times New Roman" w:eastAsia="Times New Roman" w:hAnsi="Times New Roman"/>
                <w:sz w:val="28"/>
                <w:szCs w:val="28"/>
                <w:lang w:val="lv-LV"/>
              </w:rPr>
              <w:t xml:space="preserve">un uzskata, ka tā nav </w:t>
            </w:r>
            <w:r w:rsidR="00B254CE" w:rsidRPr="0001258E">
              <w:rPr>
                <w:rFonts w:ascii="Times New Roman" w:eastAsia="Times New Roman" w:hAnsi="Times New Roman"/>
                <w:sz w:val="28"/>
                <w:szCs w:val="28"/>
                <w:lang w:val="lv-LV"/>
              </w:rPr>
              <w:t xml:space="preserve">saistīta ar </w:t>
            </w:r>
            <w:r w:rsidR="0001258E">
              <w:rPr>
                <w:rFonts w:ascii="Times New Roman" w:eastAsia="Times New Roman" w:hAnsi="Times New Roman"/>
                <w:sz w:val="28"/>
                <w:szCs w:val="28"/>
                <w:lang w:val="lv-LV"/>
              </w:rPr>
              <w:t>ministrijas</w:t>
            </w:r>
            <w:r w:rsidR="00B254CE" w:rsidRPr="0001258E">
              <w:rPr>
                <w:rFonts w:ascii="Times New Roman" w:eastAsia="Times New Roman" w:hAnsi="Times New Roman"/>
                <w:sz w:val="28"/>
                <w:szCs w:val="28"/>
                <w:lang w:val="lv-LV"/>
              </w:rPr>
              <w:t xml:space="preserve"> mērķu un rezultāt</w:t>
            </w:r>
            <w:r w:rsidR="004F2310" w:rsidRPr="0001258E">
              <w:rPr>
                <w:rFonts w:ascii="Times New Roman" w:eastAsia="Times New Roman" w:hAnsi="Times New Roman"/>
                <w:sz w:val="28"/>
                <w:szCs w:val="28"/>
                <w:lang w:val="lv-LV"/>
              </w:rPr>
              <w:t xml:space="preserve">u sasniegšanu, kā arī tā ir </w:t>
            </w:r>
            <w:r w:rsidR="0001258E">
              <w:rPr>
                <w:rFonts w:ascii="Times New Roman" w:eastAsia="Times New Roman" w:hAnsi="Times New Roman"/>
                <w:sz w:val="28"/>
                <w:szCs w:val="28"/>
                <w:lang w:val="lv-LV"/>
              </w:rPr>
              <w:t>ministrijai</w:t>
            </w:r>
            <w:r w:rsidR="004F2310" w:rsidRPr="0001258E">
              <w:rPr>
                <w:rFonts w:ascii="Times New Roman" w:eastAsia="Times New Roman" w:hAnsi="Times New Roman"/>
                <w:sz w:val="28"/>
                <w:szCs w:val="28"/>
                <w:lang w:val="lv-LV"/>
              </w:rPr>
              <w:t xml:space="preserve"> neraksturīga un </w:t>
            </w:r>
            <w:r w:rsidR="00B254CE" w:rsidRPr="0001258E">
              <w:rPr>
                <w:rFonts w:ascii="Times New Roman" w:eastAsia="Times New Roman" w:hAnsi="Times New Roman"/>
                <w:sz w:val="28"/>
                <w:szCs w:val="28"/>
                <w:lang w:val="lv-LV"/>
              </w:rPr>
              <w:t>š</w:t>
            </w:r>
            <w:r w:rsidR="004F2310" w:rsidRPr="0001258E">
              <w:rPr>
                <w:rFonts w:ascii="Times New Roman" w:eastAsia="Times New Roman" w:hAnsi="Times New Roman"/>
                <w:sz w:val="28"/>
                <w:szCs w:val="28"/>
                <w:lang w:val="lv-LV"/>
              </w:rPr>
              <w:t>īs</w:t>
            </w:r>
            <w:r w:rsidR="00B254CE" w:rsidRPr="0001258E">
              <w:rPr>
                <w:rFonts w:ascii="Times New Roman" w:eastAsia="Times New Roman" w:hAnsi="Times New Roman"/>
                <w:sz w:val="28"/>
                <w:szCs w:val="28"/>
                <w:lang w:val="lv-LV"/>
              </w:rPr>
              <w:t xml:space="preserve"> funkcija</w:t>
            </w:r>
            <w:r w:rsidR="004F2310" w:rsidRPr="0001258E">
              <w:rPr>
                <w:rFonts w:ascii="Times New Roman" w:eastAsia="Times New Roman" w:hAnsi="Times New Roman"/>
                <w:sz w:val="28"/>
                <w:szCs w:val="28"/>
                <w:lang w:val="lv-LV"/>
              </w:rPr>
              <w:t>s nodrošināšana</w:t>
            </w:r>
            <w:r w:rsidR="00B254CE" w:rsidRPr="0001258E">
              <w:rPr>
                <w:rFonts w:ascii="Times New Roman" w:eastAsia="Times New Roman" w:hAnsi="Times New Roman"/>
                <w:sz w:val="28"/>
                <w:szCs w:val="28"/>
                <w:lang w:val="lv-LV"/>
              </w:rPr>
              <w:t xml:space="preserve"> ir nododama  pašvaldībām vai citam resoram.</w:t>
            </w:r>
            <w:r w:rsidR="00F8629B" w:rsidRPr="0001258E">
              <w:rPr>
                <w:rFonts w:ascii="Times New Roman" w:hAnsi="Times New Roman"/>
                <w:sz w:val="28"/>
                <w:szCs w:val="28"/>
                <w:lang w:val="lv-LV"/>
              </w:rPr>
              <w:t xml:space="preserve"> </w:t>
            </w:r>
          </w:p>
          <w:p w:rsidR="0001258E" w:rsidRPr="0001258E" w:rsidRDefault="001673B5" w:rsidP="001673B5">
            <w:pPr>
              <w:pStyle w:val="NoSpacing"/>
              <w:ind w:firstLine="528"/>
              <w:jc w:val="both"/>
              <w:rPr>
                <w:rFonts w:ascii="Times New Roman" w:hAnsi="Times New Roman"/>
                <w:sz w:val="28"/>
                <w:szCs w:val="28"/>
                <w:lang w:val="lv-LV"/>
              </w:rPr>
            </w:pPr>
            <w:r>
              <w:rPr>
                <w:rFonts w:ascii="Times New Roman" w:hAnsi="Times New Roman"/>
                <w:sz w:val="28"/>
                <w:szCs w:val="28"/>
                <w:lang w:val="lv-LV"/>
              </w:rPr>
              <w:t>Ievērojot, ka n</w:t>
            </w:r>
            <w:r w:rsidR="0001258E">
              <w:rPr>
                <w:rFonts w:ascii="Times New Roman" w:hAnsi="Times New Roman"/>
                <w:sz w:val="28"/>
                <w:szCs w:val="28"/>
                <w:lang w:val="lv-LV"/>
              </w:rPr>
              <w:t xml:space="preserve">av panākta vienošanās ar Latvijas Pašvaldību savienību par funkcijas </w:t>
            </w:r>
            <w:r w:rsidR="0001258E" w:rsidRPr="0001258E">
              <w:rPr>
                <w:rFonts w:ascii="Times New Roman" w:eastAsia="Times New Roman" w:hAnsi="Times New Roman"/>
                <w:sz w:val="28"/>
                <w:szCs w:val="28"/>
                <w:lang w:val="lv-LV"/>
              </w:rPr>
              <w:t>“Dotāciju brīvpusdienu nodrošināšanai 1., 2., 3., un 4.klases izglītojamiem</w:t>
            </w:r>
            <w:r w:rsidR="0001258E">
              <w:rPr>
                <w:rFonts w:ascii="Times New Roman" w:eastAsia="Times New Roman" w:hAnsi="Times New Roman"/>
                <w:sz w:val="28"/>
                <w:szCs w:val="28"/>
                <w:lang w:val="lv-LV"/>
              </w:rPr>
              <w:t>” nodošanu pašvaldībām</w:t>
            </w:r>
            <w:r>
              <w:rPr>
                <w:rFonts w:ascii="Times New Roman" w:eastAsia="Times New Roman" w:hAnsi="Times New Roman"/>
                <w:sz w:val="28"/>
                <w:szCs w:val="28"/>
                <w:lang w:val="lv-LV"/>
              </w:rPr>
              <w:t xml:space="preserve">, ministrija ir sagatavojusi </w:t>
            </w:r>
            <w:proofErr w:type="spellStart"/>
            <w:r w:rsidR="00C31F22">
              <w:rPr>
                <w:rFonts w:ascii="Times New Roman" w:eastAsia="Times New Roman" w:hAnsi="Times New Roman"/>
                <w:sz w:val="28"/>
                <w:szCs w:val="28"/>
                <w:lang w:val="lv-LV"/>
              </w:rPr>
              <w:t>protokollēmuma</w:t>
            </w:r>
            <w:proofErr w:type="spellEnd"/>
            <w:r w:rsidR="00C31F22">
              <w:rPr>
                <w:rFonts w:ascii="Times New Roman" w:eastAsia="Times New Roman" w:hAnsi="Times New Roman"/>
                <w:sz w:val="28"/>
                <w:szCs w:val="28"/>
                <w:lang w:val="lv-LV"/>
              </w:rPr>
              <w:t xml:space="preserve"> </w:t>
            </w:r>
            <w:r>
              <w:rPr>
                <w:rFonts w:ascii="Times New Roman" w:eastAsia="Times New Roman" w:hAnsi="Times New Roman"/>
                <w:sz w:val="28"/>
                <w:szCs w:val="28"/>
                <w:lang w:val="lv-LV"/>
              </w:rPr>
              <w:t xml:space="preserve">projektu, kas paredz Ministru kabineta sēdes </w:t>
            </w:r>
            <w:proofErr w:type="spellStart"/>
            <w:r>
              <w:rPr>
                <w:rFonts w:ascii="Times New Roman" w:eastAsia="Times New Roman" w:hAnsi="Times New Roman"/>
                <w:sz w:val="28"/>
                <w:szCs w:val="28"/>
                <w:lang w:val="lv-LV"/>
              </w:rPr>
              <w:t>protokollēmumā</w:t>
            </w:r>
            <w:proofErr w:type="spellEnd"/>
            <w:r>
              <w:rPr>
                <w:rFonts w:ascii="Times New Roman" w:eastAsia="Times New Roman" w:hAnsi="Times New Roman"/>
                <w:sz w:val="28"/>
                <w:szCs w:val="28"/>
                <w:lang w:val="lv-LV"/>
              </w:rPr>
              <w:t xml:space="preserve"> ministrijai doto uzdevumu atzīt par aktualitāti zaudējušu</w:t>
            </w:r>
            <w:r w:rsidR="0001258E">
              <w:rPr>
                <w:rFonts w:ascii="Times New Roman" w:eastAsia="Times New Roman" w:hAnsi="Times New Roman"/>
                <w:sz w:val="28"/>
                <w:szCs w:val="28"/>
                <w:lang w:val="lv-LV"/>
              </w:rPr>
              <w:t>.</w:t>
            </w:r>
          </w:p>
        </w:tc>
      </w:tr>
      <w:tr w:rsidR="004E3C68" w:rsidRPr="00FF3489"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spacing w:line="360" w:lineRule="auto"/>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lastRenderedPageBreak/>
              <w:t>2.</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Valsts sekretāru sanāksmes datums un numurs</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6B1E98">
            <w:pPr>
              <w:pStyle w:val="NoSpacing"/>
              <w:jc w:val="both"/>
              <w:rPr>
                <w:rFonts w:ascii="Times New Roman" w:hAnsi="Times New Roman"/>
                <w:sz w:val="28"/>
                <w:szCs w:val="28"/>
                <w:lang w:val="lv-LV"/>
              </w:rPr>
            </w:pPr>
            <w:r w:rsidRPr="00431FA4">
              <w:rPr>
                <w:rFonts w:ascii="Times New Roman" w:eastAsia="Times New Roman" w:hAnsi="Times New Roman"/>
                <w:sz w:val="28"/>
                <w:szCs w:val="28"/>
                <w:lang w:val="lv-LV" w:eastAsia="lv-LV"/>
              </w:rPr>
              <w:t xml:space="preserve">Saskaņā ar Ministru kabineta 2009. gada 7. aprīļa noteikumu Nr.300 „Ministru kabineta kārtības rullis” </w:t>
            </w:r>
            <w:r w:rsidRPr="00431FA4">
              <w:rPr>
                <w:rFonts w:ascii="Times New Roman" w:hAnsi="Times New Roman"/>
                <w:sz w:val="28"/>
                <w:szCs w:val="28"/>
                <w:lang w:val="lv-LV"/>
              </w:rPr>
              <w:t xml:space="preserve">73.1.apakšpunktu Valsts sekretāru sanāksmē nav nepieciešams izsludināt Ministru kabineta sēdes </w:t>
            </w:r>
            <w:proofErr w:type="spellStart"/>
            <w:r w:rsidRPr="00431FA4">
              <w:rPr>
                <w:rFonts w:ascii="Times New Roman" w:hAnsi="Times New Roman"/>
                <w:sz w:val="28"/>
                <w:szCs w:val="28"/>
                <w:lang w:val="lv-LV"/>
              </w:rPr>
              <w:t>protokollēmuma</w:t>
            </w:r>
            <w:proofErr w:type="spellEnd"/>
            <w:r w:rsidRPr="00431FA4">
              <w:rPr>
                <w:rFonts w:ascii="Times New Roman" w:hAnsi="Times New Roman"/>
                <w:sz w:val="28"/>
                <w:szCs w:val="28"/>
                <w:lang w:val="lv-LV"/>
              </w:rPr>
              <w:t xml:space="preserve"> projektu par Ministru kabineta sēdes </w:t>
            </w:r>
            <w:proofErr w:type="spellStart"/>
            <w:r w:rsidRPr="00431FA4">
              <w:rPr>
                <w:rFonts w:ascii="Times New Roman" w:hAnsi="Times New Roman"/>
                <w:sz w:val="28"/>
                <w:szCs w:val="28"/>
                <w:lang w:val="lv-LV"/>
              </w:rPr>
              <w:t>protokollēmumā</w:t>
            </w:r>
            <w:proofErr w:type="spellEnd"/>
            <w:r w:rsidRPr="00431FA4">
              <w:rPr>
                <w:rFonts w:ascii="Times New Roman" w:hAnsi="Times New Roman"/>
                <w:sz w:val="28"/>
                <w:szCs w:val="28"/>
                <w:lang w:val="lv-LV"/>
              </w:rPr>
              <w:t xml:space="preserve"> ministrijai dotā uzdevuma izpildi.</w:t>
            </w:r>
          </w:p>
        </w:tc>
      </w:tr>
      <w:tr w:rsidR="004E3C68" w:rsidRPr="00FF3489"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spacing w:line="360" w:lineRule="auto"/>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3.</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Informācija par saskaņojumiem</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C9393C" w:rsidP="00C9393C">
            <w:pPr>
              <w:pStyle w:val="NoSpacing"/>
              <w:jc w:val="both"/>
              <w:rPr>
                <w:rFonts w:ascii="Times New Roman" w:eastAsia="Times New Roman" w:hAnsi="Times New Roman"/>
                <w:color w:val="000000"/>
                <w:sz w:val="28"/>
                <w:szCs w:val="28"/>
                <w:lang w:val="lv-LV" w:eastAsia="lv-LV"/>
              </w:rPr>
            </w:pPr>
            <w:r>
              <w:rPr>
                <w:rFonts w:ascii="Times New Roman" w:eastAsia="Times New Roman" w:hAnsi="Times New Roman"/>
                <w:color w:val="000000"/>
                <w:sz w:val="28"/>
                <w:szCs w:val="28"/>
                <w:lang w:val="lv-LV" w:eastAsia="lv-LV"/>
              </w:rPr>
              <w:t>Veikta tiesību akta projekta saskaņošana ar Tieslietu ministriju, Finanšu ministriju, Vides aizsardzības un reģionālās attīstības ministriju un Latvijas Pašvaldību savienību.</w:t>
            </w:r>
          </w:p>
        </w:tc>
      </w:tr>
      <w:tr w:rsidR="004E3C68" w:rsidRPr="00431FA4" w:rsidTr="00412078">
        <w:trPr>
          <w:trHeight w:val="1119"/>
        </w:trPr>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C31F22" w:rsidP="00583E1C">
            <w:pPr>
              <w:widowControl/>
              <w:spacing w:line="36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C31F22" w:rsidP="00583E1C">
            <w:pPr>
              <w:widowControl/>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Informācija</w:t>
            </w:r>
            <w:r w:rsidRPr="00431FA4">
              <w:rPr>
                <w:rFonts w:ascii="Times New Roman" w:eastAsia="Times New Roman" w:hAnsi="Times New Roman"/>
                <w:sz w:val="28"/>
                <w:szCs w:val="28"/>
                <w:lang w:val="lv-LV" w:eastAsia="lv-LV"/>
              </w:rPr>
              <w:t xml:space="preserve"> </w:t>
            </w:r>
            <w:r w:rsidR="004E3C68" w:rsidRPr="00431FA4">
              <w:rPr>
                <w:rFonts w:ascii="Times New Roman" w:eastAsia="Times New Roman" w:hAnsi="Times New Roman"/>
                <w:sz w:val="28"/>
                <w:szCs w:val="28"/>
                <w:lang w:val="lv-LV" w:eastAsia="lv-LV"/>
              </w:rPr>
              <w:t>par saskaņojumu ar Eiropas Savienības institūcijām</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pStyle w:val="NoSpacing"/>
              <w:jc w:val="both"/>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Nav attiecināms.</w:t>
            </w:r>
          </w:p>
        </w:tc>
      </w:tr>
      <w:tr w:rsidR="004E3C68" w:rsidRPr="00431FA4" w:rsidTr="00412078">
        <w:trPr>
          <w:trHeight w:val="146"/>
        </w:trPr>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C31F22" w:rsidP="00583E1C">
            <w:pPr>
              <w:widowControl/>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Politikas joma</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pStyle w:val="NoSpacing"/>
              <w:jc w:val="both"/>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Izglītības un zinātnes politika.</w:t>
            </w:r>
          </w:p>
        </w:tc>
      </w:tr>
      <w:tr w:rsidR="004E3C68" w:rsidRPr="00431FA4"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C31F22" w:rsidP="00583E1C">
            <w:pPr>
              <w:widowControl/>
              <w:spacing w:line="36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6</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C31F22" w:rsidP="00583E1C">
            <w:pPr>
              <w:widowControl/>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Atbildīgā amatpersona</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3C5BC1" w:rsidP="00C31F22">
            <w:pPr>
              <w:pStyle w:val="NoSpacing"/>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Finanšu </w:t>
            </w:r>
            <w:r w:rsidR="00577C3E">
              <w:rPr>
                <w:rFonts w:ascii="Times New Roman" w:eastAsia="Times New Roman" w:hAnsi="Times New Roman"/>
                <w:sz w:val="28"/>
                <w:szCs w:val="28"/>
                <w:lang w:val="lv-LV" w:eastAsia="lv-LV"/>
              </w:rPr>
              <w:t xml:space="preserve">departamenta </w:t>
            </w:r>
            <w:r w:rsidR="00C31F22">
              <w:rPr>
                <w:rFonts w:ascii="Times New Roman" w:eastAsia="Times New Roman" w:hAnsi="Times New Roman"/>
                <w:sz w:val="28"/>
                <w:szCs w:val="28"/>
                <w:lang w:val="lv-LV" w:eastAsia="lv-LV"/>
              </w:rPr>
              <w:t>direktore Marina Kosareva</w:t>
            </w:r>
          </w:p>
        </w:tc>
      </w:tr>
      <w:tr w:rsidR="004E3C68" w:rsidRPr="00431FA4" w:rsidTr="00412078">
        <w:trPr>
          <w:trHeight w:val="488"/>
        </w:trPr>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C9393C" w:rsidP="00583E1C">
            <w:pPr>
              <w:widowControl/>
              <w:spacing w:line="36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7.</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Uzaicināmās personas</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pStyle w:val="NoSpacing"/>
              <w:jc w:val="both"/>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Nav.</w:t>
            </w:r>
          </w:p>
        </w:tc>
      </w:tr>
      <w:tr w:rsidR="004E3C68" w:rsidRPr="00FF3489" w:rsidTr="00412078">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C9393C" w:rsidP="00583E1C">
            <w:pPr>
              <w:widowControl/>
              <w:spacing w:line="36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8</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Projekta ierobežotas pieejamības statuss</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8B17D1" w:rsidP="006B1E98">
            <w:pPr>
              <w:pStyle w:val="NoSpacing"/>
              <w:jc w:val="both"/>
              <w:rPr>
                <w:rFonts w:ascii="Times New Roman" w:eastAsia="Times New Roman" w:hAnsi="Times New Roman"/>
                <w:sz w:val="28"/>
                <w:szCs w:val="28"/>
                <w:lang w:val="lv-LV" w:eastAsia="lv-LV"/>
              </w:rPr>
            </w:pPr>
            <w:proofErr w:type="spellStart"/>
            <w:r>
              <w:rPr>
                <w:rFonts w:ascii="Times New Roman" w:eastAsia="Times New Roman" w:hAnsi="Times New Roman"/>
                <w:sz w:val="28"/>
                <w:szCs w:val="28"/>
                <w:lang w:val="lv-LV" w:eastAsia="lv-LV"/>
              </w:rPr>
              <w:t>Protokollēmuma</w:t>
            </w:r>
            <w:proofErr w:type="spellEnd"/>
            <w:r>
              <w:rPr>
                <w:rFonts w:ascii="Times New Roman" w:eastAsia="Times New Roman" w:hAnsi="Times New Roman"/>
                <w:sz w:val="28"/>
                <w:szCs w:val="28"/>
                <w:lang w:val="lv-LV" w:eastAsia="lv-LV"/>
              </w:rPr>
              <w:t xml:space="preserve"> p</w:t>
            </w:r>
            <w:r w:rsidR="004E3C68" w:rsidRPr="00431FA4">
              <w:rPr>
                <w:rFonts w:ascii="Times New Roman" w:eastAsia="Times New Roman" w:hAnsi="Times New Roman"/>
                <w:sz w:val="28"/>
                <w:szCs w:val="28"/>
                <w:lang w:val="lv-LV" w:eastAsia="lv-LV"/>
              </w:rPr>
              <w:t>rojektam nav ierobežotas pieejamības statusa.</w:t>
            </w:r>
          </w:p>
        </w:tc>
      </w:tr>
      <w:tr w:rsidR="004E3C68" w:rsidRPr="00431FA4" w:rsidTr="00412078">
        <w:trPr>
          <w:trHeight w:val="712"/>
        </w:trPr>
        <w:tc>
          <w:tcPr>
            <w:tcW w:w="300" w:type="pct"/>
            <w:tcBorders>
              <w:top w:val="outset" w:sz="6" w:space="0" w:color="auto"/>
              <w:left w:val="outset" w:sz="6" w:space="0" w:color="auto"/>
              <w:bottom w:val="outset" w:sz="6" w:space="0" w:color="auto"/>
              <w:right w:val="outset" w:sz="6" w:space="0" w:color="auto"/>
            </w:tcBorders>
            <w:hideMark/>
          </w:tcPr>
          <w:p w:rsidR="004E3C68" w:rsidRPr="00431FA4" w:rsidRDefault="00C9393C" w:rsidP="00583E1C">
            <w:pPr>
              <w:widowControl/>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9</w:t>
            </w:r>
            <w:r w:rsidR="004E3C68" w:rsidRPr="00431FA4">
              <w:rPr>
                <w:rFonts w:ascii="Times New Roman" w:eastAsia="Times New Roman" w:hAnsi="Times New Roman"/>
                <w:sz w:val="28"/>
                <w:szCs w:val="28"/>
                <w:lang w:val="lv-LV" w:eastAsia="lv-LV"/>
              </w:rPr>
              <w:t>.</w:t>
            </w:r>
          </w:p>
        </w:tc>
        <w:tc>
          <w:tcPr>
            <w:tcW w:w="144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C31F22">
            <w:pPr>
              <w:widowControl/>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rsidR="004E3C68" w:rsidRPr="00431FA4" w:rsidRDefault="004E3C68" w:rsidP="00583E1C">
            <w:pPr>
              <w:pStyle w:val="NoSpacing"/>
              <w:jc w:val="both"/>
              <w:rPr>
                <w:rFonts w:ascii="Times New Roman" w:eastAsia="Times New Roman" w:hAnsi="Times New Roman"/>
                <w:sz w:val="28"/>
                <w:szCs w:val="28"/>
                <w:lang w:val="lv-LV" w:eastAsia="lv-LV"/>
              </w:rPr>
            </w:pPr>
          </w:p>
        </w:tc>
      </w:tr>
      <w:tr w:rsidR="00C9393C" w:rsidRPr="00431FA4" w:rsidTr="00836B09">
        <w:trPr>
          <w:trHeight w:val="712"/>
        </w:trPr>
        <w:tc>
          <w:tcPr>
            <w:tcW w:w="300" w:type="pct"/>
            <w:tcBorders>
              <w:top w:val="single" w:sz="4" w:space="0" w:color="auto"/>
              <w:left w:val="single" w:sz="4" w:space="0" w:color="auto"/>
              <w:bottom w:val="single" w:sz="4" w:space="0" w:color="auto"/>
              <w:right w:val="single" w:sz="4" w:space="0" w:color="auto"/>
            </w:tcBorders>
          </w:tcPr>
          <w:p w:rsidR="00C9393C" w:rsidRPr="00431FA4" w:rsidRDefault="00C9393C" w:rsidP="00C9393C">
            <w:pPr>
              <w:widowControl/>
              <w:rPr>
                <w:rFonts w:ascii="Times New Roman" w:eastAsia="Times New Roman" w:hAnsi="Times New Roman"/>
                <w:sz w:val="28"/>
                <w:szCs w:val="28"/>
                <w:lang w:val="lv-LV" w:eastAsia="lv-LV"/>
              </w:rPr>
            </w:pPr>
            <w:r w:rsidRPr="00426385">
              <w:rPr>
                <w:rFonts w:ascii="Times New Roman" w:hAnsi="Times New Roman"/>
                <w:sz w:val="28"/>
                <w:szCs w:val="28"/>
                <w:lang w:val="lv-LV"/>
              </w:rPr>
              <w:t>10.</w:t>
            </w:r>
          </w:p>
        </w:tc>
        <w:tc>
          <w:tcPr>
            <w:tcW w:w="1445" w:type="pct"/>
            <w:tcBorders>
              <w:top w:val="single" w:sz="4" w:space="0" w:color="auto"/>
              <w:left w:val="single" w:sz="4" w:space="0" w:color="auto"/>
              <w:bottom w:val="single" w:sz="4" w:space="0" w:color="auto"/>
              <w:right w:val="single" w:sz="4" w:space="0" w:color="auto"/>
            </w:tcBorders>
          </w:tcPr>
          <w:p w:rsidR="00C9393C" w:rsidRPr="00431FA4" w:rsidRDefault="00C9393C" w:rsidP="00C9393C">
            <w:pPr>
              <w:widowControl/>
              <w:rPr>
                <w:rFonts w:ascii="Times New Roman" w:eastAsia="Times New Roman" w:hAnsi="Times New Roman"/>
                <w:sz w:val="28"/>
                <w:szCs w:val="28"/>
                <w:lang w:val="lv-LV" w:eastAsia="lv-LV"/>
              </w:rPr>
            </w:pPr>
            <w:r w:rsidRPr="00426385">
              <w:rPr>
                <w:rFonts w:ascii="Times New Roman" w:hAnsi="Times New Roman"/>
                <w:sz w:val="28"/>
                <w:szCs w:val="28"/>
                <w:lang w:val="lv-LV"/>
              </w:rPr>
              <w:t>Saistība ar ārkārtējās situācijas vai izņēmuma stāvokļa noteikšanu valstī</w:t>
            </w:r>
          </w:p>
        </w:tc>
        <w:tc>
          <w:tcPr>
            <w:tcW w:w="3255" w:type="pct"/>
            <w:tcBorders>
              <w:top w:val="single" w:sz="4" w:space="0" w:color="auto"/>
              <w:left w:val="single" w:sz="4" w:space="0" w:color="auto"/>
              <w:bottom w:val="single" w:sz="4" w:space="0" w:color="auto"/>
              <w:right w:val="single" w:sz="4" w:space="0" w:color="auto"/>
            </w:tcBorders>
          </w:tcPr>
          <w:p w:rsidR="00C9393C" w:rsidRPr="00431FA4" w:rsidRDefault="00C9393C" w:rsidP="00C9393C">
            <w:pPr>
              <w:pStyle w:val="NoSpacing"/>
              <w:jc w:val="both"/>
              <w:rPr>
                <w:rFonts w:ascii="Times New Roman" w:eastAsia="Times New Roman" w:hAnsi="Times New Roman"/>
                <w:sz w:val="28"/>
                <w:szCs w:val="28"/>
                <w:lang w:val="lv-LV" w:eastAsia="lv-LV"/>
              </w:rPr>
            </w:pPr>
            <w:r w:rsidRPr="00426385">
              <w:rPr>
                <w:rFonts w:ascii="Times New Roman" w:hAnsi="Times New Roman"/>
                <w:iCs/>
                <w:sz w:val="28"/>
                <w:szCs w:val="28"/>
                <w:lang w:val="lv-LV"/>
              </w:rPr>
              <w:t>Projekts šo jomu neskar.</w:t>
            </w:r>
          </w:p>
        </w:tc>
      </w:tr>
    </w:tbl>
    <w:p w:rsidR="004E3C68" w:rsidRPr="00431FA4" w:rsidRDefault="004E3C68" w:rsidP="004E3C68">
      <w:pPr>
        <w:widowControl/>
        <w:rPr>
          <w:rFonts w:ascii="Times New Roman" w:eastAsia="Times New Roman" w:hAnsi="Times New Roman"/>
          <w:szCs w:val="24"/>
          <w:lang w:val="lv-LV" w:eastAsia="lv-LV"/>
        </w:rPr>
      </w:pPr>
    </w:p>
    <w:p w:rsidR="00412078" w:rsidRDefault="004E3C68" w:rsidP="00D206D9">
      <w:pPr>
        <w:widowControl/>
        <w:tabs>
          <w:tab w:val="left" w:pos="284"/>
        </w:tabs>
        <w:jc w:val="both"/>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 xml:space="preserve">Pielikumā: </w:t>
      </w:r>
    </w:p>
    <w:p w:rsidR="00637EE1" w:rsidRPr="00836B09" w:rsidRDefault="00F66622" w:rsidP="00836B09">
      <w:pPr>
        <w:pStyle w:val="ListParagraph"/>
        <w:numPr>
          <w:ilvl w:val="0"/>
          <w:numId w:val="16"/>
        </w:numPr>
        <w:tabs>
          <w:tab w:val="left" w:pos="284"/>
        </w:tabs>
        <w:spacing w:after="0" w:line="240" w:lineRule="auto"/>
        <w:jc w:val="both"/>
        <w:rPr>
          <w:rFonts w:ascii="Times New Roman" w:eastAsia="Times New Roman" w:hAnsi="Times New Roman"/>
          <w:sz w:val="28"/>
          <w:szCs w:val="28"/>
          <w:lang w:eastAsia="lv-LV"/>
        </w:rPr>
      </w:pPr>
      <w:r w:rsidRPr="00836B09">
        <w:rPr>
          <w:rFonts w:ascii="Times New Roman" w:eastAsia="Times New Roman" w:hAnsi="Times New Roman"/>
          <w:sz w:val="28"/>
          <w:szCs w:val="28"/>
          <w:lang w:eastAsia="lv-LV"/>
        </w:rPr>
        <w:t xml:space="preserve">Ministru kabineta sēdes </w:t>
      </w:r>
      <w:proofErr w:type="spellStart"/>
      <w:r w:rsidRPr="00836B09">
        <w:rPr>
          <w:rFonts w:ascii="Times New Roman" w:eastAsia="Times New Roman" w:hAnsi="Times New Roman"/>
          <w:sz w:val="28"/>
          <w:szCs w:val="28"/>
          <w:lang w:eastAsia="lv-LV"/>
        </w:rPr>
        <w:t>protokollēmuma</w:t>
      </w:r>
      <w:proofErr w:type="spellEnd"/>
      <w:r w:rsidRPr="00836B09">
        <w:rPr>
          <w:rFonts w:ascii="Times New Roman" w:eastAsia="Times New Roman" w:hAnsi="Times New Roman"/>
          <w:sz w:val="28"/>
          <w:szCs w:val="28"/>
          <w:lang w:eastAsia="lv-LV"/>
        </w:rPr>
        <w:t xml:space="preserve"> </w:t>
      </w:r>
      <w:r w:rsidR="002C2EE2" w:rsidRPr="00836B09">
        <w:rPr>
          <w:rFonts w:ascii="Times New Roman" w:eastAsia="Times New Roman" w:hAnsi="Times New Roman"/>
          <w:sz w:val="28"/>
          <w:szCs w:val="28"/>
          <w:lang w:eastAsia="lv-LV"/>
        </w:rPr>
        <w:t>“</w:t>
      </w:r>
      <w:r w:rsidR="000C736D" w:rsidRPr="00836B09">
        <w:rPr>
          <w:rFonts w:ascii="Times New Roman" w:eastAsia="Times New Roman" w:hAnsi="Times New Roman"/>
          <w:sz w:val="28"/>
          <w:szCs w:val="28"/>
          <w:lang w:eastAsia="lv-LV"/>
        </w:rPr>
        <w:t xml:space="preserve">Par Ministru kabineta </w:t>
      </w:r>
      <w:r w:rsidR="002C2EE2" w:rsidRPr="00836B09">
        <w:rPr>
          <w:rFonts w:ascii="Times New Roman" w:eastAsia="Times New Roman" w:hAnsi="Times New Roman"/>
          <w:sz w:val="28"/>
          <w:szCs w:val="28"/>
          <w:lang w:eastAsia="lv-LV"/>
        </w:rPr>
        <w:t xml:space="preserve">2016.gada 31.maija </w:t>
      </w:r>
      <w:r w:rsidR="000C736D" w:rsidRPr="00836B09">
        <w:rPr>
          <w:rFonts w:ascii="Times New Roman" w:eastAsia="Times New Roman" w:hAnsi="Times New Roman"/>
          <w:sz w:val="28"/>
          <w:szCs w:val="28"/>
          <w:lang w:eastAsia="lv-LV"/>
        </w:rPr>
        <w:t xml:space="preserve">sēdes </w:t>
      </w:r>
      <w:proofErr w:type="spellStart"/>
      <w:r w:rsidR="000C736D" w:rsidRPr="00836B09">
        <w:rPr>
          <w:rFonts w:ascii="Times New Roman" w:eastAsia="Times New Roman" w:hAnsi="Times New Roman"/>
          <w:sz w:val="28"/>
          <w:szCs w:val="28"/>
          <w:lang w:eastAsia="lv-LV"/>
        </w:rPr>
        <w:t>protokollēmuma</w:t>
      </w:r>
      <w:proofErr w:type="spellEnd"/>
      <w:r w:rsidR="000C736D" w:rsidRPr="00836B09">
        <w:rPr>
          <w:rFonts w:ascii="Times New Roman" w:eastAsia="Times New Roman" w:hAnsi="Times New Roman"/>
          <w:sz w:val="28"/>
          <w:szCs w:val="28"/>
          <w:lang w:eastAsia="lv-LV"/>
        </w:rPr>
        <w:t xml:space="preserve"> (Nr.26 39</w:t>
      </w:r>
      <w:r w:rsidR="002C2EE2" w:rsidRPr="00836B09">
        <w:rPr>
          <w:rFonts w:ascii="Times New Roman" w:eastAsia="Times New Roman" w:hAnsi="Times New Roman"/>
          <w:sz w:val="28"/>
          <w:szCs w:val="28"/>
          <w:lang w:eastAsia="lv-LV"/>
        </w:rPr>
        <w:t>.</w:t>
      </w:r>
      <w:r w:rsidR="000C736D" w:rsidRPr="00836B09">
        <w:rPr>
          <w:rFonts w:ascii="Times New Roman" w:eastAsia="Times New Roman" w:hAnsi="Times New Roman"/>
          <w:sz w:val="28"/>
          <w:szCs w:val="28"/>
          <w:lang w:eastAsia="lv-LV"/>
        </w:rPr>
        <w:t xml:space="preserve">§) </w:t>
      </w:r>
      <w:r w:rsidR="002C2EE2" w:rsidRPr="00836B09">
        <w:rPr>
          <w:rFonts w:ascii="Times New Roman" w:eastAsia="Times New Roman" w:hAnsi="Times New Roman"/>
          <w:sz w:val="28"/>
          <w:szCs w:val="28"/>
          <w:lang w:eastAsia="lv-LV"/>
        </w:rPr>
        <w:t>“</w:t>
      </w:r>
      <w:r w:rsidR="000C736D" w:rsidRPr="00836B09">
        <w:rPr>
          <w:rFonts w:ascii="Times New Roman" w:eastAsia="Times New Roman" w:hAnsi="Times New Roman"/>
          <w:sz w:val="28"/>
          <w:szCs w:val="28"/>
          <w:lang w:eastAsia="lv-LV"/>
        </w:rPr>
        <w:t xml:space="preserve">Informatīvais ziņojums </w:t>
      </w:r>
      <w:r w:rsidR="002C2EE2" w:rsidRPr="00836B09">
        <w:rPr>
          <w:rFonts w:ascii="Times New Roman" w:eastAsia="Times New Roman" w:hAnsi="Times New Roman"/>
          <w:sz w:val="28"/>
          <w:szCs w:val="28"/>
          <w:lang w:eastAsia="lv-LV"/>
        </w:rPr>
        <w:t>“</w:t>
      </w:r>
      <w:r w:rsidR="000C736D" w:rsidRPr="00836B09">
        <w:rPr>
          <w:rFonts w:ascii="Times New Roman" w:eastAsia="Times New Roman" w:hAnsi="Times New Roman"/>
          <w:sz w:val="28"/>
          <w:szCs w:val="28"/>
          <w:lang w:eastAsia="lv-LV"/>
        </w:rPr>
        <w:t xml:space="preserve">Par valsts budžeta izdevumu pārskatīšanas 2017., 2018. un 2019.gadam rezultātiem un priekšlikumi par šo rezultātu izmantošanu likumprojekta </w:t>
      </w:r>
      <w:r w:rsidR="002C2EE2" w:rsidRPr="00836B09">
        <w:rPr>
          <w:rFonts w:ascii="Times New Roman" w:eastAsia="Times New Roman" w:hAnsi="Times New Roman"/>
          <w:sz w:val="28"/>
          <w:szCs w:val="28"/>
          <w:lang w:eastAsia="lv-LV"/>
        </w:rPr>
        <w:t>“</w:t>
      </w:r>
      <w:r w:rsidR="000C736D" w:rsidRPr="00836B09">
        <w:rPr>
          <w:rFonts w:ascii="Times New Roman" w:eastAsia="Times New Roman" w:hAnsi="Times New Roman"/>
          <w:sz w:val="28"/>
          <w:szCs w:val="28"/>
          <w:lang w:eastAsia="lv-LV"/>
        </w:rPr>
        <w:t>Par vidēja termiņa budžeta 2017., 2018. un 2019.gadam</w:t>
      </w:r>
      <w:r w:rsidR="002C2EE2" w:rsidRPr="00836B09">
        <w:rPr>
          <w:rFonts w:ascii="Times New Roman" w:eastAsia="Times New Roman" w:hAnsi="Times New Roman"/>
          <w:sz w:val="28"/>
          <w:szCs w:val="28"/>
          <w:lang w:eastAsia="lv-LV"/>
        </w:rPr>
        <w:t>”</w:t>
      </w:r>
      <w:r w:rsidR="000C736D" w:rsidRPr="00836B09">
        <w:rPr>
          <w:rFonts w:ascii="Times New Roman" w:eastAsia="Times New Roman" w:hAnsi="Times New Roman"/>
          <w:sz w:val="28"/>
          <w:szCs w:val="28"/>
          <w:lang w:eastAsia="lv-LV"/>
        </w:rPr>
        <w:t xml:space="preserve"> un likumprojekta </w:t>
      </w:r>
      <w:r w:rsidR="002C2EE2" w:rsidRPr="00836B09">
        <w:rPr>
          <w:rFonts w:ascii="Times New Roman" w:eastAsia="Times New Roman" w:hAnsi="Times New Roman"/>
          <w:sz w:val="28"/>
          <w:szCs w:val="28"/>
          <w:lang w:eastAsia="lv-LV"/>
        </w:rPr>
        <w:t>“</w:t>
      </w:r>
      <w:r w:rsidR="000C736D" w:rsidRPr="00836B09">
        <w:rPr>
          <w:rFonts w:ascii="Times New Roman" w:eastAsia="Times New Roman" w:hAnsi="Times New Roman"/>
          <w:sz w:val="28"/>
          <w:szCs w:val="28"/>
          <w:lang w:eastAsia="lv-LV"/>
        </w:rPr>
        <w:t>Par valsts budžetu 2017.gadam” izstrādes procesā”</w:t>
      </w:r>
      <w:r w:rsidR="002C2EE2" w:rsidRPr="00836B09">
        <w:rPr>
          <w:rFonts w:ascii="Times New Roman" w:eastAsia="Times New Roman" w:hAnsi="Times New Roman"/>
          <w:sz w:val="28"/>
          <w:szCs w:val="28"/>
          <w:lang w:eastAsia="lv-LV"/>
        </w:rPr>
        <w:t>”</w:t>
      </w:r>
      <w:r w:rsidR="000C736D" w:rsidRPr="00836B09">
        <w:rPr>
          <w:rFonts w:ascii="Times New Roman" w:eastAsia="Times New Roman" w:hAnsi="Times New Roman"/>
          <w:sz w:val="28"/>
          <w:szCs w:val="28"/>
          <w:lang w:eastAsia="lv-LV"/>
        </w:rPr>
        <w:t xml:space="preserve"> 6.10.</w:t>
      </w:r>
      <w:r w:rsidR="002C2EE2" w:rsidRPr="00836B09">
        <w:rPr>
          <w:rFonts w:ascii="Times New Roman" w:eastAsia="Times New Roman" w:hAnsi="Times New Roman"/>
          <w:sz w:val="28"/>
          <w:szCs w:val="28"/>
          <w:lang w:eastAsia="lv-LV"/>
        </w:rPr>
        <w:t>1.apakš</w:t>
      </w:r>
      <w:r w:rsidR="000C736D" w:rsidRPr="00836B09">
        <w:rPr>
          <w:rFonts w:ascii="Times New Roman" w:eastAsia="Times New Roman" w:hAnsi="Times New Roman"/>
          <w:sz w:val="28"/>
          <w:szCs w:val="28"/>
          <w:lang w:eastAsia="lv-LV"/>
        </w:rPr>
        <w:t xml:space="preserve">punktā dotā uzdevuma  </w:t>
      </w:r>
      <w:r w:rsidR="00A20A79" w:rsidRPr="00836B09">
        <w:rPr>
          <w:rFonts w:ascii="Times New Roman" w:eastAsia="Times New Roman" w:hAnsi="Times New Roman"/>
          <w:sz w:val="28"/>
          <w:szCs w:val="28"/>
          <w:lang w:eastAsia="lv-LV"/>
        </w:rPr>
        <w:t>atzīšanu par aktualitāti zaudējušu</w:t>
      </w:r>
      <w:r w:rsidR="000C736D" w:rsidRPr="00836B09">
        <w:rPr>
          <w:rFonts w:ascii="Times New Roman" w:eastAsia="Times New Roman" w:hAnsi="Times New Roman"/>
          <w:sz w:val="28"/>
          <w:szCs w:val="28"/>
          <w:lang w:eastAsia="lv-LV"/>
        </w:rPr>
        <w:t xml:space="preserve">” </w:t>
      </w:r>
      <w:r w:rsidR="004E3C68" w:rsidRPr="00431FA4">
        <w:rPr>
          <w:rFonts w:ascii="Times New Roman" w:eastAsia="Times New Roman" w:hAnsi="Times New Roman"/>
          <w:sz w:val="28"/>
          <w:szCs w:val="28"/>
          <w:lang w:eastAsia="lv-LV"/>
        </w:rPr>
        <w:t>(</w:t>
      </w:r>
      <w:r w:rsidR="006E5CA3">
        <w:rPr>
          <w:rFonts w:ascii="Times New Roman" w:eastAsia="Times New Roman" w:hAnsi="Times New Roman"/>
          <w:sz w:val="28"/>
          <w:szCs w:val="28"/>
          <w:lang w:eastAsia="lv-LV"/>
        </w:rPr>
        <w:t xml:space="preserve">datne: </w:t>
      </w:r>
      <w:r w:rsidR="004E3C68" w:rsidRPr="00431FA4">
        <w:rPr>
          <w:rFonts w:ascii="Times New Roman" w:eastAsia="Times New Roman" w:hAnsi="Times New Roman"/>
          <w:sz w:val="28"/>
          <w:szCs w:val="28"/>
          <w:lang w:eastAsia="lv-LV"/>
        </w:rPr>
        <w:t>IZMProt_</w:t>
      </w:r>
      <w:r w:rsidR="002F378E">
        <w:rPr>
          <w:rFonts w:ascii="Times New Roman" w:eastAsia="Times New Roman" w:hAnsi="Times New Roman"/>
          <w:sz w:val="28"/>
          <w:szCs w:val="28"/>
          <w:lang w:eastAsia="lv-LV"/>
        </w:rPr>
        <w:t>3110</w:t>
      </w:r>
      <w:r w:rsidR="002F378E" w:rsidRPr="00431FA4">
        <w:rPr>
          <w:rFonts w:ascii="Times New Roman" w:eastAsia="Times New Roman" w:hAnsi="Times New Roman"/>
          <w:sz w:val="28"/>
          <w:szCs w:val="28"/>
          <w:lang w:eastAsia="lv-LV"/>
        </w:rPr>
        <w:t>1</w:t>
      </w:r>
      <w:r w:rsidR="002F378E">
        <w:rPr>
          <w:rFonts w:ascii="Times New Roman" w:eastAsia="Times New Roman" w:hAnsi="Times New Roman"/>
          <w:sz w:val="28"/>
          <w:szCs w:val="28"/>
          <w:lang w:eastAsia="lv-LV"/>
        </w:rPr>
        <w:t>7</w:t>
      </w:r>
      <w:r w:rsidR="004E3C68" w:rsidRPr="00431FA4">
        <w:rPr>
          <w:rFonts w:ascii="Times New Roman" w:eastAsia="Times New Roman" w:hAnsi="Times New Roman"/>
          <w:sz w:val="28"/>
          <w:szCs w:val="28"/>
          <w:lang w:eastAsia="lv-LV"/>
        </w:rPr>
        <w:t>_</w:t>
      </w:r>
      <w:r w:rsidR="000C736D">
        <w:rPr>
          <w:rFonts w:ascii="Times New Roman" w:eastAsia="Times New Roman" w:hAnsi="Times New Roman"/>
          <w:sz w:val="28"/>
          <w:szCs w:val="28"/>
          <w:lang w:eastAsia="lv-LV"/>
        </w:rPr>
        <w:t>prot26</w:t>
      </w:r>
      <w:r w:rsidR="004E3C68" w:rsidRPr="00431FA4">
        <w:rPr>
          <w:rFonts w:ascii="Times New Roman" w:eastAsia="Times New Roman" w:hAnsi="Times New Roman"/>
          <w:sz w:val="28"/>
          <w:szCs w:val="28"/>
          <w:lang w:eastAsia="lv-LV"/>
        </w:rPr>
        <w:t xml:space="preserve">) </w:t>
      </w:r>
      <w:r w:rsidR="00A20A79">
        <w:rPr>
          <w:rFonts w:ascii="Times New Roman" w:eastAsia="Times New Roman" w:hAnsi="Times New Roman"/>
          <w:sz w:val="28"/>
          <w:szCs w:val="28"/>
          <w:lang w:eastAsia="lv-LV"/>
        </w:rPr>
        <w:t xml:space="preserve">projekts </w:t>
      </w:r>
      <w:r w:rsidR="004E3C68" w:rsidRPr="00431FA4">
        <w:rPr>
          <w:rFonts w:ascii="Times New Roman" w:eastAsia="Times New Roman" w:hAnsi="Times New Roman"/>
          <w:sz w:val="28"/>
          <w:szCs w:val="28"/>
          <w:lang w:eastAsia="lv-LV"/>
        </w:rPr>
        <w:t xml:space="preserve">uz </w:t>
      </w:r>
      <w:r w:rsidR="000C736D">
        <w:rPr>
          <w:rFonts w:ascii="Times New Roman" w:eastAsia="Times New Roman" w:hAnsi="Times New Roman"/>
          <w:sz w:val="28"/>
          <w:szCs w:val="28"/>
          <w:lang w:eastAsia="lv-LV"/>
        </w:rPr>
        <w:t>2</w:t>
      </w:r>
      <w:r w:rsidR="004E3C68" w:rsidRPr="00431FA4">
        <w:rPr>
          <w:rFonts w:ascii="Times New Roman" w:eastAsia="Times New Roman" w:hAnsi="Times New Roman"/>
          <w:sz w:val="28"/>
          <w:szCs w:val="28"/>
          <w:lang w:eastAsia="lv-LV"/>
        </w:rPr>
        <w:t> </w:t>
      </w:r>
      <w:proofErr w:type="spellStart"/>
      <w:r w:rsidR="004E3C68" w:rsidRPr="00431FA4">
        <w:rPr>
          <w:rFonts w:ascii="Times New Roman" w:eastAsia="Times New Roman" w:hAnsi="Times New Roman"/>
          <w:sz w:val="28"/>
          <w:szCs w:val="28"/>
          <w:lang w:eastAsia="lv-LV"/>
        </w:rPr>
        <w:t>lp</w:t>
      </w:r>
      <w:proofErr w:type="spellEnd"/>
      <w:r w:rsidR="004E3C68" w:rsidRPr="00431FA4">
        <w:rPr>
          <w:rFonts w:ascii="Times New Roman" w:eastAsia="Times New Roman" w:hAnsi="Times New Roman"/>
          <w:sz w:val="28"/>
          <w:szCs w:val="28"/>
          <w:lang w:eastAsia="lv-LV"/>
        </w:rPr>
        <w:t>.</w:t>
      </w:r>
    </w:p>
    <w:p w:rsidR="00637EE1" w:rsidRDefault="00637EE1" w:rsidP="00637EE1">
      <w:pPr>
        <w:pStyle w:val="ListParagraph"/>
        <w:numPr>
          <w:ilvl w:val="0"/>
          <w:numId w:val="16"/>
        </w:numPr>
        <w:tabs>
          <w:tab w:val="left" w:pos="284"/>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Finanšu ministrijas 2017.gada </w:t>
      </w:r>
      <w:r w:rsidR="0079345B">
        <w:rPr>
          <w:rFonts w:ascii="Times New Roman" w:eastAsia="Times New Roman" w:hAnsi="Times New Roman"/>
          <w:sz w:val="28"/>
          <w:szCs w:val="28"/>
          <w:lang w:eastAsia="lv-LV"/>
        </w:rPr>
        <w:t>25.maija</w:t>
      </w:r>
      <w:r>
        <w:rPr>
          <w:rFonts w:ascii="Times New Roman" w:eastAsia="Times New Roman" w:hAnsi="Times New Roman"/>
          <w:sz w:val="28"/>
          <w:szCs w:val="28"/>
          <w:lang w:eastAsia="lv-LV"/>
        </w:rPr>
        <w:t xml:space="preserve"> vēstule Nr.A-IZM-2/</w:t>
      </w:r>
      <w:r w:rsidR="0079345B">
        <w:rPr>
          <w:rFonts w:ascii="Times New Roman" w:eastAsia="Times New Roman" w:hAnsi="Times New Roman"/>
          <w:sz w:val="28"/>
          <w:szCs w:val="28"/>
          <w:lang w:eastAsia="lv-LV"/>
        </w:rPr>
        <w:t>4368</w:t>
      </w:r>
      <w:r>
        <w:rPr>
          <w:rFonts w:ascii="Times New Roman" w:eastAsia="Times New Roman" w:hAnsi="Times New Roman"/>
          <w:sz w:val="28"/>
          <w:szCs w:val="28"/>
          <w:lang w:eastAsia="lv-LV"/>
        </w:rPr>
        <w:t xml:space="preserve"> uz 1 </w:t>
      </w:r>
      <w:proofErr w:type="spellStart"/>
      <w:r>
        <w:rPr>
          <w:rFonts w:ascii="Times New Roman" w:eastAsia="Times New Roman" w:hAnsi="Times New Roman"/>
          <w:sz w:val="28"/>
          <w:szCs w:val="28"/>
          <w:lang w:eastAsia="lv-LV"/>
        </w:rPr>
        <w:t>lp</w:t>
      </w:r>
      <w:proofErr w:type="spellEnd"/>
      <w:r>
        <w:rPr>
          <w:rFonts w:ascii="Times New Roman" w:eastAsia="Times New Roman" w:hAnsi="Times New Roman"/>
          <w:sz w:val="28"/>
          <w:szCs w:val="28"/>
          <w:lang w:eastAsia="lv-LV"/>
        </w:rPr>
        <w:t>. (datne: FM</w:t>
      </w:r>
      <w:r w:rsidR="0079345B">
        <w:rPr>
          <w:rFonts w:ascii="Times New Roman" w:eastAsia="Times New Roman" w:hAnsi="Times New Roman"/>
          <w:sz w:val="28"/>
          <w:szCs w:val="28"/>
          <w:lang w:eastAsia="lv-LV"/>
        </w:rPr>
        <w:t>atz</w:t>
      </w:r>
      <w:r>
        <w:rPr>
          <w:rFonts w:ascii="Times New Roman" w:eastAsia="Times New Roman" w:hAnsi="Times New Roman"/>
          <w:sz w:val="28"/>
          <w:szCs w:val="28"/>
          <w:lang w:eastAsia="lv-LV"/>
        </w:rPr>
        <w:t>_</w:t>
      </w:r>
      <w:r w:rsidR="0079345B">
        <w:rPr>
          <w:rFonts w:ascii="Times New Roman" w:eastAsia="Times New Roman" w:hAnsi="Times New Roman"/>
          <w:sz w:val="28"/>
          <w:szCs w:val="28"/>
          <w:lang w:eastAsia="lv-LV"/>
        </w:rPr>
        <w:t>250517</w:t>
      </w:r>
      <w:r>
        <w:rPr>
          <w:rFonts w:ascii="Times New Roman" w:eastAsia="Times New Roman" w:hAnsi="Times New Roman"/>
          <w:sz w:val="28"/>
          <w:szCs w:val="28"/>
          <w:lang w:eastAsia="lv-LV"/>
        </w:rPr>
        <w:t>_</w:t>
      </w:r>
      <w:r w:rsidR="0079345B">
        <w:rPr>
          <w:rFonts w:ascii="Times New Roman" w:eastAsia="Times New Roman" w:hAnsi="Times New Roman"/>
          <w:sz w:val="28"/>
          <w:szCs w:val="28"/>
          <w:lang w:eastAsia="lv-LV"/>
        </w:rPr>
        <w:t>4368</w:t>
      </w:r>
      <w:r>
        <w:rPr>
          <w:rFonts w:ascii="Times New Roman" w:eastAsia="Times New Roman" w:hAnsi="Times New Roman"/>
          <w:sz w:val="28"/>
          <w:szCs w:val="28"/>
          <w:lang w:eastAsia="lv-LV"/>
        </w:rPr>
        <w:t>);</w:t>
      </w:r>
    </w:p>
    <w:p w:rsidR="0079345B" w:rsidRPr="00836B09" w:rsidRDefault="0079345B" w:rsidP="0079345B">
      <w:pPr>
        <w:pStyle w:val="ListParagraph"/>
        <w:numPr>
          <w:ilvl w:val="0"/>
          <w:numId w:val="16"/>
        </w:numPr>
        <w:tabs>
          <w:tab w:val="left" w:pos="284"/>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Tieslietu ministrijas 2017.gada 26.maija vēstule Nr.1-9.1/634 uz 2 </w:t>
      </w:r>
      <w:proofErr w:type="spellStart"/>
      <w:r>
        <w:rPr>
          <w:rFonts w:ascii="Times New Roman" w:eastAsia="Times New Roman" w:hAnsi="Times New Roman"/>
          <w:sz w:val="28"/>
          <w:szCs w:val="28"/>
          <w:lang w:eastAsia="lv-LV"/>
        </w:rPr>
        <w:t>lp</w:t>
      </w:r>
      <w:proofErr w:type="spellEnd"/>
      <w:r>
        <w:rPr>
          <w:rFonts w:ascii="Times New Roman" w:eastAsia="Times New Roman" w:hAnsi="Times New Roman"/>
          <w:sz w:val="28"/>
          <w:szCs w:val="28"/>
          <w:lang w:eastAsia="lv-LV"/>
        </w:rPr>
        <w:t xml:space="preserve"> (datne: TMatz_260517_Nr.634)</w:t>
      </w:r>
    </w:p>
    <w:p w:rsidR="0079345B" w:rsidRPr="00836B09" w:rsidRDefault="0079345B" w:rsidP="0079345B">
      <w:pPr>
        <w:pStyle w:val="ListParagraph"/>
        <w:numPr>
          <w:ilvl w:val="0"/>
          <w:numId w:val="16"/>
        </w:numPr>
        <w:tabs>
          <w:tab w:val="left" w:pos="284"/>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Vides aizsardzības un reģionālās attīstības ministrijas 2017.gada 22.maija       e-pasta vēstule Nr.1-15/4078 uz 1 </w:t>
      </w:r>
      <w:proofErr w:type="spellStart"/>
      <w:r>
        <w:rPr>
          <w:rFonts w:ascii="Times New Roman" w:eastAsia="Times New Roman" w:hAnsi="Times New Roman"/>
          <w:sz w:val="28"/>
          <w:szCs w:val="28"/>
          <w:lang w:eastAsia="lv-LV"/>
        </w:rPr>
        <w:t>lp</w:t>
      </w:r>
      <w:proofErr w:type="spellEnd"/>
      <w:r>
        <w:rPr>
          <w:rFonts w:ascii="Times New Roman" w:eastAsia="Times New Roman" w:hAnsi="Times New Roman"/>
          <w:sz w:val="28"/>
          <w:szCs w:val="28"/>
          <w:lang w:eastAsia="lv-LV"/>
        </w:rPr>
        <w:t>. (datne: VARAMatz_220517_Nr.4078)</w:t>
      </w:r>
    </w:p>
    <w:p w:rsidR="00637EE1" w:rsidRDefault="00637EE1" w:rsidP="00637EE1">
      <w:pPr>
        <w:pStyle w:val="ListParagraph"/>
        <w:numPr>
          <w:ilvl w:val="0"/>
          <w:numId w:val="16"/>
        </w:numPr>
        <w:tabs>
          <w:tab w:val="left" w:pos="284"/>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color w:val="000000"/>
          <w:sz w:val="28"/>
          <w:szCs w:val="28"/>
          <w:lang w:eastAsia="lv-LV"/>
        </w:rPr>
        <w:t xml:space="preserve">Latvijas Pašvaldību savienības 2017.gada </w:t>
      </w:r>
      <w:r w:rsidR="0079345B">
        <w:rPr>
          <w:rFonts w:ascii="Times New Roman" w:eastAsia="Times New Roman" w:hAnsi="Times New Roman"/>
          <w:color w:val="000000"/>
          <w:sz w:val="28"/>
          <w:szCs w:val="28"/>
          <w:lang w:eastAsia="lv-LV"/>
        </w:rPr>
        <w:t>5.jūnija</w:t>
      </w:r>
      <w:r>
        <w:rPr>
          <w:rFonts w:ascii="Times New Roman" w:eastAsia="Times New Roman" w:hAnsi="Times New Roman"/>
          <w:color w:val="000000"/>
          <w:sz w:val="28"/>
          <w:szCs w:val="28"/>
          <w:lang w:eastAsia="lv-LV"/>
        </w:rPr>
        <w:t xml:space="preserve"> vēstule Nr.</w:t>
      </w:r>
      <w:r w:rsidR="0079345B">
        <w:rPr>
          <w:rFonts w:ascii="Times New Roman" w:eastAsia="Times New Roman" w:hAnsi="Times New Roman"/>
          <w:color w:val="000000"/>
          <w:sz w:val="28"/>
          <w:szCs w:val="28"/>
          <w:lang w:eastAsia="lv-LV"/>
        </w:rPr>
        <w:t>0520171250/A839</w:t>
      </w:r>
      <w:r>
        <w:rPr>
          <w:rFonts w:ascii="Times New Roman" w:eastAsia="Times New Roman" w:hAnsi="Times New Roman"/>
          <w:color w:val="000000"/>
          <w:sz w:val="28"/>
          <w:szCs w:val="28"/>
          <w:lang w:eastAsia="lv-LV"/>
        </w:rPr>
        <w:t xml:space="preserve"> uz 1 </w:t>
      </w:r>
      <w:proofErr w:type="spellStart"/>
      <w:r>
        <w:rPr>
          <w:rFonts w:ascii="Times New Roman" w:eastAsia="Times New Roman" w:hAnsi="Times New Roman"/>
          <w:color w:val="000000"/>
          <w:sz w:val="28"/>
          <w:szCs w:val="28"/>
          <w:lang w:eastAsia="lv-LV"/>
        </w:rPr>
        <w:t>lp</w:t>
      </w:r>
      <w:proofErr w:type="spellEnd"/>
      <w:r>
        <w:rPr>
          <w:rFonts w:ascii="Times New Roman" w:eastAsia="Times New Roman" w:hAnsi="Times New Roman"/>
          <w:color w:val="000000"/>
          <w:sz w:val="28"/>
          <w:szCs w:val="28"/>
          <w:lang w:eastAsia="lv-LV"/>
        </w:rPr>
        <w:t>. (datne: LPSatz_</w:t>
      </w:r>
      <w:r w:rsidR="0079345B">
        <w:rPr>
          <w:rFonts w:ascii="Times New Roman" w:eastAsia="Times New Roman" w:hAnsi="Times New Roman"/>
          <w:color w:val="000000"/>
          <w:sz w:val="28"/>
          <w:szCs w:val="28"/>
          <w:lang w:eastAsia="lv-LV"/>
        </w:rPr>
        <w:t>0506</w:t>
      </w:r>
      <w:r>
        <w:rPr>
          <w:rFonts w:ascii="Times New Roman" w:eastAsia="Times New Roman" w:hAnsi="Times New Roman"/>
          <w:color w:val="000000"/>
          <w:sz w:val="28"/>
          <w:szCs w:val="28"/>
          <w:lang w:eastAsia="lv-LV"/>
        </w:rPr>
        <w:t>17_</w:t>
      </w:r>
      <w:r w:rsidR="00B02AC6">
        <w:rPr>
          <w:rFonts w:ascii="Times New Roman" w:eastAsia="Times New Roman" w:hAnsi="Times New Roman"/>
          <w:color w:val="000000"/>
          <w:sz w:val="28"/>
          <w:szCs w:val="28"/>
          <w:lang w:eastAsia="lv-LV"/>
        </w:rPr>
        <w:t>0520171250).</w:t>
      </w:r>
    </w:p>
    <w:p w:rsidR="00D53F9A" w:rsidRDefault="00D53F9A" w:rsidP="004E3C68">
      <w:pPr>
        <w:widowControl/>
        <w:tabs>
          <w:tab w:val="right" w:pos="9074"/>
        </w:tabs>
        <w:rPr>
          <w:rFonts w:ascii="Times New Roman" w:eastAsia="Times New Roman" w:hAnsi="Times New Roman"/>
          <w:sz w:val="28"/>
          <w:szCs w:val="28"/>
          <w:lang w:val="lv-LV" w:eastAsia="lv-LV"/>
        </w:rPr>
      </w:pPr>
    </w:p>
    <w:p w:rsidR="004657AD" w:rsidRPr="00431FA4" w:rsidRDefault="004657AD" w:rsidP="004E3C68">
      <w:pPr>
        <w:widowControl/>
        <w:tabs>
          <w:tab w:val="right" w:pos="9074"/>
        </w:tabs>
        <w:rPr>
          <w:rFonts w:ascii="Times New Roman" w:eastAsia="Times New Roman" w:hAnsi="Times New Roman"/>
          <w:sz w:val="28"/>
          <w:szCs w:val="28"/>
          <w:lang w:val="lv-LV" w:eastAsia="lv-LV"/>
        </w:rPr>
      </w:pPr>
    </w:p>
    <w:p w:rsidR="00C26DEE" w:rsidRPr="000C736D" w:rsidRDefault="004E3C68" w:rsidP="000C736D">
      <w:pPr>
        <w:widowControl/>
        <w:tabs>
          <w:tab w:val="right" w:pos="9074"/>
        </w:tabs>
        <w:rPr>
          <w:rFonts w:ascii="Times New Roman" w:eastAsia="Times New Roman" w:hAnsi="Times New Roman"/>
          <w:sz w:val="28"/>
          <w:szCs w:val="28"/>
          <w:lang w:val="lv-LV" w:eastAsia="lv-LV"/>
        </w:rPr>
      </w:pPr>
      <w:r w:rsidRPr="00431FA4">
        <w:rPr>
          <w:rFonts w:ascii="Times New Roman" w:eastAsia="Times New Roman" w:hAnsi="Times New Roman"/>
          <w:sz w:val="28"/>
          <w:szCs w:val="28"/>
          <w:lang w:val="lv-LV" w:eastAsia="lv-LV"/>
        </w:rPr>
        <w:t>I</w:t>
      </w:r>
      <w:r w:rsidRPr="00431FA4">
        <w:rPr>
          <w:rFonts w:ascii="Times New Roman" w:hAnsi="Times New Roman"/>
          <w:bCs/>
          <w:sz w:val="28"/>
          <w:szCs w:val="28"/>
          <w:lang w:val="lv-LV"/>
        </w:rPr>
        <w:t>zglītības un zinātnes ministrs</w:t>
      </w:r>
      <w:r w:rsidRPr="00431FA4">
        <w:rPr>
          <w:rFonts w:ascii="Times New Roman" w:hAnsi="Times New Roman"/>
          <w:bCs/>
          <w:sz w:val="28"/>
          <w:szCs w:val="28"/>
          <w:lang w:val="lv-LV"/>
        </w:rPr>
        <w:tab/>
      </w:r>
      <w:r w:rsidRPr="00431FA4">
        <w:rPr>
          <w:rFonts w:ascii="Times New Roman" w:eastAsia="Times New Roman" w:hAnsi="Times New Roman"/>
          <w:sz w:val="28"/>
          <w:szCs w:val="28"/>
          <w:lang w:val="lv-LV"/>
        </w:rPr>
        <w:t>Kārlis Šadurskis</w:t>
      </w:r>
    </w:p>
    <w:p w:rsidR="000C736D" w:rsidRDefault="000C736D" w:rsidP="004E3C68">
      <w:pPr>
        <w:pStyle w:val="NoSpacing"/>
        <w:rPr>
          <w:rFonts w:ascii="Times New Roman" w:hAnsi="Times New Roman"/>
          <w:lang w:val="lv-LV" w:eastAsia="lv-LV"/>
        </w:rPr>
      </w:pPr>
    </w:p>
    <w:p w:rsidR="004657AD" w:rsidRDefault="004657AD" w:rsidP="004E3C68">
      <w:pPr>
        <w:pStyle w:val="NoSpacing"/>
        <w:rPr>
          <w:rFonts w:ascii="Times New Roman" w:hAnsi="Times New Roman"/>
          <w:lang w:val="lv-LV" w:eastAsia="lv-LV"/>
        </w:rPr>
      </w:pPr>
    </w:p>
    <w:p w:rsidR="004657AD" w:rsidRDefault="004657AD" w:rsidP="004E3C68">
      <w:pPr>
        <w:pStyle w:val="NoSpacing"/>
        <w:rPr>
          <w:rFonts w:ascii="Times New Roman" w:hAnsi="Times New Roman"/>
          <w:lang w:val="lv-LV" w:eastAsia="lv-LV"/>
        </w:rPr>
      </w:pPr>
    </w:p>
    <w:p w:rsidR="00A20A79" w:rsidRDefault="008C2409" w:rsidP="008C2409">
      <w:pPr>
        <w:spacing w:after="0" w:line="240" w:lineRule="auto"/>
        <w:rPr>
          <w:rFonts w:ascii="Times New Roman" w:hAnsi="Times New Roman"/>
        </w:rPr>
      </w:pPr>
      <w:r w:rsidRPr="008C2409">
        <w:rPr>
          <w:rFonts w:ascii="Times New Roman" w:hAnsi="Times New Roman"/>
        </w:rPr>
        <w:t>Pētersone</w:t>
      </w:r>
      <w:r w:rsidR="00A20A79">
        <w:rPr>
          <w:rFonts w:ascii="Times New Roman" w:hAnsi="Times New Roman"/>
        </w:rPr>
        <w:t xml:space="preserve">, </w:t>
      </w:r>
      <w:r w:rsidRPr="008C2409">
        <w:rPr>
          <w:rFonts w:ascii="Times New Roman" w:hAnsi="Times New Roman"/>
        </w:rPr>
        <w:t>67047829</w:t>
      </w:r>
      <w:r>
        <w:rPr>
          <w:rFonts w:ascii="Times New Roman" w:hAnsi="Times New Roman"/>
        </w:rPr>
        <w:t xml:space="preserve"> </w:t>
      </w:r>
    </w:p>
    <w:p w:rsidR="00C31F22" w:rsidRDefault="008C2409" w:rsidP="008C2409">
      <w:pPr>
        <w:spacing w:after="0" w:line="240" w:lineRule="auto"/>
        <w:rPr>
          <w:rFonts w:ascii="Times New Roman" w:hAnsi="Times New Roman"/>
        </w:rPr>
      </w:pPr>
      <w:r>
        <w:rPr>
          <w:rFonts w:ascii="Times New Roman" w:hAnsi="Times New Roman"/>
        </w:rPr>
        <w:t>ieva.petersone@izm.gov.lv</w:t>
      </w:r>
    </w:p>
    <w:p w:rsidR="008C2409" w:rsidRPr="00C31F22" w:rsidRDefault="008C2409" w:rsidP="001D7631">
      <w:pPr>
        <w:tabs>
          <w:tab w:val="left" w:pos="1335"/>
        </w:tabs>
        <w:rPr>
          <w:rFonts w:ascii="Times New Roman" w:hAnsi="Times New Roman"/>
        </w:rPr>
      </w:pPr>
    </w:p>
    <w:sectPr w:rsidR="008C2409" w:rsidRPr="00C31F22" w:rsidSect="00830E7B">
      <w:headerReference w:type="default" r:id="rId8"/>
      <w:footerReference w:type="default" r:id="rId9"/>
      <w:headerReference w:type="first" r:id="rId10"/>
      <w:footerReference w:type="first" r:id="rId11"/>
      <w:type w:val="continuous"/>
      <w:pgSz w:w="11920" w:h="16840"/>
      <w:pgMar w:top="1134" w:right="863"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02" w:rsidRDefault="00D27202">
      <w:pPr>
        <w:spacing w:after="0" w:line="240" w:lineRule="auto"/>
      </w:pPr>
      <w:r>
        <w:separator/>
      </w:r>
    </w:p>
  </w:endnote>
  <w:endnote w:type="continuationSeparator" w:id="0">
    <w:p w:rsidR="00D27202" w:rsidRDefault="00D2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79" w:rsidRPr="00E259AD" w:rsidRDefault="00A20A79" w:rsidP="00A20A79">
    <w:pPr>
      <w:pStyle w:val="Footer"/>
      <w:jc w:val="both"/>
      <w:rPr>
        <w:rFonts w:ascii="Times New Roman" w:eastAsiaTheme="minorHAnsi" w:hAnsi="Times New Roman"/>
        <w:sz w:val="20"/>
        <w:szCs w:val="20"/>
        <w:lang w:val="lv-LV"/>
      </w:rPr>
    </w:pPr>
    <w:r>
      <w:rPr>
        <w:rFonts w:ascii="Times New Roman" w:eastAsiaTheme="minorHAnsi" w:hAnsi="Times New Roman"/>
        <w:sz w:val="20"/>
        <w:szCs w:val="20"/>
        <w:lang w:val="lv-LV"/>
      </w:rPr>
      <w:t>IZ</w:t>
    </w:r>
    <w:r w:rsidRPr="00DA1A9B">
      <w:rPr>
        <w:rFonts w:ascii="Times New Roman" w:eastAsiaTheme="minorHAnsi" w:hAnsi="Times New Roman"/>
        <w:sz w:val="20"/>
        <w:szCs w:val="20"/>
        <w:lang w:val="lv-LV"/>
      </w:rPr>
      <w:t>MPav_</w:t>
    </w:r>
    <w:r w:rsidR="00414D71">
      <w:rPr>
        <w:rFonts w:ascii="Times New Roman" w:eastAsiaTheme="minorHAnsi" w:hAnsi="Times New Roman"/>
        <w:sz w:val="20"/>
        <w:szCs w:val="20"/>
        <w:lang w:val="lv-LV"/>
      </w:rPr>
      <w:t>311017</w:t>
    </w:r>
    <w:r w:rsidRPr="00DA1A9B">
      <w:rPr>
        <w:rFonts w:ascii="Times New Roman" w:eastAsiaTheme="minorHAnsi" w:hAnsi="Times New Roman"/>
        <w:sz w:val="20"/>
        <w:szCs w:val="20"/>
        <w:lang w:val="lv-LV"/>
      </w:rPr>
      <w:t>_</w:t>
    </w:r>
    <w:r>
      <w:rPr>
        <w:rFonts w:ascii="Times New Roman" w:eastAsiaTheme="minorHAnsi" w:hAnsi="Times New Roman"/>
        <w:sz w:val="20"/>
        <w:szCs w:val="20"/>
        <w:lang w:val="lv-LV"/>
      </w:rPr>
      <w:t>prot26</w:t>
    </w:r>
    <w:r w:rsidRPr="00DA1A9B">
      <w:rPr>
        <w:rFonts w:ascii="Times New Roman" w:eastAsiaTheme="minorHAnsi" w:hAnsi="Times New Roman"/>
        <w:sz w:val="20"/>
        <w:szCs w:val="20"/>
        <w:lang w:val="lv-LV"/>
      </w:rPr>
      <w:t xml:space="preserve">; </w:t>
    </w:r>
    <w:r w:rsidRPr="00E259AD">
      <w:rPr>
        <w:rFonts w:ascii="Times New Roman" w:hAnsi="Times New Roman"/>
        <w:bCs/>
        <w:sz w:val="20"/>
        <w:szCs w:val="20"/>
        <w:lang w:val="lv-LV"/>
      </w:rPr>
      <w:t xml:space="preserve">Par Ministru kabineta 2016.gada 31.maija sēdes </w:t>
    </w:r>
    <w:proofErr w:type="spellStart"/>
    <w:r w:rsidRPr="00E259AD">
      <w:rPr>
        <w:rFonts w:ascii="Times New Roman" w:hAnsi="Times New Roman"/>
        <w:bCs/>
        <w:sz w:val="20"/>
        <w:szCs w:val="20"/>
        <w:lang w:val="lv-LV"/>
      </w:rPr>
      <w:t>protokollēmuma</w:t>
    </w:r>
    <w:proofErr w:type="spellEnd"/>
    <w:r w:rsidRPr="00E259AD">
      <w:rPr>
        <w:rFonts w:ascii="Times New Roman" w:hAnsi="Times New Roman"/>
        <w:bCs/>
        <w:sz w:val="20"/>
        <w:szCs w:val="20"/>
        <w:lang w:val="lv-LV"/>
      </w:rPr>
      <w:t xml:space="preserve"> (Nr.26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6.10.1.apakšpunktā dotā uzdevuma  atzīšanu par aktualitāti zaudējušu”</w:t>
    </w:r>
  </w:p>
  <w:p w:rsidR="004E3C68" w:rsidRPr="00653217" w:rsidRDefault="004E3C68" w:rsidP="00653217">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68" w:rsidRPr="00A20A79" w:rsidRDefault="004E3C68" w:rsidP="00F74239">
    <w:pPr>
      <w:pStyle w:val="Footer"/>
      <w:jc w:val="both"/>
      <w:rPr>
        <w:rFonts w:ascii="Times New Roman" w:eastAsiaTheme="minorHAnsi" w:hAnsi="Times New Roman"/>
        <w:sz w:val="20"/>
        <w:szCs w:val="20"/>
        <w:lang w:val="lv-LV"/>
      </w:rPr>
    </w:pPr>
    <w:r>
      <w:rPr>
        <w:rFonts w:ascii="Times New Roman" w:eastAsiaTheme="minorHAnsi" w:hAnsi="Times New Roman"/>
        <w:sz w:val="20"/>
        <w:szCs w:val="20"/>
        <w:lang w:val="lv-LV"/>
      </w:rPr>
      <w:t>IZ</w:t>
    </w:r>
    <w:r w:rsidRPr="00DA1A9B">
      <w:rPr>
        <w:rFonts w:ascii="Times New Roman" w:eastAsiaTheme="minorHAnsi" w:hAnsi="Times New Roman"/>
        <w:sz w:val="20"/>
        <w:szCs w:val="20"/>
        <w:lang w:val="lv-LV"/>
      </w:rPr>
      <w:t>MPav_</w:t>
    </w:r>
    <w:r w:rsidR="00414D71">
      <w:rPr>
        <w:rFonts w:ascii="Times New Roman" w:eastAsiaTheme="minorHAnsi" w:hAnsi="Times New Roman"/>
        <w:sz w:val="20"/>
        <w:szCs w:val="20"/>
        <w:lang w:val="lv-LV"/>
      </w:rPr>
      <w:t>311017</w:t>
    </w:r>
    <w:r w:rsidRPr="00DA1A9B">
      <w:rPr>
        <w:rFonts w:ascii="Times New Roman" w:eastAsiaTheme="minorHAnsi" w:hAnsi="Times New Roman"/>
        <w:sz w:val="20"/>
        <w:szCs w:val="20"/>
        <w:lang w:val="lv-LV"/>
      </w:rPr>
      <w:t>_</w:t>
    </w:r>
    <w:r w:rsidR="00830E7B">
      <w:rPr>
        <w:rFonts w:ascii="Times New Roman" w:eastAsiaTheme="minorHAnsi" w:hAnsi="Times New Roman"/>
        <w:sz w:val="20"/>
        <w:szCs w:val="20"/>
        <w:lang w:val="lv-LV"/>
      </w:rPr>
      <w:t>prot26</w:t>
    </w:r>
    <w:r w:rsidRPr="00DA1A9B">
      <w:rPr>
        <w:rFonts w:ascii="Times New Roman" w:eastAsiaTheme="minorHAnsi" w:hAnsi="Times New Roman"/>
        <w:sz w:val="20"/>
        <w:szCs w:val="20"/>
        <w:lang w:val="lv-LV"/>
      </w:rPr>
      <w:t xml:space="preserve">; </w:t>
    </w:r>
    <w:r w:rsidR="00A20A79" w:rsidRPr="001D7631">
      <w:rPr>
        <w:rFonts w:ascii="Times New Roman" w:hAnsi="Times New Roman"/>
        <w:bCs/>
        <w:sz w:val="20"/>
        <w:szCs w:val="20"/>
        <w:lang w:val="lv-LV"/>
      </w:rPr>
      <w:t xml:space="preserve">Par Ministru kabineta 2016.gada 31.maija sēdes </w:t>
    </w:r>
    <w:proofErr w:type="spellStart"/>
    <w:r w:rsidR="00A20A79" w:rsidRPr="001D7631">
      <w:rPr>
        <w:rFonts w:ascii="Times New Roman" w:hAnsi="Times New Roman"/>
        <w:bCs/>
        <w:sz w:val="20"/>
        <w:szCs w:val="20"/>
        <w:lang w:val="lv-LV"/>
      </w:rPr>
      <w:t>protokollēmuma</w:t>
    </w:r>
    <w:proofErr w:type="spellEnd"/>
    <w:r w:rsidR="00A20A79" w:rsidRPr="001D7631">
      <w:rPr>
        <w:rFonts w:ascii="Times New Roman" w:hAnsi="Times New Roman"/>
        <w:bCs/>
        <w:sz w:val="20"/>
        <w:szCs w:val="20"/>
        <w:lang w:val="lv-LV"/>
      </w:rPr>
      <w:t xml:space="preserve"> (Nr.26 39.§) “Informatīvais ziņojums “Par valsts budžeta izdevumu pārskatīšanas 2017., 2018. un 2019.gadam rezultātiem un priekšlikumi par šo rezultātu izmantošanu likumprojekta “Par vidēja termiņa budžeta 2017., 2018. un 2019.gadam” un likumprojekta “Par valsts budžetu 2017.gadam” izstrādes procesā”” 6.10.1.apakšpunktā dotā uzdevuma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02" w:rsidRDefault="00D27202">
      <w:pPr>
        <w:spacing w:after="0" w:line="240" w:lineRule="auto"/>
      </w:pPr>
      <w:r>
        <w:separator/>
      </w:r>
    </w:p>
  </w:footnote>
  <w:footnote w:type="continuationSeparator" w:id="0">
    <w:p w:rsidR="00D27202" w:rsidRDefault="00D27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10638"/>
      <w:docPartObj>
        <w:docPartGallery w:val="Page Numbers (Top of Page)"/>
        <w:docPartUnique/>
      </w:docPartObj>
    </w:sdtPr>
    <w:sdtEndPr>
      <w:rPr>
        <w:noProof/>
      </w:rPr>
    </w:sdtEndPr>
    <w:sdtContent>
      <w:p w:rsidR="003C3C59" w:rsidRDefault="003C3C59">
        <w:pPr>
          <w:pStyle w:val="Header"/>
          <w:jc w:val="center"/>
        </w:pPr>
        <w:r>
          <w:fldChar w:fldCharType="begin"/>
        </w:r>
        <w:r>
          <w:instrText xml:space="preserve"> PAGE   \* MERGEFORMAT </w:instrText>
        </w:r>
        <w:r>
          <w:fldChar w:fldCharType="separate"/>
        </w:r>
        <w:r w:rsidR="00FF3489">
          <w:rPr>
            <w:noProof/>
          </w:rPr>
          <w:t>2</w:t>
        </w:r>
        <w:r>
          <w:rPr>
            <w:noProof/>
          </w:rPr>
          <w:fldChar w:fldCharType="end"/>
        </w:r>
      </w:p>
    </w:sdtContent>
  </w:sdt>
  <w:p w:rsidR="003C3C59" w:rsidRDefault="003C3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Pr="00815277" w:rsidRDefault="00CD6899" w:rsidP="0029154C">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54C" w:rsidRDefault="0029154C" w:rsidP="0029154C">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w:t>
                          </w:r>
                          <w:proofErr w:type="gramStart"/>
                          <w:r w:rsidRPr="0021556E">
                            <w:rPr>
                              <w:rFonts w:ascii="Times New Roman" w:eastAsia="Times New Roman" w:hAnsi="Times New Roman"/>
                              <w:color w:val="231F20"/>
                              <w:sz w:val="17"/>
                              <w:szCs w:val="17"/>
                            </w:rPr>
                            <w:t>67226209</w:t>
                          </w:r>
                          <w:proofErr w:type="gram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154C" w:rsidRDefault="0029154C" w:rsidP="0029154C">
                    <w:pPr>
                      <w:spacing w:after="0" w:line="194" w:lineRule="exact"/>
                      <w:ind w:left="20" w:right="-45"/>
                      <w:jc w:val="center"/>
                      <w:rPr>
                        <w:rFonts w:ascii="Times New Roman" w:eastAsia="Times New Roman" w:hAnsi="Times New Roman"/>
                        <w:sz w:val="17"/>
                        <w:szCs w:val="17"/>
                      </w:rPr>
                    </w:pPr>
                    <w:proofErr w:type="spellStart"/>
                    <w:r w:rsidRPr="0021556E">
                      <w:rPr>
                        <w:rFonts w:ascii="Times New Roman" w:eastAsia="Times New Roman" w:hAnsi="Times New Roman"/>
                        <w:color w:val="231F20"/>
                        <w:sz w:val="17"/>
                        <w:szCs w:val="17"/>
                      </w:rPr>
                      <w:t>Vaļņu</w:t>
                    </w:r>
                    <w:proofErr w:type="spell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iela</w:t>
                    </w:r>
                    <w:proofErr w:type="spellEnd"/>
                    <w:r w:rsidRPr="0021556E">
                      <w:rPr>
                        <w:rFonts w:ascii="Times New Roman" w:eastAsia="Times New Roman" w:hAnsi="Times New Roman"/>
                        <w:color w:val="231F20"/>
                        <w:sz w:val="17"/>
                        <w:szCs w:val="17"/>
                      </w:rPr>
                      <w:t xml:space="preserve"> 2, </w:t>
                    </w:r>
                    <w:proofErr w:type="spellStart"/>
                    <w:r w:rsidRPr="0021556E">
                      <w:rPr>
                        <w:rFonts w:ascii="Times New Roman" w:eastAsia="Times New Roman" w:hAnsi="Times New Roman"/>
                        <w:color w:val="231F20"/>
                        <w:sz w:val="17"/>
                        <w:szCs w:val="17"/>
                      </w:rPr>
                      <w:t>Rīga</w:t>
                    </w:r>
                    <w:proofErr w:type="spellEnd"/>
                    <w:r w:rsidRPr="0021556E">
                      <w:rPr>
                        <w:rFonts w:ascii="Times New Roman" w:eastAsia="Times New Roman" w:hAnsi="Times New Roman"/>
                        <w:color w:val="231F20"/>
                        <w:sz w:val="17"/>
                        <w:szCs w:val="17"/>
                      </w:rPr>
                      <w:t xml:space="preserve">, LV - 1050, </w:t>
                    </w:r>
                    <w:proofErr w:type="spellStart"/>
                    <w:r w:rsidRPr="0021556E">
                      <w:rPr>
                        <w:rFonts w:ascii="Times New Roman" w:eastAsia="Times New Roman" w:hAnsi="Times New Roman"/>
                        <w:color w:val="231F20"/>
                        <w:sz w:val="17"/>
                        <w:szCs w:val="17"/>
                      </w:rPr>
                      <w:t>tālr</w:t>
                    </w:r>
                    <w:proofErr w:type="spellEnd"/>
                    <w:r w:rsidRPr="0021556E">
                      <w:rPr>
                        <w:rFonts w:ascii="Times New Roman" w:eastAsia="Times New Roman" w:hAnsi="Times New Roman"/>
                        <w:color w:val="231F20"/>
                        <w:sz w:val="17"/>
                        <w:szCs w:val="17"/>
                      </w:rPr>
                      <w:t xml:space="preserve">. </w:t>
                    </w:r>
                    <w:proofErr w:type="gramStart"/>
                    <w:r w:rsidRPr="0021556E">
                      <w:rPr>
                        <w:rFonts w:ascii="Times New Roman" w:eastAsia="Times New Roman" w:hAnsi="Times New Roman"/>
                        <w:color w:val="231F20"/>
                        <w:sz w:val="17"/>
                        <w:szCs w:val="17"/>
                      </w:rPr>
                      <w:t>67226209</w:t>
                    </w:r>
                    <w:proofErr w:type="gramEnd"/>
                    <w:r w:rsidRPr="0021556E">
                      <w:rPr>
                        <w:rFonts w:ascii="Times New Roman" w:eastAsia="Times New Roman" w:hAnsi="Times New Roman"/>
                        <w:color w:val="231F20"/>
                        <w:sz w:val="17"/>
                        <w:szCs w:val="17"/>
                      </w:rPr>
                      <w:t xml:space="preserve">, </w:t>
                    </w:r>
                    <w:proofErr w:type="spellStart"/>
                    <w:r w:rsidRPr="0021556E">
                      <w:rPr>
                        <w:rFonts w:ascii="Times New Roman" w:eastAsia="Times New Roman" w:hAnsi="Times New Roman"/>
                        <w:color w:val="231F20"/>
                        <w:sz w:val="17"/>
                        <w:szCs w:val="17"/>
                      </w:rPr>
                      <w:t>fakss</w:t>
                    </w:r>
                    <w:proofErr w:type="spellEnd"/>
                    <w:r w:rsidRPr="0021556E">
                      <w:rPr>
                        <w:rFonts w:ascii="Times New Roman" w:eastAsia="Times New Roman" w:hAnsi="Times New Roman"/>
                        <w:color w:val="231F20"/>
                        <w:sz w:val="17"/>
                        <w:szCs w:val="17"/>
                      </w:rPr>
                      <w:t xml:space="preserve"> 67223905, e-pasts pasts@izm.gov.lv, www.izm.gov.lv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DBC3D"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857D79"/>
    <w:multiLevelType w:val="hybridMultilevel"/>
    <w:tmpl w:val="5282D6E4"/>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59BE1E21"/>
    <w:multiLevelType w:val="hybridMultilevel"/>
    <w:tmpl w:val="3A30D004"/>
    <w:lvl w:ilvl="0" w:tplc="04260011">
      <w:start w:val="1"/>
      <w:numFmt w:val="decimal"/>
      <w:lvlText w:val="%1)"/>
      <w:lvlJc w:val="left"/>
      <w:pPr>
        <w:ind w:left="1248" w:hanging="360"/>
      </w:pPr>
    </w:lvl>
    <w:lvl w:ilvl="1" w:tplc="04260019" w:tentative="1">
      <w:start w:val="1"/>
      <w:numFmt w:val="lowerLetter"/>
      <w:lvlText w:val="%2."/>
      <w:lvlJc w:val="left"/>
      <w:pPr>
        <w:ind w:left="1968" w:hanging="360"/>
      </w:pPr>
    </w:lvl>
    <w:lvl w:ilvl="2" w:tplc="0426001B" w:tentative="1">
      <w:start w:val="1"/>
      <w:numFmt w:val="lowerRoman"/>
      <w:lvlText w:val="%3."/>
      <w:lvlJc w:val="right"/>
      <w:pPr>
        <w:ind w:left="2688" w:hanging="180"/>
      </w:pPr>
    </w:lvl>
    <w:lvl w:ilvl="3" w:tplc="0426000F" w:tentative="1">
      <w:start w:val="1"/>
      <w:numFmt w:val="decimal"/>
      <w:lvlText w:val="%4."/>
      <w:lvlJc w:val="left"/>
      <w:pPr>
        <w:ind w:left="3408" w:hanging="360"/>
      </w:pPr>
    </w:lvl>
    <w:lvl w:ilvl="4" w:tplc="04260019" w:tentative="1">
      <w:start w:val="1"/>
      <w:numFmt w:val="lowerLetter"/>
      <w:lvlText w:val="%5."/>
      <w:lvlJc w:val="left"/>
      <w:pPr>
        <w:ind w:left="4128" w:hanging="360"/>
      </w:pPr>
    </w:lvl>
    <w:lvl w:ilvl="5" w:tplc="0426001B" w:tentative="1">
      <w:start w:val="1"/>
      <w:numFmt w:val="lowerRoman"/>
      <w:lvlText w:val="%6."/>
      <w:lvlJc w:val="right"/>
      <w:pPr>
        <w:ind w:left="4848" w:hanging="180"/>
      </w:pPr>
    </w:lvl>
    <w:lvl w:ilvl="6" w:tplc="0426000F" w:tentative="1">
      <w:start w:val="1"/>
      <w:numFmt w:val="decimal"/>
      <w:lvlText w:val="%7."/>
      <w:lvlJc w:val="left"/>
      <w:pPr>
        <w:ind w:left="5568" w:hanging="360"/>
      </w:pPr>
    </w:lvl>
    <w:lvl w:ilvl="7" w:tplc="04260019" w:tentative="1">
      <w:start w:val="1"/>
      <w:numFmt w:val="lowerLetter"/>
      <w:lvlText w:val="%8."/>
      <w:lvlJc w:val="left"/>
      <w:pPr>
        <w:ind w:left="6288" w:hanging="360"/>
      </w:pPr>
    </w:lvl>
    <w:lvl w:ilvl="8" w:tplc="0426001B" w:tentative="1">
      <w:start w:val="1"/>
      <w:numFmt w:val="lowerRoman"/>
      <w:lvlText w:val="%9."/>
      <w:lvlJc w:val="right"/>
      <w:pPr>
        <w:ind w:left="7008" w:hanging="180"/>
      </w:pPr>
    </w:lvl>
  </w:abstractNum>
  <w:abstractNum w:abstractNumId="13" w15:restartNumberingAfterBreak="0">
    <w:nsid w:val="5C9914C6"/>
    <w:multiLevelType w:val="hybridMultilevel"/>
    <w:tmpl w:val="955C56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460009"/>
    <w:multiLevelType w:val="hybridMultilevel"/>
    <w:tmpl w:val="024C6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8C75BE"/>
    <w:multiLevelType w:val="hybridMultilevel"/>
    <w:tmpl w:val="4F7EF426"/>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1B21"/>
    <w:rsid w:val="00006384"/>
    <w:rsid w:val="0001258E"/>
    <w:rsid w:val="00030349"/>
    <w:rsid w:val="0003159F"/>
    <w:rsid w:val="00045A51"/>
    <w:rsid w:val="00056EB8"/>
    <w:rsid w:val="000714E7"/>
    <w:rsid w:val="00073825"/>
    <w:rsid w:val="000B0F3E"/>
    <w:rsid w:val="000C55ED"/>
    <w:rsid w:val="000C736D"/>
    <w:rsid w:val="000F107C"/>
    <w:rsid w:val="000F1A35"/>
    <w:rsid w:val="00124173"/>
    <w:rsid w:val="001673B5"/>
    <w:rsid w:val="001B2BFB"/>
    <w:rsid w:val="001B6E56"/>
    <w:rsid w:val="001D7631"/>
    <w:rsid w:val="001F7861"/>
    <w:rsid w:val="0021169D"/>
    <w:rsid w:val="0021556E"/>
    <w:rsid w:val="00240EEA"/>
    <w:rsid w:val="00265C36"/>
    <w:rsid w:val="00275B9E"/>
    <w:rsid w:val="002810C8"/>
    <w:rsid w:val="0029154C"/>
    <w:rsid w:val="002A393A"/>
    <w:rsid w:val="002B3077"/>
    <w:rsid w:val="002C2EE2"/>
    <w:rsid w:val="002D315D"/>
    <w:rsid w:val="002E1474"/>
    <w:rsid w:val="002E1742"/>
    <w:rsid w:val="002E5171"/>
    <w:rsid w:val="002E74AD"/>
    <w:rsid w:val="002F378E"/>
    <w:rsid w:val="00326436"/>
    <w:rsid w:val="00335032"/>
    <w:rsid w:val="00377684"/>
    <w:rsid w:val="00386D4F"/>
    <w:rsid w:val="00397D74"/>
    <w:rsid w:val="003B5273"/>
    <w:rsid w:val="003C3C59"/>
    <w:rsid w:val="003C5BC1"/>
    <w:rsid w:val="003C7F0F"/>
    <w:rsid w:val="003F30BB"/>
    <w:rsid w:val="003F6B4A"/>
    <w:rsid w:val="00412078"/>
    <w:rsid w:val="00412762"/>
    <w:rsid w:val="00414D71"/>
    <w:rsid w:val="00422BA8"/>
    <w:rsid w:val="00423A6B"/>
    <w:rsid w:val="00431FA4"/>
    <w:rsid w:val="00436260"/>
    <w:rsid w:val="00445E09"/>
    <w:rsid w:val="004627E6"/>
    <w:rsid w:val="004657AD"/>
    <w:rsid w:val="00483F40"/>
    <w:rsid w:val="00493308"/>
    <w:rsid w:val="004C2B3D"/>
    <w:rsid w:val="004C3E88"/>
    <w:rsid w:val="004C56C6"/>
    <w:rsid w:val="004D2A8D"/>
    <w:rsid w:val="004D7D93"/>
    <w:rsid w:val="004E3C68"/>
    <w:rsid w:val="004F2310"/>
    <w:rsid w:val="004F7756"/>
    <w:rsid w:val="00513620"/>
    <w:rsid w:val="00525CD9"/>
    <w:rsid w:val="00535564"/>
    <w:rsid w:val="00553562"/>
    <w:rsid w:val="00574AC4"/>
    <w:rsid w:val="00577C3E"/>
    <w:rsid w:val="005868EE"/>
    <w:rsid w:val="0059312A"/>
    <w:rsid w:val="005B0D27"/>
    <w:rsid w:val="005F10B0"/>
    <w:rsid w:val="00615D64"/>
    <w:rsid w:val="00616D1D"/>
    <w:rsid w:val="00637EE1"/>
    <w:rsid w:val="00653217"/>
    <w:rsid w:val="0065387D"/>
    <w:rsid w:val="00656FF3"/>
    <w:rsid w:val="00663C3A"/>
    <w:rsid w:val="006919C8"/>
    <w:rsid w:val="006A2522"/>
    <w:rsid w:val="006A6B50"/>
    <w:rsid w:val="006B0250"/>
    <w:rsid w:val="006B1E98"/>
    <w:rsid w:val="006C1639"/>
    <w:rsid w:val="006E2E54"/>
    <w:rsid w:val="006E5CA3"/>
    <w:rsid w:val="006F0868"/>
    <w:rsid w:val="00703B07"/>
    <w:rsid w:val="00716137"/>
    <w:rsid w:val="00725D9B"/>
    <w:rsid w:val="00747CCB"/>
    <w:rsid w:val="0075322B"/>
    <w:rsid w:val="00763D68"/>
    <w:rsid w:val="007704BD"/>
    <w:rsid w:val="0079345B"/>
    <w:rsid w:val="00797F52"/>
    <w:rsid w:val="007B3BA5"/>
    <w:rsid w:val="007B48EC"/>
    <w:rsid w:val="007D209C"/>
    <w:rsid w:val="007E4D1F"/>
    <w:rsid w:val="007F4225"/>
    <w:rsid w:val="00800186"/>
    <w:rsid w:val="00812F85"/>
    <w:rsid w:val="00815277"/>
    <w:rsid w:val="00830E7B"/>
    <w:rsid w:val="00836B09"/>
    <w:rsid w:val="00860C43"/>
    <w:rsid w:val="00860ED7"/>
    <w:rsid w:val="00876951"/>
    <w:rsid w:val="00876C21"/>
    <w:rsid w:val="00880282"/>
    <w:rsid w:val="008A0614"/>
    <w:rsid w:val="008A68D5"/>
    <w:rsid w:val="008B17D1"/>
    <w:rsid w:val="008C2409"/>
    <w:rsid w:val="008F1F97"/>
    <w:rsid w:val="00912E1E"/>
    <w:rsid w:val="00916CEC"/>
    <w:rsid w:val="00952886"/>
    <w:rsid w:val="0095312F"/>
    <w:rsid w:val="00954D5A"/>
    <w:rsid w:val="0096085A"/>
    <w:rsid w:val="0097626E"/>
    <w:rsid w:val="00990F74"/>
    <w:rsid w:val="009B0083"/>
    <w:rsid w:val="009B2670"/>
    <w:rsid w:val="009E556A"/>
    <w:rsid w:val="009F17CB"/>
    <w:rsid w:val="00A0182E"/>
    <w:rsid w:val="00A17275"/>
    <w:rsid w:val="00A20A79"/>
    <w:rsid w:val="00A37D93"/>
    <w:rsid w:val="00A41557"/>
    <w:rsid w:val="00A565B1"/>
    <w:rsid w:val="00A8562F"/>
    <w:rsid w:val="00AA39D5"/>
    <w:rsid w:val="00AC2698"/>
    <w:rsid w:val="00AD2D59"/>
    <w:rsid w:val="00AD7E70"/>
    <w:rsid w:val="00AF15EB"/>
    <w:rsid w:val="00AF45EF"/>
    <w:rsid w:val="00B02AC6"/>
    <w:rsid w:val="00B206B5"/>
    <w:rsid w:val="00B226AC"/>
    <w:rsid w:val="00B254CE"/>
    <w:rsid w:val="00BB0BC7"/>
    <w:rsid w:val="00BD4007"/>
    <w:rsid w:val="00BD7DE8"/>
    <w:rsid w:val="00BF71B2"/>
    <w:rsid w:val="00C26DEE"/>
    <w:rsid w:val="00C31F22"/>
    <w:rsid w:val="00C36B87"/>
    <w:rsid w:val="00C47F57"/>
    <w:rsid w:val="00C64F5F"/>
    <w:rsid w:val="00C7760F"/>
    <w:rsid w:val="00C850E6"/>
    <w:rsid w:val="00C870F6"/>
    <w:rsid w:val="00C9393C"/>
    <w:rsid w:val="00CA2FB1"/>
    <w:rsid w:val="00CA6C67"/>
    <w:rsid w:val="00CB4F13"/>
    <w:rsid w:val="00CC20B5"/>
    <w:rsid w:val="00CD6899"/>
    <w:rsid w:val="00D01EF3"/>
    <w:rsid w:val="00D206D9"/>
    <w:rsid w:val="00D21FA6"/>
    <w:rsid w:val="00D27202"/>
    <w:rsid w:val="00D53F9A"/>
    <w:rsid w:val="00D55B4B"/>
    <w:rsid w:val="00D647D5"/>
    <w:rsid w:val="00D81C73"/>
    <w:rsid w:val="00D9696D"/>
    <w:rsid w:val="00DB3C49"/>
    <w:rsid w:val="00DC0007"/>
    <w:rsid w:val="00DC7991"/>
    <w:rsid w:val="00DE4FF8"/>
    <w:rsid w:val="00DE51A6"/>
    <w:rsid w:val="00DE7A8C"/>
    <w:rsid w:val="00DF60BF"/>
    <w:rsid w:val="00E00579"/>
    <w:rsid w:val="00E103C8"/>
    <w:rsid w:val="00E21B69"/>
    <w:rsid w:val="00E30587"/>
    <w:rsid w:val="00E32610"/>
    <w:rsid w:val="00E365CE"/>
    <w:rsid w:val="00E5448A"/>
    <w:rsid w:val="00E616F4"/>
    <w:rsid w:val="00E64CA8"/>
    <w:rsid w:val="00E71656"/>
    <w:rsid w:val="00E72FDD"/>
    <w:rsid w:val="00EA2E1A"/>
    <w:rsid w:val="00EB6632"/>
    <w:rsid w:val="00EE462C"/>
    <w:rsid w:val="00F04CED"/>
    <w:rsid w:val="00F1029C"/>
    <w:rsid w:val="00F16DB5"/>
    <w:rsid w:val="00F259B3"/>
    <w:rsid w:val="00F449BD"/>
    <w:rsid w:val="00F5569C"/>
    <w:rsid w:val="00F56E6A"/>
    <w:rsid w:val="00F60586"/>
    <w:rsid w:val="00F66622"/>
    <w:rsid w:val="00F71C6F"/>
    <w:rsid w:val="00F74239"/>
    <w:rsid w:val="00F8629B"/>
    <w:rsid w:val="00FB1367"/>
    <w:rsid w:val="00FB1F70"/>
    <w:rsid w:val="00FC4A77"/>
    <w:rsid w:val="00FD73EE"/>
    <w:rsid w:val="00FF3489"/>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F8BB2-72A9-439B-BD9B-5C55E12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naislab">
    <w:name w:val="naislab"/>
    <w:basedOn w:val="Normal"/>
    <w:rsid w:val="004E3C68"/>
    <w:pPr>
      <w:widowControl/>
      <w:spacing w:before="75" w:after="75" w:line="240" w:lineRule="auto"/>
      <w:jc w:val="right"/>
    </w:pPr>
    <w:rPr>
      <w:rFonts w:ascii="Times New Roman" w:eastAsia="Times New Roman" w:hAnsi="Times New Roman"/>
      <w:sz w:val="24"/>
      <w:szCs w:val="24"/>
      <w:lang w:val="lv-LV" w:eastAsia="lv-LV"/>
    </w:rPr>
  </w:style>
  <w:style w:type="paragraph" w:styleId="NoSpacing">
    <w:name w:val="No Spacing"/>
    <w:uiPriority w:val="1"/>
    <w:qFormat/>
    <w:rsid w:val="004E3C68"/>
    <w:pPr>
      <w:widowControl w:val="0"/>
    </w:pPr>
    <w:rPr>
      <w:sz w:val="22"/>
      <w:szCs w:val="22"/>
      <w:lang w:val="en-US" w:eastAsia="en-US"/>
    </w:rPr>
  </w:style>
  <w:style w:type="character" w:styleId="CommentReference">
    <w:name w:val="annotation reference"/>
    <w:basedOn w:val="DefaultParagraphFont"/>
    <w:uiPriority w:val="99"/>
    <w:semiHidden/>
    <w:unhideWhenUsed/>
    <w:rsid w:val="003F30BB"/>
    <w:rPr>
      <w:sz w:val="16"/>
      <w:szCs w:val="16"/>
    </w:rPr>
  </w:style>
  <w:style w:type="paragraph" w:styleId="CommentText">
    <w:name w:val="annotation text"/>
    <w:basedOn w:val="Normal"/>
    <w:link w:val="CommentTextChar"/>
    <w:uiPriority w:val="99"/>
    <w:semiHidden/>
    <w:unhideWhenUsed/>
    <w:rsid w:val="003F30BB"/>
    <w:pPr>
      <w:spacing w:line="240" w:lineRule="auto"/>
    </w:pPr>
    <w:rPr>
      <w:sz w:val="20"/>
      <w:szCs w:val="20"/>
    </w:rPr>
  </w:style>
  <w:style w:type="character" w:customStyle="1" w:styleId="CommentTextChar">
    <w:name w:val="Comment Text Char"/>
    <w:basedOn w:val="DefaultParagraphFont"/>
    <w:link w:val="CommentText"/>
    <w:uiPriority w:val="99"/>
    <w:semiHidden/>
    <w:rsid w:val="003F30BB"/>
    <w:rPr>
      <w:lang w:val="en-US" w:eastAsia="en-US"/>
    </w:rPr>
  </w:style>
  <w:style w:type="paragraph" w:styleId="CommentSubject">
    <w:name w:val="annotation subject"/>
    <w:basedOn w:val="CommentText"/>
    <w:next w:val="CommentText"/>
    <w:link w:val="CommentSubjectChar"/>
    <w:uiPriority w:val="99"/>
    <w:semiHidden/>
    <w:unhideWhenUsed/>
    <w:rsid w:val="003F30BB"/>
    <w:rPr>
      <w:b/>
      <w:bCs/>
    </w:rPr>
  </w:style>
  <w:style w:type="character" w:customStyle="1" w:styleId="CommentSubjectChar">
    <w:name w:val="Comment Subject Char"/>
    <w:basedOn w:val="CommentTextChar"/>
    <w:link w:val="CommentSubject"/>
    <w:uiPriority w:val="99"/>
    <w:semiHidden/>
    <w:rsid w:val="003F30BB"/>
    <w:rPr>
      <w:b/>
      <w:bCs/>
      <w:lang w:val="en-US" w:eastAsia="en-US"/>
    </w:rPr>
  </w:style>
  <w:style w:type="paragraph" w:styleId="ListParagraph">
    <w:name w:val="List Paragraph"/>
    <w:basedOn w:val="Normal"/>
    <w:uiPriority w:val="34"/>
    <w:qFormat/>
    <w:rsid w:val="009B2670"/>
    <w:pPr>
      <w:widowControl/>
      <w:spacing w:after="160" w:line="259" w:lineRule="auto"/>
      <w:ind w:left="720"/>
      <w:contextualSpacing/>
    </w:pPr>
    <w:rPr>
      <w:lang w:val="lv-LV"/>
    </w:rPr>
  </w:style>
  <w:style w:type="paragraph" w:styleId="Revision">
    <w:name w:val="Revision"/>
    <w:hidden/>
    <w:uiPriority w:val="99"/>
    <w:semiHidden/>
    <w:rsid w:val="00C31F2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7657">
      <w:bodyDiv w:val="1"/>
      <w:marLeft w:val="0"/>
      <w:marRight w:val="0"/>
      <w:marTop w:val="0"/>
      <w:marBottom w:val="0"/>
      <w:divBdr>
        <w:top w:val="none" w:sz="0" w:space="0" w:color="auto"/>
        <w:left w:val="none" w:sz="0" w:space="0" w:color="auto"/>
        <w:bottom w:val="none" w:sz="0" w:space="0" w:color="auto"/>
        <w:right w:val="none" w:sz="0" w:space="0" w:color="auto"/>
      </w:divBdr>
    </w:div>
    <w:div w:id="119080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CAC8-DE0C-45D5-ABDD-2DBA3CA4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2956</Words>
  <Characters>1686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Ministru kabineta sēdes protokollēmuma projektu „Par Ministru kabineta 2014. gada 9. jūnija sēdes protokollēmuma (prot. Nr.32 33.§) „Informatīvais ziņojums „Par publisko pakalpojumu sniegšanas efektivitātes paaugstināšanas izvērtēšanu, veicot pakalpoj</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2014. gada 9. jūnija sēdes protokollēmuma (prot. Nr.32 33.§) „Informatīvais ziņojums „Par publisko pakalpojumu sniegšanas efektivitātes paaugstināšanas izvērtēšanu, veicot pakalpojumu sniegšanas termiņa vai maksas diferencēšanu”” 4.punktā dotā uzdevuma atzīšanu par aktualitāti zaudējušu”</dc:title>
  <dc:creator>Ivars.Zemlanskis@visc.gov.lv</dc:creator>
  <dc:description>ivars.zemlanskis@visc.gov.lv, 67503026</dc:description>
  <cp:lastModifiedBy>Ginta Grīnvalde</cp:lastModifiedBy>
  <cp:revision>23</cp:revision>
  <cp:lastPrinted>2017-10-26T13:05:00Z</cp:lastPrinted>
  <dcterms:created xsi:type="dcterms:W3CDTF">2017-10-26T12:06:00Z</dcterms:created>
  <dcterms:modified xsi:type="dcterms:W3CDTF">2017-11-07T08:27:00Z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