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Pr="00EF2D6D"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00932D00">
        <w:rPr>
          <w:rFonts w:ascii="Times New Roman" w:hAnsi="Times New Roman"/>
          <w:b/>
          <w:sz w:val="24"/>
          <w:szCs w:val="24"/>
        </w:rPr>
        <w:t xml:space="preserve"> “</w:t>
      </w:r>
      <w:r w:rsidR="00840E1F" w:rsidRPr="00840E1F">
        <w:rPr>
          <w:rFonts w:ascii="Times New Roman" w:hAnsi="Times New Roman"/>
          <w:b/>
          <w:sz w:val="24"/>
          <w:szCs w:val="24"/>
        </w:rPr>
        <w:t>Grozījumi Ministru kabineta 2005.gada 27.decemb</w:t>
      </w:r>
      <w:r w:rsidR="00341047">
        <w:rPr>
          <w:rFonts w:ascii="Times New Roman" w:hAnsi="Times New Roman"/>
          <w:b/>
          <w:sz w:val="24"/>
          <w:szCs w:val="24"/>
        </w:rPr>
        <w:t>ra noteikumos Nr.1000 “Noteikumi</w:t>
      </w:r>
      <w:r w:rsidR="00840E1F" w:rsidRPr="00840E1F">
        <w:rPr>
          <w:rFonts w:ascii="Times New Roman" w:hAnsi="Times New Roman"/>
          <w:b/>
          <w:sz w:val="24"/>
          <w:szCs w:val="24"/>
        </w:rPr>
        <w:t xml:space="preserve"> par doktora zinātniskā grāda piešķiršanas (promocijas) tiesību deleģēšanu augstskolām”</w:t>
      </w:r>
      <w:r w:rsidR="00AC7447" w:rsidRPr="00EF2D6D">
        <w:rPr>
          <w:rFonts w:ascii="Times New Roman" w:hAnsi="Times New Roman"/>
          <w:b/>
          <w:sz w:val="24"/>
          <w:szCs w:val="24"/>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6E0B9F">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Default="00BD68AA"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ta noteikumu projekts “</w:t>
            </w:r>
            <w:r w:rsidR="00840E1F" w:rsidRPr="00840E1F">
              <w:rPr>
                <w:rFonts w:ascii="Times New Roman" w:hAnsi="Times New Roman"/>
                <w:sz w:val="24"/>
                <w:szCs w:val="24"/>
              </w:rPr>
              <w:t xml:space="preserve">Grozījumi Ministru kabineta 2005.gada 27.decembra noteikumos Nr.1000 </w:t>
            </w:r>
            <w:r w:rsidR="00341047">
              <w:rPr>
                <w:rFonts w:ascii="Times New Roman" w:hAnsi="Times New Roman"/>
                <w:sz w:val="24"/>
                <w:szCs w:val="24"/>
              </w:rPr>
              <w:t>“Noteikumi</w:t>
            </w:r>
            <w:r w:rsidR="00840E1F" w:rsidRPr="00840E1F">
              <w:rPr>
                <w:rFonts w:ascii="Times New Roman" w:hAnsi="Times New Roman"/>
                <w:sz w:val="24"/>
                <w:szCs w:val="24"/>
              </w:rPr>
              <w:t xml:space="preserve"> par doktora zinātniskā grāda piešķiršanas (promocijas) tiesību deleģēšanu augstskolām”</w:t>
            </w:r>
            <w:r>
              <w:rPr>
                <w:rFonts w:ascii="Times New Roman" w:hAnsi="Times New Roman"/>
                <w:sz w:val="24"/>
                <w:szCs w:val="24"/>
              </w:rPr>
              <w:t>” (tu</w:t>
            </w:r>
            <w:r w:rsidR="00840E1F">
              <w:rPr>
                <w:rFonts w:ascii="Times New Roman" w:hAnsi="Times New Roman"/>
                <w:sz w:val="24"/>
                <w:szCs w:val="24"/>
              </w:rPr>
              <w:t>rpmāk – projekts) ir izstrādāts ņemot vērā:</w:t>
            </w:r>
          </w:p>
          <w:p w:rsidR="00840E1F" w:rsidRDefault="00840E1F"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1) Ministru kabineta 2016.gada 1.marta rīkojumu Nr.155 “</w:t>
            </w:r>
            <w:r w:rsidRPr="00840E1F">
              <w:rPr>
                <w:rFonts w:ascii="Times New Roman" w:hAnsi="Times New Roman"/>
                <w:sz w:val="24"/>
                <w:szCs w:val="24"/>
              </w:rPr>
              <w:t>Par Biznesa, māks</w:t>
            </w:r>
            <w:r w:rsidR="003E44F7">
              <w:rPr>
                <w:rFonts w:ascii="Times New Roman" w:hAnsi="Times New Roman"/>
                <w:sz w:val="24"/>
                <w:szCs w:val="24"/>
              </w:rPr>
              <w:t>las un tehnoloģiju augstskolas “</w:t>
            </w:r>
            <w:r w:rsidRPr="00840E1F">
              <w:rPr>
                <w:rFonts w:ascii="Times New Roman" w:hAnsi="Times New Roman"/>
                <w:sz w:val="24"/>
                <w:szCs w:val="24"/>
              </w:rPr>
              <w:t>RISEBA</w:t>
            </w:r>
            <w:r w:rsidR="003E44F7">
              <w:rPr>
                <w:rFonts w:ascii="Times New Roman" w:hAnsi="Times New Roman"/>
                <w:sz w:val="24"/>
                <w:szCs w:val="24"/>
              </w:rPr>
              <w:t>”</w:t>
            </w:r>
            <w:r w:rsidRPr="00840E1F">
              <w:rPr>
                <w:rFonts w:ascii="Times New Roman" w:hAnsi="Times New Roman"/>
                <w:sz w:val="24"/>
                <w:szCs w:val="24"/>
              </w:rPr>
              <w:t xml:space="preserve"> Satversmes apstiprināšanu</w:t>
            </w:r>
            <w:r>
              <w:rPr>
                <w:rFonts w:ascii="Times New Roman" w:hAnsi="Times New Roman"/>
                <w:sz w:val="24"/>
                <w:szCs w:val="24"/>
              </w:rPr>
              <w:t>”, ar kuru apstiprināts jaunais sabiedrības ar ierobežotu atbildību “Rīgas Starptautiskā ekonomikas un biznesa administrācijas augstskola” nosaukums;</w:t>
            </w:r>
          </w:p>
          <w:p w:rsidR="00840E1F" w:rsidRDefault="00840E1F"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2) Ministru kabineta 2017.gada 3.aprīļa rīkojumu Nr.164 “Par Rīgas Pedagoģijas un izglītības vadības akadēmijas likvidāciju”, ar kuru pieņemts lēmums likvidēt Rīgas Pedagoģijas un izglītības vadības akadēmiju;</w:t>
            </w:r>
          </w:p>
          <w:p w:rsidR="00840E1F" w:rsidRPr="00BF122F" w:rsidRDefault="00840E1F"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3) likumu “Par Rēzeknes Tehnoloģiju akadēmijas Satversmi”, ar kuru apstiprināts jaunais Rēzeknes Augstskolas nosaukums.</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C95DAE" w:rsidRDefault="00840E1F" w:rsidP="00944A7A">
            <w:pPr>
              <w:spacing w:after="0" w:line="240" w:lineRule="auto"/>
              <w:jc w:val="both"/>
              <w:rPr>
                <w:rFonts w:ascii="Times New Roman" w:hAnsi="Times New Roman"/>
                <w:sz w:val="24"/>
                <w:szCs w:val="24"/>
              </w:rPr>
            </w:pPr>
            <w:r>
              <w:rPr>
                <w:rFonts w:ascii="Times New Roman" w:hAnsi="Times New Roman"/>
                <w:sz w:val="24"/>
                <w:szCs w:val="24"/>
              </w:rPr>
              <w:t>Ministru kabineta 2005.gada 27.decembra noteikumi Nr.1000 “Noteikumi par doktora zinātniskā grāda piešķiršanas (promocijas) tiesību deleģēšanu augstskolām” (</w:t>
            </w:r>
            <w:r w:rsidR="009D69A7">
              <w:rPr>
                <w:rFonts w:ascii="Times New Roman" w:hAnsi="Times New Roman"/>
                <w:sz w:val="24"/>
                <w:szCs w:val="24"/>
              </w:rPr>
              <w:t>turpmāk – promocijas tiesību noteikumi)</w:t>
            </w:r>
            <w:r>
              <w:rPr>
                <w:rFonts w:ascii="Times New Roman" w:hAnsi="Times New Roman"/>
                <w:sz w:val="24"/>
                <w:szCs w:val="24"/>
              </w:rPr>
              <w:t xml:space="preserve"> deleģē doktora zinātniskā grāda piešķiršanas (promocijas) tiesības augstskolām. </w:t>
            </w:r>
            <w:r w:rsidR="009D69A7">
              <w:rPr>
                <w:rFonts w:ascii="Times New Roman" w:hAnsi="Times New Roman"/>
                <w:sz w:val="24"/>
                <w:szCs w:val="24"/>
              </w:rPr>
              <w:t>Promocijas tiesību noteikumi nosauc augstskolas, kurām attiecīgās tiesību jomās deleģētas promocijas tiesības.</w:t>
            </w:r>
          </w:p>
          <w:p w:rsidR="009D69A7" w:rsidRDefault="009D69A7" w:rsidP="009D69A7">
            <w:pPr>
              <w:spacing w:after="0" w:line="240" w:lineRule="auto"/>
              <w:jc w:val="both"/>
              <w:rPr>
                <w:rFonts w:ascii="Times New Roman" w:hAnsi="Times New Roman"/>
                <w:sz w:val="24"/>
                <w:szCs w:val="24"/>
              </w:rPr>
            </w:pPr>
            <w:r>
              <w:rPr>
                <w:rFonts w:ascii="Times New Roman" w:hAnsi="Times New Roman"/>
                <w:sz w:val="24"/>
                <w:szCs w:val="24"/>
              </w:rPr>
              <w:t>Ar Ministru kabineta 2016.gada 1.marta rīkojumu Nr.155 “</w:t>
            </w:r>
            <w:r w:rsidRPr="00840E1F">
              <w:rPr>
                <w:rFonts w:ascii="Times New Roman" w:hAnsi="Times New Roman"/>
                <w:sz w:val="24"/>
                <w:szCs w:val="24"/>
              </w:rPr>
              <w:t>Par Biznesa, māks</w:t>
            </w:r>
            <w:r>
              <w:rPr>
                <w:rFonts w:ascii="Times New Roman" w:hAnsi="Times New Roman"/>
                <w:sz w:val="24"/>
                <w:szCs w:val="24"/>
              </w:rPr>
              <w:t>las un tehnoloģiju augstskolas “</w:t>
            </w:r>
            <w:r w:rsidRPr="00840E1F">
              <w:rPr>
                <w:rFonts w:ascii="Times New Roman" w:hAnsi="Times New Roman"/>
                <w:sz w:val="24"/>
                <w:szCs w:val="24"/>
              </w:rPr>
              <w:t>RISEBA</w:t>
            </w:r>
            <w:r>
              <w:rPr>
                <w:rFonts w:ascii="Times New Roman" w:hAnsi="Times New Roman"/>
                <w:sz w:val="24"/>
                <w:szCs w:val="24"/>
              </w:rPr>
              <w:t>”</w:t>
            </w:r>
            <w:r w:rsidRPr="00840E1F">
              <w:rPr>
                <w:rFonts w:ascii="Times New Roman" w:hAnsi="Times New Roman"/>
                <w:sz w:val="24"/>
                <w:szCs w:val="24"/>
              </w:rPr>
              <w:t xml:space="preserve"> Satversmes apstiprināšanu</w:t>
            </w:r>
            <w:r>
              <w:rPr>
                <w:rFonts w:ascii="Times New Roman" w:hAnsi="Times New Roman"/>
                <w:sz w:val="24"/>
                <w:szCs w:val="24"/>
              </w:rPr>
              <w:t>” pieņemta jauna Satversme sabiedrībai ar ierobežotu atbildību “Biznesa, mākslas un tehnoloģiju augstskola “RISEBA””, tādējādi vienlaicīgi apstiprinot, ka turpmāk sabiedrība ar ierobežotu atbildību “Rīgas Starptautiskā ekonomikas un biznesa administrācijas augstskola” tiek saukta par sabiedrību ar ierobežotu atbildību “Biznesa, mākslas un tehnoloģiju augstskola “RISEBA””. Promocijas tiesību noteikumu 2.13.apakšpunkts paredz, ka sabiedrībai ar ierobežotu atbildību “Rīgas Starptautiskā ekonomikas un biznesa administrācijas augstskola” ir promocijas tiesības vadībzinātnē. Ņemot vērā to, ka mainījies augstskolas nosaukums, projekta 1.punkts paredz veikt izmaiņas promocijas tiesību noteikumu 2.13.apakšpunktā.</w:t>
            </w:r>
          </w:p>
          <w:p w:rsidR="009D69A7" w:rsidRDefault="009D69A7" w:rsidP="009D69A7">
            <w:pPr>
              <w:spacing w:after="0" w:line="240" w:lineRule="auto"/>
              <w:jc w:val="both"/>
              <w:rPr>
                <w:rFonts w:ascii="Times New Roman" w:hAnsi="Times New Roman"/>
                <w:sz w:val="24"/>
                <w:szCs w:val="24"/>
              </w:rPr>
            </w:pPr>
            <w:r>
              <w:rPr>
                <w:rFonts w:ascii="Times New Roman" w:hAnsi="Times New Roman"/>
                <w:sz w:val="24"/>
                <w:szCs w:val="24"/>
              </w:rPr>
              <w:t xml:space="preserve">Ar </w:t>
            </w:r>
            <w:r w:rsidRPr="009D69A7">
              <w:rPr>
                <w:rFonts w:ascii="Times New Roman" w:hAnsi="Times New Roman"/>
                <w:sz w:val="24"/>
                <w:szCs w:val="24"/>
              </w:rPr>
              <w:t>Ministru kabineta 2017.gada 3.aprīļa rīkojumu Nr.164 “Par Rīgas Pedagoģijas un izglītības v</w:t>
            </w:r>
            <w:r>
              <w:rPr>
                <w:rFonts w:ascii="Times New Roman" w:hAnsi="Times New Roman"/>
                <w:sz w:val="24"/>
                <w:szCs w:val="24"/>
              </w:rPr>
              <w:t xml:space="preserve">adības akadēmijas likvidāciju” pieņemts lēmums ar 2017.gada 1.oktobri likvidēt </w:t>
            </w:r>
            <w:r>
              <w:rPr>
                <w:rFonts w:ascii="Times New Roman" w:hAnsi="Times New Roman"/>
                <w:sz w:val="24"/>
                <w:szCs w:val="24"/>
              </w:rPr>
              <w:lastRenderedPageBreak/>
              <w:t>Rīgas Pedagoģijas un izglītības vadības akadēmiju, pievienojot to Latvijas Universitātei. Promocijas tiesību noteikumu 2.15.apakšpunkts paredz, ka Rīgas Pedagoģijas un izglītības vadības akadēmijai ir promocijas tiesības pedagoģijā. Ņemot vērā to, ka 2017.gada 1.oktobrī Rīgas Pedagoģijas un izglītības vadības akadēmija ir beigusi pastāvēt kā atsevišķa institūcija, projekta 2.punkts paredz svītrot promocijas tiesību noteikumu 2.15.apakšpunktu, kurā deleģētas promocijas tiesības Rīgas Pedagoģijas un izglītības vadības akadēmijai. Vienlaikus piebilstams, ka promocijas tiesību noteikumu 2.1.apakšpunkts paredz, ka Latvijas Universitātei ir promocijas tiesības pedagoģijā.</w:t>
            </w:r>
          </w:p>
          <w:p w:rsidR="009D69A7" w:rsidRPr="00C95DAE" w:rsidRDefault="009D69A7" w:rsidP="00AC68AF">
            <w:pPr>
              <w:spacing w:after="0" w:line="240" w:lineRule="auto"/>
              <w:jc w:val="both"/>
              <w:rPr>
                <w:rFonts w:ascii="Times New Roman" w:hAnsi="Times New Roman"/>
                <w:sz w:val="24"/>
                <w:szCs w:val="24"/>
              </w:rPr>
            </w:pPr>
            <w:r>
              <w:rPr>
                <w:rFonts w:ascii="Times New Roman" w:hAnsi="Times New Roman"/>
                <w:sz w:val="24"/>
                <w:szCs w:val="24"/>
              </w:rPr>
              <w:t xml:space="preserve">Ar </w:t>
            </w:r>
            <w:r w:rsidR="00AC68AF">
              <w:rPr>
                <w:rFonts w:ascii="Times New Roman" w:hAnsi="Times New Roman"/>
                <w:sz w:val="24"/>
                <w:szCs w:val="24"/>
              </w:rPr>
              <w:t xml:space="preserve">likumu “Par Rēzeknes Tehnoloģiju akadēmijas Satversmi” </w:t>
            </w:r>
            <w:r>
              <w:rPr>
                <w:rFonts w:ascii="Times New Roman" w:hAnsi="Times New Roman"/>
                <w:sz w:val="24"/>
                <w:szCs w:val="24"/>
              </w:rPr>
              <w:t xml:space="preserve">pieņemta jauna Satversme </w:t>
            </w:r>
            <w:r w:rsidR="00AC68AF">
              <w:rPr>
                <w:rFonts w:ascii="Times New Roman" w:hAnsi="Times New Roman"/>
                <w:sz w:val="24"/>
                <w:szCs w:val="24"/>
              </w:rPr>
              <w:t>Rēzeknes Tehnoloģiju akadēmijai</w:t>
            </w:r>
            <w:r>
              <w:rPr>
                <w:rFonts w:ascii="Times New Roman" w:hAnsi="Times New Roman"/>
                <w:sz w:val="24"/>
                <w:szCs w:val="24"/>
              </w:rPr>
              <w:t xml:space="preserve">, tādējādi vienlaicīgi apstiprinot, ka turpmāk </w:t>
            </w:r>
            <w:r w:rsidR="00AC68AF">
              <w:rPr>
                <w:rFonts w:ascii="Times New Roman" w:hAnsi="Times New Roman"/>
                <w:sz w:val="24"/>
                <w:szCs w:val="24"/>
              </w:rPr>
              <w:t xml:space="preserve">Rēzeknes Augstskola </w:t>
            </w:r>
            <w:r>
              <w:rPr>
                <w:rFonts w:ascii="Times New Roman" w:hAnsi="Times New Roman"/>
                <w:sz w:val="24"/>
                <w:szCs w:val="24"/>
              </w:rPr>
              <w:t xml:space="preserve">tiek saukta par </w:t>
            </w:r>
            <w:r w:rsidR="00AC68AF">
              <w:rPr>
                <w:rFonts w:ascii="Times New Roman" w:hAnsi="Times New Roman"/>
                <w:sz w:val="24"/>
                <w:szCs w:val="24"/>
              </w:rPr>
              <w:t>Rēzeknes Tehnoloģiju akadēmiju</w:t>
            </w:r>
            <w:r>
              <w:rPr>
                <w:rFonts w:ascii="Times New Roman" w:hAnsi="Times New Roman"/>
                <w:sz w:val="24"/>
                <w:szCs w:val="24"/>
              </w:rPr>
              <w:t>. Promocijas ties</w:t>
            </w:r>
            <w:r w:rsidR="00AC68AF">
              <w:rPr>
                <w:rFonts w:ascii="Times New Roman" w:hAnsi="Times New Roman"/>
                <w:sz w:val="24"/>
                <w:szCs w:val="24"/>
              </w:rPr>
              <w:t>ību noteikumu 2.17</w:t>
            </w:r>
            <w:r>
              <w:rPr>
                <w:rFonts w:ascii="Times New Roman" w:hAnsi="Times New Roman"/>
                <w:sz w:val="24"/>
                <w:szCs w:val="24"/>
              </w:rPr>
              <w:t xml:space="preserve">.apakšpunkts paredz, ka </w:t>
            </w:r>
            <w:r w:rsidR="00AC68AF">
              <w:rPr>
                <w:rFonts w:ascii="Times New Roman" w:hAnsi="Times New Roman"/>
                <w:sz w:val="24"/>
                <w:szCs w:val="24"/>
              </w:rPr>
              <w:t>Rēzeknes Augstskolai</w:t>
            </w:r>
            <w:r>
              <w:rPr>
                <w:rFonts w:ascii="Times New Roman" w:hAnsi="Times New Roman"/>
                <w:sz w:val="24"/>
                <w:szCs w:val="24"/>
              </w:rPr>
              <w:t xml:space="preserve"> ir promocijas ties</w:t>
            </w:r>
            <w:r w:rsidR="00AC68AF">
              <w:rPr>
                <w:rFonts w:ascii="Times New Roman" w:hAnsi="Times New Roman"/>
                <w:sz w:val="24"/>
                <w:szCs w:val="24"/>
              </w:rPr>
              <w:t>ības informācijas tehnoloģijās un pedagoģijā</w:t>
            </w:r>
            <w:r>
              <w:rPr>
                <w:rFonts w:ascii="Times New Roman" w:hAnsi="Times New Roman"/>
                <w:sz w:val="24"/>
                <w:szCs w:val="24"/>
              </w:rPr>
              <w:t xml:space="preserve">. Ņemot vērā to, ka mainījies augstskolas nosaukums, projekta </w:t>
            </w:r>
            <w:r w:rsidR="00AC68AF">
              <w:rPr>
                <w:rFonts w:ascii="Times New Roman" w:hAnsi="Times New Roman"/>
                <w:sz w:val="24"/>
                <w:szCs w:val="24"/>
              </w:rPr>
              <w:t>3</w:t>
            </w:r>
            <w:r>
              <w:rPr>
                <w:rFonts w:ascii="Times New Roman" w:hAnsi="Times New Roman"/>
                <w:sz w:val="24"/>
                <w:szCs w:val="24"/>
              </w:rPr>
              <w:t>.punkts paredz veikt izmaiņas promocijas ties</w:t>
            </w:r>
            <w:r w:rsidR="00AC68AF">
              <w:rPr>
                <w:rFonts w:ascii="Times New Roman" w:hAnsi="Times New Roman"/>
                <w:sz w:val="24"/>
                <w:szCs w:val="24"/>
              </w:rPr>
              <w:t>ību noteikumu 2.17</w:t>
            </w:r>
            <w:r>
              <w:rPr>
                <w:rFonts w:ascii="Times New Roman" w:hAnsi="Times New Roman"/>
                <w:sz w:val="24"/>
                <w:szCs w:val="24"/>
              </w:rPr>
              <w:t>.apakšpunktā.</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0011C3"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6E0B9F">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C68AF" w:rsidP="00944A7A">
            <w:pPr>
              <w:spacing w:after="0" w:line="240" w:lineRule="auto"/>
              <w:jc w:val="both"/>
              <w:rPr>
                <w:rFonts w:ascii="Times New Roman" w:hAnsi="Times New Roman"/>
                <w:sz w:val="24"/>
                <w:szCs w:val="24"/>
              </w:rPr>
            </w:pPr>
            <w:r>
              <w:rPr>
                <w:rFonts w:ascii="Times New Roman" w:hAnsi="Times New Roman"/>
                <w:sz w:val="24"/>
                <w:szCs w:val="24"/>
              </w:rPr>
              <w:t>Sabiedrība ar ierobežotu atbildību “Biznesa, mākslas un tehnoloģiju augstskola “RISEBA””, Latvijas Universitāte, Rēzeknes Tehnoloģiju akadēmija.</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C68AF"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IV</w:t>
            </w:r>
            <w:r w:rsidRPr="00BF122F">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lastRenderedPageBreak/>
              <w:t>Projekts šo jomu neskar.</w:t>
            </w:r>
          </w:p>
        </w:tc>
      </w:tr>
    </w:tbl>
    <w:p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68AF" w:rsidP="00AC68AF">
            <w:pPr>
              <w:spacing w:after="0" w:line="240" w:lineRule="auto"/>
              <w:jc w:val="both"/>
              <w:rPr>
                <w:rFonts w:ascii="Times New Roman" w:hAnsi="Times New Roman"/>
                <w:sz w:val="24"/>
                <w:szCs w:val="24"/>
              </w:rPr>
            </w:pPr>
            <w:r>
              <w:rPr>
                <w:rFonts w:ascii="Times New Roman" w:hAnsi="Times New Roman"/>
                <w:sz w:val="24"/>
                <w:szCs w:val="24"/>
              </w:rPr>
              <w:t>Sabiedrība ar ierobežotu atbildību “Biznesa, mākslas un tehnoloģiju augstskola “RISEBA””, Latvijas Universitāte, Rēzeknes Tehnoloģiju akadēmija.</w:t>
            </w:r>
          </w:p>
        </w:tc>
      </w:tr>
      <w:tr w:rsidR="00AC7447" w:rsidRPr="00BF122F" w:rsidTr="006E0B9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173F3D" w:rsidRDefault="00AC7447"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944A7A" w:rsidRDefault="00944A7A" w:rsidP="00944A7A">
      <w:pPr>
        <w:spacing w:after="0" w:line="240" w:lineRule="auto"/>
        <w:ind w:firstLine="709"/>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Default="00AC7447" w:rsidP="00944A7A">
      <w:pPr>
        <w:spacing w:after="0" w:line="240" w:lineRule="auto"/>
        <w:jc w:val="both"/>
        <w:rPr>
          <w:rFonts w:ascii="Times New Roman" w:hAnsi="Times New Roman"/>
          <w:sz w:val="24"/>
          <w:szCs w:val="24"/>
        </w:rPr>
      </w:pPr>
    </w:p>
    <w:p w:rsidR="00944A7A" w:rsidRDefault="00944A7A" w:rsidP="00944A7A">
      <w:pPr>
        <w:spacing w:after="0" w:line="240" w:lineRule="auto"/>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944A7A" w:rsidRPr="00BF122F" w:rsidRDefault="00944A7A" w:rsidP="00AC7447">
      <w:pPr>
        <w:spacing w:after="0" w:line="240" w:lineRule="auto"/>
        <w:rPr>
          <w:rFonts w:ascii="Times New Roman" w:hAnsi="Times New Roman"/>
          <w:sz w:val="24"/>
          <w:szCs w:val="24"/>
        </w:rPr>
      </w:pPr>
    </w:p>
    <w:p w:rsidR="00AC7447" w:rsidRPr="00BF122F" w:rsidRDefault="00D03B45" w:rsidP="00173F3D">
      <w:pPr>
        <w:spacing w:after="0" w:line="240" w:lineRule="auto"/>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21.11</w:t>
      </w:r>
      <w:r w:rsidR="00173F3D">
        <w:rPr>
          <w:rFonts w:ascii="Times New Roman" w:eastAsiaTheme="minorHAnsi" w:hAnsi="Times New Roman" w:cs="Helv"/>
          <w:sz w:val="20"/>
          <w:szCs w:val="20"/>
          <w:lang w:eastAsia="en-US"/>
        </w:rPr>
        <w:t>.2017.</w:t>
      </w:r>
    </w:p>
    <w:p w:rsidR="00AC7447" w:rsidRPr="00BF122F" w:rsidRDefault="00AC68AF" w:rsidP="00173F3D">
      <w:pPr>
        <w:spacing w:after="0" w:line="240" w:lineRule="auto"/>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645</w:t>
      </w: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bookmarkStart w:id="0" w:name="_GoBack"/>
      <w:bookmarkEnd w:id="0"/>
    </w:p>
    <w:p w:rsidR="00300C3D" w:rsidRPr="00944A7A" w:rsidRDefault="00AC7447" w:rsidP="00944A7A">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944A7A"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2A" w:rsidRDefault="0020232A" w:rsidP="00AC7447">
      <w:pPr>
        <w:spacing w:after="0" w:line="240" w:lineRule="auto"/>
      </w:pPr>
      <w:r>
        <w:separator/>
      </w:r>
    </w:p>
  </w:endnote>
  <w:endnote w:type="continuationSeparator" w:id="0">
    <w:p w:rsidR="0020232A" w:rsidRDefault="0020232A"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840E1F" w:rsidRDefault="00D03B45" w:rsidP="00840E1F">
    <w:pPr>
      <w:pStyle w:val="Footer"/>
      <w:jc w:val="both"/>
    </w:pPr>
    <w:r>
      <w:rPr>
        <w:rFonts w:ascii="Times New Roman" w:hAnsi="Times New Roman"/>
        <w:sz w:val="20"/>
        <w:szCs w:val="20"/>
      </w:rPr>
      <w:t>IZManot_2111</w:t>
    </w:r>
    <w:r w:rsidR="00840E1F" w:rsidRPr="00840E1F">
      <w:rPr>
        <w:rFonts w:ascii="Times New Roman" w:hAnsi="Times New Roman"/>
        <w:sz w:val="20"/>
        <w:szCs w:val="20"/>
      </w:rPr>
      <w:t>17_dr_ties; Ministru kabineta noteikumu projekta “Grozījumi Ministru kabineta 2005.gada 27.decembra noteikumos Nr.1000 “Noteikumu par doktora zinātniskā grāda piešķiršanas (promocijas) tiesību deleģēšanu augstskolām””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47" w:rsidRPr="00752704" w:rsidRDefault="00D03B45" w:rsidP="00AC7447">
    <w:pPr>
      <w:spacing w:after="0" w:line="240" w:lineRule="auto"/>
      <w:jc w:val="both"/>
      <w:rPr>
        <w:rFonts w:ascii="Times New Roman" w:hAnsi="Times New Roman"/>
        <w:sz w:val="20"/>
        <w:szCs w:val="20"/>
      </w:rPr>
    </w:pPr>
    <w:r>
      <w:rPr>
        <w:rFonts w:ascii="Times New Roman" w:hAnsi="Times New Roman"/>
        <w:sz w:val="20"/>
        <w:szCs w:val="20"/>
      </w:rPr>
      <w:t>IZManot_2111</w:t>
    </w:r>
    <w:r w:rsidR="00840E1F">
      <w:rPr>
        <w:rFonts w:ascii="Times New Roman" w:hAnsi="Times New Roman"/>
        <w:sz w:val="20"/>
        <w:szCs w:val="20"/>
      </w:rPr>
      <w:t>17_dr_ties</w:t>
    </w:r>
    <w:r w:rsidR="00AC7447" w:rsidRPr="00752704">
      <w:rPr>
        <w:rFonts w:ascii="Times New Roman" w:hAnsi="Times New Roman"/>
        <w:sz w:val="20"/>
        <w:szCs w:val="20"/>
      </w:rPr>
      <w:t xml:space="preserve">; </w:t>
    </w:r>
    <w:r w:rsidR="00EF2D6D" w:rsidRPr="00EF2D6D">
      <w:rPr>
        <w:rFonts w:ascii="Times New Roman" w:hAnsi="Times New Roman"/>
        <w:sz w:val="20"/>
        <w:szCs w:val="20"/>
      </w:rPr>
      <w:t>Ministru kabine</w:t>
    </w:r>
    <w:r w:rsidR="00932D00">
      <w:rPr>
        <w:rFonts w:ascii="Times New Roman" w:hAnsi="Times New Roman"/>
        <w:sz w:val="20"/>
        <w:szCs w:val="20"/>
      </w:rPr>
      <w:t>ta noteikumu projekta “</w:t>
    </w:r>
    <w:r w:rsidR="00840E1F" w:rsidRPr="00840E1F">
      <w:rPr>
        <w:rFonts w:ascii="Times New Roman" w:hAnsi="Times New Roman"/>
        <w:sz w:val="20"/>
        <w:szCs w:val="20"/>
      </w:rPr>
      <w:t>Grozījumi Ministru kabineta 2005.gada 27.decembra noteikumos Nr.1000 “Noteikumu par doktora zinātniskā grāda piešķiršanas (promocijas) tiesību deleģēšanu augstskolām”</w:t>
    </w:r>
    <w:r w:rsidR="00EF2D6D" w:rsidRPr="00EF2D6D">
      <w:rPr>
        <w:rFonts w:ascii="Times New Roman" w:hAnsi="Times New Roman"/>
        <w:sz w:val="20"/>
        <w:szCs w:val="20"/>
      </w:rPr>
      <w:t>” sākotnējās ietekmes novērtējuma ziņojums (anotācija)</w:t>
    </w:r>
  </w:p>
  <w:p w:rsidR="003047C4" w:rsidRPr="00752704" w:rsidRDefault="0020232A"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2A" w:rsidRDefault="0020232A" w:rsidP="00AC7447">
      <w:pPr>
        <w:spacing w:after="0" w:line="240" w:lineRule="auto"/>
      </w:pPr>
      <w:r>
        <w:separator/>
      </w:r>
    </w:p>
  </w:footnote>
  <w:footnote w:type="continuationSeparator" w:id="0">
    <w:p w:rsidR="0020232A" w:rsidRDefault="0020232A"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D03B45">
      <w:rPr>
        <w:noProof/>
      </w:rPr>
      <w:t>2</w:t>
    </w:r>
    <w:r>
      <w:rPr>
        <w:noProof/>
      </w:rPr>
      <w:fldChar w:fldCharType="end"/>
    </w:r>
  </w:p>
  <w:p w:rsidR="003047C4" w:rsidRDefault="00202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708D6"/>
    <w:rsid w:val="0009083F"/>
    <w:rsid w:val="000E64C3"/>
    <w:rsid w:val="00173F3D"/>
    <w:rsid w:val="0020232A"/>
    <w:rsid w:val="00294949"/>
    <w:rsid w:val="00300C3D"/>
    <w:rsid w:val="00341047"/>
    <w:rsid w:val="003E44F7"/>
    <w:rsid w:val="004170CF"/>
    <w:rsid w:val="004D404E"/>
    <w:rsid w:val="0057585D"/>
    <w:rsid w:val="005A3C87"/>
    <w:rsid w:val="0068083C"/>
    <w:rsid w:val="006D0CEA"/>
    <w:rsid w:val="006D2347"/>
    <w:rsid w:val="00780A52"/>
    <w:rsid w:val="007867A8"/>
    <w:rsid w:val="007A5431"/>
    <w:rsid w:val="007B236A"/>
    <w:rsid w:val="007B3E67"/>
    <w:rsid w:val="007D53EE"/>
    <w:rsid w:val="00826856"/>
    <w:rsid w:val="00840E1F"/>
    <w:rsid w:val="00904270"/>
    <w:rsid w:val="00932D00"/>
    <w:rsid w:val="00944A7A"/>
    <w:rsid w:val="009D69A7"/>
    <w:rsid w:val="00A17A17"/>
    <w:rsid w:val="00AC296F"/>
    <w:rsid w:val="00AC68AF"/>
    <w:rsid w:val="00AC7447"/>
    <w:rsid w:val="00AF4EC9"/>
    <w:rsid w:val="00B648F5"/>
    <w:rsid w:val="00BB09E3"/>
    <w:rsid w:val="00BD68AA"/>
    <w:rsid w:val="00C40ED2"/>
    <w:rsid w:val="00C6452F"/>
    <w:rsid w:val="00C75B9A"/>
    <w:rsid w:val="00C95DAE"/>
    <w:rsid w:val="00D03B45"/>
    <w:rsid w:val="00D12779"/>
    <w:rsid w:val="00D44727"/>
    <w:rsid w:val="00E0174A"/>
    <w:rsid w:val="00EB6C40"/>
    <w:rsid w:val="00EC0BE6"/>
    <w:rsid w:val="00EF2D6D"/>
    <w:rsid w:val="00F1190E"/>
    <w:rsid w:val="00FC2D53"/>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9913">
      <w:bodyDiv w:val="1"/>
      <w:marLeft w:val="0"/>
      <w:marRight w:val="0"/>
      <w:marTop w:val="0"/>
      <w:marBottom w:val="0"/>
      <w:divBdr>
        <w:top w:val="none" w:sz="0" w:space="0" w:color="auto"/>
        <w:left w:val="none" w:sz="0" w:space="0" w:color="auto"/>
        <w:bottom w:val="none" w:sz="0" w:space="0" w:color="auto"/>
        <w:right w:val="none" w:sz="0" w:space="0" w:color="auto"/>
      </w:divBdr>
      <w:divsChild>
        <w:div w:id="1292594490">
          <w:marLeft w:val="0"/>
          <w:marRight w:val="0"/>
          <w:marTop w:val="0"/>
          <w:marBottom w:val="0"/>
          <w:divBdr>
            <w:top w:val="none" w:sz="0" w:space="0" w:color="auto"/>
            <w:left w:val="none" w:sz="0" w:space="0" w:color="auto"/>
            <w:bottom w:val="none" w:sz="0" w:space="0" w:color="auto"/>
            <w:right w:val="none" w:sz="0" w:space="0" w:color="auto"/>
          </w:divBdr>
          <w:divsChild>
            <w:div w:id="412973930">
              <w:marLeft w:val="0"/>
              <w:marRight w:val="0"/>
              <w:marTop w:val="0"/>
              <w:marBottom w:val="0"/>
              <w:divBdr>
                <w:top w:val="none" w:sz="0" w:space="0" w:color="auto"/>
                <w:left w:val="none" w:sz="0" w:space="0" w:color="auto"/>
                <w:bottom w:val="none" w:sz="0" w:space="0" w:color="auto"/>
                <w:right w:val="none" w:sz="0" w:space="0" w:color="auto"/>
              </w:divBdr>
              <w:divsChild>
                <w:div w:id="426585552">
                  <w:marLeft w:val="0"/>
                  <w:marRight w:val="0"/>
                  <w:marTop w:val="0"/>
                  <w:marBottom w:val="0"/>
                  <w:divBdr>
                    <w:top w:val="none" w:sz="0" w:space="0" w:color="auto"/>
                    <w:left w:val="none" w:sz="0" w:space="0" w:color="auto"/>
                    <w:bottom w:val="none" w:sz="0" w:space="0" w:color="auto"/>
                    <w:right w:val="none" w:sz="0" w:space="0" w:color="auto"/>
                  </w:divBdr>
                  <w:divsChild>
                    <w:div w:id="825244203">
                      <w:marLeft w:val="0"/>
                      <w:marRight w:val="0"/>
                      <w:marTop w:val="0"/>
                      <w:marBottom w:val="0"/>
                      <w:divBdr>
                        <w:top w:val="none" w:sz="0" w:space="0" w:color="auto"/>
                        <w:left w:val="none" w:sz="0" w:space="0" w:color="auto"/>
                        <w:bottom w:val="none" w:sz="0" w:space="0" w:color="auto"/>
                        <w:right w:val="none" w:sz="0" w:space="0" w:color="auto"/>
                      </w:divBdr>
                      <w:divsChild>
                        <w:div w:id="1167667205">
                          <w:marLeft w:val="0"/>
                          <w:marRight w:val="0"/>
                          <w:marTop w:val="0"/>
                          <w:marBottom w:val="0"/>
                          <w:divBdr>
                            <w:top w:val="none" w:sz="0" w:space="0" w:color="auto"/>
                            <w:left w:val="none" w:sz="0" w:space="0" w:color="auto"/>
                            <w:bottom w:val="none" w:sz="0" w:space="0" w:color="auto"/>
                            <w:right w:val="none" w:sz="0" w:space="0" w:color="auto"/>
                          </w:divBdr>
                          <w:divsChild>
                            <w:div w:id="951673746">
                              <w:marLeft w:val="0"/>
                              <w:marRight w:val="0"/>
                              <w:marTop w:val="0"/>
                              <w:marBottom w:val="0"/>
                              <w:divBdr>
                                <w:top w:val="none" w:sz="0" w:space="0" w:color="auto"/>
                                <w:left w:val="none" w:sz="0" w:space="0" w:color="auto"/>
                                <w:bottom w:val="none" w:sz="0" w:space="0" w:color="auto"/>
                                <w:right w:val="none" w:sz="0" w:space="0" w:color="auto"/>
                              </w:divBdr>
                              <w:divsChild>
                                <w:div w:id="599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3597</Words>
  <Characters>2051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22</cp:revision>
  <dcterms:created xsi:type="dcterms:W3CDTF">2017-07-31T06:13:00Z</dcterms:created>
  <dcterms:modified xsi:type="dcterms:W3CDTF">2017-11-21T13:14:00Z</dcterms:modified>
</cp:coreProperties>
</file>