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229" w:rsidRPr="00F41229" w:rsidRDefault="00B8210C" w:rsidP="00F41229">
      <w:pPr>
        <w:jc w:val="right"/>
        <w:rPr>
          <w:i/>
          <w:sz w:val="28"/>
          <w:szCs w:val="28"/>
        </w:rPr>
      </w:pPr>
      <w:bookmarkStart w:id="0" w:name="_GoBack"/>
      <w:bookmarkEnd w:id="0"/>
      <w:r w:rsidRPr="00F41229">
        <w:rPr>
          <w:i/>
          <w:sz w:val="28"/>
          <w:szCs w:val="28"/>
        </w:rPr>
        <w:t>Projekts</w:t>
      </w:r>
    </w:p>
    <w:p w:rsidR="00F41229" w:rsidRPr="00F41229" w:rsidRDefault="00F41229" w:rsidP="00F41229">
      <w:pPr>
        <w:jc w:val="right"/>
        <w:rPr>
          <w:i/>
          <w:sz w:val="28"/>
          <w:szCs w:val="28"/>
        </w:rPr>
      </w:pPr>
    </w:p>
    <w:p w:rsidR="00F41229" w:rsidRPr="00F41229" w:rsidRDefault="00F41229" w:rsidP="00F41229">
      <w:pPr>
        <w:jc w:val="center"/>
        <w:rPr>
          <w:sz w:val="28"/>
          <w:szCs w:val="28"/>
        </w:rPr>
      </w:pPr>
    </w:p>
    <w:p w:rsidR="00F41229" w:rsidRPr="00F41229" w:rsidRDefault="00B8210C" w:rsidP="00F41229">
      <w:pPr>
        <w:jc w:val="center"/>
        <w:rPr>
          <w:sz w:val="28"/>
          <w:szCs w:val="28"/>
        </w:rPr>
      </w:pPr>
      <w:r w:rsidRPr="00F41229">
        <w:rPr>
          <w:sz w:val="28"/>
          <w:szCs w:val="28"/>
        </w:rPr>
        <w:t>Rīgā</w:t>
      </w:r>
    </w:p>
    <w:p w:rsidR="00F41229" w:rsidRPr="00F41229" w:rsidRDefault="00F41229" w:rsidP="00F41229">
      <w:pPr>
        <w:rPr>
          <w:sz w:val="28"/>
          <w:szCs w:val="28"/>
        </w:rPr>
      </w:pPr>
    </w:p>
    <w:p w:rsidR="00F41229" w:rsidRPr="00F41229" w:rsidRDefault="00F41229" w:rsidP="00F41229">
      <w:pPr>
        <w:rPr>
          <w:sz w:val="28"/>
          <w:szCs w:val="28"/>
        </w:rPr>
      </w:pPr>
    </w:p>
    <w:p w:rsidR="00F41229" w:rsidRPr="00F41229" w:rsidRDefault="00B8210C" w:rsidP="00F41229">
      <w:pPr>
        <w:rPr>
          <w:sz w:val="28"/>
          <w:szCs w:val="28"/>
        </w:rPr>
      </w:pPr>
      <w:r w:rsidRPr="00F41229">
        <w:rPr>
          <w:sz w:val="28"/>
          <w:szCs w:val="28"/>
        </w:rPr>
        <w:t xml:space="preserve">   ___________ Nr. __________</w:t>
      </w:r>
    </w:p>
    <w:p w:rsidR="00F41229" w:rsidRPr="00F41229" w:rsidRDefault="00B8210C" w:rsidP="00F41229">
      <w:pPr>
        <w:rPr>
          <w:sz w:val="28"/>
          <w:szCs w:val="28"/>
        </w:rPr>
      </w:pPr>
      <w:r w:rsidRPr="00F41229">
        <w:rPr>
          <w:sz w:val="28"/>
          <w:szCs w:val="28"/>
        </w:rPr>
        <w:t>Uz 02.11.2017. Nr. 142.9/8-43-12/17</w:t>
      </w:r>
    </w:p>
    <w:p w:rsidR="00F41229" w:rsidRPr="00F41229" w:rsidRDefault="00F41229" w:rsidP="00F41229">
      <w:pPr>
        <w:jc w:val="right"/>
        <w:rPr>
          <w:b/>
          <w:sz w:val="28"/>
          <w:szCs w:val="28"/>
        </w:rPr>
      </w:pPr>
    </w:p>
    <w:p w:rsidR="00F41229" w:rsidRPr="00F41229" w:rsidRDefault="00B8210C" w:rsidP="00F41229">
      <w:pPr>
        <w:jc w:val="right"/>
        <w:rPr>
          <w:b/>
          <w:sz w:val="28"/>
          <w:szCs w:val="28"/>
        </w:rPr>
      </w:pPr>
      <w:r w:rsidRPr="00F41229">
        <w:rPr>
          <w:b/>
          <w:sz w:val="28"/>
          <w:szCs w:val="28"/>
        </w:rPr>
        <w:t>Latvijas Republikas Saeimas</w:t>
      </w:r>
    </w:p>
    <w:p w:rsidR="00F41229" w:rsidRPr="00F41229" w:rsidRDefault="00B8210C" w:rsidP="00F41229">
      <w:pPr>
        <w:ind w:firstLine="720"/>
        <w:jc w:val="right"/>
        <w:rPr>
          <w:b/>
          <w:sz w:val="28"/>
          <w:szCs w:val="28"/>
        </w:rPr>
      </w:pPr>
      <w:r w:rsidRPr="00F41229">
        <w:rPr>
          <w:b/>
          <w:sz w:val="28"/>
          <w:szCs w:val="28"/>
        </w:rPr>
        <w:t xml:space="preserve">Tautsaimniecības, agrārās, vides </w:t>
      </w:r>
    </w:p>
    <w:p w:rsidR="00F41229" w:rsidRPr="00F41229" w:rsidRDefault="00B8210C" w:rsidP="00F41229">
      <w:pPr>
        <w:ind w:firstLine="720"/>
        <w:jc w:val="right"/>
        <w:rPr>
          <w:sz w:val="28"/>
          <w:szCs w:val="28"/>
        </w:rPr>
      </w:pPr>
      <w:r w:rsidRPr="00F41229">
        <w:rPr>
          <w:b/>
          <w:sz w:val="28"/>
          <w:szCs w:val="28"/>
        </w:rPr>
        <w:t>un reģionālās politikas komisijai</w:t>
      </w:r>
    </w:p>
    <w:p w:rsidR="00070558" w:rsidRPr="00F41229" w:rsidRDefault="00B8210C" w:rsidP="00AB7EB5">
      <w:pPr>
        <w:pStyle w:val="NoSpacing"/>
        <w:tabs>
          <w:tab w:val="left" w:pos="5954"/>
        </w:tabs>
        <w:rPr>
          <w:rFonts w:ascii="Times New Roman" w:hAnsi="Times New Roman" w:cs="Times New Roman"/>
          <w:sz w:val="28"/>
          <w:szCs w:val="28"/>
        </w:rPr>
      </w:pPr>
      <w:r w:rsidRPr="00F41229">
        <w:rPr>
          <w:rFonts w:ascii="Times New Roman" w:hAnsi="Times New Roman" w:cs="Times New Roman"/>
          <w:sz w:val="28"/>
          <w:szCs w:val="28"/>
        </w:rPr>
        <w:tab/>
      </w:r>
    </w:p>
    <w:p w:rsidR="00F25C7C" w:rsidRPr="00F41229" w:rsidRDefault="00F25C7C" w:rsidP="00EC680E">
      <w:pPr>
        <w:rPr>
          <w:sz w:val="28"/>
          <w:szCs w:val="28"/>
        </w:rPr>
      </w:pPr>
    </w:p>
    <w:p w:rsidR="00C772B4" w:rsidRPr="00F41229" w:rsidRDefault="00B8210C" w:rsidP="00EC680E">
      <w:pPr>
        <w:rPr>
          <w:sz w:val="28"/>
          <w:szCs w:val="28"/>
        </w:rPr>
      </w:pPr>
      <w:r w:rsidRPr="00F41229">
        <w:rPr>
          <w:sz w:val="28"/>
          <w:szCs w:val="28"/>
        </w:rPr>
        <w:t>Par normatīvo regulējumu mikroliegumu izveidei</w:t>
      </w:r>
    </w:p>
    <w:p w:rsidR="00C772B4" w:rsidRPr="00F41229" w:rsidRDefault="00C772B4" w:rsidP="00EC680E">
      <w:pPr>
        <w:rPr>
          <w:sz w:val="28"/>
          <w:szCs w:val="28"/>
        </w:rPr>
      </w:pPr>
    </w:p>
    <w:p w:rsidR="00953D60" w:rsidRPr="00F41229" w:rsidRDefault="00B8210C" w:rsidP="004F6978">
      <w:pPr>
        <w:ind w:firstLine="720"/>
        <w:rPr>
          <w:sz w:val="28"/>
          <w:szCs w:val="28"/>
        </w:rPr>
      </w:pPr>
      <w:r>
        <w:rPr>
          <w:sz w:val="28"/>
          <w:szCs w:val="28"/>
        </w:rPr>
        <w:t xml:space="preserve">Ministru kabinetā ir saņemta </w:t>
      </w:r>
      <w:r w:rsidRPr="00F41229">
        <w:rPr>
          <w:sz w:val="28"/>
          <w:szCs w:val="28"/>
        </w:rPr>
        <w:t>Saeimas Tautsaimniecības, agrārās, vides un reģionālās politikas komisija</w:t>
      </w:r>
      <w:r>
        <w:rPr>
          <w:sz w:val="28"/>
          <w:szCs w:val="28"/>
        </w:rPr>
        <w:t>s</w:t>
      </w:r>
      <w:r w:rsidRPr="00F41229">
        <w:rPr>
          <w:sz w:val="28"/>
          <w:szCs w:val="28"/>
        </w:rPr>
        <w:t xml:space="preserve"> vēstul</w:t>
      </w:r>
      <w:r>
        <w:rPr>
          <w:sz w:val="28"/>
          <w:szCs w:val="28"/>
        </w:rPr>
        <w:t>e</w:t>
      </w:r>
      <w:r w:rsidRPr="00F41229">
        <w:rPr>
          <w:sz w:val="28"/>
          <w:szCs w:val="28"/>
        </w:rPr>
        <w:t>, ar kuru tā pārsūta pašvaldību pārstāvju iesniegumus, kuros tiek izteiktas bažas par jaunu mikroliegumu izveidi vietās, kas pašvaldību teritorij</w:t>
      </w:r>
      <w:r w:rsidRPr="00F41229">
        <w:rPr>
          <w:sz w:val="28"/>
          <w:szCs w:val="28"/>
        </w:rPr>
        <w:t>u plānojumos nav paredzētas kā dabas pamatnes teritorijas. Gadījumos, kad konkrētā vieta spēkā esošajos teritorijas plānojumos ir noteikta kā apbūves teritorija, zemes īpašniekiem var tikt uzlikti saimnieciskās darbības ierobežojumi, kurus nav paredzēts ko</w:t>
      </w:r>
      <w:r w:rsidRPr="00F41229">
        <w:rPr>
          <w:sz w:val="28"/>
          <w:szCs w:val="28"/>
        </w:rPr>
        <w:t>mpensēt saskaņā ar spēkā esošiem normatīviem aktiem.</w:t>
      </w:r>
    </w:p>
    <w:p w:rsidR="00D263A7" w:rsidRPr="00F41229" w:rsidRDefault="00B8210C" w:rsidP="004F6978">
      <w:pPr>
        <w:ind w:firstLine="720"/>
        <w:rPr>
          <w:sz w:val="28"/>
          <w:szCs w:val="28"/>
        </w:rPr>
      </w:pPr>
      <w:r>
        <w:rPr>
          <w:sz w:val="28"/>
          <w:szCs w:val="28"/>
        </w:rPr>
        <w:t xml:space="preserve">Ministru kabinets ir iepazinies </w:t>
      </w:r>
      <w:r w:rsidR="008C1DC6" w:rsidRPr="00F41229">
        <w:rPr>
          <w:sz w:val="28"/>
          <w:szCs w:val="28"/>
        </w:rPr>
        <w:t xml:space="preserve">ar </w:t>
      </w:r>
      <w:r w:rsidR="008C1DC6">
        <w:rPr>
          <w:sz w:val="28"/>
          <w:szCs w:val="28"/>
        </w:rPr>
        <w:t xml:space="preserve">vēstuli un </w:t>
      </w:r>
      <w:r w:rsidR="003A114A" w:rsidRPr="00F41229">
        <w:rPr>
          <w:sz w:val="28"/>
          <w:szCs w:val="28"/>
        </w:rPr>
        <w:t xml:space="preserve">izprot zemes īpašnieku un pašvaldību neapmierinātību, kad teritorijas plānojumos apbūvei paredzētās teritorijās tiek atklāti jauni īpaši aizsargājami biotopi vai īpaši aizsargājamu sugu dzīvotnes, kuru aizsardzībai ir veidojami mikroliegumi. </w:t>
      </w:r>
      <w:r w:rsidR="00F45447" w:rsidRPr="00F41229">
        <w:rPr>
          <w:sz w:val="28"/>
          <w:szCs w:val="28"/>
        </w:rPr>
        <w:t>Lēmumi par mikroliegumu izveidošanu, nereti rada zemes īpašniekiem lielus zaudējumus un neuzticēšanos pašvaldībām, jo tiek pārkāpts tiesiskās paļāvības princips.</w:t>
      </w:r>
    </w:p>
    <w:p w:rsidR="00953D60" w:rsidRPr="00F41229" w:rsidRDefault="00B8210C" w:rsidP="004F6978">
      <w:pPr>
        <w:ind w:firstLine="720"/>
        <w:rPr>
          <w:sz w:val="28"/>
          <w:szCs w:val="28"/>
        </w:rPr>
      </w:pPr>
      <w:r w:rsidRPr="00F41229">
        <w:rPr>
          <w:sz w:val="28"/>
          <w:szCs w:val="28"/>
        </w:rPr>
        <w:t xml:space="preserve">Attiecībā uz mikrolieguma nodibināšanu, kura rezultātā personai var rasties īpašuma tiesību ierobežojumi, norādāms, ka saskaņā ar Latvijas Republikas Satversmes (turpmāk – Satversme) 105. pantu </w:t>
      </w:r>
      <w:r w:rsidRPr="00F41229">
        <w:rPr>
          <w:rFonts w:cs="Times New Roman"/>
          <w:sz w:val="28"/>
          <w:szCs w:val="28"/>
        </w:rPr>
        <w:t>ikvienam ir tiesības uz īpašumu. Īpašumu nedrīkst izmantot pre</w:t>
      </w:r>
      <w:r w:rsidRPr="00F41229">
        <w:rPr>
          <w:rFonts w:cs="Times New Roman"/>
          <w:sz w:val="28"/>
          <w:szCs w:val="28"/>
        </w:rPr>
        <w:t>tēji sabiedrības interesēm. Īpašuma tiesības var ierobežot vienīgi saskaņā ar likumu. Īpašuma piespiedu atsavināšana sabiedrības vajadzībām pieļaujama tikai izņēmuma gadījumos uz atsevišķa likuma pamata pret taisnīgu atlīdzību. Tādējādi, ja mikrolieguma no</w:t>
      </w:r>
      <w:r w:rsidRPr="00F41229">
        <w:rPr>
          <w:rFonts w:cs="Times New Roman"/>
          <w:sz w:val="28"/>
          <w:szCs w:val="28"/>
        </w:rPr>
        <w:t>dibināšana ir saistāma ar personas īpašuma tiesību ierobežojumu, ir jāņem vērā Satversmes 105.pantā noteiktie personas īpašuma tiesību aizsardzības principi, kas paredz visaptverošu mantiska rakstura tiesības (īpašuma tiesības) garantiju. Savukārt atbilsto</w:t>
      </w:r>
      <w:r w:rsidRPr="00F41229">
        <w:rPr>
          <w:rFonts w:cs="Times New Roman"/>
          <w:sz w:val="28"/>
          <w:szCs w:val="28"/>
        </w:rPr>
        <w:t>ši Satversmes 115. pantam valsts aizsargā ikviena tiesības dzīvot labvēlīgā vidē, sniedzot ziņas par vides stāvokli un rūpējoties par tās saglabāšanu un uzlabošanu.</w:t>
      </w:r>
      <w:r w:rsidRPr="00F41229">
        <w:rPr>
          <w:rFonts w:ascii="Arial" w:hAnsi="Arial" w:cs="Arial"/>
          <w:sz w:val="28"/>
          <w:szCs w:val="28"/>
        </w:rPr>
        <w:t xml:space="preserve"> </w:t>
      </w:r>
      <w:r w:rsidRPr="00F41229">
        <w:rPr>
          <w:rFonts w:cs="Times New Roman"/>
          <w:sz w:val="28"/>
          <w:szCs w:val="28"/>
        </w:rPr>
        <w:t>Līdz ar to no vienas puses valsts aizsargā personas īpašuma tiesības, bet no otras puses, s</w:t>
      </w:r>
      <w:r w:rsidRPr="00F41229">
        <w:rPr>
          <w:rFonts w:cs="Times New Roman"/>
          <w:sz w:val="28"/>
          <w:szCs w:val="28"/>
        </w:rPr>
        <w:t xml:space="preserve">abiedrības interešu nodrošināšana var kalpot par pamatu personas īpašuma tiesību ierobežošanai uz likuma pamata.  Ievērojot minēto, nosakot personas īpašuma tiesību ierobežojumu, </w:t>
      </w:r>
      <w:r w:rsidRPr="00F41229">
        <w:rPr>
          <w:rFonts w:cs="Times New Roman"/>
          <w:sz w:val="28"/>
          <w:szCs w:val="28"/>
        </w:rPr>
        <w:lastRenderedPageBreak/>
        <w:t>būtu jāvērtē tā apjoms un smagums, kā arī jāvērtē nepieciešamība paredzēt tai</w:t>
      </w:r>
      <w:r w:rsidRPr="00F41229">
        <w:rPr>
          <w:rFonts w:cs="Times New Roman"/>
          <w:sz w:val="28"/>
          <w:szCs w:val="28"/>
        </w:rPr>
        <w:t>snīgu  kompensāciju nekustamā īpašuma īpašniekam par tā īpašuma tiesību ierobežojumu. Turklāt, ja ierobežojums personai pilnībā liedz izmantot savas īpašuma tiesības, būtu vērtējams arī jautājums par nekustamā īpašuma atsavināšanu sabiedrības vajadzībām.</w:t>
      </w:r>
    </w:p>
    <w:p w:rsidR="00953D60" w:rsidRPr="00F41229" w:rsidRDefault="00B8210C" w:rsidP="004F6978">
      <w:pPr>
        <w:ind w:firstLine="720"/>
        <w:rPr>
          <w:sz w:val="28"/>
          <w:szCs w:val="28"/>
        </w:rPr>
      </w:pPr>
      <w:r w:rsidRPr="00F41229">
        <w:rPr>
          <w:sz w:val="28"/>
          <w:szCs w:val="28"/>
        </w:rPr>
        <w:t>V</w:t>
      </w:r>
      <w:r w:rsidRPr="00F41229">
        <w:rPr>
          <w:sz w:val="28"/>
          <w:szCs w:val="28"/>
        </w:rPr>
        <w:t xml:space="preserve">ides aizsardzības un reģionālās attīstības ministrija </w:t>
      </w:r>
      <w:r w:rsidR="009C4E58">
        <w:rPr>
          <w:sz w:val="28"/>
          <w:szCs w:val="28"/>
        </w:rPr>
        <w:t xml:space="preserve">bija izstrādājusi un </w:t>
      </w:r>
      <w:r w:rsidRPr="00F41229">
        <w:rPr>
          <w:sz w:val="28"/>
          <w:szCs w:val="28"/>
        </w:rPr>
        <w:t>2017.</w:t>
      </w:r>
      <w:r w:rsidR="00FA3831">
        <w:rPr>
          <w:sz w:val="28"/>
          <w:szCs w:val="28"/>
        </w:rPr>
        <w:t xml:space="preserve"> </w:t>
      </w:r>
      <w:r w:rsidRPr="00F41229">
        <w:rPr>
          <w:sz w:val="28"/>
          <w:szCs w:val="28"/>
        </w:rPr>
        <w:t>gada 23.</w:t>
      </w:r>
      <w:r w:rsidR="00FA3831">
        <w:rPr>
          <w:sz w:val="28"/>
          <w:szCs w:val="28"/>
        </w:rPr>
        <w:t xml:space="preserve"> </w:t>
      </w:r>
      <w:r w:rsidRPr="00F41229">
        <w:rPr>
          <w:sz w:val="28"/>
          <w:szCs w:val="28"/>
        </w:rPr>
        <w:t>mart</w:t>
      </w:r>
      <w:r w:rsidR="00FA3831">
        <w:rPr>
          <w:sz w:val="28"/>
          <w:szCs w:val="28"/>
        </w:rPr>
        <w:t>ā</w:t>
      </w:r>
      <w:r w:rsidRPr="00F41229">
        <w:rPr>
          <w:sz w:val="28"/>
          <w:szCs w:val="28"/>
        </w:rPr>
        <w:t xml:space="preserve"> Valsts sekretāru sanāksmē </w:t>
      </w:r>
      <w:r w:rsidR="009C4E58">
        <w:rPr>
          <w:sz w:val="28"/>
          <w:szCs w:val="28"/>
        </w:rPr>
        <w:t>izsludinājusi</w:t>
      </w:r>
      <w:r w:rsidRPr="00F41229">
        <w:rPr>
          <w:sz w:val="28"/>
          <w:szCs w:val="28"/>
        </w:rPr>
        <w:t xml:space="preserve"> Ministru kabineta noteikumu projekt</w:t>
      </w:r>
      <w:r w:rsidR="009C4E58">
        <w:rPr>
          <w:sz w:val="28"/>
          <w:szCs w:val="28"/>
        </w:rPr>
        <w:t>u</w:t>
      </w:r>
      <w:r w:rsidRPr="00F41229">
        <w:rPr>
          <w:sz w:val="28"/>
          <w:szCs w:val="28"/>
        </w:rPr>
        <w:t xml:space="preserve"> "Grozījumi Ministru kabineta 2012.gada 18.decembra noteikumos Nr.940 "Noteikumi par</w:t>
      </w:r>
      <w:r w:rsidRPr="00F41229">
        <w:rPr>
          <w:sz w:val="28"/>
          <w:szCs w:val="28"/>
        </w:rPr>
        <w:t xml:space="preserve"> mikroliegumu izveidošanas un apsaimniekošanas kārtību, to aizsardzību, kā arī mikroliegumu un to buferzonu noteikšanu"". Diemžēl grozījumi </w:t>
      </w:r>
      <w:r w:rsidR="00D53402">
        <w:rPr>
          <w:sz w:val="28"/>
          <w:szCs w:val="28"/>
        </w:rPr>
        <w:t xml:space="preserve">bija apjomīgi un iekļāva arī jautājumus, kas </w:t>
      </w:r>
      <w:r w:rsidRPr="00F41229">
        <w:rPr>
          <w:sz w:val="28"/>
          <w:szCs w:val="28"/>
        </w:rPr>
        <w:t>no iesaistītajām pusēm netika atbalstīti, kā rezultātā ministrija atsau</w:t>
      </w:r>
      <w:r w:rsidRPr="00F41229">
        <w:rPr>
          <w:sz w:val="28"/>
          <w:szCs w:val="28"/>
        </w:rPr>
        <w:t xml:space="preserve">ca izsludināto grozījumu projektu. </w:t>
      </w:r>
    </w:p>
    <w:p w:rsidR="00953D60" w:rsidRPr="00F41229" w:rsidRDefault="00B8210C" w:rsidP="004F6978">
      <w:pPr>
        <w:ind w:firstLine="567"/>
        <w:rPr>
          <w:sz w:val="28"/>
          <w:szCs w:val="28"/>
        </w:rPr>
      </w:pPr>
      <w:r w:rsidRPr="00F41229">
        <w:rPr>
          <w:sz w:val="28"/>
          <w:szCs w:val="28"/>
        </w:rPr>
        <w:t xml:space="preserve">Tajā pašā laikā norādām, ka šobrīd spēkā esošajos Ministru kabineta 2012.gada 18.decembra noteikumos Nr.940 "Noteikumi par mikroliegumu izveidošanas un apsaimniekošanas kārtību, to aizsardzību, kā arī mikroliegumu un to </w:t>
      </w:r>
      <w:r w:rsidRPr="00F41229">
        <w:rPr>
          <w:sz w:val="28"/>
          <w:szCs w:val="28"/>
        </w:rPr>
        <w:t xml:space="preserve">buferzonu noteikšanu" (turpmāk – MK noteikumu Nr.940) 13. punkts nosaka, ka atbildīgā institūcija pārbauda, vai plānotā mikrolieguma teritorija nepārklājas ar jau esošu mikrolieguma teritoriju vai īpaši aizsargājamu dabas teritoriju, kuras aizsardzības un </w:t>
      </w:r>
      <w:r w:rsidRPr="00F41229">
        <w:rPr>
          <w:sz w:val="28"/>
          <w:szCs w:val="28"/>
        </w:rPr>
        <w:t xml:space="preserve">izmantošanas noteikumi nodrošina attiecīgās sugas vai biotopa (sugas vai biotopa, kura dēļ mikroliegums tiek plānots) aizsardzību. </w:t>
      </w:r>
      <w:r w:rsidR="006E43E5" w:rsidRPr="006E43E5">
        <w:rPr>
          <w:color w:val="000000"/>
          <w:sz w:val="28"/>
          <w:szCs w:val="28"/>
        </w:rPr>
        <w:t xml:space="preserve">Pirms lēmuma pieņemšanas par mikrolieguma izveidošanu, atbildīgai institūcijai jāizvērtē pašvaldības teritorijas plānojumā vai </w:t>
      </w:r>
      <w:proofErr w:type="spellStart"/>
      <w:r w:rsidR="006E43E5" w:rsidRPr="006E43E5">
        <w:rPr>
          <w:color w:val="000000"/>
          <w:sz w:val="28"/>
          <w:szCs w:val="28"/>
        </w:rPr>
        <w:t>lokālplānojumā</w:t>
      </w:r>
      <w:proofErr w:type="spellEnd"/>
      <w:r w:rsidR="006E43E5" w:rsidRPr="006E43E5">
        <w:rPr>
          <w:color w:val="000000"/>
          <w:sz w:val="28"/>
          <w:szCs w:val="28"/>
        </w:rPr>
        <w:t xml:space="preserve"> paredzētā atļauta zemes izmantošana potenciālajā mikrolieguma teritorijā.</w:t>
      </w:r>
      <w:r w:rsidRPr="006E43E5">
        <w:rPr>
          <w:sz w:val="28"/>
          <w:szCs w:val="28"/>
        </w:rPr>
        <w:t xml:space="preserve"> </w:t>
      </w:r>
      <w:r w:rsidRPr="00F41229">
        <w:rPr>
          <w:sz w:val="28"/>
          <w:szCs w:val="28"/>
        </w:rPr>
        <w:t xml:space="preserve">Ja teritorijas pārklājas, par to informē ekspertu, kurš izvērtē plānotā mikrolieguma nepieciešamību. Līdz ar to jau šobrīd pēc spēkā esošajiem noteikumiem ir jāveic </w:t>
      </w:r>
      <w:r w:rsidRPr="00F41229">
        <w:rPr>
          <w:sz w:val="28"/>
          <w:szCs w:val="28"/>
        </w:rPr>
        <w:t xml:space="preserve">izvērtējums attiecībā par teritorijas plānojumu. </w:t>
      </w:r>
    </w:p>
    <w:p w:rsidR="00953D60" w:rsidRPr="00F41229" w:rsidRDefault="00B8210C" w:rsidP="004F6978">
      <w:pPr>
        <w:ind w:firstLine="567"/>
        <w:rPr>
          <w:sz w:val="28"/>
          <w:szCs w:val="28"/>
        </w:rPr>
      </w:pPr>
      <w:r w:rsidRPr="00F41229">
        <w:rPr>
          <w:sz w:val="28"/>
          <w:szCs w:val="28"/>
        </w:rPr>
        <w:t>Savukārt MK noteikumu Nr.</w:t>
      </w:r>
      <w:r w:rsidRPr="00F41229">
        <w:rPr>
          <w:b/>
          <w:sz w:val="28"/>
          <w:szCs w:val="28"/>
        </w:rPr>
        <w:t> </w:t>
      </w:r>
      <w:r w:rsidRPr="00F41229">
        <w:rPr>
          <w:sz w:val="28"/>
          <w:szCs w:val="28"/>
        </w:rPr>
        <w:t>940 23.2. apakšpunkts nosaka, ka mikroliegumus neveido pašvaldību teritorijas attīstības plānošanas dokumentos norādītajās esošās apbūves teritorijās ar izbūvētu infrastruktūru. Mi</w:t>
      </w:r>
      <w:r w:rsidRPr="00F41229">
        <w:rPr>
          <w:sz w:val="28"/>
          <w:szCs w:val="28"/>
        </w:rPr>
        <w:t>nētā norma ietver divus nosacījumus, kuriem izpildoties netiek veidoti mikroliegumi: pirmkārt, pašvaldību teritorijas attīstības plānošanas dokumentos, konkrētajai teritorijai jābūt noteiktai kā apbūves teritorijai, otrkārt, konkrētajā teritorijā jābūt izb</w:t>
      </w:r>
      <w:r w:rsidRPr="00F41229">
        <w:rPr>
          <w:sz w:val="28"/>
          <w:szCs w:val="28"/>
        </w:rPr>
        <w:t xml:space="preserve">ūvētai infrastruktūrai. </w:t>
      </w:r>
    </w:p>
    <w:p w:rsidR="00953D60" w:rsidRPr="00F41229" w:rsidRDefault="00B8210C" w:rsidP="004F6978">
      <w:pPr>
        <w:ind w:firstLine="567"/>
        <w:rPr>
          <w:sz w:val="28"/>
          <w:szCs w:val="28"/>
        </w:rPr>
      </w:pPr>
      <w:r w:rsidRPr="00F41229">
        <w:rPr>
          <w:sz w:val="28"/>
          <w:szCs w:val="28"/>
        </w:rPr>
        <w:t xml:space="preserve">Izvērtējot pieteikumu mikrolieguma izveidei, jāņem vērā </w:t>
      </w:r>
      <w:r w:rsidR="00F41229" w:rsidRPr="00F41229">
        <w:rPr>
          <w:sz w:val="28"/>
          <w:szCs w:val="28"/>
        </w:rPr>
        <w:t>ne tikai MK noteikum</w:t>
      </w:r>
      <w:r w:rsidR="00F41229">
        <w:rPr>
          <w:sz w:val="28"/>
          <w:szCs w:val="28"/>
        </w:rPr>
        <w:t>u</w:t>
      </w:r>
      <w:r w:rsidRPr="00F41229">
        <w:rPr>
          <w:sz w:val="28"/>
          <w:szCs w:val="28"/>
        </w:rPr>
        <w:t xml:space="preserve"> Nr. 940 23.2. apakšpunkta nosacījumi, bet arī 17. punkts kurš noteic, ka atbildīgā institūcija, pieņemot lēmumu par mikrolieguma izveidošanu, izvērtē pašvaldības un zemes īpašnieka vai, ja tāda nav, nomnieka vai tiesiskā valdītāja viedokli un sabiedrībai </w:t>
      </w:r>
      <w:r w:rsidRPr="00F41229">
        <w:rPr>
          <w:sz w:val="28"/>
          <w:szCs w:val="28"/>
        </w:rPr>
        <w:t xml:space="preserve">nozīmīgas sociālās vai ekonomiskās intereses. Līdz ar to atbildīgās iestādes kompetencē ir pirms lēmuma pieņemšanas izvērtēt, vai pastāv sabiedrībai nozīmīgas sociālās vai ekonomiskās intereses un vai to realizēšana ir pretrunā ar mikrolieguma izveidi, kā </w:t>
      </w:r>
      <w:r w:rsidRPr="00F41229">
        <w:rPr>
          <w:sz w:val="28"/>
          <w:szCs w:val="28"/>
        </w:rPr>
        <w:t>arī, vai attiecīgais biotops var tikt saglabāts bez mikrolieguma izveidošanas, tai pašā laikā realizējot zemes īpašnieka intereses. Tāpēc jāņem vērā arī tas, vai, īstenojot pašvaldības teritorijas plānojumu, konkrētajā teritorijā saskaņā ar normatīvajiem a</w:t>
      </w:r>
      <w:r w:rsidRPr="00F41229">
        <w:rPr>
          <w:sz w:val="28"/>
          <w:szCs w:val="28"/>
        </w:rPr>
        <w:t>ktiem ir uzsākta detālplānojuma izstrāde, vai ir uzsākts būvniecības process un ir izsniegta būvatļauja.</w:t>
      </w:r>
    </w:p>
    <w:p w:rsidR="009C4E58" w:rsidRPr="009C4E58" w:rsidRDefault="00B8210C" w:rsidP="009C4E58">
      <w:pPr>
        <w:ind w:firstLine="567"/>
        <w:rPr>
          <w:color w:val="000000"/>
          <w:sz w:val="28"/>
          <w:szCs w:val="28"/>
        </w:rPr>
      </w:pPr>
      <w:r w:rsidRPr="009C4E58">
        <w:rPr>
          <w:color w:val="000000"/>
          <w:sz w:val="28"/>
          <w:szCs w:val="28"/>
        </w:rPr>
        <w:t>Tomēr, ja pašvaldībām esošais regulējums šķiet precizējams, Ministru kabinets atbalsta Latvijas Pašvaldību savienības iniciatīvu izstrādāt grozījumus M</w:t>
      </w:r>
      <w:r w:rsidRPr="009C4E58">
        <w:rPr>
          <w:color w:val="000000"/>
          <w:sz w:val="28"/>
          <w:szCs w:val="28"/>
        </w:rPr>
        <w:t xml:space="preserve">K noteikums </w:t>
      </w:r>
      <w:r w:rsidRPr="009C4E58">
        <w:rPr>
          <w:color w:val="000000"/>
          <w:sz w:val="28"/>
          <w:szCs w:val="28"/>
        </w:rPr>
        <w:lastRenderedPageBreak/>
        <w:t xml:space="preserve">Nr. 940, precizējot noteikumu 23.3. punktu. Aicinām Latvijas Pašvaldību savienību iesniegt Vides aizsardzības un reģionālās attīstības ministrijai iespējamo grozījumu redakciju 23.2.punkta precizēšanai.” </w:t>
      </w:r>
    </w:p>
    <w:p w:rsidR="00953D60" w:rsidRPr="00F41229" w:rsidRDefault="00B8210C" w:rsidP="009C4E58">
      <w:pPr>
        <w:ind w:firstLine="567"/>
        <w:rPr>
          <w:sz w:val="28"/>
          <w:szCs w:val="28"/>
        </w:rPr>
      </w:pPr>
      <w:r w:rsidRPr="00F41229">
        <w:rPr>
          <w:sz w:val="28"/>
          <w:szCs w:val="28"/>
        </w:rPr>
        <w:t xml:space="preserve">Paredzams, ka tuvākajos gados situācija teritoriju plānojumu izstrādē mainīsies, jo Vides aizsardzības un reģionālās attīstības </w:t>
      </w:r>
      <w:r w:rsidR="009C4E58" w:rsidRPr="009C4E58">
        <w:rPr>
          <w:color w:val="000000"/>
          <w:sz w:val="28"/>
          <w:szCs w:val="28"/>
        </w:rPr>
        <w:t xml:space="preserve">ministrijas padotības iestāde – Dabas aizsardzības pārvalde </w:t>
      </w:r>
      <w:r w:rsidRPr="00F41229">
        <w:rPr>
          <w:sz w:val="28"/>
          <w:szCs w:val="28"/>
        </w:rPr>
        <w:t xml:space="preserve"> īsteno projektu, kura ietvaros veic Eiropas Savienības nozīmes biot</w:t>
      </w:r>
      <w:r w:rsidRPr="00F41229">
        <w:rPr>
          <w:sz w:val="28"/>
          <w:szCs w:val="28"/>
        </w:rPr>
        <w:t xml:space="preserve">opu apsekošanu jeb “Dabas skaitīšanu”. Vides aizsardzības un reģionālās attīstības ministrija informē, ka pēc dabas vērtību apzināšanas tiks iegūta informācija par Latvijā sastopamajām dabas vērtībām (ES nozīmes biotopiem), to stāvokli un daudzumu valstī. </w:t>
      </w:r>
      <w:r w:rsidRPr="00F41229">
        <w:rPr>
          <w:sz w:val="28"/>
          <w:szCs w:val="28"/>
        </w:rPr>
        <w:t>Daudzos gadījumos zemju īpašniekiem nevajadzēs tērēt privātos līdzekļus ekspertīzēm, lai pieteiktos atbalsta/kompensāciju maksājumiem, saņemtu būvatļaujas vai tehniskos noteikumus. Projektā  īstenotās aktivitātes palīdzēs arī samazināt administratīvo slogu</w:t>
      </w:r>
      <w:r w:rsidRPr="00F41229">
        <w:rPr>
          <w:sz w:val="28"/>
          <w:szCs w:val="28"/>
        </w:rPr>
        <w:t xml:space="preserve"> un laika resursu patēriņu dažādu atļauju sagatavošanā un izsniegšanā, jo ievadītie dati dabas datu pārvaldības sistēmā „Ozols” būs savietoti ar citām valsts informācijas sistēmām, piemēram, </w:t>
      </w:r>
      <w:hyperlink r:id="rId8" w:anchor="/" w:tgtFrame="_blank" w:history="1">
        <w:r w:rsidRPr="00F41229">
          <w:rPr>
            <w:rStyle w:val="Hyperlink"/>
            <w:sz w:val="28"/>
            <w:szCs w:val="28"/>
          </w:rPr>
          <w:t>www.ge</w:t>
        </w:r>
        <w:r w:rsidRPr="00F41229">
          <w:rPr>
            <w:rStyle w:val="Hyperlink"/>
            <w:sz w:val="28"/>
            <w:szCs w:val="28"/>
          </w:rPr>
          <w:t>olatvija.lv</w:t>
        </w:r>
      </w:hyperlink>
      <w:r w:rsidRPr="00F41229">
        <w:rPr>
          <w:sz w:val="28"/>
          <w:szCs w:val="28"/>
        </w:rPr>
        <w:t>. Izmantojot datu bāzēs iekļauto informāciju, būs iespējams mērķtiecīgāk plānot uzņēmējdarbību, rēķinoties ar īpaši aizsargājamo sugu un biotopu izplatību. Kā arī projekta ietvaros iegūtie dati palīdzēs daudz efektīvāk sabalansēt dabas aizsar</w:t>
      </w:r>
      <w:r w:rsidRPr="00F41229">
        <w:rPr>
          <w:sz w:val="28"/>
          <w:szCs w:val="28"/>
        </w:rPr>
        <w:t xml:space="preserve">dzības un tautsaimniecības attīstību, kā arī apzināt konkrētās teritorijas unikalitāti, kā arī būs atbalsts teritorijas plānojumam un no tā izrietošajiem ekonomiskajiem ieguvumiem. </w:t>
      </w:r>
    </w:p>
    <w:p w:rsidR="00F41229" w:rsidRDefault="00F41229" w:rsidP="00F41229">
      <w:pPr>
        <w:ind w:firstLine="720"/>
        <w:rPr>
          <w:sz w:val="28"/>
          <w:szCs w:val="28"/>
        </w:rPr>
      </w:pPr>
    </w:p>
    <w:p w:rsidR="00F41229" w:rsidRPr="00F41229" w:rsidRDefault="00B8210C" w:rsidP="00F41229">
      <w:pPr>
        <w:ind w:firstLine="720"/>
        <w:rPr>
          <w:sz w:val="28"/>
          <w:szCs w:val="28"/>
        </w:rPr>
      </w:pPr>
      <w:r w:rsidRPr="00F41229">
        <w:rPr>
          <w:sz w:val="28"/>
          <w:szCs w:val="28"/>
        </w:rPr>
        <w:t>Ministru prezidents</w:t>
      </w:r>
      <w:r w:rsidRPr="00F41229">
        <w:rPr>
          <w:sz w:val="28"/>
          <w:szCs w:val="28"/>
        </w:rPr>
        <w:tab/>
        <w:t xml:space="preserve">  </w:t>
      </w:r>
      <w:r w:rsidRPr="00F41229">
        <w:rPr>
          <w:sz w:val="28"/>
          <w:szCs w:val="28"/>
        </w:rPr>
        <w:tab/>
      </w:r>
      <w:r w:rsidRPr="00F41229">
        <w:rPr>
          <w:sz w:val="28"/>
          <w:szCs w:val="28"/>
        </w:rPr>
        <w:tab/>
      </w:r>
      <w:r w:rsidRPr="00F41229">
        <w:rPr>
          <w:sz w:val="28"/>
          <w:szCs w:val="28"/>
        </w:rPr>
        <w:tab/>
      </w:r>
      <w:r w:rsidRPr="00F41229">
        <w:rPr>
          <w:sz w:val="28"/>
          <w:szCs w:val="28"/>
        </w:rPr>
        <w:tab/>
        <w:t xml:space="preserve"> Māris Kučinskis</w:t>
      </w:r>
    </w:p>
    <w:p w:rsidR="00F41229" w:rsidRPr="00F41229" w:rsidRDefault="00F41229" w:rsidP="00F41229">
      <w:pPr>
        <w:ind w:firstLine="720"/>
        <w:rPr>
          <w:sz w:val="28"/>
          <w:szCs w:val="28"/>
        </w:rPr>
      </w:pPr>
    </w:p>
    <w:p w:rsidR="00F41229" w:rsidRPr="00F41229" w:rsidRDefault="00B8210C" w:rsidP="00F41229">
      <w:pPr>
        <w:ind w:firstLine="720"/>
        <w:rPr>
          <w:sz w:val="28"/>
          <w:szCs w:val="28"/>
        </w:rPr>
      </w:pPr>
      <w:r w:rsidRPr="00F41229">
        <w:rPr>
          <w:sz w:val="28"/>
          <w:szCs w:val="28"/>
        </w:rPr>
        <w:t>Iesniedzējs:</w:t>
      </w:r>
    </w:p>
    <w:p w:rsidR="00F41229" w:rsidRPr="00F41229" w:rsidRDefault="00B8210C" w:rsidP="00F41229">
      <w:pPr>
        <w:ind w:firstLine="720"/>
        <w:rPr>
          <w:sz w:val="28"/>
          <w:szCs w:val="28"/>
        </w:rPr>
      </w:pPr>
      <w:r>
        <w:rPr>
          <w:sz w:val="28"/>
          <w:szCs w:val="28"/>
        </w:rPr>
        <w:t>zemkopības</w:t>
      </w:r>
      <w:r w:rsidRPr="00F41229">
        <w:rPr>
          <w:sz w:val="28"/>
          <w:szCs w:val="28"/>
        </w:rPr>
        <w:t xml:space="preserve"> minis</w:t>
      </w:r>
      <w:r w:rsidRPr="00F41229">
        <w:rPr>
          <w:sz w:val="28"/>
          <w:szCs w:val="28"/>
        </w:rPr>
        <w:t>trs</w:t>
      </w:r>
      <w:r w:rsidRPr="00F41229">
        <w:rPr>
          <w:sz w:val="28"/>
          <w:szCs w:val="28"/>
        </w:rPr>
        <w:tab/>
      </w:r>
      <w:r w:rsidRPr="00F41229">
        <w:rPr>
          <w:sz w:val="28"/>
          <w:szCs w:val="28"/>
        </w:rPr>
        <w:tab/>
      </w:r>
      <w:r w:rsidRPr="00F41229">
        <w:rPr>
          <w:sz w:val="28"/>
          <w:szCs w:val="28"/>
        </w:rPr>
        <w:tab/>
      </w:r>
      <w:r w:rsidRPr="00F41229">
        <w:rPr>
          <w:sz w:val="28"/>
          <w:szCs w:val="28"/>
        </w:rPr>
        <w:tab/>
      </w:r>
      <w:r w:rsidRPr="00F41229">
        <w:rPr>
          <w:sz w:val="28"/>
          <w:szCs w:val="28"/>
        </w:rPr>
        <w:tab/>
      </w:r>
      <w:r>
        <w:rPr>
          <w:sz w:val="28"/>
          <w:szCs w:val="28"/>
        </w:rPr>
        <w:t xml:space="preserve">     Jānis </w:t>
      </w:r>
      <w:proofErr w:type="spellStart"/>
      <w:r>
        <w:rPr>
          <w:sz w:val="28"/>
          <w:szCs w:val="28"/>
        </w:rPr>
        <w:t>Dūklavs</w:t>
      </w:r>
      <w:proofErr w:type="spellEnd"/>
    </w:p>
    <w:p w:rsidR="004174FA" w:rsidRDefault="004174FA" w:rsidP="00F41229">
      <w:pPr>
        <w:rPr>
          <w:sz w:val="28"/>
          <w:szCs w:val="28"/>
        </w:rPr>
      </w:pPr>
    </w:p>
    <w:p w:rsidR="00F41229" w:rsidRDefault="00F41229" w:rsidP="00F41229">
      <w:pPr>
        <w:rPr>
          <w:sz w:val="28"/>
          <w:szCs w:val="28"/>
        </w:rPr>
      </w:pPr>
    </w:p>
    <w:p w:rsidR="00F41229" w:rsidRDefault="00F41229" w:rsidP="00F41229">
      <w:pPr>
        <w:rPr>
          <w:sz w:val="28"/>
          <w:szCs w:val="28"/>
        </w:rPr>
      </w:pPr>
    </w:p>
    <w:p w:rsidR="00F41229" w:rsidRDefault="00F41229" w:rsidP="00F41229">
      <w:pPr>
        <w:rPr>
          <w:sz w:val="28"/>
          <w:szCs w:val="28"/>
        </w:rPr>
      </w:pPr>
    </w:p>
    <w:p w:rsidR="00F41229" w:rsidRDefault="00F41229" w:rsidP="00F41229">
      <w:pPr>
        <w:rPr>
          <w:sz w:val="28"/>
          <w:szCs w:val="28"/>
        </w:rPr>
      </w:pPr>
    </w:p>
    <w:p w:rsidR="00F41229" w:rsidRDefault="00F41229" w:rsidP="00F41229">
      <w:pPr>
        <w:rPr>
          <w:sz w:val="28"/>
          <w:szCs w:val="28"/>
        </w:rPr>
      </w:pPr>
    </w:p>
    <w:p w:rsidR="00F41229" w:rsidRDefault="00F41229" w:rsidP="00F41229">
      <w:pPr>
        <w:rPr>
          <w:sz w:val="28"/>
          <w:szCs w:val="28"/>
        </w:rPr>
      </w:pPr>
    </w:p>
    <w:p w:rsidR="00F41229" w:rsidRDefault="00F41229" w:rsidP="00F41229">
      <w:pPr>
        <w:rPr>
          <w:sz w:val="28"/>
          <w:szCs w:val="28"/>
        </w:rPr>
      </w:pPr>
    </w:p>
    <w:p w:rsidR="00F41229" w:rsidRDefault="00F41229" w:rsidP="00F41229">
      <w:pPr>
        <w:rPr>
          <w:sz w:val="28"/>
          <w:szCs w:val="28"/>
        </w:rPr>
      </w:pPr>
    </w:p>
    <w:p w:rsidR="00F41229" w:rsidRDefault="00F41229" w:rsidP="00F41229">
      <w:pPr>
        <w:rPr>
          <w:sz w:val="28"/>
          <w:szCs w:val="28"/>
        </w:rPr>
      </w:pPr>
    </w:p>
    <w:p w:rsidR="00F41229" w:rsidRDefault="00F41229" w:rsidP="00F41229">
      <w:pPr>
        <w:rPr>
          <w:sz w:val="28"/>
          <w:szCs w:val="28"/>
        </w:rPr>
      </w:pPr>
    </w:p>
    <w:p w:rsidR="00F41229" w:rsidRDefault="00F41229" w:rsidP="00F41229">
      <w:pPr>
        <w:rPr>
          <w:sz w:val="28"/>
          <w:szCs w:val="28"/>
        </w:rPr>
      </w:pPr>
    </w:p>
    <w:p w:rsidR="00F41229" w:rsidRDefault="00F41229" w:rsidP="00F41229">
      <w:pPr>
        <w:rPr>
          <w:sz w:val="28"/>
          <w:szCs w:val="28"/>
        </w:rPr>
      </w:pPr>
    </w:p>
    <w:p w:rsidR="00F41229" w:rsidRDefault="00F41229" w:rsidP="00F41229">
      <w:pPr>
        <w:rPr>
          <w:sz w:val="28"/>
          <w:szCs w:val="28"/>
        </w:rPr>
      </w:pPr>
    </w:p>
    <w:p w:rsidR="00F41229" w:rsidRDefault="00F41229" w:rsidP="00F41229">
      <w:pPr>
        <w:rPr>
          <w:sz w:val="28"/>
          <w:szCs w:val="28"/>
        </w:rPr>
      </w:pPr>
    </w:p>
    <w:p w:rsidR="00F41229" w:rsidRPr="00F41229" w:rsidRDefault="00B8210C" w:rsidP="00F41229">
      <w:pPr>
        <w:rPr>
          <w:sz w:val="20"/>
          <w:szCs w:val="20"/>
        </w:rPr>
      </w:pPr>
      <w:r w:rsidRPr="00F41229">
        <w:rPr>
          <w:sz w:val="20"/>
          <w:szCs w:val="20"/>
        </w:rPr>
        <w:t>L.Āboliņa 67027285</w:t>
      </w:r>
    </w:p>
    <w:p w:rsidR="00F41229" w:rsidRPr="00F41229" w:rsidRDefault="00B8210C" w:rsidP="00F41229">
      <w:pPr>
        <w:rPr>
          <w:sz w:val="20"/>
          <w:szCs w:val="20"/>
        </w:rPr>
      </w:pPr>
      <w:r w:rsidRPr="00F41229">
        <w:rPr>
          <w:sz w:val="20"/>
          <w:szCs w:val="20"/>
        </w:rPr>
        <w:t>Lasma.Abolina@zm.gov.lv</w:t>
      </w:r>
    </w:p>
    <w:sectPr w:rsidR="00F41229" w:rsidRPr="00F41229" w:rsidSect="00F25C7C">
      <w:headerReference w:type="default" r:id="rId9"/>
      <w:pgSz w:w="11906" w:h="16838"/>
      <w:pgMar w:top="1134"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10C" w:rsidRDefault="00B8210C">
      <w:r>
        <w:separator/>
      </w:r>
    </w:p>
  </w:endnote>
  <w:endnote w:type="continuationSeparator" w:id="0">
    <w:p w:rsidR="00B8210C" w:rsidRDefault="00B82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10C" w:rsidRDefault="00B8210C">
      <w:r>
        <w:separator/>
      </w:r>
    </w:p>
  </w:footnote>
  <w:footnote w:type="continuationSeparator" w:id="0">
    <w:p w:rsidR="00B8210C" w:rsidRDefault="00B82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188971"/>
      <w:docPartObj>
        <w:docPartGallery w:val="Page Numbers (Top of Page)"/>
        <w:docPartUnique/>
      </w:docPartObj>
    </w:sdtPr>
    <w:sdtEndPr/>
    <w:sdtContent>
      <w:p w:rsidR="00F25C7C" w:rsidRDefault="00B8210C">
        <w:pPr>
          <w:pStyle w:val="Header"/>
          <w:jc w:val="center"/>
        </w:pPr>
        <w:r>
          <w:fldChar w:fldCharType="begin"/>
        </w:r>
        <w:r>
          <w:instrText>PAGE   \* MERGEFORMAT</w:instrText>
        </w:r>
        <w:r>
          <w:fldChar w:fldCharType="separate"/>
        </w:r>
        <w:r w:rsidR="00132046">
          <w:rPr>
            <w:noProof/>
          </w:rPr>
          <w:t>3</w:t>
        </w:r>
        <w:r>
          <w:fldChar w:fldCharType="end"/>
        </w:r>
      </w:p>
    </w:sdtContent>
  </w:sdt>
  <w:p w:rsidR="00F25C7C" w:rsidRDefault="00F25C7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0558"/>
    <w:rsid w:val="00015E75"/>
    <w:rsid w:val="00070558"/>
    <w:rsid w:val="00132046"/>
    <w:rsid w:val="001C7036"/>
    <w:rsid w:val="001F05F1"/>
    <w:rsid w:val="003A114A"/>
    <w:rsid w:val="004174FA"/>
    <w:rsid w:val="004F6978"/>
    <w:rsid w:val="00623176"/>
    <w:rsid w:val="006E43E5"/>
    <w:rsid w:val="007A5371"/>
    <w:rsid w:val="008C1DC6"/>
    <w:rsid w:val="008E7CEA"/>
    <w:rsid w:val="00953D60"/>
    <w:rsid w:val="009C4E58"/>
    <w:rsid w:val="009E1B56"/>
    <w:rsid w:val="00A31984"/>
    <w:rsid w:val="00AB7EB5"/>
    <w:rsid w:val="00B06DF6"/>
    <w:rsid w:val="00B35499"/>
    <w:rsid w:val="00B8210C"/>
    <w:rsid w:val="00C772B4"/>
    <w:rsid w:val="00D263A7"/>
    <w:rsid w:val="00D53402"/>
    <w:rsid w:val="00EA04F6"/>
    <w:rsid w:val="00EC680E"/>
    <w:rsid w:val="00F25C7C"/>
    <w:rsid w:val="00F41229"/>
    <w:rsid w:val="00F45447"/>
    <w:rsid w:val="00FA3831"/>
    <w:rsid w:val="00FF21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0E"/>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558"/>
    <w:pPr>
      <w:spacing w:after="0" w:line="240" w:lineRule="auto"/>
    </w:pPr>
  </w:style>
  <w:style w:type="paragraph" w:styleId="Header">
    <w:name w:val="header"/>
    <w:basedOn w:val="Normal"/>
    <w:link w:val="HeaderChar"/>
    <w:uiPriority w:val="99"/>
    <w:unhideWhenUsed/>
    <w:rsid w:val="00F25C7C"/>
    <w:pPr>
      <w:tabs>
        <w:tab w:val="center" w:pos="4153"/>
        <w:tab w:val="right" w:pos="8306"/>
      </w:tabs>
    </w:pPr>
  </w:style>
  <w:style w:type="character" w:customStyle="1" w:styleId="HeaderChar">
    <w:name w:val="Header Char"/>
    <w:basedOn w:val="DefaultParagraphFont"/>
    <w:link w:val="Header"/>
    <w:uiPriority w:val="99"/>
    <w:rsid w:val="00F25C7C"/>
  </w:style>
  <w:style w:type="paragraph" w:styleId="Footer">
    <w:name w:val="footer"/>
    <w:basedOn w:val="Normal"/>
    <w:link w:val="FooterChar"/>
    <w:uiPriority w:val="99"/>
    <w:unhideWhenUsed/>
    <w:rsid w:val="00F25C7C"/>
    <w:pPr>
      <w:tabs>
        <w:tab w:val="center" w:pos="4153"/>
        <w:tab w:val="right" w:pos="8306"/>
      </w:tabs>
    </w:pPr>
  </w:style>
  <w:style w:type="character" w:customStyle="1" w:styleId="FooterChar">
    <w:name w:val="Footer Char"/>
    <w:basedOn w:val="DefaultParagraphFont"/>
    <w:link w:val="Footer"/>
    <w:uiPriority w:val="99"/>
    <w:rsid w:val="00F25C7C"/>
  </w:style>
  <w:style w:type="character" w:styleId="Hyperlink">
    <w:name w:val="Hyperlink"/>
    <w:uiPriority w:val="99"/>
    <w:unhideWhenUsed/>
    <w:rsid w:val="00953D60"/>
    <w:rPr>
      <w:color w:val="0000FF"/>
      <w:u w:val="single"/>
    </w:rPr>
  </w:style>
  <w:style w:type="paragraph" w:styleId="BalloonText">
    <w:name w:val="Balloon Text"/>
    <w:basedOn w:val="Normal"/>
    <w:link w:val="BalloonTextChar"/>
    <w:uiPriority w:val="99"/>
    <w:semiHidden/>
    <w:unhideWhenUsed/>
    <w:rsid w:val="00132046"/>
    <w:rPr>
      <w:rFonts w:ascii="Tahoma" w:hAnsi="Tahoma" w:cs="Tahoma"/>
      <w:sz w:val="16"/>
      <w:szCs w:val="16"/>
    </w:rPr>
  </w:style>
  <w:style w:type="character" w:customStyle="1" w:styleId="BalloonTextChar">
    <w:name w:val="Balloon Text Char"/>
    <w:basedOn w:val="DefaultParagraphFont"/>
    <w:link w:val="BalloonText"/>
    <w:uiPriority w:val="99"/>
    <w:semiHidden/>
    <w:rsid w:val="0013204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680E"/>
    <w:pPr>
      <w:spacing w:after="0" w:line="240" w:lineRule="auto"/>
      <w:jc w:val="both"/>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0558"/>
    <w:pPr>
      <w:spacing w:after="0" w:line="240" w:lineRule="auto"/>
    </w:pPr>
  </w:style>
  <w:style w:type="paragraph" w:styleId="Header">
    <w:name w:val="header"/>
    <w:basedOn w:val="Normal"/>
    <w:link w:val="HeaderChar"/>
    <w:uiPriority w:val="99"/>
    <w:unhideWhenUsed/>
    <w:rsid w:val="00F25C7C"/>
    <w:pPr>
      <w:tabs>
        <w:tab w:val="center" w:pos="4153"/>
        <w:tab w:val="right" w:pos="8306"/>
      </w:tabs>
    </w:pPr>
  </w:style>
  <w:style w:type="character" w:customStyle="1" w:styleId="HeaderChar">
    <w:name w:val="Header Char"/>
    <w:basedOn w:val="DefaultParagraphFont"/>
    <w:link w:val="Header"/>
    <w:uiPriority w:val="99"/>
    <w:rsid w:val="00F25C7C"/>
  </w:style>
  <w:style w:type="paragraph" w:styleId="Footer">
    <w:name w:val="footer"/>
    <w:basedOn w:val="Normal"/>
    <w:link w:val="FooterChar"/>
    <w:uiPriority w:val="99"/>
    <w:unhideWhenUsed/>
    <w:rsid w:val="00F25C7C"/>
    <w:pPr>
      <w:tabs>
        <w:tab w:val="center" w:pos="4153"/>
        <w:tab w:val="right" w:pos="8306"/>
      </w:tabs>
    </w:pPr>
  </w:style>
  <w:style w:type="character" w:customStyle="1" w:styleId="FooterChar">
    <w:name w:val="Footer Char"/>
    <w:basedOn w:val="DefaultParagraphFont"/>
    <w:link w:val="Footer"/>
    <w:uiPriority w:val="99"/>
    <w:rsid w:val="00F25C7C"/>
  </w:style>
  <w:style w:type="character" w:styleId="Hyperlink">
    <w:name w:val="Hyperlink"/>
    <w:uiPriority w:val="99"/>
    <w:unhideWhenUsed/>
    <w:rsid w:val="00953D60"/>
    <w:rPr>
      <w:color w:val="0000FF"/>
      <w:u w:val="single"/>
    </w:rPr>
  </w:style>
  <w:style w:type="paragraph" w:styleId="BalloonText">
    <w:name w:val="Balloon Text"/>
    <w:basedOn w:val="Normal"/>
    <w:link w:val="BalloonTextChar"/>
    <w:uiPriority w:val="99"/>
    <w:semiHidden/>
    <w:unhideWhenUsed/>
    <w:rsid w:val="00132046"/>
    <w:rPr>
      <w:rFonts w:ascii="Tahoma" w:hAnsi="Tahoma" w:cs="Tahoma"/>
      <w:sz w:val="16"/>
      <w:szCs w:val="16"/>
    </w:rPr>
  </w:style>
  <w:style w:type="character" w:customStyle="1" w:styleId="BalloonTextChar">
    <w:name w:val="Balloon Text Char"/>
    <w:basedOn w:val="DefaultParagraphFont"/>
    <w:link w:val="BalloonText"/>
    <w:uiPriority w:val="99"/>
    <w:semiHidden/>
    <w:rsid w:val="001320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eolatvija.lv/geo/"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64132-787E-4BFD-80A3-9D20FE39B4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4964</Words>
  <Characters>2831</Characters>
  <Application>Microsoft Office Word</Application>
  <DocSecurity>0</DocSecurity>
  <Lines>23</Lines>
  <Paragraphs>15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Inese Feldmane</dc:creator>
  <cp:lastModifiedBy>Laimdota Adlere</cp:lastModifiedBy>
  <cp:revision>2</cp:revision>
  <cp:lastPrinted>2017-12-07T14:42:00Z</cp:lastPrinted>
  <dcterms:created xsi:type="dcterms:W3CDTF">2017-12-07T14:43:00Z</dcterms:created>
  <dcterms:modified xsi:type="dcterms:W3CDTF">2017-12-07T14:43:00Z</dcterms:modified>
</cp:coreProperties>
</file>