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350BBB" w:rsidP="00350BBB">
      <w:pPr>
        <w:jc w:val="right"/>
      </w:pPr>
      <w:r w:rsidRPr="00FE7570">
        <w:t>Projekts</w:t>
      </w:r>
    </w:p>
    <w:p w:rsidR="00FE7570" w:rsidRPr="00C3291C" w:rsidP="00350BBB">
      <w:pPr>
        <w:jc w:val="right"/>
        <w:rPr>
          <w:sz w:val="16"/>
          <w:szCs w:val="16"/>
        </w:rPr>
      </w:pPr>
    </w:p>
    <w:p w:rsidR="008F23B2" w:rsidP="00350BBB">
      <w:pPr>
        <w:jc w:val="center"/>
        <w:rPr>
          <w:b/>
        </w:rPr>
      </w:pPr>
    </w:p>
    <w:p w:rsidR="00350BBB" w:rsidP="00350BBB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350BBB" w:rsidP="00350BBB">
      <w:pPr>
        <w:jc w:val="center"/>
        <w:rPr>
          <w:b/>
        </w:rPr>
      </w:pPr>
      <w:r>
        <w:rPr>
          <w:b/>
        </w:rPr>
        <w:t>SĒDES PROTOKOLLĒMUMS</w:t>
      </w:r>
    </w:p>
    <w:p w:rsidR="00350BBB" w:rsidRPr="00C3291C" w:rsidP="00350BBB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_____________________________________________________________________</w:t>
      </w:r>
    </w:p>
    <w:p w:rsidR="00350BBB" w:rsidRPr="008C4869" w:rsidP="00350BBB">
      <w:pPr>
        <w:jc w:val="center"/>
        <w:rPr>
          <w:b/>
          <w:sz w:val="12"/>
          <w:szCs w:val="12"/>
        </w:rPr>
      </w:pPr>
    </w:p>
    <w:p w:rsidR="008F23B2" w:rsidP="00C3291C">
      <w:pPr>
        <w:jc w:val="both"/>
      </w:pPr>
    </w:p>
    <w:p w:rsidR="00350BBB" w:rsidP="00C3291C">
      <w:pPr>
        <w:jc w:val="both"/>
      </w:pPr>
      <w:r>
        <w:t xml:space="preserve">Rīgā </w:t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  <w:t xml:space="preserve">2017. gada __._________   </w:t>
      </w:r>
    </w:p>
    <w:p w:rsidR="00350BBB" w:rsidRPr="00C3291C" w:rsidP="00C3291C">
      <w:pPr>
        <w:jc w:val="both"/>
        <w:rPr>
          <w:sz w:val="20"/>
          <w:szCs w:val="20"/>
        </w:rPr>
      </w:pPr>
    </w:p>
    <w:p w:rsidR="00A66CE9" w:rsidP="00C3291C">
      <w:pPr>
        <w:jc w:val="center"/>
        <w:rPr>
          <w:b/>
        </w:rPr>
      </w:pPr>
    </w:p>
    <w:p w:rsidR="00A66CE9" w:rsidP="00C3291C">
      <w:pPr>
        <w:jc w:val="center"/>
        <w:rPr>
          <w:b/>
        </w:rPr>
      </w:pPr>
    </w:p>
    <w:p w:rsidR="008F23B2" w:rsidP="00C3291C">
      <w:pPr>
        <w:jc w:val="center"/>
        <w:rPr>
          <w:b/>
        </w:rPr>
      </w:pPr>
      <w:r w:rsidRPr="00FE60D7">
        <w:rPr>
          <w:b/>
        </w:rPr>
        <w:t>Siltumnīcefekta gāzu inventarizācijas un prognožu sagatavošanas nacionālās sistēmas izveidošanas un uzturēšanas noteikumi</w:t>
      </w:r>
    </w:p>
    <w:p w:rsidR="00350BBB" w:rsidRPr="00C3291C" w:rsidP="00C3291C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________________________________________________________________</w:t>
      </w:r>
    </w:p>
    <w:p w:rsidR="00350BBB" w:rsidP="00350BBB">
      <w:pPr>
        <w:jc w:val="both"/>
        <w:rPr>
          <w:sz w:val="20"/>
          <w:szCs w:val="20"/>
        </w:rPr>
      </w:pPr>
    </w:p>
    <w:p w:rsidR="00A66CE9" w:rsidP="00350BBB">
      <w:pPr>
        <w:jc w:val="both"/>
        <w:rPr>
          <w:sz w:val="20"/>
          <w:szCs w:val="20"/>
        </w:rPr>
      </w:pPr>
    </w:p>
    <w:p w:rsidR="00A66CE9" w:rsidRPr="00C3291C" w:rsidP="00350BBB">
      <w:pPr>
        <w:jc w:val="both"/>
        <w:rPr>
          <w:sz w:val="20"/>
          <w:szCs w:val="20"/>
        </w:rPr>
      </w:pPr>
    </w:p>
    <w:p w:rsidR="00027F14" w:rsidRPr="00027F14" w:rsidP="00027F14">
      <w:pPr>
        <w:pStyle w:val="BodyText2"/>
        <w:jc w:val="both"/>
        <w:rPr>
          <w:szCs w:val="20"/>
        </w:rPr>
      </w:pPr>
      <w:r w:rsidRPr="00027F14">
        <w:rPr>
          <w:szCs w:val="20"/>
        </w:rPr>
        <w:t>1. Atbalstīt iesniegto Ministru kabineta noteikumu projektu.</w:t>
      </w:r>
    </w:p>
    <w:p w:rsidR="00027F14" w:rsidP="00027F14">
      <w:pPr>
        <w:pStyle w:val="BodyText2"/>
        <w:spacing w:after="0" w:line="240" w:lineRule="auto"/>
        <w:jc w:val="both"/>
        <w:rPr>
          <w:szCs w:val="20"/>
        </w:rPr>
      </w:pPr>
      <w:r w:rsidRPr="00027F14">
        <w:rPr>
          <w:szCs w:val="20"/>
        </w:rPr>
        <w:t xml:space="preserve">2. </w:t>
      </w:r>
      <w:r w:rsidRPr="00455D20" w:rsidR="00455D20">
        <w:rPr>
          <w:szCs w:val="20"/>
        </w:rPr>
        <w:t>Ekonomik</w:t>
      </w:r>
      <w:r w:rsidR="00455D20">
        <w:rPr>
          <w:szCs w:val="20"/>
        </w:rPr>
        <w:t xml:space="preserve">as ministrijai līdz 2018. gada 1. </w:t>
      </w:r>
      <w:r w:rsidR="00910926">
        <w:rPr>
          <w:szCs w:val="20"/>
        </w:rPr>
        <w:t>aprīlim</w:t>
      </w:r>
      <w:r w:rsidRPr="00455D20" w:rsidR="00455D20">
        <w:rPr>
          <w:szCs w:val="20"/>
        </w:rPr>
        <w:t xml:space="preserve"> un pēc tam reizi divos gados, sagatavojot ilgtermiņa makroekonomisko rādītāju prognozes </w:t>
      </w:r>
      <w:r w:rsidR="00006FED">
        <w:rPr>
          <w:szCs w:val="20"/>
        </w:rPr>
        <w:t xml:space="preserve">saskaņā ar </w:t>
      </w:r>
      <w:r w:rsidRPr="00455D20" w:rsidR="00455D20">
        <w:rPr>
          <w:szCs w:val="20"/>
        </w:rPr>
        <w:t>Ministru kabineta 2010.gada 23.marta noteikumu Nr.271 “Ekonomikas ministrijas nolikums” 5.1.2.</w:t>
      </w:r>
      <w:r w:rsidR="00455D20">
        <w:rPr>
          <w:szCs w:val="20"/>
        </w:rPr>
        <w:t xml:space="preserve"> </w:t>
      </w:r>
      <w:r w:rsidR="00006FED">
        <w:rPr>
          <w:szCs w:val="20"/>
        </w:rPr>
        <w:t xml:space="preserve">apakšpunktu, </w:t>
      </w:r>
      <w:r w:rsidRPr="00455D20" w:rsidR="00455D20">
        <w:rPr>
          <w:szCs w:val="20"/>
        </w:rPr>
        <w:t>nodrošināt Finanšu ministrijas un Latvijas bankas ekspertu viedokļu apmaiņu, pieaicinot Satiksmes ministrijas, Zemkopības ministrijas un Vides aizsardzības un reģionālās at</w:t>
      </w:r>
      <w:r w:rsidR="00455D20">
        <w:rPr>
          <w:szCs w:val="20"/>
        </w:rPr>
        <w:t>tīstības ministrijas ekspertus.</w:t>
      </w:r>
    </w:p>
    <w:p w:rsidR="00027F14" w:rsidP="00027F14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1F718D" w:rsidP="00A66CE9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AF6C3E" w:rsidRPr="00D31D7D" w:rsidP="00AB7F17">
      <w:pPr>
        <w:tabs>
          <w:tab w:val="left" w:pos="7088"/>
        </w:tabs>
        <w:jc w:val="both"/>
      </w:pPr>
      <w:r w:rsidRPr="00D31D7D">
        <w:t>Ministru prezident</w:t>
      </w:r>
      <w:r>
        <w:t>s</w:t>
      </w:r>
      <w:r w:rsidRPr="00D31D7D">
        <w:tab/>
      </w:r>
      <w:r>
        <w:t xml:space="preserve"> M. Kučinskis</w:t>
      </w:r>
    </w:p>
    <w:p w:rsidR="001F718D" w:rsidP="00CD4C5F">
      <w:pPr>
        <w:jc w:val="both"/>
        <w:rPr>
          <w:sz w:val="8"/>
          <w:szCs w:val="8"/>
        </w:rPr>
      </w:pPr>
    </w:p>
    <w:p w:rsidR="001F718D" w:rsidP="00CD4C5F">
      <w:pPr>
        <w:jc w:val="both"/>
        <w:rPr>
          <w:sz w:val="8"/>
          <w:szCs w:val="8"/>
        </w:rPr>
      </w:pPr>
    </w:p>
    <w:p w:rsidR="001F718D" w:rsidP="00CD4C5F">
      <w:pPr>
        <w:jc w:val="both"/>
        <w:rPr>
          <w:sz w:val="8"/>
          <w:szCs w:val="8"/>
        </w:rPr>
      </w:pPr>
    </w:p>
    <w:p w:rsidR="001F718D" w:rsidP="00CD4C5F">
      <w:pPr>
        <w:jc w:val="both"/>
        <w:rPr>
          <w:sz w:val="8"/>
          <w:szCs w:val="8"/>
        </w:rPr>
      </w:pPr>
    </w:p>
    <w:p w:rsidR="009B5D52" w:rsidP="00CD4C5F">
      <w:pPr>
        <w:jc w:val="both"/>
        <w:rPr>
          <w:sz w:val="8"/>
          <w:szCs w:val="8"/>
        </w:rPr>
      </w:pPr>
    </w:p>
    <w:p w:rsidR="009B5D52" w:rsidP="00CD4C5F">
      <w:pPr>
        <w:jc w:val="both"/>
        <w:rPr>
          <w:sz w:val="8"/>
          <w:szCs w:val="8"/>
        </w:rPr>
      </w:pPr>
    </w:p>
    <w:p w:rsidR="00C3291C" w:rsidP="00CD4C5F">
      <w:pPr>
        <w:jc w:val="both"/>
        <w:rPr>
          <w:sz w:val="8"/>
          <w:szCs w:val="8"/>
        </w:rPr>
      </w:pPr>
    </w:p>
    <w:p w:rsidR="00AF6C3E" w:rsidP="00CD4C5F">
      <w:pPr>
        <w:tabs>
          <w:tab w:val="left" w:pos="6804"/>
        </w:tabs>
      </w:pPr>
      <w:r w:rsidRPr="00D31D7D">
        <w:t>Valsts kancelejas direktor</w:t>
      </w:r>
      <w:r>
        <w:t>s</w:t>
      </w:r>
      <w:r w:rsidRPr="00D31D7D">
        <w:tab/>
      </w:r>
      <w:r w:rsidRPr="00D31D7D">
        <w:tab/>
      </w:r>
      <w:r w:rsidRPr="0009754F">
        <w:t>J</w:t>
      </w:r>
      <w:r>
        <w:t>.</w:t>
      </w:r>
      <w:r w:rsidRPr="0009754F">
        <w:t>Citskovskis</w:t>
      </w:r>
    </w:p>
    <w:p w:rsidR="007B5D85" w:rsidP="00CD4C5F">
      <w:pPr>
        <w:tabs>
          <w:tab w:val="left" w:pos="6804"/>
        </w:tabs>
      </w:pPr>
    </w:p>
    <w:p w:rsidR="007B5D85" w:rsidP="007B5D85">
      <w:pPr>
        <w:tabs>
          <w:tab w:val="left" w:pos="7655"/>
        </w:tabs>
      </w:pPr>
      <w:r w:rsidRPr="008E232E">
        <w:t xml:space="preserve">Vides aizsardzības un reģionālās </w:t>
      </w:r>
    </w:p>
    <w:p w:rsidR="007B5D85" w:rsidRPr="008E232E" w:rsidP="007B5D85">
      <w:pPr>
        <w:tabs>
          <w:tab w:val="left" w:pos="7655"/>
        </w:tabs>
      </w:pPr>
      <w:r>
        <w:t xml:space="preserve">attīstības ministrs                                                                           </w:t>
      </w:r>
      <w:r w:rsidRPr="008E232E">
        <w:t>K. Gerhards</w:t>
      </w:r>
    </w:p>
    <w:p w:rsidR="007B5D85" w:rsidRPr="00D31D7D" w:rsidP="00CD4C5F">
      <w:pPr>
        <w:tabs>
          <w:tab w:val="left" w:pos="6804"/>
        </w:tabs>
      </w:pPr>
    </w:p>
    <w:p w:rsidR="001F718D" w:rsidP="001F718D">
      <w:pPr>
        <w:jc w:val="both"/>
        <w:rPr>
          <w:sz w:val="8"/>
          <w:szCs w:val="8"/>
        </w:rPr>
      </w:pPr>
    </w:p>
    <w:p w:rsidR="001F718D" w:rsidP="001F718D">
      <w:pPr>
        <w:jc w:val="both"/>
        <w:rPr>
          <w:sz w:val="8"/>
          <w:szCs w:val="8"/>
        </w:rPr>
      </w:pPr>
    </w:p>
    <w:p w:rsidR="001F718D" w:rsidP="001F718D">
      <w:pPr>
        <w:jc w:val="both"/>
        <w:rPr>
          <w:sz w:val="8"/>
          <w:szCs w:val="8"/>
        </w:rPr>
      </w:pPr>
    </w:p>
    <w:p w:rsidR="001F718D" w:rsidP="001F718D">
      <w:pPr>
        <w:jc w:val="both"/>
        <w:rPr>
          <w:sz w:val="8"/>
          <w:szCs w:val="8"/>
        </w:rPr>
      </w:pPr>
    </w:p>
    <w:p w:rsidR="001F718D" w:rsidP="001F718D">
      <w:pPr>
        <w:jc w:val="both"/>
        <w:rPr>
          <w:sz w:val="8"/>
          <w:szCs w:val="8"/>
        </w:rPr>
      </w:pPr>
    </w:p>
    <w:p w:rsidR="001F718D" w:rsidP="001F718D">
      <w:pPr>
        <w:jc w:val="both"/>
        <w:rPr>
          <w:sz w:val="8"/>
          <w:szCs w:val="8"/>
        </w:rPr>
      </w:pPr>
    </w:p>
    <w:p w:rsidR="001F718D" w:rsidP="001F718D">
      <w:pPr>
        <w:jc w:val="both"/>
        <w:rPr>
          <w:sz w:val="8"/>
          <w:szCs w:val="8"/>
        </w:rPr>
      </w:pPr>
    </w:p>
    <w:p w:rsidR="00003CE6" w:rsidP="00C3291C">
      <w:pPr>
        <w:pStyle w:val="BodyTextIndent"/>
        <w:tabs>
          <w:tab w:val="left" w:pos="8275"/>
        </w:tabs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B5D85" w:rsidP="00C3291C">
      <w:pPr>
        <w:pStyle w:val="BodyTextIndent"/>
        <w:tabs>
          <w:tab w:val="left" w:pos="8275"/>
        </w:tabs>
        <w:spacing w:after="0"/>
        <w:ind w:left="0"/>
        <w:rPr>
          <w:sz w:val="16"/>
          <w:szCs w:val="16"/>
        </w:rPr>
      </w:pPr>
    </w:p>
    <w:p w:rsidR="007B5D85" w:rsidP="00C3291C">
      <w:pPr>
        <w:pStyle w:val="BodyTextIndent"/>
        <w:tabs>
          <w:tab w:val="left" w:pos="8275"/>
        </w:tabs>
        <w:spacing w:after="0"/>
        <w:ind w:left="0"/>
        <w:rPr>
          <w:sz w:val="16"/>
          <w:szCs w:val="16"/>
        </w:rPr>
      </w:pPr>
    </w:p>
    <w:p w:rsidR="007B5D85" w:rsidP="00C3291C">
      <w:pPr>
        <w:pStyle w:val="BodyTextIndent"/>
        <w:tabs>
          <w:tab w:val="left" w:pos="8275"/>
        </w:tabs>
        <w:spacing w:after="0"/>
        <w:ind w:left="0"/>
        <w:rPr>
          <w:sz w:val="16"/>
          <w:szCs w:val="16"/>
        </w:rPr>
      </w:pPr>
    </w:p>
    <w:p w:rsidR="007B5D85" w:rsidP="00C3291C">
      <w:pPr>
        <w:pStyle w:val="BodyTextIndent"/>
        <w:tabs>
          <w:tab w:val="left" w:pos="8275"/>
        </w:tabs>
        <w:spacing w:after="0"/>
        <w:ind w:left="0"/>
        <w:rPr>
          <w:sz w:val="16"/>
          <w:szCs w:val="16"/>
        </w:rPr>
      </w:pPr>
    </w:p>
    <w:p w:rsidR="007B5D85" w:rsidP="00C3291C">
      <w:pPr>
        <w:pStyle w:val="BodyTextIndent"/>
        <w:tabs>
          <w:tab w:val="left" w:pos="8275"/>
        </w:tabs>
        <w:spacing w:after="0"/>
        <w:ind w:left="0"/>
        <w:rPr>
          <w:sz w:val="16"/>
          <w:szCs w:val="16"/>
        </w:rPr>
      </w:pPr>
    </w:p>
    <w:p w:rsidR="007B5D85" w:rsidP="00C3291C">
      <w:pPr>
        <w:pStyle w:val="BodyTextIndent"/>
        <w:tabs>
          <w:tab w:val="left" w:pos="8275"/>
        </w:tabs>
        <w:spacing w:after="0"/>
        <w:ind w:left="0"/>
        <w:rPr>
          <w:sz w:val="16"/>
          <w:szCs w:val="16"/>
        </w:rPr>
      </w:pPr>
    </w:p>
    <w:p w:rsidR="007B5D85" w:rsidP="00C3291C">
      <w:pPr>
        <w:pStyle w:val="BodyTextIndent"/>
        <w:tabs>
          <w:tab w:val="left" w:pos="8275"/>
        </w:tabs>
        <w:spacing w:after="0"/>
        <w:ind w:left="0"/>
        <w:rPr>
          <w:sz w:val="16"/>
          <w:szCs w:val="16"/>
        </w:rPr>
      </w:pPr>
    </w:p>
    <w:p w:rsidR="007B5D85" w:rsidRPr="007B5D85" w:rsidP="007B5D85">
      <w:pPr>
        <w:tabs>
          <w:tab w:val="left" w:pos="8275"/>
        </w:tabs>
        <w:jc w:val="both"/>
        <w:rPr>
          <w:noProof/>
          <w:sz w:val="18"/>
          <w:szCs w:val="18"/>
          <w:lang w:eastAsia="en-US"/>
        </w:rPr>
      </w:pPr>
      <w:r w:rsidRPr="007B5D85">
        <w:rPr>
          <w:noProof/>
          <w:sz w:val="18"/>
          <w:szCs w:val="18"/>
          <w:lang w:eastAsia="en-US"/>
        </w:rPr>
        <w:t>Gancone, 67026495</w:t>
      </w:r>
    </w:p>
    <w:p w:rsidR="007B5D85" w:rsidRPr="007B5D85" w:rsidP="007B5D85">
      <w:pPr>
        <w:tabs>
          <w:tab w:val="left" w:pos="8275"/>
        </w:tabs>
        <w:jc w:val="both"/>
        <w:rPr>
          <w:rFonts w:ascii="Calibri" w:hAnsi="Calibri"/>
          <w:color w:val="0000FF"/>
          <w:sz w:val="22"/>
          <w:szCs w:val="22"/>
          <w:u w:val="single"/>
          <w:lang w:eastAsia="en-US"/>
        </w:rPr>
      </w:pPr>
      <w:r>
        <w:fldChar w:fldCharType="begin"/>
      </w:r>
      <w:r>
        <w:instrText xml:space="preserve"> HYPERLINK "mailto:Agita.Gancone@varam.gov.lv" </w:instrText>
      </w:r>
      <w:r>
        <w:fldChar w:fldCharType="separate"/>
      </w:r>
      <w:r w:rsidRPr="007B5D85">
        <w:rPr>
          <w:noProof/>
          <w:color w:val="0000FF"/>
          <w:sz w:val="18"/>
          <w:szCs w:val="18"/>
          <w:u w:val="single"/>
          <w:lang w:eastAsia="en-US"/>
        </w:rPr>
        <w:t>Agita.Gancone@varam.gov.lv</w:t>
      </w:r>
      <w:r>
        <w:fldChar w:fldCharType="end"/>
      </w:r>
    </w:p>
    <w:p w:rsidR="007B5D85" w:rsidRPr="007B5D85" w:rsidP="007B5D85">
      <w:pPr>
        <w:tabs>
          <w:tab w:val="left" w:pos="8275"/>
        </w:tabs>
        <w:jc w:val="both"/>
        <w:rPr>
          <w:noProof/>
          <w:sz w:val="18"/>
          <w:szCs w:val="18"/>
          <w:lang w:eastAsia="en-US"/>
        </w:rPr>
      </w:pPr>
      <w:r w:rsidRPr="007B5D85">
        <w:rPr>
          <w:noProof/>
          <w:sz w:val="18"/>
          <w:szCs w:val="18"/>
          <w:lang w:eastAsia="en-US"/>
        </w:rPr>
        <w:t>Zommere-Rotčenkova, 67026508</w:t>
      </w:r>
    </w:p>
    <w:p w:rsidR="007B5D85" w:rsidRPr="007B5D85" w:rsidP="007B5D85">
      <w:pPr>
        <w:tabs>
          <w:tab w:val="left" w:pos="8275"/>
        </w:tabs>
        <w:jc w:val="both"/>
        <w:rPr>
          <w:noProof/>
          <w:sz w:val="18"/>
          <w:szCs w:val="18"/>
          <w:lang w:eastAsia="en-US"/>
        </w:rPr>
      </w:pPr>
      <w:r>
        <w:fldChar w:fldCharType="begin"/>
      </w:r>
      <w:r>
        <w:instrText xml:space="preserve"> HYPERLINK "mailto:K.Zommere-Rotcenkova@varam.gov.lv" </w:instrText>
      </w:r>
      <w:r>
        <w:fldChar w:fldCharType="separate"/>
      </w:r>
      <w:r w:rsidRPr="007B5D85">
        <w:rPr>
          <w:noProof/>
          <w:color w:val="0000FF"/>
          <w:sz w:val="18"/>
          <w:szCs w:val="18"/>
          <w:u w:val="single"/>
          <w:lang w:eastAsia="en-US"/>
        </w:rPr>
        <w:t>K.Zommere-Rotcenkova@varam.gov.lv</w:t>
      </w:r>
      <w:r>
        <w:fldChar w:fldCharType="end"/>
      </w:r>
      <w:bookmarkStart w:id="0" w:name="piel1"/>
      <w:bookmarkEnd w:id="0"/>
    </w:p>
    <w:p w:rsidR="007B5D85" w:rsidRPr="00C3291C" w:rsidP="00C3291C">
      <w:pPr>
        <w:pStyle w:val="BodyTextIndent"/>
        <w:tabs>
          <w:tab w:val="left" w:pos="8275"/>
        </w:tabs>
        <w:spacing w:after="0"/>
        <w:ind w:left="0"/>
        <w:rPr>
          <w:sz w:val="16"/>
          <w:szCs w:val="16"/>
        </w:rPr>
      </w:pPr>
    </w:p>
    <w:sectPr w:rsidSect="0081668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EA2" w:rsidRPr="009D4EA2" w:rsidP="001C022A">
    <w:pPr>
      <w:jc w:val="both"/>
      <w:rPr>
        <w:sz w:val="8"/>
        <w:szCs w:val="8"/>
      </w:rPr>
    </w:pPr>
  </w:p>
  <w:p w:rsidR="001C022A" w:rsidRPr="00C3291C" w:rsidP="001C022A">
    <w:pPr>
      <w:jc w:val="both"/>
      <w:rPr>
        <w:sz w:val="18"/>
        <w:szCs w:val="18"/>
      </w:rPr>
    </w:pPr>
    <w:r w:rsidRPr="00C947DB">
      <w:fldChar w:fldCharType="begin"/>
    </w:r>
    <w:r>
      <w:instrText xml:space="preserve"> FILENAME   \* MERGEFORMAT </w:instrText>
    </w:r>
    <w:r w:rsidRPr="00C947DB">
      <w:fldChar w:fldCharType="separate"/>
    </w:r>
    <w:r w:rsidRPr="00C947DB">
      <w:fldChar w:fldCharType="end"/>
    </w:r>
    <w:r w:rsidRPr="00C3291C">
      <w:rPr>
        <w:sz w:val="18"/>
        <w:szCs w:val="18"/>
      </w:rPr>
      <w:t>; Ministru kabineta sēdes protokollēmuma projekts „</w:t>
    </w:r>
    <w:r w:rsidRPr="00BF0AB0">
      <w:rPr>
        <w:sz w:val="18"/>
        <w:szCs w:val="18"/>
      </w:rPr>
      <w:t>Informatīvais ziņojums par Klimata un enerģētikas politikas satvara laikposmam no 2020.gada līdz 2030.gadam ieviešanu</w:t>
    </w:r>
    <w:r w:rsidRPr="00C3291C">
      <w:rPr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733D" w:rsidRPr="00E8733D" w:rsidP="00350BBB">
    <w:pPr>
      <w:jc w:val="both"/>
      <w:rPr>
        <w:sz w:val="8"/>
        <w:szCs w:val="8"/>
      </w:rPr>
    </w:pPr>
  </w:p>
  <w:p w:rsidR="00717B94" w:rsidRPr="008F23B2" w:rsidP="00350BBB">
    <w:pPr>
      <w:jc w:val="both"/>
      <w:rPr>
        <w:sz w:val="20"/>
        <w:szCs w:val="20"/>
      </w:rPr>
    </w:pPr>
    <w:bookmarkStart w:id="1" w:name="_GoBack"/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7B94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17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7B94" w:rsidRPr="00B65848" w:rsidP="00A66CE9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5053FF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17B94">
    <w:pPr>
      <w:pStyle w:val="Header"/>
    </w:pPr>
  </w:p>
  <w:p w:rsidR="001C02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C5F" w:rsidRPr="00E761D3" w:rsidP="00CD4C5F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AC4535"/>
    <w:multiLevelType w:val="hybridMultilevel"/>
    <w:tmpl w:val="AFC6C2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56D93"/>
    <w:multiLevelType w:val="hybridMultilevel"/>
    <w:tmpl w:val="F5C67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7900"/>
    <w:multiLevelType w:val="hybridMultilevel"/>
    <w:tmpl w:val="7714B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9082F"/>
    <w:multiLevelType w:val="hybridMultilevel"/>
    <w:tmpl w:val="A648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552127F"/>
    <w:multiLevelType w:val="singleLevel"/>
    <w:tmpl w:val="057A5296"/>
    <w:name w:val="Tiret 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6">
    <w:nsid w:val="4C536045"/>
    <w:multiLevelType w:val="hybridMultilevel"/>
    <w:tmpl w:val="E4A8A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6D41235A"/>
    <w:multiLevelType w:val="hybridMultilevel"/>
    <w:tmpl w:val="F06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90752"/>
    <w:multiLevelType w:val="hybridMultilevel"/>
    <w:tmpl w:val="61F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0583A"/>
    <w:multiLevelType w:val="hybridMultilevel"/>
    <w:tmpl w:val="22989AA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4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C6"/>
    <w:rsid w:val="00003CE6"/>
    <w:rsid w:val="00006FED"/>
    <w:rsid w:val="00027F14"/>
    <w:rsid w:val="000546BD"/>
    <w:rsid w:val="00094FBF"/>
    <w:rsid w:val="0009754F"/>
    <w:rsid w:val="000E08CB"/>
    <w:rsid w:val="000F3C9C"/>
    <w:rsid w:val="00160485"/>
    <w:rsid w:val="00182DBA"/>
    <w:rsid w:val="001B4C90"/>
    <w:rsid w:val="001B5115"/>
    <w:rsid w:val="001C022A"/>
    <w:rsid w:val="001F718D"/>
    <w:rsid w:val="00206CC5"/>
    <w:rsid w:val="00350BBB"/>
    <w:rsid w:val="00383440"/>
    <w:rsid w:val="003C2EC6"/>
    <w:rsid w:val="00421381"/>
    <w:rsid w:val="004370C8"/>
    <w:rsid w:val="00450014"/>
    <w:rsid w:val="00455D20"/>
    <w:rsid w:val="004560EE"/>
    <w:rsid w:val="00474E9D"/>
    <w:rsid w:val="004946C6"/>
    <w:rsid w:val="004A1773"/>
    <w:rsid w:val="004A6F0D"/>
    <w:rsid w:val="005053FF"/>
    <w:rsid w:val="005114B7"/>
    <w:rsid w:val="005D0B89"/>
    <w:rsid w:val="005E4637"/>
    <w:rsid w:val="005E52A7"/>
    <w:rsid w:val="005F11AB"/>
    <w:rsid w:val="006858DC"/>
    <w:rsid w:val="006A6123"/>
    <w:rsid w:val="006B61D7"/>
    <w:rsid w:val="006D7977"/>
    <w:rsid w:val="0070181D"/>
    <w:rsid w:val="007153A2"/>
    <w:rsid w:val="00717B94"/>
    <w:rsid w:val="00737DA0"/>
    <w:rsid w:val="0077045F"/>
    <w:rsid w:val="007A7838"/>
    <w:rsid w:val="007B349D"/>
    <w:rsid w:val="007B5D85"/>
    <w:rsid w:val="008A160F"/>
    <w:rsid w:val="008A1FD8"/>
    <w:rsid w:val="008C35C2"/>
    <w:rsid w:val="008C4869"/>
    <w:rsid w:val="008C4DB0"/>
    <w:rsid w:val="008E232E"/>
    <w:rsid w:val="008F23B2"/>
    <w:rsid w:val="00910926"/>
    <w:rsid w:val="00971B9D"/>
    <w:rsid w:val="009A5F1D"/>
    <w:rsid w:val="009A6480"/>
    <w:rsid w:val="009B5D52"/>
    <w:rsid w:val="009D4EA2"/>
    <w:rsid w:val="00A32EF9"/>
    <w:rsid w:val="00A46D0C"/>
    <w:rsid w:val="00A66CE9"/>
    <w:rsid w:val="00AB7F17"/>
    <w:rsid w:val="00AF6C3E"/>
    <w:rsid w:val="00B5632B"/>
    <w:rsid w:val="00B65848"/>
    <w:rsid w:val="00B9385C"/>
    <w:rsid w:val="00BA148B"/>
    <w:rsid w:val="00BD4011"/>
    <w:rsid w:val="00BF0AB0"/>
    <w:rsid w:val="00C136E6"/>
    <w:rsid w:val="00C2409A"/>
    <w:rsid w:val="00C3291C"/>
    <w:rsid w:val="00CD4C5F"/>
    <w:rsid w:val="00D31D7D"/>
    <w:rsid w:val="00D66611"/>
    <w:rsid w:val="00DA35D9"/>
    <w:rsid w:val="00DA661F"/>
    <w:rsid w:val="00DF03D5"/>
    <w:rsid w:val="00E2624C"/>
    <w:rsid w:val="00E45B18"/>
    <w:rsid w:val="00E516E5"/>
    <w:rsid w:val="00E60E1C"/>
    <w:rsid w:val="00E761D3"/>
    <w:rsid w:val="00E81E1A"/>
    <w:rsid w:val="00E8733D"/>
    <w:rsid w:val="00EC4D32"/>
    <w:rsid w:val="00ED6B25"/>
    <w:rsid w:val="00F2020D"/>
    <w:rsid w:val="00FE60D7"/>
    <w:rsid w:val="00FE75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23B4BD9-2763-4D50-AD86-3EDD8FCA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C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D3EF-D2F0-4D5B-A572-35896BFB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"Likumprojekts "Grozījumi likumā "Par piesārņojumu""</vt:lpstr>
      <vt:lpstr>Ministru kabineta sēdes protokollēmuma projekts "Likumprojekts "Grozījumi likumā "Par piesārņojumu""</vt:lpstr>
    </vt:vector>
  </TitlesOfParts>
  <Company>Vides aizsardzības un reģionālās attīstības ministrija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Siltumnīcefekta gāzu inventarizācijas un prognožu sagatavošanas nacionālās sistēmas izveidošanas un uzturēšanas noteikumiem</dc:title>
  <dc:subject>Ministru kabineta sēdes protokollēmuma projekts</dc:subject>
  <dc:creator>Agita.Gancone@varam.gov.lv</dc:creator>
  <dc:description>67026495, agita.gancone@varam.gov.lv</dc:description>
  <cp:lastModifiedBy>Agita Gancone</cp:lastModifiedBy>
  <cp:revision>32</cp:revision>
  <cp:lastPrinted>2012-01-10T11:10:00Z</cp:lastPrinted>
  <dcterms:created xsi:type="dcterms:W3CDTF">2017-06-01T14:43:00Z</dcterms:created>
  <dcterms:modified xsi:type="dcterms:W3CDTF">2017-10-16T14:14:00Z</dcterms:modified>
  <cp:category>Vides politika</cp:category>
</cp:coreProperties>
</file>