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F1EB5" w:rsidRPr="007D0265" w:rsidP="000F1EB5">
      <w:pPr>
        <w:jc w:val="center"/>
        <w:rPr>
          <w:b/>
          <w:bCs/>
          <w:sz w:val="28"/>
          <w:szCs w:val="28"/>
        </w:rPr>
      </w:pPr>
      <w:r w:rsidRPr="007D0265">
        <w:rPr>
          <w:b/>
          <w:bCs/>
          <w:sz w:val="28"/>
          <w:szCs w:val="28"/>
        </w:rPr>
        <w:t xml:space="preserve">Ministru kabineta rīkojuma projekta </w:t>
      </w:r>
      <w:r w:rsidR="005B32A5">
        <w:rPr>
          <w:b/>
          <w:bCs/>
          <w:sz w:val="28"/>
          <w:szCs w:val="28"/>
        </w:rPr>
        <w:t>“</w:t>
      </w:r>
      <w:r w:rsidRPr="003955E4" w:rsidR="007A6443">
        <w:rPr>
          <w:b/>
          <w:bCs/>
          <w:sz w:val="28"/>
          <w:szCs w:val="28"/>
        </w:rPr>
        <w:t xml:space="preserve">Par </w:t>
      </w:r>
      <w:r w:rsidR="007A6443">
        <w:rPr>
          <w:b/>
          <w:bCs/>
          <w:sz w:val="28"/>
          <w:szCs w:val="28"/>
        </w:rPr>
        <w:t xml:space="preserve">Veselības ministrijas valdījumā esošā </w:t>
      </w:r>
      <w:r w:rsidRPr="003955E4" w:rsidR="007A6443">
        <w:rPr>
          <w:b/>
          <w:bCs/>
          <w:sz w:val="28"/>
          <w:szCs w:val="28"/>
        </w:rPr>
        <w:t>valsts nekustam</w:t>
      </w:r>
      <w:r w:rsidR="007A6443">
        <w:rPr>
          <w:b/>
          <w:bCs/>
          <w:sz w:val="28"/>
          <w:szCs w:val="28"/>
        </w:rPr>
        <w:t>ā īpašuma Linezera ielā 6, Rīgā, nodošanu Aizsardzības ministrijas valdījumā</w:t>
      </w:r>
      <w:r w:rsidRPr="007D0265">
        <w:rPr>
          <w:b/>
          <w:bCs/>
          <w:sz w:val="28"/>
          <w:szCs w:val="28"/>
        </w:rPr>
        <w:t>” sākotnējās ietekmes novērtējuma ziņojums (anotācija)</w:t>
      </w:r>
    </w:p>
    <w:p w:rsidR="000F1EB5" w:rsidP="000F1EB5">
      <w:pPr>
        <w:jc w:val="center"/>
        <w:rPr>
          <w:bCs/>
          <w:sz w:val="28"/>
          <w:szCs w:val="28"/>
        </w:rPr>
      </w:pPr>
    </w:p>
    <w:tbl>
      <w:tblPr>
        <w:tblW w:w="5071" w:type="pct"/>
        <w:tblCellSpacing w:w="15" w:type="dxa"/>
        <w:tblInd w:w="-12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0"/>
        <w:gridCol w:w="857"/>
        <w:gridCol w:w="1313"/>
        <w:gridCol w:w="390"/>
        <w:gridCol w:w="1017"/>
        <w:gridCol w:w="201"/>
        <w:gridCol w:w="1472"/>
        <w:gridCol w:w="1067"/>
        <w:gridCol w:w="1067"/>
        <w:gridCol w:w="1756"/>
        <w:gridCol w:w="50"/>
      </w:tblGrid>
      <w:tr w:rsidTr="00B4796D">
        <w:tblPrEx>
          <w:tblW w:w="5071" w:type="pct"/>
          <w:tblCellSpacing w:w="15" w:type="dxa"/>
          <w:tblInd w:w="-123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1"/>
          <w:wBefore w:w="50" w:type="dxa"/>
          <w:tblCellSpacing w:w="15" w:type="dxa"/>
        </w:trPr>
        <w:tc>
          <w:tcPr>
            <w:tcW w:w="4948" w:type="pct"/>
            <w:gridSpan w:val="10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B5" w:rsidRPr="0093623F" w:rsidP="004266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3623F">
              <w:rPr>
                <w:b/>
                <w:bCs/>
              </w:rPr>
              <w:t>I. Tiesību akta projekta izstrādes nepieciešamība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1"/>
          <w:wBefore w:w="50" w:type="dxa"/>
          <w:tblCellSpacing w:w="15" w:type="dxa"/>
        </w:trPr>
        <w:tc>
          <w:tcPr>
            <w:tcW w:w="445" w:type="pct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0F1EB5" w:rsidRPr="0093623F" w:rsidP="0042661B">
            <w:pPr>
              <w:spacing w:before="100" w:beforeAutospacing="1" w:after="100" w:afterAutospacing="1"/>
            </w:pPr>
            <w:r w:rsidRPr="0093623F">
              <w:t>1.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5" w:rsidRPr="0093623F" w:rsidP="0042661B">
            <w:pPr>
              <w:spacing w:before="100" w:beforeAutospacing="1" w:after="100" w:afterAutospacing="1"/>
            </w:pPr>
            <w:r w:rsidRPr="0093623F">
              <w:t>Pamatojums</w:t>
            </w: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4D" w:rsidRPr="00A55897" w:rsidP="00B60C10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p-368635"/>
            <w:bookmarkStart w:id="1" w:name="p8"/>
            <w:bookmarkStart w:id="2" w:name="p-36686"/>
            <w:bookmarkStart w:id="3" w:name="p9"/>
            <w:bookmarkEnd w:id="0"/>
            <w:bookmarkEnd w:id="1"/>
            <w:bookmarkEnd w:id="2"/>
            <w:bookmarkEnd w:id="3"/>
            <w:r w:rsidRPr="00A55897">
              <w:rPr>
                <w:sz w:val="28"/>
                <w:szCs w:val="28"/>
              </w:rPr>
              <w:t>Sabiedrības ar ierobežotu atbildību “Rīgas Austrumu klīniskā universitātes slimnīca” vidējā termiņa darbības stratēģijas 2016.-2018.gadam Attīstības plāna aktivitāte “</w:t>
            </w:r>
            <w:r w:rsidR="00A55897">
              <w:rPr>
                <w:sz w:val="28"/>
                <w:szCs w:val="28"/>
              </w:rPr>
              <w:t>Stacionāra “Linezers” slēgšana”.</w:t>
            </w:r>
          </w:p>
          <w:p w:rsidR="00855378" w:rsidRPr="00B60C10" w:rsidP="00B60C10">
            <w:pPr>
              <w:pStyle w:val="nais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55897">
              <w:rPr>
                <w:sz w:val="28"/>
                <w:szCs w:val="28"/>
              </w:rPr>
              <w:t>Veselības ministrijas iniciatīva valsts nekustamo īpašumu nodot Aizsardzības ministrijas valdījumā</w:t>
            </w:r>
            <w:r w:rsidRPr="00B60C10">
              <w:rPr>
                <w:sz w:val="28"/>
                <w:szCs w:val="28"/>
              </w:rPr>
              <w:t>.</w:t>
            </w:r>
          </w:p>
          <w:p w:rsidR="00304200" w:rsidRPr="000F1EB5" w:rsidP="006C78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60C10">
              <w:rPr>
                <w:rFonts w:eastAsia="Calibri"/>
                <w:sz w:val="28"/>
                <w:szCs w:val="28"/>
              </w:rPr>
              <w:t xml:space="preserve">Likuma </w:t>
            </w:r>
            <w:r w:rsidRPr="00B60C10">
              <w:rPr>
                <w:rFonts w:eastAsia="Calibri"/>
                <w:i/>
                <w:sz w:val="28"/>
                <w:szCs w:val="28"/>
              </w:rPr>
              <w:t>„Par valsts un pašvaldību zemes īpašuma tiesībām un to nostiprināšanu zemesgrāmatās”</w:t>
            </w:r>
            <w:r w:rsidRPr="00B60C10">
              <w:rPr>
                <w:rFonts w:eastAsia="Calibri"/>
                <w:sz w:val="28"/>
                <w:szCs w:val="28"/>
              </w:rPr>
              <w:t xml:space="preserve"> </w:t>
            </w:r>
            <w:r w:rsidRPr="00B60C10" w:rsidR="00FE6B82">
              <w:rPr>
                <w:rFonts w:eastAsia="Calibri"/>
                <w:sz w:val="28"/>
                <w:szCs w:val="28"/>
              </w:rPr>
              <w:t>8</w:t>
            </w:r>
            <w:r w:rsidRPr="00B60C10">
              <w:rPr>
                <w:rFonts w:eastAsia="Calibri"/>
                <w:sz w:val="28"/>
                <w:szCs w:val="28"/>
                <w:lang w:eastAsia="en-US"/>
              </w:rPr>
              <w:t xml:space="preserve">.panta </w:t>
            </w:r>
            <w:r w:rsidRPr="00B60C10" w:rsidR="00FE6B82">
              <w:rPr>
                <w:rFonts w:eastAsia="Calibri"/>
                <w:sz w:val="28"/>
                <w:szCs w:val="28"/>
                <w:lang w:eastAsia="en-US"/>
              </w:rPr>
              <w:t>sest</w:t>
            </w:r>
            <w:r w:rsidRPr="00B60C10" w:rsidR="000F3B23">
              <w:rPr>
                <w:rFonts w:eastAsia="Calibri"/>
                <w:sz w:val="28"/>
                <w:szCs w:val="28"/>
                <w:lang w:eastAsia="en-US"/>
              </w:rPr>
              <w:t>ā daļa</w:t>
            </w:r>
            <w:r w:rsidRPr="00B60C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1"/>
          <w:wBefore w:w="50" w:type="dxa"/>
          <w:tblCellSpacing w:w="15" w:type="dxa"/>
        </w:trPr>
        <w:tc>
          <w:tcPr>
            <w:tcW w:w="445" w:type="pct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0F1EB5" w:rsidRPr="0093623F" w:rsidP="0042661B">
            <w:pPr>
              <w:spacing w:before="100" w:beforeAutospacing="1" w:after="100" w:afterAutospacing="1"/>
            </w:pPr>
            <w:r w:rsidRPr="0093623F">
              <w:t>2.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5" w:rsidRPr="0093623F" w:rsidP="009F1200">
            <w:pPr>
              <w:spacing w:before="100" w:beforeAutospacing="1" w:after="100" w:afterAutospacing="1"/>
              <w:jc w:val="both"/>
            </w:pPr>
            <w:r w:rsidRPr="0093623F">
              <w:t>Pašreizējā situācija un problēmas, kuru risināšanai tiesību akta projekts izstrādāts, tiesiskā regulējuma mērķis un būtība</w:t>
            </w: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43" w:rsidRPr="003955E4" w:rsidP="004B59C8">
            <w:pPr>
              <w:pStyle w:val="BodyText1"/>
              <w:shd w:val="clear" w:color="auto" w:fill="auto"/>
              <w:spacing w:before="240" w:after="0" w:line="240" w:lineRule="auto"/>
              <w:jc w:val="both"/>
              <w:rPr>
                <w:sz w:val="28"/>
                <w:szCs w:val="28"/>
              </w:rPr>
            </w:pPr>
            <w:r w:rsidRPr="00503A78">
              <w:rPr>
                <w:bCs/>
                <w:sz w:val="28"/>
                <w:szCs w:val="28"/>
              </w:rPr>
              <w:t>Mini</w:t>
            </w:r>
            <w:r w:rsidR="003B4963">
              <w:rPr>
                <w:bCs/>
                <w:sz w:val="28"/>
                <w:szCs w:val="28"/>
              </w:rPr>
              <w:t xml:space="preserve">stru kabineta rīkojuma projekts </w:t>
            </w:r>
            <w:r w:rsidRPr="0076719D" w:rsidR="003B4963">
              <w:rPr>
                <w:bCs/>
                <w:i/>
                <w:sz w:val="28"/>
                <w:szCs w:val="28"/>
              </w:rPr>
              <w:t>“</w:t>
            </w:r>
            <w:r w:rsidRPr="0076719D">
              <w:rPr>
                <w:bCs/>
                <w:i/>
                <w:sz w:val="28"/>
                <w:szCs w:val="28"/>
                <w:lang w:eastAsia="lv-LV"/>
              </w:rPr>
              <w:t>Par Veselības ministrijas valdījumā esošā valsts nekustamā īpašuma Linezera ielā 6, Rīgā, nodošanu Aizsardzības ministrijas valdījumā</w:t>
            </w:r>
            <w:r w:rsidRPr="0076719D">
              <w:rPr>
                <w:bCs/>
                <w:i/>
                <w:sz w:val="28"/>
                <w:szCs w:val="28"/>
              </w:rPr>
              <w:t>”</w:t>
            </w:r>
            <w:r w:rsidRPr="0076719D">
              <w:rPr>
                <w:bCs/>
                <w:i/>
                <w:sz w:val="28"/>
                <w:szCs w:val="28"/>
              </w:rPr>
              <w:t xml:space="preserve"> </w:t>
            </w:r>
            <w:r w:rsidRPr="00503A78">
              <w:rPr>
                <w:bCs/>
                <w:sz w:val="28"/>
                <w:szCs w:val="28"/>
              </w:rPr>
              <w:t xml:space="preserve">(turpmāk – Ministru kabineta rīkojuma projekts) paredz </w:t>
            </w:r>
            <w:r>
              <w:rPr>
                <w:sz w:val="28"/>
                <w:szCs w:val="28"/>
              </w:rPr>
              <w:t>Veselības ministrijai nodot Aizsardzības ministrijas valdījumā nekustamo īpašumu (</w:t>
            </w:r>
            <w:r w:rsidRPr="003955E4">
              <w:rPr>
                <w:sz w:val="28"/>
                <w:szCs w:val="28"/>
              </w:rPr>
              <w:t>nekustamā īpašuma kadastra Nr</w:t>
            </w:r>
            <w:r>
              <w:rPr>
                <w:sz w:val="28"/>
                <w:szCs w:val="28"/>
              </w:rPr>
              <w:t xml:space="preserve">.0100 092 0481) </w:t>
            </w:r>
            <w:r w:rsidRPr="003955E4">
              <w:rPr>
                <w:sz w:val="28"/>
                <w:szCs w:val="28"/>
              </w:rPr>
              <w:t xml:space="preserve">– </w:t>
            </w:r>
            <w:r w:rsidRPr="0076719D">
              <w:rPr>
                <w:sz w:val="28"/>
                <w:szCs w:val="28"/>
              </w:rPr>
              <w:t>zemes vienību</w:t>
            </w:r>
            <w:r w:rsidRPr="003955E4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7658</w:t>
            </w:r>
            <w:r w:rsidRPr="003955E4">
              <w:rPr>
                <w:sz w:val="28"/>
                <w:szCs w:val="28"/>
              </w:rPr>
              <w:t xml:space="preserve"> m</w:t>
            </w:r>
            <w:r w:rsidRPr="003955E4">
              <w:rPr>
                <w:sz w:val="28"/>
                <w:szCs w:val="28"/>
                <w:vertAlign w:val="superscript"/>
              </w:rPr>
              <w:t>2</w:t>
            </w:r>
            <w:r w:rsidRPr="003955E4">
              <w:rPr>
                <w:sz w:val="28"/>
                <w:szCs w:val="28"/>
              </w:rPr>
              <w:t xml:space="preserve"> platībā (zemes vienības kadastra apzīmējums 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0481</w:t>
            </w:r>
            <w:r w:rsidRPr="003955E4">
              <w:rPr>
                <w:sz w:val="28"/>
                <w:szCs w:val="28"/>
              </w:rPr>
              <w:t xml:space="preserve">) un </w:t>
            </w:r>
            <w:r w:rsidRPr="00F81138">
              <w:rPr>
                <w:sz w:val="28"/>
                <w:szCs w:val="28"/>
              </w:rPr>
              <w:t>četrpadsmit būves</w:t>
            </w:r>
            <w:r w:rsidRPr="003955E4">
              <w:rPr>
                <w:sz w:val="28"/>
                <w:szCs w:val="28"/>
              </w:rPr>
              <w:t xml:space="preserve"> (būvju kadastra apzīmējumi 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001;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003;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004;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005;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006;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007;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008;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009 un </w:t>
            </w:r>
            <w:r w:rsidRPr="003955E4" w:rsidR="003B4963">
              <w:rPr>
                <w:sz w:val="28"/>
                <w:szCs w:val="28"/>
              </w:rPr>
              <w:t>0100 0</w:t>
            </w:r>
            <w:r w:rsidR="003B4963">
              <w:rPr>
                <w:sz w:val="28"/>
                <w:szCs w:val="28"/>
              </w:rPr>
              <w:t>92</w:t>
            </w:r>
            <w:r w:rsidRPr="003955E4" w:rsidR="003B4963">
              <w:rPr>
                <w:sz w:val="28"/>
                <w:szCs w:val="28"/>
              </w:rPr>
              <w:t xml:space="preserve"> </w:t>
            </w:r>
            <w:r w:rsidR="003B4963">
              <w:rPr>
                <w:sz w:val="28"/>
                <w:szCs w:val="28"/>
              </w:rPr>
              <w:t xml:space="preserve">0481 010; </w:t>
            </w:r>
            <w:r w:rsidRPr="003955E4" w:rsidR="003B4963">
              <w:rPr>
                <w:sz w:val="28"/>
                <w:szCs w:val="28"/>
              </w:rPr>
              <w:t>0100 0</w:t>
            </w:r>
            <w:r w:rsidR="003B4963">
              <w:rPr>
                <w:sz w:val="28"/>
                <w:szCs w:val="28"/>
              </w:rPr>
              <w:t>92</w:t>
            </w:r>
            <w:r w:rsidRPr="003955E4" w:rsidR="003B4963">
              <w:rPr>
                <w:sz w:val="28"/>
                <w:szCs w:val="28"/>
              </w:rPr>
              <w:t xml:space="preserve"> </w:t>
            </w:r>
            <w:r w:rsidR="003B4963">
              <w:rPr>
                <w:sz w:val="28"/>
                <w:szCs w:val="28"/>
              </w:rPr>
              <w:t xml:space="preserve">0481 011; </w:t>
            </w:r>
            <w:r w:rsidRPr="003955E4" w:rsidR="003B4963">
              <w:rPr>
                <w:sz w:val="28"/>
                <w:szCs w:val="28"/>
              </w:rPr>
              <w:t>0100 0</w:t>
            </w:r>
            <w:r w:rsidR="003B4963">
              <w:rPr>
                <w:sz w:val="28"/>
                <w:szCs w:val="28"/>
              </w:rPr>
              <w:t>92</w:t>
            </w:r>
            <w:r w:rsidRPr="003955E4" w:rsidR="003B4963">
              <w:rPr>
                <w:sz w:val="28"/>
                <w:szCs w:val="28"/>
              </w:rPr>
              <w:t xml:space="preserve"> </w:t>
            </w:r>
            <w:r w:rsidR="003B4963">
              <w:rPr>
                <w:sz w:val="28"/>
                <w:szCs w:val="28"/>
              </w:rPr>
              <w:t xml:space="preserve">0481 012; </w:t>
            </w:r>
            <w:r w:rsidRPr="003955E4" w:rsidR="003B4963">
              <w:rPr>
                <w:sz w:val="28"/>
                <w:szCs w:val="28"/>
              </w:rPr>
              <w:t>0100 0</w:t>
            </w:r>
            <w:r w:rsidR="003B4963">
              <w:rPr>
                <w:sz w:val="28"/>
                <w:szCs w:val="28"/>
              </w:rPr>
              <w:t>92</w:t>
            </w:r>
            <w:r w:rsidRPr="003955E4" w:rsidR="003B4963">
              <w:rPr>
                <w:sz w:val="28"/>
                <w:szCs w:val="28"/>
              </w:rPr>
              <w:t xml:space="preserve"> </w:t>
            </w:r>
            <w:r w:rsidR="003B4963">
              <w:rPr>
                <w:sz w:val="28"/>
                <w:szCs w:val="28"/>
              </w:rPr>
              <w:t xml:space="preserve">0481 013; </w:t>
            </w:r>
            <w:r w:rsidRPr="003955E4" w:rsidR="003B4963">
              <w:rPr>
                <w:sz w:val="28"/>
                <w:szCs w:val="28"/>
              </w:rPr>
              <w:t>0100 0</w:t>
            </w:r>
            <w:r w:rsidR="003B4963">
              <w:rPr>
                <w:sz w:val="28"/>
                <w:szCs w:val="28"/>
              </w:rPr>
              <w:t>92</w:t>
            </w:r>
            <w:r w:rsidRPr="003955E4" w:rsidR="003B4963">
              <w:rPr>
                <w:sz w:val="28"/>
                <w:szCs w:val="28"/>
              </w:rPr>
              <w:t xml:space="preserve"> </w:t>
            </w:r>
            <w:r w:rsidR="003B4963">
              <w:rPr>
                <w:sz w:val="28"/>
                <w:szCs w:val="28"/>
              </w:rPr>
              <w:t xml:space="preserve">0481 014 un </w:t>
            </w:r>
            <w:r w:rsidRPr="003955E4" w:rsidR="003B4963">
              <w:rPr>
                <w:sz w:val="28"/>
                <w:szCs w:val="28"/>
              </w:rPr>
              <w:t>0100 0</w:t>
            </w:r>
            <w:r w:rsidR="003B4963">
              <w:rPr>
                <w:sz w:val="28"/>
                <w:szCs w:val="28"/>
              </w:rPr>
              <w:t>92</w:t>
            </w:r>
            <w:r w:rsidRPr="003955E4" w:rsidR="003B4963">
              <w:rPr>
                <w:sz w:val="28"/>
                <w:szCs w:val="28"/>
              </w:rPr>
              <w:t xml:space="preserve"> </w:t>
            </w:r>
            <w:r w:rsidR="003B4963">
              <w:rPr>
                <w:sz w:val="28"/>
                <w:szCs w:val="28"/>
              </w:rPr>
              <w:t>0481 016)</w:t>
            </w:r>
            <w:r w:rsidRPr="003955E4">
              <w:rPr>
                <w:sz w:val="28"/>
                <w:szCs w:val="28"/>
              </w:rPr>
              <w:t xml:space="preserve"> – </w:t>
            </w:r>
            <w:r w:rsidR="003B4963">
              <w:rPr>
                <w:sz w:val="28"/>
                <w:szCs w:val="28"/>
              </w:rPr>
              <w:t xml:space="preserve">Linezera ielā 6, Rīgā </w:t>
            </w:r>
            <w:r w:rsidR="004B59C8">
              <w:rPr>
                <w:sz w:val="28"/>
                <w:szCs w:val="28"/>
              </w:rPr>
              <w:t>(turpmāk – nekustamais īpašums).</w:t>
            </w:r>
          </w:p>
          <w:p w:rsidR="003410BB" w:rsidP="00B60C1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N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 xml:space="preserve">ekustamais īpašums ir ierakstīts Rīgas pilsētas </w:t>
            </w:r>
            <w:r w:rsidR="003F7967">
              <w:rPr>
                <w:bCs/>
                <w:sz w:val="28"/>
                <w:szCs w:val="28"/>
                <w:lang w:eastAsia="en-US"/>
              </w:rPr>
              <w:t>Vidzemes priekšpi</w:t>
            </w:r>
            <w:r w:rsidR="007816DB">
              <w:rPr>
                <w:bCs/>
                <w:sz w:val="28"/>
                <w:szCs w:val="28"/>
                <w:lang w:eastAsia="en-US"/>
              </w:rPr>
              <w:t>l</w:t>
            </w:r>
            <w:r w:rsidR="003F7967">
              <w:rPr>
                <w:bCs/>
                <w:sz w:val="28"/>
                <w:szCs w:val="28"/>
                <w:lang w:eastAsia="en-US"/>
              </w:rPr>
              <w:t xml:space="preserve">sētas tiesas 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>zemesgrāmatas nodalījumā Nr.</w:t>
            </w:r>
            <w:r>
              <w:rPr>
                <w:bCs/>
                <w:sz w:val="28"/>
                <w:szCs w:val="28"/>
                <w:lang w:eastAsia="en-US"/>
              </w:rPr>
              <w:t>28530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 xml:space="preserve"> uz Latvijas valsts vārda </w:t>
            </w:r>
            <w:r>
              <w:rPr>
                <w:bCs/>
                <w:sz w:val="28"/>
                <w:szCs w:val="28"/>
                <w:lang w:eastAsia="en-US"/>
              </w:rPr>
              <w:t xml:space="preserve">Veselības ministrijas personā </w:t>
            </w:r>
            <w:r w:rsidR="007816DB">
              <w:rPr>
                <w:bCs/>
                <w:sz w:val="28"/>
                <w:szCs w:val="28"/>
                <w:lang w:eastAsia="en-US"/>
              </w:rPr>
              <w:t>(zemesgrāmatā ierakstīts zemesgabal</w:t>
            </w:r>
            <w:r>
              <w:rPr>
                <w:bCs/>
                <w:sz w:val="28"/>
                <w:szCs w:val="28"/>
                <w:lang w:eastAsia="en-US"/>
              </w:rPr>
              <w:t xml:space="preserve">s un deviņas būves (buvju kadastra apzīmējumi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001;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003;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004;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005;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006;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007;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008;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009 un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 w:rsidR="009F2BFC">
              <w:rPr>
                <w:sz w:val="28"/>
                <w:szCs w:val="28"/>
              </w:rPr>
              <w:t xml:space="preserve">0481 010;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011;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012;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013;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014 un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0481 016)</w:t>
            </w:r>
            <w:r>
              <w:rPr>
                <w:sz w:val="28"/>
                <w:szCs w:val="28"/>
              </w:rPr>
              <w:t>.</w:t>
            </w:r>
          </w:p>
          <w:p w:rsidR="00087679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Nekustamā īpašuma lietošanas mērķis</w:t>
            </w:r>
            <w:r w:rsidR="00EF78AE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051B3" w:rsidR="00EF78AE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ārstniecības, veselības un sociālās aprūpes iestāžu apbūve. </w:t>
            </w:r>
            <w:r w:rsidR="000F1EB5">
              <w:rPr>
                <w:bCs/>
                <w:sz w:val="28"/>
                <w:szCs w:val="28"/>
                <w:lang w:eastAsia="en-US"/>
              </w:rPr>
              <w:t>Būvju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 xml:space="preserve"> lietošanas pamatmērķis atbilstoši</w:t>
            </w:r>
            <w:r w:rsidR="00CB153A">
              <w:fldChar w:fldCharType="begin"/>
            </w:r>
            <w:r w:rsidR="00CB153A">
              <w:instrText xml:space="preserve"> HYPERLINK "http://www.vzd.gov.lv/lv/par-mums/darbibas-jomas/kadastrs/" \t "_blank" </w:instrText>
            </w:r>
            <w:r w:rsidR="00CB153A">
              <w:fldChar w:fldCharType="separate"/>
            </w:r>
            <w:r w:rsidRPr="007816DB" w:rsidR="000F1EB5">
              <w:rPr>
                <w:sz w:val="28"/>
                <w:szCs w:val="28"/>
                <w:lang w:eastAsia="en-US"/>
              </w:rPr>
              <w:t xml:space="preserve"> kadastra reģistr</w:t>
            </w:r>
            <w:r w:rsidRPr="007816DB" w:rsidR="007816DB">
              <w:rPr>
                <w:sz w:val="28"/>
                <w:szCs w:val="28"/>
                <w:lang w:eastAsia="en-US"/>
              </w:rPr>
              <w:t>a</w:t>
            </w:r>
            <w:r w:rsidRPr="007816DB" w:rsidR="000F1EB5">
              <w:rPr>
                <w:sz w:val="28"/>
                <w:szCs w:val="28"/>
                <w:lang w:eastAsia="en-US"/>
              </w:rPr>
              <w:t xml:space="preserve"> informācijas sistēm</w:t>
            </w:r>
            <w:r w:rsidR="00CB153A">
              <w:rPr>
                <w:sz w:val="28"/>
                <w:szCs w:val="28"/>
                <w:lang w:eastAsia="en-US"/>
              </w:rPr>
              <w:fldChar w:fldCharType="end"/>
            </w:r>
            <w:r w:rsidRPr="007816DB" w:rsidR="000F1EB5">
              <w:rPr>
                <w:sz w:val="28"/>
                <w:szCs w:val="28"/>
                <w:lang w:eastAsia="en-US"/>
              </w:rPr>
              <w:t>ā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 xml:space="preserve"> reģistrētajām ziņām (turpmāk –  galvenais lietošanas veids)</w:t>
            </w:r>
            <w:r w:rsidR="000F1EB5">
              <w:rPr>
                <w:bCs/>
                <w:sz w:val="28"/>
                <w:szCs w:val="28"/>
                <w:lang w:eastAsia="en-US"/>
              </w:rPr>
              <w:t xml:space="preserve"> ir šāds</w:t>
            </w:r>
            <w:r>
              <w:rPr>
                <w:bCs/>
                <w:sz w:val="28"/>
                <w:szCs w:val="28"/>
                <w:lang w:eastAsia="en-US"/>
              </w:rPr>
              <w:t>:</w:t>
            </w:r>
          </w:p>
          <w:p w:rsidR="00087679" w:rsidRPr="007051B3" w:rsidP="00B60C10">
            <w:pPr>
              <w:jc w:val="both"/>
              <w:rPr>
                <w:bCs/>
                <w:sz w:val="28"/>
                <w:szCs w:val="28"/>
              </w:rPr>
            </w:pPr>
            <w:r w:rsidRPr="007051B3">
              <w:rPr>
                <w:b/>
                <w:bCs/>
                <w:sz w:val="28"/>
                <w:szCs w:val="28"/>
              </w:rPr>
              <w:t>1)</w:t>
            </w:r>
            <w:r>
              <w:rPr>
                <w:bCs/>
                <w:sz w:val="28"/>
                <w:szCs w:val="28"/>
              </w:rPr>
              <w:t> </w:t>
            </w:r>
            <w:r w:rsidRPr="007051B3" w:rsidR="000F1EB5">
              <w:rPr>
                <w:bCs/>
                <w:sz w:val="28"/>
                <w:szCs w:val="28"/>
              </w:rPr>
              <w:t xml:space="preserve">būve (kadastra apzīmējums </w:t>
            </w:r>
            <w:r w:rsidRPr="007051B3" w:rsidR="003410BB">
              <w:rPr>
                <w:sz w:val="28"/>
                <w:szCs w:val="28"/>
              </w:rPr>
              <w:t xml:space="preserve">0100 092 0481 </w:t>
            </w:r>
            <w:r w:rsidRPr="007051B3" w:rsidR="003410BB">
              <w:rPr>
                <w:b/>
                <w:sz w:val="28"/>
                <w:szCs w:val="28"/>
              </w:rPr>
              <w:t>001</w:t>
            </w:r>
            <w:r w:rsidRPr="007051B3" w:rsidR="000F1EB5">
              <w:rPr>
                <w:bCs/>
                <w:sz w:val="28"/>
                <w:szCs w:val="28"/>
              </w:rPr>
              <w:t>)</w:t>
            </w:r>
            <w:r w:rsidRPr="007051B3" w:rsidR="009F5F6F">
              <w:rPr>
                <w:bCs/>
                <w:sz w:val="28"/>
                <w:szCs w:val="28"/>
              </w:rPr>
              <w:t xml:space="preserve"> – slimnīca (adrese: Linezera iela 6 k-2, galvenais lietošanas veids</w:t>
            </w:r>
            <w:r w:rsidRPr="007051B3">
              <w:rPr>
                <w:bCs/>
                <w:sz w:val="28"/>
                <w:szCs w:val="28"/>
              </w:rPr>
              <w:t xml:space="preserve"> –</w:t>
            </w:r>
            <w:r w:rsidRPr="007051B3" w:rsidR="009F5F6F">
              <w:rPr>
                <w:bCs/>
                <w:sz w:val="28"/>
                <w:szCs w:val="28"/>
              </w:rPr>
              <w:t xml:space="preserve"> ārstniecības vai veselības aprūpes iestāžu ēkas)</w:t>
            </w:r>
            <w:r>
              <w:rPr>
                <w:bCs/>
                <w:sz w:val="28"/>
                <w:szCs w:val="28"/>
              </w:rPr>
              <w:t>;</w:t>
            </w:r>
          </w:p>
          <w:p w:rsidR="00087679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F5F6F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9F5F6F" w:rsidR="000F1EB5">
              <w:rPr>
                <w:b/>
                <w:bCs/>
                <w:sz w:val="28"/>
                <w:szCs w:val="28"/>
                <w:lang w:eastAsia="en-US"/>
              </w:rPr>
              <w:t>)</w:t>
            </w:r>
            <w:r>
              <w:rPr>
                <w:bCs/>
                <w:sz w:val="28"/>
                <w:szCs w:val="28"/>
                <w:lang w:eastAsia="en-US"/>
              </w:rPr>
              <w:t> b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 xml:space="preserve">ūve (kadastra apzīmējums </w:t>
            </w:r>
            <w:r w:rsidRPr="003955E4" w:rsidR="003410BB">
              <w:rPr>
                <w:sz w:val="28"/>
                <w:szCs w:val="28"/>
              </w:rPr>
              <w:t>0100 0</w:t>
            </w:r>
            <w:r w:rsidR="003410BB">
              <w:rPr>
                <w:sz w:val="28"/>
                <w:szCs w:val="28"/>
              </w:rPr>
              <w:t>92</w:t>
            </w:r>
            <w:r w:rsidRPr="003955E4" w:rsidR="003410BB">
              <w:rPr>
                <w:sz w:val="28"/>
                <w:szCs w:val="28"/>
              </w:rPr>
              <w:t xml:space="preserve"> </w:t>
            </w:r>
            <w:r w:rsidR="003410BB">
              <w:rPr>
                <w:sz w:val="28"/>
                <w:szCs w:val="28"/>
              </w:rPr>
              <w:t xml:space="preserve">0481 </w:t>
            </w:r>
            <w:r w:rsidRPr="0042661B" w:rsidR="003410BB">
              <w:rPr>
                <w:b/>
                <w:sz w:val="28"/>
                <w:szCs w:val="28"/>
              </w:rPr>
              <w:t>003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>)</w:t>
            </w:r>
            <w:r>
              <w:rPr>
                <w:bCs/>
                <w:sz w:val="28"/>
                <w:szCs w:val="28"/>
                <w:lang w:eastAsia="en-US"/>
              </w:rPr>
              <w:t xml:space="preserve"> slimnīca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(adrese: Linezera iela 6 k-4, galvenais lietošanas veids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051B3" w:rsidR="007051B3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>ārstniecības vai veselības aprūpes iestāžu ēkas</w:t>
            </w:r>
            <w:r>
              <w:rPr>
                <w:bCs/>
                <w:sz w:val="28"/>
                <w:szCs w:val="28"/>
                <w:lang w:eastAsia="en-US"/>
              </w:rPr>
              <w:t>)</w:t>
            </w:r>
          </w:p>
          <w:p w:rsidR="00087679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87679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087679" w:rsidR="000F1EB5">
              <w:rPr>
                <w:b/>
                <w:bCs/>
                <w:sz w:val="28"/>
                <w:szCs w:val="28"/>
                <w:lang w:eastAsia="en-US"/>
              </w:rPr>
              <w:t>)</w:t>
            </w:r>
            <w:r>
              <w:rPr>
                <w:bCs/>
                <w:sz w:val="28"/>
                <w:szCs w:val="28"/>
                <w:lang w:eastAsia="en-US"/>
              </w:rPr>
              <w:t> </w:t>
            </w:r>
            <w:r w:rsidR="009F5F6F">
              <w:rPr>
                <w:sz w:val="28"/>
                <w:szCs w:val="28"/>
              </w:rPr>
              <w:t xml:space="preserve">būve </w:t>
            </w:r>
            <w:r w:rsidRPr="00503A78" w:rsidR="009F5F6F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 w:rsidR="003410BB">
              <w:rPr>
                <w:sz w:val="28"/>
                <w:szCs w:val="28"/>
              </w:rPr>
              <w:t>0</w:t>
            </w:r>
            <w:r w:rsidR="003410BB">
              <w:rPr>
                <w:sz w:val="28"/>
                <w:szCs w:val="28"/>
              </w:rPr>
              <w:t>92</w:t>
            </w:r>
            <w:r w:rsidRPr="003955E4" w:rsidR="003410BB">
              <w:rPr>
                <w:sz w:val="28"/>
                <w:szCs w:val="28"/>
              </w:rPr>
              <w:t xml:space="preserve"> </w:t>
            </w:r>
            <w:r w:rsidR="003410BB">
              <w:rPr>
                <w:sz w:val="28"/>
                <w:szCs w:val="28"/>
              </w:rPr>
              <w:t xml:space="preserve">0481 </w:t>
            </w:r>
            <w:r w:rsidRPr="0042661B" w:rsidR="003410BB">
              <w:rPr>
                <w:b/>
                <w:sz w:val="28"/>
                <w:szCs w:val="28"/>
              </w:rPr>
              <w:t>004</w:t>
            </w:r>
            <w:r w:rsidRPr="0042661B" w:rsidR="000F1EB5">
              <w:rPr>
                <w:b/>
                <w:bCs/>
                <w:sz w:val="28"/>
                <w:szCs w:val="28"/>
                <w:lang w:eastAsia="en-US"/>
              </w:rPr>
              <w:t>)</w:t>
            </w:r>
            <w:r w:rsidRPr="00503A78" w:rsidR="000F1EB5">
              <w:rPr>
                <w:bCs/>
                <w:sz w:val="28"/>
                <w:szCs w:val="28"/>
                <w:lang w:eastAsia="en-US"/>
              </w:rPr>
              <w:t xml:space="preserve"> - </w:t>
            </w:r>
            <w:r>
              <w:rPr>
                <w:bCs/>
                <w:sz w:val="28"/>
                <w:szCs w:val="28"/>
                <w:lang w:eastAsia="en-US"/>
              </w:rPr>
              <w:t>slimnīca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 xml:space="preserve">(adrese: Linezera iela 6 k-3, galvenais lietošanas veids </w:t>
            </w:r>
            <w:r w:rsidRPr="007051B3" w:rsidR="007051B3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 ārstniecības vai veselības aprūpes iestāžu ēkas),</w:t>
            </w:r>
          </w:p>
          <w:p w:rsidR="00087679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87679">
              <w:rPr>
                <w:b/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 w:rsidR="003410BB">
              <w:rPr>
                <w:sz w:val="28"/>
                <w:szCs w:val="28"/>
              </w:rPr>
              <w:t>0100 0</w:t>
            </w:r>
            <w:r w:rsidR="003410BB">
              <w:rPr>
                <w:sz w:val="28"/>
                <w:szCs w:val="28"/>
              </w:rPr>
              <w:t>92</w:t>
            </w:r>
            <w:r w:rsidRPr="003955E4" w:rsidR="003410BB">
              <w:rPr>
                <w:sz w:val="28"/>
                <w:szCs w:val="28"/>
              </w:rPr>
              <w:t xml:space="preserve"> </w:t>
            </w:r>
            <w:r w:rsidR="003410BB">
              <w:rPr>
                <w:sz w:val="28"/>
                <w:szCs w:val="28"/>
              </w:rPr>
              <w:t xml:space="preserve">0481 </w:t>
            </w:r>
            <w:r w:rsidRPr="0042661B" w:rsidR="003410BB">
              <w:rPr>
                <w:b/>
                <w:sz w:val="28"/>
                <w:szCs w:val="28"/>
              </w:rPr>
              <w:t>005</w:t>
            </w:r>
            <w:r>
              <w:rPr>
                <w:sz w:val="28"/>
                <w:szCs w:val="28"/>
              </w:rPr>
              <w:t xml:space="preserve">) slimnīca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(adrese: Linezera iela 6 k-</w:t>
            </w:r>
            <w:r>
              <w:rPr>
                <w:bCs/>
                <w:sz w:val="28"/>
                <w:szCs w:val="28"/>
                <w:lang w:eastAsia="en-US"/>
              </w:rPr>
              <w:t xml:space="preserve">1, galvenais lietošanas veids </w:t>
            </w:r>
            <w:r w:rsidRPr="007051B3" w:rsidR="007051B3">
              <w:rPr>
                <w:bCs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>ārstniecības vai veselības aprūpes iestāžu ēkas),</w:t>
            </w:r>
          </w:p>
          <w:p w:rsidR="003410BB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87679">
              <w:rPr>
                <w:b/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006</w:t>
            </w:r>
            <w:r w:rsidR="00087679">
              <w:rPr>
                <w:sz w:val="28"/>
                <w:szCs w:val="28"/>
              </w:rPr>
              <w:t>) slimnīca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(adrese: Linezera iela 6)</w:t>
            </w:r>
            <w:r w:rsidR="00087679">
              <w:rPr>
                <w:bCs/>
                <w:sz w:val="28"/>
                <w:szCs w:val="28"/>
                <w:lang w:eastAsia="en-US"/>
              </w:rPr>
              <w:t xml:space="preserve">, galvenais lietošanas veids </w:t>
            </w:r>
            <w:r w:rsidRPr="007051B3" w:rsidR="007051B3">
              <w:rPr>
                <w:bCs/>
                <w:sz w:val="28"/>
                <w:szCs w:val="28"/>
              </w:rPr>
              <w:t xml:space="preserve">– </w:t>
            </w:r>
            <w:r w:rsidR="00087679">
              <w:rPr>
                <w:bCs/>
                <w:sz w:val="28"/>
                <w:szCs w:val="28"/>
                <w:lang w:eastAsia="en-US"/>
              </w:rPr>
              <w:t>sporta ēkas),</w:t>
            </w:r>
          </w:p>
          <w:p w:rsidR="003410BB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87679">
              <w:rPr>
                <w:b/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007</w:t>
            </w:r>
            <w:r w:rsidR="0008767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087679">
              <w:rPr>
                <w:sz w:val="28"/>
                <w:szCs w:val="28"/>
              </w:rPr>
              <w:t xml:space="preserve">slimnīca </w:t>
            </w:r>
            <w:r>
              <w:rPr>
                <w:bCs/>
                <w:sz w:val="28"/>
                <w:szCs w:val="28"/>
                <w:lang w:eastAsia="en-US"/>
              </w:rPr>
              <w:t>(adrese: Linezera iela 6 k-</w:t>
            </w:r>
            <w:r w:rsidR="00087679">
              <w:rPr>
                <w:bCs/>
                <w:sz w:val="28"/>
                <w:szCs w:val="28"/>
                <w:lang w:eastAsia="en-US"/>
              </w:rPr>
              <w:t xml:space="preserve">6, galvenais lietošanas veids </w:t>
            </w:r>
            <w:r w:rsidRPr="007051B3" w:rsidR="007051B3">
              <w:rPr>
                <w:bCs/>
                <w:sz w:val="28"/>
                <w:szCs w:val="28"/>
              </w:rPr>
              <w:t xml:space="preserve">– </w:t>
            </w:r>
            <w:r w:rsidR="00087679">
              <w:rPr>
                <w:bCs/>
                <w:sz w:val="28"/>
                <w:szCs w:val="28"/>
                <w:lang w:eastAsia="en-US"/>
              </w:rPr>
              <w:t>ārstniecības vai veselības aprūpes iestāžu ēkas),</w:t>
            </w:r>
          </w:p>
          <w:p w:rsidR="003410BB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051B3">
              <w:rPr>
                <w:b/>
                <w:sz w:val="28"/>
                <w:szCs w:val="28"/>
              </w:rPr>
              <w:t>7)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008</w:t>
            </w:r>
            <w:r w:rsidR="00087679">
              <w:rPr>
                <w:sz w:val="28"/>
                <w:szCs w:val="28"/>
              </w:rPr>
              <w:t>), garāža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(adrese: Linezera iela 6 k-</w:t>
            </w:r>
            <w:r w:rsidR="00087679">
              <w:rPr>
                <w:bCs/>
                <w:sz w:val="28"/>
                <w:szCs w:val="28"/>
                <w:lang w:eastAsia="en-US"/>
              </w:rPr>
              <w:t>7, galvenais lietošanas veids – garāžu ēkas)</w:t>
            </w:r>
            <w:r w:rsidR="007051B3">
              <w:rPr>
                <w:bCs/>
                <w:sz w:val="28"/>
                <w:szCs w:val="28"/>
                <w:lang w:eastAsia="en-US"/>
              </w:rPr>
              <w:t>,</w:t>
            </w:r>
          </w:p>
          <w:p w:rsidR="003410BB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7051B3">
              <w:rPr>
                <w:b/>
                <w:sz w:val="28"/>
                <w:szCs w:val="28"/>
              </w:rPr>
              <w:t>8)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009</w:t>
            </w:r>
            <w:r w:rsidR="00087679">
              <w:rPr>
                <w:sz w:val="28"/>
                <w:szCs w:val="28"/>
              </w:rPr>
              <w:t xml:space="preserve">), slimnīca </w:t>
            </w:r>
            <w:r>
              <w:rPr>
                <w:bCs/>
                <w:sz w:val="28"/>
                <w:szCs w:val="28"/>
                <w:lang w:eastAsia="en-US"/>
              </w:rPr>
              <w:t>(adrese: Linezera iela 6 k-</w:t>
            </w:r>
            <w:r w:rsidR="00087679">
              <w:rPr>
                <w:bCs/>
                <w:sz w:val="28"/>
                <w:szCs w:val="28"/>
                <w:lang w:eastAsia="en-US"/>
              </w:rPr>
              <w:t xml:space="preserve">5, galvenais lietošanas veids </w:t>
            </w:r>
            <w:r w:rsidRPr="007051B3" w:rsidR="007051B3">
              <w:rPr>
                <w:bCs/>
                <w:sz w:val="28"/>
                <w:szCs w:val="28"/>
              </w:rPr>
              <w:t xml:space="preserve">– </w:t>
            </w:r>
            <w:r w:rsidR="00087679">
              <w:rPr>
                <w:bCs/>
                <w:sz w:val="28"/>
                <w:szCs w:val="28"/>
                <w:lang w:eastAsia="en-US"/>
              </w:rPr>
              <w:t>ārstniecības vai veselības aprūpes iestāžu ēkas),</w:t>
            </w:r>
          </w:p>
          <w:p w:rsidR="003410BB" w:rsidP="00B60C10">
            <w:pPr>
              <w:jc w:val="both"/>
              <w:rPr>
                <w:sz w:val="28"/>
                <w:szCs w:val="28"/>
              </w:rPr>
            </w:pPr>
            <w:r w:rsidRPr="007051B3">
              <w:rPr>
                <w:b/>
                <w:sz w:val="28"/>
                <w:szCs w:val="28"/>
              </w:rPr>
              <w:t>9)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010</w:t>
            </w:r>
            <w:r w:rsidR="00087679">
              <w:rPr>
                <w:sz w:val="28"/>
                <w:szCs w:val="28"/>
              </w:rPr>
              <w:t>), caurlaides ēka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(adrese: Linezera ie</w:t>
            </w:r>
            <w:r w:rsidR="00087679">
              <w:rPr>
                <w:bCs/>
                <w:sz w:val="28"/>
                <w:szCs w:val="28"/>
                <w:lang w:eastAsia="en-US"/>
              </w:rPr>
              <w:t>la 6, galvenais lietošanas veids – citas iepriekš neklasificētas ēkas</w:t>
            </w:r>
            <w:r>
              <w:rPr>
                <w:bCs/>
                <w:sz w:val="28"/>
                <w:szCs w:val="28"/>
                <w:lang w:eastAsia="en-US"/>
              </w:rPr>
              <w:t>)</w:t>
            </w:r>
            <w:r w:rsidR="007051B3">
              <w:rPr>
                <w:bCs/>
                <w:sz w:val="28"/>
                <w:szCs w:val="28"/>
                <w:lang w:eastAsia="en-US"/>
              </w:rPr>
              <w:t>,</w:t>
            </w:r>
          </w:p>
          <w:p w:rsidR="003410BB" w:rsidP="00B60C10">
            <w:pPr>
              <w:jc w:val="both"/>
              <w:rPr>
                <w:sz w:val="28"/>
                <w:szCs w:val="28"/>
              </w:rPr>
            </w:pPr>
            <w:r w:rsidRPr="00EF0F8C">
              <w:rPr>
                <w:b/>
                <w:sz w:val="28"/>
                <w:szCs w:val="28"/>
              </w:rPr>
              <w:t>10)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011</w:t>
            </w:r>
            <w:r w:rsidR="00EF0F8C">
              <w:rPr>
                <w:sz w:val="28"/>
                <w:szCs w:val="28"/>
              </w:rPr>
              <w:t xml:space="preserve">), saimniecības dienestu ēka </w:t>
            </w:r>
            <w:r>
              <w:rPr>
                <w:bCs/>
                <w:sz w:val="28"/>
                <w:szCs w:val="28"/>
                <w:lang w:eastAsia="en-US"/>
              </w:rPr>
              <w:t>(adrese: Linezera iela 6</w:t>
            </w:r>
            <w:r w:rsidR="00EF0F8C">
              <w:rPr>
                <w:bCs/>
                <w:sz w:val="28"/>
                <w:szCs w:val="28"/>
                <w:lang w:eastAsia="en-US"/>
              </w:rPr>
              <w:t>, galvenais lietošanas veids – citas iepriekš neklasificētas  ēkas),</w:t>
            </w:r>
          </w:p>
          <w:p w:rsidR="003410BB" w:rsidP="00B60C10">
            <w:pPr>
              <w:jc w:val="both"/>
              <w:rPr>
                <w:sz w:val="28"/>
                <w:szCs w:val="28"/>
              </w:rPr>
            </w:pPr>
            <w:r w:rsidRPr="00EF0F8C">
              <w:rPr>
                <w:b/>
                <w:sz w:val="28"/>
                <w:szCs w:val="28"/>
              </w:rPr>
              <w:t>11)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012</w:t>
            </w:r>
            <w:r>
              <w:rPr>
                <w:sz w:val="28"/>
                <w:szCs w:val="28"/>
              </w:rPr>
              <w:t xml:space="preserve"> </w:t>
            </w:r>
            <w:r w:rsidR="00EF0F8C">
              <w:rPr>
                <w:sz w:val="28"/>
                <w:szCs w:val="28"/>
              </w:rPr>
              <w:t xml:space="preserve"> noliktava </w:t>
            </w:r>
            <w:r>
              <w:rPr>
                <w:bCs/>
                <w:sz w:val="28"/>
                <w:szCs w:val="28"/>
                <w:lang w:eastAsia="en-US"/>
              </w:rPr>
              <w:t>(adrese: Linezera ie</w:t>
            </w:r>
            <w:r w:rsidR="00EF0F8C">
              <w:rPr>
                <w:bCs/>
                <w:sz w:val="28"/>
                <w:szCs w:val="28"/>
                <w:lang w:eastAsia="en-US"/>
              </w:rPr>
              <w:t>la 6, galvenais lietošanas veids – rezervuāri, bunkuri, silosi un noliktavas</w:t>
            </w:r>
            <w:r>
              <w:rPr>
                <w:bCs/>
                <w:sz w:val="28"/>
                <w:szCs w:val="28"/>
                <w:lang w:eastAsia="en-US"/>
              </w:rPr>
              <w:t>)</w:t>
            </w:r>
            <w:r w:rsidR="007051B3">
              <w:rPr>
                <w:bCs/>
                <w:sz w:val="28"/>
                <w:szCs w:val="28"/>
                <w:lang w:eastAsia="en-US"/>
              </w:rPr>
              <w:t>,</w:t>
            </w:r>
          </w:p>
          <w:p w:rsidR="00EF0F8C" w:rsidP="00B60C10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35268">
              <w:rPr>
                <w:b/>
                <w:sz w:val="28"/>
                <w:szCs w:val="28"/>
              </w:rPr>
              <w:t>12)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 w:rsidR="003410BB">
              <w:rPr>
                <w:sz w:val="28"/>
                <w:szCs w:val="28"/>
              </w:rPr>
              <w:t>0100 0</w:t>
            </w:r>
            <w:r w:rsidR="003410BB">
              <w:rPr>
                <w:sz w:val="28"/>
                <w:szCs w:val="28"/>
              </w:rPr>
              <w:t>92</w:t>
            </w:r>
            <w:r w:rsidRPr="003955E4" w:rsidR="003410BB">
              <w:rPr>
                <w:sz w:val="28"/>
                <w:szCs w:val="28"/>
              </w:rPr>
              <w:t xml:space="preserve"> </w:t>
            </w:r>
            <w:r w:rsidR="003410BB">
              <w:rPr>
                <w:sz w:val="28"/>
                <w:szCs w:val="28"/>
              </w:rPr>
              <w:t xml:space="preserve">0481 </w:t>
            </w:r>
            <w:r w:rsidRPr="0042661B" w:rsidR="003410BB">
              <w:rPr>
                <w:b/>
                <w:sz w:val="28"/>
                <w:szCs w:val="28"/>
              </w:rPr>
              <w:t>013</w:t>
            </w:r>
            <w:r>
              <w:rPr>
                <w:sz w:val="28"/>
                <w:szCs w:val="28"/>
              </w:rPr>
              <w:t>) pagrabs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(adrese: Linezera iela 6</w:t>
            </w:r>
            <w:r>
              <w:rPr>
                <w:bCs/>
                <w:sz w:val="28"/>
                <w:szCs w:val="28"/>
                <w:lang w:eastAsia="en-US"/>
              </w:rPr>
              <w:t>, galvenais lie</w:t>
            </w:r>
            <w:r w:rsidR="0076719D">
              <w:rPr>
                <w:bCs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nas veids – citas iepriekš neklasificētas ēkas),</w:t>
            </w:r>
          </w:p>
          <w:p w:rsidR="00F35268" w:rsidP="00B60C1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F35268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014</w:t>
            </w:r>
            <w:r>
              <w:rPr>
                <w:sz w:val="28"/>
                <w:szCs w:val="28"/>
              </w:rPr>
              <w:t xml:space="preserve">) pagrabs </w:t>
            </w:r>
            <w:r>
              <w:rPr>
                <w:bCs/>
                <w:sz w:val="28"/>
                <w:szCs w:val="28"/>
                <w:lang w:eastAsia="en-US"/>
              </w:rPr>
              <w:t>(adrese: Linezera iela 6 k-8, galvenais lietošanas veids –garāžu ēkas),</w:t>
            </w:r>
          </w:p>
          <w:p w:rsidR="003410BB" w:rsidP="00B60C10">
            <w:pPr>
              <w:jc w:val="both"/>
              <w:rPr>
                <w:sz w:val="28"/>
                <w:szCs w:val="28"/>
              </w:rPr>
            </w:pPr>
            <w:r w:rsidRPr="00F35268">
              <w:rPr>
                <w:b/>
                <w:sz w:val="28"/>
                <w:szCs w:val="28"/>
              </w:rPr>
              <w:t>1</w:t>
            </w:r>
            <w:r w:rsidR="0042661B">
              <w:rPr>
                <w:b/>
                <w:sz w:val="28"/>
                <w:szCs w:val="28"/>
              </w:rPr>
              <w:t>4</w:t>
            </w:r>
            <w:r w:rsidRPr="00F35268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 būve </w:t>
            </w:r>
            <w:r w:rsidRPr="00503A78">
              <w:rPr>
                <w:bCs/>
                <w:sz w:val="28"/>
                <w:szCs w:val="28"/>
                <w:lang w:eastAsia="en-US"/>
              </w:rPr>
              <w:t xml:space="preserve">(kadastra apzīmējums </w:t>
            </w:r>
            <w:r w:rsidRPr="003955E4">
              <w:rPr>
                <w:sz w:val="28"/>
                <w:szCs w:val="28"/>
              </w:rPr>
              <w:t>0100 0</w:t>
            </w:r>
            <w:r>
              <w:rPr>
                <w:sz w:val="28"/>
                <w:szCs w:val="28"/>
              </w:rPr>
              <w:t>92</w:t>
            </w:r>
            <w:r w:rsidRPr="00395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0481 </w:t>
            </w:r>
            <w:r w:rsidRPr="0042661B">
              <w:rPr>
                <w:b/>
                <w:sz w:val="28"/>
                <w:szCs w:val="28"/>
              </w:rPr>
              <w:t>016</w:t>
            </w:r>
            <w:r w:rsidRPr="0042661B" w:rsidR="00F35268">
              <w:rPr>
                <w:b/>
                <w:sz w:val="28"/>
                <w:szCs w:val="28"/>
              </w:rPr>
              <w:t>)</w:t>
            </w:r>
            <w:r w:rsidR="00F35268">
              <w:rPr>
                <w:sz w:val="28"/>
                <w:szCs w:val="28"/>
              </w:rPr>
              <w:t>, šķūnis</w:t>
            </w:r>
            <w:r>
              <w:rPr>
                <w:bCs/>
                <w:sz w:val="28"/>
                <w:szCs w:val="28"/>
                <w:lang w:eastAsia="en-US"/>
              </w:rPr>
              <w:t xml:space="preserve"> (adrese: Linezera iela 6</w:t>
            </w:r>
            <w:r w:rsidR="00F35268">
              <w:rPr>
                <w:bCs/>
                <w:sz w:val="28"/>
                <w:szCs w:val="28"/>
                <w:lang w:eastAsia="en-US"/>
              </w:rPr>
              <w:t>, galvenais lietošanas veids – citas iepriekš neklasificētas ēkas)</w:t>
            </w:r>
            <w:r w:rsidR="007051B3">
              <w:rPr>
                <w:bCs/>
                <w:sz w:val="28"/>
                <w:szCs w:val="28"/>
                <w:lang w:eastAsia="en-US"/>
              </w:rPr>
              <w:t>.</w:t>
            </w:r>
          </w:p>
          <w:p w:rsidR="0001416A" w:rsidP="00B60C10">
            <w:pPr>
              <w:spacing w:after="120"/>
              <w:jc w:val="both"/>
              <w:rPr>
                <w:sz w:val="28"/>
                <w:szCs w:val="28"/>
              </w:rPr>
            </w:pPr>
            <w:r w:rsidRPr="009F1200">
              <w:rPr>
                <w:sz w:val="28"/>
                <w:szCs w:val="28"/>
              </w:rPr>
              <w:t>Nekustamā īpašuma kadastrālā vērtība uz 201</w:t>
            </w:r>
            <w:r w:rsidRPr="009F1200" w:rsidR="003410BB">
              <w:rPr>
                <w:sz w:val="28"/>
                <w:szCs w:val="28"/>
              </w:rPr>
              <w:t>7</w:t>
            </w:r>
            <w:r w:rsidRPr="009F1200">
              <w:rPr>
                <w:sz w:val="28"/>
                <w:szCs w:val="28"/>
              </w:rPr>
              <w:t xml:space="preserve">.gada 1.janvāri sastāda </w:t>
            </w:r>
            <w:r w:rsidRPr="009F1200" w:rsidR="00D6009B">
              <w:rPr>
                <w:sz w:val="28"/>
                <w:szCs w:val="28"/>
              </w:rPr>
              <w:t xml:space="preserve">2289705 EUR. Nekustamā īpašuma novērtējums kadastrā no 2017.gada 1.janvāra ir </w:t>
            </w:r>
            <w:r w:rsidRPr="009F1200" w:rsidR="00BC1FF1">
              <w:rPr>
                <w:sz w:val="28"/>
                <w:szCs w:val="28"/>
              </w:rPr>
              <w:t>2299494</w:t>
            </w:r>
            <w:r w:rsidRPr="009F1200">
              <w:rPr>
                <w:sz w:val="28"/>
                <w:szCs w:val="28"/>
              </w:rPr>
              <w:t xml:space="preserve"> EUR.</w:t>
            </w:r>
            <w:r w:rsidRPr="009F1200" w:rsidR="004B59C8">
              <w:rPr>
                <w:sz w:val="28"/>
                <w:szCs w:val="28"/>
              </w:rPr>
              <w:t xml:space="preserve"> </w:t>
            </w:r>
            <w:r w:rsidRPr="009F1200">
              <w:rPr>
                <w:sz w:val="28"/>
                <w:szCs w:val="28"/>
              </w:rPr>
              <w:t>Nekustamais</w:t>
            </w:r>
            <w:r w:rsidRPr="000F3B23">
              <w:rPr>
                <w:sz w:val="28"/>
                <w:szCs w:val="28"/>
              </w:rPr>
              <w:t xml:space="preserve"> īpašums ir iekļauts Veselības ministrijas bilancē</w:t>
            </w:r>
            <w:r>
              <w:rPr>
                <w:sz w:val="28"/>
                <w:szCs w:val="28"/>
              </w:rPr>
              <w:t>.</w:t>
            </w:r>
          </w:p>
          <w:p w:rsidR="003E7628" w:rsidRPr="003E7628" w:rsidP="0076719D">
            <w:pPr>
              <w:jc w:val="both"/>
              <w:rPr>
                <w:sz w:val="28"/>
                <w:szCs w:val="28"/>
                <w:lang w:eastAsia="en-US"/>
              </w:rPr>
            </w:pPr>
            <w:r w:rsidRPr="00503A78">
              <w:rPr>
                <w:sz w:val="28"/>
                <w:szCs w:val="28"/>
                <w:lang w:eastAsia="en-US"/>
              </w:rPr>
              <w:t xml:space="preserve">Nekustamajam īpašumam </w:t>
            </w:r>
            <w:r>
              <w:rPr>
                <w:sz w:val="28"/>
                <w:szCs w:val="28"/>
                <w:lang w:eastAsia="en-US"/>
              </w:rPr>
              <w:t>zemesgrāmatā ierakstīti</w:t>
            </w:r>
            <w:r w:rsidR="000727D3">
              <w:rPr>
                <w:sz w:val="28"/>
                <w:szCs w:val="28"/>
                <w:lang w:eastAsia="en-US"/>
              </w:rPr>
              <w:t xml:space="preserve"> šādi apgrūtinājumi:</w:t>
            </w:r>
            <w:r w:rsidR="000C4747">
              <w:rPr>
                <w:sz w:val="28"/>
                <w:szCs w:val="28"/>
                <w:lang w:eastAsia="en-US"/>
              </w:rPr>
              <w:t xml:space="preserve"> 1. </w:t>
            </w:r>
            <w:r w:rsidR="000C4747">
              <w:rPr>
                <w:sz w:val="28"/>
                <w:szCs w:val="28"/>
              </w:rPr>
              <w:t>T</w:t>
            </w:r>
            <w:r w:rsidRPr="003E7628">
              <w:rPr>
                <w:sz w:val="28"/>
                <w:szCs w:val="28"/>
                <w:lang w:eastAsia="en-US"/>
              </w:rPr>
              <w:t>P aizsargjosla.</w:t>
            </w:r>
            <w:r w:rsidR="000C4747">
              <w:rPr>
                <w:sz w:val="28"/>
                <w:szCs w:val="28"/>
                <w:lang w:eastAsia="en-US"/>
              </w:rPr>
              <w:t xml:space="preserve"> 2. </w:t>
            </w:r>
            <w:r w:rsidRPr="003E7628">
              <w:rPr>
                <w:sz w:val="28"/>
                <w:szCs w:val="28"/>
              </w:rPr>
              <w:t>Telekomunikāciju tīklu līniju aizsardzības zona. 3.</w:t>
            </w:r>
            <w:r w:rsidR="000C4747">
              <w:rPr>
                <w:sz w:val="28"/>
                <w:szCs w:val="28"/>
              </w:rPr>
              <w:t> </w:t>
            </w:r>
            <w:r w:rsidRPr="003E7628">
              <w:rPr>
                <w:sz w:val="28"/>
                <w:szCs w:val="28"/>
              </w:rPr>
              <w:t xml:space="preserve">elektrisko </w:t>
            </w:r>
            <w:r w:rsidRPr="003E7628">
              <w:rPr>
                <w:sz w:val="28"/>
                <w:szCs w:val="28"/>
              </w:rPr>
              <w:t>kabeļlīniju</w:t>
            </w:r>
            <w:r w:rsidRPr="003E7628">
              <w:rPr>
                <w:sz w:val="28"/>
                <w:szCs w:val="28"/>
              </w:rPr>
              <w:t xml:space="preserve"> aizsargjosla.</w:t>
            </w:r>
          </w:p>
          <w:p w:rsidR="00643C6F" w:rsidP="00163DB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163DB6" w:rsidP="00163DB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485BDB">
              <w:rPr>
                <w:sz w:val="28"/>
                <w:szCs w:val="28"/>
                <w:shd w:val="clear" w:color="auto" w:fill="FFFFFF"/>
                <w:lang w:eastAsia="en-US"/>
              </w:rPr>
              <w:t>Veselības ministrij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a</w:t>
            </w:r>
            <w:r w:rsidRPr="00485BDB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un sabiedrība ar ierobežotu atbildību “Rīgas Austrumu klīniskā universitātes slimnīca” (turpmāk -</w:t>
            </w:r>
            <w:r w:rsidRPr="00485BDB">
              <w:rPr>
                <w:sz w:val="28"/>
                <w:szCs w:val="28"/>
                <w:shd w:val="clear" w:color="auto" w:fill="FFFFFF"/>
                <w:lang w:eastAsia="en-US"/>
              </w:rPr>
              <w:t>R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AKUS)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, kurā Veselības ministrija ir kapitāla daļu turētāja,</w:t>
            </w:r>
            <w:r w:rsidRPr="00485BDB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23.02.2009. </w:t>
            </w:r>
            <w:r w:rsidRPr="00485BDB">
              <w:rPr>
                <w:sz w:val="28"/>
                <w:szCs w:val="28"/>
                <w:shd w:val="clear" w:color="auto" w:fill="FFFFFF"/>
                <w:lang w:eastAsia="en-US"/>
              </w:rPr>
              <w:t>noslē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dza</w:t>
            </w:r>
            <w:r w:rsidRPr="00485BDB">
              <w:rPr>
                <w:sz w:val="28"/>
                <w:szCs w:val="28"/>
                <w:shd w:val="clear" w:color="auto" w:fill="FFFFFF"/>
                <w:lang w:eastAsia="en-US"/>
              </w:rPr>
              <w:t xml:space="preserve"> nekustamā īpašuma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apsaimniekošanas līgum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u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Nr.72 ar termiņu uz 10 gadiem. Pēc </w:t>
            </w:r>
            <w:r w:rsidR="000C4747">
              <w:rPr>
                <w:sz w:val="28"/>
                <w:szCs w:val="28"/>
                <w:shd w:val="clear" w:color="auto" w:fill="FFFFFF"/>
                <w:lang w:eastAsia="en-US"/>
              </w:rPr>
              <w:t xml:space="preserve">nekustamā īpašuma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nodošanas Aizsardzības ministrijas valdījumā šajā līgumā tiks veikti grozījumi, lai izslēgtu no tā nekustamo īpašumu.</w:t>
            </w:r>
          </w:p>
          <w:p w:rsidR="00163DB6" w:rsidP="00163DB6">
            <w:pPr>
              <w:ind w:right="-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Saskaņā ar apsaimniekošanas līgumā noteikto RAKUS ir tiesīgs noslēgt nomas līgumus ar nomniekiem par nekustamā īpašuma vai tā daļas iznomāšanu.</w:t>
            </w:r>
            <w:r w:rsidR="00D65161">
              <w:rPr>
                <w:sz w:val="28"/>
                <w:szCs w:val="28"/>
                <w:lang w:eastAsia="en-US"/>
              </w:rPr>
              <w:t xml:space="preserve"> Informācija par nekustamajā īpašumā </w:t>
            </w:r>
            <w:r w:rsidR="00D65161">
              <w:rPr>
                <w:sz w:val="28"/>
                <w:szCs w:val="28"/>
                <w:shd w:val="clear" w:color="auto" w:fill="FFFFFF"/>
                <w:lang w:eastAsia="en-US"/>
              </w:rPr>
              <w:t xml:space="preserve">RAKUS </w:t>
            </w:r>
            <w:r w:rsidR="00D65161">
              <w:rPr>
                <w:sz w:val="28"/>
                <w:szCs w:val="28"/>
                <w:lang w:eastAsia="en-US"/>
              </w:rPr>
              <w:t>noslēgtajiem nomas līgumiem norādīta anotācijas pielikumā. N</w:t>
            </w:r>
            <w:r w:rsidR="000C4747">
              <w:rPr>
                <w:sz w:val="28"/>
                <w:szCs w:val="28"/>
                <w:shd w:val="clear" w:color="auto" w:fill="FFFFFF"/>
                <w:lang w:eastAsia="en-US"/>
              </w:rPr>
              <w:t>oslēgtie nomas līgumi nav ierakstīti zemesgrāmatā</w:t>
            </w:r>
            <w:r w:rsidR="00126EF0">
              <w:rPr>
                <w:sz w:val="28"/>
                <w:szCs w:val="28"/>
                <w:lang w:eastAsia="en-US"/>
              </w:rPr>
              <w:t>. Nomas</w:t>
            </w:r>
            <w:r>
              <w:rPr>
                <w:sz w:val="28"/>
                <w:szCs w:val="28"/>
              </w:rPr>
              <w:t xml:space="preserve"> līgumi neparedz līgumsodu līguma pirmstermiņa laušanas gadījumā.</w:t>
            </w:r>
            <w:r w:rsidR="000727D3">
              <w:rPr>
                <w:sz w:val="28"/>
                <w:szCs w:val="28"/>
              </w:rPr>
              <w:t xml:space="preserve"> RAKUS</w:t>
            </w:r>
            <w:r w:rsidR="000C4747">
              <w:rPr>
                <w:sz w:val="28"/>
                <w:szCs w:val="28"/>
              </w:rPr>
              <w:t xml:space="preserve"> 15.09.2003.</w:t>
            </w:r>
            <w:r w:rsidR="000727D3">
              <w:rPr>
                <w:sz w:val="28"/>
                <w:szCs w:val="28"/>
              </w:rPr>
              <w:t xml:space="preserve"> līgumā </w:t>
            </w:r>
            <w:r w:rsidR="000C4747">
              <w:rPr>
                <w:sz w:val="28"/>
                <w:szCs w:val="28"/>
              </w:rPr>
              <w:t xml:space="preserve">Nr.32/03 </w:t>
            </w:r>
            <w:r w:rsidR="000727D3">
              <w:rPr>
                <w:sz w:val="28"/>
                <w:szCs w:val="28"/>
              </w:rPr>
              <w:t>ar SIA “URO”</w:t>
            </w:r>
            <w:r w:rsidR="000C4747">
              <w:rPr>
                <w:sz w:val="28"/>
                <w:szCs w:val="28"/>
              </w:rPr>
              <w:t xml:space="preserve"> 9.6.app. paredzētā</w:t>
            </w:r>
            <w:r w:rsidR="00757E70">
              <w:rPr>
                <w:sz w:val="28"/>
                <w:szCs w:val="28"/>
              </w:rPr>
              <w:t>s</w:t>
            </w:r>
            <w:r w:rsidR="000C4747">
              <w:rPr>
                <w:sz w:val="28"/>
                <w:szCs w:val="28"/>
              </w:rPr>
              <w:t xml:space="preserve"> saistība</w:t>
            </w:r>
            <w:r w:rsidR="00757E70">
              <w:rPr>
                <w:sz w:val="28"/>
                <w:szCs w:val="28"/>
              </w:rPr>
              <w:t>s</w:t>
            </w:r>
            <w:r w:rsidR="000C4747">
              <w:rPr>
                <w:sz w:val="28"/>
                <w:szCs w:val="28"/>
              </w:rPr>
              <w:t>, ka pirmstermiņa līguma izbeigšanas gadījumā iznomātājs apņemas atlīdzināt nomniekam apstiprinātās remonta tāmes izdevumus proporcionāli līguma termiņa samazinājuma laikam –</w:t>
            </w:r>
            <w:r w:rsidR="00757E70">
              <w:rPr>
                <w:sz w:val="28"/>
                <w:szCs w:val="28"/>
              </w:rPr>
              <w:t xml:space="preserve"> izpilde </w:t>
            </w:r>
            <w:r w:rsidR="000C4747">
              <w:rPr>
                <w:sz w:val="28"/>
                <w:szCs w:val="28"/>
              </w:rPr>
              <w:t xml:space="preserve">nav </w:t>
            </w:r>
            <w:r w:rsidR="00757E70">
              <w:rPr>
                <w:sz w:val="28"/>
                <w:szCs w:val="28"/>
              </w:rPr>
              <w:t>aktuāla</w:t>
            </w:r>
            <w:r w:rsidR="000C4747">
              <w:rPr>
                <w:sz w:val="28"/>
                <w:szCs w:val="28"/>
              </w:rPr>
              <w:t>, jo visi remonta izdevumi nomniekam jau ir atlīdzināti līguma darbības laikā.</w:t>
            </w:r>
          </w:p>
          <w:p w:rsidR="00163DB6" w:rsidP="00163D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Saskaņā ar n</w:t>
            </w:r>
            <w:r>
              <w:rPr>
                <w:sz w:val="28"/>
                <w:szCs w:val="28"/>
                <w:lang w:eastAsia="en-US"/>
              </w:rPr>
              <w:t>omas līgumos ietverto normu iznomātājam ir tiesības pirms termiņa lauzt nomas līgumu, ja par to</w:t>
            </w:r>
            <w:r>
              <w:rPr>
                <w:sz w:val="28"/>
                <w:szCs w:val="28"/>
                <w:lang w:eastAsia="en-US"/>
              </w:rPr>
              <w:t xml:space="preserve"> iepriekš </w:t>
            </w:r>
            <w:r>
              <w:rPr>
                <w:sz w:val="28"/>
                <w:szCs w:val="28"/>
                <w:lang w:eastAsia="en-US"/>
              </w:rPr>
              <w:t xml:space="preserve"> paziņo nomniekam. RAKUS ir paziņojis nomniekiem par nomas līgumu laušanu ar 2017.gada 30.novembri. Nomas līgums ar SIA “Rīgas Hematoloģijas centrs” pārtraukts ar 30.09.2017.</w:t>
            </w:r>
          </w:p>
          <w:p w:rsidR="00290B1E" w:rsidRPr="001E007E" w:rsidP="00163DB6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163DB6" w:rsidRPr="0090156A" w:rsidP="00163DB6">
            <w:pPr>
              <w:jc w:val="both"/>
              <w:rPr>
                <w:sz w:val="28"/>
                <w:szCs w:val="28"/>
              </w:rPr>
            </w:pPr>
            <w:r w:rsidRPr="0090156A">
              <w:rPr>
                <w:sz w:val="28"/>
                <w:szCs w:val="28"/>
              </w:rPr>
              <w:t xml:space="preserve">Nolūkā optimizēt ārstniecības pakalpojumu sniegšanu un efektīvāk izmantot resursus, </w:t>
            </w:r>
            <w:r>
              <w:rPr>
                <w:sz w:val="28"/>
                <w:szCs w:val="28"/>
              </w:rPr>
              <w:t xml:space="preserve">RAKUS </w:t>
            </w:r>
            <w:r w:rsidRPr="0090156A">
              <w:rPr>
                <w:sz w:val="28"/>
                <w:szCs w:val="28"/>
              </w:rPr>
              <w:t xml:space="preserve">laika periodā no 2012.gada līdz 2016.gadam ir realizējusi virkni pasākumu, tostarp šādus projektus: </w:t>
            </w:r>
            <w:r w:rsidRPr="0090156A">
              <w:rPr>
                <w:i/>
                <w:sz w:val="28"/>
                <w:szCs w:val="28"/>
              </w:rPr>
              <w:t>Ķirurģiskās infekcijas klīnikas izveide SIA „Rīgas Austrumu klīniskā universitātes slimnīca” stacionārā „Biķernieki””, “Stacionāra „Gaiļezers” Operāciju bloka rekonstrukcija”</w:t>
            </w:r>
            <w:r w:rsidRPr="0090156A">
              <w:rPr>
                <w:sz w:val="28"/>
                <w:szCs w:val="28"/>
              </w:rPr>
              <w:t xml:space="preserve">, </w:t>
            </w:r>
            <w:r w:rsidRPr="0090156A">
              <w:rPr>
                <w:i/>
                <w:sz w:val="28"/>
                <w:szCs w:val="28"/>
              </w:rPr>
              <w:t>“Stacionāra „Latvijas Onkoloģijas centrs”</w:t>
            </w:r>
            <w:r w:rsidRPr="0090156A">
              <w:rPr>
                <w:sz w:val="28"/>
                <w:szCs w:val="28"/>
              </w:rPr>
              <w:t xml:space="preserve"> </w:t>
            </w:r>
            <w:r w:rsidRPr="0090156A">
              <w:rPr>
                <w:i/>
                <w:sz w:val="28"/>
                <w:szCs w:val="28"/>
              </w:rPr>
              <w:t xml:space="preserve">restrukturizācija un telpu izmantošanas optimizācija”, </w:t>
            </w:r>
            <w:r w:rsidRPr="0090156A">
              <w:rPr>
                <w:sz w:val="28"/>
                <w:szCs w:val="28"/>
              </w:rPr>
              <w:t>ietverot</w:t>
            </w:r>
            <w:r w:rsidRPr="0090156A">
              <w:rPr>
                <w:i/>
                <w:sz w:val="28"/>
                <w:szCs w:val="28"/>
              </w:rPr>
              <w:t xml:space="preserve"> </w:t>
            </w:r>
            <w:r w:rsidRPr="003475DF">
              <w:rPr>
                <w:sz w:val="28"/>
                <w:szCs w:val="28"/>
              </w:rPr>
              <w:t>Ķīmijterapijas un hematoloģijas klīnikas telpu rekonstrukciju.</w:t>
            </w:r>
            <w:r>
              <w:rPr>
                <w:sz w:val="28"/>
                <w:szCs w:val="28"/>
              </w:rPr>
              <w:t xml:space="preserve"> </w:t>
            </w:r>
            <w:r w:rsidRPr="0090156A">
              <w:rPr>
                <w:sz w:val="28"/>
                <w:szCs w:val="28"/>
              </w:rPr>
              <w:t>Realizējot šos projektus, ārstnieciskā darbība stacionārā “Linezers”</w:t>
            </w:r>
            <w:r w:rsidR="00991434">
              <w:rPr>
                <w:sz w:val="28"/>
                <w:szCs w:val="28"/>
              </w:rPr>
              <w:t>, kas bija izvietots</w:t>
            </w:r>
            <w:r w:rsidRPr="009015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nekustamajā īpašumā</w:t>
            </w:r>
            <w:r w:rsidR="009914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0156A">
              <w:rPr>
                <w:sz w:val="28"/>
                <w:szCs w:val="28"/>
              </w:rPr>
              <w:t xml:space="preserve">ir izbeigta. Stacionārā “Linezers” sniegto ārstniecības pakalpojumu pieejamība pilnā apjomā nodrošināta </w:t>
            </w:r>
            <w:r>
              <w:rPr>
                <w:sz w:val="28"/>
                <w:szCs w:val="28"/>
              </w:rPr>
              <w:t xml:space="preserve">RAKUS </w:t>
            </w:r>
            <w:r w:rsidRPr="0090156A">
              <w:rPr>
                <w:sz w:val="28"/>
                <w:szCs w:val="28"/>
              </w:rPr>
              <w:t xml:space="preserve">stacionāros “Biķernieki”, “Gaiļezers” un “Latvijas Onkoloģijas centrs”, izpildot </w:t>
            </w:r>
            <w:r>
              <w:rPr>
                <w:sz w:val="28"/>
                <w:szCs w:val="28"/>
              </w:rPr>
              <w:t xml:space="preserve">RAKUS </w:t>
            </w:r>
            <w:r w:rsidRPr="0090156A">
              <w:rPr>
                <w:sz w:val="28"/>
                <w:szCs w:val="28"/>
              </w:rPr>
              <w:t>vidējā termiņa darbības stratēģijas 2016.-2018.gadam Attīstības plāna aktivitāti “S</w:t>
            </w:r>
            <w:r w:rsidR="00BA453E">
              <w:rPr>
                <w:sz w:val="28"/>
                <w:szCs w:val="28"/>
              </w:rPr>
              <w:t>tacionāra “Linezers” slēgšana”.</w:t>
            </w:r>
          </w:p>
          <w:p w:rsidR="00163DB6" w:rsidP="00163DB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RAKUS</w:t>
            </w:r>
            <w:r w:rsidRPr="00273EE8">
              <w:rPr>
                <w:sz w:val="28"/>
                <w:szCs w:val="28"/>
              </w:rPr>
              <w:t xml:space="preserve"> funkciju izpildei nekustamais īpašums nav nepieciešams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Līdz ar to nekustamais īpašums vairs netiek izmantots RAKUS pamatfunkcijas nodrošināšanai, kā arī nav nepieciešams citām Veselības ministrijas iestādēm un kapitālsabiedrībām.</w:t>
            </w:r>
          </w:p>
          <w:p w:rsidR="00163DB6" w:rsidP="00163DB6">
            <w:pPr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991434" w:rsidP="00991434">
            <w:pPr>
              <w:jc w:val="both"/>
              <w:rPr>
                <w:iCs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Aizsardzības ministrija ar 26.09.2017. vēstuli Nr.</w:t>
            </w:r>
            <w:r w:rsidR="00BA453E">
              <w:rPr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291F07">
              <w:rPr>
                <w:sz w:val="28"/>
                <w:szCs w:val="28"/>
              </w:rPr>
              <w:t xml:space="preserve">MV-N/2659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ir izteikusi piekrišanu pārņemt nekustamo īpašumu savā valdījumā aizsardzības resora funkciju nodrošināšanai Nacionālo bruņoto spēku atbalsta bāzes attīstībai.</w:t>
            </w:r>
            <w:r w:rsidR="00126EF0"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>Nekustamajā īpašumā plānots izvietot vairākas NBS struktūrvienības (t.sk. NB</w:t>
            </w:r>
            <w:r>
              <w:rPr>
                <w:iCs/>
                <w:color w:val="212121"/>
                <w:sz w:val="28"/>
                <w:szCs w:val="28"/>
                <w:shd w:val="clear" w:color="auto" w:fill="FFFFFF"/>
              </w:rPr>
              <w:t>S Medicīnas nodrošinājuma centrs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 xml:space="preserve">, 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>Rekrutēšanas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 xml:space="preserve"> un atlases centr</w:t>
            </w:r>
            <w:r>
              <w:rPr>
                <w:iCs/>
                <w:color w:val="212121"/>
                <w:sz w:val="28"/>
                <w:szCs w:val="28"/>
                <w:shd w:val="clear" w:color="auto" w:fill="FFFFFF"/>
              </w:rPr>
              <w:t>s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>), Zemessardzes struktūrvienības, kā arī atsevišķas Aizsardzības ministrija</w:t>
            </w:r>
            <w:r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>s padotības iestādes (piemēram,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>Jaunsardzes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 xml:space="preserve"> un informācijas centr</w:t>
            </w:r>
            <w:r>
              <w:rPr>
                <w:iCs/>
                <w:color w:val="212121"/>
                <w:sz w:val="28"/>
                <w:szCs w:val="28"/>
                <w:shd w:val="clear" w:color="auto" w:fill="FFFFFF"/>
              </w:rPr>
              <w:t>s</w:t>
            </w:r>
            <w:r w:rsidRPr="00163DB6" w:rsidR="00126EF0">
              <w:rPr>
                <w:iCs/>
                <w:color w:val="212121"/>
                <w:sz w:val="28"/>
                <w:szCs w:val="28"/>
                <w:shd w:val="clear" w:color="auto" w:fill="FFFFFF"/>
              </w:rPr>
              <w:t>).</w:t>
            </w:r>
          </w:p>
          <w:p w:rsidR="00CB72D4" w:rsidP="00991434">
            <w:pPr>
              <w:jc w:val="both"/>
              <w:rPr>
                <w:iCs/>
                <w:color w:val="212121"/>
                <w:sz w:val="28"/>
                <w:szCs w:val="28"/>
                <w:shd w:val="clear" w:color="auto" w:fill="FFFFFF"/>
              </w:rPr>
            </w:pPr>
          </w:p>
          <w:p w:rsidR="000F1EB5" w:rsidRPr="0093623F" w:rsidP="00643C6F">
            <w:pPr>
              <w:jc w:val="both"/>
              <w:rPr>
                <w:sz w:val="28"/>
                <w:szCs w:val="28"/>
                <w:lang w:eastAsia="en-US"/>
              </w:rPr>
            </w:pPr>
            <w:r w:rsidRPr="00354B7F">
              <w:rPr>
                <w:sz w:val="28"/>
                <w:szCs w:val="28"/>
              </w:rPr>
              <w:t>Ministru kabineta rīkojuma projekt</w:t>
            </w:r>
            <w:r>
              <w:rPr>
                <w:sz w:val="28"/>
                <w:szCs w:val="28"/>
              </w:rPr>
              <w:t xml:space="preserve">a 2.punkts </w:t>
            </w:r>
            <w:r w:rsidRPr="00354B7F">
              <w:rPr>
                <w:sz w:val="28"/>
                <w:szCs w:val="28"/>
              </w:rPr>
              <w:t xml:space="preserve">paredz </w:t>
            </w:r>
            <w:r w:rsidR="004439BA">
              <w:rPr>
                <w:sz w:val="28"/>
                <w:szCs w:val="28"/>
              </w:rPr>
              <w:t>Aizsardzības ministrijai pārņemt valdījumā no Veselības ministrijas šā rīkojuma 1.punktā minēto nekustamo īpašumu un normatīvajos aktos noteiktā kārtībā ierakstīt zemesgrāmatā uz valsts vārda Aizsardzības ministrijas personā.</w:t>
            </w:r>
            <w:r w:rsidR="004439B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26EF0">
              <w:rPr>
                <w:bCs/>
                <w:sz w:val="28"/>
                <w:szCs w:val="28"/>
                <w:lang w:eastAsia="en-US"/>
              </w:rPr>
              <w:t>V</w:t>
            </w:r>
            <w:r w:rsidRPr="0093623F" w:rsidR="00163DB6">
              <w:rPr>
                <w:bCs/>
                <w:sz w:val="28"/>
                <w:szCs w:val="28"/>
                <w:lang w:eastAsia="en-US"/>
              </w:rPr>
              <w:t>eselības ministrija atbalsta nekustam</w:t>
            </w:r>
            <w:r w:rsidR="00163DB6">
              <w:rPr>
                <w:bCs/>
                <w:sz w:val="28"/>
                <w:szCs w:val="28"/>
                <w:lang w:eastAsia="en-US"/>
              </w:rPr>
              <w:t>ā</w:t>
            </w:r>
            <w:r w:rsidRPr="0093623F" w:rsidR="00163DB6">
              <w:rPr>
                <w:bCs/>
                <w:sz w:val="28"/>
                <w:szCs w:val="28"/>
                <w:lang w:eastAsia="en-US"/>
              </w:rPr>
              <w:t xml:space="preserve"> īpašum</w:t>
            </w:r>
            <w:r w:rsidR="00163DB6">
              <w:rPr>
                <w:bCs/>
                <w:sz w:val="28"/>
                <w:szCs w:val="28"/>
                <w:lang w:eastAsia="en-US"/>
              </w:rPr>
              <w:t>a</w:t>
            </w:r>
            <w:r w:rsidRPr="0093623F" w:rsidR="00163DB6">
              <w:rPr>
                <w:bCs/>
                <w:sz w:val="28"/>
                <w:szCs w:val="28"/>
                <w:lang w:eastAsia="en-US"/>
              </w:rPr>
              <w:t xml:space="preserve"> nodošanu </w:t>
            </w:r>
            <w:r w:rsidR="00163DB6">
              <w:rPr>
                <w:bCs/>
                <w:sz w:val="28"/>
                <w:szCs w:val="28"/>
                <w:lang w:eastAsia="en-US"/>
              </w:rPr>
              <w:t>AM valdījumā.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1"/>
          <w:wBefore w:w="50" w:type="dxa"/>
          <w:tblCellSpacing w:w="15" w:type="dxa"/>
        </w:trPr>
        <w:tc>
          <w:tcPr>
            <w:tcW w:w="445" w:type="pct"/>
            <w:tcBorders>
              <w:top w:val="outset" w:sz="6" w:space="0" w:color="000000"/>
              <w:left w:val="double" w:sz="4" w:space="0" w:color="auto"/>
              <w:bottom w:val="outset" w:sz="6" w:space="0" w:color="000000"/>
              <w:right w:val="outset" w:sz="6" w:space="0" w:color="000000"/>
            </w:tcBorders>
          </w:tcPr>
          <w:p w:rsidR="000F1EB5" w:rsidRPr="0093623F" w:rsidP="0042661B">
            <w:pPr>
              <w:spacing w:before="100" w:beforeAutospacing="1" w:after="100" w:afterAutospacing="1"/>
            </w:pPr>
            <w:r w:rsidRPr="0093623F">
              <w:t>3.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5" w:rsidRPr="0093623F" w:rsidP="0042661B">
            <w:pPr>
              <w:spacing w:before="100" w:beforeAutospacing="1" w:after="100" w:afterAutospacing="1"/>
            </w:pPr>
            <w:r w:rsidRPr="0093623F">
              <w:t>Projekta izstrādē iesaistītās institūcijas</w:t>
            </w: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5" w:rsidRPr="0093623F" w:rsidP="0042661B">
            <w:pPr>
              <w:spacing w:before="75" w:after="75" w:line="276" w:lineRule="auto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Aizsardzības ministrija</w:t>
            </w:r>
            <w:r w:rsidR="009677ED">
              <w:rPr>
                <w:sz w:val="28"/>
                <w:szCs w:val="22"/>
                <w:lang w:eastAsia="en-US"/>
              </w:rPr>
              <w:t xml:space="preserve"> un Veselības ministrija</w:t>
            </w:r>
            <w:r w:rsidR="006C7844">
              <w:rPr>
                <w:sz w:val="28"/>
                <w:szCs w:val="22"/>
                <w:lang w:eastAsia="en-US"/>
              </w:rPr>
              <w:t>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Before w:val="1"/>
          <w:wBefore w:w="50" w:type="dxa"/>
          <w:tblCellSpacing w:w="15" w:type="dxa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0F1EB5" w:rsidRPr="0093623F" w:rsidP="0042661B">
            <w:pPr>
              <w:spacing w:before="100" w:beforeAutospacing="1" w:after="100" w:afterAutospacing="1"/>
            </w:pPr>
            <w:r w:rsidRPr="0093623F">
              <w:t>4.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5" w:rsidRPr="0093623F" w:rsidP="0042661B">
            <w:pPr>
              <w:spacing w:before="100" w:beforeAutospacing="1" w:after="100" w:afterAutospacing="1"/>
            </w:pPr>
            <w:r w:rsidRPr="0093623F">
              <w:t>Cita informācija</w:t>
            </w:r>
          </w:p>
        </w:tc>
        <w:tc>
          <w:tcPr>
            <w:tcW w:w="3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5" w:rsidRPr="0093623F" w:rsidP="006120ED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Nav</w:t>
            </w:r>
            <w:r w:rsidR="006C7844">
              <w:rPr>
                <w:sz w:val="28"/>
                <w:szCs w:val="28"/>
                <w:lang w:eastAsia="en-US"/>
              </w:rPr>
              <w:t>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6" w:type="dxa"/>
          <w:tblCellSpacing w:w="15" w:type="dxa"/>
        </w:trPr>
        <w:tc>
          <w:tcPr>
            <w:tcW w:w="4745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2B2249" w:rsidP="002B2249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TableGrid"/>
              <w:tblW w:w="9329" w:type="dxa"/>
              <w:tblLook w:val="04A0"/>
            </w:tblPr>
            <w:tblGrid>
              <w:gridCol w:w="9329"/>
            </w:tblGrid>
            <w:tr w:rsidTr="00AA5055">
              <w:tblPrEx>
                <w:tblW w:w="9329" w:type="dxa"/>
                <w:tblLook w:val="04A0"/>
              </w:tblPrEx>
              <w:tc>
                <w:tcPr>
                  <w:tcW w:w="9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249" w:rsidP="002B22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II. </w:t>
                  </w:r>
                  <w:r w:rsidRPr="00765024" w:rsidR="00841067">
                    <w:rPr>
                      <w:b/>
                      <w:bCs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Tr="00AA5055">
              <w:tblPrEx>
                <w:tblW w:w="9329" w:type="dxa"/>
                <w:tblLook w:val="04A0"/>
              </w:tblPrEx>
              <w:tc>
                <w:tcPr>
                  <w:tcW w:w="9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249" w:rsidP="002B224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color w:val="000000" w:themeColor="text1"/>
                    </w:rPr>
                    <w:t>Projekts šo jomu neskar.</w:t>
                  </w:r>
                </w:p>
              </w:tc>
            </w:tr>
          </w:tbl>
          <w:p w:rsidR="00B56826" w:rsidRPr="00480C31" w:rsidP="0042661B">
            <w:pPr>
              <w:ind w:firstLine="701"/>
              <w:jc w:val="both"/>
            </w:pP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4967" w:type="pct"/>
            <w:gridSpan w:val="10"/>
            <w:tcBorders>
              <w:top w:val="outset" w:sz="6" w:space="0" w:color="000000"/>
              <w:bottom w:val="outset" w:sz="6" w:space="0" w:color="000000"/>
            </w:tcBorders>
          </w:tcPr>
          <w:p w:rsidR="000F1EB5" w:rsidRPr="00E6035A" w:rsidP="0042661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6035A">
              <w:rPr>
                <w:b/>
              </w:rPr>
              <w:t> </w:t>
            </w:r>
            <w:r w:rsidRPr="00E6035A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80C31">
              <w:rPr>
                <w:bCs/>
              </w:rPr>
              <w:t>Rādītāji</w:t>
            </w:r>
          </w:p>
        </w:tc>
        <w:tc>
          <w:tcPr>
            <w:tcW w:w="1398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BC1AB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80C31">
              <w:rPr>
                <w:bCs/>
              </w:rPr>
              <w:t>201</w:t>
            </w:r>
            <w:r w:rsidR="00BC1AB3">
              <w:rPr>
                <w:bCs/>
              </w:rPr>
              <w:t>7</w:t>
            </w:r>
            <w:r w:rsidRPr="00480C31">
              <w:rPr>
                <w:bCs/>
              </w:rPr>
              <w:t>.gads</w:t>
            </w:r>
          </w:p>
        </w:tc>
        <w:tc>
          <w:tcPr>
            <w:tcW w:w="220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Turpmākie trīs gadi (tūkst.</w:t>
            </w:r>
            <w:r>
              <w:t xml:space="preserve"> </w:t>
            </w:r>
            <w:r w:rsidRPr="0056735D">
              <w:rPr>
                <w:i/>
              </w:rPr>
              <w:t>euro</w:t>
            </w:r>
            <w:r w:rsidRPr="00480C31">
              <w:t xml:space="preserve"> )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rPr>
                <w:bCs/>
              </w:rPr>
            </w:pPr>
          </w:p>
        </w:tc>
        <w:tc>
          <w:tcPr>
            <w:tcW w:w="1398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rPr>
                <w:bCs/>
              </w:rPr>
            </w:pP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BC1AB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80C31">
              <w:rPr>
                <w:bCs/>
              </w:rPr>
              <w:t>201</w:t>
            </w:r>
            <w:r w:rsidR="00BC1AB3">
              <w:rPr>
                <w:bCs/>
              </w:rPr>
              <w:t>8</w:t>
            </w:r>
            <w:r w:rsidRPr="00480C31">
              <w:rPr>
                <w:bCs/>
              </w:rPr>
              <w:t>.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BC1AB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80C31">
              <w:rPr>
                <w:bCs/>
              </w:rPr>
              <w:t>201</w:t>
            </w:r>
            <w:r w:rsidR="00BC1AB3">
              <w:rPr>
                <w:bCs/>
              </w:rPr>
              <w:t>9</w:t>
            </w:r>
            <w:r w:rsidRPr="00480C31">
              <w:rPr>
                <w:bCs/>
              </w:rPr>
              <w:t>.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1EB5" w:rsidRPr="00480C31" w:rsidP="00BC1AB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80C31">
              <w:rPr>
                <w:bCs/>
              </w:rPr>
              <w:t>20</w:t>
            </w:r>
            <w:r w:rsidR="00BC1AB3">
              <w:rPr>
                <w:bCs/>
              </w:rPr>
              <w:t>20</w:t>
            </w:r>
            <w:r w:rsidRPr="00480C31">
              <w:rPr>
                <w:bCs/>
              </w:rPr>
              <w:t>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rPr>
                <w:bCs/>
              </w:rPr>
            </w:pP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Saskaņā ar valsts budžetu kārtējam gadam</w:t>
            </w:r>
          </w:p>
        </w:tc>
        <w:tc>
          <w:tcPr>
            <w:tcW w:w="8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Izmaiņas kārtējā gadā, salīdzinot ar budžetu kārtējam gadam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Izmaiņas, salīdzinot ar kārtējo (20</w:t>
            </w:r>
            <w:r>
              <w:t>16</w:t>
            </w:r>
            <w:r w:rsidRPr="00480C31">
              <w:t>.) gadu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Izmaiņas, salīdzinot ar kārtējo (20</w:t>
            </w:r>
            <w:r>
              <w:t>16</w:t>
            </w:r>
            <w:r w:rsidRPr="00480C31">
              <w:t>.) gadu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Izmaiņas, salīdzinot ar kārtējo (20</w:t>
            </w:r>
            <w:r>
              <w:t>16</w:t>
            </w:r>
            <w:r w:rsidRPr="00480C31">
              <w:t>.) gadu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1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2</w:t>
            </w:r>
          </w:p>
        </w:tc>
        <w:tc>
          <w:tcPr>
            <w:tcW w:w="8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3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4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5</w:t>
            </w:r>
          </w:p>
        </w:tc>
        <w:tc>
          <w:tcPr>
            <w:tcW w:w="10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1EB5" w:rsidRPr="00480C31" w:rsidP="0042661B">
            <w:pPr>
              <w:spacing w:before="100" w:beforeAutospacing="1" w:after="100" w:afterAutospacing="1"/>
              <w:jc w:val="center"/>
            </w:pPr>
            <w:r w:rsidRPr="00480C31">
              <w:t>6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1. Budžeta ieņēmumi: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1.1. valsts pamatbudžets, tai skaitā ieņēmumi no maksas pakalpojumiem un citi pašu ieņēmumi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1.2. valsts speciālais budžets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1.3. pašvaldību budžets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2. Budžeta izdevumi: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2.1. valsts pamatbudžets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2.2. valsts speciālais budžets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2.3. pašvaldību budžets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3. Finansiālā ietekme: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59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3.1. valsts pamatbudžets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59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3.2. speciālais budžets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59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3.3. pašvaldību budžets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59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rHeight w:val="664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4. Finanšu līdzekļi papildu izdevumu finansēšanai (kompensējošu izdevumu samazinājumu norāda ar „+” zīmi)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141ACE" w:rsidP="0042661B">
            <w:pPr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X</w:t>
            </w:r>
          </w:p>
        </w:tc>
        <w:tc>
          <w:tcPr>
            <w:tcW w:w="2980" w:type="pct"/>
            <w:gridSpan w:val="4"/>
            <w:tcBorders>
              <w:top w:val="outset" w:sz="6" w:space="0" w:color="000000"/>
              <w:left w:val="outset" w:sz="6" w:space="0" w:color="000000"/>
            </w:tcBorders>
          </w:tcPr>
          <w:p w:rsidR="000F1EB5" w:rsidRPr="00141ACE" w:rsidP="0042661B">
            <w:pPr>
              <w:ind w:firstLine="343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5. Precizēta finansiālā ietekme:</w:t>
            </w:r>
          </w:p>
        </w:tc>
        <w:tc>
          <w:tcPr>
            <w:tcW w:w="62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141ACE" w:rsidP="0042661B">
            <w:pPr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X</w:t>
            </w:r>
          </w:p>
        </w:tc>
        <w:tc>
          <w:tcPr>
            <w:tcW w:w="298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43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5.1. valsts pamatbudžets</w:t>
            </w:r>
          </w:p>
        </w:tc>
        <w:tc>
          <w:tcPr>
            <w:tcW w:w="623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141ACE" w:rsidP="0042661B">
            <w:pPr>
              <w:rPr>
                <w:sz w:val="28"/>
                <w:szCs w:val="28"/>
              </w:rPr>
            </w:pPr>
          </w:p>
        </w:tc>
        <w:tc>
          <w:tcPr>
            <w:tcW w:w="298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43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5.2. speciālais budžets</w:t>
            </w:r>
          </w:p>
        </w:tc>
        <w:tc>
          <w:tcPr>
            <w:tcW w:w="623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141ACE" w:rsidP="0042661B">
            <w:pPr>
              <w:rPr>
                <w:sz w:val="28"/>
                <w:szCs w:val="28"/>
              </w:rPr>
            </w:pPr>
          </w:p>
        </w:tc>
        <w:tc>
          <w:tcPr>
            <w:tcW w:w="298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43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>5.3. pašvaldību budžets</w:t>
            </w:r>
          </w:p>
        </w:tc>
        <w:tc>
          <w:tcPr>
            <w:tcW w:w="623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1EB5" w:rsidRPr="00141ACE" w:rsidP="0042661B">
            <w:pPr>
              <w:rPr>
                <w:sz w:val="28"/>
                <w:szCs w:val="28"/>
              </w:rPr>
            </w:pPr>
          </w:p>
        </w:tc>
        <w:tc>
          <w:tcPr>
            <w:tcW w:w="298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F1EB5" w:rsidRPr="00141ACE" w:rsidP="0042661B">
            <w:pPr>
              <w:ind w:firstLine="343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r w:rsidRPr="00480C31">
              <w:t xml:space="preserve">6. Detalizēts ieņēmumu un izdevumu aprēķins (ja nepieciešams, detalizētu ieņēmumu un izdevumu </w:t>
            </w:r>
            <w:r w:rsidRPr="00480C31">
              <w:t>aprēķinu var pievienot anotācijas pielikumā):</w:t>
            </w:r>
          </w:p>
        </w:tc>
        <w:tc>
          <w:tcPr>
            <w:tcW w:w="3619" w:type="pct"/>
            <w:gridSpan w:val="6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1EB5" w:rsidRPr="00141ACE" w:rsidP="0042661B">
            <w:pPr>
              <w:ind w:firstLine="382"/>
              <w:rPr>
                <w:sz w:val="28"/>
                <w:szCs w:val="28"/>
              </w:rPr>
            </w:pPr>
            <w:r w:rsidRPr="00141ACE">
              <w:rPr>
                <w:sz w:val="28"/>
                <w:szCs w:val="28"/>
              </w:rPr>
              <w:t>Projekts šo jomu neskar.</w:t>
            </w:r>
          </w:p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pPr>
              <w:spacing w:before="100" w:beforeAutospacing="1" w:after="100" w:afterAutospacing="1"/>
            </w:pPr>
            <w:r w:rsidRPr="00480C31">
              <w:t>6.1. detalizēts ieņēmumu aprēķins</w:t>
            </w:r>
          </w:p>
        </w:tc>
        <w:tc>
          <w:tcPr>
            <w:tcW w:w="3619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1EB5" w:rsidRPr="00480C31" w:rsidP="0042661B"/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0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EB5" w:rsidRPr="00480C31" w:rsidP="0042661B">
            <w:pPr>
              <w:spacing w:before="100" w:beforeAutospacing="1" w:after="100" w:afterAutospacing="1"/>
            </w:pPr>
            <w:r w:rsidRPr="00480C31">
              <w:t>6.2. detalizēts izdevumu aprēķins</w:t>
            </w:r>
          </w:p>
        </w:tc>
        <w:tc>
          <w:tcPr>
            <w:tcW w:w="3619" w:type="pct"/>
            <w:gridSpan w:val="6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0F1EB5" w:rsidRPr="00480C31" w:rsidP="0042661B"/>
        </w:tc>
      </w:tr>
      <w:tr w:rsidTr="00B4796D">
        <w:tblPrEx>
          <w:tblW w:w="5071" w:type="pct"/>
          <w:tblCellSpacing w:w="15" w:type="dxa"/>
          <w:tblInd w:w="-123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133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EB5" w:rsidRPr="00480C31" w:rsidP="0042661B">
            <w:pPr>
              <w:spacing w:before="100" w:beforeAutospacing="1" w:after="100" w:afterAutospacing="1"/>
            </w:pPr>
            <w:r w:rsidRPr="00480C31">
              <w:t>7. Cita informācija</w:t>
            </w:r>
          </w:p>
        </w:tc>
        <w:tc>
          <w:tcPr>
            <w:tcW w:w="3619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EB5" w:rsidRPr="00480C31" w:rsidP="0042661B">
            <w:pPr>
              <w:ind w:right="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7612D4">
              <w:rPr>
                <w:sz w:val="28"/>
                <w:szCs w:val="28"/>
              </w:rPr>
              <w:t xml:space="preserve">izsardzības ministrijai </w:t>
            </w:r>
            <w:r w:rsidRPr="00480C31">
              <w:rPr>
                <w:sz w:val="28"/>
                <w:szCs w:val="28"/>
              </w:rPr>
              <w:t>radīsies papildus izdevumi, kas saistīti ar īpašuma tiesību uz valsts nekustam</w:t>
            </w:r>
            <w:r w:rsidR="00C77CA2">
              <w:rPr>
                <w:sz w:val="28"/>
                <w:szCs w:val="28"/>
              </w:rPr>
              <w:t>o</w:t>
            </w:r>
            <w:r w:rsidRPr="00480C31">
              <w:rPr>
                <w:sz w:val="28"/>
                <w:szCs w:val="28"/>
              </w:rPr>
              <w:t xml:space="preserve"> īpašum</w:t>
            </w:r>
            <w:r w:rsidR="00C77CA2">
              <w:rPr>
                <w:sz w:val="28"/>
                <w:szCs w:val="28"/>
              </w:rPr>
              <w:t>u</w:t>
            </w:r>
            <w:r w:rsidRPr="00480C31">
              <w:rPr>
                <w:sz w:val="28"/>
                <w:szCs w:val="28"/>
              </w:rPr>
              <w:t xml:space="preserve"> pārreģistrēšanu zemesgrāmatā uz </w:t>
            </w:r>
            <w:r>
              <w:rPr>
                <w:sz w:val="28"/>
                <w:szCs w:val="28"/>
              </w:rPr>
              <w:t>A</w:t>
            </w:r>
            <w:r w:rsidR="007612D4">
              <w:rPr>
                <w:sz w:val="28"/>
                <w:szCs w:val="28"/>
              </w:rPr>
              <w:t>izsardzības ministrijas</w:t>
            </w:r>
            <w:r w:rsidRPr="00480C31">
              <w:rPr>
                <w:sz w:val="28"/>
                <w:szCs w:val="28"/>
              </w:rPr>
              <w:t xml:space="preserve"> vārda. Izdevumus, kas saistīti ar rīkojuma projektā minēto </w:t>
            </w:r>
            <w:r w:rsidR="00C77CA2">
              <w:rPr>
                <w:sz w:val="28"/>
                <w:szCs w:val="28"/>
              </w:rPr>
              <w:t xml:space="preserve">valdījuma </w:t>
            </w:r>
            <w:r>
              <w:rPr>
                <w:sz w:val="28"/>
                <w:szCs w:val="28"/>
              </w:rPr>
              <w:t>tiesību maiņu zemesgrāmatā</w:t>
            </w:r>
            <w:r w:rsidRPr="00480C31">
              <w:rPr>
                <w:sz w:val="28"/>
                <w:szCs w:val="28"/>
              </w:rPr>
              <w:t xml:space="preserve"> segs </w:t>
            </w:r>
            <w:r>
              <w:rPr>
                <w:sz w:val="28"/>
                <w:szCs w:val="28"/>
              </w:rPr>
              <w:t>A</w:t>
            </w:r>
            <w:r w:rsidR="007612D4">
              <w:rPr>
                <w:sz w:val="28"/>
                <w:szCs w:val="28"/>
              </w:rPr>
              <w:t>izsardzības ministrija</w:t>
            </w:r>
            <w:r w:rsidRPr="00480C31">
              <w:rPr>
                <w:sz w:val="28"/>
                <w:szCs w:val="28"/>
              </w:rPr>
              <w:t xml:space="preserve"> tās apstiprinātā budžeta ietvaros.</w:t>
            </w:r>
          </w:p>
        </w:tc>
      </w:tr>
    </w:tbl>
    <w:p w:rsidR="002B2249" w:rsidP="000F1EB5"/>
    <w:tbl>
      <w:tblPr>
        <w:tblStyle w:val="TableGrid"/>
        <w:tblW w:w="5163" w:type="pct"/>
        <w:tblInd w:w="-147" w:type="dxa"/>
        <w:tblLook w:val="04A0"/>
      </w:tblPr>
      <w:tblGrid>
        <w:gridCol w:w="601"/>
        <w:gridCol w:w="2627"/>
        <w:gridCol w:w="6128"/>
      </w:tblGrid>
      <w:tr w:rsidTr="00B4796D">
        <w:tblPrEx>
          <w:tblW w:w="5163" w:type="pct"/>
          <w:tblInd w:w="-147" w:type="dxa"/>
          <w:tblLook w:val="04A0"/>
        </w:tblPrEx>
        <w:trPr>
          <w:trHeight w:val="450"/>
        </w:trPr>
        <w:tc>
          <w:tcPr>
            <w:tcW w:w="5000" w:type="pct"/>
            <w:gridSpan w:val="3"/>
            <w:hideMark/>
          </w:tcPr>
          <w:p w:rsidR="00E6035A" w:rsidRPr="00443981" w:rsidP="00CC5CB2">
            <w:pPr>
              <w:ind w:firstLine="230"/>
              <w:jc w:val="center"/>
              <w:rPr>
                <w:b/>
                <w:bCs/>
              </w:rPr>
            </w:pPr>
            <w:r w:rsidRPr="00443981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Tr="00B4796D">
        <w:tblPrEx>
          <w:tblW w:w="5163" w:type="pct"/>
          <w:tblInd w:w="-147" w:type="dxa"/>
          <w:tblLook w:val="04A0"/>
        </w:tblPrEx>
        <w:tc>
          <w:tcPr>
            <w:tcW w:w="321" w:type="pct"/>
            <w:hideMark/>
          </w:tcPr>
          <w:p w:rsidR="00E6035A" w:rsidRPr="00443981" w:rsidP="00CC5CB2">
            <w:r w:rsidRPr="00443981">
              <w:t>1.</w:t>
            </w:r>
          </w:p>
        </w:tc>
        <w:tc>
          <w:tcPr>
            <w:tcW w:w="1404" w:type="pct"/>
            <w:hideMark/>
          </w:tcPr>
          <w:p w:rsidR="00E6035A" w:rsidRPr="00443981" w:rsidP="00CC5CB2">
            <w:r w:rsidRPr="00443981">
              <w:t>Nepieciešamie saistītie tiesību aktu projekti</w:t>
            </w:r>
          </w:p>
        </w:tc>
        <w:tc>
          <w:tcPr>
            <w:tcW w:w="3275" w:type="pct"/>
            <w:hideMark/>
          </w:tcPr>
          <w:p w:rsidR="001F12DE" w:rsidP="001F12DE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</w:p>
          <w:p w:rsidR="00E6035A" w:rsidRPr="00714A98" w:rsidP="006C7844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sz w:val="28"/>
                <w:szCs w:val="28"/>
              </w:rPr>
            </w:pPr>
            <w:r w:rsidRPr="00BF1429">
              <w:rPr>
                <w:b w:val="0"/>
                <w:sz w:val="28"/>
                <w:szCs w:val="28"/>
              </w:rPr>
              <w:t xml:space="preserve">Ministru kabineta 2003. gada 18. jūnija rīkojumā Nr. 403 </w:t>
            </w:r>
            <w:r w:rsidRPr="00BF1429">
              <w:rPr>
                <w:b w:val="0"/>
                <w:i/>
                <w:sz w:val="28"/>
                <w:szCs w:val="28"/>
              </w:rPr>
              <w:t>“</w:t>
            </w:r>
            <w:r w:rsidRPr="00BF1429">
              <w:rPr>
                <w:b w:val="0"/>
                <w:bCs w:val="0"/>
                <w:i/>
                <w:color w:val="414142"/>
                <w:sz w:val="28"/>
                <w:szCs w:val="28"/>
                <w:shd w:val="clear" w:color="auto" w:fill="FFFFFF"/>
              </w:rPr>
              <w:t>Par nekustamo īpašumu nodošanu Veselības ministrijas valdījumā”</w:t>
            </w:r>
            <w:r w:rsidRPr="00BF1429">
              <w:rPr>
                <w:rFonts w:ascii="Arial" w:hAnsi="Arial" w:cs="Arial"/>
                <w:b w:val="0"/>
                <w:bCs w:val="0"/>
                <w:color w:val="414142"/>
                <w:sz w:val="35"/>
                <w:szCs w:val="35"/>
                <w:shd w:val="clear" w:color="auto" w:fill="FFFFFF"/>
              </w:rPr>
              <w:t xml:space="preserve"> </w:t>
            </w:r>
            <w:r w:rsidRPr="00BF1429">
              <w:rPr>
                <w:b w:val="0"/>
                <w:sz w:val="28"/>
                <w:szCs w:val="28"/>
              </w:rPr>
              <w:t xml:space="preserve">un Ministru kabineta 2009. gada 28. maija rīkojumā Nr. 350 </w:t>
            </w:r>
            <w:r w:rsidRPr="001F12DE">
              <w:rPr>
                <w:b w:val="0"/>
                <w:i/>
                <w:sz w:val="28"/>
                <w:szCs w:val="28"/>
              </w:rPr>
              <w:t>“</w:t>
            </w:r>
            <w:r w:rsidRPr="001F12DE">
              <w:rPr>
                <w:rStyle w:val="Strong"/>
                <w:bCs/>
                <w:i/>
                <w:color w:val="414142"/>
                <w:sz w:val="28"/>
                <w:szCs w:val="28"/>
              </w:rPr>
              <w:t>Par nekustamo īpašumu saglabāšanu valsts īpašumā un nodošanu Veselības ministrijas valdījumā”,</w:t>
            </w:r>
            <w:r w:rsidRPr="001F12D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veicami t</w:t>
            </w:r>
            <w:r w:rsidRPr="00BF1429">
              <w:rPr>
                <w:b w:val="0"/>
                <w:sz w:val="28"/>
                <w:szCs w:val="28"/>
              </w:rPr>
              <w:t>ehniski grozījumi</w:t>
            </w:r>
            <w:r>
              <w:rPr>
                <w:b w:val="0"/>
                <w:sz w:val="28"/>
                <w:szCs w:val="28"/>
              </w:rPr>
              <w:t>,</w:t>
            </w:r>
            <w:r w:rsidRPr="00BF1429">
              <w:rPr>
                <w:b w:val="0"/>
                <w:sz w:val="28"/>
                <w:szCs w:val="28"/>
              </w:rPr>
              <w:t xml:space="preserve"> </w:t>
            </w:r>
            <w:r w:rsidRPr="001F12DE">
              <w:rPr>
                <w:b w:val="0"/>
                <w:sz w:val="28"/>
                <w:szCs w:val="28"/>
              </w:rPr>
              <w:t>lai izslēgtu no šiem rīkojumiem nekustamo īpašumu.</w:t>
            </w:r>
            <w:r w:rsidR="006C7844">
              <w:rPr>
                <w:b w:val="0"/>
                <w:sz w:val="28"/>
                <w:szCs w:val="28"/>
              </w:rPr>
              <w:t xml:space="preserve"> </w:t>
            </w:r>
            <w:r w:rsidR="00F64367">
              <w:rPr>
                <w:b w:val="0"/>
                <w:sz w:val="28"/>
                <w:szCs w:val="28"/>
              </w:rPr>
              <w:t>Veselības ministrija</w:t>
            </w:r>
            <w:r w:rsidR="0097410F">
              <w:rPr>
                <w:b w:val="0"/>
                <w:sz w:val="28"/>
                <w:szCs w:val="28"/>
              </w:rPr>
              <w:t xml:space="preserve"> m</w:t>
            </w:r>
            <w:r>
              <w:rPr>
                <w:b w:val="0"/>
                <w:sz w:val="28"/>
                <w:szCs w:val="28"/>
              </w:rPr>
              <w:t>inēt</w:t>
            </w:r>
            <w:r w:rsidR="0097410F">
              <w:rPr>
                <w:b w:val="0"/>
                <w:sz w:val="28"/>
                <w:szCs w:val="28"/>
              </w:rPr>
              <w:t>os</w:t>
            </w:r>
            <w:r>
              <w:rPr>
                <w:b w:val="0"/>
                <w:sz w:val="28"/>
                <w:szCs w:val="28"/>
              </w:rPr>
              <w:t xml:space="preserve"> grozījum</w:t>
            </w:r>
            <w:r w:rsidR="00F64367">
              <w:rPr>
                <w:b w:val="0"/>
                <w:sz w:val="28"/>
                <w:szCs w:val="28"/>
              </w:rPr>
              <w:t>us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97410F">
              <w:rPr>
                <w:b w:val="0"/>
                <w:sz w:val="28"/>
                <w:szCs w:val="28"/>
              </w:rPr>
              <w:t xml:space="preserve">šajos rīkojumos </w:t>
            </w:r>
            <w:r>
              <w:rPr>
                <w:b w:val="0"/>
                <w:sz w:val="28"/>
                <w:szCs w:val="28"/>
              </w:rPr>
              <w:t>sagatavo</w:t>
            </w:r>
            <w:r w:rsidR="0097410F">
              <w:rPr>
                <w:b w:val="0"/>
                <w:sz w:val="28"/>
                <w:szCs w:val="28"/>
              </w:rPr>
              <w:t>s</w:t>
            </w:r>
            <w:r>
              <w:rPr>
                <w:b w:val="0"/>
                <w:sz w:val="28"/>
                <w:szCs w:val="28"/>
              </w:rPr>
              <w:t xml:space="preserve"> vienlaicīgi ar citiem būtiskiem grozījumiem</w:t>
            </w:r>
            <w:r w:rsidR="00F23596">
              <w:rPr>
                <w:b w:val="0"/>
                <w:sz w:val="28"/>
                <w:szCs w:val="28"/>
              </w:rPr>
              <w:t xml:space="preserve"> sakarā ar</w:t>
            </w:r>
            <w:r w:rsidR="0097410F">
              <w:rPr>
                <w:b w:val="0"/>
                <w:sz w:val="28"/>
                <w:szCs w:val="28"/>
              </w:rPr>
              <w:t xml:space="preserve"> nekustamo īpašumu īpašnieka vai valdītāja maiņu</w:t>
            </w:r>
            <w:r w:rsidR="00F64367">
              <w:rPr>
                <w:b w:val="0"/>
                <w:sz w:val="28"/>
                <w:szCs w:val="28"/>
              </w:rPr>
              <w:t>.</w:t>
            </w:r>
          </w:p>
        </w:tc>
      </w:tr>
      <w:tr w:rsidTr="00B4796D">
        <w:tblPrEx>
          <w:tblW w:w="5163" w:type="pct"/>
          <w:tblInd w:w="-147" w:type="dxa"/>
          <w:tblLook w:val="04A0"/>
        </w:tblPrEx>
        <w:tc>
          <w:tcPr>
            <w:tcW w:w="321" w:type="pct"/>
            <w:hideMark/>
          </w:tcPr>
          <w:p w:rsidR="00E6035A" w:rsidRPr="00443981" w:rsidP="00CC5CB2">
            <w:r w:rsidRPr="00443981">
              <w:t>2.</w:t>
            </w:r>
          </w:p>
        </w:tc>
        <w:tc>
          <w:tcPr>
            <w:tcW w:w="1404" w:type="pct"/>
            <w:hideMark/>
          </w:tcPr>
          <w:p w:rsidR="00E6035A" w:rsidRPr="00443981" w:rsidP="00CC5CB2">
            <w:r w:rsidRPr="00443981">
              <w:t>Atbildīgā institūcija</w:t>
            </w:r>
          </w:p>
        </w:tc>
        <w:tc>
          <w:tcPr>
            <w:tcW w:w="3275" w:type="pct"/>
            <w:hideMark/>
          </w:tcPr>
          <w:p w:rsidR="00E6035A" w:rsidRPr="00443981" w:rsidP="00CC5CB2">
            <w:pPr>
              <w:jc w:val="both"/>
            </w:pPr>
            <w:r w:rsidRPr="00443981">
              <w:t>Veselības ministrija</w:t>
            </w:r>
          </w:p>
        </w:tc>
      </w:tr>
      <w:tr w:rsidTr="00B4796D">
        <w:tblPrEx>
          <w:tblW w:w="5163" w:type="pct"/>
          <w:tblInd w:w="-147" w:type="dxa"/>
          <w:tblLook w:val="04A0"/>
        </w:tblPrEx>
        <w:tc>
          <w:tcPr>
            <w:tcW w:w="321" w:type="pct"/>
            <w:hideMark/>
          </w:tcPr>
          <w:p w:rsidR="00E6035A" w:rsidRPr="00443981" w:rsidP="00CC5CB2">
            <w:r w:rsidRPr="00443981">
              <w:t>3.</w:t>
            </w:r>
          </w:p>
        </w:tc>
        <w:tc>
          <w:tcPr>
            <w:tcW w:w="1404" w:type="pct"/>
            <w:hideMark/>
          </w:tcPr>
          <w:p w:rsidR="00E6035A" w:rsidRPr="00443981" w:rsidP="00CC5CB2">
            <w:r w:rsidRPr="00443981">
              <w:t>Cita informācija</w:t>
            </w:r>
          </w:p>
        </w:tc>
        <w:tc>
          <w:tcPr>
            <w:tcW w:w="3275" w:type="pct"/>
            <w:hideMark/>
          </w:tcPr>
          <w:p w:rsidR="00E6035A" w:rsidRPr="00443981" w:rsidP="00CC5CB2">
            <w:pPr>
              <w:jc w:val="both"/>
            </w:pPr>
            <w:r>
              <w:t>Nav</w:t>
            </w:r>
          </w:p>
        </w:tc>
      </w:tr>
    </w:tbl>
    <w:p w:rsidR="002B2249" w:rsidP="002B2249">
      <w:pPr>
        <w:jc w:val="both"/>
        <w:rPr>
          <w:sz w:val="28"/>
          <w:szCs w:val="28"/>
        </w:rPr>
      </w:pPr>
    </w:p>
    <w:tbl>
      <w:tblPr>
        <w:tblStyle w:val="TableGrid"/>
        <w:tblW w:w="9356" w:type="dxa"/>
        <w:tblInd w:w="-147" w:type="dxa"/>
        <w:tblLook w:val="04A0"/>
      </w:tblPr>
      <w:tblGrid>
        <w:gridCol w:w="9356"/>
      </w:tblGrid>
      <w:tr w:rsidTr="00AA5055">
        <w:tblPrEx>
          <w:tblW w:w="9356" w:type="dxa"/>
          <w:tblInd w:w="-147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</w:rPr>
              <w:t>V. Tiesību akta projekta atbilstība Latvijas Republikas starptautiskajām saistībām</w:t>
            </w:r>
          </w:p>
        </w:tc>
      </w:tr>
      <w:tr w:rsidTr="00AA5055">
        <w:tblPrEx>
          <w:tblW w:w="9356" w:type="dxa"/>
          <w:tblInd w:w="-147" w:type="dxa"/>
          <w:tblLook w:val="04A0"/>
        </w:tblPrEx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9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 w:themeColor="text1"/>
              </w:rPr>
              <w:t>Projekts šo jomu neskar.</w:t>
            </w:r>
          </w:p>
        </w:tc>
      </w:tr>
    </w:tbl>
    <w:p w:rsidR="002B2249" w:rsidP="00E6035A">
      <w:pPr>
        <w:jc w:val="both"/>
        <w:rPr>
          <w:sz w:val="28"/>
          <w:szCs w:val="28"/>
        </w:rPr>
      </w:pPr>
    </w:p>
    <w:tbl>
      <w:tblPr>
        <w:tblW w:w="507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825"/>
        <w:gridCol w:w="1920"/>
        <w:gridCol w:w="6443"/>
      </w:tblGrid>
      <w:tr w:rsidTr="008E2E49">
        <w:tblPrEx>
          <w:tblW w:w="5070" w:type="pct"/>
          <w:jc w:val="center"/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36"/>
          <w:tblCellSpacing w:w="15" w:type="dxa"/>
          <w:jc w:val="center"/>
        </w:trPr>
        <w:tc>
          <w:tcPr>
            <w:tcW w:w="4967" w:type="pct"/>
            <w:gridSpan w:val="3"/>
            <w:vAlign w:val="center"/>
            <w:hideMark/>
          </w:tcPr>
          <w:p w:rsidR="000F1EB5" w:rsidRPr="0093623F" w:rsidP="0042661B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93623F">
              <w:rPr>
                <w:b/>
                <w:bCs/>
              </w:rPr>
              <w:t>VI. Sabiedrības līdzdalība un komunikācijas aktivitātes</w:t>
            </w:r>
          </w:p>
        </w:tc>
      </w:tr>
      <w:tr w:rsidTr="00E6035A">
        <w:tblPrEx>
          <w:tblW w:w="5070" w:type="pct"/>
          <w:jc w:val="center"/>
          <w:tblCellSpacing w:w="15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32"/>
          <w:tblCellSpacing w:w="15" w:type="dxa"/>
          <w:jc w:val="center"/>
        </w:trPr>
        <w:tc>
          <w:tcPr>
            <w:tcW w:w="427" w:type="pct"/>
            <w:hideMark/>
          </w:tcPr>
          <w:p w:rsidR="000F1EB5" w:rsidRPr="0093623F" w:rsidP="0042661B">
            <w:r w:rsidRPr="0093623F">
              <w:t>1.</w:t>
            </w:r>
          </w:p>
        </w:tc>
        <w:tc>
          <w:tcPr>
            <w:tcW w:w="1035" w:type="pct"/>
            <w:hideMark/>
          </w:tcPr>
          <w:p w:rsidR="000F1EB5" w:rsidRPr="0093623F" w:rsidP="0042661B">
            <w:r w:rsidRPr="0093623F">
              <w:t>Plānotās sabiedrības līdzdalības un komunikācijas aktivitātes saistībā ar projektu</w:t>
            </w:r>
          </w:p>
        </w:tc>
        <w:tc>
          <w:tcPr>
            <w:tcW w:w="3473" w:type="pct"/>
            <w:hideMark/>
          </w:tcPr>
          <w:p w:rsidR="000F1EB5" w:rsidRPr="0093623F" w:rsidP="007612D4">
            <w:pPr>
              <w:jc w:val="both"/>
              <w:rPr>
                <w:sz w:val="28"/>
                <w:szCs w:val="28"/>
              </w:rPr>
            </w:pPr>
            <w:r w:rsidRPr="0093623F">
              <w:rPr>
                <w:sz w:val="28"/>
                <w:szCs w:val="28"/>
              </w:rPr>
              <w:t>Atbilstoši Ministru kabineta 2009.ga</w:t>
            </w:r>
            <w:r w:rsidR="00AC0F02">
              <w:rPr>
                <w:sz w:val="28"/>
                <w:szCs w:val="28"/>
              </w:rPr>
              <w:t>da 25.augusta noteikumu Nr.970 “</w:t>
            </w:r>
            <w:r w:rsidRPr="0093623F">
              <w:rPr>
                <w:sz w:val="28"/>
                <w:szCs w:val="28"/>
              </w:rPr>
              <w:t>Sabiedrības līdzdalības kārtība attīstības plānošanas procesā” 5.punktam sabiedrības līdzdalības kārtība ir piemērojama tiesību aktu projektu izstrādē, kas būtiski maina esošo regulējumu vai paredz ieviest jaunas politiskās iniciatīvas.</w:t>
            </w:r>
          </w:p>
          <w:p w:rsidR="000F1EB5" w:rsidRPr="0093623F" w:rsidP="007612D4">
            <w:pPr>
              <w:jc w:val="both"/>
              <w:rPr>
                <w:sz w:val="28"/>
                <w:szCs w:val="28"/>
              </w:rPr>
            </w:pPr>
            <w:r w:rsidRPr="0093623F">
              <w:rPr>
                <w:sz w:val="28"/>
                <w:szCs w:val="28"/>
              </w:rPr>
              <w:t xml:space="preserve">Ņemot vērā, ka rīkojuma projekts neatbilst minētajiem kritērijiem, sabiedrības līdzdalības kārtība rīkojuma </w:t>
            </w:r>
            <w:r w:rsidRPr="0093623F">
              <w:rPr>
                <w:sz w:val="28"/>
                <w:szCs w:val="28"/>
              </w:rPr>
              <w:t>projekta izstrādē netiek piemērota.</w:t>
            </w:r>
            <w:r w:rsidRPr="0093623F">
              <w:rPr>
                <w:color w:val="1F497D"/>
                <w:sz w:val="28"/>
                <w:szCs w:val="28"/>
              </w:rPr>
              <w:t xml:space="preserve"> </w:t>
            </w:r>
            <w:r w:rsidRPr="0093623F">
              <w:rPr>
                <w:sz w:val="28"/>
                <w:szCs w:val="28"/>
              </w:rPr>
              <w:t xml:space="preserve">Rīkojuma projekts un tā anotācija pēc tā izsludināšanas Valsts sekretāru sanāksmē būs publiski pieejami Ministru kabineta mājas lapā - sadaļā </w:t>
            </w:r>
            <w:r w:rsidRPr="0093623F">
              <w:rPr>
                <w:i/>
                <w:iCs/>
                <w:sz w:val="28"/>
                <w:szCs w:val="28"/>
              </w:rPr>
              <w:t>Tiesību aktu projekti.</w:t>
            </w:r>
          </w:p>
        </w:tc>
      </w:tr>
      <w:tr w:rsidTr="00E6035A">
        <w:tblPrEx>
          <w:tblW w:w="5070" w:type="pct"/>
          <w:jc w:val="center"/>
          <w:tblCellSpacing w:w="15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64"/>
          <w:tblCellSpacing w:w="15" w:type="dxa"/>
          <w:jc w:val="center"/>
        </w:trPr>
        <w:tc>
          <w:tcPr>
            <w:tcW w:w="427" w:type="pct"/>
            <w:hideMark/>
          </w:tcPr>
          <w:p w:rsidR="000F1EB5" w:rsidRPr="0093623F" w:rsidP="0042661B">
            <w:r w:rsidRPr="0093623F">
              <w:t>2.</w:t>
            </w:r>
          </w:p>
        </w:tc>
        <w:tc>
          <w:tcPr>
            <w:tcW w:w="1035" w:type="pct"/>
            <w:hideMark/>
          </w:tcPr>
          <w:p w:rsidR="000F1EB5" w:rsidRPr="0093623F" w:rsidP="0042661B">
            <w:r w:rsidRPr="0093623F">
              <w:t>Sabiedrības līdzdalība projekta izstrādē</w:t>
            </w:r>
          </w:p>
        </w:tc>
        <w:tc>
          <w:tcPr>
            <w:tcW w:w="3473" w:type="pct"/>
            <w:hideMark/>
          </w:tcPr>
          <w:p w:rsidR="000F1EB5" w:rsidRPr="0093623F" w:rsidP="0042661B">
            <w:pPr>
              <w:jc w:val="both"/>
              <w:rPr>
                <w:sz w:val="28"/>
                <w:szCs w:val="28"/>
              </w:rPr>
            </w:pPr>
            <w:r w:rsidRPr="0093623F">
              <w:rPr>
                <w:sz w:val="28"/>
                <w:szCs w:val="28"/>
              </w:rPr>
              <w:t>Rīkojuma projektā risinātie jautājumi neparedz ieviest izmaiņas, kas varētu ietekmēt sabiedrības intereses.</w:t>
            </w:r>
          </w:p>
        </w:tc>
      </w:tr>
      <w:tr w:rsidTr="00E6035A">
        <w:tblPrEx>
          <w:tblW w:w="5070" w:type="pct"/>
          <w:jc w:val="center"/>
          <w:tblCellSpacing w:w="15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  <w:tblCellSpacing w:w="15" w:type="dxa"/>
          <w:jc w:val="center"/>
        </w:trPr>
        <w:tc>
          <w:tcPr>
            <w:tcW w:w="427" w:type="pct"/>
            <w:hideMark/>
          </w:tcPr>
          <w:p w:rsidR="000F1EB5" w:rsidRPr="0093623F" w:rsidP="0042661B">
            <w:r w:rsidRPr="0093623F">
              <w:t>3.</w:t>
            </w:r>
          </w:p>
        </w:tc>
        <w:tc>
          <w:tcPr>
            <w:tcW w:w="1035" w:type="pct"/>
            <w:hideMark/>
          </w:tcPr>
          <w:p w:rsidR="000F1EB5" w:rsidRPr="0093623F" w:rsidP="0042661B">
            <w:r w:rsidRPr="0093623F">
              <w:t>Sabiedrības līdzdalības rezultāti</w:t>
            </w:r>
          </w:p>
        </w:tc>
        <w:tc>
          <w:tcPr>
            <w:tcW w:w="3473" w:type="pct"/>
            <w:hideMark/>
          </w:tcPr>
          <w:p w:rsidR="000F1EB5" w:rsidRPr="0093623F" w:rsidP="0042661B">
            <w:pPr>
              <w:jc w:val="both"/>
              <w:rPr>
                <w:sz w:val="28"/>
                <w:szCs w:val="28"/>
              </w:rPr>
            </w:pPr>
            <w:r w:rsidRPr="0093623F">
              <w:rPr>
                <w:sz w:val="28"/>
                <w:szCs w:val="28"/>
              </w:rPr>
              <w:t>Projekts šo jomu neskar.</w:t>
            </w:r>
          </w:p>
        </w:tc>
      </w:tr>
      <w:tr w:rsidTr="00E6035A">
        <w:tblPrEx>
          <w:tblW w:w="5070" w:type="pct"/>
          <w:jc w:val="center"/>
          <w:tblCellSpacing w:w="15" w:type="dxa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  <w:tblCellSpacing w:w="15" w:type="dxa"/>
          <w:jc w:val="center"/>
        </w:trPr>
        <w:tc>
          <w:tcPr>
            <w:tcW w:w="427" w:type="pct"/>
            <w:hideMark/>
          </w:tcPr>
          <w:p w:rsidR="000F1EB5" w:rsidRPr="0093623F" w:rsidP="0042661B">
            <w:r w:rsidRPr="0093623F">
              <w:t>4.</w:t>
            </w:r>
          </w:p>
        </w:tc>
        <w:tc>
          <w:tcPr>
            <w:tcW w:w="1035" w:type="pct"/>
            <w:hideMark/>
          </w:tcPr>
          <w:p w:rsidR="000F1EB5" w:rsidRPr="0093623F" w:rsidP="0042661B">
            <w:r w:rsidRPr="0093623F">
              <w:t>Cita informācija</w:t>
            </w:r>
          </w:p>
        </w:tc>
        <w:tc>
          <w:tcPr>
            <w:tcW w:w="3473" w:type="pct"/>
            <w:hideMark/>
          </w:tcPr>
          <w:p w:rsidR="000F1EB5" w:rsidRPr="0093623F" w:rsidP="00A958AC">
            <w:pPr>
              <w:spacing w:before="100" w:beforeAutospacing="1" w:after="100" w:afterAutospacing="1"/>
              <w:jc w:val="both"/>
            </w:pPr>
            <w:r>
              <w:t>Nav</w:t>
            </w:r>
          </w:p>
        </w:tc>
      </w:tr>
    </w:tbl>
    <w:p w:rsidR="000F1EB5" w:rsidRPr="0093623F" w:rsidP="000F1EB5"/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3"/>
        <w:gridCol w:w="2671"/>
        <w:gridCol w:w="6081"/>
      </w:tblGrid>
      <w:tr w:rsidTr="000F10CE">
        <w:tblPrEx>
          <w:tblW w:w="5083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F1EB5" w:rsidRPr="00B71A23" w:rsidP="0042661B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Tr="000F10CE">
        <w:tblPrEx>
          <w:tblW w:w="508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B71A23" w:rsidP="0042661B">
            <w:r w:rsidRPr="00B71A23">
              <w:t>1.</w:t>
            </w:r>
          </w:p>
        </w:tc>
        <w:tc>
          <w:tcPr>
            <w:tcW w:w="1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B71A23" w:rsidP="0042661B">
            <w:r w:rsidRPr="00B71A23">
              <w:t>Projekta izpildē iesaistītās institūcijas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1A3177" w:rsidP="0042661B">
            <w:pPr>
              <w:jc w:val="both"/>
              <w:rPr>
                <w:sz w:val="28"/>
                <w:szCs w:val="28"/>
              </w:rPr>
            </w:pPr>
            <w:r w:rsidRPr="00F0619E">
              <w:rPr>
                <w:color w:val="000000"/>
                <w:sz w:val="28"/>
                <w:szCs w:val="28"/>
              </w:rPr>
              <w:t xml:space="preserve">Rīkojuma izpildi nodrošinās </w:t>
            </w:r>
            <w:r w:rsidR="0083183F">
              <w:rPr>
                <w:color w:val="000000"/>
                <w:sz w:val="28"/>
                <w:szCs w:val="28"/>
              </w:rPr>
              <w:t>A</w:t>
            </w:r>
            <w:r w:rsidR="007612D4">
              <w:rPr>
                <w:color w:val="000000"/>
                <w:sz w:val="28"/>
                <w:szCs w:val="28"/>
              </w:rPr>
              <w:t>izsardzības ministrija</w:t>
            </w:r>
            <w:r>
              <w:rPr>
                <w:color w:val="000000"/>
                <w:sz w:val="28"/>
                <w:szCs w:val="28"/>
              </w:rPr>
              <w:t xml:space="preserve"> un </w:t>
            </w:r>
            <w:r w:rsidRPr="00F0619E">
              <w:rPr>
                <w:color w:val="000000"/>
                <w:sz w:val="28"/>
                <w:szCs w:val="28"/>
              </w:rPr>
              <w:t>Veselības ministrija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Tr="000F10CE">
        <w:tblPrEx>
          <w:tblW w:w="508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B71A23" w:rsidP="0042661B">
            <w:r w:rsidRPr="00B71A23">
              <w:t>2.</w:t>
            </w:r>
          </w:p>
        </w:tc>
        <w:tc>
          <w:tcPr>
            <w:tcW w:w="1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B71A23" w:rsidP="0042661B">
            <w:r w:rsidRPr="00B71A23">
              <w:t xml:space="preserve">Projekta izpildes ietekme uz pārvaldes funkcijām un institucionālo struktūru. </w:t>
            </w:r>
          </w:p>
          <w:p w:rsidR="000F1EB5" w:rsidRPr="00B71A23" w:rsidP="0042661B">
            <w:r w:rsidRPr="00B71A23">
              <w:t>Jaunu institūciju izveide, esošu institūciju likvidācija vai reorganizācija, to ietekme uz institūcijas cilvēkresursiem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6B6D9E" w:rsidP="0042661B">
            <w:pPr>
              <w:jc w:val="both"/>
              <w:rPr>
                <w:sz w:val="28"/>
                <w:szCs w:val="28"/>
              </w:rPr>
            </w:pPr>
            <w:r w:rsidRPr="006B6D9E">
              <w:rPr>
                <w:sz w:val="28"/>
                <w:szCs w:val="28"/>
              </w:rPr>
              <w:t>Rīkojuma projekts šo jomu neskar</w:t>
            </w:r>
          </w:p>
        </w:tc>
      </w:tr>
      <w:tr w:rsidTr="000F10CE">
        <w:tblPrEx>
          <w:tblW w:w="508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90"/>
        </w:trPr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B71A23" w:rsidP="0042661B">
            <w:r w:rsidRPr="00B71A23">
              <w:t>3.</w:t>
            </w:r>
          </w:p>
        </w:tc>
        <w:tc>
          <w:tcPr>
            <w:tcW w:w="1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B71A23" w:rsidP="0042661B">
            <w:r w:rsidRPr="00B71A23">
              <w:t>Cita informācija</w:t>
            </w:r>
          </w:p>
        </w:tc>
        <w:tc>
          <w:tcPr>
            <w:tcW w:w="3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F1EB5" w:rsidRPr="00B71A23" w:rsidP="0042661B">
            <w:pPr>
              <w:spacing w:before="100" w:beforeAutospacing="1" w:after="100" w:afterAutospacing="1" w:line="360" w:lineRule="auto"/>
            </w:pPr>
            <w:r w:rsidRPr="00B71A23">
              <w:t>Nav</w:t>
            </w:r>
          </w:p>
        </w:tc>
      </w:tr>
    </w:tbl>
    <w:p w:rsidR="00841067" w:rsidP="007F5436">
      <w:pPr>
        <w:spacing w:after="360"/>
        <w:ind w:right="-766"/>
        <w:rPr>
          <w:rFonts w:eastAsia="Calibri"/>
          <w:sz w:val="28"/>
          <w:szCs w:val="28"/>
          <w:lang w:eastAsia="en-US"/>
        </w:rPr>
      </w:pPr>
    </w:p>
    <w:p w:rsidR="000F1EB5" w:rsidRPr="00EC0D90" w:rsidP="00EC0D90">
      <w:pPr>
        <w:spacing w:after="360" w:line="480" w:lineRule="auto"/>
        <w:ind w:right="-766"/>
        <w:rPr>
          <w:rFonts w:eastAsia="Calibri"/>
          <w:sz w:val="28"/>
          <w:szCs w:val="28"/>
          <w:lang w:eastAsia="en-US"/>
        </w:rPr>
      </w:pPr>
      <w:r w:rsidRPr="00110182">
        <w:rPr>
          <w:rFonts w:eastAsia="Calibri"/>
          <w:sz w:val="28"/>
          <w:szCs w:val="28"/>
          <w:lang w:eastAsia="en-US"/>
        </w:rPr>
        <w:t>Veselības ministre</w:t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="000B77BC">
        <w:rPr>
          <w:rFonts w:eastAsia="Calibri"/>
          <w:sz w:val="28"/>
          <w:szCs w:val="28"/>
          <w:lang w:eastAsia="en-US"/>
        </w:rPr>
        <w:t xml:space="preserve">      </w:t>
      </w:r>
      <w:r w:rsidRPr="00110182">
        <w:rPr>
          <w:rFonts w:eastAsia="Calibri"/>
          <w:sz w:val="28"/>
          <w:szCs w:val="28"/>
          <w:lang w:eastAsia="en-US"/>
        </w:rPr>
        <w:t xml:space="preserve">Anda </w:t>
      </w:r>
      <w:r w:rsidRPr="00110182">
        <w:rPr>
          <w:rFonts w:eastAsia="Calibri"/>
          <w:sz w:val="28"/>
          <w:szCs w:val="28"/>
          <w:lang w:eastAsia="en-US"/>
        </w:rPr>
        <w:t>Čakša</w:t>
      </w:r>
    </w:p>
    <w:p w:rsidR="000F1EB5" w:rsidRPr="00110182" w:rsidP="00EC0D90">
      <w:pPr>
        <w:spacing w:after="360" w:line="480" w:lineRule="auto"/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Iesniedzējs: </w:t>
      </w:r>
      <w:r w:rsidRPr="00110182">
        <w:rPr>
          <w:rFonts w:eastAsia="Calibri"/>
          <w:sz w:val="28"/>
          <w:szCs w:val="28"/>
          <w:lang w:eastAsia="en-US"/>
        </w:rPr>
        <w:t>Veselības ministre</w:t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  <w:t xml:space="preserve"> </w:t>
      </w:r>
      <w:r w:rsidRPr="00110182">
        <w:rPr>
          <w:rFonts w:eastAsia="Calibri"/>
          <w:sz w:val="28"/>
          <w:szCs w:val="28"/>
          <w:lang w:eastAsia="en-US"/>
        </w:rPr>
        <w:tab/>
      </w:r>
      <w:r w:rsidRPr="00110182">
        <w:rPr>
          <w:rFonts w:eastAsia="Calibri"/>
          <w:sz w:val="28"/>
          <w:szCs w:val="28"/>
          <w:lang w:eastAsia="en-US"/>
        </w:rPr>
        <w:tab/>
      </w:r>
      <w:r w:rsidR="000B77BC">
        <w:rPr>
          <w:rFonts w:eastAsia="Calibri"/>
          <w:sz w:val="28"/>
          <w:szCs w:val="28"/>
          <w:lang w:eastAsia="en-US"/>
        </w:rPr>
        <w:t xml:space="preserve">      </w:t>
      </w:r>
      <w:r w:rsidRPr="00110182">
        <w:rPr>
          <w:rFonts w:eastAsia="Calibri"/>
          <w:sz w:val="28"/>
          <w:szCs w:val="28"/>
          <w:lang w:eastAsia="en-US"/>
        </w:rPr>
        <w:t xml:space="preserve">Anda </w:t>
      </w:r>
      <w:r w:rsidRPr="00110182">
        <w:rPr>
          <w:rFonts w:eastAsia="Calibri"/>
          <w:sz w:val="28"/>
          <w:szCs w:val="28"/>
          <w:lang w:eastAsia="en-US"/>
        </w:rPr>
        <w:t>Čakša</w:t>
      </w:r>
    </w:p>
    <w:p w:rsidR="000F1EB5" w:rsidRPr="00110182" w:rsidP="00EC0D90">
      <w:pPr>
        <w:tabs>
          <w:tab w:val="right" w:pos="9072"/>
        </w:tabs>
        <w:spacing w:line="480" w:lineRule="auto"/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Vīza: Valsts sekretār</w:t>
      </w:r>
      <w:r w:rsidR="009546BE">
        <w:rPr>
          <w:rFonts w:eastAsia="Calibri"/>
          <w:sz w:val="28"/>
          <w:szCs w:val="28"/>
          <w:lang w:eastAsia="en-US"/>
        </w:rPr>
        <w:t>s</w:t>
      </w:r>
      <w:r w:rsidR="000F3B23">
        <w:rPr>
          <w:rFonts w:eastAsia="Calibri"/>
          <w:sz w:val="28"/>
          <w:szCs w:val="28"/>
          <w:lang w:eastAsia="en-US"/>
        </w:rPr>
        <w:tab/>
      </w:r>
      <w:r w:rsidR="009546BE">
        <w:rPr>
          <w:rFonts w:eastAsia="Calibri"/>
          <w:sz w:val="28"/>
          <w:szCs w:val="28"/>
          <w:lang w:eastAsia="en-US"/>
        </w:rPr>
        <w:t>Aivars Lapiņš</w:t>
      </w:r>
    </w:p>
    <w:p w:rsidR="000F1EB5" w:rsidP="000F1EB5">
      <w:pPr>
        <w:spacing w:before="75" w:after="75"/>
        <w:ind w:firstLine="375"/>
        <w:jc w:val="both"/>
        <w:rPr>
          <w:sz w:val="28"/>
          <w:szCs w:val="28"/>
        </w:rPr>
      </w:pPr>
    </w:p>
    <w:p w:rsidR="00196B21" w:rsidP="000F1EB5">
      <w:pPr>
        <w:spacing w:before="75" w:after="75"/>
        <w:ind w:firstLine="375"/>
        <w:jc w:val="both"/>
        <w:rPr>
          <w:sz w:val="28"/>
          <w:szCs w:val="28"/>
        </w:rPr>
      </w:pPr>
    </w:p>
    <w:p w:rsidR="00196B21" w:rsidP="000F1EB5">
      <w:pPr>
        <w:spacing w:before="75" w:after="75"/>
        <w:ind w:firstLine="375"/>
        <w:jc w:val="both"/>
        <w:rPr>
          <w:sz w:val="28"/>
          <w:szCs w:val="28"/>
        </w:rPr>
      </w:pPr>
    </w:p>
    <w:p w:rsidR="000F1EB5" w:rsidRPr="000F3B23" w:rsidP="000F1EB5">
      <w:pPr>
        <w:rPr>
          <w:sz w:val="20"/>
          <w:szCs w:val="20"/>
        </w:rPr>
      </w:pPr>
      <w:r w:rsidRPr="000F3B23">
        <w:rPr>
          <w:sz w:val="20"/>
          <w:szCs w:val="20"/>
        </w:rPr>
        <w:t>I.Brūvere</w:t>
      </w:r>
      <w:r w:rsidR="00EC0D90">
        <w:rPr>
          <w:sz w:val="20"/>
          <w:szCs w:val="20"/>
        </w:rPr>
        <w:t xml:space="preserve"> </w:t>
      </w:r>
      <w:bookmarkStart w:id="4" w:name="_GoBack"/>
      <w:bookmarkEnd w:id="4"/>
      <w:r w:rsidRPr="000F3B23">
        <w:rPr>
          <w:sz w:val="20"/>
          <w:szCs w:val="20"/>
        </w:rPr>
        <w:t>67876061</w:t>
      </w:r>
    </w:p>
    <w:p w:rsidR="000F1EB5" w:rsidRPr="001A3154" w:rsidP="000F1EB5">
      <w:r>
        <w:fldChar w:fldCharType="begin"/>
      </w:r>
      <w:r>
        <w:instrText xml:space="preserve"> HYPERLINK "mailto:Ieva.Brūvere@vm.gov.lv" </w:instrText>
      </w:r>
      <w:r>
        <w:fldChar w:fldCharType="separate"/>
      </w:r>
      <w:r w:rsidRPr="000F3B23">
        <w:rPr>
          <w:rStyle w:val="Hyperlink"/>
          <w:color w:val="auto"/>
          <w:sz w:val="20"/>
          <w:szCs w:val="20"/>
        </w:rPr>
        <w:t>Ieva.Brūvere@vm.gov.lv</w:t>
      </w:r>
      <w:r>
        <w:fldChar w:fldCharType="end"/>
      </w:r>
    </w:p>
    <w:sectPr w:rsidSect="0042661B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61B" w:rsidRPr="007D0265" w:rsidP="0042661B">
    <w:pPr>
      <w:rPr>
        <w:sz w:val="20"/>
        <w:szCs w:val="20"/>
      </w:rPr>
    </w:pPr>
    <w:r w:rsidRPr="007D0265">
      <w:rPr>
        <w:sz w:val="20"/>
        <w:szCs w:val="20"/>
      </w:rPr>
      <w:t>VM</w:t>
    </w:r>
    <w:r>
      <w:rPr>
        <w:sz w:val="20"/>
        <w:szCs w:val="20"/>
      </w:rPr>
      <w:t>a</w:t>
    </w:r>
    <w:r w:rsidRPr="007D0265">
      <w:rPr>
        <w:sz w:val="20"/>
        <w:szCs w:val="20"/>
      </w:rPr>
      <w:t>not_</w:t>
    </w:r>
    <w:r w:rsidR="00BA38D7">
      <w:rPr>
        <w:sz w:val="20"/>
        <w:szCs w:val="20"/>
      </w:rPr>
      <w:t>30</w:t>
    </w:r>
    <w:r w:rsidR="00B15E0C">
      <w:rPr>
        <w:sz w:val="20"/>
        <w:szCs w:val="20"/>
      </w:rPr>
      <w:t>11</w:t>
    </w:r>
    <w:r w:rsidR="00EB10E4">
      <w:rPr>
        <w:sz w:val="20"/>
        <w:szCs w:val="20"/>
      </w:rPr>
      <w:t>17</w:t>
    </w:r>
    <w:r>
      <w:rPr>
        <w:sz w:val="20"/>
        <w:szCs w:val="20"/>
      </w:rPr>
      <w:t>_</w:t>
    </w:r>
    <w:r w:rsidR="00EB10E4">
      <w:rPr>
        <w:sz w:val="20"/>
        <w:szCs w:val="20"/>
      </w:rPr>
      <w:t>Linezera6</w:t>
    </w:r>
    <w:r w:rsidRPr="007D0265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61B" w:rsidRPr="007D0265" w:rsidP="0042661B">
    <w:pPr>
      <w:rPr>
        <w:sz w:val="20"/>
        <w:szCs w:val="20"/>
      </w:rPr>
    </w:pPr>
    <w:r w:rsidRPr="007D0265">
      <w:rPr>
        <w:sz w:val="20"/>
        <w:szCs w:val="20"/>
      </w:rPr>
      <w:t>VM</w:t>
    </w:r>
    <w:r>
      <w:rPr>
        <w:sz w:val="20"/>
        <w:szCs w:val="20"/>
      </w:rPr>
      <w:t>a</w:t>
    </w:r>
    <w:r w:rsidRPr="007D0265">
      <w:rPr>
        <w:sz w:val="20"/>
        <w:szCs w:val="20"/>
      </w:rPr>
      <w:t>not_</w:t>
    </w:r>
    <w:r w:rsidR="00BA38D7">
      <w:rPr>
        <w:sz w:val="20"/>
        <w:szCs w:val="20"/>
      </w:rPr>
      <w:t>30</w:t>
    </w:r>
    <w:r w:rsidR="00B15E0C">
      <w:rPr>
        <w:sz w:val="20"/>
        <w:szCs w:val="20"/>
      </w:rPr>
      <w:t>11</w:t>
    </w:r>
    <w:r>
      <w:rPr>
        <w:sz w:val="20"/>
        <w:szCs w:val="20"/>
      </w:rPr>
      <w:t>17_Linezera6</w:t>
    </w:r>
    <w:r w:rsidRPr="007D0265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61B" w:rsidP="004266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26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661B" w:rsidRPr="007D0265" w:rsidP="0042661B">
    <w:pPr>
      <w:pStyle w:val="Header"/>
      <w:framePr w:wrap="around" w:vAnchor="text" w:hAnchor="margin" w:xAlign="center" w:y="1"/>
      <w:rPr>
        <w:rStyle w:val="PageNumber"/>
      </w:rPr>
    </w:pPr>
    <w:r w:rsidRPr="007D0265">
      <w:rPr>
        <w:rStyle w:val="PageNumber"/>
      </w:rPr>
      <w:fldChar w:fldCharType="begin"/>
    </w:r>
    <w:r w:rsidRPr="007D0265">
      <w:rPr>
        <w:rStyle w:val="PageNumber"/>
      </w:rPr>
      <w:instrText xml:space="preserve">PAGE  </w:instrText>
    </w:r>
    <w:r w:rsidRPr="007D0265">
      <w:rPr>
        <w:rStyle w:val="PageNumber"/>
      </w:rPr>
      <w:fldChar w:fldCharType="separate"/>
    </w:r>
    <w:r w:rsidRPr="007D0265">
      <w:rPr>
        <w:rStyle w:val="PageNumber"/>
      </w:rPr>
      <w:t>7</w:t>
    </w:r>
    <w:r w:rsidRPr="007D0265">
      <w:rPr>
        <w:rStyle w:val="PageNumber"/>
      </w:rPr>
      <w:fldChar w:fldCharType="end"/>
    </w:r>
  </w:p>
  <w:p w:rsidR="00426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FE"/>
    <w:multiLevelType w:val="singleLevel"/>
    <w:tmpl w:val="18860F14"/>
    <w:lvl w:ilvl="0">
      <w:start w:val="0"/>
      <w:numFmt w:val="bullet"/>
      <w:lvlText w:val="*"/>
      <w:lvlJc w:val="left"/>
    </w:lvl>
  </w:abstractNum>
  <w:abstractNum w:abstractNumId="1" w15:restartNumberingAfterBreak="1">
    <w:nsid w:val="05955A14"/>
    <w:multiLevelType w:val="hybridMultilevel"/>
    <w:tmpl w:val="E5FEF5D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069A72E7"/>
    <w:multiLevelType w:val="hybridMultilevel"/>
    <w:tmpl w:val="92705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F741733"/>
    <w:multiLevelType w:val="hybridMultilevel"/>
    <w:tmpl w:val="BCF226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FB31A5"/>
    <w:multiLevelType w:val="hybridMultilevel"/>
    <w:tmpl w:val="3D7071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021ADC"/>
    <w:multiLevelType w:val="hybridMultilevel"/>
    <w:tmpl w:val="B900DC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2A09B7"/>
    <w:multiLevelType w:val="hybridMultilevel"/>
    <w:tmpl w:val="DC66E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88D0E4A"/>
    <w:multiLevelType w:val="hybridMultilevel"/>
    <w:tmpl w:val="DEECBD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601BE5"/>
    <w:multiLevelType w:val="hybridMultilevel"/>
    <w:tmpl w:val="3F504E12"/>
    <w:lvl w:ilvl="0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05" w:hanging="360"/>
      </w:pPr>
    </w:lvl>
    <w:lvl w:ilvl="2" w:tentative="1">
      <w:start w:val="1"/>
      <w:numFmt w:val="lowerRoman"/>
      <w:lvlText w:val="%3."/>
      <w:lvlJc w:val="right"/>
      <w:pPr>
        <w:ind w:left="1925" w:hanging="180"/>
      </w:pPr>
    </w:lvl>
    <w:lvl w:ilvl="3" w:tentative="1">
      <w:start w:val="1"/>
      <w:numFmt w:val="decimal"/>
      <w:lvlText w:val="%4."/>
      <w:lvlJc w:val="left"/>
      <w:pPr>
        <w:ind w:left="2645" w:hanging="360"/>
      </w:pPr>
    </w:lvl>
    <w:lvl w:ilvl="4" w:tentative="1">
      <w:start w:val="1"/>
      <w:numFmt w:val="lowerLetter"/>
      <w:lvlText w:val="%5."/>
      <w:lvlJc w:val="left"/>
      <w:pPr>
        <w:ind w:left="3365" w:hanging="360"/>
      </w:pPr>
    </w:lvl>
    <w:lvl w:ilvl="5" w:tentative="1">
      <w:start w:val="1"/>
      <w:numFmt w:val="lowerRoman"/>
      <w:lvlText w:val="%6."/>
      <w:lvlJc w:val="right"/>
      <w:pPr>
        <w:ind w:left="4085" w:hanging="180"/>
      </w:pPr>
    </w:lvl>
    <w:lvl w:ilvl="6" w:tentative="1">
      <w:start w:val="1"/>
      <w:numFmt w:val="decimal"/>
      <w:lvlText w:val="%7."/>
      <w:lvlJc w:val="left"/>
      <w:pPr>
        <w:ind w:left="4805" w:hanging="360"/>
      </w:pPr>
    </w:lvl>
    <w:lvl w:ilvl="7" w:tentative="1">
      <w:start w:val="1"/>
      <w:numFmt w:val="lowerLetter"/>
      <w:lvlText w:val="%8."/>
      <w:lvlJc w:val="left"/>
      <w:pPr>
        <w:ind w:left="5525" w:hanging="360"/>
      </w:pPr>
    </w:lvl>
    <w:lvl w:ilvl="8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" w15:restartNumberingAfterBreak="1">
    <w:nsid w:val="23163E37"/>
    <w:multiLevelType w:val="hybridMultilevel"/>
    <w:tmpl w:val="1660DA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7A1775C"/>
    <w:multiLevelType w:val="hybridMultilevel"/>
    <w:tmpl w:val="D0A60C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1">
    <w:nsid w:val="289520BC"/>
    <w:multiLevelType w:val="multilevel"/>
    <w:tmpl w:val="2D30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1">
    <w:nsid w:val="2DED17DA"/>
    <w:multiLevelType w:val="hybridMultilevel"/>
    <w:tmpl w:val="EA30D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F6A3481"/>
    <w:multiLevelType w:val="hybridMultilevel"/>
    <w:tmpl w:val="71D20A74"/>
    <w:lvl w:ilvl="0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057" w:hanging="360"/>
      </w:pPr>
    </w:lvl>
    <w:lvl w:ilvl="2" w:tentative="1">
      <w:start w:val="1"/>
      <w:numFmt w:val="lowerRoman"/>
      <w:lvlText w:val="%3."/>
      <w:lvlJc w:val="right"/>
      <w:pPr>
        <w:ind w:left="4777" w:hanging="180"/>
      </w:pPr>
    </w:lvl>
    <w:lvl w:ilvl="3" w:tentative="1">
      <w:start w:val="1"/>
      <w:numFmt w:val="decimal"/>
      <w:lvlText w:val="%4."/>
      <w:lvlJc w:val="left"/>
      <w:pPr>
        <w:ind w:left="5497" w:hanging="360"/>
      </w:pPr>
    </w:lvl>
    <w:lvl w:ilvl="4" w:tentative="1">
      <w:start w:val="1"/>
      <w:numFmt w:val="lowerLetter"/>
      <w:lvlText w:val="%5."/>
      <w:lvlJc w:val="left"/>
      <w:pPr>
        <w:ind w:left="6217" w:hanging="360"/>
      </w:pPr>
    </w:lvl>
    <w:lvl w:ilvl="5" w:tentative="1">
      <w:start w:val="1"/>
      <w:numFmt w:val="lowerRoman"/>
      <w:lvlText w:val="%6."/>
      <w:lvlJc w:val="right"/>
      <w:pPr>
        <w:ind w:left="6937" w:hanging="180"/>
      </w:pPr>
    </w:lvl>
    <w:lvl w:ilvl="6" w:tentative="1">
      <w:start w:val="1"/>
      <w:numFmt w:val="decimal"/>
      <w:lvlText w:val="%7."/>
      <w:lvlJc w:val="left"/>
      <w:pPr>
        <w:ind w:left="7657" w:hanging="360"/>
      </w:pPr>
    </w:lvl>
    <w:lvl w:ilvl="7" w:tentative="1">
      <w:start w:val="1"/>
      <w:numFmt w:val="lowerLetter"/>
      <w:lvlText w:val="%8."/>
      <w:lvlJc w:val="left"/>
      <w:pPr>
        <w:ind w:left="8377" w:hanging="360"/>
      </w:pPr>
    </w:lvl>
    <w:lvl w:ilvl="8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4" w15:restartNumberingAfterBreak="1">
    <w:nsid w:val="2FC2655C"/>
    <w:multiLevelType w:val="hybridMultilevel"/>
    <w:tmpl w:val="D2CED1EC"/>
    <w:lvl w:ilvl="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07" w:hanging="360"/>
      </w:pPr>
    </w:lvl>
    <w:lvl w:ilvl="2" w:tentative="1">
      <w:start w:val="1"/>
      <w:numFmt w:val="lowerRoman"/>
      <w:lvlText w:val="%3."/>
      <w:lvlJc w:val="right"/>
      <w:pPr>
        <w:ind w:left="1927" w:hanging="180"/>
      </w:pPr>
    </w:lvl>
    <w:lvl w:ilvl="3" w:tentative="1">
      <w:start w:val="1"/>
      <w:numFmt w:val="decimal"/>
      <w:lvlText w:val="%4."/>
      <w:lvlJc w:val="left"/>
      <w:pPr>
        <w:ind w:left="2647" w:hanging="360"/>
      </w:pPr>
    </w:lvl>
    <w:lvl w:ilvl="4" w:tentative="1">
      <w:start w:val="1"/>
      <w:numFmt w:val="lowerLetter"/>
      <w:lvlText w:val="%5."/>
      <w:lvlJc w:val="left"/>
      <w:pPr>
        <w:ind w:left="3367" w:hanging="360"/>
      </w:pPr>
    </w:lvl>
    <w:lvl w:ilvl="5" w:tentative="1">
      <w:start w:val="1"/>
      <w:numFmt w:val="lowerRoman"/>
      <w:lvlText w:val="%6."/>
      <w:lvlJc w:val="right"/>
      <w:pPr>
        <w:ind w:left="4087" w:hanging="180"/>
      </w:pPr>
    </w:lvl>
    <w:lvl w:ilvl="6" w:tentative="1">
      <w:start w:val="1"/>
      <w:numFmt w:val="decimal"/>
      <w:lvlText w:val="%7."/>
      <w:lvlJc w:val="left"/>
      <w:pPr>
        <w:ind w:left="4807" w:hanging="360"/>
      </w:pPr>
    </w:lvl>
    <w:lvl w:ilvl="7" w:tentative="1">
      <w:start w:val="1"/>
      <w:numFmt w:val="lowerLetter"/>
      <w:lvlText w:val="%8."/>
      <w:lvlJc w:val="left"/>
      <w:pPr>
        <w:ind w:left="5527" w:hanging="360"/>
      </w:pPr>
    </w:lvl>
    <w:lvl w:ilvl="8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1">
    <w:nsid w:val="3FA3225C"/>
    <w:multiLevelType w:val="hybridMultilevel"/>
    <w:tmpl w:val="470E4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04B423A"/>
    <w:multiLevelType w:val="hybridMultilevel"/>
    <w:tmpl w:val="470E4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1244F05"/>
    <w:multiLevelType w:val="hybridMultilevel"/>
    <w:tmpl w:val="0EF2C738"/>
    <w:lvl w:ilvl="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28E0B06"/>
    <w:multiLevelType w:val="hybridMultilevel"/>
    <w:tmpl w:val="69A2FD72"/>
    <w:lvl w:ilvl="0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7" w:hanging="360"/>
      </w:pPr>
    </w:lvl>
    <w:lvl w:ilvl="2" w:tentative="1">
      <w:start w:val="1"/>
      <w:numFmt w:val="lowerRoman"/>
      <w:lvlText w:val="%3."/>
      <w:lvlJc w:val="right"/>
      <w:pPr>
        <w:ind w:left="1877" w:hanging="180"/>
      </w:pPr>
    </w:lvl>
    <w:lvl w:ilvl="3" w:tentative="1">
      <w:start w:val="1"/>
      <w:numFmt w:val="decimal"/>
      <w:lvlText w:val="%4."/>
      <w:lvlJc w:val="left"/>
      <w:pPr>
        <w:ind w:left="2597" w:hanging="360"/>
      </w:pPr>
    </w:lvl>
    <w:lvl w:ilvl="4" w:tentative="1">
      <w:start w:val="1"/>
      <w:numFmt w:val="lowerLetter"/>
      <w:lvlText w:val="%5."/>
      <w:lvlJc w:val="left"/>
      <w:pPr>
        <w:ind w:left="3317" w:hanging="360"/>
      </w:pPr>
    </w:lvl>
    <w:lvl w:ilvl="5" w:tentative="1">
      <w:start w:val="1"/>
      <w:numFmt w:val="lowerRoman"/>
      <w:lvlText w:val="%6."/>
      <w:lvlJc w:val="right"/>
      <w:pPr>
        <w:ind w:left="4037" w:hanging="180"/>
      </w:pPr>
    </w:lvl>
    <w:lvl w:ilvl="6" w:tentative="1">
      <w:start w:val="1"/>
      <w:numFmt w:val="decimal"/>
      <w:lvlText w:val="%7."/>
      <w:lvlJc w:val="left"/>
      <w:pPr>
        <w:ind w:left="4757" w:hanging="360"/>
      </w:pPr>
    </w:lvl>
    <w:lvl w:ilvl="7" w:tentative="1">
      <w:start w:val="1"/>
      <w:numFmt w:val="lowerLetter"/>
      <w:lvlText w:val="%8."/>
      <w:lvlJc w:val="left"/>
      <w:pPr>
        <w:ind w:left="5477" w:hanging="360"/>
      </w:pPr>
    </w:lvl>
    <w:lvl w:ilvl="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 w15:restartNumberingAfterBreak="1">
    <w:nsid w:val="4ABC481E"/>
    <w:multiLevelType w:val="hybridMultilevel"/>
    <w:tmpl w:val="548CD48A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1">
    <w:nsid w:val="4C256253"/>
    <w:multiLevelType w:val="hybridMultilevel"/>
    <w:tmpl w:val="51B025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458010F"/>
    <w:multiLevelType w:val="hybridMultilevel"/>
    <w:tmpl w:val="F35255C2"/>
    <w:lvl w:ilvl="0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6" w:hanging="360"/>
      </w:pPr>
    </w:lvl>
    <w:lvl w:ilvl="2" w:tentative="1">
      <w:start w:val="1"/>
      <w:numFmt w:val="lowerRoman"/>
      <w:lvlText w:val="%3."/>
      <w:lvlJc w:val="right"/>
      <w:pPr>
        <w:ind w:left="1936" w:hanging="180"/>
      </w:pPr>
    </w:lvl>
    <w:lvl w:ilvl="3" w:tentative="1">
      <w:start w:val="1"/>
      <w:numFmt w:val="decimal"/>
      <w:lvlText w:val="%4."/>
      <w:lvlJc w:val="left"/>
      <w:pPr>
        <w:ind w:left="2656" w:hanging="360"/>
      </w:pPr>
    </w:lvl>
    <w:lvl w:ilvl="4" w:tentative="1">
      <w:start w:val="1"/>
      <w:numFmt w:val="lowerLetter"/>
      <w:lvlText w:val="%5."/>
      <w:lvlJc w:val="left"/>
      <w:pPr>
        <w:ind w:left="3376" w:hanging="360"/>
      </w:pPr>
    </w:lvl>
    <w:lvl w:ilvl="5" w:tentative="1">
      <w:start w:val="1"/>
      <w:numFmt w:val="lowerRoman"/>
      <w:lvlText w:val="%6."/>
      <w:lvlJc w:val="right"/>
      <w:pPr>
        <w:ind w:left="4096" w:hanging="180"/>
      </w:pPr>
    </w:lvl>
    <w:lvl w:ilvl="6" w:tentative="1">
      <w:start w:val="1"/>
      <w:numFmt w:val="decimal"/>
      <w:lvlText w:val="%7."/>
      <w:lvlJc w:val="left"/>
      <w:pPr>
        <w:ind w:left="4816" w:hanging="360"/>
      </w:pPr>
    </w:lvl>
    <w:lvl w:ilvl="7" w:tentative="1">
      <w:start w:val="1"/>
      <w:numFmt w:val="lowerLetter"/>
      <w:lvlText w:val="%8."/>
      <w:lvlJc w:val="left"/>
      <w:pPr>
        <w:ind w:left="5536" w:hanging="360"/>
      </w:pPr>
    </w:lvl>
    <w:lvl w:ilvl="8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1">
    <w:nsid w:val="575A4E21"/>
    <w:multiLevelType w:val="hybridMultilevel"/>
    <w:tmpl w:val="21588FC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1">
    <w:nsid w:val="582F4F93"/>
    <w:multiLevelType w:val="hybridMultilevel"/>
    <w:tmpl w:val="71089892"/>
    <w:lvl w:ilvl="0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4" w15:restartNumberingAfterBreak="1">
    <w:nsid w:val="59AE3247"/>
    <w:multiLevelType w:val="hybridMultilevel"/>
    <w:tmpl w:val="194E2D96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1">
    <w:nsid w:val="5EE836A8"/>
    <w:multiLevelType w:val="hybridMultilevel"/>
    <w:tmpl w:val="65524F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F686321"/>
    <w:multiLevelType w:val="hybridMultilevel"/>
    <w:tmpl w:val="A5BA7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0CE13F9"/>
    <w:multiLevelType w:val="hybridMultilevel"/>
    <w:tmpl w:val="7832A48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611410D3"/>
    <w:multiLevelType w:val="hybridMultilevel"/>
    <w:tmpl w:val="E046859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06" w:hanging="360"/>
      </w:pPr>
    </w:lvl>
    <w:lvl w:ilvl="2" w:tentative="1">
      <w:start w:val="1"/>
      <w:numFmt w:val="lowerRoman"/>
      <w:lvlText w:val="%3."/>
      <w:lvlJc w:val="right"/>
      <w:pPr>
        <w:ind w:left="1926" w:hanging="180"/>
      </w:pPr>
    </w:lvl>
    <w:lvl w:ilvl="3" w:tentative="1">
      <w:start w:val="1"/>
      <w:numFmt w:val="decimal"/>
      <w:lvlText w:val="%4."/>
      <w:lvlJc w:val="left"/>
      <w:pPr>
        <w:ind w:left="2646" w:hanging="360"/>
      </w:pPr>
    </w:lvl>
    <w:lvl w:ilvl="4" w:tentative="1">
      <w:start w:val="1"/>
      <w:numFmt w:val="lowerLetter"/>
      <w:lvlText w:val="%5."/>
      <w:lvlJc w:val="left"/>
      <w:pPr>
        <w:ind w:left="3366" w:hanging="360"/>
      </w:pPr>
    </w:lvl>
    <w:lvl w:ilvl="5" w:tentative="1">
      <w:start w:val="1"/>
      <w:numFmt w:val="lowerRoman"/>
      <w:lvlText w:val="%6."/>
      <w:lvlJc w:val="right"/>
      <w:pPr>
        <w:ind w:left="4086" w:hanging="180"/>
      </w:pPr>
    </w:lvl>
    <w:lvl w:ilvl="6" w:tentative="1">
      <w:start w:val="1"/>
      <w:numFmt w:val="decimal"/>
      <w:lvlText w:val="%7."/>
      <w:lvlJc w:val="left"/>
      <w:pPr>
        <w:ind w:left="4806" w:hanging="360"/>
      </w:pPr>
    </w:lvl>
    <w:lvl w:ilvl="7" w:tentative="1">
      <w:start w:val="1"/>
      <w:numFmt w:val="lowerLetter"/>
      <w:lvlText w:val="%8."/>
      <w:lvlJc w:val="left"/>
      <w:pPr>
        <w:ind w:left="5526" w:hanging="360"/>
      </w:pPr>
    </w:lvl>
    <w:lvl w:ilvl="8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9" w15:restartNumberingAfterBreak="1">
    <w:nsid w:val="611B1816"/>
    <w:multiLevelType w:val="hybridMultilevel"/>
    <w:tmpl w:val="FE8830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1F41662"/>
    <w:multiLevelType w:val="hybridMultilevel"/>
    <w:tmpl w:val="EAFC45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6970D0D"/>
    <w:multiLevelType w:val="hybridMultilevel"/>
    <w:tmpl w:val="69A2FD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7A751F2"/>
    <w:multiLevelType w:val="hybridMultilevel"/>
    <w:tmpl w:val="4A343A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B8C2F3E"/>
    <w:multiLevelType w:val="hybridMultilevel"/>
    <w:tmpl w:val="30F80CB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1">
    <w:nsid w:val="73420C07"/>
    <w:multiLevelType w:val="multilevel"/>
    <w:tmpl w:val="B3A448C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8" w:hanging="1800"/>
      </w:pPr>
      <w:rPr>
        <w:rFonts w:hint="default"/>
      </w:rPr>
    </w:lvl>
  </w:abstractNum>
  <w:abstractNum w:abstractNumId="35" w15:restartNumberingAfterBreak="1">
    <w:nsid w:val="736C3C1B"/>
    <w:multiLevelType w:val="hybridMultilevel"/>
    <w:tmpl w:val="3594E11C"/>
    <w:lvl w:ilvl="0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8" w:hanging="360"/>
      </w:pPr>
    </w:lvl>
    <w:lvl w:ilvl="2" w:tentative="1">
      <w:start w:val="1"/>
      <w:numFmt w:val="lowerRoman"/>
      <w:lvlText w:val="%3."/>
      <w:lvlJc w:val="right"/>
      <w:pPr>
        <w:ind w:left="2218" w:hanging="180"/>
      </w:pPr>
    </w:lvl>
    <w:lvl w:ilvl="3" w:tentative="1">
      <w:start w:val="1"/>
      <w:numFmt w:val="decimal"/>
      <w:lvlText w:val="%4."/>
      <w:lvlJc w:val="left"/>
      <w:pPr>
        <w:ind w:left="2938" w:hanging="360"/>
      </w:pPr>
    </w:lvl>
    <w:lvl w:ilvl="4" w:tentative="1">
      <w:start w:val="1"/>
      <w:numFmt w:val="lowerLetter"/>
      <w:lvlText w:val="%5."/>
      <w:lvlJc w:val="left"/>
      <w:pPr>
        <w:ind w:left="3658" w:hanging="360"/>
      </w:pPr>
    </w:lvl>
    <w:lvl w:ilvl="5" w:tentative="1">
      <w:start w:val="1"/>
      <w:numFmt w:val="lowerRoman"/>
      <w:lvlText w:val="%6."/>
      <w:lvlJc w:val="right"/>
      <w:pPr>
        <w:ind w:left="4378" w:hanging="180"/>
      </w:pPr>
    </w:lvl>
    <w:lvl w:ilvl="6" w:tentative="1">
      <w:start w:val="1"/>
      <w:numFmt w:val="decimal"/>
      <w:lvlText w:val="%7."/>
      <w:lvlJc w:val="left"/>
      <w:pPr>
        <w:ind w:left="5098" w:hanging="360"/>
      </w:pPr>
    </w:lvl>
    <w:lvl w:ilvl="7" w:tentative="1">
      <w:start w:val="1"/>
      <w:numFmt w:val="lowerLetter"/>
      <w:lvlText w:val="%8."/>
      <w:lvlJc w:val="left"/>
      <w:pPr>
        <w:ind w:left="5818" w:hanging="360"/>
      </w:pPr>
    </w:lvl>
    <w:lvl w:ilvl="8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1">
    <w:nsid w:val="74245BD4"/>
    <w:multiLevelType w:val="hybridMultilevel"/>
    <w:tmpl w:val="4FB2CD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49373AE"/>
    <w:multiLevelType w:val="hybridMultilevel"/>
    <w:tmpl w:val="55088AEA"/>
    <w:lvl w:ilvl="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6" w:hanging="360"/>
      </w:pPr>
    </w:lvl>
    <w:lvl w:ilvl="2" w:tentative="1">
      <w:start w:val="1"/>
      <w:numFmt w:val="lowerRoman"/>
      <w:lvlText w:val="%3."/>
      <w:lvlJc w:val="right"/>
      <w:pPr>
        <w:ind w:left="2286" w:hanging="180"/>
      </w:pPr>
    </w:lvl>
    <w:lvl w:ilvl="3" w:tentative="1">
      <w:start w:val="1"/>
      <w:numFmt w:val="decimal"/>
      <w:lvlText w:val="%4."/>
      <w:lvlJc w:val="left"/>
      <w:pPr>
        <w:ind w:left="3006" w:hanging="360"/>
      </w:pPr>
    </w:lvl>
    <w:lvl w:ilvl="4" w:tentative="1">
      <w:start w:val="1"/>
      <w:numFmt w:val="lowerLetter"/>
      <w:lvlText w:val="%5."/>
      <w:lvlJc w:val="left"/>
      <w:pPr>
        <w:ind w:left="3726" w:hanging="360"/>
      </w:pPr>
    </w:lvl>
    <w:lvl w:ilvl="5" w:tentative="1">
      <w:start w:val="1"/>
      <w:numFmt w:val="lowerRoman"/>
      <w:lvlText w:val="%6."/>
      <w:lvlJc w:val="right"/>
      <w:pPr>
        <w:ind w:left="4446" w:hanging="180"/>
      </w:pPr>
    </w:lvl>
    <w:lvl w:ilvl="6" w:tentative="1">
      <w:start w:val="1"/>
      <w:numFmt w:val="decimal"/>
      <w:lvlText w:val="%7."/>
      <w:lvlJc w:val="left"/>
      <w:pPr>
        <w:ind w:left="5166" w:hanging="360"/>
      </w:pPr>
    </w:lvl>
    <w:lvl w:ilvl="7" w:tentative="1">
      <w:start w:val="1"/>
      <w:numFmt w:val="lowerLetter"/>
      <w:lvlText w:val="%8."/>
      <w:lvlJc w:val="left"/>
      <w:pPr>
        <w:ind w:left="5886" w:hanging="360"/>
      </w:pPr>
    </w:lvl>
    <w:lvl w:ilvl="8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8" w15:restartNumberingAfterBreak="1">
    <w:nsid w:val="77747250"/>
    <w:multiLevelType w:val="hybridMultilevel"/>
    <w:tmpl w:val="B2BC819C"/>
    <w:lvl w:ilvl="0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78605852"/>
    <w:multiLevelType w:val="hybridMultilevel"/>
    <w:tmpl w:val="6270F848"/>
    <w:lvl w:ilvl="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1" w:hanging="360"/>
      </w:p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1">
    <w:nsid w:val="789C5359"/>
    <w:multiLevelType w:val="hybridMultilevel"/>
    <w:tmpl w:val="65F01612"/>
    <w:lvl w:ilvl="0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07" w:hanging="360"/>
      </w:pPr>
    </w:lvl>
    <w:lvl w:ilvl="2" w:tentative="1">
      <w:start w:val="1"/>
      <w:numFmt w:val="lowerRoman"/>
      <w:lvlText w:val="%3."/>
      <w:lvlJc w:val="right"/>
      <w:pPr>
        <w:ind w:left="1927" w:hanging="180"/>
      </w:pPr>
    </w:lvl>
    <w:lvl w:ilvl="3" w:tentative="1">
      <w:start w:val="1"/>
      <w:numFmt w:val="decimal"/>
      <w:lvlText w:val="%4."/>
      <w:lvlJc w:val="left"/>
      <w:pPr>
        <w:ind w:left="2647" w:hanging="360"/>
      </w:pPr>
    </w:lvl>
    <w:lvl w:ilvl="4" w:tentative="1">
      <w:start w:val="1"/>
      <w:numFmt w:val="lowerLetter"/>
      <w:lvlText w:val="%5."/>
      <w:lvlJc w:val="left"/>
      <w:pPr>
        <w:ind w:left="3367" w:hanging="360"/>
      </w:pPr>
    </w:lvl>
    <w:lvl w:ilvl="5" w:tentative="1">
      <w:start w:val="1"/>
      <w:numFmt w:val="lowerRoman"/>
      <w:lvlText w:val="%6."/>
      <w:lvlJc w:val="right"/>
      <w:pPr>
        <w:ind w:left="4087" w:hanging="180"/>
      </w:pPr>
    </w:lvl>
    <w:lvl w:ilvl="6" w:tentative="1">
      <w:start w:val="1"/>
      <w:numFmt w:val="decimal"/>
      <w:lvlText w:val="%7."/>
      <w:lvlJc w:val="left"/>
      <w:pPr>
        <w:ind w:left="4807" w:hanging="360"/>
      </w:pPr>
    </w:lvl>
    <w:lvl w:ilvl="7" w:tentative="1">
      <w:start w:val="1"/>
      <w:numFmt w:val="lowerLetter"/>
      <w:lvlText w:val="%8."/>
      <w:lvlJc w:val="left"/>
      <w:pPr>
        <w:ind w:left="5527" w:hanging="360"/>
      </w:pPr>
    </w:lvl>
    <w:lvl w:ilvl="8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1" w15:restartNumberingAfterBreak="1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1">
    <w:nsid w:val="7A8D5033"/>
    <w:multiLevelType w:val="hybridMultilevel"/>
    <w:tmpl w:val="70DC3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C7D2DFA"/>
    <w:multiLevelType w:val="hybridMultilevel"/>
    <w:tmpl w:val="CD9EDA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11"/>
  </w:num>
  <w:num w:numId="4">
    <w:abstractNumId w:val="20"/>
  </w:num>
  <w:num w:numId="5">
    <w:abstractNumId w:val="13"/>
  </w:num>
  <w:num w:numId="6">
    <w:abstractNumId w:val="41"/>
  </w:num>
  <w:num w:numId="7">
    <w:abstractNumId w:val="21"/>
  </w:num>
  <w:num w:numId="8">
    <w:abstractNumId w:val="38"/>
  </w:num>
  <w:num w:numId="9">
    <w:abstractNumId w:val="26"/>
  </w:num>
  <w:num w:numId="10">
    <w:abstractNumId w:val="30"/>
  </w:num>
  <w:num w:numId="11">
    <w:abstractNumId w:val="35"/>
  </w:num>
  <w:num w:numId="12">
    <w:abstractNumId w:val="24"/>
  </w:num>
  <w:num w:numId="13">
    <w:abstractNumId w:val="14"/>
  </w:num>
  <w:num w:numId="14">
    <w:abstractNumId w:val="40"/>
  </w:num>
  <w:num w:numId="15">
    <w:abstractNumId w:val="43"/>
  </w:num>
  <w:num w:numId="16">
    <w:abstractNumId w:val="8"/>
  </w:num>
  <w:num w:numId="17">
    <w:abstractNumId w:val="15"/>
  </w:num>
  <w:num w:numId="18">
    <w:abstractNumId w:val="16"/>
  </w:num>
  <w:num w:numId="19">
    <w:abstractNumId w:val="28"/>
  </w:num>
  <w:num w:numId="20">
    <w:abstractNumId w:val="42"/>
  </w:num>
  <w:num w:numId="21">
    <w:abstractNumId w:val="18"/>
  </w:num>
  <w:num w:numId="22">
    <w:abstractNumId w:val="31"/>
  </w:num>
  <w:num w:numId="23">
    <w:abstractNumId w:val="23"/>
  </w:num>
  <w:num w:numId="24">
    <w:abstractNumId w:val="27"/>
  </w:num>
  <w:num w:numId="25">
    <w:abstractNumId w:val="34"/>
  </w:num>
  <w:num w:numId="26">
    <w:abstractNumId w:val="37"/>
  </w:num>
  <w:num w:numId="27">
    <w:abstractNumId w:val="4"/>
  </w:num>
  <w:num w:numId="28">
    <w:abstractNumId w:val="1"/>
  </w:num>
  <w:num w:numId="29">
    <w:abstractNumId w:val="2"/>
  </w:num>
  <w:num w:numId="30">
    <w:abstractNumId w:val="19"/>
  </w:num>
  <w:num w:numId="31">
    <w:abstractNumId w:val="25"/>
  </w:num>
  <w:num w:numId="32">
    <w:abstractNumId w:val="29"/>
  </w:num>
  <w:num w:numId="33">
    <w:abstractNumId w:val="39"/>
  </w:num>
  <w:num w:numId="34">
    <w:abstractNumId w:val="3"/>
  </w:num>
  <w:num w:numId="35">
    <w:abstractNumId w:val="17"/>
  </w:num>
  <w:num w:numId="36">
    <w:abstractNumId w:val="7"/>
  </w:num>
  <w:num w:numId="37">
    <w:abstractNumId w:val="9"/>
  </w:num>
  <w:num w:numId="38">
    <w:abstractNumId w:val="5"/>
  </w:num>
  <w:num w:numId="39">
    <w:abstractNumId w:val="22"/>
  </w:num>
  <w:num w:numId="40">
    <w:abstractNumId w:val="6"/>
  </w:num>
  <w:num w:numId="41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2">
    <w:abstractNumId w:val="36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B5"/>
    <w:rsid w:val="0001416A"/>
    <w:rsid w:val="0002714D"/>
    <w:rsid w:val="00043E10"/>
    <w:rsid w:val="000468F3"/>
    <w:rsid w:val="00046A76"/>
    <w:rsid w:val="0006256C"/>
    <w:rsid w:val="00064022"/>
    <w:rsid w:val="000727D3"/>
    <w:rsid w:val="00087679"/>
    <w:rsid w:val="000956B5"/>
    <w:rsid w:val="000B77BC"/>
    <w:rsid w:val="000C4747"/>
    <w:rsid w:val="000D5918"/>
    <w:rsid w:val="000F0F41"/>
    <w:rsid w:val="000F10CE"/>
    <w:rsid w:val="000F1EB5"/>
    <w:rsid w:val="000F3B23"/>
    <w:rsid w:val="00110182"/>
    <w:rsid w:val="00126EF0"/>
    <w:rsid w:val="00141ACE"/>
    <w:rsid w:val="00141DB4"/>
    <w:rsid w:val="0015528B"/>
    <w:rsid w:val="00163DB6"/>
    <w:rsid w:val="00196B21"/>
    <w:rsid w:val="001A3154"/>
    <w:rsid w:val="001A3177"/>
    <w:rsid w:val="001B513A"/>
    <w:rsid w:val="001C66E4"/>
    <w:rsid w:val="001E007E"/>
    <w:rsid w:val="001F12DE"/>
    <w:rsid w:val="00220D7B"/>
    <w:rsid w:val="00223A4A"/>
    <w:rsid w:val="0024106D"/>
    <w:rsid w:val="0024504D"/>
    <w:rsid w:val="00264DFD"/>
    <w:rsid w:val="00273EE8"/>
    <w:rsid w:val="00290B1E"/>
    <w:rsid w:val="00291F07"/>
    <w:rsid w:val="002B2249"/>
    <w:rsid w:val="002E0D37"/>
    <w:rsid w:val="002E423A"/>
    <w:rsid w:val="00304200"/>
    <w:rsid w:val="00314B3C"/>
    <w:rsid w:val="003410BB"/>
    <w:rsid w:val="0034628E"/>
    <w:rsid w:val="003475DF"/>
    <w:rsid w:val="00354B7F"/>
    <w:rsid w:val="00371F75"/>
    <w:rsid w:val="00387E93"/>
    <w:rsid w:val="003955E4"/>
    <w:rsid w:val="003B3098"/>
    <w:rsid w:val="003B494E"/>
    <w:rsid w:val="003B4963"/>
    <w:rsid w:val="003B7EEE"/>
    <w:rsid w:val="003E7628"/>
    <w:rsid w:val="003F5229"/>
    <w:rsid w:val="003F7967"/>
    <w:rsid w:val="0042661B"/>
    <w:rsid w:val="00443981"/>
    <w:rsid w:val="004439BA"/>
    <w:rsid w:val="00460115"/>
    <w:rsid w:val="00480C31"/>
    <w:rsid w:val="00485BDB"/>
    <w:rsid w:val="004B59C8"/>
    <w:rsid w:val="004C2BF2"/>
    <w:rsid w:val="004E0FE2"/>
    <w:rsid w:val="004F139E"/>
    <w:rsid w:val="00503A78"/>
    <w:rsid w:val="00505184"/>
    <w:rsid w:val="00510DA6"/>
    <w:rsid w:val="00537ED4"/>
    <w:rsid w:val="0056735D"/>
    <w:rsid w:val="005B32A5"/>
    <w:rsid w:val="005D06E0"/>
    <w:rsid w:val="005D0CCC"/>
    <w:rsid w:val="00602CD5"/>
    <w:rsid w:val="006069A1"/>
    <w:rsid w:val="006120ED"/>
    <w:rsid w:val="00634CDE"/>
    <w:rsid w:val="00643C6F"/>
    <w:rsid w:val="00695118"/>
    <w:rsid w:val="006A6B0A"/>
    <w:rsid w:val="006B6D9E"/>
    <w:rsid w:val="006C0637"/>
    <w:rsid w:val="006C4A87"/>
    <w:rsid w:val="006C7844"/>
    <w:rsid w:val="007051B3"/>
    <w:rsid w:val="00714A98"/>
    <w:rsid w:val="00714D27"/>
    <w:rsid w:val="00757E70"/>
    <w:rsid w:val="007612D4"/>
    <w:rsid w:val="00764FB2"/>
    <w:rsid w:val="00765024"/>
    <w:rsid w:val="007665FD"/>
    <w:rsid w:val="0076719D"/>
    <w:rsid w:val="007713C5"/>
    <w:rsid w:val="00771DC8"/>
    <w:rsid w:val="007816DB"/>
    <w:rsid w:val="007A39BF"/>
    <w:rsid w:val="007A6443"/>
    <w:rsid w:val="007B3ED2"/>
    <w:rsid w:val="007C3EBB"/>
    <w:rsid w:val="007D0265"/>
    <w:rsid w:val="007D13F0"/>
    <w:rsid w:val="007F5436"/>
    <w:rsid w:val="00805F4F"/>
    <w:rsid w:val="00816134"/>
    <w:rsid w:val="0083183F"/>
    <w:rsid w:val="008321CE"/>
    <w:rsid w:val="00841067"/>
    <w:rsid w:val="00855378"/>
    <w:rsid w:val="00870905"/>
    <w:rsid w:val="00872BD6"/>
    <w:rsid w:val="008B24F0"/>
    <w:rsid w:val="008E2E49"/>
    <w:rsid w:val="0090156A"/>
    <w:rsid w:val="00901E26"/>
    <w:rsid w:val="0090511F"/>
    <w:rsid w:val="0093623F"/>
    <w:rsid w:val="009503BD"/>
    <w:rsid w:val="009546BE"/>
    <w:rsid w:val="009677ED"/>
    <w:rsid w:val="0097410F"/>
    <w:rsid w:val="00991434"/>
    <w:rsid w:val="009A07EB"/>
    <w:rsid w:val="009A1AF2"/>
    <w:rsid w:val="009B4EF6"/>
    <w:rsid w:val="009B7C9C"/>
    <w:rsid w:val="009D4F86"/>
    <w:rsid w:val="009F1200"/>
    <w:rsid w:val="009F2BFC"/>
    <w:rsid w:val="009F5F6F"/>
    <w:rsid w:val="00A10D0E"/>
    <w:rsid w:val="00A23C0D"/>
    <w:rsid w:val="00A24AF8"/>
    <w:rsid w:val="00A346C3"/>
    <w:rsid w:val="00A53619"/>
    <w:rsid w:val="00A53738"/>
    <w:rsid w:val="00A55897"/>
    <w:rsid w:val="00A958AC"/>
    <w:rsid w:val="00A97528"/>
    <w:rsid w:val="00AA0BF9"/>
    <w:rsid w:val="00AA293D"/>
    <w:rsid w:val="00AA5055"/>
    <w:rsid w:val="00AC0F02"/>
    <w:rsid w:val="00AC668A"/>
    <w:rsid w:val="00B15E0C"/>
    <w:rsid w:val="00B4796D"/>
    <w:rsid w:val="00B56826"/>
    <w:rsid w:val="00B60C10"/>
    <w:rsid w:val="00B71A23"/>
    <w:rsid w:val="00B9792F"/>
    <w:rsid w:val="00BA38D7"/>
    <w:rsid w:val="00BA453E"/>
    <w:rsid w:val="00BC1AB3"/>
    <w:rsid w:val="00BC1FF1"/>
    <w:rsid w:val="00BD0F81"/>
    <w:rsid w:val="00BE4905"/>
    <w:rsid w:val="00BF1429"/>
    <w:rsid w:val="00C1767A"/>
    <w:rsid w:val="00C25184"/>
    <w:rsid w:val="00C55753"/>
    <w:rsid w:val="00C77CA2"/>
    <w:rsid w:val="00C81A1E"/>
    <w:rsid w:val="00C92F0C"/>
    <w:rsid w:val="00CB153A"/>
    <w:rsid w:val="00CB72D4"/>
    <w:rsid w:val="00CC3D7C"/>
    <w:rsid w:val="00CC5CB2"/>
    <w:rsid w:val="00CC6BFC"/>
    <w:rsid w:val="00CE0440"/>
    <w:rsid w:val="00CF4D94"/>
    <w:rsid w:val="00D131D3"/>
    <w:rsid w:val="00D1523B"/>
    <w:rsid w:val="00D30022"/>
    <w:rsid w:val="00D44F4C"/>
    <w:rsid w:val="00D55214"/>
    <w:rsid w:val="00D6009B"/>
    <w:rsid w:val="00D65161"/>
    <w:rsid w:val="00D73AC5"/>
    <w:rsid w:val="00D73BB8"/>
    <w:rsid w:val="00DA35D2"/>
    <w:rsid w:val="00DA479E"/>
    <w:rsid w:val="00DC5798"/>
    <w:rsid w:val="00DE2561"/>
    <w:rsid w:val="00DF6EF0"/>
    <w:rsid w:val="00E502B6"/>
    <w:rsid w:val="00E6035A"/>
    <w:rsid w:val="00E80333"/>
    <w:rsid w:val="00EB10E4"/>
    <w:rsid w:val="00EB1536"/>
    <w:rsid w:val="00EC0D90"/>
    <w:rsid w:val="00ED2F2A"/>
    <w:rsid w:val="00ED45B7"/>
    <w:rsid w:val="00ED7FFB"/>
    <w:rsid w:val="00EE5549"/>
    <w:rsid w:val="00EF0F8C"/>
    <w:rsid w:val="00EF78AE"/>
    <w:rsid w:val="00F01B6C"/>
    <w:rsid w:val="00F051AC"/>
    <w:rsid w:val="00F0619E"/>
    <w:rsid w:val="00F23596"/>
    <w:rsid w:val="00F35268"/>
    <w:rsid w:val="00F40B36"/>
    <w:rsid w:val="00F64367"/>
    <w:rsid w:val="00F81138"/>
    <w:rsid w:val="00FD4C2A"/>
    <w:rsid w:val="00FE6B8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8D6844-5022-4D0C-9900-00075C2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F1E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1EB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c">
    <w:name w:val="naisc"/>
    <w:basedOn w:val="Normal"/>
    <w:rsid w:val="000F1EB5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0F1EB5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F1EB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F1E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0F1E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F1EB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0F1EB5"/>
  </w:style>
  <w:style w:type="paragraph" w:styleId="NoSpacing">
    <w:name w:val="No Spacing"/>
    <w:uiPriority w:val="1"/>
    <w:qFormat/>
    <w:rsid w:val="000F1EB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F1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B5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0F1EB5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0F1E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E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EB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F1EB5"/>
  </w:style>
  <w:style w:type="character" w:styleId="CommentReference">
    <w:name w:val="annotation reference"/>
    <w:basedOn w:val="DefaultParagraphFont"/>
    <w:uiPriority w:val="99"/>
    <w:semiHidden/>
    <w:rsid w:val="000F1EB5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0F1EB5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0F1EB5"/>
    <w:rPr>
      <w:rFonts w:ascii="Courier New" w:eastAsia="Calibri" w:hAnsi="Courier New" w:cs="Courier New"/>
      <w:sz w:val="20"/>
      <w:szCs w:val="20"/>
    </w:rPr>
  </w:style>
  <w:style w:type="character" w:customStyle="1" w:styleId="rvts2">
    <w:name w:val="rvts2"/>
    <w:basedOn w:val="DefaultParagraphFont"/>
    <w:rsid w:val="000F1EB5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0F1EB5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0F1EB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0F1EB5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0F1E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1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v2131">
    <w:name w:val="tv2131"/>
    <w:basedOn w:val="Normal"/>
    <w:rsid w:val="000F1EB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0F1EB5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BodyText">
    <w:name w:val="Body Text"/>
    <w:basedOn w:val="Normal"/>
    <w:link w:val="BodyTextChar1"/>
    <w:rsid w:val="000F1EB5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0F1EB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1">
    <w:name w:val="Body Text Char1"/>
    <w:link w:val="BodyText"/>
    <w:rsid w:val="000F1EB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0">
    <w:name w:val="Body text_"/>
    <w:basedOn w:val="DefaultParagraphFont"/>
    <w:link w:val="BodyText1"/>
    <w:rsid w:val="000F1EB5"/>
    <w:rPr>
      <w:rFonts w:ascii="Times New Roman" w:eastAsia="Times New Roman" w:hAnsi="Times New Roman"/>
      <w:shd w:val="clear" w:color="auto" w:fill="FFFFFF"/>
    </w:rPr>
  </w:style>
  <w:style w:type="character" w:customStyle="1" w:styleId="BodytextItalic">
    <w:name w:val="Body text + Italic"/>
    <w:basedOn w:val="Bodytext0"/>
    <w:rsid w:val="000F1EB5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0"/>
    <w:rsid w:val="000F1EB5"/>
    <w:pPr>
      <w:widowControl w:val="0"/>
      <w:shd w:val="clear" w:color="auto" w:fill="FFFFFF"/>
      <w:spacing w:before="360" w:after="600" w:line="0" w:lineRule="atLeast"/>
      <w:jc w:val="center"/>
    </w:pPr>
    <w:rPr>
      <w:rFonts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rsid w:val="00E60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7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8494</Words>
  <Characters>4842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“Par Veselības ministrijas valdījumā esošā valsts nekustamā īpašuma Linezera ielā 6, Rīgā, nodošanu Aizsardzības ministrijas valdījumā” sākotnējās ietekmes novērtējuma ziņojums (anotācija)</vt:lpstr>
    </vt:vector>
  </TitlesOfParts>
  <Company>Veselības ministrija</Company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“Par Veselības ministrijas valdījumā esošā valsts nekustamā īpašuma Linezera ielā 6, Rīgā, nodošanu Aizsardzības ministrijas valdījumā” sākotnējās ietekmes novērtējuma ziņojums (anotācija)</dc:title>
  <dc:subject>Anotācija</dc:subject>
  <dc:creator>Ieva Brūvere</dc:creator>
  <dc:description>I.Brūvere, 67876061 Ieva.Bruvere@vm.gov.lv ;</dc:description>
  <cp:lastModifiedBy>Signe Vītoliņa</cp:lastModifiedBy>
  <cp:revision>34</cp:revision>
  <cp:lastPrinted>2017-11-08T09:35:00Z</cp:lastPrinted>
  <dcterms:created xsi:type="dcterms:W3CDTF">2017-11-10T12:38:00Z</dcterms:created>
  <dcterms:modified xsi:type="dcterms:W3CDTF">2017-11-30T10:15:00Z</dcterms:modified>
</cp:coreProperties>
</file>