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476B6" w14:textId="560004F0" w:rsidR="003230FF" w:rsidRPr="00AD6F88" w:rsidRDefault="003230FF" w:rsidP="003230FF">
      <w:pPr>
        <w:jc w:val="right"/>
        <w:rPr>
          <w:sz w:val="28"/>
          <w:szCs w:val="28"/>
        </w:rPr>
      </w:pPr>
      <w:r>
        <w:rPr>
          <w:sz w:val="28"/>
          <w:szCs w:val="28"/>
        </w:rPr>
        <w:t>7.</w:t>
      </w:r>
      <w:r w:rsidRPr="00AD6F88">
        <w:rPr>
          <w:sz w:val="28"/>
          <w:szCs w:val="28"/>
        </w:rPr>
        <w:t xml:space="preserve"> </w:t>
      </w:r>
      <w:r>
        <w:rPr>
          <w:sz w:val="28"/>
          <w:szCs w:val="28"/>
        </w:rPr>
        <w:t>p</w:t>
      </w:r>
      <w:r w:rsidRPr="00AD6F88">
        <w:rPr>
          <w:sz w:val="28"/>
          <w:szCs w:val="28"/>
        </w:rPr>
        <w:t>ielikums</w:t>
      </w:r>
    </w:p>
    <w:p w14:paraId="0A3AF831" w14:textId="77777777" w:rsidR="003230FF" w:rsidRPr="00AD6F88" w:rsidRDefault="003230FF" w:rsidP="003230FF">
      <w:pPr>
        <w:jc w:val="right"/>
        <w:rPr>
          <w:sz w:val="28"/>
          <w:szCs w:val="28"/>
        </w:rPr>
      </w:pPr>
      <w:r w:rsidRPr="00AD6F88">
        <w:rPr>
          <w:sz w:val="28"/>
          <w:szCs w:val="28"/>
        </w:rPr>
        <w:t>Ministru kabineta</w:t>
      </w:r>
    </w:p>
    <w:p w14:paraId="13501BA3" w14:textId="6334507C" w:rsidR="003230FF" w:rsidRPr="00CD757F" w:rsidRDefault="003230FF" w:rsidP="003230FF">
      <w:pPr>
        <w:jc w:val="right"/>
        <w:rPr>
          <w:sz w:val="28"/>
          <w:szCs w:val="22"/>
        </w:rPr>
      </w:pPr>
      <w:r>
        <w:rPr>
          <w:sz w:val="28"/>
          <w:szCs w:val="22"/>
        </w:rPr>
        <w:t>2017</w:t>
      </w:r>
      <w:r w:rsidRPr="00CD757F">
        <w:rPr>
          <w:sz w:val="28"/>
          <w:szCs w:val="22"/>
        </w:rPr>
        <w:t xml:space="preserve">. gada </w:t>
      </w:r>
      <w:r w:rsidR="00DA3368">
        <w:rPr>
          <w:sz w:val="28"/>
          <w:szCs w:val="28"/>
        </w:rPr>
        <w:t>28. novembr</w:t>
      </w:r>
      <w:r w:rsidR="00DA3368">
        <w:rPr>
          <w:sz w:val="28"/>
          <w:szCs w:val="28"/>
        </w:rPr>
        <w:t>a</w:t>
      </w:r>
    </w:p>
    <w:p w14:paraId="0340F9A9" w14:textId="1A2BE0BE" w:rsidR="003230FF" w:rsidRDefault="003230FF" w:rsidP="003230FF">
      <w:pPr>
        <w:jc w:val="right"/>
        <w:rPr>
          <w:sz w:val="28"/>
          <w:szCs w:val="22"/>
        </w:rPr>
      </w:pPr>
      <w:r>
        <w:rPr>
          <w:sz w:val="28"/>
          <w:szCs w:val="22"/>
        </w:rPr>
        <w:t>noteikumiem Nr. </w:t>
      </w:r>
      <w:r w:rsidR="00DA3368">
        <w:rPr>
          <w:sz w:val="28"/>
          <w:szCs w:val="22"/>
        </w:rPr>
        <w:t>689</w:t>
      </w:r>
      <w:bookmarkStart w:id="0" w:name="_GoBack"/>
      <w:bookmarkEnd w:id="0"/>
    </w:p>
    <w:p w14:paraId="38016D0C" w14:textId="77777777" w:rsidR="00B65919" w:rsidRDefault="00B65919" w:rsidP="0007370B">
      <w:pPr>
        <w:jc w:val="center"/>
        <w:rPr>
          <w:sz w:val="28"/>
          <w:szCs w:val="22"/>
        </w:rPr>
      </w:pPr>
    </w:p>
    <w:p w14:paraId="38016D0D" w14:textId="77777777" w:rsidR="00F34964" w:rsidRPr="00F34964" w:rsidRDefault="0037585E" w:rsidP="00F34964">
      <w:pPr>
        <w:jc w:val="center"/>
        <w:rPr>
          <w:b/>
          <w:sz w:val="28"/>
          <w:szCs w:val="22"/>
        </w:rPr>
      </w:pPr>
      <w:r w:rsidRPr="002F585D">
        <w:rPr>
          <w:b/>
          <w:sz w:val="28"/>
          <w:szCs w:val="22"/>
        </w:rPr>
        <w:t>EK modeļa pārbaude</w:t>
      </w:r>
      <w:r w:rsidRPr="00F34964">
        <w:rPr>
          <w:b/>
          <w:sz w:val="28"/>
          <w:szCs w:val="22"/>
        </w:rPr>
        <w:t xml:space="preserve"> </w:t>
      </w:r>
    </w:p>
    <w:p w14:paraId="38016D0E" w14:textId="77777777" w:rsidR="00FB5E02" w:rsidRPr="0007370B" w:rsidRDefault="0037585E" w:rsidP="00F34964">
      <w:pPr>
        <w:jc w:val="center"/>
        <w:rPr>
          <w:b/>
          <w:sz w:val="28"/>
          <w:szCs w:val="22"/>
        </w:rPr>
      </w:pPr>
      <w:r>
        <w:rPr>
          <w:b/>
          <w:sz w:val="28"/>
          <w:szCs w:val="22"/>
        </w:rPr>
        <w:t>(93/42-3</w:t>
      </w:r>
      <w:r w:rsidR="00F34964" w:rsidRPr="00F34964">
        <w:rPr>
          <w:b/>
          <w:sz w:val="28"/>
          <w:szCs w:val="22"/>
        </w:rPr>
        <w:t>)</w:t>
      </w:r>
    </w:p>
    <w:p w14:paraId="38016D0F" w14:textId="77777777" w:rsidR="0007370B" w:rsidRDefault="0007370B" w:rsidP="0007370B">
      <w:pPr>
        <w:jc w:val="center"/>
        <w:rPr>
          <w:sz w:val="28"/>
          <w:szCs w:val="22"/>
        </w:rPr>
      </w:pPr>
    </w:p>
    <w:p w14:paraId="38016D10" w14:textId="77777777" w:rsidR="002F585D" w:rsidRDefault="0037585E" w:rsidP="002F585D">
      <w:pPr>
        <w:ind w:firstLine="720"/>
        <w:jc w:val="both"/>
        <w:rPr>
          <w:sz w:val="28"/>
          <w:szCs w:val="22"/>
        </w:rPr>
      </w:pPr>
      <w:r w:rsidRPr="002F585D">
        <w:rPr>
          <w:sz w:val="28"/>
          <w:szCs w:val="22"/>
        </w:rPr>
        <w:t>1. EK modeļa pārbaude ir procedūra, ar ko paziņotā institūcija pārliecinās un apliecina, ka aptvertās produkcijas reprezentatīvie paraugi atbilst šo noteikumu prasībām.</w:t>
      </w:r>
    </w:p>
    <w:p w14:paraId="38016D11" w14:textId="77777777" w:rsidR="009454FC" w:rsidRPr="002F585D" w:rsidRDefault="009454FC" w:rsidP="002F585D">
      <w:pPr>
        <w:ind w:firstLine="720"/>
        <w:jc w:val="both"/>
        <w:rPr>
          <w:sz w:val="28"/>
          <w:szCs w:val="22"/>
        </w:rPr>
      </w:pPr>
    </w:p>
    <w:p w14:paraId="38016D12" w14:textId="77777777" w:rsidR="002F585D" w:rsidRPr="002F585D" w:rsidRDefault="0037585E" w:rsidP="002F585D">
      <w:pPr>
        <w:ind w:firstLine="720"/>
        <w:jc w:val="both"/>
        <w:rPr>
          <w:sz w:val="28"/>
          <w:szCs w:val="22"/>
        </w:rPr>
      </w:pPr>
      <w:r w:rsidRPr="002F585D">
        <w:rPr>
          <w:sz w:val="28"/>
          <w:szCs w:val="22"/>
        </w:rPr>
        <w:t>2. Pieteikumā, kuru</w:t>
      </w:r>
      <w:r w:rsidR="009454FC">
        <w:rPr>
          <w:sz w:val="28"/>
          <w:szCs w:val="22"/>
        </w:rPr>
        <w:t xml:space="preserve"> paziņotajai institūcijai</w:t>
      </w:r>
      <w:r w:rsidRPr="002F585D">
        <w:rPr>
          <w:sz w:val="28"/>
          <w:szCs w:val="22"/>
        </w:rPr>
        <w:t xml:space="preserve"> iesniedz ražotājs vai tā pilnvarotais pārstāvis, ietver:</w:t>
      </w:r>
    </w:p>
    <w:p w14:paraId="38016D13" w14:textId="77777777" w:rsidR="009454FC" w:rsidRDefault="0037585E" w:rsidP="009454FC">
      <w:pPr>
        <w:ind w:left="720"/>
        <w:jc w:val="both"/>
        <w:rPr>
          <w:sz w:val="28"/>
          <w:szCs w:val="22"/>
        </w:rPr>
      </w:pPr>
      <w:r>
        <w:rPr>
          <w:sz w:val="28"/>
          <w:szCs w:val="22"/>
        </w:rPr>
        <w:t>2.1. </w:t>
      </w:r>
      <w:r w:rsidR="002F585D" w:rsidRPr="002F585D">
        <w:rPr>
          <w:sz w:val="28"/>
          <w:szCs w:val="22"/>
        </w:rPr>
        <w:t>ražotāja nosaukumu un adresi, kā arī pilnvarotā pārstāvja nosaukumu un adresi, ja pieteikumu iesniedz ražotāja pārstāvis;</w:t>
      </w:r>
    </w:p>
    <w:p w14:paraId="38016D14" w14:textId="13AB4DED" w:rsidR="009454FC" w:rsidRDefault="0037585E" w:rsidP="009454FC">
      <w:pPr>
        <w:ind w:left="720"/>
        <w:jc w:val="both"/>
        <w:rPr>
          <w:sz w:val="28"/>
          <w:szCs w:val="22"/>
        </w:rPr>
      </w:pPr>
      <w:r>
        <w:rPr>
          <w:sz w:val="28"/>
          <w:szCs w:val="22"/>
        </w:rPr>
        <w:t>2.2. </w:t>
      </w:r>
      <w:r w:rsidR="002F585D" w:rsidRPr="002F585D">
        <w:rPr>
          <w:sz w:val="28"/>
          <w:szCs w:val="22"/>
        </w:rPr>
        <w:t>šī pielikuma 3.</w:t>
      </w:r>
      <w:r>
        <w:rPr>
          <w:sz w:val="28"/>
          <w:szCs w:val="22"/>
        </w:rPr>
        <w:t> </w:t>
      </w:r>
      <w:r w:rsidR="002F585D" w:rsidRPr="002F585D">
        <w:rPr>
          <w:sz w:val="28"/>
          <w:szCs w:val="22"/>
        </w:rPr>
        <w:t>punktā minēto dokumentāciju, kas nepieciešama, lai izvērtētu, kā konkrētās produkcijas reprezentatīvais paraugs (turpmāk – modelis) atbilst šo noteikumu prasībām (pieteikuma iesniedzējs nodod modeli paziņotajai institūcijai, un paziņotā institūcija, ja nepieciešams, var pieprasīt papildu paraugus);</w:t>
      </w:r>
    </w:p>
    <w:p w14:paraId="38016D15" w14:textId="77777777" w:rsidR="002F585D" w:rsidRPr="002F585D" w:rsidRDefault="0037585E" w:rsidP="009454FC">
      <w:pPr>
        <w:ind w:left="720"/>
        <w:jc w:val="both"/>
        <w:rPr>
          <w:sz w:val="28"/>
          <w:szCs w:val="22"/>
        </w:rPr>
      </w:pPr>
      <w:r>
        <w:rPr>
          <w:sz w:val="28"/>
          <w:szCs w:val="22"/>
        </w:rPr>
        <w:t>2.3. </w:t>
      </w:r>
      <w:r w:rsidRPr="002F585D">
        <w:rPr>
          <w:sz w:val="28"/>
          <w:szCs w:val="22"/>
        </w:rPr>
        <w:t>rakstisku apliecinājumu, ka attiecībā uz šo pašu modeli pieteikums nav iesniegts nevienā citā paziņotajā institūcijā.</w:t>
      </w:r>
    </w:p>
    <w:p w14:paraId="38016D16" w14:textId="77777777" w:rsidR="009454FC" w:rsidRDefault="009454FC" w:rsidP="002F585D">
      <w:pPr>
        <w:ind w:firstLine="720"/>
        <w:jc w:val="both"/>
        <w:rPr>
          <w:sz w:val="28"/>
          <w:szCs w:val="22"/>
        </w:rPr>
      </w:pPr>
    </w:p>
    <w:p w14:paraId="38016D17" w14:textId="77777777" w:rsidR="002F585D" w:rsidRPr="002F585D" w:rsidRDefault="0037585E" w:rsidP="002F585D">
      <w:pPr>
        <w:ind w:firstLine="720"/>
        <w:jc w:val="both"/>
        <w:rPr>
          <w:sz w:val="28"/>
          <w:szCs w:val="22"/>
        </w:rPr>
      </w:pPr>
      <w:r>
        <w:rPr>
          <w:sz w:val="28"/>
          <w:szCs w:val="22"/>
        </w:rPr>
        <w:t>3. </w:t>
      </w:r>
      <w:r w:rsidRPr="002F585D">
        <w:rPr>
          <w:sz w:val="28"/>
          <w:szCs w:val="22"/>
        </w:rPr>
        <w:t>Dokumentācija, ko ražotājs iesniedz paziņotajā institūcijā, sniedz skaidru priekšstatu par produkta izstrādi, ražošanu un darbību. Dokumentācijā ietver šādu informāciju:</w:t>
      </w:r>
    </w:p>
    <w:p w14:paraId="38016D18" w14:textId="77777777" w:rsidR="00EE168B" w:rsidRDefault="0037585E" w:rsidP="00EE168B">
      <w:pPr>
        <w:ind w:left="720"/>
        <w:jc w:val="both"/>
        <w:rPr>
          <w:sz w:val="28"/>
          <w:szCs w:val="22"/>
        </w:rPr>
      </w:pPr>
      <w:r>
        <w:rPr>
          <w:sz w:val="28"/>
          <w:szCs w:val="22"/>
        </w:rPr>
        <w:t>3.1. </w:t>
      </w:r>
      <w:r w:rsidR="002F585D" w:rsidRPr="002F585D">
        <w:rPr>
          <w:sz w:val="28"/>
          <w:szCs w:val="22"/>
        </w:rPr>
        <w:t>modeļa vispārēju aprakstu (arī visus plānotos variantus), kā arī tā paredzēto izmantošanas veidu;</w:t>
      </w:r>
    </w:p>
    <w:p w14:paraId="38016D19" w14:textId="77777777" w:rsidR="00EE168B" w:rsidRDefault="0037585E" w:rsidP="00EE168B">
      <w:pPr>
        <w:ind w:left="720"/>
        <w:jc w:val="both"/>
        <w:rPr>
          <w:sz w:val="28"/>
          <w:szCs w:val="22"/>
        </w:rPr>
      </w:pPr>
      <w:r>
        <w:rPr>
          <w:sz w:val="28"/>
          <w:szCs w:val="22"/>
        </w:rPr>
        <w:t>3.2. </w:t>
      </w:r>
      <w:r w:rsidR="002F585D" w:rsidRPr="002F585D">
        <w:rPr>
          <w:sz w:val="28"/>
          <w:szCs w:val="22"/>
        </w:rPr>
        <w:t>uzbūves rasējumus, paredzētās ražošanas metodes (īpaši attiecībā uz sterilizāciju), sastāvdaļu, detaļu bloku, elektrības un citas shēmas, kā arī aprakstus un paskaidrojumus, kas nepieciešami, lai izprastu minētos rasējumus, shēmas un produkta darbību;</w:t>
      </w:r>
    </w:p>
    <w:p w14:paraId="38016D1A" w14:textId="77777777" w:rsidR="00EE168B" w:rsidRDefault="0037585E" w:rsidP="00EE168B">
      <w:pPr>
        <w:ind w:left="720"/>
        <w:jc w:val="both"/>
        <w:rPr>
          <w:sz w:val="28"/>
          <w:szCs w:val="22"/>
        </w:rPr>
      </w:pPr>
      <w:r>
        <w:rPr>
          <w:sz w:val="28"/>
          <w:szCs w:val="22"/>
        </w:rPr>
        <w:t>3.3. </w:t>
      </w:r>
      <w:r w:rsidR="002F585D" w:rsidRPr="002F585D">
        <w:rPr>
          <w:sz w:val="28"/>
          <w:szCs w:val="22"/>
        </w:rPr>
        <w:t>pilnībā vai daļēji piemēroto standartu sarakstu un to risinājumu aprakstu, kas pieņemti, lai izpildītu būtiskās prasības, ja minētie standarti nav piemēroti pilnībā;</w:t>
      </w:r>
    </w:p>
    <w:p w14:paraId="38016D1B" w14:textId="77777777" w:rsidR="00EE168B" w:rsidRDefault="0037585E" w:rsidP="00EE168B">
      <w:pPr>
        <w:ind w:left="720"/>
        <w:jc w:val="both"/>
        <w:rPr>
          <w:sz w:val="28"/>
          <w:szCs w:val="22"/>
        </w:rPr>
      </w:pPr>
      <w:r>
        <w:rPr>
          <w:sz w:val="28"/>
          <w:szCs w:val="22"/>
        </w:rPr>
        <w:t>3.4. </w:t>
      </w:r>
      <w:r w:rsidR="002F585D" w:rsidRPr="002F585D">
        <w:rPr>
          <w:sz w:val="28"/>
          <w:szCs w:val="22"/>
        </w:rPr>
        <w:t>uzbūves aprēķinu, riska analīzes, pētījumu, tehnisko izmēģinājumu u.c. rezultātus;</w:t>
      </w:r>
    </w:p>
    <w:p w14:paraId="38016D1C" w14:textId="77777777" w:rsidR="00EE168B" w:rsidRDefault="0037585E" w:rsidP="00EE168B">
      <w:pPr>
        <w:ind w:left="720"/>
        <w:jc w:val="both"/>
        <w:rPr>
          <w:sz w:val="28"/>
          <w:szCs w:val="22"/>
        </w:rPr>
      </w:pPr>
      <w:r>
        <w:rPr>
          <w:sz w:val="28"/>
          <w:szCs w:val="22"/>
        </w:rPr>
        <w:t>3.5. </w:t>
      </w:r>
      <w:r w:rsidR="002F585D" w:rsidRPr="002F585D">
        <w:rPr>
          <w:sz w:val="28"/>
          <w:szCs w:val="22"/>
        </w:rPr>
        <w:t>paziņojumu par to, vai medicīniskās ierīces neatņemama sastāvdaļa ir</w:t>
      </w:r>
      <w:proofErr w:type="gramStart"/>
      <w:r w:rsidR="002F585D" w:rsidRPr="002F585D">
        <w:rPr>
          <w:sz w:val="28"/>
          <w:szCs w:val="22"/>
        </w:rPr>
        <w:t xml:space="preserve"> </w:t>
      </w:r>
      <w:r w:rsidR="00770554">
        <w:rPr>
          <w:sz w:val="28"/>
          <w:szCs w:val="22"/>
        </w:rPr>
        <w:t xml:space="preserve">vai nav </w:t>
      </w:r>
      <w:r w:rsidR="002F585D" w:rsidRPr="002F585D">
        <w:rPr>
          <w:sz w:val="28"/>
          <w:szCs w:val="22"/>
        </w:rPr>
        <w:t>kāda no vielām</w:t>
      </w:r>
      <w:proofErr w:type="gramEnd"/>
      <w:r w:rsidR="002F585D" w:rsidRPr="002F585D">
        <w:rPr>
          <w:sz w:val="28"/>
          <w:szCs w:val="22"/>
        </w:rPr>
        <w:t>, kas, lietota atsevišķi, uzskatāma par zālēm</w:t>
      </w:r>
      <w:r>
        <w:rPr>
          <w:sz w:val="28"/>
          <w:szCs w:val="22"/>
        </w:rPr>
        <w:t>,</w:t>
      </w:r>
      <w:r w:rsidR="002F585D" w:rsidRPr="002F585D">
        <w:rPr>
          <w:sz w:val="28"/>
          <w:szCs w:val="22"/>
        </w:rPr>
        <w:t xml:space="preserve"> cilvēka asins atvasinājumu vai cilvēka audu inženierijas ražojumu</w:t>
      </w:r>
      <w:r w:rsidR="00B86E04">
        <w:rPr>
          <w:sz w:val="28"/>
          <w:szCs w:val="22"/>
        </w:rPr>
        <w:t xml:space="preserve"> </w:t>
      </w:r>
      <w:r w:rsidR="002F585D" w:rsidRPr="002F585D">
        <w:rPr>
          <w:sz w:val="28"/>
          <w:szCs w:val="22"/>
        </w:rPr>
        <w:t xml:space="preserve">un kas, iedarbojoties uz cilvēku, palīdz panākt vēlamo rezultātu, kā arī datus par </w:t>
      </w:r>
      <w:r w:rsidR="00892584">
        <w:rPr>
          <w:sz w:val="28"/>
          <w:szCs w:val="22"/>
        </w:rPr>
        <w:t>testiem</w:t>
      </w:r>
      <w:r w:rsidR="00B86E04">
        <w:rPr>
          <w:sz w:val="28"/>
          <w:szCs w:val="22"/>
        </w:rPr>
        <w:t xml:space="preserve">, kas </w:t>
      </w:r>
      <w:r w:rsidR="00B86E04">
        <w:rPr>
          <w:sz w:val="28"/>
          <w:szCs w:val="28"/>
        </w:rPr>
        <w:t xml:space="preserve">veikti, lai novērtētu šīs </w:t>
      </w:r>
      <w:r w:rsidR="00B86E04" w:rsidRPr="00BB7D99">
        <w:rPr>
          <w:sz w:val="28"/>
          <w:szCs w:val="28"/>
        </w:rPr>
        <w:t>viela</w:t>
      </w:r>
      <w:r w:rsidR="00B86E04">
        <w:rPr>
          <w:sz w:val="28"/>
          <w:szCs w:val="28"/>
        </w:rPr>
        <w:t>s</w:t>
      </w:r>
      <w:r w:rsidR="00B86E04" w:rsidRPr="00BB7D99">
        <w:rPr>
          <w:sz w:val="28"/>
          <w:szCs w:val="28"/>
        </w:rPr>
        <w:t xml:space="preserve"> vai cilvēka asins atvasinājum</w:t>
      </w:r>
      <w:r w:rsidR="00B86E04">
        <w:rPr>
          <w:sz w:val="28"/>
          <w:szCs w:val="28"/>
        </w:rPr>
        <w:t>a drošību, kvalitāti un lietderību, ņemot vērā ierīces paredzēto nolūku</w:t>
      </w:r>
      <w:r w:rsidR="002F585D" w:rsidRPr="002F585D">
        <w:rPr>
          <w:sz w:val="28"/>
          <w:szCs w:val="22"/>
        </w:rPr>
        <w:t>;</w:t>
      </w:r>
    </w:p>
    <w:p w14:paraId="38016D1D" w14:textId="77777777" w:rsidR="00EE168B" w:rsidRDefault="0037585E" w:rsidP="00EE168B">
      <w:pPr>
        <w:ind w:left="720"/>
        <w:jc w:val="both"/>
        <w:rPr>
          <w:sz w:val="28"/>
          <w:szCs w:val="22"/>
        </w:rPr>
      </w:pPr>
      <w:r>
        <w:rPr>
          <w:sz w:val="28"/>
          <w:szCs w:val="22"/>
        </w:rPr>
        <w:lastRenderedPageBreak/>
        <w:t>3.6. </w:t>
      </w:r>
      <w:r w:rsidR="002F585D" w:rsidRPr="002F585D">
        <w:rPr>
          <w:sz w:val="28"/>
          <w:szCs w:val="22"/>
        </w:rPr>
        <w:t>paziņojumu par to, vai medicīnisk</w:t>
      </w:r>
      <w:r>
        <w:rPr>
          <w:sz w:val="28"/>
          <w:szCs w:val="22"/>
        </w:rPr>
        <w:t>ajā ierīcē kā neatņemama sastāv</w:t>
      </w:r>
      <w:r w:rsidR="002F585D" w:rsidRPr="002F585D">
        <w:rPr>
          <w:sz w:val="28"/>
          <w:szCs w:val="22"/>
        </w:rPr>
        <w:t xml:space="preserve">daļa ir vai nav </w:t>
      </w:r>
      <w:r w:rsidR="00892584">
        <w:rPr>
          <w:sz w:val="28"/>
          <w:szCs w:val="22"/>
        </w:rPr>
        <w:t>izmantoti</w:t>
      </w:r>
      <w:r w:rsidR="00892584" w:rsidRPr="002F585D">
        <w:rPr>
          <w:sz w:val="28"/>
          <w:szCs w:val="22"/>
        </w:rPr>
        <w:t xml:space="preserve"> </w:t>
      </w:r>
      <w:r w:rsidR="002F585D" w:rsidRPr="002F585D">
        <w:rPr>
          <w:sz w:val="28"/>
          <w:szCs w:val="22"/>
        </w:rPr>
        <w:t xml:space="preserve">dzīvnieku izcelsmes </w:t>
      </w:r>
      <w:r w:rsidR="00892584">
        <w:rPr>
          <w:sz w:val="28"/>
          <w:szCs w:val="22"/>
        </w:rPr>
        <w:t>audi</w:t>
      </w:r>
      <w:r w:rsidR="002F585D" w:rsidRPr="002F585D">
        <w:rPr>
          <w:sz w:val="28"/>
          <w:szCs w:val="22"/>
        </w:rPr>
        <w:t>;</w:t>
      </w:r>
    </w:p>
    <w:p w14:paraId="38016D1E" w14:textId="77777777" w:rsidR="002F585D" w:rsidRPr="002F585D" w:rsidRDefault="0037585E" w:rsidP="00EE168B">
      <w:pPr>
        <w:ind w:left="720"/>
        <w:jc w:val="both"/>
        <w:rPr>
          <w:sz w:val="28"/>
          <w:szCs w:val="22"/>
        </w:rPr>
      </w:pPr>
      <w:r>
        <w:rPr>
          <w:sz w:val="28"/>
          <w:szCs w:val="22"/>
        </w:rPr>
        <w:t>3.7. </w:t>
      </w:r>
      <w:r w:rsidRPr="002F585D">
        <w:rPr>
          <w:sz w:val="28"/>
          <w:szCs w:val="22"/>
        </w:rPr>
        <w:t>ražojuma pirmsklīnisko izvērtējumu;</w:t>
      </w:r>
    </w:p>
    <w:p w14:paraId="38016D1F" w14:textId="77777777" w:rsidR="002F585D" w:rsidRPr="002F585D" w:rsidRDefault="0037585E" w:rsidP="002F585D">
      <w:pPr>
        <w:ind w:firstLine="720"/>
        <w:jc w:val="both"/>
        <w:rPr>
          <w:sz w:val="28"/>
          <w:szCs w:val="22"/>
        </w:rPr>
      </w:pPr>
      <w:r>
        <w:rPr>
          <w:sz w:val="28"/>
          <w:szCs w:val="22"/>
        </w:rPr>
        <w:t>3.8. </w:t>
      </w:r>
      <w:r w:rsidRPr="002F585D">
        <w:rPr>
          <w:sz w:val="28"/>
          <w:szCs w:val="22"/>
        </w:rPr>
        <w:t>klīnisko izvērtējumu;</w:t>
      </w:r>
    </w:p>
    <w:p w14:paraId="38016D20" w14:textId="77777777" w:rsidR="003207FA" w:rsidRDefault="0037585E" w:rsidP="002F585D">
      <w:pPr>
        <w:ind w:firstLine="720"/>
        <w:jc w:val="both"/>
        <w:rPr>
          <w:sz w:val="28"/>
          <w:szCs w:val="22"/>
        </w:rPr>
      </w:pPr>
      <w:r>
        <w:rPr>
          <w:sz w:val="28"/>
          <w:szCs w:val="22"/>
        </w:rPr>
        <w:t>3.9. </w:t>
      </w:r>
      <w:r w:rsidR="002F585D" w:rsidRPr="002F585D">
        <w:rPr>
          <w:sz w:val="28"/>
          <w:szCs w:val="22"/>
        </w:rPr>
        <w:t xml:space="preserve">etiķetes skici un atsevišķā gadījumā – lietošanas </w:t>
      </w:r>
      <w:r w:rsidR="007853E7">
        <w:rPr>
          <w:sz w:val="28"/>
          <w:szCs w:val="22"/>
        </w:rPr>
        <w:t>instrukciju</w:t>
      </w:r>
      <w:r>
        <w:rPr>
          <w:sz w:val="28"/>
          <w:szCs w:val="22"/>
        </w:rPr>
        <w:t>;</w:t>
      </w:r>
    </w:p>
    <w:p w14:paraId="38016D21" w14:textId="40421E4E" w:rsidR="002F585D" w:rsidRPr="002F585D" w:rsidRDefault="0037585E" w:rsidP="002F585D">
      <w:pPr>
        <w:ind w:firstLine="720"/>
        <w:jc w:val="both"/>
        <w:rPr>
          <w:sz w:val="28"/>
          <w:szCs w:val="22"/>
        </w:rPr>
      </w:pPr>
      <w:r>
        <w:rPr>
          <w:sz w:val="28"/>
          <w:szCs w:val="22"/>
        </w:rPr>
        <w:t xml:space="preserve">3.10. </w:t>
      </w:r>
      <w:r>
        <w:rPr>
          <w:sz w:val="28"/>
          <w:szCs w:val="28"/>
        </w:rPr>
        <w:t>izstrādes un uzbūves risinājumus saskaņā ar šo noteikumu 36. </w:t>
      </w:r>
      <w:r w:rsidR="002B2FAF">
        <w:rPr>
          <w:sz w:val="28"/>
          <w:szCs w:val="28"/>
        </w:rPr>
        <w:t>punktā noteikto</w:t>
      </w:r>
      <w:r w:rsidRPr="002F585D">
        <w:rPr>
          <w:sz w:val="28"/>
          <w:szCs w:val="22"/>
        </w:rPr>
        <w:t>.</w:t>
      </w:r>
    </w:p>
    <w:p w14:paraId="38016D22" w14:textId="77777777" w:rsidR="00EE168B" w:rsidRDefault="00EE168B" w:rsidP="002F585D">
      <w:pPr>
        <w:ind w:firstLine="720"/>
        <w:jc w:val="both"/>
        <w:rPr>
          <w:sz w:val="28"/>
          <w:szCs w:val="22"/>
        </w:rPr>
      </w:pPr>
    </w:p>
    <w:p w14:paraId="38016D23" w14:textId="77777777" w:rsidR="002F585D" w:rsidRPr="002F585D" w:rsidRDefault="0037585E" w:rsidP="002F585D">
      <w:pPr>
        <w:ind w:firstLine="720"/>
        <w:jc w:val="both"/>
        <w:rPr>
          <w:sz w:val="28"/>
          <w:szCs w:val="22"/>
        </w:rPr>
      </w:pPr>
      <w:r>
        <w:rPr>
          <w:sz w:val="28"/>
          <w:szCs w:val="22"/>
        </w:rPr>
        <w:t>4. </w:t>
      </w:r>
      <w:r w:rsidRPr="002F585D">
        <w:rPr>
          <w:sz w:val="28"/>
          <w:szCs w:val="22"/>
        </w:rPr>
        <w:t>Paziņotā institūcija EK modeļa pārbaudes procesā:</w:t>
      </w:r>
    </w:p>
    <w:p w14:paraId="38016D24" w14:textId="77777777" w:rsidR="00911F7C" w:rsidRDefault="0037585E" w:rsidP="00911F7C">
      <w:pPr>
        <w:ind w:left="720"/>
        <w:jc w:val="both"/>
        <w:rPr>
          <w:sz w:val="28"/>
          <w:szCs w:val="22"/>
        </w:rPr>
      </w:pPr>
      <w:r>
        <w:rPr>
          <w:sz w:val="28"/>
          <w:szCs w:val="22"/>
        </w:rPr>
        <w:t>4.1. </w:t>
      </w:r>
      <w:r w:rsidR="002F585D" w:rsidRPr="002F585D">
        <w:rPr>
          <w:sz w:val="28"/>
          <w:szCs w:val="22"/>
        </w:rPr>
        <w:t>izskata un izvērtē dokumentāciju un pārliecinās par to, ka modelis ražots saskaņā ar šo dokumentāciju;</w:t>
      </w:r>
    </w:p>
    <w:p w14:paraId="38016D25" w14:textId="77777777" w:rsidR="00911F7C" w:rsidRDefault="0037585E" w:rsidP="00911F7C">
      <w:pPr>
        <w:ind w:left="720"/>
        <w:jc w:val="both"/>
        <w:rPr>
          <w:sz w:val="28"/>
          <w:szCs w:val="22"/>
        </w:rPr>
      </w:pPr>
      <w:r>
        <w:rPr>
          <w:sz w:val="28"/>
          <w:szCs w:val="22"/>
        </w:rPr>
        <w:t>4.2. </w:t>
      </w:r>
      <w:r w:rsidR="002F585D" w:rsidRPr="002F585D">
        <w:rPr>
          <w:sz w:val="28"/>
          <w:szCs w:val="22"/>
        </w:rPr>
        <w:t>reģi</w:t>
      </w:r>
      <w:r>
        <w:rPr>
          <w:sz w:val="28"/>
          <w:szCs w:val="22"/>
        </w:rPr>
        <w:t>strē atsevišķus priekšmetus, kuri</w:t>
      </w:r>
      <w:r w:rsidR="002F585D" w:rsidRPr="002F585D">
        <w:rPr>
          <w:sz w:val="28"/>
          <w:szCs w:val="22"/>
        </w:rPr>
        <w:t xml:space="preserve"> izstrādāti saska</w:t>
      </w:r>
      <w:r>
        <w:rPr>
          <w:sz w:val="28"/>
          <w:szCs w:val="22"/>
        </w:rPr>
        <w:t>ņā ar piemērojamiem noteikumiem</w:t>
      </w:r>
      <w:r w:rsidR="002F585D" w:rsidRPr="002F585D">
        <w:rPr>
          <w:sz w:val="28"/>
          <w:szCs w:val="22"/>
        </w:rPr>
        <w:t xml:space="preserve"> par standartiem, kā arī priekšmetus, kuru izstrādē nav </w:t>
      </w:r>
      <w:r>
        <w:rPr>
          <w:sz w:val="28"/>
          <w:szCs w:val="22"/>
        </w:rPr>
        <w:t>ņemti vērā attiecīgie noteikumi</w:t>
      </w:r>
      <w:r w:rsidR="002F585D" w:rsidRPr="002F585D">
        <w:rPr>
          <w:sz w:val="28"/>
          <w:szCs w:val="22"/>
        </w:rPr>
        <w:t xml:space="preserve"> par minētajiem standartiem;</w:t>
      </w:r>
    </w:p>
    <w:p w14:paraId="38016D26" w14:textId="77777777" w:rsidR="00911F7C" w:rsidRDefault="0037585E" w:rsidP="00911F7C">
      <w:pPr>
        <w:ind w:left="720"/>
        <w:jc w:val="both"/>
        <w:rPr>
          <w:sz w:val="28"/>
          <w:szCs w:val="22"/>
        </w:rPr>
      </w:pPr>
      <w:r>
        <w:rPr>
          <w:sz w:val="28"/>
          <w:szCs w:val="22"/>
        </w:rPr>
        <w:t>4.3. </w:t>
      </w:r>
      <w:r w:rsidR="002F585D" w:rsidRPr="002F585D">
        <w:rPr>
          <w:sz w:val="28"/>
          <w:szCs w:val="22"/>
        </w:rPr>
        <w:t>veic vai plāno attiecīgās</w:t>
      </w:r>
      <w:r>
        <w:rPr>
          <w:sz w:val="28"/>
          <w:szCs w:val="22"/>
        </w:rPr>
        <w:t xml:space="preserve"> pārbaudes un izmēģinājumus, kuri nepie</w:t>
      </w:r>
      <w:r w:rsidR="002F585D" w:rsidRPr="002F585D">
        <w:rPr>
          <w:sz w:val="28"/>
          <w:szCs w:val="22"/>
        </w:rPr>
        <w:t>ciešami, lai pārliecinātos, ka ražotāja izvēlētie risinājumi atbilst būtiskajām prasībām, ja nav pilnībā piemēroti minētie standarti;</w:t>
      </w:r>
    </w:p>
    <w:p w14:paraId="38016D27" w14:textId="16D1A225" w:rsidR="00911F7C" w:rsidRDefault="0037585E" w:rsidP="00911F7C">
      <w:pPr>
        <w:ind w:left="720"/>
        <w:jc w:val="both"/>
        <w:rPr>
          <w:sz w:val="28"/>
          <w:szCs w:val="22"/>
        </w:rPr>
      </w:pPr>
      <w:r>
        <w:rPr>
          <w:sz w:val="28"/>
          <w:szCs w:val="22"/>
        </w:rPr>
        <w:t>4.4. </w:t>
      </w:r>
      <w:r w:rsidR="002F585D" w:rsidRPr="002F585D">
        <w:rPr>
          <w:sz w:val="28"/>
          <w:szCs w:val="22"/>
        </w:rPr>
        <w:t>ja, lai medicīniskā ierīce darbotos atbilstoš</w:t>
      </w:r>
      <w:r>
        <w:rPr>
          <w:sz w:val="28"/>
          <w:szCs w:val="22"/>
        </w:rPr>
        <w:t>i paredzētajam mērķim, tā jāpie</w:t>
      </w:r>
      <w:r w:rsidR="002F585D" w:rsidRPr="002F585D">
        <w:rPr>
          <w:sz w:val="28"/>
          <w:szCs w:val="22"/>
        </w:rPr>
        <w:t>slēdz citai</w:t>
      </w:r>
      <w:r w:rsidR="00505787">
        <w:rPr>
          <w:sz w:val="28"/>
          <w:szCs w:val="22"/>
        </w:rPr>
        <w:t xml:space="preserve"> medicīniskajai </w:t>
      </w:r>
      <w:r w:rsidR="002F585D" w:rsidRPr="002F585D">
        <w:rPr>
          <w:sz w:val="28"/>
          <w:szCs w:val="22"/>
        </w:rPr>
        <w:t>ierīcei vai citām ierīcēm, iegūst pierādījumus, ka tā atbilst būtiskajām prasībām arī pieslēgumā citai medicīniskajai ierīcei vai citām ierīcēm, kam ir ražotāja noteiktie parametri;</w:t>
      </w:r>
    </w:p>
    <w:p w14:paraId="38016D28" w14:textId="77777777" w:rsidR="00911F7C" w:rsidRDefault="0037585E" w:rsidP="00911F7C">
      <w:pPr>
        <w:ind w:left="720"/>
        <w:jc w:val="both"/>
        <w:rPr>
          <w:sz w:val="28"/>
          <w:szCs w:val="22"/>
        </w:rPr>
      </w:pPr>
      <w:r>
        <w:rPr>
          <w:sz w:val="28"/>
          <w:szCs w:val="22"/>
        </w:rPr>
        <w:t>4.5. </w:t>
      </w:r>
      <w:r w:rsidR="002F585D" w:rsidRPr="002F585D">
        <w:rPr>
          <w:sz w:val="28"/>
          <w:szCs w:val="22"/>
        </w:rPr>
        <w:t>veic un plāno attiecīgās pārbaudes</w:t>
      </w:r>
      <w:r>
        <w:rPr>
          <w:sz w:val="28"/>
          <w:szCs w:val="22"/>
        </w:rPr>
        <w:t xml:space="preserve"> un izmēģinājumus, kas nepiecie</w:t>
      </w:r>
      <w:r w:rsidR="002F585D" w:rsidRPr="002F585D">
        <w:rPr>
          <w:sz w:val="28"/>
          <w:szCs w:val="22"/>
        </w:rPr>
        <w:t>šami, lai pārliecinātos, ka standarti, kurus ražotājs paredzējis piemērot, faktiski ir piemēroti;</w:t>
      </w:r>
    </w:p>
    <w:p w14:paraId="38016D29" w14:textId="77777777" w:rsidR="002F585D" w:rsidRPr="002F585D" w:rsidRDefault="0037585E" w:rsidP="00911F7C">
      <w:pPr>
        <w:ind w:left="720"/>
        <w:jc w:val="both"/>
        <w:rPr>
          <w:sz w:val="28"/>
          <w:szCs w:val="22"/>
        </w:rPr>
      </w:pPr>
      <w:r>
        <w:rPr>
          <w:sz w:val="28"/>
          <w:szCs w:val="22"/>
        </w:rPr>
        <w:t>4.6. </w:t>
      </w:r>
      <w:r w:rsidRPr="002F585D">
        <w:rPr>
          <w:sz w:val="28"/>
          <w:szCs w:val="22"/>
        </w:rPr>
        <w:t>vienojas ar pieteikuma iesniedzēju par vietu, kur notiks nepieciešamās pārbaudes un izmēģinājumi.</w:t>
      </w:r>
    </w:p>
    <w:p w14:paraId="38016D2A" w14:textId="77777777" w:rsidR="00911F7C" w:rsidRDefault="00911F7C" w:rsidP="002F585D">
      <w:pPr>
        <w:ind w:firstLine="720"/>
        <w:jc w:val="both"/>
        <w:rPr>
          <w:sz w:val="28"/>
          <w:szCs w:val="22"/>
        </w:rPr>
      </w:pPr>
    </w:p>
    <w:p w14:paraId="38016D2B" w14:textId="77777777" w:rsidR="002F585D" w:rsidRDefault="0037585E" w:rsidP="002F585D">
      <w:pPr>
        <w:ind w:firstLine="720"/>
        <w:jc w:val="both"/>
        <w:rPr>
          <w:sz w:val="28"/>
          <w:szCs w:val="22"/>
        </w:rPr>
      </w:pPr>
      <w:r>
        <w:rPr>
          <w:sz w:val="28"/>
          <w:szCs w:val="22"/>
        </w:rPr>
        <w:t>5. </w:t>
      </w:r>
      <w:r w:rsidRPr="002F585D">
        <w:rPr>
          <w:sz w:val="28"/>
          <w:szCs w:val="22"/>
        </w:rPr>
        <w:t>Ja modelis atbilst šo noteikumu prasībām, paziņotā institūcija izsniedz pieteikuma iesniedzējam EK modeļa pārbaudes apliecību. Apliecībā norāda ražotāja nosaukumu un adresi, pārbaudes secinājumus, apliecības derīguma nosacījumus un informāciju, kas nepieciešama, lai identificētu apstiprināto modeli. Attiecīgo dokumentāciju pievieno apliecībai, un vienu tās kopiju glabā paziņotā institūcija.</w:t>
      </w:r>
    </w:p>
    <w:p w14:paraId="38016D2C" w14:textId="77777777" w:rsidR="005A267F" w:rsidRDefault="005A267F" w:rsidP="00AC57EA">
      <w:pPr>
        <w:jc w:val="both"/>
        <w:rPr>
          <w:sz w:val="28"/>
          <w:szCs w:val="22"/>
        </w:rPr>
      </w:pPr>
    </w:p>
    <w:p w14:paraId="38016D2D" w14:textId="77777777" w:rsidR="00F11673" w:rsidRDefault="0037585E" w:rsidP="00F11673">
      <w:pPr>
        <w:spacing w:before="63" w:after="63"/>
        <w:ind w:firstLine="709"/>
        <w:jc w:val="both"/>
        <w:rPr>
          <w:sz w:val="28"/>
          <w:szCs w:val="28"/>
        </w:rPr>
      </w:pPr>
      <w:r w:rsidRPr="00AC57EA">
        <w:rPr>
          <w:sz w:val="28"/>
          <w:szCs w:val="22"/>
        </w:rPr>
        <w:t xml:space="preserve">6. </w:t>
      </w:r>
      <w:r w:rsidRPr="00AC57EA">
        <w:rPr>
          <w:sz w:val="28"/>
          <w:szCs w:val="28"/>
        </w:rPr>
        <w:t>Attiecībā uz medicīniskajām ierīcēm, kuru neatņemama sastāvdaļa ir viela, kas, lietota atsevišķi, uzskatāma par zālēm un var iedarboties uz cilvēku, palīdzot medicīniskajai ierīcei sasniegt vēlamo rezultātu, paziņotā institūcija, ņemot vērā minētos aspektus, pirms lēmuma pieņemšanas apspriežas ar citu Eiropas Savienības dalībvalstu kompetentajām iestādēm</w:t>
      </w:r>
      <w:r w:rsidR="00343C59">
        <w:rPr>
          <w:sz w:val="28"/>
          <w:szCs w:val="28"/>
        </w:rPr>
        <w:t>,</w:t>
      </w:r>
      <w:r w:rsidRPr="00AC57EA">
        <w:rPr>
          <w:sz w:val="28"/>
          <w:szCs w:val="28"/>
        </w:rPr>
        <w:t xml:space="preserve"> </w:t>
      </w:r>
      <w:r w:rsidR="00343C59" w:rsidRPr="00343C59">
        <w:rPr>
          <w:sz w:val="28"/>
          <w:szCs w:val="28"/>
        </w:rPr>
        <w:t>ko</w:t>
      </w:r>
      <w:r w:rsidR="00343C59">
        <w:rPr>
          <w:sz w:val="28"/>
          <w:szCs w:val="28"/>
        </w:rPr>
        <w:t xml:space="preserve"> </w:t>
      </w:r>
      <w:r w:rsidR="00343C59" w:rsidRPr="00343C59">
        <w:rPr>
          <w:sz w:val="28"/>
          <w:szCs w:val="28"/>
        </w:rPr>
        <w:t>izraudzījušās dalībvalstis saskaņā ar zāļu jomu regulējošo normatīvo aktu prasībām</w:t>
      </w:r>
      <w:r w:rsidR="00343C59">
        <w:rPr>
          <w:sz w:val="28"/>
          <w:szCs w:val="28"/>
        </w:rPr>
        <w:t xml:space="preserve"> </w:t>
      </w:r>
      <w:r w:rsidRPr="00AC57EA">
        <w:rPr>
          <w:sz w:val="28"/>
          <w:szCs w:val="28"/>
        </w:rPr>
        <w:t xml:space="preserve">vai </w:t>
      </w:r>
      <w:r w:rsidR="00D8672E" w:rsidRPr="00AC57EA">
        <w:rPr>
          <w:sz w:val="28"/>
          <w:szCs w:val="28"/>
        </w:rPr>
        <w:t>E</w:t>
      </w:r>
      <w:r w:rsidR="008D0C1B">
        <w:rPr>
          <w:sz w:val="28"/>
          <w:szCs w:val="28"/>
        </w:rPr>
        <w:t>iropas  Zāļu aģentūru</w:t>
      </w:r>
      <w:r w:rsidRPr="00AC57EA">
        <w:rPr>
          <w:sz w:val="28"/>
          <w:szCs w:val="28"/>
        </w:rPr>
        <w:t>. Medicīniskās ierīces dokumentācijā iekļauj</w:t>
      </w:r>
      <w:r w:rsidR="00D8672E" w:rsidRPr="00AC57EA">
        <w:rPr>
          <w:sz w:val="28"/>
          <w:szCs w:val="28"/>
        </w:rPr>
        <w:t xml:space="preserve"> šo</w:t>
      </w:r>
      <w:r w:rsidRPr="00AC57EA">
        <w:rPr>
          <w:sz w:val="28"/>
          <w:szCs w:val="28"/>
        </w:rPr>
        <w:t xml:space="preserve"> kompetento iestāžu vai </w:t>
      </w:r>
      <w:r w:rsidR="008D0C1B" w:rsidRPr="00AC57EA">
        <w:rPr>
          <w:sz w:val="28"/>
          <w:szCs w:val="28"/>
        </w:rPr>
        <w:t>E</w:t>
      </w:r>
      <w:r w:rsidR="008D0C1B">
        <w:rPr>
          <w:sz w:val="28"/>
          <w:szCs w:val="28"/>
        </w:rPr>
        <w:t>iropas  Zāļu aģentūras</w:t>
      </w:r>
      <w:r w:rsidRPr="00AC57EA">
        <w:rPr>
          <w:sz w:val="28"/>
          <w:szCs w:val="28"/>
        </w:rPr>
        <w:t xml:space="preserve"> zinātnisku atzinumu. Minēto atzinumu sagatavo ne vēlāk kā </w:t>
      </w:r>
      <w:r w:rsidRPr="006B4927">
        <w:rPr>
          <w:sz w:val="28"/>
          <w:szCs w:val="28"/>
        </w:rPr>
        <w:t xml:space="preserve">210 dienu laikā </w:t>
      </w:r>
      <w:r w:rsidR="006B4927" w:rsidRPr="006B4927">
        <w:rPr>
          <w:sz w:val="28"/>
          <w:szCs w:val="28"/>
        </w:rPr>
        <w:t xml:space="preserve">pēc </w:t>
      </w:r>
      <w:r w:rsidR="00396782" w:rsidRPr="006B4927">
        <w:rPr>
          <w:sz w:val="28"/>
          <w:szCs w:val="28"/>
        </w:rPr>
        <w:t xml:space="preserve">derīgas </w:t>
      </w:r>
      <w:r w:rsidRPr="006B4927">
        <w:rPr>
          <w:sz w:val="28"/>
          <w:szCs w:val="28"/>
        </w:rPr>
        <w:t xml:space="preserve">dokumentācijas </w:t>
      </w:r>
      <w:r w:rsidRPr="006B4927">
        <w:rPr>
          <w:sz w:val="28"/>
          <w:szCs w:val="28"/>
        </w:rPr>
        <w:lastRenderedPageBreak/>
        <w:t>saņemšanas</w:t>
      </w:r>
      <w:r w:rsidRPr="00AC57EA">
        <w:rPr>
          <w:sz w:val="28"/>
          <w:szCs w:val="28"/>
        </w:rPr>
        <w:t xml:space="preserve">. Pieņemot lēmumu, paziņotā institūcija rūpīgi apsver kompetento iestāžu </w:t>
      </w:r>
      <w:r w:rsidR="00F21690" w:rsidRPr="00AC57EA">
        <w:rPr>
          <w:sz w:val="28"/>
          <w:szCs w:val="28"/>
        </w:rPr>
        <w:t>vai</w:t>
      </w:r>
      <w:r w:rsidRPr="00AC57EA">
        <w:rPr>
          <w:sz w:val="28"/>
          <w:szCs w:val="28"/>
        </w:rPr>
        <w:t xml:space="preserve"> </w:t>
      </w:r>
      <w:r w:rsidR="00D674C4" w:rsidRPr="00AC57EA">
        <w:rPr>
          <w:sz w:val="28"/>
          <w:szCs w:val="28"/>
        </w:rPr>
        <w:t>E</w:t>
      </w:r>
      <w:r w:rsidR="00D674C4">
        <w:rPr>
          <w:sz w:val="28"/>
          <w:szCs w:val="28"/>
        </w:rPr>
        <w:t>iropas  Zāļu aģentūras</w:t>
      </w:r>
      <w:r w:rsidRPr="00AC57EA">
        <w:rPr>
          <w:sz w:val="28"/>
          <w:szCs w:val="28"/>
        </w:rPr>
        <w:t xml:space="preserve"> atzinumos sniegto viedokli un savu galīgo lēmumu tā paziņo aģentūrai.</w:t>
      </w:r>
    </w:p>
    <w:p w14:paraId="38016D2E" w14:textId="77777777" w:rsidR="00F11673" w:rsidRDefault="00F11673" w:rsidP="00F11673">
      <w:pPr>
        <w:spacing w:before="63" w:after="63"/>
        <w:ind w:firstLine="709"/>
        <w:jc w:val="both"/>
        <w:rPr>
          <w:sz w:val="28"/>
          <w:szCs w:val="28"/>
        </w:rPr>
      </w:pPr>
    </w:p>
    <w:p w14:paraId="38016D2F" w14:textId="7774FBB4" w:rsidR="00F11673" w:rsidRDefault="0037585E" w:rsidP="00F11673">
      <w:pPr>
        <w:spacing w:before="63" w:after="63"/>
        <w:ind w:firstLine="709"/>
        <w:jc w:val="both"/>
        <w:rPr>
          <w:sz w:val="28"/>
          <w:szCs w:val="28"/>
        </w:rPr>
      </w:pPr>
      <w:r>
        <w:rPr>
          <w:sz w:val="28"/>
          <w:szCs w:val="28"/>
        </w:rPr>
        <w:t>7.</w:t>
      </w:r>
      <w:r w:rsidRPr="00A4745C">
        <w:rPr>
          <w:sz w:val="28"/>
          <w:szCs w:val="28"/>
        </w:rPr>
        <w:t xml:space="preserve"> </w:t>
      </w:r>
      <w:r>
        <w:rPr>
          <w:sz w:val="28"/>
          <w:szCs w:val="28"/>
        </w:rPr>
        <w:t>A</w:t>
      </w:r>
      <w:r w:rsidRPr="00BB7D99">
        <w:rPr>
          <w:sz w:val="28"/>
          <w:szCs w:val="28"/>
        </w:rPr>
        <w:t xml:space="preserve">ttiecībā uz medicīniskajām ierīcēm, kuru neatņemama sastāvdaļa ir cilvēka asins atvasinājums, </w:t>
      </w:r>
      <w:r>
        <w:rPr>
          <w:sz w:val="28"/>
          <w:szCs w:val="28"/>
        </w:rPr>
        <w:t xml:space="preserve">dokumentācijā iekļauj </w:t>
      </w:r>
      <w:r w:rsidR="00D674C4" w:rsidRPr="00AC57EA">
        <w:rPr>
          <w:sz w:val="28"/>
          <w:szCs w:val="28"/>
        </w:rPr>
        <w:t>E</w:t>
      </w:r>
      <w:r w:rsidR="00D674C4">
        <w:rPr>
          <w:sz w:val="28"/>
          <w:szCs w:val="28"/>
        </w:rPr>
        <w:t>iropas Zāļu aģentūras</w:t>
      </w:r>
      <w:r w:rsidRPr="00BB7D99">
        <w:rPr>
          <w:sz w:val="28"/>
          <w:szCs w:val="28"/>
        </w:rPr>
        <w:t xml:space="preserve"> zinātnisku atzinumu</w:t>
      </w:r>
      <w:r>
        <w:rPr>
          <w:sz w:val="28"/>
          <w:szCs w:val="28"/>
        </w:rPr>
        <w:t xml:space="preserve">. Minēto atzinumu sagatavo </w:t>
      </w:r>
      <w:r w:rsidRPr="006B4927">
        <w:rPr>
          <w:sz w:val="28"/>
          <w:szCs w:val="28"/>
        </w:rPr>
        <w:t>ne vēlāk kā 210 dienu laikā no</w:t>
      </w:r>
      <w:r w:rsidR="006B4927" w:rsidRPr="006B4927">
        <w:rPr>
          <w:sz w:val="28"/>
          <w:szCs w:val="28"/>
        </w:rPr>
        <w:t xml:space="preserve"> </w:t>
      </w:r>
      <w:r w:rsidR="00D674C4">
        <w:rPr>
          <w:sz w:val="28"/>
          <w:szCs w:val="28"/>
        </w:rPr>
        <w:t xml:space="preserve">pilnīgas </w:t>
      </w:r>
      <w:r w:rsidRPr="006B4927">
        <w:rPr>
          <w:sz w:val="28"/>
          <w:szCs w:val="28"/>
        </w:rPr>
        <w:t>dokumentācijas saņemšanas brīža.</w:t>
      </w:r>
      <w:r>
        <w:rPr>
          <w:sz w:val="28"/>
          <w:szCs w:val="28"/>
        </w:rPr>
        <w:t xml:space="preserve"> </w:t>
      </w:r>
      <w:r w:rsidRPr="00084974">
        <w:rPr>
          <w:sz w:val="28"/>
          <w:szCs w:val="28"/>
        </w:rPr>
        <w:t xml:space="preserve">Pieņemot lēmumu, paziņotā institūcija rūpīgi apsver </w:t>
      </w:r>
      <w:r w:rsidR="00D674C4" w:rsidRPr="00AC57EA">
        <w:rPr>
          <w:sz w:val="28"/>
          <w:szCs w:val="28"/>
        </w:rPr>
        <w:t>E</w:t>
      </w:r>
      <w:r w:rsidR="00D674C4">
        <w:rPr>
          <w:sz w:val="28"/>
          <w:szCs w:val="28"/>
        </w:rPr>
        <w:t>iropas Zāļu aģentūras</w:t>
      </w:r>
      <w:r w:rsidRPr="00084974">
        <w:rPr>
          <w:sz w:val="28"/>
          <w:szCs w:val="28"/>
        </w:rPr>
        <w:t xml:space="preserve"> atzinum</w:t>
      </w:r>
      <w:r>
        <w:rPr>
          <w:sz w:val="28"/>
          <w:szCs w:val="28"/>
        </w:rPr>
        <w:t>ā</w:t>
      </w:r>
      <w:r w:rsidRPr="00084974">
        <w:rPr>
          <w:sz w:val="28"/>
          <w:szCs w:val="28"/>
        </w:rPr>
        <w:t xml:space="preserve"> sniegto viedokli un savu galīgo lēmumu paziņo </w:t>
      </w:r>
      <w:r w:rsidR="00D674C4" w:rsidRPr="00AC57EA">
        <w:rPr>
          <w:sz w:val="28"/>
          <w:szCs w:val="28"/>
        </w:rPr>
        <w:t>E</w:t>
      </w:r>
      <w:r w:rsidR="00D674C4">
        <w:rPr>
          <w:sz w:val="28"/>
          <w:szCs w:val="28"/>
        </w:rPr>
        <w:t>iropas Zāļu aģentūrai</w:t>
      </w:r>
      <w:r>
        <w:rPr>
          <w:sz w:val="28"/>
          <w:szCs w:val="28"/>
        </w:rPr>
        <w:t>.</w:t>
      </w:r>
      <w:r w:rsidR="00E51539">
        <w:rPr>
          <w:sz w:val="28"/>
          <w:szCs w:val="28"/>
        </w:rPr>
        <w:t xml:space="preserve"> </w:t>
      </w:r>
      <w:r>
        <w:rPr>
          <w:sz w:val="28"/>
          <w:szCs w:val="28"/>
        </w:rPr>
        <w:t>P</w:t>
      </w:r>
      <w:r w:rsidRPr="00BB7D99">
        <w:rPr>
          <w:sz w:val="28"/>
          <w:szCs w:val="28"/>
        </w:rPr>
        <w:t>aziņotā institūcija neizsnie</w:t>
      </w:r>
      <w:r>
        <w:rPr>
          <w:sz w:val="28"/>
          <w:szCs w:val="28"/>
        </w:rPr>
        <w:t>dz</w:t>
      </w:r>
      <w:r w:rsidRPr="00BB7D99">
        <w:rPr>
          <w:sz w:val="28"/>
          <w:szCs w:val="28"/>
        </w:rPr>
        <w:t xml:space="preserve"> sertifikātu, ja saņemts </w:t>
      </w:r>
      <w:r>
        <w:rPr>
          <w:sz w:val="28"/>
          <w:szCs w:val="28"/>
        </w:rPr>
        <w:t>negatīvs</w:t>
      </w:r>
      <w:r w:rsidR="003D041C">
        <w:rPr>
          <w:sz w:val="28"/>
          <w:szCs w:val="28"/>
        </w:rPr>
        <w:t xml:space="preserve"> </w:t>
      </w:r>
      <w:r w:rsidR="00D674C4" w:rsidRPr="00AC57EA">
        <w:rPr>
          <w:sz w:val="28"/>
          <w:szCs w:val="28"/>
        </w:rPr>
        <w:t>E</w:t>
      </w:r>
      <w:r w:rsidR="00D674C4">
        <w:rPr>
          <w:sz w:val="28"/>
          <w:szCs w:val="28"/>
        </w:rPr>
        <w:t>iropas Zāļu aģentūras</w:t>
      </w:r>
      <w:r>
        <w:rPr>
          <w:sz w:val="28"/>
          <w:szCs w:val="28"/>
        </w:rPr>
        <w:t xml:space="preserve"> </w:t>
      </w:r>
      <w:r w:rsidRPr="00BB7D99">
        <w:rPr>
          <w:sz w:val="28"/>
          <w:szCs w:val="28"/>
        </w:rPr>
        <w:t>atzinums.</w:t>
      </w:r>
    </w:p>
    <w:p w14:paraId="38016D30" w14:textId="77777777" w:rsidR="00F11673" w:rsidRDefault="00F11673" w:rsidP="00F11673">
      <w:pPr>
        <w:spacing w:before="63" w:after="63"/>
        <w:ind w:firstLine="709"/>
        <w:jc w:val="both"/>
        <w:rPr>
          <w:sz w:val="28"/>
          <w:szCs w:val="28"/>
        </w:rPr>
      </w:pPr>
    </w:p>
    <w:p w14:paraId="38016D31" w14:textId="56A08A33" w:rsidR="00F11673" w:rsidRDefault="0037585E" w:rsidP="00F11673">
      <w:pPr>
        <w:spacing w:before="63" w:after="63"/>
        <w:ind w:firstLine="709"/>
        <w:jc w:val="both"/>
        <w:rPr>
          <w:sz w:val="28"/>
          <w:szCs w:val="28"/>
        </w:rPr>
      </w:pPr>
      <w:r>
        <w:rPr>
          <w:sz w:val="28"/>
          <w:szCs w:val="28"/>
        </w:rPr>
        <w:t>8.</w:t>
      </w:r>
      <w:r w:rsidRPr="00CB3846">
        <w:rPr>
          <w:sz w:val="28"/>
          <w:szCs w:val="28"/>
        </w:rPr>
        <w:t xml:space="preserve"> </w:t>
      </w:r>
      <w:r>
        <w:rPr>
          <w:sz w:val="28"/>
          <w:szCs w:val="28"/>
        </w:rPr>
        <w:t>Attiecībā uz ierīcēm, kas ražotas, izmantojot dzīvnieku izcelsmes audus, paziņotā institūcija rīkojas saskaņā ar prasībām</w:t>
      </w:r>
      <w:r w:rsidR="00505787">
        <w:rPr>
          <w:sz w:val="28"/>
          <w:szCs w:val="28"/>
        </w:rPr>
        <w:t>,</w:t>
      </w:r>
      <w:r>
        <w:rPr>
          <w:sz w:val="28"/>
          <w:szCs w:val="28"/>
        </w:rPr>
        <w:t xml:space="preserve"> </w:t>
      </w:r>
      <w:r w:rsidR="00131350">
        <w:rPr>
          <w:sz w:val="28"/>
          <w:szCs w:val="28"/>
        </w:rPr>
        <w:t xml:space="preserve">kādas noteiktas attiecībā uz </w:t>
      </w:r>
      <w:r>
        <w:rPr>
          <w:sz w:val="28"/>
          <w:szCs w:val="28"/>
        </w:rPr>
        <w:t>medicīniskajām ierīcēm, kas ražotas, izmantojot dzīvnieku izcelsmes audus.</w:t>
      </w:r>
    </w:p>
    <w:p w14:paraId="38016D32" w14:textId="77777777" w:rsidR="00F11673" w:rsidRPr="002F585D" w:rsidRDefault="00F11673" w:rsidP="002F585D">
      <w:pPr>
        <w:ind w:firstLine="720"/>
        <w:jc w:val="both"/>
        <w:rPr>
          <w:sz w:val="28"/>
          <w:szCs w:val="22"/>
        </w:rPr>
      </w:pPr>
    </w:p>
    <w:p w14:paraId="38016D33" w14:textId="77777777" w:rsidR="002F585D" w:rsidRDefault="0037585E" w:rsidP="002F585D">
      <w:pPr>
        <w:ind w:firstLine="720"/>
        <w:jc w:val="both"/>
        <w:rPr>
          <w:sz w:val="28"/>
          <w:szCs w:val="22"/>
        </w:rPr>
      </w:pPr>
      <w:r>
        <w:rPr>
          <w:sz w:val="28"/>
          <w:szCs w:val="22"/>
        </w:rPr>
        <w:t>9</w:t>
      </w:r>
      <w:r w:rsidR="005A267F">
        <w:rPr>
          <w:sz w:val="28"/>
          <w:szCs w:val="22"/>
        </w:rPr>
        <w:t>.</w:t>
      </w:r>
      <w:r w:rsidR="00C649F3">
        <w:rPr>
          <w:sz w:val="28"/>
          <w:szCs w:val="22"/>
        </w:rPr>
        <w:t> </w:t>
      </w:r>
      <w:r w:rsidRPr="002F585D">
        <w:rPr>
          <w:sz w:val="28"/>
          <w:szCs w:val="22"/>
        </w:rPr>
        <w:t>Pieteikuma iesniedzējs informē iestādi, kas izsniegusi EK modeļa pārbaudes apliecību, par visām būtiskajām izmaiņām, kas ieviestas attiecībā uz apstiprināto produktu.</w:t>
      </w:r>
    </w:p>
    <w:p w14:paraId="38016D34" w14:textId="77777777" w:rsidR="00C649F3" w:rsidRPr="002F585D" w:rsidRDefault="00C649F3" w:rsidP="002F585D">
      <w:pPr>
        <w:ind w:firstLine="720"/>
        <w:jc w:val="both"/>
        <w:rPr>
          <w:sz w:val="28"/>
          <w:szCs w:val="22"/>
        </w:rPr>
      </w:pPr>
    </w:p>
    <w:p w14:paraId="38016D35" w14:textId="77777777" w:rsidR="002F585D" w:rsidRDefault="0037585E" w:rsidP="002F585D">
      <w:pPr>
        <w:ind w:firstLine="720"/>
        <w:jc w:val="both"/>
        <w:rPr>
          <w:sz w:val="28"/>
          <w:szCs w:val="22"/>
        </w:rPr>
      </w:pPr>
      <w:r>
        <w:rPr>
          <w:sz w:val="28"/>
          <w:szCs w:val="22"/>
        </w:rPr>
        <w:t>10</w:t>
      </w:r>
      <w:r w:rsidR="00C649F3">
        <w:rPr>
          <w:sz w:val="28"/>
          <w:szCs w:val="22"/>
        </w:rPr>
        <w:t>. </w:t>
      </w:r>
      <w:r w:rsidR="0053219E">
        <w:rPr>
          <w:sz w:val="28"/>
          <w:szCs w:val="22"/>
        </w:rPr>
        <w:t>Ikreiz</w:t>
      </w:r>
      <w:r w:rsidR="00C97E4E">
        <w:rPr>
          <w:sz w:val="28"/>
          <w:szCs w:val="22"/>
        </w:rPr>
        <w:t>,</w:t>
      </w:r>
      <w:r w:rsidR="0053219E">
        <w:rPr>
          <w:sz w:val="28"/>
          <w:szCs w:val="22"/>
        </w:rPr>
        <w:t xml:space="preserve"> kad</w:t>
      </w:r>
      <w:r w:rsidR="0053219E" w:rsidRPr="002F585D">
        <w:rPr>
          <w:sz w:val="28"/>
          <w:szCs w:val="22"/>
        </w:rPr>
        <w:t xml:space="preserve"> </w:t>
      </w:r>
      <w:r w:rsidRPr="002F585D">
        <w:rPr>
          <w:sz w:val="28"/>
          <w:szCs w:val="22"/>
        </w:rPr>
        <w:t>modifikācijas apstiprinātajā izstrādnē var ie</w:t>
      </w:r>
      <w:r w:rsidR="00C649F3">
        <w:rPr>
          <w:sz w:val="28"/>
          <w:szCs w:val="22"/>
        </w:rPr>
        <w:t>spaidot atbilstību būtis</w:t>
      </w:r>
      <w:r w:rsidRPr="002F585D">
        <w:rPr>
          <w:sz w:val="28"/>
          <w:szCs w:val="22"/>
        </w:rPr>
        <w:t>kajām prasībām vai paredzētajiem produkta lietošanas nosacījumiem, izmaiņas attiecībā uz apstiprināto produktu atsevišķi apstiprina iestāde, kas izsniegusi EK modeļa pārbaudes apliecību. Šo papildu apstiprinājumu noformē kā EK modeļa pārbaudes apliecības pielikumu.</w:t>
      </w:r>
    </w:p>
    <w:p w14:paraId="38016D36" w14:textId="77777777" w:rsidR="007978B3" w:rsidRPr="002F585D" w:rsidRDefault="007978B3" w:rsidP="002F585D">
      <w:pPr>
        <w:ind w:firstLine="720"/>
        <w:jc w:val="both"/>
        <w:rPr>
          <w:sz w:val="28"/>
          <w:szCs w:val="22"/>
        </w:rPr>
      </w:pPr>
    </w:p>
    <w:p w14:paraId="38016D37" w14:textId="08306857" w:rsidR="002F585D" w:rsidRDefault="0037585E" w:rsidP="002F585D">
      <w:pPr>
        <w:ind w:firstLine="720"/>
        <w:jc w:val="both"/>
        <w:rPr>
          <w:sz w:val="28"/>
          <w:szCs w:val="22"/>
        </w:rPr>
      </w:pPr>
      <w:r>
        <w:rPr>
          <w:sz w:val="28"/>
          <w:szCs w:val="22"/>
        </w:rPr>
        <w:t>11</w:t>
      </w:r>
      <w:r w:rsidR="007978B3">
        <w:rPr>
          <w:sz w:val="28"/>
          <w:szCs w:val="22"/>
        </w:rPr>
        <w:t>. </w:t>
      </w:r>
      <w:r w:rsidR="002F596D" w:rsidRPr="002F585D">
        <w:rPr>
          <w:sz w:val="28"/>
          <w:szCs w:val="22"/>
        </w:rPr>
        <w:t>Cit</w:t>
      </w:r>
      <w:r w:rsidR="002F596D">
        <w:rPr>
          <w:sz w:val="28"/>
          <w:szCs w:val="22"/>
        </w:rPr>
        <w:t>as</w:t>
      </w:r>
      <w:r w:rsidR="002F596D" w:rsidRPr="002F585D">
        <w:rPr>
          <w:sz w:val="28"/>
          <w:szCs w:val="22"/>
        </w:rPr>
        <w:t xml:space="preserve"> </w:t>
      </w:r>
      <w:r w:rsidRPr="002F585D">
        <w:rPr>
          <w:sz w:val="28"/>
          <w:szCs w:val="22"/>
        </w:rPr>
        <w:t>paziņotās institūcijas var iegūt EK modeļa pārbaudes apliecību vai tās pielikumu kopijas. Apliecību pielikumi ir pieejami citām paziņotajām institūcijām, ja iesniegts pamatots pieteikums un par to ir informēts ražotājs.</w:t>
      </w:r>
    </w:p>
    <w:p w14:paraId="38016D38" w14:textId="77777777" w:rsidR="007978B3" w:rsidRPr="002F585D" w:rsidRDefault="007978B3" w:rsidP="002F585D">
      <w:pPr>
        <w:ind w:firstLine="720"/>
        <w:jc w:val="both"/>
        <w:rPr>
          <w:sz w:val="28"/>
          <w:szCs w:val="22"/>
        </w:rPr>
      </w:pPr>
    </w:p>
    <w:p w14:paraId="38016D39" w14:textId="497C47A3" w:rsidR="002F585D" w:rsidRDefault="0037585E" w:rsidP="002F585D">
      <w:pPr>
        <w:ind w:firstLine="720"/>
        <w:jc w:val="both"/>
        <w:rPr>
          <w:sz w:val="28"/>
          <w:szCs w:val="22"/>
        </w:rPr>
      </w:pPr>
      <w:r>
        <w:rPr>
          <w:sz w:val="28"/>
          <w:szCs w:val="22"/>
        </w:rPr>
        <w:t>12</w:t>
      </w:r>
      <w:r w:rsidR="007978B3">
        <w:rPr>
          <w:sz w:val="28"/>
          <w:szCs w:val="22"/>
        </w:rPr>
        <w:t>. </w:t>
      </w:r>
      <w:r w:rsidRPr="002F585D">
        <w:rPr>
          <w:sz w:val="28"/>
          <w:szCs w:val="22"/>
        </w:rPr>
        <w:t>Ražotājs vai viņa pilnvarotais pārstāvis glabā EK modeļa pārbaudes apliecību un to pielikumu kopijas kopā ar tehnisko dokumentāciju vismaz piecus gadus, bet attiecībā uz implantējamām ierīcēm – vismaz 15 gadus pēc pēdējās medicīniskās ierīces izgatavošanas.</w:t>
      </w:r>
    </w:p>
    <w:p w14:paraId="503D562F" w14:textId="77777777" w:rsidR="003230FF" w:rsidRPr="003B2C28" w:rsidRDefault="003230FF" w:rsidP="003B2C28">
      <w:pPr>
        <w:tabs>
          <w:tab w:val="left" w:pos="4678"/>
        </w:tabs>
        <w:rPr>
          <w:sz w:val="28"/>
          <w:szCs w:val="28"/>
        </w:rPr>
      </w:pPr>
    </w:p>
    <w:p w14:paraId="5C202B9B" w14:textId="77777777" w:rsidR="003230FF" w:rsidRPr="003B2C28" w:rsidRDefault="003230FF" w:rsidP="003B2C28">
      <w:pPr>
        <w:tabs>
          <w:tab w:val="left" w:pos="4678"/>
        </w:tabs>
        <w:rPr>
          <w:sz w:val="28"/>
          <w:szCs w:val="28"/>
        </w:rPr>
      </w:pPr>
    </w:p>
    <w:p w14:paraId="5935ADAD" w14:textId="77777777" w:rsidR="003230FF" w:rsidRPr="003B2C28" w:rsidRDefault="003230FF" w:rsidP="003B2C28">
      <w:pPr>
        <w:tabs>
          <w:tab w:val="left" w:pos="4678"/>
        </w:tabs>
        <w:rPr>
          <w:sz w:val="28"/>
          <w:szCs w:val="28"/>
        </w:rPr>
      </w:pPr>
    </w:p>
    <w:p w14:paraId="7B54B3EA" w14:textId="77777777" w:rsidR="003230FF" w:rsidRPr="003B2C28" w:rsidRDefault="003230FF" w:rsidP="003B2C28">
      <w:pPr>
        <w:tabs>
          <w:tab w:val="left" w:pos="2552"/>
          <w:tab w:val="left" w:pos="2694"/>
          <w:tab w:val="left" w:pos="6521"/>
        </w:tabs>
        <w:ind w:firstLine="709"/>
        <w:rPr>
          <w:sz w:val="28"/>
          <w:szCs w:val="28"/>
        </w:rPr>
      </w:pPr>
      <w:r w:rsidRPr="003B2C28">
        <w:rPr>
          <w:sz w:val="28"/>
          <w:szCs w:val="28"/>
        </w:rPr>
        <w:t xml:space="preserve">Veselības ministre </w:t>
      </w:r>
      <w:r w:rsidRPr="003B2C28">
        <w:rPr>
          <w:sz w:val="28"/>
          <w:szCs w:val="28"/>
        </w:rPr>
        <w:tab/>
        <w:t xml:space="preserve">Anda </w:t>
      </w:r>
      <w:proofErr w:type="spellStart"/>
      <w:r w:rsidRPr="003B2C28">
        <w:rPr>
          <w:sz w:val="28"/>
          <w:szCs w:val="28"/>
        </w:rPr>
        <w:t>Čakša</w:t>
      </w:r>
      <w:proofErr w:type="spellEnd"/>
    </w:p>
    <w:sectPr w:rsidR="003230FF" w:rsidRPr="003B2C28" w:rsidSect="0050111F">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16D48" w14:textId="77777777" w:rsidR="001E1F81" w:rsidRDefault="0037585E">
      <w:r>
        <w:separator/>
      </w:r>
    </w:p>
  </w:endnote>
  <w:endnote w:type="continuationSeparator" w:id="0">
    <w:p w14:paraId="38016D4A" w14:textId="77777777" w:rsidR="001E1F81" w:rsidRDefault="0037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336D8" w14:textId="78CD831F" w:rsidR="003230FF" w:rsidRPr="003230FF" w:rsidRDefault="003230FF" w:rsidP="003230FF">
    <w:pPr>
      <w:pStyle w:val="Footer"/>
      <w:rPr>
        <w:sz w:val="16"/>
        <w:szCs w:val="16"/>
        <w:lang w:val="en-US"/>
      </w:rPr>
    </w:pPr>
    <w:r>
      <w:rPr>
        <w:sz w:val="16"/>
        <w:szCs w:val="16"/>
        <w:lang w:val="en-US"/>
      </w:rPr>
      <w:t>N2312_7p7</w:t>
    </w:r>
    <w:r w:rsidR="00ED3706">
      <w:rPr>
        <w:sz w:val="16"/>
        <w:szCs w:val="16"/>
        <w:lang w:val="en-US"/>
      </w:rPr>
      <w:t>_VM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16D43" w14:textId="21BF8D6B" w:rsidR="00C4229B" w:rsidRPr="003230FF" w:rsidRDefault="003230FF" w:rsidP="00FB5E02">
    <w:pPr>
      <w:pStyle w:val="Footer"/>
      <w:rPr>
        <w:sz w:val="16"/>
        <w:szCs w:val="16"/>
        <w:lang w:val="en-US"/>
      </w:rPr>
    </w:pPr>
    <w:r>
      <w:rPr>
        <w:sz w:val="16"/>
        <w:szCs w:val="16"/>
        <w:lang w:val="en-US"/>
      </w:rPr>
      <w:t>N2312_7p7</w:t>
    </w:r>
    <w:r w:rsidR="00ED3706">
      <w:rPr>
        <w:sz w:val="16"/>
        <w:szCs w:val="16"/>
        <w:lang w:val="en-US"/>
      </w:rPr>
      <w:t>_VM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16D44" w14:textId="77777777" w:rsidR="001E1F81" w:rsidRDefault="0037585E">
      <w:r>
        <w:separator/>
      </w:r>
    </w:p>
  </w:footnote>
  <w:footnote w:type="continuationSeparator" w:id="0">
    <w:p w14:paraId="38016D46" w14:textId="77777777" w:rsidR="001E1F81" w:rsidRDefault="0037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16D3E" w14:textId="77777777" w:rsidR="00C4229B" w:rsidRDefault="0037585E" w:rsidP="007862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8016D3F" w14:textId="77777777" w:rsidR="00C4229B" w:rsidRDefault="00C422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16D40" w14:textId="6A2ACDF4" w:rsidR="00C4229B" w:rsidRDefault="0037585E">
    <w:pPr>
      <w:pStyle w:val="Header"/>
      <w:jc w:val="center"/>
    </w:pPr>
    <w:r>
      <w:fldChar w:fldCharType="begin"/>
    </w:r>
    <w:r>
      <w:instrText xml:space="preserve"> PAGE   \* MERGEFORMAT </w:instrText>
    </w:r>
    <w:r>
      <w:fldChar w:fldCharType="separate"/>
    </w:r>
    <w:r w:rsidR="00DA3368">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7EDDA" w14:textId="77777777" w:rsidR="00ED3706" w:rsidRPr="007F3636" w:rsidRDefault="00ED3706" w:rsidP="00ED3706">
    <w:pPr>
      <w:pStyle w:val="Header"/>
      <w:jc w:val="right"/>
      <w:rPr>
        <w:b/>
        <w:sz w:val="28"/>
        <w:szCs w:val="28"/>
      </w:rPr>
    </w:pPr>
    <w:r w:rsidRPr="007F3636">
      <w:rPr>
        <w:b/>
        <w:sz w:val="28"/>
        <w:szCs w:val="28"/>
      </w:rPr>
      <w:t>Veselības ministrijas iesniegtajā redakcijā</w:t>
    </w:r>
  </w:p>
  <w:p w14:paraId="0FCC2B36" w14:textId="77777777" w:rsidR="00ED3706" w:rsidRDefault="00ED3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571F"/>
    <w:multiLevelType w:val="hybridMultilevel"/>
    <w:tmpl w:val="D16E106E"/>
    <w:lvl w:ilvl="0" w:tplc="EC5ADF54">
      <w:start w:val="1"/>
      <w:numFmt w:val="decimal"/>
      <w:lvlText w:val="%1."/>
      <w:lvlJc w:val="left"/>
      <w:pPr>
        <w:ind w:left="1069" w:hanging="360"/>
      </w:pPr>
      <w:rPr>
        <w:rFonts w:hint="default"/>
      </w:rPr>
    </w:lvl>
    <w:lvl w:ilvl="1" w:tplc="48AEC9C6" w:tentative="1">
      <w:start w:val="1"/>
      <w:numFmt w:val="lowerLetter"/>
      <w:lvlText w:val="%2."/>
      <w:lvlJc w:val="left"/>
      <w:pPr>
        <w:ind w:left="1789" w:hanging="360"/>
      </w:pPr>
    </w:lvl>
    <w:lvl w:ilvl="2" w:tplc="61C07E72" w:tentative="1">
      <w:start w:val="1"/>
      <w:numFmt w:val="lowerRoman"/>
      <w:lvlText w:val="%3."/>
      <w:lvlJc w:val="right"/>
      <w:pPr>
        <w:ind w:left="2509" w:hanging="180"/>
      </w:pPr>
    </w:lvl>
    <w:lvl w:ilvl="3" w:tplc="707A5968" w:tentative="1">
      <w:start w:val="1"/>
      <w:numFmt w:val="decimal"/>
      <w:lvlText w:val="%4."/>
      <w:lvlJc w:val="left"/>
      <w:pPr>
        <w:ind w:left="3229" w:hanging="360"/>
      </w:pPr>
    </w:lvl>
    <w:lvl w:ilvl="4" w:tplc="714290D4" w:tentative="1">
      <w:start w:val="1"/>
      <w:numFmt w:val="lowerLetter"/>
      <w:lvlText w:val="%5."/>
      <w:lvlJc w:val="left"/>
      <w:pPr>
        <w:ind w:left="3949" w:hanging="360"/>
      </w:pPr>
    </w:lvl>
    <w:lvl w:ilvl="5" w:tplc="89F4CEFE" w:tentative="1">
      <w:start w:val="1"/>
      <w:numFmt w:val="lowerRoman"/>
      <w:lvlText w:val="%6."/>
      <w:lvlJc w:val="right"/>
      <w:pPr>
        <w:ind w:left="4669" w:hanging="180"/>
      </w:pPr>
    </w:lvl>
    <w:lvl w:ilvl="6" w:tplc="7FB22CF6" w:tentative="1">
      <w:start w:val="1"/>
      <w:numFmt w:val="decimal"/>
      <w:lvlText w:val="%7."/>
      <w:lvlJc w:val="left"/>
      <w:pPr>
        <w:ind w:left="5389" w:hanging="360"/>
      </w:pPr>
    </w:lvl>
    <w:lvl w:ilvl="7" w:tplc="24C4FB04" w:tentative="1">
      <w:start w:val="1"/>
      <w:numFmt w:val="lowerLetter"/>
      <w:lvlText w:val="%8."/>
      <w:lvlJc w:val="left"/>
      <w:pPr>
        <w:ind w:left="6109" w:hanging="360"/>
      </w:pPr>
    </w:lvl>
    <w:lvl w:ilvl="8" w:tplc="7842E702" w:tentative="1">
      <w:start w:val="1"/>
      <w:numFmt w:val="lowerRoman"/>
      <w:lvlText w:val="%9."/>
      <w:lvlJc w:val="right"/>
      <w:pPr>
        <w:ind w:left="6829" w:hanging="180"/>
      </w:pPr>
    </w:lvl>
  </w:abstractNum>
  <w:abstractNum w:abstractNumId="1">
    <w:nsid w:val="7EB36903"/>
    <w:multiLevelType w:val="hybridMultilevel"/>
    <w:tmpl w:val="F94C903E"/>
    <w:lvl w:ilvl="0" w:tplc="23C6E56C">
      <w:start w:val="1"/>
      <w:numFmt w:val="decimal"/>
      <w:lvlText w:val="%1)"/>
      <w:lvlJc w:val="left"/>
      <w:pPr>
        <w:ind w:left="720" w:hanging="360"/>
      </w:pPr>
    </w:lvl>
    <w:lvl w:ilvl="1" w:tplc="ECD2B7E0">
      <w:start w:val="1"/>
      <w:numFmt w:val="lowerLetter"/>
      <w:lvlText w:val="%2."/>
      <w:lvlJc w:val="left"/>
      <w:pPr>
        <w:ind w:left="1440" w:hanging="360"/>
      </w:pPr>
    </w:lvl>
    <w:lvl w:ilvl="2" w:tplc="AA2E5838">
      <w:start w:val="1"/>
      <w:numFmt w:val="lowerRoman"/>
      <w:lvlText w:val="%3."/>
      <w:lvlJc w:val="right"/>
      <w:pPr>
        <w:ind w:left="2160" w:hanging="180"/>
      </w:pPr>
    </w:lvl>
    <w:lvl w:ilvl="3" w:tplc="F06872F2">
      <w:start w:val="1"/>
      <w:numFmt w:val="decimal"/>
      <w:lvlText w:val="%4."/>
      <w:lvlJc w:val="left"/>
      <w:pPr>
        <w:ind w:left="2880" w:hanging="360"/>
      </w:pPr>
    </w:lvl>
    <w:lvl w:ilvl="4" w:tplc="4E8E0754">
      <w:start w:val="1"/>
      <w:numFmt w:val="lowerLetter"/>
      <w:lvlText w:val="%5."/>
      <w:lvlJc w:val="left"/>
      <w:pPr>
        <w:ind w:left="3600" w:hanging="360"/>
      </w:pPr>
    </w:lvl>
    <w:lvl w:ilvl="5" w:tplc="820A38F4">
      <w:start w:val="1"/>
      <w:numFmt w:val="lowerRoman"/>
      <w:lvlText w:val="%6."/>
      <w:lvlJc w:val="right"/>
      <w:pPr>
        <w:ind w:left="4320" w:hanging="180"/>
      </w:pPr>
    </w:lvl>
    <w:lvl w:ilvl="6" w:tplc="7026C81C">
      <w:start w:val="1"/>
      <w:numFmt w:val="decimal"/>
      <w:lvlText w:val="%7."/>
      <w:lvlJc w:val="left"/>
      <w:pPr>
        <w:ind w:left="5040" w:hanging="360"/>
      </w:pPr>
    </w:lvl>
    <w:lvl w:ilvl="7" w:tplc="8F680A96">
      <w:start w:val="1"/>
      <w:numFmt w:val="lowerLetter"/>
      <w:lvlText w:val="%8."/>
      <w:lvlJc w:val="left"/>
      <w:pPr>
        <w:ind w:left="5760" w:hanging="360"/>
      </w:pPr>
    </w:lvl>
    <w:lvl w:ilvl="8" w:tplc="7BDE831A">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56"/>
    <w:rsid w:val="000003B7"/>
    <w:rsid w:val="00002114"/>
    <w:rsid w:val="00010999"/>
    <w:rsid w:val="00011230"/>
    <w:rsid w:val="00011498"/>
    <w:rsid w:val="00012E3A"/>
    <w:rsid w:val="00014FBD"/>
    <w:rsid w:val="00015E67"/>
    <w:rsid w:val="00016BCE"/>
    <w:rsid w:val="00017D68"/>
    <w:rsid w:val="0002070E"/>
    <w:rsid w:val="000209F9"/>
    <w:rsid w:val="000252F2"/>
    <w:rsid w:val="00027097"/>
    <w:rsid w:val="00032FDC"/>
    <w:rsid w:val="00035718"/>
    <w:rsid w:val="00036B1B"/>
    <w:rsid w:val="0003733C"/>
    <w:rsid w:val="00042183"/>
    <w:rsid w:val="000441B1"/>
    <w:rsid w:val="000447DB"/>
    <w:rsid w:val="00045444"/>
    <w:rsid w:val="000564E7"/>
    <w:rsid w:val="0006157D"/>
    <w:rsid w:val="00062FEF"/>
    <w:rsid w:val="00067B49"/>
    <w:rsid w:val="000722AD"/>
    <w:rsid w:val="0007370B"/>
    <w:rsid w:val="000742AA"/>
    <w:rsid w:val="00075207"/>
    <w:rsid w:val="00076FB2"/>
    <w:rsid w:val="00084974"/>
    <w:rsid w:val="0008564B"/>
    <w:rsid w:val="00087BB5"/>
    <w:rsid w:val="00090166"/>
    <w:rsid w:val="00090335"/>
    <w:rsid w:val="000917FB"/>
    <w:rsid w:val="0009181D"/>
    <w:rsid w:val="00093446"/>
    <w:rsid w:val="00095890"/>
    <w:rsid w:val="0009628D"/>
    <w:rsid w:val="00097556"/>
    <w:rsid w:val="000A0EEF"/>
    <w:rsid w:val="000A334C"/>
    <w:rsid w:val="000A45CA"/>
    <w:rsid w:val="000B5978"/>
    <w:rsid w:val="000B6F71"/>
    <w:rsid w:val="000C08E6"/>
    <w:rsid w:val="000C25BC"/>
    <w:rsid w:val="000C2B4A"/>
    <w:rsid w:val="000C2E9F"/>
    <w:rsid w:val="000C36D2"/>
    <w:rsid w:val="000C74A8"/>
    <w:rsid w:val="000D1468"/>
    <w:rsid w:val="000D3917"/>
    <w:rsid w:val="000D40CB"/>
    <w:rsid w:val="000D55FA"/>
    <w:rsid w:val="000D5BB9"/>
    <w:rsid w:val="000D60F7"/>
    <w:rsid w:val="000D6378"/>
    <w:rsid w:val="000D7E04"/>
    <w:rsid w:val="000F0D01"/>
    <w:rsid w:val="000F4250"/>
    <w:rsid w:val="00100F23"/>
    <w:rsid w:val="00101B75"/>
    <w:rsid w:val="00107AED"/>
    <w:rsid w:val="001109B3"/>
    <w:rsid w:val="00112409"/>
    <w:rsid w:val="001127C5"/>
    <w:rsid w:val="001144B0"/>
    <w:rsid w:val="00115903"/>
    <w:rsid w:val="00122AA0"/>
    <w:rsid w:val="00126553"/>
    <w:rsid w:val="0012688B"/>
    <w:rsid w:val="001271FE"/>
    <w:rsid w:val="00131350"/>
    <w:rsid w:val="0013186F"/>
    <w:rsid w:val="00132348"/>
    <w:rsid w:val="001333DF"/>
    <w:rsid w:val="0013639F"/>
    <w:rsid w:val="00146D0E"/>
    <w:rsid w:val="001501CF"/>
    <w:rsid w:val="00154D7B"/>
    <w:rsid w:val="001737C7"/>
    <w:rsid w:val="00177E82"/>
    <w:rsid w:val="00181C6E"/>
    <w:rsid w:val="00184B45"/>
    <w:rsid w:val="00186391"/>
    <w:rsid w:val="00190ADC"/>
    <w:rsid w:val="00193555"/>
    <w:rsid w:val="00194EC9"/>
    <w:rsid w:val="00196166"/>
    <w:rsid w:val="001A2A57"/>
    <w:rsid w:val="001A3CF3"/>
    <w:rsid w:val="001B1694"/>
    <w:rsid w:val="001B5A8E"/>
    <w:rsid w:val="001C06A9"/>
    <w:rsid w:val="001C4486"/>
    <w:rsid w:val="001D09FC"/>
    <w:rsid w:val="001D0A3D"/>
    <w:rsid w:val="001D49C2"/>
    <w:rsid w:val="001E1F81"/>
    <w:rsid w:val="001E6140"/>
    <w:rsid w:val="001F3891"/>
    <w:rsid w:val="00201571"/>
    <w:rsid w:val="002075B5"/>
    <w:rsid w:val="00211852"/>
    <w:rsid w:val="0022049C"/>
    <w:rsid w:val="00220790"/>
    <w:rsid w:val="00220886"/>
    <w:rsid w:val="0022486C"/>
    <w:rsid w:val="0022631B"/>
    <w:rsid w:val="00227B6A"/>
    <w:rsid w:val="002301C6"/>
    <w:rsid w:val="0023267E"/>
    <w:rsid w:val="00233ED4"/>
    <w:rsid w:val="0023433A"/>
    <w:rsid w:val="00234EF9"/>
    <w:rsid w:val="002355C5"/>
    <w:rsid w:val="00235691"/>
    <w:rsid w:val="0024106D"/>
    <w:rsid w:val="00242FAA"/>
    <w:rsid w:val="00243FAB"/>
    <w:rsid w:val="002447EB"/>
    <w:rsid w:val="00245A8A"/>
    <w:rsid w:val="00246B77"/>
    <w:rsid w:val="00260976"/>
    <w:rsid w:val="002617B7"/>
    <w:rsid w:val="00263F5F"/>
    <w:rsid w:val="00280037"/>
    <w:rsid w:val="00283441"/>
    <w:rsid w:val="002909B3"/>
    <w:rsid w:val="00292D6B"/>
    <w:rsid w:val="00296497"/>
    <w:rsid w:val="002A043C"/>
    <w:rsid w:val="002A1106"/>
    <w:rsid w:val="002A5FF8"/>
    <w:rsid w:val="002A64FA"/>
    <w:rsid w:val="002B1228"/>
    <w:rsid w:val="002B2FAF"/>
    <w:rsid w:val="002B63C4"/>
    <w:rsid w:val="002B7AA2"/>
    <w:rsid w:val="002C0555"/>
    <w:rsid w:val="002C37F5"/>
    <w:rsid w:val="002C4C19"/>
    <w:rsid w:val="002C6FC7"/>
    <w:rsid w:val="002D00FB"/>
    <w:rsid w:val="002E07F5"/>
    <w:rsid w:val="002E1E87"/>
    <w:rsid w:val="002E707A"/>
    <w:rsid w:val="002E7694"/>
    <w:rsid w:val="002E77D7"/>
    <w:rsid w:val="002F232A"/>
    <w:rsid w:val="002F3913"/>
    <w:rsid w:val="002F42F3"/>
    <w:rsid w:val="002F52DA"/>
    <w:rsid w:val="002F56C7"/>
    <w:rsid w:val="002F585D"/>
    <w:rsid w:val="002F596D"/>
    <w:rsid w:val="00300822"/>
    <w:rsid w:val="00302DC7"/>
    <w:rsid w:val="00303360"/>
    <w:rsid w:val="0030338F"/>
    <w:rsid w:val="0030435D"/>
    <w:rsid w:val="003045A3"/>
    <w:rsid w:val="003054BC"/>
    <w:rsid w:val="003106BD"/>
    <w:rsid w:val="00312FD7"/>
    <w:rsid w:val="003142FC"/>
    <w:rsid w:val="00316EF4"/>
    <w:rsid w:val="0031778D"/>
    <w:rsid w:val="003207FA"/>
    <w:rsid w:val="00321FB8"/>
    <w:rsid w:val="003230FF"/>
    <w:rsid w:val="00323587"/>
    <w:rsid w:val="00325B98"/>
    <w:rsid w:val="003277E0"/>
    <w:rsid w:val="00330A0D"/>
    <w:rsid w:val="00330B4C"/>
    <w:rsid w:val="00332DCE"/>
    <w:rsid w:val="00341BB3"/>
    <w:rsid w:val="00343C59"/>
    <w:rsid w:val="0034458B"/>
    <w:rsid w:val="00344F01"/>
    <w:rsid w:val="0035022E"/>
    <w:rsid w:val="00350B35"/>
    <w:rsid w:val="00353482"/>
    <w:rsid w:val="003538C3"/>
    <w:rsid w:val="00355A6B"/>
    <w:rsid w:val="00356FCD"/>
    <w:rsid w:val="00357B30"/>
    <w:rsid w:val="003616FC"/>
    <w:rsid w:val="00361EFC"/>
    <w:rsid w:val="00362D8B"/>
    <w:rsid w:val="003635D9"/>
    <w:rsid w:val="0037076A"/>
    <w:rsid w:val="003712D8"/>
    <w:rsid w:val="003723D9"/>
    <w:rsid w:val="00372570"/>
    <w:rsid w:val="0037585E"/>
    <w:rsid w:val="00382494"/>
    <w:rsid w:val="003827B1"/>
    <w:rsid w:val="00390719"/>
    <w:rsid w:val="003908D2"/>
    <w:rsid w:val="003946E3"/>
    <w:rsid w:val="00396782"/>
    <w:rsid w:val="00397948"/>
    <w:rsid w:val="00397A1A"/>
    <w:rsid w:val="003A639C"/>
    <w:rsid w:val="003A78B4"/>
    <w:rsid w:val="003B6EE3"/>
    <w:rsid w:val="003C73E3"/>
    <w:rsid w:val="003D041C"/>
    <w:rsid w:val="003D11F6"/>
    <w:rsid w:val="003D2B7C"/>
    <w:rsid w:val="003D2BD7"/>
    <w:rsid w:val="003D47FD"/>
    <w:rsid w:val="003D6A30"/>
    <w:rsid w:val="003E512D"/>
    <w:rsid w:val="003F0033"/>
    <w:rsid w:val="003F4FF5"/>
    <w:rsid w:val="003F7391"/>
    <w:rsid w:val="003F7B6B"/>
    <w:rsid w:val="004003DB"/>
    <w:rsid w:val="00404163"/>
    <w:rsid w:val="0040510C"/>
    <w:rsid w:val="00411631"/>
    <w:rsid w:val="00412999"/>
    <w:rsid w:val="004134FE"/>
    <w:rsid w:val="00415391"/>
    <w:rsid w:val="00421108"/>
    <w:rsid w:val="00425C1C"/>
    <w:rsid w:val="00430467"/>
    <w:rsid w:val="004310E1"/>
    <w:rsid w:val="004329C0"/>
    <w:rsid w:val="00435FE8"/>
    <w:rsid w:val="004375E0"/>
    <w:rsid w:val="0044221E"/>
    <w:rsid w:val="004430F0"/>
    <w:rsid w:val="00443C68"/>
    <w:rsid w:val="00444A05"/>
    <w:rsid w:val="004452A3"/>
    <w:rsid w:val="004533CE"/>
    <w:rsid w:val="0045789A"/>
    <w:rsid w:val="0046015E"/>
    <w:rsid w:val="00460DE2"/>
    <w:rsid w:val="004610E9"/>
    <w:rsid w:val="00462659"/>
    <w:rsid w:val="00463507"/>
    <w:rsid w:val="004657EF"/>
    <w:rsid w:val="00470616"/>
    <w:rsid w:val="00472DF5"/>
    <w:rsid w:val="00473543"/>
    <w:rsid w:val="00476AEF"/>
    <w:rsid w:val="00476F44"/>
    <w:rsid w:val="00477538"/>
    <w:rsid w:val="00480A05"/>
    <w:rsid w:val="00480D5A"/>
    <w:rsid w:val="0048194B"/>
    <w:rsid w:val="00484080"/>
    <w:rsid w:val="00487F57"/>
    <w:rsid w:val="004900D2"/>
    <w:rsid w:val="0049073A"/>
    <w:rsid w:val="00490AC0"/>
    <w:rsid w:val="00493D0C"/>
    <w:rsid w:val="004952B1"/>
    <w:rsid w:val="00497B22"/>
    <w:rsid w:val="00497EFC"/>
    <w:rsid w:val="004A3C6C"/>
    <w:rsid w:val="004A50DE"/>
    <w:rsid w:val="004B0067"/>
    <w:rsid w:val="004B1B8A"/>
    <w:rsid w:val="004B2C93"/>
    <w:rsid w:val="004B3AC1"/>
    <w:rsid w:val="004B7BE2"/>
    <w:rsid w:val="004C1DD2"/>
    <w:rsid w:val="004D17F4"/>
    <w:rsid w:val="004D37C2"/>
    <w:rsid w:val="004E03CE"/>
    <w:rsid w:val="004E385E"/>
    <w:rsid w:val="004E443E"/>
    <w:rsid w:val="004E5254"/>
    <w:rsid w:val="004E5DD2"/>
    <w:rsid w:val="004E7260"/>
    <w:rsid w:val="004F021B"/>
    <w:rsid w:val="004F1C47"/>
    <w:rsid w:val="004F5B65"/>
    <w:rsid w:val="004F6F6F"/>
    <w:rsid w:val="0050111F"/>
    <w:rsid w:val="00505787"/>
    <w:rsid w:val="00507228"/>
    <w:rsid w:val="00513E90"/>
    <w:rsid w:val="00514B0E"/>
    <w:rsid w:val="00516605"/>
    <w:rsid w:val="00516D11"/>
    <w:rsid w:val="005203C6"/>
    <w:rsid w:val="00523DF3"/>
    <w:rsid w:val="00531C44"/>
    <w:rsid w:val="0053219E"/>
    <w:rsid w:val="0053250B"/>
    <w:rsid w:val="00532D00"/>
    <w:rsid w:val="00534940"/>
    <w:rsid w:val="00536C05"/>
    <w:rsid w:val="005374F0"/>
    <w:rsid w:val="00540585"/>
    <w:rsid w:val="00540B2B"/>
    <w:rsid w:val="00543F55"/>
    <w:rsid w:val="0055002F"/>
    <w:rsid w:val="005520EC"/>
    <w:rsid w:val="0055344B"/>
    <w:rsid w:val="005558C0"/>
    <w:rsid w:val="005558ED"/>
    <w:rsid w:val="00556A24"/>
    <w:rsid w:val="005572D1"/>
    <w:rsid w:val="00560CA3"/>
    <w:rsid w:val="00565057"/>
    <w:rsid w:val="0057016A"/>
    <w:rsid w:val="005731FF"/>
    <w:rsid w:val="005733A5"/>
    <w:rsid w:val="00573A96"/>
    <w:rsid w:val="005825E0"/>
    <w:rsid w:val="005831D1"/>
    <w:rsid w:val="005854FA"/>
    <w:rsid w:val="005874C0"/>
    <w:rsid w:val="005912C6"/>
    <w:rsid w:val="00591722"/>
    <w:rsid w:val="005922D4"/>
    <w:rsid w:val="00596931"/>
    <w:rsid w:val="005A171E"/>
    <w:rsid w:val="005A1A7C"/>
    <w:rsid w:val="005A1FDD"/>
    <w:rsid w:val="005A267F"/>
    <w:rsid w:val="005A2CA9"/>
    <w:rsid w:val="005B2772"/>
    <w:rsid w:val="005B592D"/>
    <w:rsid w:val="005B76C1"/>
    <w:rsid w:val="005B7A61"/>
    <w:rsid w:val="005C1B66"/>
    <w:rsid w:val="005C1BC8"/>
    <w:rsid w:val="005C238A"/>
    <w:rsid w:val="005C478F"/>
    <w:rsid w:val="005C52E6"/>
    <w:rsid w:val="005C56B0"/>
    <w:rsid w:val="005C5C1F"/>
    <w:rsid w:val="005D053D"/>
    <w:rsid w:val="005D140D"/>
    <w:rsid w:val="005D3244"/>
    <w:rsid w:val="005D6365"/>
    <w:rsid w:val="005D69DC"/>
    <w:rsid w:val="005E0FF1"/>
    <w:rsid w:val="005E264A"/>
    <w:rsid w:val="005E26E0"/>
    <w:rsid w:val="005F0407"/>
    <w:rsid w:val="005F3E16"/>
    <w:rsid w:val="005F5E32"/>
    <w:rsid w:val="006036BE"/>
    <w:rsid w:val="00604249"/>
    <w:rsid w:val="00611658"/>
    <w:rsid w:val="00612477"/>
    <w:rsid w:val="00612ADE"/>
    <w:rsid w:val="00617A14"/>
    <w:rsid w:val="00620F08"/>
    <w:rsid w:val="00621B50"/>
    <w:rsid w:val="00622C43"/>
    <w:rsid w:val="00623AB2"/>
    <w:rsid w:val="00626148"/>
    <w:rsid w:val="00626166"/>
    <w:rsid w:val="0063305B"/>
    <w:rsid w:val="0063376F"/>
    <w:rsid w:val="00635CC2"/>
    <w:rsid w:val="00636992"/>
    <w:rsid w:val="00636F4D"/>
    <w:rsid w:val="006423E4"/>
    <w:rsid w:val="00644838"/>
    <w:rsid w:val="0064670A"/>
    <w:rsid w:val="00647645"/>
    <w:rsid w:val="00647DF3"/>
    <w:rsid w:val="00647FCC"/>
    <w:rsid w:val="0065090E"/>
    <w:rsid w:val="00650BB5"/>
    <w:rsid w:val="006511BA"/>
    <w:rsid w:val="00653B56"/>
    <w:rsid w:val="00655B54"/>
    <w:rsid w:val="00657957"/>
    <w:rsid w:val="00660C68"/>
    <w:rsid w:val="006613F4"/>
    <w:rsid w:val="00670B05"/>
    <w:rsid w:val="00676269"/>
    <w:rsid w:val="00682744"/>
    <w:rsid w:val="00682B01"/>
    <w:rsid w:val="0068385F"/>
    <w:rsid w:val="00686BF9"/>
    <w:rsid w:val="00687E25"/>
    <w:rsid w:val="006937D8"/>
    <w:rsid w:val="00695BAF"/>
    <w:rsid w:val="006A1A58"/>
    <w:rsid w:val="006A69DA"/>
    <w:rsid w:val="006B0E5A"/>
    <w:rsid w:val="006B25A4"/>
    <w:rsid w:val="006B3B40"/>
    <w:rsid w:val="006B4927"/>
    <w:rsid w:val="006B77B2"/>
    <w:rsid w:val="006C0252"/>
    <w:rsid w:val="006C06CD"/>
    <w:rsid w:val="006C4BF6"/>
    <w:rsid w:val="006D2C44"/>
    <w:rsid w:val="006D3091"/>
    <w:rsid w:val="006D349A"/>
    <w:rsid w:val="006D579B"/>
    <w:rsid w:val="006D64C1"/>
    <w:rsid w:val="006D7505"/>
    <w:rsid w:val="006D7F72"/>
    <w:rsid w:val="006E0921"/>
    <w:rsid w:val="006E1C45"/>
    <w:rsid w:val="006E4038"/>
    <w:rsid w:val="006E47D2"/>
    <w:rsid w:val="006E58E4"/>
    <w:rsid w:val="006F2E27"/>
    <w:rsid w:val="006F33AA"/>
    <w:rsid w:val="006F3EBF"/>
    <w:rsid w:val="00700CA2"/>
    <w:rsid w:val="00703B98"/>
    <w:rsid w:val="00705199"/>
    <w:rsid w:val="00712EB6"/>
    <w:rsid w:val="00713148"/>
    <w:rsid w:val="0071399B"/>
    <w:rsid w:val="00716895"/>
    <w:rsid w:val="007231C2"/>
    <w:rsid w:val="0072525F"/>
    <w:rsid w:val="00731BFA"/>
    <w:rsid w:val="00732EE5"/>
    <w:rsid w:val="007339E5"/>
    <w:rsid w:val="00734F52"/>
    <w:rsid w:val="00736358"/>
    <w:rsid w:val="00740640"/>
    <w:rsid w:val="007410CB"/>
    <w:rsid w:val="007418C6"/>
    <w:rsid w:val="00747227"/>
    <w:rsid w:val="00750378"/>
    <w:rsid w:val="007517D9"/>
    <w:rsid w:val="00751856"/>
    <w:rsid w:val="007543E8"/>
    <w:rsid w:val="00755A3B"/>
    <w:rsid w:val="00756E90"/>
    <w:rsid w:val="0075702B"/>
    <w:rsid w:val="0076138F"/>
    <w:rsid w:val="0076142A"/>
    <w:rsid w:val="00761709"/>
    <w:rsid w:val="00762B5F"/>
    <w:rsid w:val="007679AF"/>
    <w:rsid w:val="00770554"/>
    <w:rsid w:val="007706BF"/>
    <w:rsid w:val="007706C0"/>
    <w:rsid w:val="00771C4D"/>
    <w:rsid w:val="007741E6"/>
    <w:rsid w:val="00783BF1"/>
    <w:rsid w:val="007844B3"/>
    <w:rsid w:val="00784647"/>
    <w:rsid w:val="007853E7"/>
    <w:rsid w:val="007862A5"/>
    <w:rsid w:val="007868AA"/>
    <w:rsid w:val="00787AFB"/>
    <w:rsid w:val="007978B3"/>
    <w:rsid w:val="007A1D05"/>
    <w:rsid w:val="007A3120"/>
    <w:rsid w:val="007A7E55"/>
    <w:rsid w:val="007B3634"/>
    <w:rsid w:val="007B3F16"/>
    <w:rsid w:val="007B56EB"/>
    <w:rsid w:val="007B7291"/>
    <w:rsid w:val="007B7A23"/>
    <w:rsid w:val="007C22EF"/>
    <w:rsid w:val="007C4817"/>
    <w:rsid w:val="007C609F"/>
    <w:rsid w:val="007D0975"/>
    <w:rsid w:val="007D1A42"/>
    <w:rsid w:val="007D355B"/>
    <w:rsid w:val="007D53B5"/>
    <w:rsid w:val="007D69E6"/>
    <w:rsid w:val="007E056E"/>
    <w:rsid w:val="007E1DCC"/>
    <w:rsid w:val="007E3A64"/>
    <w:rsid w:val="007E4323"/>
    <w:rsid w:val="007E4F24"/>
    <w:rsid w:val="007E608E"/>
    <w:rsid w:val="007E78AD"/>
    <w:rsid w:val="007F095B"/>
    <w:rsid w:val="007F16AC"/>
    <w:rsid w:val="007F3B37"/>
    <w:rsid w:val="007F43B9"/>
    <w:rsid w:val="007F6525"/>
    <w:rsid w:val="007F6CA6"/>
    <w:rsid w:val="0080122E"/>
    <w:rsid w:val="00801315"/>
    <w:rsid w:val="0080207B"/>
    <w:rsid w:val="00802F64"/>
    <w:rsid w:val="00804E87"/>
    <w:rsid w:val="00806628"/>
    <w:rsid w:val="00813F04"/>
    <w:rsid w:val="00814E04"/>
    <w:rsid w:val="00820DED"/>
    <w:rsid w:val="00822E33"/>
    <w:rsid w:val="00826FBC"/>
    <w:rsid w:val="00832CF4"/>
    <w:rsid w:val="00833B39"/>
    <w:rsid w:val="00836980"/>
    <w:rsid w:val="00837FDE"/>
    <w:rsid w:val="0084342F"/>
    <w:rsid w:val="008472FD"/>
    <w:rsid w:val="00854103"/>
    <w:rsid w:val="0085452A"/>
    <w:rsid w:val="0085564D"/>
    <w:rsid w:val="0085699A"/>
    <w:rsid w:val="008572E8"/>
    <w:rsid w:val="00857638"/>
    <w:rsid w:val="00857BA4"/>
    <w:rsid w:val="008642DB"/>
    <w:rsid w:val="00865A94"/>
    <w:rsid w:val="0087178C"/>
    <w:rsid w:val="008832FE"/>
    <w:rsid w:val="0088354C"/>
    <w:rsid w:val="008907B1"/>
    <w:rsid w:val="00890EFD"/>
    <w:rsid w:val="00891769"/>
    <w:rsid w:val="00892098"/>
    <w:rsid w:val="00892584"/>
    <w:rsid w:val="00894462"/>
    <w:rsid w:val="00895524"/>
    <w:rsid w:val="008960E9"/>
    <w:rsid w:val="008970B4"/>
    <w:rsid w:val="008A2A98"/>
    <w:rsid w:val="008A3206"/>
    <w:rsid w:val="008B2FC2"/>
    <w:rsid w:val="008C36AE"/>
    <w:rsid w:val="008C4306"/>
    <w:rsid w:val="008C63BD"/>
    <w:rsid w:val="008D0C1B"/>
    <w:rsid w:val="008D2998"/>
    <w:rsid w:val="008D31D8"/>
    <w:rsid w:val="008D5C0B"/>
    <w:rsid w:val="008D7D4E"/>
    <w:rsid w:val="008D7DC5"/>
    <w:rsid w:val="008E144C"/>
    <w:rsid w:val="008E22DA"/>
    <w:rsid w:val="008E23D4"/>
    <w:rsid w:val="008E3DA4"/>
    <w:rsid w:val="008E6A6C"/>
    <w:rsid w:val="008E7721"/>
    <w:rsid w:val="008F04A3"/>
    <w:rsid w:val="008F1F22"/>
    <w:rsid w:val="008F3D8C"/>
    <w:rsid w:val="008F4919"/>
    <w:rsid w:val="0090292B"/>
    <w:rsid w:val="00903420"/>
    <w:rsid w:val="00905A36"/>
    <w:rsid w:val="00910CD3"/>
    <w:rsid w:val="00911F7C"/>
    <w:rsid w:val="00912A95"/>
    <w:rsid w:val="00925515"/>
    <w:rsid w:val="00930AED"/>
    <w:rsid w:val="00931ECF"/>
    <w:rsid w:val="00941193"/>
    <w:rsid w:val="00941236"/>
    <w:rsid w:val="009423C4"/>
    <w:rsid w:val="0094384F"/>
    <w:rsid w:val="00944BF5"/>
    <w:rsid w:val="009454FC"/>
    <w:rsid w:val="00945F39"/>
    <w:rsid w:val="00946ADD"/>
    <w:rsid w:val="00950C4E"/>
    <w:rsid w:val="00950F0E"/>
    <w:rsid w:val="0095170E"/>
    <w:rsid w:val="00957694"/>
    <w:rsid w:val="00961931"/>
    <w:rsid w:val="00962162"/>
    <w:rsid w:val="00962A92"/>
    <w:rsid w:val="00962C62"/>
    <w:rsid w:val="009637F1"/>
    <w:rsid w:val="009753CB"/>
    <w:rsid w:val="009768BA"/>
    <w:rsid w:val="009808F8"/>
    <w:rsid w:val="0098178F"/>
    <w:rsid w:val="00981A57"/>
    <w:rsid w:val="009825EC"/>
    <w:rsid w:val="00982ADD"/>
    <w:rsid w:val="00982D44"/>
    <w:rsid w:val="00984A2D"/>
    <w:rsid w:val="00984FD4"/>
    <w:rsid w:val="00986058"/>
    <w:rsid w:val="0098699D"/>
    <w:rsid w:val="00987AFA"/>
    <w:rsid w:val="009A20C1"/>
    <w:rsid w:val="009A478A"/>
    <w:rsid w:val="009A668F"/>
    <w:rsid w:val="009B51CA"/>
    <w:rsid w:val="009B7CFC"/>
    <w:rsid w:val="009C0EDD"/>
    <w:rsid w:val="009C2376"/>
    <w:rsid w:val="009C6E03"/>
    <w:rsid w:val="009D7300"/>
    <w:rsid w:val="009E1557"/>
    <w:rsid w:val="009E71A0"/>
    <w:rsid w:val="009E7BBF"/>
    <w:rsid w:val="00A0054A"/>
    <w:rsid w:val="00A01F8E"/>
    <w:rsid w:val="00A02D0B"/>
    <w:rsid w:val="00A05EFF"/>
    <w:rsid w:val="00A126B4"/>
    <w:rsid w:val="00A152BE"/>
    <w:rsid w:val="00A24521"/>
    <w:rsid w:val="00A24968"/>
    <w:rsid w:val="00A25D35"/>
    <w:rsid w:val="00A32D21"/>
    <w:rsid w:val="00A3306A"/>
    <w:rsid w:val="00A365A2"/>
    <w:rsid w:val="00A36D10"/>
    <w:rsid w:val="00A37B92"/>
    <w:rsid w:val="00A43635"/>
    <w:rsid w:val="00A454B5"/>
    <w:rsid w:val="00A45958"/>
    <w:rsid w:val="00A4745C"/>
    <w:rsid w:val="00A51A20"/>
    <w:rsid w:val="00A522B9"/>
    <w:rsid w:val="00A560D7"/>
    <w:rsid w:val="00A5658B"/>
    <w:rsid w:val="00A61D74"/>
    <w:rsid w:val="00A65496"/>
    <w:rsid w:val="00A67A4A"/>
    <w:rsid w:val="00A72325"/>
    <w:rsid w:val="00A72669"/>
    <w:rsid w:val="00A73149"/>
    <w:rsid w:val="00A7714E"/>
    <w:rsid w:val="00A800F7"/>
    <w:rsid w:val="00A80258"/>
    <w:rsid w:val="00A808B8"/>
    <w:rsid w:val="00A84B8C"/>
    <w:rsid w:val="00A8620D"/>
    <w:rsid w:val="00A90A41"/>
    <w:rsid w:val="00A92A2B"/>
    <w:rsid w:val="00A9368E"/>
    <w:rsid w:val="00AA2A8F"/>
    <w:rsid w:val="00AA397F"/>
    <w:rsid w:val="00AA3B96"/>
    <w:rsid w:val="00AA422D"/>
    <w:rsid w:val="00AA5F13"/>
    <w:rsid w:val="00AB4BDA"/>
    <w:rsid w:val="00AB60F2"/>
    <w:rsid w:val="00AC24B6"/>
    <w:rsid w:val="00AC57EA"/>
    <w:rsid w:val="00AC58AD"/>
    <w:rsid w:val="00AC7CB8"/>
    <w:rsid w:val="00AD2587"/>
    <w:rsid w:val="00AD4A93"/>
    <w:rsid w:val="00AD4E0E"/>
    <w:rsid w:val="00AD6B15"/>
    <w:rsid w:val="00AD6F88"/>
    <w:rsid w:val="00AD72A7"/>
    <w:rsid w:val="00AD7C48"/>
    <w:rsid w:val="00AE26B5"/>
    <w:rsid w:val="00AE4D08"/>
    <w:rsid w:val="00AE4DC3"/>
    <w:rsid w:val="00AE4FF4"/>
    <w:rsid w:val="00AE666F"/>
    <w:rsid w:val="00AF028E"/>
    <w:rsid w:val="00AF22AF"/>
    <w:rsid w:val="00AF39D2"/>
    <w:rsid w:val="00AF3BE9"/>
    <w:rsid w:val="00AF5050"/>
    <w:rsid w:val="00B01860"/>
    <w:rsid w:val="00B0230B"/>
    <w:rsid w:val="00B02C0B"/>
    <w:rsid w:val="00B04F97"/>
    <w:rsid w:val="00B0518D"/>
    <w:rsid w:val="00B063E5"/>
    <w:rsid w:val="00B074EA"/>
    <w:rsid w:val="00B119FC"/>
    <w:rsid w:val="00B133AD"/>
    <w:rsid w:val="00B14417"/>
    <w:rsid w:val="00B14671"/>
    <w:rsid w:val="00B1512C"/>
    <w:rsid w:val="00B16D02"/>
    <w:rsid w:val="00B1770B"/>
    <w:rsid w:val="00B2257A"/>
    <w:rsid w:val="00B22BFD"/>
    <w:rsid w:val="00B26C88"/>
    <w:rsid w:val="00B315CB"/>
    <w:rsid w:val="00B33CB9"/>
    <w:rsid w:val="00B34E2E"/>
    <w:rsid w:val="00B35A15"/>
    <w:rsid w:val="00B43439"/>
    <w:rsid w:val="00B45343"/>
    <w:rsid w:val="00B47055"/>
    <w:rsid w:val="00B6018F"/>
    <w:rsid w:val="00B648D9"/>
    <w:rsid w:val="00B65919"/>
    <w:rsid w:val="00B7297A"/>
    <w:rsid w:val="00B730AC"/>
    <w:rsid w:val="00B8013A"/>
    <w:rsid w:val="00B8347F"/>
    <w:rsid w:val="00B85B1C"/>
    <w:rsid w:val="00B86E04"/>
    <w:rsid w:val="00B87611"/>
    <w:rsid w:val="00B92346"/>
    <w:rsid w:val="00B943DA"/>
    <w:rsid w:val="00B951F3"/>
    <w:rsid w:val="00B969A2"/>
    <w:rsid w:val="00BA6242"/>
    <w:rsid w:val="00BA70F4"/>
    <w:rsid w:val="00BB3E98"/>
    <w:rsid w:val="00BB5DB2"/>
    <w:rsid w:val="00BB7AF1"/>
    <w:rsid w:val="00BB7D99"/>
    <w:rsid w:val="00BC267C"/>
    <w:rsid w:val="00BD0820"/>
    <w:rsid w:val="00BD0E95"/>
    <w:rsid w:val="00BD1CC3"/>
    <w:rsid w:val="00BD49F0"/>
    <w:rsid w:val="00BD4AC0"/>
    <w:rsid w:val="00BD60FC"/>
    <w:rsid w:val="00BD6C1F"/>
    <w:rsid w:val="00BE0780"/>
    <w:rsid w:val="00BE1D72"/>
    <w:rsid w:val="00BE2BF3"/>
    <w:rsid w:val="00BE413B"/>
    <w:rsid w:val="00BE585E"/>
    <w:rsid w:val="00BE69C2"/>
    <w:rsid w:val="00BF0598"/>
    <w:rsid w:val="00BF34CE"/>
    <w:rsid w:val="00BF3BB5"/>
    <w:rsid w:val="00BF6312"/>
    <w:rsid w:val="00BF75F1"/>
    <w:rsid w:val="00BF7A25"/>
    <w:rsid w:val="00C0211C"/>
    <w:rsid w:val="00C05E33"/>
    <w:rsid w:val="00C11C03"/>
    <w:rsid w:val="00C11E5B"/>
    <w:rsid w:val="00C1401C"/>
    <w:rsid w:val="00C1508D"/>
    <w:rsid w:val="00C161B0"/>
    <w:rsid w:val="00C21EA5"/>
    <w:rsid w:val="00C24BED"/>
    <w:rsid w:val="00C303AE"/>
    <w:rsid w:val="00C33842"/>
    <w:rsid w:val="00C36038"/>
    <w:rsid w:val="00C36ADA"/>
    <w:rsid w:val="00C3765D"/>
    <w:rsid w:val="00C4229B"/>
    <w:rsid w:val="00C437C3"/>
    <w:rsid w:val="00C4566F"/>
    <w:rsid w:val="00C45D12"/>
    <w:rsid w:val="00C46557"/>
    <w:rsid w:val="00C47A45"/>
    <w:rsid w:val="00C50E8B"/>
    <w:rsid w:val="00C52BFC"/>
    <w:rsid w:val="00C52FAC"/>
    <w:rsid w:val="00C54A8E"/>
    <w:rsid w:val="00C54CBB"/>
    <w:rsid w:val="00C55AE6"/>
    <w:rsid w:val="00C57CDD"/>
    <w:rsid w:val="00C616C1"/>
    <w:rsid w:val="00C649F3"/>
    <w:rsid w:val="00C64D7E"/>
    <w:rsid w:val="00C65FEF"/>
    <w:rsid w:val="00C670C5"/>
    <w:rsid w:val="00C70D3D"/>
    <w:rsid w:val="00C70F7D"/>
    <w:rsid w:val="00C72193"/>
    <w:rsid w:val="00C72513"/>
    <w:rsid w:val="00C741FE"/>
    <w:rsid w:val="00C76EBC"/>
    <w:rsid w:val="00C77FA1"/>
    <w:rsid w:val="00C80FEA"/>
    <w:rsid w:val="00C84702"/>
    <w:rsid w:val="00C85FE7"/>
    <w:rsid w:val="00C91009"/>
    <w:rsid w:val="00C9300B"/>
    <w:rsid w:val="00C96AEF"/>
    <w:rsid w:val="00C97C2A"/>
    <w:rsid w:val="00C97E4E"/>
    <w:rsid w:val="00CA43E9"/>
    <w:rsid w:val="00CA6656"/>
    <w:rsid w:val="00CB1EE8"/>
    <w:rsid w:val="00CB227B"/>
    <w:rsid w:val="00CB3846"/>
    <w:rsid w:val="00CB3AC9"/>
    <w:rsid w:val="00CB3D2E"/>
    <w:rsid w:val="00CB5F21"/>
    <w:rsid w:val="00CB6C35"/>
    <w:rsid w:val="00CB7237"/>
    <w:rsid w:val="00CC7B4C"/>
    <w:rsid w:val="00CD24C9"/>
    <w:rsid w:val="00CD2D59"/>
    <w:rsid w:val="00CD41F9"/>
    <w:rsid w:val="00CD5919"/>
    <w:rsid w:val="00CD757F"/>
    <w:rsid w:val="00CE1992"/>
    <w:rsid w:val="00CE22B8"/>
    <w:rsid w:val="00CE79C9"/>
    <w:rsid w:val="00CF063C"/>
    <w:rsid w:val="00CF0D47"/>
    <w:rsid w:val="00CF11B9"/>
    <w:rsid w:val="00D0423C"/>
    <w:rsid w:val="00D0701C"/>
    <w:rsid w:val="00D07559"/>
    <w:rsid w:val="00D07BF6"/>
    <w:rsid w:val="00D139DA"/>
    <w:rsid w:val="00D14DCD"/>
    <w:rsid w:val="00D177D9"/>
    <w:rsid w:val="00D20D1C"/>
    <w:rsid w:val="00D21DBB"/>
    <w:rsid w:val="00D27427"/>
    <w:rsid w:val="00D27AE8"/>
    <w:rsid w:val="00D324AA"/>
    <w:rsid w:val="00D335D1"/>
    <w:rsid w:val="00D34AEF"/>
    <w:rsid w:val="00D40EC8"/>
    <w:rsid w:val="00D43CA4"/>
    <w:rsid w:val="00D45B41"/>
    <w:rsid w:val="00D45DBE"/>
    <w:rsid w:val="00D46DB3"/>
    <w:rsid w:val="00D53919"/>
    <w:rsid w:val="00D53B8C"/>
    <w:rsid w:val="00D55429"/>
    <w:rsid w:val="00D57982"/>
    <w:rsid w:val="00D62CBC"/>
    <w:rsid w:val="00D62F46"/>
    <w:rsid w:val="00D65D78"/>
    <w:rsid w:val="00D674C4"/>
    <w:rsid w:val="00D67AD3"/>
    <w:rsid w:val="00D704FC"/>
    <w:rsid w:val="00D718CF"/>
    <w:rsid w:val="00D72F86"/>
    <w:rsid w:val="00D74FAC"/>
    <w:rsid w:val="00D80BEA"/>
    <w:rsid w:val="00D81C63"/>
    <w:rsid w:val="00D82125"/>
    <w:rsid w:val="00D85689"/>
    <w:rsid w:val="00D8649F"/>
    <w:rsid w:val="00D8672E"/>
    <w:rsid w:val="00D921C3"/>
    <w:rsid w:val="00D935E9"/>
    <w:rsid w:val="00DA0B22"/>
    <w:rsid w:val="00DA3368"/>
    <w:rsid w:val="00DA46F7"/>
    <w:rsid w:val="00DA4FFF"/>
    <w:rsid w:val="00DA6036"/>
    <w:rsid w:val="00DB1A40"/>
    <w:rsid w:val="00DB1DD4"/>
    <w:rsid w:val="00DB5849"/>
    <w:rsid w:val="00DC316A"/>
    <w:rsid w:val="00DC4C85"/>
    <w:rsid w:val="00DD1D8B"/>
    <w:rsid w:val="00DD6BCD"/>
    <w:rsid w:val="00DE6D96"/>
    <w:rsid w:val="00DF36E4"/>
    <w:rsid w:val="00DF4C72"/>
    <w:rsid w:val="00DF4CFD"/>
    <w:rsid w:val="00DF69CE"/>
    <w:rsid w:val="00E00B49"/>
    <w:rsid w:val="00E021D2"/>
    <w:rsid w:val="00E10167"/>
    <w:rsid w:val="00E107B5"/>
    <w:rsid w:val="00E11A2C"/>
    <w:rsid w:val="00E12FB8"/>
    <w:rsid w:val="00E20A0D"/>
    <w:rsid w:val="00E22149"/>
    <w:rsid w:val="00E23410"/>
    <w:rsid w:val="00E41278"/>
    <w:rsid w:val="00E47486"/>
    <w:rsid w:val="00E51051"/>
    <w:rsid w:val="00E51539"/>
    <w:rsid w:val="00E52FC1"/>
    <w:rsid w:val="00E60692"/>
    <w:rsid w:val="00E6248D"/>
    <w:rsid w:val="00E64FB9"/>
    <w:rsid w:val="00E73243"/>
    <w:rsid w:val="00E74417"/>
    <w:rsid w:val="00E76A08"/>
    <w:rsid w:val="00E7705E"/>
    <w:rsid w:val="00E779F1"/>
    <w:rsid w:val="00E80D73"/>
    <w:rsid w:val="00E84FF6"/>
    <w:rsid w:val="00E90F8A"/>
    <w:rsid w:val="00E97069"/>
    <w:rsid w:val="00EA35BA"/>
    <w:rsid w:val="00EB22CB"/>
    <w:rsid w:val="00EB4056"/>
    <w:rsid w:val="00EC4273"/>
    <w:rsid w:val="00EC4A73"/>
    <w:rsid w:val="00EC75EE"/>
    <w:rsid w:val="00ED215C"/>
    <w:rsid w:val="00ED3706"/>
    <w:rsid w:val="00ED68A3"/>
    <w:rsid w:val="00ED7DC5"/>
    <w:rsid w:val="00EE11E5"/>
    <w:rsid w:val="00EE168B"/>
    <w:rsid w:val="00EF1EF1"/>
    <w:rsid w:val="00EF4BE2"/>
    <w:rsid w:val="00EF5013"/>
    <w:rsid w:val="00EF7832"/>
    <w:rsid w:val="00EF7967"/>
    <w:rsid w:val="00EF7E72"/>
    <w:rsid w:val="00F037BB"/>
    <w:rsid w:val="00F0707C"/>
    <w:rsid w:val="00F07220"/>
    <w:rsid w:val="00F07ABE"/>
    <w:rsid w:val="00F101DA"/>
    <w:rsid w:val="00F11673"/>
    <w:rsid w:val="00F1461A"/>
    <w:rsid w:val="00F14F2E"/>
    <w:rsid w:val="00F1557F"/>
    <w:rsid w:val="00F21690"/>
    <w:rsid w:val="00F24887"/>
    <w:rsid w:val="00F34964"/>
    <w:rsid w:val="00F3536F"/>
    <w:rsid w:val="00F35FCB"/>
    <w:rsid w:val="00F36278"/>
    <w:rsid w:val="00F37DBC"/>
    <w:rsid w:val="00F40027"/>
    <w:rsid w:val="00F41877"/>
    <w:rsid w:val="00F42E74"/>
    <w:rsid w:val="00F44A48"/>
    <w:rsid w:val="00F44E45"/>
    <w:rsid w:val="00F46806"/>
    <w:rsid w:val="00F52460"/>
    <w:rsid w:val="00F53F2C"/>
    <w:rsid w:val="00F55A1F"/>
    <w:rsid w:val="00F55BD2"/>
    <w:rsid w:val="00F57549"/>
    <w:rsid w:val="00F605BD"/>
    <w:rsid w:val="00F6164B"/>
    <w:rsid w:val="00F62D8F"/>
    <w:rsid w:val="00F662A6"/>
    <w:rsid w:val="00F71699"/>
    <w:rsid w:val="00F73118"/>
    <w:rsid w:val="00F75D27"/>
    <w:rsid w:val="00F8496D"/>
    <w:rsid w:val="00F9139A"/>
    <w:rsid w:val="00F9323F"/>
    <w:rsid w:val="00FA317F"/>
    <w:rsid w:val="00FA5E24"/>
    <w:rsid w:val="00FA6AAA"/>
    <w:rsid w:val="00FA6E13"/>
    <w:rsid w:val="00FA74AD"/>
    <w:rsid w:val="00FB10E0"/>
    <w:rsid w:val="00FB5E02"/>
    <w:rsid w:val="00FC3C49"/>
    <w:rsid w:val="00FC4196"/>
    <w:rsid w:val="00FC5131"/>
    <w:rsid w:val="00FC7D75"/>
    <w:rsid w:val="00FD02A3"/>
    <w:rsid w:val="00FD3103"/>
    <w:rsid w:val="00FD3DB5"/>
    <w:rsid w:val="00FE34F1"/>
    <w:rsid w:val="00FE499A"/>
    <w:rsid w:val="00FF0AB3"/>
    <w:rsid w:val="00FF1144"/>
    <w:rsid w:val="00FF168F"/>
    <w:rsid w:val="00FF19A3"/>
    <w:rsid w:val="00FF26D0"/>
    <w:rsid w:val="00FF4947"/>
    <w:rsid w:val="00FF56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uiPriority w:val="99"/>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 w:type="paragraph" w:styleId="ListParagraph">
    <w:name w:val="List Paragraph"/>
    <w:basedOn w:val="Normal"/>
    <w:uiPriority w:val="34"/>
    <w:qFormat/>
    <w:rsid w:val="00945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uiPriority w:val="99"/>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 w:type="paragraph" w:styleId="ListParagraph">
    <w:name w:val="List Paragraph"/>
    <w:basedOn w:val="Normal"/>
    <w:uiPriority w:val="34"/>
    <w:qFormat/>
    <w:rsid w:val="00945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33CC2-76D9-4869-8C1F-B32E71C9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4268</Words>
  <Characters>2434</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1.pielikums Ministru kabineta noteikumu projektam „Kārtība, kādā iemaksā un izmaksā depozītu juridiskās personas maksātnespējas procesā un fiziskās personas maksātnespējas procesā”</vt:lpstr>
      <vt:lpstr>1.pielikums Ministru kabineta noteikumu projektam „Kārtība, kādā iemaksā un izmaksā depozītu juridiskās personas maksātnespējas procesā un fiziskās personas maksātnespējas procesā”</vt:lpstr>
    </vt:vector>
  </TitlesOfParts>
  <Company>Maksātnespējas administrācija</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Ministru kabineta noteikumu projektam „Kārtība, kādā iemaksā un izmaksā depozītu juridiskās personas maksātnespējas procesā un fiziskās personas maksātnespējas procesā”</dc:title>
  <dc:subject>Ministru kabineta noteikumu projekta pielikums</dc:subject>
  <dc:creator>Miks Čevers</dc:creator>
  <dc:description>Miks Čevers, 67099127, miks.cevers@mna.gov.lv</dc:description>
  <cp:lastModifiedBy>Leontīne Babkina</cp:lastModifiedBy>
  <cp:revision>10</cp:revision>
  <cp:lastPrinted>2017-04-06T07:36:00Z</cp:lastPrinted>
  <dcterms:created xsi:type="dcterms:W3CDTF">2017-08-16T08:24:00Z</dcterms:created>
  <dcterms:modified xsi:type="dcterms:W3CDTF">2017-11-29T07:36:00Z</dcterms:modified>
</cp:coreProperties>
</file>