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2AAB" w:rsidRDefault="00E52AAB" w:rsidP="00422CA6">
      <w:pPr>
        <w:spacing w:after="0" w:line="240" w:lineRule="auto"/>
        <w:jc w:val="center"/>
        <w:rPr>
          <w:rFonts w:ascii="Times New Roman" w:hAnsi="Times New Roman"/>
          <w:b/>
          <w:color w:val="000000" w:themeColor="text1"/>
          <w:sz w:val="28"/>
          <w:szCs w:val="28"/>
        </w:rPr>
      </w:pPr>
      <w:r w:rsidRPr="00A8534D">
        <w:rPr>
          <w:rFonts w:ascii="Times New Roman" w:hAnsi="Times New Roman"/>
          <w:b/>
          <w:color w:val="000000" w:themeColor="text1"/>
          <w:sz w:val="28"/>
          <w:szCs w:val="28"/>
        </w:rPr>
        <w:t xml:space="preserve">Ministru kabineta </w:t>
      </w:r>
      <w:r w:rsidR="003A1D86" w:rsidRPr="00A8534D">
        <w:rPr>
          <w:rFonts w:ascii="Times New Roman" w:hAnsi="Times New Roman"/>
          <w:b/>
          <w:color w:val="000000" w:themeColor="text1"/>
          <w:sz w:val="28"/>
          <w:szCs w:val="28"/>
        </w:rPr>
        <w:t xml:space="preserve">noteikumu projekta </w:t>
      </w:r>
      <w:r w:rsidR="00922F78" w:rsidRPr="00A8534D">
        <w:rPr>
          <w:rFonts w:ascii="Times New Roman" w:hAnsi="Times New Roman"/>
          <w:b/>
          <w:color w:val="000000" w:themeColor="text1"/>
          <w:sz w:val="28"/>
          <w:szCs w:val="28"/>
        </w:rPr>
        <w:t>“</w:t>
      </w:r>
      <w:r w:rsidR="003A1D86" w:rsidRPr="00A8534D">
        <w:rPr>
          <w:rFonts w:ascii="Times New Roman" w:hAnsi="Times New Roman"/>
          <w:b/>
          <w:color w:val="000000" w:themeColor="text1"/>
          <w:sz w:val="28"/>
          <w:szCs w:val="28"/>
        </w:rPr>
        <w:t xml:space="preserve">Grozījumi Ministru kabineta </w:t>
      </w:r>
      <w:proofErr w:type="gramStart"/>
      <w:r w:rsidR="003A1D86" w:rsidRPr="00A8534D">
        <w:rPr>
          <w:rFonts w:ascii="Times New Roman" w:hAnsi="Times New Roman"/>
          <w:b/>
          <w:color w:val="000000" w:themeColor="text1"/>
          <w:sz w:val="28"/>
          <w:szCs w:val="28"/>
        </w:rPr>
        <w:t>2014.gada</w:t>
      </w:r>
      <w:proofErr w:type="gramEnd"/>
      <w:r w:rsidR="003A1D86" w:rsidRPr="00A8534D">
        <w:rPr>
          <w:rFonts w:ascii="Times New Roman" w:hAnsi="Times New Roman"/>
          <w:b/>
          <w:color w:val="000000" w:themeColor="text1"/>
          <w:sz w:val="28"/>
          <w:szCs w:val="28"/>
        </w:rPr>
        <w:t xml:space="preserve"> 23.decembra noteikumos Nr.796 </w:t>
      </w:r>
      <w:r w:rsidR="00922F78" w:rsidRPr="00A8534D">
        <w:rPr>
          <w:rFonts w:ascii="Times New Roman" w:hAnsi="Times New Roman"/>
          <w:b/>
          <w:color w:val="000000" w:themeColor="text1"/>
          <w:sz w:val="28"/>
          <w:szCs w:val="28"/>
        </w:rPr>
        <w:t>“</w:t>
      </w:r>
      <w:r w:rsidR="003A1D86" w:rsidRPr="00A8534D">
        <w:rPr>
          <w:rFonts w:ascii="Times New Roman" w:hAnsi="Times New Roman"/>
          <w:b/>
          <w:color w:val="000000" w:themeColor="text1"/>
          <w:sz w:val="28"/>
          <w:szCs w:val="28"/>
        </w:rPr>
        <w:t>Noteikumi par rūpnieciskās zvejas limitiem un to izmantošanas kārtību iekšējos ūdeņos”” sākotnējās ietekmes novērtējuma ziņojums (anotācija)</w:t>
      </w:r>
    </w:p>
    <w:p w:rsidR="00B20B0F" w:rsidRPr="00A8534D" w:rsidRDefault="00B20B0F" w:rsidP="00422CA6">
      <w:pPr>
        <w:spacing w:after="0" w:line="240" w:lineRule="auto"/>
        <w:jc w:val="center"/>
        <w:rPr>
          <w:rFonts w:ascii="Times New Roman" w:hAnsi="Times New Roman"/>
          <w:b/>
          <w:color w:val="000000" w:themeColor="text1"/>
          <w:sz w:val="28"/>
          <w:szCs w:val="28"/>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837"/>
        <w:gridCol w:w="7371"/>
      </w:tblGrid>
      <w:tr w:rsidR="00A8534D" w:rsidRPr="00A8534D" w:rsidTr="00F16C04">
        <w:trPr>
          <w:trHeight w:val="227"/>
          <w:jc w:val="center"/>
        </w:trPr>
        <w:tc>
          <w:tcPr>
            <w:tcW w:w="9776" w:type="dxa"/>
            <w:gridSpan w:val="3"/>
          </w:tcPr>
          <w:p w:rsidR="00E52AAB" w:rsidRPr="00A8534D" w:rsidRDefault="00E52AAB" w:rsidP="00422CA6">
            <w:pPr>
              <w:pStyle w:val="Bezatstarpm"/>
              <w:jc w:val="center"/>
              <w:rPr>
                <w:rFonts w:ascii="Times New Roman" w:hAnsi="Times New Roman"/>
                <w:b/>
                <w:color w:val="000000" w:themeColor="text1"/>
                <w:sz w:val="24"/>
                <w:szCs w:val="24"/>
              </w:rPr>
            </w:pPr>
            <w:r w:rsidRPr="00A8534D">
              <w:rPr>
                <w:rFonts w:ascii="Times New Roman" w:hAnsi="Times New Roman"/>
                <w:b/>
                <w:color w:val="000000" w:themeColor="text1"/>
                <w:sz w:val="24"/>
                <w:szCs w:val="24"/>
              </w:rPr>
              <w:t>I. Tiesību akta projekta izstrādes nepieciešamība</w:t>
            </w:r>
          </w:p>
        </w:tc>
      </w:tr>
      <w:tr w:rsidR="00A8534D"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1.</w:t>
            </w:r>
          </w:p>
        </w:tc>
        <w:tc>
          <w:tcPr>
            <w:tcW w:w="1837"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Pamatojums</w:t>
            </w:r>
          </w:p>
        </w:tc>
        <w:tc>
          <w:tcPr>
            <w:tcW w:w="7371" w:type="dxa"/>
          </w:tcPr>
          <w:p w:rsidR="00824F00" w:rsidRDefault="00B20B0F" w:rsidP="00922F78">
            <w:pPr>
              <w:pStyle w:val="Bezatstarpm"/>
              <w:jc w:val="both"/>
              <w:rPr>
                <w:rFonts w:ascii="Times New Roman" w:hAnsi="Times New Roman"/>
                <w:iCs/>
                <w:color w:val="000000" w:themeColor="text1"/>
                <w:sz w:val="24"/>
                <w:szCs w:val="24"/>
              </w:rPr>
            </w:pPr>
            <w:hyperlink r:id="rId8" w:tgtFrame="_blank" w:history="1">
              <w:r w:rsidR="00A37282" w:rsidRPr="00A8534D">
                <w:rPr>
                  <w:rStyle w:val="Hipersaite"/>
                  <w:rFonts w:ascii="Times New Roman" w:hAnsi="Times New Roman"/>
                  <w:iCs/>
                  <w:color w:val="000000" w:themeColor="text1"/>
                  <w:sz w:val="24"/>
                  <w:szCs w:val="24"/>
                  <w:u w:val="none"/>
                </w:rPr>
                <w:t>Zvejniecības likuma</w:t>
              </w:r>
            </w:hyperlink>
            <w:r w:rsidR="00A37282" w:rsidRPr="00A8534D">
              <w:rPr>
                <w:rFonts w:ascii="Times New Roman" w:hAnsi="Times New Roman"/>
                <w:iCs/>
                <w:color w:val="000000" w:themeColor="text1"/>
                <w:sz w:val="24"/>
                <w:szCs w:val="24"/>
              </w:rPr>
              <w:t xml:space="preserve"> </w:t>
            </w:r>
            <w:hyperlink r:id="rId9" w:anchor="p11" w:tgtFrame="_blank" w:history="1">
              <w:r w:rsidR="00A37282" w:rsidRPr="00A8534D">
                <w:rPr>
                  <w:rStyle w:val="Hipersaite"/>
                  <w:rFonts w:ascii="Times New Roman" w:hAnsi="Times New Roman"/>
                  <w:iCs/>
                  <w:color w:val="000000" w:themeColor="text1"/>
                  <w:sz w:val="24"/>
                  <w:szCs w:val="24"/>
                  <w:u w:val="none"/>
                </w:rPr>
                <w:t>11.</w:t>
              </w:r>
              <w:r w:rsidR="00D80626" w:rsidRPr="00A8534D">
                <w:rPr>
                  <w:rStyle w:val="Hipersaite"/>
                  <w:rFonts w:ascii="Times New Roman" w:hAnsi="Times New Roman"/>
                  <w:iCs/>
                  <w:color w:val="000000" w:themeColor="text1"/>
                  <w:sz w:val="24"/>
                  <w:szCs w:val="24"/>
                  <w:u w:val="none"/>
                </w:rPr>
                <w:t xml:space="preserve"> </w:t>
              </w:r>
              <w:r w:rsidR="00A37282" w:rsidRPr="00A8534D">
                <w:rPr>
                  <w:rStyle w:val="Hipersaite"/>
                  <w:rFonts w:ascii="Times New Roman" w:hAnsi="Times New Roman"/>
                  <w:iCs/>
                  <w:color w:val="000000" w:themeColor="text1"/>
                  <w:sz w:val="24"/>
                  <w:szCs w:val="24"/>
                  <w:u w:val="none"/>
                </w:rPr>
                <w:t>panta</w:t>
              </w:r>
            </w:hyperlink>
            <w:r w:rsidR="00A37282" w:rsidRPr="00A8534D">
              <w:rPr>
                <w:rFonts w:ascii="Times New Roman" w:hAnsi="Times New Roman"/>
                <w:iCs/>
                <w:color w:val="000000" w:themeColor="text1"/>
                <w:sz w:val="24"/>
                <w:szCs w:val="24"/>
              </w:rPr>
              <w:t xml:space="preserve"> 4.</w:t>
            </w:r>
            <w:r w:rsidR="00A37282" w:rsidRPr="00A8534D">
              <w:rPr>
                <w:rFonts w:ascii="Times New Roman" w:hAnsi="Times New Roman"/>
                <w:iCs/>
                <w:color w:val="000000" w:themeColor="text1"/>
                <w:sz w:val="24"/>
                <w:szCs w:val="24"/>
                <w:vertAlign w:val="superscript"/>
              </w:rPr>
              <w:t>1</w:t>
            </w:r>
            <w:r w:rsidR="00A37282" w:rsidRPr="00A8534D">
              <w:rPr>
                <w:rFonts w:ascii="Times New Roman" w:hAnsi="Times New Roman"/>
                <w:iCs/>
                <w:color w:val="000000" w:themeColor="text1"/>
                <w:sz w:val="24"/>
                <w:szCs w:val="24"/>
              </w:rPr>
              <w:t xml:space="preserve"> daļa un</w:t>
            </w:r>
            <w:r w:rsidR="00A37282" w:rsidRPr="00A8534D">
              <w:rPr>
                <w:rFonts w:ascii="Times New Roman" w:hAnsi="Times New Roman"/>
                <w:i/>
                <w:iCs/>
                <w:color w:val="000000" w:themeColor="text1"/>
                <w:sz w:val="24"/>
                <w:szCs w:val="24"/>
              </w:rPr>
              <w:t xml:space="preserve"> </w:t>
            </w:r>
            <w:r w:rsidR="003A1D86" w:rsidRPr="00A8534D">
              <w:rPr>
                <w:rFonts w:ascii="Times New Roman" w:hAnsi="Times New Roman"/>
                <w:iCs/>
                <w:color w:val="000000" w:themeColor="text1"/>
                <w:sz w:val="24"/>
                <w:szCs w:val="24"/>
              </w:rPr>
              <w:t>Ministru kabineta 2014.</w:t>
            </w:r>
            <w:r w:rsidR="00A37282" w:rsidRPr="00A8534D">
              <w:rPr>
                <w:rFonts w:ascii="Times New Roman" w:hAnsi="Times New Roman"/>
                <w:iCs/>
                <w:color w:val="000000" w:themeColor="text1"/>
                <w:sz w:val="24"/>
                <w:szCs w:val="24"/>
              </w:rPr>
              <w:t> </w:t>
            </w:r>
            <w:r w:rsidR="003A1D86" w:rsidRPr="00A8534D">
              <w:rPr>
                <w:rFonts w:ascii="Times New Roman" w:hAnsi="Times New Roman"/>
                <w:iCs/>
                <w:color w:val="000000" w:themeColor="text1"/>
                <w:sz w:val="24"/>
                <w:szCs w:val="24"/>
              </w:rPr>
              <w:t>gada 23.</w:t>
            </w:r>
            <w:r w:rsidR="00A37282" w:rsidRPr="00A8534D">
              <w:rPr>
                <w:rFonts w:ascii="Times New Roman" w:hAnsi="Times New Roman"/>
                <w:iCs/>
                <w:color w:val="000000" w:themeColor="text1"/>
                <w:sz w:val="24"/>
                <w:szCs w:val="24"/>
              </w:rPr>
              <w:t> </w:t>
            </w:r>
            <w:r w:rsidR="003A1D86" w:rsidRPr="00A8534D">
              <w:rPr>
                <w:rFonts w:ascii="Times New Roman" w:hAnsi="Times New Roman"/>
                <w:iCs/>
                <w:color w:val="000000" w:themeColor="text1"/>
                <w:sz w:val="24"/>
                <w:szCs w:val="24"/>
              </w:rPr>
              <w:t xml:space="preserve">decembra noteikumu Nr.796 </w:t>
            </w:r>
            <w:r w:rsidR="00922F78" w:rsidRPr="00A8534D">
              <w:rPr>
                <w:rFonts w:ascii="Times New Roman" w:hAnsi="Times New Roman"/>
                <w:iCs/>
                <w:color w:val="000000" w:themeColor="text1"/>
                <w:sz w:val="24"/>
                <w:szCs w:val="24"/>
              </w:rPr>
              <w:t>“</w:t>
            </w:r>
            <w:r w:rsidR="003A1D86" w:rsidRPr="00A8534D">
              <w:rPr>
                <w:rFonts w:ascii="Times New Roman" w:hAnsi="Times New Roman"/>
                <w:iCs/>
                <w:color w:val="000000" w:themeColor="text1"/>
                <w:sz w:val="24"/>
                <w:szCs w:val="24"/>
              </w:rPr>
              <w:t>Noteikumi par rūpnieciskās zvejas limitiem un to izmantošanas kā</w:t>
            </w:r>
            <w:r w:rsidR="00764DCE" w:rsidRPr="00A8534D">
              <w:rPr>
                <w:rFonts w:ascii="Times New Roman" w:hAnsi="Times New Roman"/>
                <w:iCs/>
                <w:color w:val="000000" w:themeColor="text1"/>
                <w:sz w:val="24"/>
                <w:szCs w:val="24"/>
              </w:rPr>
              <w:t>rtību iekšējos ūdeņos” 9.</w:t>
            </w:r>
            <w:r w:rsidR="00A37282" w:rsidRPr="00A8534D">
              <w:rPr>
                <w:rFonts w:ascii="Times New Roman" w:hAnsi="Times New Roman"/>
                <w:iCs/>
                <w:color w:val="000000" w:themeColor="text1"/>
                <w:sz w:val="24"/>
                <w:szCs w:val="24"/>
              </w:rPr>
              <w:t xml:space="preserve"> </w:t>
            </w:r>
            <w:r w:rsidR="00764DCE" w:rsidRPr="00A8534D">
              <w:rPr>
                <w:rFonts w:ascii="Times New Roman" w:hAnsi="Times New Roman"/>
                <w:iCs/>
                <w:color w:val="000000" w:themeColor="text1"/>
                <w:sz w:val="24"/>
                <w:szCs w:val="24"/>
              </w:rPr>
              <w:t>punkts</w:t>
            </w:r>
          </w:p>
          <w:p w:rsidR="00B20B0F" w:rsidRPr="00A8534D" w:rsidRDefault="00B20B0F" w:rsidP="00922F78">
            <w:pPr>
              <w:pStyle w:val="Bezatstarpm"/>
              <w:jc w:val="both"/>
              <w:rPr>
                <w:rFonts w:ascii="Times New Roman" w:hAnsi="Times New Roman"/>
                <w:iCs/>
                <w:color w:val="000000" w:themeColor="text1"/>
                <w:sz w:val="24"/>
                <w:szCs w:val="24"/>
              </w:rPr>
            </w:pPr>
          </w:p>
        </w:tc>
      </w:tr>
      <w:tr w:rsidR="00A8534D"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2.</w:t>
            </w:r>
          </w:p>
        </w:tc>
        <w:tc>
          <w:tcPr>
            <w:tcW w:w="1837" w:type="dxa"/>
          </w:tcPr>
          <w:p w:rsidR="003226CA"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Pašreizējā situācija un problēmas, kuru risināšanai tiesību akta projekts izstrādāts, tiesiskā regulējuma mērķis un būtība</w:t>
            </w: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3226CA" w:rsidRPr="00A8534D" w:rsidRDefault="003226CA" w:rsidP="00422CA6">
            <w:pPr>
              <w:spacing w:after="0" w:line="240" w:lineRule="auto"/>
              <w:rPr>
                <w:color w:val="000000" w:themeColor="text1"/>
              </w:rPr>
            </w:pPr>
          </w:p>
          <w:p w:rsidR="00E52AAB" w:rsidRPr="00A8534D" w:rsidRDefault="00E52AAB" w:rsidP="00422CA6">
            <w:pPr>
              <w:spacing w:after="0" w:line="240" w:lineRule="auto"/>
              <w:jc w:val="center"/>
              <w:rPr>
                <w:color w:val="000000" w:themeColor="text1"/>
              </w:rPr>
            </w:pPr>
          </w:p>
        </w:tc>
        <w:tc>
          <w:tcPr>
            <w:tcW w:w="7371" w:type="dxa"/>
          </w:tcPr>
          <w:p w:rsidR="00925A21" w:rsidRPr="00A8534D" w:rsidRDefault="003A1D86" w:rsidP="003A1D86">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Saskaņā ar Ministru kabineta 2014.</w:t>
            </w:r>
            <w:r w:rsidR="00A37282"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gada 23.</w:t>
            </w:r>
            <w:r w:rsidR="00A37282"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decembra noteikumu Nr.</w:t>
            </w:r>
            <w:r w:rsidR="00D80626"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 xml:space="preserve">796 </w:t>
            </w:r>
            <w:r w:rsidR="00922F78"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Noteikumi par rūpnieciskās zvejas limitiem un to izmantošanas kārtību iekšējos ūdeņos” (turpmāk – noteikumi</w:t>
            </w:r>
            <w:r w:rsidR="001C0C5B" w:rsidRPr="00A8534D">
              <w:rPr>
                <w:rFonts w:ascii="Times New Roman" w:hAnsi="Times New Roman"/>
                <w:color w:val="000000" w:themeColor="text1"/>
                <w:sz w:val="24"/>
                <w:szCs w:val="24"/>
              </w:rPr>
              <w:t xml:space="preserve"> Nr.</w:t>
            </w:r>
            <w:r w:rsidR="00D80626" w:rsidRPr="00A8534D">
              <w:rPr>
                <w:rFonts w:ascii="Times New Roman" w:hAnsi="Times New Roman"/>
                <w:color w:val="000000" w:themeColor="text1"/>
                <w:sz w:val="24"/>
                <w:szCs w:val="24"/>
              </w:rPr>
              <w:t> </w:t>
            </w:r>
            <w:r w:rsidR="001C0C5B" w:rsidRPr="00A8534D">
              <w:rPr>
                <w:rFonts w:ascii="Times New Roman" w:hAnsi="Times New Roman"/>
                <w:color w:val="000000" w:themeColor="text1"/>
                <w:sz w:val="24"/>
                <w:szCs w:val="24"/>
              </w:rPr>
              <w:t>796</w:t>
            </w:r>
            <w:r w:rsidRPr="00A8534D">
              <w:rPr>
                <w:rFonts w:ascii="Times New Roman" w:hAnsi="Times New Roman"/>
                <w:color w:val="000000" w:themeColor="text1"/>
                <w:sz w:val="24"/>
                <w:szCs w:val="24"/>
              </w:rPr>
              <w:t>) 8.</w:t>
            </w:r>
            <w:r w:rsidR="00D80626"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punktu pašvaldības reizi gadā līdz 1.</w:t>
            </w:r>
            <w:r w:rsidR="00A37282"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 xml:space="preserve">jūlijam valsts zinātniskajā institūtā </w:t>
            </w:r>
            <w:r w:rsidR="00922F78"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Pārtikas drošības, dzīvnieku veselības un vides zinātniskais institūts </w:t>
            </w:r>
            <w:r w:rsidR="00922F78"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BIOR”” (turpmāk − institūts) iesniedz priekšlikumus par iekšējos ūdeņos noteikto zvejas limitu izmaiņām. Institūts mēneša laikā izvērtē iesniegtos priekšlikumus un iesniedz Zemkopības ministrijā (turpmāk – </w:t>
            </w:r>
            <w:r w:rsidR="00825835" w:rsidRPr="00A8534D">
              <w:rPr>
                <w:rFonts w:ascii="Times New Roman" w:hAnsi="Times New Roman"/>
                <w:color w:val="000000" w:themeColor="text1"/>
                <w:sz w:val="24"/>
                <w:szCs w:val="24"/>
              </w:rPr>
              <w:t>ZM</w:t>
            </w:r>
            <w:r w:rsidRPr="00A8534D">
              <w:rPr>
                <w:rFonts w:ascii="Times New Roman" w:hAnsi="Times New Roman"/>
                <w:color w:val="000000" w:themeColor="text1"/>
                <w:sz w:val="24"/>
                <w:szCs w:val="24"/>
              </w:rPr>
              <w:t xml:space="preserve">) zinātniski pamatotu atzinumu (turpmāk – atzinums) par pašvaldību priekšlikumiem zvejas limitu izmaiņām. </w:t>
            </w:r>
            <w:r w:rsidR="00825835" w:rsidRPr="00A8534D">
              <w:rPr>
                <w:rFonts w:ascii="Times New Roman" w:hAnsi="Times New Roman"/>
                <w:color w:val="000000" w:themeColor="text1"/>
                <w:sz w:val="24"/>
                <w:szCs w:val="24"/>
              </w:rPr>
              <w:t>ZM</w:t>
            </w:r>
            <w:r w:rsidRPr="00A8534D">
              <w:rPr>
                <w:rFonts w:ascii="Times New Roman" w:hAnsi="Times New Roman"/>
                <w:color w:val="000000" w:themeColor="text1"/>
                <w:sz w:val="24"/>
                <w:szCs w:val="24"/>
              </w:rPr>
              <w:t xml:space="preserve"> atbilstoši noteikumu </w:t>
            </w:r>
            <w:r w:rsidR="00326093" w:rsidRPr="00A8534D">
              <w:rPr>
                <w:rFonts w:ascii="Times New Roman" w:hAnsi="Times New Roman"/>
                <w:color w:val="000000" w:themeColor="text1"/>
                <w:sz w:val="24"/>
                <w:szCs w:val="24"/>
              </w:rPr>
              <w:t xml:space="preserve">Nr.796 </w:t>
            </w:r>
            <w:r w:rsidRPr="00A8534D">
              <w:rPr>
                <w:rFonts w:ascii="Times New Roman" w:hAnsi="Times New Roman"/>
                <w:color w:val="000000" w:themeColor="text1"/>
                <w:sz w:val="24"/>
                <w:szCs w:val="24"/>
              </w:rPr>
              <w:t>9.punktam apkopo institūta izvērtētos un atbalstītos priekšlikumus par zvejas limitu izmaiņām un iesniedz Ministru kabinetā attiecīgu tiesību akta projektu.</w:t>
            </w:r>
          </w:p>
          <w:p w:rsidR="001C0C5B" w:rsidRPr="00A8534D" w:rsidRDefault="00764DCE" w:rsidP="001C0C5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Līdz 2017. gada 1. jūlijam institūts </w:t>
            </w:r>
            <w:r w:rsidR="00D80626" w:rsidRPr="00A8534D">
              <w:rPr>
                <w:rFonts w:ascii="Times New Roman" w:hAnsi="Times New Roman"/>
                <w:color w:val="000000" w:themeColor="text1"/>
                <w:sz w:val="24"/>
                <w:szCs w:val="24"/>
              </w:rPr>
              <w:t xml:space="preserve">ir </w:t>
            </w:r>
            <w:r w:rsidRPr="00A8534D">
              <w:rPr>
                <w:rFonts w:ascii="Times New Roman" w:hAnsi="Times New Roman"/>
                <w:color w:val="000000" w:themeColor="text1"/>
                <w:sz w:val="24"/>
                <w:szCs w:val="24"/>
              </w:rPr>
              <w:t>saņēm</w:t>
            </w:r>
            <w:r w:rsidR="00D80626" w:rsidRPr="00A8534D">
              <w:rPr>
                <w:rFonts w:ascii="Times New Roman" w:hAnsi="Times New Roman"/>
                <w:color w:val="000000" w:themeColor="text1"/>
                <w:sz w:val="24"/>
                <w:szCs w:val="24"/>
              </w:rPr>
              <w:t>is</w:t>
            </w:r>
            <w:r w:rsidRPr="00A8534D">
              <w:rPr>
                <w:rFonts w:ascii="Times New Roman" w:hAnsi="Times New Roman"/>
                <w:color w:val="000000" w:themeColor="text1"/>
                <w:sz w:val="24"/>
                <w:szCs w:val="24"/>
              </w:rPr>
              <w:t xml:space="preserve"> Madonas, Ogres, Riebiņu, Salaspils</w:t>
            </w:r>
            <w:r w:rsidR="00BB6E60" w:rsidRPr="00A8534D">
              <w:rPr>
                <w:rFonts w:ascii="Times New Roman" w:hAnsi="Times New Roman"/>
                <w:color w:val="000000" w:themeColor="text1"/>
                <w:sz w:val="24"/>
                <w:szCs w:val="24"/>
              </w:rPr>
              <w:t>, Rēzeknes</w:t>
            </w:r>
            <w:r w:rsidRPr="00A8534D">
              <w:rPr>
                <w:rFonts w:ascii="Times New Roman" w:hAnsi="Times New Roman"/>
                <w:color w:val="000000" w:themeColor="text1"/>
                <w:sz w:val="24"/>
                <w:szCs w:val="24"/>
              </w:rPr>
              <w:t xml:space="preserve"> un Ventspils novada pašvaldību priekšlikumus par zvejas limitu izmaiņām iekšējos ūdeņos, tos izvērtēj</w:t>
            </w:r>
            <w:r w:rsidR="00D80626" w:rsidRPr="00A8534D">
              <w:rPr>
                <w:rFonts w:ascii="Times New Roman" w:hAnsi="Times New Roman"/>
                <w:color w:val="000000" w:themeColor="text1"/>
                <w:sz w:val="24"/>
                <w:szCs w:val="24"/>
              </w:rPr>
              <w:t>is</w:t>
            </w:r>
            <w:r w:rsidRPr="00A8534D">
              <w:rPr>
                <w:rFonts w:ascii="Times New Roman" w:hAnsi="Times New Roman"/>
                <w:color w:val="000000" w:themeColor="text1"/>
                <w:sz w:val="24"/>
                <w:szCs w:val="24"/>
              </w:rPr>
              <w:t xml:space="preserve"> un sniedz</w:t>
            </w:r>
            <w:r w:rsidR="00D80626" w:rsidRPr="00A8534D">
              <w:rPr>
                <w:rFonts w:ascii="Times New Roman" w:hAnsi="Times New Roman"/>
                <w:color w:val="000000" w:themeColor="text1"/>
                <w:sz w:val="24"/>
                <w:szCs w:val="24"/>
              </w:rPr>
              <w:t>is</w:t>
            </w:r>
            <w:r w:rsidRPr="00A8534D">
              <w:rPr>
                <w:rFonts w:ascii="Times New Roman" w:hAnsi="Times New Roman"/>
                <w:color w:val="000000" w:themeColor="text1"/>
                <w:sz w:val="24"/>
                <w:szCs w:val="24"/>
              </w:rPr>
              <w:t xml:space="preserve"> atzinumu (25.07.2017. Nr.1-6/908-e</w:t>
            </w:r>
            <w:r w:rsidR="00BB6E60" w:rsidRPr="00A8534D">
              <w:rPr>
                <w:rFonts w:ascii="Times New Roman" w:hAnsi="Times New Roman"/>
                <w:color w:val="000000" w:themeColor="text1"/>
                <w:sz w:val="24"/>
                <w:szCs w:val="24"/>
              </w:rPr>
              <w:t xml:space="preserve"> un 12.09.2017. Nr.30-1/1042</w:t>
            </w:r>
            <w:r w:rsidR="004C10B6" w:rsidRPr="00A8534D">
              <w:rPr>
                <w:rFonts w:ascii="Times New Roman" w:hAnsi="Times New Roman"/>
                <w:color w:val="000000" w:themeColor="text1"/>
                <w:sz w:val="24"/>
                <w:szCs w:val="24"/>
              </w:rPr>
              <w:t>,</w:t>
            </w:r>
            <w:r w:rsidR="007C22BD" w:rsidRPr="00A8534D">
              <w:rPr>
                <w:rFonts w:ascii="Times New Roman" w:hAnsi="Times New Roman"/>
                <w:color w:val="000000" w:themeColor="text1"/>
                <w:sz w:val="24"/>
                <w:szCs w:val="24"/>
              </w:rPr>
              <w:t xml:space="preserve"> </w:t>
            </w:r>
            <w:r w:rsidR="00741B75" w:rsidRPr="00A8534D">
              <w:rPr>
                <w:rFonts w:ascii="Times New Roman" w:hAnsi="Times New Roman"/>
                <w:color w:val="000000" w:themeColor="text1"/>
                <w:sz w:val="24"/>
                <w:szCs w:val="24"/>
              </w:rPr>
              <w:t>pieejami</w:t>
            </w:r>
            <w:r w:rsidR="007C22BD" w:rsidRPr="00A8534D">
              <w:rPr>
                <w:rFonts w:ascii="Times New Roman" w:hAnsi="Times New Roman"/>
                <w:color w:val="000000" w:themeColor="text1"/>
                <w:sz w:val="24"/>
                <w:szCs w:val="24"/>
              </w:rPr>
              <w:t xml:space="preserve"> </w:t>
            </w:r>
            <w:r w:rsidR="00741B75" w:rsidRPr="00A8534D">
              <w:rPr>
                <w:rFonts w:ascii="Times New Roman" w:hAnsi="Times New Roman"/>
                <w:color w:val="000000" w:themeColor="text1"/>
                <w:sz w:val="24"/>
                <w:szCs w:val="24"/>
              </w:rPr>
              <w:t>ZM</w:t>
            </w:r>
            <w:r w:rsidRPr="00A8534D">
              <w:rPr>
                <w:rFonts w:ascii="Times New Roman" w:hAnsi="Times New Roman"/>
                <w:color w:val="000000" w:themeColor="text1"/>
                <w:sz w:val="24"/>
                <w:szCs w:val="24"/>
              </w:rPr>
              <w:t>). Institūta atzinumā atbalstītie Madonas, Ogres</w:t>
            </w:r>
            <w:r w:rsidR="00BB6E60" w:rsidRPr="00A8534D">
              <w:rPr>
                <w:rFonts w:ascii="Times New Roman" w:hAnsi="Times New Roman"/>
                <w:color w:val="000000" w:themeColor="text1"/>
                <w:sz w:val="24"/>
                <w:szCs w:val="24"/>
              </w:rPr>
              <w:t>, Rēzeknes</w:t>
            </w:r>
            <w:r w:rsidRPr="00A8534D">
              <w:rPr>
                <w:rFonts w:ascii="Times New Roman" w:hAnsi="Times New Roman"/>
                <w:color w:val="000000" w:themeColor="text1"/>
                <w:sz w:val="24"/>
                <w:szCs w:val="24"/>
              </w:rPr>
              <w:t xml:space="preserve"> un Riebiņu novada pašvaldību priekšlikumi par zvejas limitu izmaiņām ir iekļauti sagatavotajā Ministru kabineta noteikumu projektā “Grozījumi Ministru kabineta 2014.</w:t>
            </w:r>
            <w:r w:rsidR="00A37282"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gada 23.</w:t>
            </w:r>
            <w:r w:rsidR="00A37282"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decembra noteikumos Nr.796 “Noteikumi par rūpnieciskās zvejas limitiem un to izmantošanas kārtību iekšējos ūdeņos”” (turpmāk – noteikumu projekts). Par institūta neatbalstītajiem Salaspils novada un Ven</w:t>
            </w:r>
            <w:r w:rsidR="00037231" w:rsidRPr="00A8534D">
              <w:rPr>
                <w:rFonts w:ascii="Times New Roman" w:hAnsi="Times New Roman"/>
                <w:color w:val="000000" w:themeColor="text1"/>
                <w:sz w:val="24"/>
                <w:szCs w:val="24"/>
              </w:rPr>
              <w:t>ts</w:t>
            </w:r>
            <w:r w:rsidRPr="00A8534D">
              <w:rPr>
                <w:rFonts w:ascii="Times New Roman" w:hAnsi="Times New Roman"/>
                <w:color w:val="000000" w:themeColor="text1"/>
                <w:sz w:val="24"/>
                <w:szCs w:val="24"/>
              </w:rPr>
              <w:t>pils novada priekšlikumiem minētās pašvaldības</w:t>
            </w:r>
            <w:r w:rsidR="001C0C5B" w:rsidRPr="00A8534D">
              <w:rPr>
                <w:rFonts w:ascii="Times New Roman" w:hAnsi="Times New Roman"/>
                <w:color w:val="000000" w:themeColor="text1"/>
                <w:sz w:val="24"/>
                <w:szCs w:val="24"/>
              </w:rPr>
              <w:t xml:space="preserve"> tika</w:t>
            </w:r>
            <w:r w:rsidRPr="00A8534D">
              <w:rPr>
                <w:rFonts w:ascii="Times New Roman" w:hAnsi="Times New Roman"/>
                <w:color w:val="000000" w:themeColor="text1"/>
                <w:sz w:val="24"/>
                <w:szCs w:val="24"/>
              </w:rPr>
              <w:t xml:space="preserve"> informē</w:t>
            </w:r>
            <w:r w:rsidR="001C0C5B" w:rsidRPr="00A8534D">
              <w:rPr>
                <w:rFonts w:ascii="Times New Roman" w:hAnsi="Times New Roman"/>
                <w:color w:val="000000" w:themeColor="text1"/>
                <w:sz w:val="24"/>
                <w:szCs w:val="24"/>
              </w:rPr>
              <w:t>tas atzinumā</w:t>
            </w:r>
            <w:r w:rsidRPr="00A8534D">
              <w:rPr>
                <w:rFonts w:ascii="Times New Roman" w:hAnsi="Times New Roman"/>
                <w:color w:val="000000" w:themeColor="text1"/>
                <w:sz w:val="24"/>
                <w:szCs w:val="24"/>
              </w:rPr>
              <w:t>.</w:t>
            </w:r>
          </w:p>
          <w:p w:rsidR="00D06494" w:rsidRPr="00A8534D" w:rsidRDefault="00EF77DB" w:rsidP="001C0C5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1. </w:t>
            </w:r>
            <w:r w:rsidR="00D80626" w:rsidRPr="00A8534D">
              <w:rPr>
                <w:rFonts w:ascii="Times New Roman" w:hAnsi="Times New Roman"/>
                <w:color w:val="000000" w:themeColor="text1"/>
                <w:sz w:val="24"/>
                <w:szCs w:val="24"/>
              </w:rPr>
              <w:t>Ievērojot</w:t>
            </w:r>
            <w:r w:rsidR="00D06494" w:rsidRPr="00A8534D">
              <w:rPr>
                <w:rFonts w:ascii="Times New Roman" w:hAnsi="Times New Roman"/>
                <w:color w:val="000000" w:themeColor="text1"/>
                <w:sz w:val="24"/>
                <w:szCs w:val="24"/>
              </w:rPr>
              <w:t xml:space="preserve"> institūta atzinumu</w:t>
            </w:r>
            <w:r w:rsidR="00D80626" w:rsidRPr="00A8534D">
              <w:rPr>
                <w:rFonts w:ascii="Times New Roman" w:hAnsi="Times New Roman"/>
                <w:color w:val="000000" w:themeColor="text1"/>
                <w:sz w:val="24"/>
                <w:szCs w:val="24"/>
              </w:rPr>
              <w:t>,</w:t>
            </w:r>
            <w:r w:rsidR="00D06494" w:rsidRPr="00A8534D">
              <w:rPr>
                <w:rFonts w:ascii="Times New Roman" w:hAnsi="Times New Roman"/>
                <w:color w:val="000000" w:themeColor="text1"/>
                <w:sz w:val="24"/>
                <w:szCs w:val="24"/>
              </w:rPr>
              <w:t xml:space="preserve"> noteikumu projektā iekļauti </w:t>
            </w:r>
            <w:r w:rsidR="00D80626" w:rsidRPr="00A8534D">
              <w:rPr>
                <w:rFonts w:ascii="Times New Roman" w:hAnsi="Times New Roman"/>
                <w:color w:val="000000" w:themeColor="text1"/>
                <w:sz w:val="24"/>
                <w:szCs w:val="24"/>
              </w:rPr>
              <w:t xml:space="preserve">turpmāk minētie </w:t>
            </w:r>
            <w:r w:rsidR="00D06494" w:rsidRPr="00A8534D">
              <w:rPr>
                <w:rFonts w:ascii="Times New Roman" w:hAnsi="Times New Roman"/>
                <w:color w:val="000000" w:themeColor="text1"/>
                <w:sz w:val="24"/>
                <w:szCs w:val="24"/>
              </w:rPr>
              <w:t>grozījumi:</w:t>
            </w:r>
          </w:p>
          <w:p w:rsidR="0088649B" w:rsidRPr="00A8534D" w:rsidRDefault="00EF77DB" w:rsidP="001C0C5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1.1.</w:t>
            </w:r>
            <w:r w:rsidR="00D80626" w:rsidRPr="00A8534D">
              <w:rPr>
                <w:rFonts w:ascii="Times New Roman" w:hAnsi="Times New Roman"/>
                <w:color w:val="000000" w:themeColor="text1"/>
                <w:sz w:val="24"/>
                <w:szCs w:val="24"/>
              </w:rPr>
              <w:t> </w:t>
            </w:r>
            <w:r w:rsidR="003A1D86" w:rsidRPr="00A8534D">
              <w:rPr>
                <w:rFonts w:ascii="Times New Roman" w:hAnsi="Times New Roman"/>
                <w:color w:val="000000" w:themeColor="text1"/>
                <w:sz w:val="24"/>
                <w:szCs w:val="24"/>
              </w:rPr>
              <w:t>Madonas novada pašvaldība</w:t>
            </w:r>
            <w:r w:rsidR="0088649B" w:rsidRPr="00A8534D">
              <w:rPr>
                <w:rFonts w:ascii="Times New Roman" w:hAnsi="Times New Roman"/>
                <w:color w:val="000000" w:themeColor="text1"/>
                <w:sz w:val="24"/>
                <w:szCs w:val="24"/>
              </w:rPr>
              <w:t xml:space="preserve">s priekšlikums </w:t>
            </w:r>
            <w:r w:rsidR="003A1D86" w:rsidRPr="00A8534D">
              <w:rPr>
                <w:rFonts w:ascii="Times New Roman" w:hAnsi="Times New Roman"/>
                <w:color w:val="000000" w:themeColor="text1"/>
                <w:sz w:val="24"/>
                <w:szCs w:val="24"/>
              </w:rPr>
              <w:t xml:space="preserve">aizliegt rūpniecisko zveju </w:t>
            </w:r>
            <w:proofErr w:type="spellStart"/>
            <w:r w:rsidR="003A1D86" w:rsidRPr="00A8534D">
              <w:rPr>
                <w:rFonts w:ascii="Times New Roman" w:hAnsi="Times New Roman"/>
                <w:color w:val="000000" w:themeColor="text1"/>
                <w:sz w:val="24"/>
                <w:szCs w:val="24"/>
              </w:rPr>
              <w:t>Kālezerā</w:t>
            </w:r>
            <w:proofErr w:type="spellEnd"/>
            <w:r w:rsidR="003A1D86" w:rsidRPr="00A8534D">
              <w:rPr>
                <w:rFonts w:ascii="Times New Roman" w:hAnsi="Times New Roman"/>
                <w:color w:val="000000" w:themeColor="text1"/>
                <w:sz w:val="24"/>
                <w:szCs w:val="24"/>
              </w:rPr>
              <w:t>, atsaucoties uz biedrīb</w:t>
            </w:r>
            <w:r w:rsidR="00D80626" w:rsidRPr="00A8534D">
              <w:rPr>
                <w:rFonts w:ascii="Times New Roman" w:hAnsi="Times New Roman"/>
                <w:color w:val="000000" w:themeColor="text1"/>
                <w:sz w:val="24"/>
                <w:szCs w:val="24"/>
              </w:rPr>
              <w:t>u</w:t>
            </w:r>
            <w:r w:rsidR="003A1D86" w:rsidRPr="00A8534D">
              <w:rPr>
                <w:rFonts w:ascii="Times New Roman" w:hAnsi="Times New Roman"/>
                <w:color w:val="000000" w:themeColor="text1"/>
                <w:sz w:val="24"/>
                <w:szCs w:val="24"/>
              </w:rPr>
              <w:t xml:space="preserve"> </w:t>
            </w:r>
            <w:r w:rsidR="001C0C5B"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Kāla ezera padome</w:t>
            </w:r>
            <w:r w:rsidR="001C0C5B"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 kas ezerā organizē licencēto makšķerēšanu</w:t>
            </w:r>
            <w:r w:rsidR="00524BBC" w:rsidRPr="00A8534D">
              <w:rPr>
                <w:rFonts w:ascii="Times New Roman" w:hAnsi="Times New Roman"/>
                <w:color w:val="000000" w:themeColor="text1"/>
                <w:sz w:val="24"/>
                <w:szCs w:val="24"/>
              </w:rPr>
              <w:t xml:space="preserve"> (noslēgts līgums līdz 2038.gadam)</w:t>
            </w:r>
            <w:r w:rsidR="0088649B" w:rsidRPr="00A8534D">
              <w:rPr>
                <w:rFonts w:ascii="Times New Roman" w:hAnsi="Times New Roman"/>
                <w:color w:val="000000" w:themeColor="text1"/>
                <w:sz w:val="24"/>
                <w:szCs w:val="24"/>
              </w:rPr>
              <w:t xml:space="preserve">, </w:t>
            </w:r>
            <w:r w:rsidR="00922F78" w:rsidRPr="00A8534D">
              <w:rPr>
                <w:rFonts w:ascii="Times New Roman" w:hAnsi="Times New Roman"/>
                <w:color w:val="000000" w:themeColor="text1"/>
                <w:sz w:val="24"/>
                <w:szCs w:val="24"/>
              </w:rPr>
              <w:t xml:space="preserve">lai veicinātu ilgtspējīgu zivju resursu izmantošanu un licencētās makšķerēšanas attīstību, </w:t>
            </w:r>
            <w:r w:rsidR="0088649B" w:rsidRPr="00A8534D">
              <w:rPr>
                <w:rFonts w:ascii="Times New Roman" w:hAnsi="Times New Roman"/>
                <w:color w:val="000000" w:themeColor="text1"/>
                <w:sz w:val="24"/>
                <w:szCs w:val="24"/>
              </w:rPr>
              <w:t>atbalstīts daļēji:</w:t>
            </w:r>
            <w:r w:rsidR="001C0C5B" w:rsidRPr="00A8534D">
              <w:rPr>
                <w:rFonts w:ascii="Times New Roman" w:hAnsi="Times New Roman"/>
                <w:color w:val="000000" w:themeColor="text1"/>
                <w:sz w:val="24"/>
                <w:szCs w:val="24"/>
              </w:rPr>
              <w:t xml:space="preserve"> </w:t>
            </w:r>
          </w:p>
          <w:p w:rsidR="001C0C5B" w:rsidRPr="00A8534D" w:rsidRDefault="008F02CA" w:rsidP="001C0C5B">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88649B" w:rsidRPr="00A8534D">
              <w:rPr>
                <w:rFonts w:ascii="Times New Roman" w:hAnsi="Times New Roman"/>
                <w:color w:val="000000" w:themeColor="text1"/>
                <w:sz w:val="24"/>
                <w:szCs w:val="24"/>
              </w:rPr>
              <w:t xml:space="preserve"> n</w:t>
            </w:r>
            <w:r w:rsidR="001C0C5B" w:rsidRPr="00A8534D">
              <w:rPr>
                <w:rFonts w:ascii="Times New Roman" w:hAnsi="Times New Roman"/>
                <w:color w:val="000000" w:themeColor="text1"/>
                <w:sz w:val="24"/>
                <w:szCs w:val="24"/>
              </w:rPr>
              <w:t>oteikumu projektā s</w:t>
            </w:r>
            <w:r w:rsidR="003A1D86" w:rsidRPr="00A8534D">
              <w:rPr>
                <w:rFonts w:ascii="Times New Roman" w:hAnsi="Times New Roman"/>
                <w:color w:val="000000" w:themeColor="text1"/>
                <w:sz w:val="24"/>
                <w:szCs w:val="24"/>
              </w:rPr>
              <w:t>vītrot</w:t>
            </w:r>
            <w:r w:rsidR="001C0C5B" w:rsidRPr="00A8534D">
              <w:rPr>
                <w:rFonts w:ascii="Times New Roman" w:hAnsi="Times New Roman"/>
                <w:color w:val="000000" w:themeColor="text1"/>
                <w:sz w:val="24"/>
                <w:szCs w:val="24"/>
              </w:rPr>
              <w:t>s</w:t>
            </w:r>
            <w:r w:rsidR="003A1D86" w:rsidRPr="00A8534D">
              <w:rPr>
                <w:rFonts w:ascii="Times New Roman" w:hAnsi="Times New Roman"/>
                <w:color w:val="000000" w:themeColor="text1"/>
                <w:sz w:val="24"/>
                <w:szCs w:val="24"/>
              </w:rPr>
              <w:t xml:space="preserve"> noteikum</w:t>
            </w:r>
            <w:r w:rsidR="001C0C5B" w:rsidRPr="00A8534D">
              <w:rPr>
                <w:rFonts w:ascii="Times New Roman" w:hAnsi="Times New Roman"/>
                <w:color w:val="000000" w:themeColor="text1"/>
                <w:sz w:val="24"/>
                <w:szCs w:val="24"/>
              </w:rPr>
              <w:t>u</w:t>
            </w:r>
            <w:r w:rsidR="003A1D86" w:rsidRPr="00A8534D">
              <w:rPr>
                <w:rFonts w:ascii="Times New Roman" w:hAnsi="Times New Roman"/>
                <w:color w:val="000000" w:themeColor="text1"/>
                <w:sz w:val="24"/>
                <w:szCs w:val="24"/>
              </w:rPr>
              <w:t xml:space="preserve"> Nr.796 4.pielikuma </w:t>
            </w:r>
            <w:r w:rsidR="001C0C5B"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Zušu zvejas rīku limits ūdenstilpēs</w:t>
            </w:r>
            <w:r w:rsidR="001C0C5B"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 xml:space="preserve"> 1.daļas </w:t>
            </w:r>
            <w:r w:rsidR="001C0C5B"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Zušu murdu (sētas garums līdz 30 m) limits ezeros</w:t>
            </w:r>
            <w:r w:rsidR="001C0C5B" w:rsidRPr="00A8534D">
              <w:rPr>
                <w:rFonts w:ascii="Times New Roman" w:hAnsi="Times New Roman"/>
                <w:color w:val="000000" w:themeColor="text1"/>
                <w:sz w:val="24"/>
                <w:szCs w:val="24"/>
              </w:rPr>
              <w:t>” 5.punkts</w:t>
            </w:r>
            <w:r w:rsidR="00200984" w:rsidRPr="00A8534D">
              <w:rPr>
                <w:rFonts w:ascii="Times New Roman" w:hAnsi="Times New Roman"/>
                <w:color w:val="000000" w:themeColor="text1"/>
                <w:sz w:val="24"/>
                <w:szCs w:val="24"/>
              </w:rPr>
              <w:t xml:space="preserve"> (noteikumu projekta 1.2.apakšpunkts)</w:t>
            </w:r>
            <w:r w:rsidR="0088649B" w:rsidRPr="00A8534D">
              <w:rPr>
                <w:rFonts w:ascii="Times New Roman" w:hAnsi="Times New Roman"/>
                <w:color w:val="000000" w:themeColor="text1"/>
                <w:sz w:val="24"/>
                <w:szCs w:val="24"/>
              </w:rPr>
              <w:t>;</w:t>
            </w:r>
          </w:p>
          <w:p w:rsidR="001C0C5B" w:rsidRPr="00A8534D" w:rsidRDefault="008F02CA" w:rsidP="001C0C5B">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0088649B" w:rsidRPr="00A8534D">
              <w:rPr>
                <w:rFonts w:ascii="Times New Roman" w:hAnsi="Times New Roman"/>
                <w:color w:val="000000" w:themeColor="text1"/>
                <w:sz w:val="24"/>
                <w:szCs w:val="24"/>
              </w:rPr>
              <w:t xml:space="preserve"> </w:t>
            </w:r>
            <w:r w:rsidR="00D80626" w:rsidRPr="00A8534D">
              <w:rPr>
                <w:rFonts w:ascii="Times New Roman" w:hAnsi="Times New Roman"/>
                <w:color w:val="000000" w:themeColor="text1"/>
                <w:sz w:val="24"/>
                <w:szCs w:val="24"/>
              </w:rPr>
              <w:t>pamatojoties uz</w:t>
            </w:r>
            <w:r w:rsidR="000A237E" w:rsidRPr="00A8534D">
              <w:rPr>
                <w:rFonts w:ascii="Times New Roman" w:hAnsi="Times New Roman"/>
                <w:color w:val="000000" w:themeColor="text1"/>
                <w:sz w:val="24"/>
                <w:szCs w:val="24"/>
              </w:rPr>
              <w:t xml:space="preserve"> institūta viedokli, </w:t>
            </w:r>
            <w:r w:rsidR="001C0C5B" w:rsidRPr="00A8534D">
              <w:rPr>
                <w:rFonts w:ascii="Times New Roman" w:hAnsi="Times New Roman"/>
                <w:color w:val="000000" w:themeColor="text1"/>
                <w:sz w:val="24"/>
                <w:szCs w:val="24"/>
              </w:rPr>
              <w:t xml:space="preserve">kamēr nav </w:t>
            </w:r>
            <w:r w:rsidR="00D80626" w:rsidRPr="00A8534D">
              <w:rPr>
                <w:rFonts w:ascii="Times New Roman" w:hAnsi="Times New Roman"/>
                <w:color w:val="000000" w:themeColor="text1"/>
                <w:sz w:val="24"/>
                <w:szCs w:val="24"/>
              </w:rPr>
              <w:t>izdarī</w:t>
            </w:r>
            <w:r w:rsidR="001C0C5B" w:rsidRPr="00A8534D">
              <w:rPr>
                <w:rFonts w:ascii="Times New Roman" w:hAnsi="Times New Roman"/>
                <w:color w:val="000000" w:themeColor="text1"/>
                <w:sz w:val="24"/>
                <w:szCs w:val="24"/>
              </w:rPr>
              <w:t xml:space="preserve">ti attiecīgi grozījumi </w:t>
            </w:r>
            <w:r w:rsidR="000A237E" w:rsidRPr="00A8534D">
              <w:rPr>
                <w:rFonts w:ascii="Times New Roman" w:hAnsi="Times New Roman"/>
                <w:color w:val="000000" w:themeColor="text1"/>
                <w:sz w:val="24"/>
                <w:szCs w:val="24"/>
              </w:rPr>
              <w:t>Ministru kabineta 2007.</w:t>
            </w:r>
            <w:r w:rsidR="00A37282" w:rsidRPr="00A8534D">
              <w:rPr>
                <w:rFonts w:ascii="Times New Roman" w:hAnsi="Times New Roman"/>
                <w:color w:val="000000" w:themeColor="text1"/>
                <w:sz w:val="24"/>
                <w:szCs w:val="24"/>
              </w:rPr>
              <w:t> </w:t>
            </w:r>
            <w:r w:rsidR="000A237E" w:rsidRPr="00A8534D">
              <w:rPr>
                <w:rFonts w:ascii="Times New Roman" w:hAnsi="Times New Roman"/>
                <w:color w:val="000000" w:themeColor="text1"/>
                <w:sz w:val="24"/>
                <w:szCs w:val="24"/>
              </w:rPr>
              <w:t>gada 2.</w:t>
            </w:r>
            <w:r w:rsidR="00A37282" w:rsidRPr="00A8534D">
              <w:rPr>
                <w:rFonts w:ascii="Times New Roman" w:hAnsi="Times New Roman"/>
                <w:color w:val="000000" w:themeColor="text1"/>
                <w:sz w:val="24"/>
                <w:szCs w:val="24"/>
              </w:rPr>
              <w:t> </w:t>
            </w:r>
            <w:r w:rsidR="000A237E" w:rsidRPr="00A8534D">
              <w:rPr>
                <w:rFonts w:ascii="Times New Roman" w:hAnsi="Times New Roman"/>
                <w:color w:val="000000" w:themeColor="text1"/>
                <w:sz w:val="24"/>
                <w:szCs w:val="24"/>
              </w:rPr>
              <w:t>maija noteikumos Nr.295 “Noteikumi par rūpniecisko zveju iekšējos ūdeņos” (turpmāk – noteikumi Nr.295)</w:t>
            </w:r>
            <w:r w:rsidR="001C0C5B" w:rsidRPr="00A8534D">
              <w:rPr>
                <w:rFonts w:ascii="Times New Roman" w:hAnsi="Times New Roman"/>
                <w:color w:val="000000" w:themeColor="text1"/>
                <w:sz w:val="24"/>
                <w:szCs w:val="24"/>
              </w:rPr>
              <w:t xml:space="preserve">, </w:t>
            </w:r>
            <w:proofErr w:type="spellStart"/>
            <w:r w:rsidR="001C0C5B" w:rsidRPr="00A8534D">
              <w:rPr>
                <w:rFonts w:ascii="Times New Roman" w:hAnsi="Times New Roman"/>
                <w:color w:val="000000" w:themeColor="text1"/>
                <w:sz w:val="24"/>
                <w:szCs w:val="24"/>
              </w:rPr>
              <w:t>Kālezer</w:t>
            </w:r>
            <w:r>
              <w:rPr>
                <w:rFonts w:ascii="Times New Roman" w:hAnsi="Times New Roman"/>
                <w:color w:val="000000" w:themeColor="text1"/>
                <w:sz w:val="24"/>
                <w:szCs w:val="24"/>
              </w:rPr>
              <w:t>ā</w:t>
            </w:r>
            <w:proofErr w:type="spellEnd"/>
            <w:r w:rsidR="001C0C5B" w:rsidRPr="00A8534D">
              <w:rPr>
                <w:rFonts w:ascii="Times New Roman" w:hAnsi="Times New Roman"/>
                <w:color w:val="000000" w:themeColor="text1"/>
                <w:sz w:val="24"/>
                <w:szCs w:val="24"/>
              </w:rPr>
              <w:t xml:space="preserve"> saskaņā ar noteikumu Nr.796 3.11.apakšpunkt</w:t>
            </w:r>
            <w:r w:rsidR="00A37282" w:rsidRPr="00A8534D">
              <w:rPr>
                <w:rFonts w:ascii="Times New Roman" w:hAnsi="Times New Roman"/>
                <w:color w:val="000000" w:themeColor="text1"/>
                <w:sz w:val="24"/>
                <w:szCs w:val="24"/>
              </w:rPr>
              <w:t>ā</w:t>
            </w:r>
            <w:r w:rsidR="001C0C5B" w:rsidRPr="00A8534D">
              <w:rPr>
                <w:rFonts w:ascii="Times New Roman" w:hAnsi="Times New Roman"/>
                <w:color w:val="000000" w:themeColor="text1"/>
                <w:sz w:val="24"/>
                <w:szCs w:val="24"/>
              </w:rPr>
              <w:t xml:space="preserve"> </w:t>
            </w:r>
            <w:r w:rsidR="00A37282" w:rsidRPr="00A8534D">
              <w:rPr>
                <w:rFonts w:ascii="Times New Roman" w:hAnsi="Times New Roman"/>
                <w:color w:val="000000" w:themeColor="text1"/>
                <w:sz w:val="24"/>
                <w:szCs w:val="24"/>
              </w:rPr>
              <w:t xml:space="preserve">noteikto </w:t>
            </w:r>
            <w:r w:rsidR="000A237E" w:rsidRPr="00A8534D">
              <w:rPr>
                <w:rFonts w:ascii="Times New Roman" w:hAnsi="Times New Roman"/>
                <w:color w:val="000000" w:themeColor="text1"/>
                <w:sz w:val="24"/>
                <w:szCs w:val="24"/>
              </w:rPr>
              <w:t xml:space="preserve">saglabājas </w:t>
            </w:r>
            <w:r w:rsidR="001C0C5B" w:rsidRPr="00A8534D">
              <w:rPr>
                <w:rFonts w:ascii="Times New Roman" w:hAnsi="Times New Roman"/>
                <w:color w:val="000000" w:themeColor="text1"/>
                <w:sz w:val="24"/>
                <w:szCs w:val="24"/>
              </w:rPr>
              <w:t>tīklu limits 75 metr</w:t>
            </w:r>
            <w:r w:rsidR="00D80626" w:rsidRPr="00A8534D">
              <w:rPr>
                <w:rFonts w:ascii="Times New Roman" w:hAnsi="Times New Roman"/>
                <w:color w:val="000000" w:themeColor="text1"/>
                <w:sz w:val="24"/>
                <w:szCs w:val="24"/>
              </w:rPr>
              <w:t>u garumā;</w:t>
            </w:r>
            <w:r w:rsidR="001C0C5B" w:rsidRPr="00A8534D">
              <w:rPr>
                <w:rFonts w:ascii="Times New Roman" w:hAnsi="Times New Roman"/>
                <w:color w:val="000000" w:themeColor="text1"/>
                <w:sz w:val="24"/>
                <w:szCs w:val="24"/>
              </w:rPr>
              <w:t xml:space="preserve"> </w:t>
            </w:r>
          </w:p>
          <w:p w:rsidR="003A1D86" w:rsidRPr="00A8534D" w:rsidRDefault="00EF77DB" w:rsidP="003A1D86">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lastRenderedPageBreak/>
              <w:t>1.2.</w:t>
            </w:r>
            <w:r w:rsidR="00D80626" w:rsidRPr="00A8534D">
              <w:rPr>
                <w:rFonts w:ascii="Times New Roman" w:hAnsi="Times New Roman"/>
                <w:color w:val="000000" w:themeColor="text1"/>
                <w:sz w:val="24"/>
                <w:szCs w:val="24"/>
              </w:rPr>
              <w:t> </w:t>
            </w:r>
            <w:r w:rsidR="003A1D86" w:rsidRPr="00A8534D">
              <w:rPr>
                <w:rFonts w:ascii="Times New Roman" w:hAnsi="Times New Roman"/>
                <w:color w:val="000000" w:themeColor="text1"/>
                <w:sz w:val="24"/>
                <w:szCs w:val="24"/>
              </w:rPr>
              <w:t>Ogres novada pašvaldība</w:t>
            </w:r>
            <w:r w:rsidR="0088649B" w:rsidRPr="00A8534D">
              <w:rPr>
                <w:rFonts w:ascii="Times New Roman" w:hAnsi="Times New Roman"/>
                <w:color w:val="000000" w:themeColor="text1"/>
                <w:sz w:val="24"/>
                <w:szCs w:val="24"/>
              </w:rPr>
              <w:t>s</w:t>
            </w:r>
            <w:r w:rsidR="003A1D86" w:rsidRPr="00A8534D">
              <w:rPr>
                <w:rFonts w:ascii="Times New Roman" w:hAnsi="Times New Roman"/>
                <w:color w:val="000000" w:themeColor="text1"/>
                <w:sz w:val="24"/>
                <w:szCs w:val="24"/>
              </w:rPr>
              <w:t xml:space="preserve"> </w:t>
            </w:r>
            <w:r w:rsidR="0088649B" w:rsidRPr="00A8534D">
              <w:rPr>
                <w:rFonts w:ascii="Times New Roman" w:hAnsi="Times New Roman"/>
                <w:color w:val="000000" w:themeColor="text1"/>
                <w:sz w:val="24"/>
                <w:szCs w:val="24"/>
              </w:rPr>
              <w:t>priekšlikums</w:t>
            </w:r>
            <w:r w:rsidR="003A1D86" w:rsidRPr="00A8534D">
              <w:rPr>
                <w:rFonts w:ascii="Times New Roman" w:hAnsi="Times New Roman"/>
                <w:color w:val="000000" w:themeColor="text1"/>
                <w:sz w:val="24"/>
                <w:szCs w:val="24"/>
              </w:rPr>
              <w:t xml:space="preserve"> aizliegt rūpniecisko zveju Plaužu ezerā, lai zvejas rīki netraucētu makšķerniekiem un tiktu samazināta ietekme uz zivju krājumiem un vidi, nodrošinot ilgtspējīgu zivju resursu izmantošanu un bioloģiskās daudzveidības saglabāšanu</w:t>
            </w:r>
            <w:r w:rsidR="0088649B" w:rsidRPr="00A8534D">
              <w:rPr>
                <w:rFonts w:ascii="Times New Roman" w:hAnsi="Times New Roman"/>
                <w:color w:val="000000" w:themeColor="text1"/>
                <w:sz w:val="24"/>
                <w:szCs w:val="24"/>
              </w:rPr>
              <w:t>, atbalstīts daļēji:</w:t>
            </w:r>
          </w:p>
          <w:p w:rsidR="00EF77DB" w:rsidRPr="00A8534D" w:rsidRDefault="008F02CA" w:rsidP="003A1D86">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a)</w:t>
            </w:r>
            <w:r w:rsidR="001C0C5B" w:rsidRPr="00A8534D">
              <w:rPr>
                <w:rFonts w:ascii="Times New Roman" w:hAnsi="Times New Roman"/>
                <w:color w:val="000000" w:themeColor="text1"/>
                <w:sz w:val="24"/>
                <w:szCs w:val="24"/>
              </w:rPr>
              <w:t xml:space="preserve"> </w:t>
            </w:r>
            <w:r w:rsidR="00EF77DB" w:rsidRPr="00A8534D">
              <w:rPr>
                <w:rFonts w:ascii="Times New Roman" w:hAnsi="Times New Roman"/>
                <w:color w:val="000000" w:themeColor="text1"/>
                <w:sz w:val="24"/>
                <w:szCs w:val="24"/>
              </w:rPr>
              <w:t>noteikumu projektā svītrots 1.pielikuma 32.2.apakšpunkts</w:t>
            </w:r>
            <w:r w:rsidR="00922F78" w:rsidRPr="00A8534D">
              <w:rPr>
                <w:rFonts w:ascii="Times New Roman" w:hAnsi="Times New Roman"/>
                <w:color w:val="000000" w:themeColor="text1"/>
                <w:sz w:val="24"/>
                <w:szCs w:val="24"/>
              </w:rPr>
              <w:t>, kas Plaužu ezer</w:t>
            </w:r>
            <w:r>
              <w:rPr>
                <w:rFonts w:ascii="Times New Roman" w:hAnsi="Times New Roman"/>
                <w:color w:val="000000" w:themeColor="text1"/>
                <w:sz w:val="24"/>
                <w:szCs w:val="24"/>
              </w:rPr>
              <w:t>ā</w:t>
            </w:r>
            <w:r w:rsidR="00922F78" w:rsidRPr="00A8534D">
              <w:rPr>
                <w:rFonts w:ascii="Times New Roman" w:hAnsi="Times New Roman"/>
                <w:color w:val="000000" w:themeColor="text1"/>
                <w:sz w:val="24"/>
                <w:szCs w:val="24"/>
              </w:rPr>
              <w:t xml:space="preserve"> paredzēja 430 m tīklu limitu</w:t>
            </w:r>
            <w:r w:rsidR="00EF77DB" w:rsidRPr="00A8534D">
              <w:rPr>
                <w:rFonts w:ascii="Times New Roman" w:hAnsi="Times New Roman"/>
                <w:color w:val="000000" w:themeColor="text1"/>
                <w:sz w:val="24"/>
                <w:szCs w:val="24"/>
              </w:rPr>
              <w:t xml:space="preserve"> (noteikumu projekta 1.6.apakšpunkts);</w:t>
            </w:r>
          </w:p>
          <w:p w:rsidR="003A1D86" w:rsidRPr="00A8534D" w:rsidRDefault="008F02CA" w:rsidP="003A1D86">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b)</w:t>
            </w:r>
            <w:r w:rsidR="000A237E" w:rsidRPr="00A8534D">
              <w:rPr>
                <w:rFonts w:ascii="Times New Roman" w:hAnsi="Times New Roman"/>
                <w:color w:val="000000" w:themeColor="text1"/>
                <w:sz w:val="24"/>
                <w:szCs w:val="24"/>
              </w:rPr>
              <w:t xml:space="preserve"> </w:t>
            </w:r>
            <w:r w:rsidR="00EF77DB" w:rsidRPr="00A8534D">
              <w:rPr>
                <w:rFonts w:ascii="Times New Roman" w:hAnsi="Times New Roman"/>
                <w:color w:val="000000" w:themeColor="text1"/>
                <w:sz w:val="24"/>
                <w:szCs w:val="24"/>
              </w:rPr>
              <w:t xml:space="preserve">pamatojoties uz institūta viedokli, kamēr nav izdarīti attiecīgi grozījumi </w:t>
            </w:r>
            <w:r w:rsidR="000A237E" w:rsidRPr="00A8534D">
              <w:rPr>
                <w:rFonts w:ascii="Times New Roman" w:hAnsi="Times New Roman"/>
                <w:color w:val="000000" w:themeColor="text1"/>
                <w:sz w:val="24"/>
                <w:szCs w:val="24"/>
              </w:rPr>
              <w:t>noteikumos Nr.295</w:t>
            </w:r>
            <w:r w:rsidR="00741983" w:rsidRPr="00A8534D">
              <w:rPr>
                <w:rFonts w:ascii="Times New Roman" w:hAnsi="Times New Roman"/>
                <w:color w:val="000000" w:themeColor="text1"/>
                <w:sz w:val="24"/>
                <w:szCs w:val="24"/>
              </w:rPr>
              <w:t>, Plaužu ezer</w:t>
            </w:r>
            <w:r>
              <w:rPr>
                <w:rFonts w:ascii="Times New Roman" w:hAnsi="Times New Roman"/>
                <w:color w:val="000000" w:themeColor="text1"/>
                <w:sz w:val="24"/>
                <w:szCs w:val="24"/>
              </w:rPr>
              <w:t>ā</w:t>
            </w:r>
            <w:r w:rsidR="00741983" w:rsidRPr="00A8534D">
              <w:rPr>
                <w:rFonts w:ascii="Times New Roman" w:hAnsi="Times New Roman"/>
                <w:color w:val="000000" w:themeColor="text1"/>
                <w:sz w:val="24"/>
                <w:szCs w:val="24"/>
              </w:rPr>
              <w:t xml:space="preserve"> saskaņā ar noteikumu Nr.796 3.11.apakšpunkt</w:t>
            </w:r>
            <w:r w:rsidR="00A37282" w:rsidRPr="00A8534D">
              <w:rPr>
                <w:rFonts w:ascii="Times New Roman" w:hAnsi="Times New Roman"/>
                <w:color w:val="000000" w:themeColor="text1"/>
                <w:sz w:val="24"/>
                <w:szCs w:val="24"/>
              </w:rPr>
              <w:t>ā</w:t>
            </w:r>
            <w:r w:rsidR="00741983" w:rsidRPr="00A8534D">
              <w:rPr>
                <w:rFonts w:ascii="Times New Roman" w:hAnsi="Times New Roman"/>
                <w:color w:val="000000" w:themeColor="text1"/>
                <w:sz w:val="24"/>
                <w:szCs w:val="24"/>
              </w:rPr>
              <w:t xml:space="preserve"> </w:t>
            </w:r>
            <w:r w:rsidR="00A37282" w:rsidRPr="00A8534D">
              <w:rPr>
                <w:rFonts w:ascii="Times New Roman" w:hAnsi="Times New Roman"/>
                <w:color w:val="000000" w:themeColor="text1"/>
                <w:sz w:val="24"/>
                <w:szCs w:val="24"/>
              </w:rPr>
              <w:t xml:space="preserve">noteikto </w:t>
            </w:r>
            <w:r w:rsidR="000A237E" w:rsidRPr="00A8534D">
              <w:rPr>
                <w:rFonts w:ascii="Times New Roman" w:hAnsi="Times New Roman"/>
                <w:color w:val="000000" w:themeColor="text1"/>
                <w:sz w:val="24"/>
                <w:szCs w:val="24"/>
              </w:rPr>
              <w:t xml:space="preserve">saglabājas </w:t>
            </w:r>
            <w:r w:rsidR="00741983" w:rsidRPr="00A8534D">
              <w:rPr>
                <w:rFonts w:ascii="Times New Roman" w:hAnsi="Times New Roman"/>
                <w:color w:val="000000" w:themeColor="text1"/>
                <w:sz w:val="24"/>
                <w:szCs w:val="24"/>
              </w:rPr>
              <w:t>tīklu limits 75 metr</w:t>
            </w:r>
            <w:r w:rsidR="00D80626" w:rsidRPr="00A8534D">
              <w:rPr>
                <w:rFonts w:ascii="Times New Roman" w:hAnsi="Times New Roman"/>
                <w:color w:val="000000" w:themeColor="text1"/>
                <w:sz w:val="24"/>
                <w:szCs w:val="24"/>
              </w:rPr>
              <w:t>u garumā;</w:t>
            </w:r>
            <w:r w:rsidR="00741983" w:rsidRPr="00A8534D">
              <w:rPr>
                <w:rFonts w:ascii="Times New Roman" w:hAnsi="Times New Roman"/>
                <w:color w:val="000000" w:themeColor="text1"/>
                <w:sz w:val="24"/>
                <w:szCs w:val="24"/>
              </w:rPr>
              <w:t xml:space="preserve"> </w:t>
            </w:r>
          </w:p>
          <w:p w:rsidR="003A1D86" w:rsidRPr="00A8534D" w:rsidRDefault="00EF77DB" w:rsidP="003A1D86">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1.3. </w:t>
            </w:r>
            <w:r w:rsidR="003A1D86" w:rsidRPr="00A8534D">
              <w:rPr>
                <w:rFonts w:ascii="Times New Roman" w:hAnsi="Times New Roman"/>
                <w:color w:val="000000" w:themeColor="text1"/>
                <w:sz w:val="24"/>
                <w:szCs w:val="24"/>
              </w:rPr>
              <w:t>Riebiņu novada dome</w:t>
            </w:r>
            <w:r w:rsidR="0088649B" w:rsidRPr="00A8534D">
              <w:rPr>
                <w:rFonts w:ascii="Times New Roman" w:hAnsi="Times New Roman"/>
                <w:color w:val="000000" w:themeColor="text1"/>
                <w:sz w:val="24"/>
                <w:szCs w:val="24"/>
              </w:rPr>
              <w:t xml:space="preserve">s priekšlikums </w:t>
            </w:r>
            <w:r w:rsidR="003A1D86" w:rsidRPr="00A8534D">
              <w:rPr>
                <w:rFonts w:ascii="Times New Roman" w:hAnsi="Times New Roman"/>
                <w:color w:val="000000" w:themeColor="text1"/>
                <w:sz w:val="24"/>
                <w:szCs w:val="24"/>
              </w:rPr>
              <w:t xml:space="preserve">atjaunot zvejas tīklu limitu </w:t>
            </w:r>
            <w:proofErr w:type="spellStart"/>
            <w:r w:rsidR="003A1D86" w:rsidRPr="00A8534D">
              <w:rPr>
                <w:rFonts w:ascii="Times New Roman" w:hAnsi="Times New Roman"/>
                <w:color w:val="000000" w:themeColor="text1"/>
                <w:sz w:val="24"/>
                <w:szCs w:val="24"/>
              </w:rPr>
              <w:t>Bicānu</w:t>
            </w:r>
            <w:proofErr w:type="spellEnd"/>
            <w:r w:rsidR="003A1D86" w:rsidRPr="00A8534D">
              <w:rPr>
                <w:rFonts w:ascii="Times New Roman" w:hAnsi="Times New Roman"/>
                <w:color w:val="000000" w:themeColor="text1"/>
                <w:sz w:val="24"/>
                <w:szCs w:val="24"/>
              </w:rPr>
              <w:t xml:space="preserve"> (575 m), </w:t>
            </w:r>
            <w:proofErr w:type="spellStart"/>
            <w:r w:rsidR="003A1D86" w:rsidRPr="00A8534D">
              <w:rPr>
                <w:rFonts w:ascii="Times New Roman" w:hAnsi="Times New Roman"/>
                <w:color w:val="000000" w:themeColor="text1"/>
                <w:sz w:val="24"/>
                <w:szCs w:val="24"/>
              </w:rPr>
              <w:t>Kategradas</w:t>
            </w:r>
            <w:proofErr w:type="spellEnd"/>
            <w:r w:rsidR="003A1D86" w:rsidRPr="00A8534D">
              <w:rPr>
                <w:rFonts w:ascii="Times New Roman" w:hAnsi="Times New Roman"/>
                <w:color w:val="000000" w:themeColor="text1"/>
                <w:sz w:val="24"/>
                <w:szCs w:val="24"/>
              </w:rPr>
              <w:t xml:space="preserve"> (375 m), Rušona (4630 m), </w:t>
            </w:r>
            <w:proofErr w:type="spellStart"/>
            <w:r w:rsidR="003A1D86" w:rsidRPr="00A8534D">
              <w:rPr>
                <w:rFonts w:ascii="Times New Roman" w:hAnsi="Times New Roman"/>
                <w:color w:val="000000" w:themeColor="text1"/>
                <w:sz w:val="24"/>
                <w:szCs w:val="24"/>
              </w:rPr>
              <w:t>Salmeja</w:t>
            </w:r>
            <w:proofErr w:type="spellEnd"/>
            <w:r w:rsidR="003A1D86" w:rsidRPr="00A8534D">
              <w:rPr>
                <w:rFonts w:ascii="Times New Roman" w:hAnsi="Times New Roman"/>
                <w:color w:val="000000" w:themeColor="text1"/>
                <w:sz w:val="24"/>
                <w:szCs w:val="24"/>
              </w:rPr>
              <w:t xml:space="preserve"> (315</w:t>
            </w:r>
            <w:r w:rsidR="00D80626" w:rsidRPr="00A8534D">
              <w:rPr>
                <w:rFonts w:ascii="Times New Roman" w:hAnsi="Times New Roman"/>
                <w:color w:val="000000" w:themeColor="text1"/>
                <w:sz w:val="24"/>
                <w:szCs w:val="24"/>
              </w:rPr>
              <w:t> </w:t>
            </w:r>
            <w:r w:rsidR="003A1D86" w:rsidRPr="00A8534D">
              <w:rPr>
                <w:rFonts w:ascii="Times New Roman" w:hAnsi="Times New Roman"/>
                <w:color w:val="000000" w:themeColor="text1"/>
                <w:sz w:val="24"/>
                <w:szCs w:val="24"/>
              </w:rPr>
              <w:t xml:space="preserve">m) un </w:t>
            </w:r>
            <w:proofErr w:type="spellStart"/>
            <w:r w:rsidR="003A1D86" w:rsidRPr="00A8534D">
              <w:rPr>
                <w:rFonts w:ascii="Times New Roman" w:hAnsi="Times New Roman"/>
                <w:color w:val="000000" w:themeColor="text1"/>
                <w:sz w:val="24"/>
                <w:szCs w:val="24"/>
              </w:rPr>
              <w:t>Zolvas</w:t>
            </w:r>
            <w:proofErr w:type="spellEnd"/>
            <w:r w:rsidR="003A1D86" w:rsidRPr="00A8534D">
              <w:rPr>
                <w:rFonts w:ascii="Times New Roman" w:hAnsi="Times New Roman"/>
                <w:color w:val="000000" w:themeColor="text1"/>
                <w:sz w:val="24"/>
                <w:szCs w:val="24"/>
              </w:rPr>
              <w:t xml:space="preserve"> ezerā (1094 m)</w:t>
            </w:r>
            <w:r w:rsidR="0088649B" w:rsidRPr="00A8534D">
              <w:rPr>
                <w:rFonts w:ascii="Times New Roman" w:hAnsi="Times New Roman"/>
                <w:color w:val="000000" w:themeColor="text1"/>
                <w:sz w:val="24"/>
                <w:szCs w:val="24"/>
              </w:rPr>
              <w:t xml:space="preserve"> </w:t>
            </w:r>
            <w:r w:rsidR="000A237E" w:rsidRPr="00A8534D">
              <w:rPr>
                <w:rFonts w:ascii="Times New Roman" w:hAnsi="Times New Roman"/>
                <w:color w:val="000000" w:themeColor="text1"/>
                <w:sz w:val="24"/>
                <w:szCs w:val="24"/>
              </w:rPr>
              <w:t xml:space="preserve">ir </w:t>
            </w:r>
            <w:r w:rsidR="0088649B" w:rsidRPr="00A8534D">
              <w:rPr>
                <w:rFonts w:ascii="Times New Roman" w:hAnsi="Times New Roman"/>
                <w:color w:val="000000" w:themeColor="text1"/>
                <w:sz w:val="24"/>
                <w:szCs w:val="24"/>
              </w:rPr>
              <w:t>atbalstīts</w:t>
            </w:r>
            <w:r w:rsidR="003A1D86" w:rsidRPr="00A8534D">
              <w:rPr>
                <w:rFonts w:ascii="Times New Roman" w:hAnsi="Times New Roman"/>
                <w:color w:val="000000" w:themeColor="text1"/>
                <w:sz w:val="24"/>
                <w:szCs w:val="24"/>
              </w:rPr>
              <w:t>.</w:t>
            </w:r>
          </w:p>
          <w:p w:rsidR="00EF77DB" w:rsidRPr="00A8534D" w:rsidRDefault="00EF77DB" w:rsidP="00EF77D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Pašvaldība vajadzību pēc limitu atjaunošanas pamato ar iesniegumiem, kas saņemti no iedzīvotājiem par zvejas tiesību izmantošanu pašpatēriņa zvejai. </w:t>
            </w:r>
            <w:proofErr w:type="spellStart"/>
            <w:r w:rsidRPr="00A8534D">
              <w:rPr>
                <w:rFonts w:ascii="Times New Roman" w:hAnsi="Times New Roman"/>
                <w:color w:val="000000" w:themeColor="text1"/>
                <w:sz w:val="24"/>
                <w:szCs w:val="24"/>
              </w:rPr>
              <w:t>Bicānu</w:t>
            </w:r>
            <w:proofErr w:type="spellEnd"/>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Kategradas</w:t>
            </w:r>
            <w:proofErr w:type="spellEnd"/>
            <w:r w:rsidRPr="00A8534D">
              <w:rPr>
                <w:rFonts w:ascii="Times New Roman" w:hAnsi="Times New Roman"/>
                <w:color w:val="000000" w:themeColor="text1"/>
                <w:sz w:val="24"/>
                <w:szCs w:val="24"/>
              </w:rPr>
              <w:t xml:space="preserve"> un </w:t>
            </w:r>
            <w:proofErr w:type="spellStart"/>
            <w:r w:rsidRPr="00A8534D">
              <w:rPr>
                <w:rFonts w:ascii="Times New Roman" w:hAnsi="Times New Roman"/>
                <w:color w:val="000000" w:themeColor="text1"/>
                <w:sz w:val="24"/>
                <w:szCs w:val="24"/>
              </w:rPr>
              <w:t>Salmeja</w:t>
            </w:r>
            <w:proofErr w:type="spellEnd"/>
            <w:r w:rsidRPr="00A8534D">
              <w:rPr>
                <w:rFonts w:ascii="Times New Roman" w:hAnsi="Times New Roman"/>
                <w:color w:val="000000" w:themeColor="text1"/>
                <w:sz w:val="24"/>
                <w:szCs w:val="24"/>
              </w:rPr>
              <w:t xml:space="preserve"> ezerā limiti tiek pieprasīti tādā pašā apjomā, kādi tie bija 2005. gadā, bet Rušona un </w:t>
            </w:r>
            <w:proofErr w:type="spellStart"/>
            <w:r w:rsidRPr="00A8534D">
              <w:rPr>
                <w:rFonts w:ascii="Times New Roman" w:hAnsi="Times New Roman"/>
                <w:color w:val="000000" w:themeColor="text1"/>
                <w:sz w:val="24"/>
                <w:szCs w:val="24"/>
              </w:rPr>
              <w:t>Zolvas</w:t>
            </w:r>
            <w:proofErr w:type="spellEnd"/>
            <w:r w:rsidRPr="00A8534D">
              <w:rPr>
                <w:rFonts w:ascii="Times New Roman" w:hAnsi="Times New Roman"/>
                <w:color w:val="000000" w:themeColor="text1"/>
                <w:sz w:val="24"/>
                <w:szCs w:val="24"/>
              </w:rPr>
              <w:t xml:space="preserve"> ezerā – attiecīgi par 5915 un 191 m mazāki.</w:t>
            </w:r>
          </w:p>
          <w:p w:rsidR="00230DC3" w:rsidRPr="00A8534D" w:rsidRDefault="00741983" w:rsidP="00230DC3">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Institūts savā atzinumā norāda, ka n</w:t>
            </w:r>
            <w:r w:rsidR="003A1D86" w:rsidRPr="00A8534D">
              <w:rPr>
                <w:rFonts w:ascii="Times New Roman" w:hAnsi="Times New Roman"/>
                <w:color w:val="000000" w:themeColor="text1"/>
                <w:sz w:val="24"/>
                <w:szCs w:val="24"/>
              </w:rPr>
              <w:t xml:space="preserve">o 2006. gada Rušona, </w:t>
            </w:r>
            <w:proofErr w:type="spellStart"/>
            <w:r w:rsidR="003A1D86" w:rsidRPr="00A8534D">
              <w:rPr>
                <w:rFonts w:ascii="Times New Roman" w:hAnsi="Times New Roman"/>
                <w:color w:val="000000" w:themeColor="text1"/>
                <w:sz w:val="24"/>
                <w:szCs w:val="24"/>
              </w:rPr>
              <w:t>Salmeja</w:t>
            </w:r>
            <w:proofErr w:type="spellEnd"/>
            <w:r w:rsidR="003A1D86" w:rsidRPr="00A8534D">
              <w:rPr>
                <w:rFonts w:ascii="Times New Roman" w:hAnsi="Times New Roman"/>
                <w:color w:val="000000" w:themeColor="text1"/>
                <w:sz w:val="24"/>
                <w:szCs w:val="24"/>
              </w:rPr>
              <w:t xml:space="preserve"> un </w:t>
            </w:r>
            <w:proofErr w:type="spellStart"/>
            <w:r w:rsidR="003A1D86" w:rsidRPr="00A8534D">
              <w:rPr>
                <w:rFonts w:ascii="Times New Roman" w:hAnsi="Times New Roman"/>
                <w:color w:val="000000" w:themeColor="text1"/>
                <w:sz w:val="24"/>
                <w:szCs w:val="24"/>
              </w:rPr>
              <w:t>Zolvas</w:t>
            </w:r>
            <w:proofErr w:type="spellEnd"/>
            <w:r w:rsidR="003A1D86" w:rsidRPr="00A8534D">
              <w:rPr>
                <w:rFonts w:ascii="Times New Roman" w:hAnsi="Times New Roman"/>
                <w:color w:val="000000" w:themeColor="text1"/>
                <w:sz w:val="24"/>
                <w:szCs w:val="24"/>
              </w:rPr>
              <w:t xml:space="preserve"> ezerā </w:t>
            </w:r>
            <w:r w:rsidR="000A237E" w:rsidRPr="00A8534D">
              <w:rPr>
                <w:rFonts w:ascii="Times New Roman" w:hAnsi="Times New Roman"/>
                <w:color w:val="000000" w:themeColor="text1"/>
                <w:sz w:val="24"/>
                <w:szCs w:val="24"/>
              </w:rPr>
              <w:t>tīklu</w:t>
            </w:r>
            <w:r w:rsidR="003A1D86" w:rsidRPr="00A8534D">
              <w:rPr>
                <w:rFonts w:ascii="Times New Roman" w:hAnsi="Times New Roman"/>
                <w:color w:val="000000" w:themeColor="text1"/>
                <w:sz w:val="24"/>
                <w:szCs w:val="24"/>
              </w:rPr>
              <w:t xml:space="preserve"> limit</w:t>
            </w:r>
            <w:r w:rsidR="00166942" w:rsidRPr="00A8534D">
              <w:rPr>
                <w:rFonts w:ascii="Times New Roman" w:hAnsi="Times New Roman"/>
                <w:color w:val="000000" w:themeColor="text1"/>
                <w:sz w:val="24"/>
                <w:szCs w:val="24"/>
              </w:rPr>
              <w:t>s</w:t>
            </w:r>
            <w:r w:rsidR="003A1D86" w:rsidRPr="00A8534D">
              <w:rPr>
                <w:rFonts w:ascii="Times New Roman" w:hAnsi="Times New Roman"/>
                <w:color w:val="000000" w:themeColor="text1"/>
                <w:sz w:val="24"/>
                <w:szCs w:val="24"/>
              </w:rPr>
              <w:t xml:space="preserve"> vairs nebija</w:t>
            </w:r>
            <w:r w:rsidR="00166942" w:rsidRPr="00A8534D">
              <w:rPr>
                <w:rFonts w:ascii="Times New Roman" w:hAnsi="Times New Roman"/>
                <w:color w:val="000000" w:themeColor="text1"/>
                <w:sz w:val="24"/>
                <w:szCs w:val="24"/>
              </w:rPr>
              <w:t xml:space="preserve"> noteikts</w:t>
            </w:r>
            <w:r w:rsidR="003A1D86" w:rsidRPr="00A8534D">
              <w:rPr>
                <w:rFonts w:ascii="Times New Roman" w:hAnsi="Times New Roman"/>
                <w:color w:val="000000" w:themeColor="text1"/>
                <w:sz w:val="24"/>
                <w:szCs w:val="24"/>
              </w:rPr>
              <w:t xml:space="preserve">, bet </w:t>
            </w:r>
            <w:proofErr w:type="spellStart"/>
            <w:r w:rsidR="003A1D86" w:rsidRPr="00A8534D">
              <w:rPr>
                <w:rFonts w:ascii="Times New Roman" w:hAnsi="Times New Roman"/>
                <w:color w:val="000000" w:themeColor="text1"/>
                <w:sz w:val="24"/>
                <w:szCs w:val="24"/>
              </w:rPr>
              <w:t>Bicānu</w:t>
            </w:r>
            <w:proofErr w:type="spellEnd"/>
            <w:r w:rsidR="003A1D86" w:rsidRPr="00A8534D">
              <w:rPr>
                <w:rFonts w:ascii="Times New Roman" w:hAnsi="Times New Roman"/>
                <w:color w:val="000000" w:themeColor="text1"/>
                <w:sz w:val="24"/>
                <w:szCs w:val="24"/>
              </w:rPr>
              <w:t xml:space="preserve"> un </w:t>
            </w:r>
            <w:proofErr w:type="spellStart"/>
            <w:r w:rsidR="003A1D86" w:rsidRPr="00A8534D">
              <w:rPr>
                <w:rFonts w:ascii="Times New Roman" w:hAnsi="Times New Roman"/>
                <w:color w:val="000000" w:themeColor="text1"/>
                <w:sz w:val="24"/>
                <w:szCs w:val="24"/>
              </w:rPr>
              <w:t>Kategradas</w:t>
            </w:r>
            <w:proofErr w:type="spellEnd"/>
            <w:r w:rsidR="003A1D86" w:rsidRPr="00A8534D">
              <w:rPr>
                <w:rFonts w:ascii="Times New Roman" w:hAnsi="Times New Roman"/>
                <w:color w:val="000000" w:themeColor="text1"/>
                <w:sz w:val="24"/>
                <w:szCs w:val="24"/>
              </w:rPr>
              <w:t xml:space="preserve"> ezerā tas saglabājās līdz 2015. gadam</w:t>
            </w:r>
            <w:r w:rsidR="00166942" w:rsidRPr="00A8534D">
              <w:rPr>
                <w:rFonts w:ascii="Times New Roman" w:hAnsi="Times New Roman"/>
                <w:color w:val="000000" w:themeColor="text1"/>
                <w:sz w:val="24"/>
                <w:szCs w:val="24"/>
              </w:rPr>
              <w:t>,</w:t>
            </w:r>
            <w:r w:rsidR="00D80626" w:rsidRPr="00A8534D">
              <w:rPr>
                <w:rFonts w:ascii="Times New Roman" w:hAnsi="Times New Roman"/>
                <w:color w:val="000000" w:themeColor="text1"/>
                <w:sz w:val="24"/>
                <w:szCs w:val="24"/>
              </w:rPr>
              <w:t xml:space="preserve"> un pēc tam</w:t>
            </w:r>
            <w:r w:rsidR="003A1D86" w:rsidRPr="00A8534D">
              <w:rPr>
                <w:rFonts w:ascii="Times New Roman" w:hAnsi="Times New Roman"/>
                <w:color w:val="000000" w:themeColor="text1"/>
                <w:sz w:val="24"/>
                <w:szCs w:val="24"/>
              </w:rPr>
              <w:t xml:space="preserve"> pašvaldība </w:t>
            </w:r>
            <w:r w:rsidR="000A237E" w:rsidRPr="00A8534D">
              <w:rPr>
                <w:rFonts w:ascii="Times New Roman" w:hAnsi="Times New Roman"/>
                <w:color w:val="000000" w:themeColor="text1"/>
                <w:sz w:val="24"/>
                <w:szCs w:val="24"/>
              </w:rPr>
              <w:t>ierosināja</w:t>
            </w:r>
            <w:r w:rsidR="003A1D86" w:rsidRPr="00A8534D">
              <w:rPr>
                <w:rFonts w:ascii="Times New Roman" w:hAnsi="Times New Roman"/>
                <w:color w:val="000000" w:themeColor="text1"/>
                <w:sz w:val="24"/>
                <w:szCs w:val="24"/>
              </w:rPr>
              <w:t xml:space="preserve"> limit</w:t>
            </w:r>
            <w:r w:rsidR="000A237E" w:rsidRPr="00A8534D">
              <w:rPr>
                <w:rFonts w:ascii="Times New Roman" w:hAnsi="Times New Roman"/>
                <w:color w:val="000000" w:themeColor="text1"/>
                <w:sz w:val="24"/>
                <w:szCs w:val="24"/>
              </w:rPr>
              <w:t>u</w:t>
            </w:r>
            <w:r w:rsidR="003A1D86" w:rsidRPr="00A8534D">
              <w:rPr>
                <w:rFonts w:ascii="Times New Roman" w:hAnsi="Times New Roman"/>
                <w:color w:val="000000" w:themeColor="text1"/>
                <w:sz w:val="24"/>
                <w:szCs w:val="24"/>
              </w:rPr>
              <w:t xml:space="preserve"> </w:t>
            </w:r>
            <w:r w:rsidR="000A237E" w:rsidRPr="00A8534D">
              <w:rPr>
                <w:rFonts w:ascii="Times New Roman" w:hAnsi="Times New Roman"/>
                <w:color w:val="000000" w:themeColor="text1"/>
                <w:sz w:val="24"/>
                <w:szCs w:val="24"/>
              </w:rPr>
              <w:t>š</w:t>
            </w:r>
            <w:r w:rsidR="00D80626" w:rsidRPr="00A8534D">
              <w:rPr>
                <w:rFonts w:ascii="Times New Roman" w:hAnsi="Times New Roman"/>
                <w:color w:val="000000" w:themeColor="text1"/>
                <w:sz w:val="24"/>
                <w:szCs w:val="24"/>
              </w:rPr>
              <w:t>ajos</w:t>
            </w:r>
            <w:r w:rsidR="000A237E" w:rsidRPr="00A8534D">
              <w:rPr>
                <w:rFonts w:ascii="Times New Roman" w:hAnsi="Times New Roman"/>
                <w:color w:val="000000" w:themeColor="text1"/>
                <w:sz w:val="24"/>
                <w:szCs w:val="24"/>
              </w:rPr>
              <w:t xml:space="preserve"> ezer</w:t>
            </w:r>
            <w:r w:rsidR="00D80626" w:rsidRPr="00A8534D">
              <w:rPr>
                <w:rFonts w:ascii="Times New Roman" w:hAnsi="Times New Roman"/>
                <w:color w:val="000000" w:themeColor="text1"/>
                <w:sz w:val="24"/>
                <w:szCs w:val="24"/>
              </w:rPr>
              <w:t>os</w:t>
            </w:r>
            <w:r w:rsidR="000A237E" w:rsidRPr="00A8534D">
              <w:rPr>
                <w:rFonts w:ascii="Times New Roman" w:hAnsi="Times New Roman"/>
                <w:color w:val="000000" w:themeColor="text1"/>
                <w:sz w:val="24"/>
                <w:szCs w:val="24"/>
              </w:rPr>
              <w:t xml:space="preserve"> </w:t>
            </w:r>
            <w:r w:rsidR="00D80626" w:rsidRPr="00A8534D">
              <w:rPr>
                <w:rFonts w:ascii="Times New Roman" w:hAnsi="Times New Roman"/>
                <w:color w:val="000000" w:themeColor="text1"/>
                <w:sz w:val="24"/>
                <w:szCs w:val="24"/>
              </w:rPr>
              <w:t>vairs nenoteikt</w:t>
            </w:r>
            <w:r w:rsidR="003A1D86" w:rsidRPr="00A8534D">
              <w:rPr>
                <w:rFonts w:ascii="Times New Roman" w:hAnsi="Times New Roman"/>
                <w:color w:val="000000" w:themeColor="text1"/>
                <w:sz w:val="24"/>
                <w:szCs w:val="24"/>
              </w:rPr>
              <w:t xml:space="preserve">. </w:t>
            </w:r>
          </w:p>
          <w:p w:rsidR="00230DC3" w:rsidRPr="00A8534D" w:rsidRDefault="00230DC3" w:rsidP="00230DC3">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Pēc nozvejas statistikas datiem</w:t>
            </w:r>
            <w:r w:rsidR="00D80626"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Bicānu</w:t>
            </w:r>
            <w:proofErr w:type="spellEnd"/>
            <w:r w:rsidRPr="00A8534D">
              <w:rPr>
                <w:rFonts w:ascii="Times New Roman" w:hAnsi="Times New Roman"/>
                <w:color w:val="000000" w:themeColor="text1"/>
                <w:sz w:val="24"/>
                <w:szCs w:val="24"/>
              </w:rPr>
              <w:t xml:space="preserve"> ezers </w:t>
            </w:r>
            <w:r w:rsidR="00D80626" w:rsidRPr="00A8534D">
              <w:rPr>
                <w:rFonts w:ascii="Times New Roman" w:hAnsi="Times New Roman"/>
                <w:color w:val="000000" w:themeColor="text1"/>
                <w:sz w:val="24"/>
                <w:szCs w:val="24"/>
              </w:rPr>
              <w:t xml:space="preserve">ticis </w:t>
            </w:r>
            <w:r w:rsidRPr="00A8534D">
              <w:rPr>
                <w:rFonts w:ascii="Times New Roman" w:hAnsi="Times New Roman"/>
                <w:color w:val="000000" w:themeColor="text1"/>
                <w:sz w:val="24"/>
                <w:szCs w:val="24"/>
              </w:rPr>
              <w:t>apzvejots no 1951. līdz 2015. gadam</w:t>
            </w:r>
            <w:r w:rsidR="0069306D">
              <w:rPr>
                <w:rFonts w:ascii="Times New Roman" w:hAnsi="Times New Roman"/>
                <w:color w:val="000000" w:themeColor="text1"/>
                <w:sz w:val="24"/>
                <w:szCs w:val="24"/>
              </w:rPr>
              <w:t>,</w:t>
            </w:r>
            <w:r w:rsidR="00D80626" w:rsidRPr="00A8534D">
              <w:rPr>
                <w:rFonts w:ascii="Times New Roman" w:hAnsi="Times New Roman"/>
                <w:color w:val="000000" w:themeColor="text1"/>
                <w:sz w:val="24"/>
                <w:szCs w:val="24"/>
              </w:rPr>
              <w:t xml:space="preserve"> un</w:t>
            </w:r>
            <w:r w:rsidR="000A237E"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nozveja svārstījusies no 5 līdz 3866 kg (vidēji 1395 kg) g</w:t>
            </w:r>
            <w:r w:rsidR="00D80626" w:rsidRPr="00A8534D">
              <w:rPr>
                <w:rFonts w:ascii="Times New Roman" w:hAnsi="Times New Roman"/>
                <w:color w:val="000000" w:themeColor="text1"/>
                <w:sz w:val="24"/>
                <w:szCs w:val="24"/>
              </w:rPr>
              <w:t>a</w:t>
            </w:r>
            <w:r w:rsidRPr="00A8534D">
              <w:rPr>
                <w:rFonts w:ascii="Times New Roman" w:hAnsi="Times New Roman"/>
                <w:color w:val="000000" w:themeColor="text1"/>
                <w:sz w:val="24"/>
                <w:szCs w:val="24"/>
              </w:rPr>
              <w:t>dā</w:t>
            </w:r>
            <w:r w:rsidR="00D80626"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Kategradas</w:t>
            </w:r>
            <w:proofErr w:type="spellEnd"/>
            <w:r w:rsidRPr="00A8534D">
              <w:rPr>
                <w:rFonts w:ascii="Times New Roman" w:hAnsi="Times New Roman"/>
                <w:color w:val="000000" w:themeColor="text1"/>
                <w:sz w:val="24"/>
                <w:szCs w:val="24"/>
              </w:rPr>
              <w:t xml:space="preserve"> ezers </w:t>
            </w:r>
            <w:r w:rsidR="00D80626" w:rsidRPr="00A8534D">
              <w:rPr>
                <w:rFonts w:ascii="Times New Roman" w:hAnsi="Times New Roman"/>
                <w:color w:val="000000" w:themeColor="text1"/>
                <w:sz w:val="24"/>
                <w:szCs w:val="24"/>
              </w:rPr>
              <w:t xml:space="preserve">ticis </w:t>
            </w:r>
            <w:r w:rsidRPr="00A8534D">
              <w:rPr>
                <w:rFonts w:ascii="Times New Roman" w:hAnsi="Times New Roman"/>
                <w:color w:val="000000" w:themeColor="text1"/>
                <w:sz w:val="24"/>
                <w:szCs w:val="24"/>
              </w:rPr>
              <w:t>apzvejots no 1951. līdz 2009.</w:t>
            </w:r>
            <w:r w:rsidR="00D80626"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gadam</w:t>
            </w:r>
            <w:r w:rsidR="0069306D">
              <w:rPr>
                <w:rFonts w:ascii="Times New Roman" w:hAnsi="Times New Roman"/>
                <w:color w:val="000000" w:themeColor="text1"/>
                <w:sz w:val="24"/>
                <w:szCs w:val="24"/>
              </w:rPr>
              <w:t>,</w:t>
            </w:r>
            <w:r w:rsidR="00D80626" w:rsidRPr="00A8534D">
              <w:rPr>
                <w:rFonts w:ascii="Times New Roman" w:hAnsi="Times New Roman"/>
                <w:color w:val="000000" w:themeColor="text1"/>
                <w:sz w:val="24"/>
                <w:szCs w:val="24"/>
              </w:rPr>
              <w:t xml:space="preserve"> un</w:t>
            </w:r>
            <w:r w:rsidR="000A237E"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 xml:space="preserve">nozveja svārstījusies no 35 līdz 2029 kg </w:t>
            </w:r>
            <w:proofErr w:type="gramStart"/>
            <w:r w:rsidRPr="00A8534D">
              <w:rPr>
                <w:rFonts w:ascii="Times New Roman" w:hAnsi="Times New Roman"/>
                <w:color w:val="000000" w:themeColor="text1"/>
                <w:sz w:val="24"/>
                <w:szCs w:val="24"/>
              </w:rPr>
              <w:t>(</w:t>
            </w:r>
            <w:proofErr w:type="gramEnd"/>
            <w:r w:rsidRPr="00A8534D">
              <w:rPr>
                <w:rFonts w:ascii="Times New Roman" w:hAnsi="Times New Roman"/>
                <w:color w:val="000000" w:themeColor="text1"/>
                <w:sz w:val="24"/>
                <w:szCs w:val="24"/>
              </w:rPr>
              <w:t>vidēji 616</w:t>
            </w:r>
            <w:r w:rsidR="00D80626"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kg) g</w:t>
            </w:r>
            <w:r w:rsidR="00D80626" w:rsidRPr="00A8534D">
              <w:rPr>
                <w:rFonts w:ascii="Times New Roman" w:hAnsi="Times New Roman"/>
                <w:color w:val="000000" w:themeColor="text1"/>
                <w:sz w:val="24"/>
                <w:szCs w:val="24"/>
              </w:rPr>
              <w:t>a</w:t>
            </w:r>
            <w:r w:rsidRPr="00A8534D">
              <w:rPr>
                <w:rFonts w:ascii="Times New Roman" w:hAnsi="Times New Roman"/>
                <w:color w:val="000000" w:themeColor="text1"/>
                <w:sz w:val="24"/>
                <w:szCs w:val="24"/>
              </w:rPr>
              <w:t>dā</w:t>
            </w:r>
            <w:r w:rsidR="00D80626"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Rušona ezers </w:t>
            </w:r>
            <w:r w:rsidR="00D80626" w:rsidRPr="00A8534D">
              <w:rPr>
                <w:rFonts w:ascii="Times New Roman" w:hAnsi="Times New Roman"/>
                <w:color w:val="000000" w:themeColor="text1"/>
                <w:sz w:val="24"/>
                <w:szCs w:val="24"/>
              </w:rPr>
              <w:t xml:space="preserve">ticis </w:t>
            </w:r>
            <w:r w:rsidRPr="00A8534D">
              <w:rPr>
                <w:rFonts w:ascii="Times New Roman" w:hAnsi="Times New Roman"/>
                <w:color w:val="000000" w:themeColor="text1"/>
                <w:sz w:val="24"/>
                <w:szCs w:val="24"/>
              </w:rPr>
              <w:t>apzvejots no 1946. līdz 2016. gadam</w:t>
            </w:r>
            <w:r w:rsidR="0069306D">
              <w:rPr>
                <w:rFonts w:ascii="Times New Roman" w:hAnsi="Times New Roman"/>
                <w:color w:val="000000" w:themeColor="text1"/>
                <w:sz w:val="24"/>
                <w:szCs w:val="24"/>
              </w:rPr>
              <w:t>,</w:t>
            </w:r>
            <w:r w:rsidR="00D80626" w:rsidRPr="00A8534D">
              <w:rPr>
                <w:rFonts w:ascii="Times New Roman" w:hAnsi="Times New Roman"/>
                <w:color w:val="000000" w:themeColor="text1"/>
                <w:sz w:val="24"/>
                <w:szCs w:val="24"/>
              </w:rPr>
              <w:t xml:space="preserve"> un</w:t>
            </w:r>
            <w:r w:rsidR="000A237E"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nozveja svārstījusies no 5 līdz 46</w:t>
            </w:r>
            <w:r w:rsidR="00D80626"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721 kg (vidēji 14</w:t>
            </w:r>
            <w:r w:rsidR="00D80626"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832 kg) g</w:t>
            </w:r>
            <w:r w:rsidR="00D80626" w:rsidRPr="00A8534D">
              <w:rPr>
                <w:rFonts w:ascii="Times New Roman" w:hAnsi="Times New Roman"/>
                <w:color w:val="000000" w:themeColor="text1"/>
                <w:sz w:val="24"/>
                <w:szCs w:val="24"/>
              </w:rPr>
              <w:t>a</w:t>
            </w:r>
            <w:r w:rsidRPr="00A8534D">
              <w:rPr>
                <w:rFonts w:ascii="Times New Roman" w:hAnsi="Times New Roman"/>
                <w:color w:val="000000" w:themeColor="text1"/>
                <w:sz w:val="24"/>
                <w:szCs w:val="24"/>
              </w:rPr>
              <w:t>dā</w:t>
            </w:r>
            <w:r w:rsidR="00D80626"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Salmeja</w:t>
            </w:r>
            <w:proofErr w:type="spellEnd"/>
            <w:r w:rsidRPr="00A8534D">
              <w:rPr>
                <w:rFonts w:ascii="Times New Roman" w:hAnsi="Times New Roman"/>
                <w:color w:val="000000" w:themeColor="text1"/>
                <w:sz w:val="24"/>
                <w:szCs w:val="24"/>
              </w:rPr>
              <w:t xml:space="preserve"> ezers </w:t>
            </w:r>
            <w:r w:rsidR="00D80626" w:rsidRPr="00A8534D">
              <w:rPr>
                <w:rFonts w:ascii="Times New Roman" w:hAnsi="Times New Roman"/>
                <w:color w:val="000000" w:themeColor="text1"/>
                <w:sz w:val="24"/>
                <w:szCs w:val="24"/>
              </w:rPr>
              <w:t xml:space="preserve">ticis </w:t>
            </w:r>
            <w:r w:rsidRPr="00A8534D">
              <w:rPr>
                <w:rFonts w:ascii="Times New Roman" w:hAnsi="Times New Roman"/>
                <w:color w:val="000000" w:themeColor="text1"/>
                <w:sz w:val="24"/>
                <w:szCs w:val="24"/>
              </w:rPr>
              <w:t>apzvejots no 1951.</w:t>
            </w:r>
            <w:r w:rsidR="0069306D">
              <w:rPr>
                <w:rFonts w:ascii="Times New Roman" w:hAnsi="Times New Roman"/>
                <w:color w:val="000000" w:themeColor="text1"/>
                <w:sz w:val="24"/>
                <w:szCs w:val="24"/>
              </w:rPr>
              <w:t> </w:t>
            </w:r>
            <w:r w:rsidRPr="00A8534D">
              <w:rPr>
                <w:rFonts w:ascii="Times New Roman" w:hAnsi="Times New Roman"/>
                <w:color w:val="000000" w:themeColor="text1"/>
                <w:sz w:val="24"/>
                <w:szCs w:val="24"/>
              </w:rPr>
              <w:t>līdz 1987. gadam</w:t>
            </w:r>
            <w:r w:rsidR="0069306D">
              <w:rPr>
                <w:rFonts w:ascii="Times New Roman" w:hAnsi="Times New Roman"/>
                <w:color w:val="000000" w:themeColor="text1"/>
                <w:sz w:val="24"/>
                <w:szCs w:val="24"/>
              </w:rPr>
              <w:t>,</w:t>
            </w:r>
            <w:r w:rsidR="00D80626" w:rsidRPr="00A8534D">
              <w:rPr>
                <w:rFonts w:ascii="Times New Roman" w:hAnsi="Times New Roman"/>
                <w:color w:val="000000" w:themeColor="text1"/>
                <w:sz w:val="24"/>
                <w:szCs w:val="24"/>
              </w:rPr>
              <w:t xml:space="preserve"> un</w:t>
            </w:r>
            <w:r w:rsidR="000A237E"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nozveja svārstījusies no 95 līdz 4249 kg (vidēji 1378 kg) g</w:t>
            </w:r>
            <w:r w:rsidR="00D80626" w:rsidRPr="00A8534D">
              <w:rPr>
                <w:rFonts w:ascii="Times New Roman" w:hAnsi="Times New Roman"/>
                <w:color w:val="000000" w:themeColor="text1"/>
                <w:sz w:val="24"/>
                <w:szCs w:val="24"/>
              </w:rPr>
              <w:t>a</w:t>
            </w:r>
            <w:r w:rsidRPr="00A8534D">
              <w:rPr>
                <w:rFonts w:ascii="Times New Roman" w:hAnsi="Times New Roman"/>
                <w:color w:val="000000" w:themeColor="text1"/>
                <w:sz w:val="24"/>
                <w:szCs w:val="24"/>
              </w:rPr>
              <w:t>dā</w:t>
            </w:r>
            <w:r w:rsidR="00D80626"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Zolvas</w:t>
            </w:r>
            <w:proofErr w:type="spellEnd"/>
            <w:r w:rsidRPr="00A8534D">
              <w:rPr>
                <w:rFonts w:ascii="Times New Roman" w:hAnsi="Times New Roman"/>
                <w:color w:val="000000" w:themeColor="text1"/>
                <w:sz w:val="24"/>
                <w:szCs w:val="24"/>
              </w:rPr>
              <w:t xml:space="preserve"> ezers </w:t>
            </w:r>
            <w:r w:rsidR="00D80626" w:rsidRPr="00A8534D">
              <w:rPr>
                <w:rFonts w:ascii="Times New Roman" w:hAnsi="Times New Roman"/>
                <w:color w:val="000000" w:themeColor="text1"/>
                <w:sz w:val="24"/>
                <w:szCs w:val="24"/>
              </w:rPr>
              <w:t xml:space="preserve">ticis </w:t>
            </w:r>
            <w:r w:rsidRPr="00A8534D">
              <w:rPr>
                <w:rFonts w:ascii="Times New Roman" w:hAnsi="Times New Roman"/>
                <w:color w:val="000000" w:themeColor="text1"/>
                <w:sz w:val="24"/>
                <w:szCs w:val="24"/>
              </w:rPr>
              <w:t>apzvejots no 1951. līdz 2015. gadam</w:t>
            </w:r>
            <w:r w:rsidR="0069306D">
              <w:rPr>
                <w:rFonts w:ascii="Times New Roman" w:hAnsi="Times New Roman"/>
                <w:color w:val="000000" w:themeColor="text1"/>
                <w:sz w:val="24"/>
                <w:szCs w:val="24"/>
              </w:rPr>
              <w:t>,</w:t>
            </w:r>
            <w:r w:rsidR="00D80626" w:rsidRPr="00A8534D">
              <w:rPr>
                <w:rFonts w:ascii="Times New Roman" w:hAnsi="Times New Roman"/>
                <w:color w:val="000000" w:themeColor="text1"/>
                <w:sz w:val="24"/>
                <w:szCs w:val="24"/>
              </w:rPr>
              <w:t xml:space="preserve"> un</w:t>
            </w:r>
            <w:r w:rsidR="000A237E"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nozveja svārstījusies no 11</w:t>
            </w:r>
            <w:r w:rsidR="00D80626"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līdz 9947 kg (vidēji 2730 kg) g</w:t>
            </w:r>
            <w:r w:rsidR="00A37282" w:rsidRPr="00A8534D">
              <w:rPr>
                <w:rFonts w:ascii="Times New Roman" w:hAnsi="Times New Roman"/>
                <w:color w:val="000000" w:themeColor="text1"/>
                <w:sz w:val="24"/>
                <w:szCs w:val="24"/>
              </w:rPr>
              <w:t>a</w:t>
            </w:r>
            <w:r w:rsidRPr="00A8534D">
              <w:rPr>
                <w:rFonts w:ascii="Times New Roman" w:hAnsi="Times New Roman"/>
                <w:color w:val="000000" w:themeColor="text1"/>
                <w:sz w:val="24"/>
                <w:szCs w:val="24"/>
              </w:rPr>
              <w:t>dā.</w:t>
            </w:r>
          </w:p>
          <w:p w:rsidR="003A1D86" w:rsidRPr="00A8534D" w:rsidRDefault="003A1D86" w:rsidP="003A1D86">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Jāņem vērā, ka uz Rušona ezera limita daļu varētu prete</w:t>
            </w:r>
            <w:r w:rsidR="00741983" w:rsidRPr="00A8534D">
              <w:rPr>
                <w:rFonts w:ascii="Times New Roman" w:hAnsi="Times New Roman"/>
                <w:color w:val="000000" w:themeColor="text1"/>
                <w:sz w:val="24"/>
                <w:szCs w:val="24"/>
              </w:rPr>
              <w:t xml:space="preserve">ndēt Rēzeknes novada pašvaldība. </w:t>
            </w:r>
            <w:r w:rsidR="000A237E" w:rsidRPr="00A8534D">
              <w:rPr>
                <w:rFonts w:ascii="Times New Roman" w:hAnsi="Times New Roman"/>
                <w:color w:val="000000" w:themeColor="text1"/>
                <w:sz w:val="24"/>
                <w:szCs w:val="24"/>
              </w:rPr>
              <w:t xml:space="preserve">Institūts savā atzinumā norāda, ka </w:t>
            </w:r>
            <w:r w:rsidR="00326093" w:rsidRPr="00A8534D">
              <w:rPr>
                <w:rFonts w:ascii="Times New Roman" w:hAnsi="Times New Roman"/>
                <w:color w:val="000000" w:themeColor="text1"/>
                <w:sz w:val="24"/>
                <w:szCs w:val="24"/>
              </w:rPr>
              <w:t xml:space="preserve">šādā gadījumā </w:t>
            </w:r>
            <w:r w:rsidR="000A237E" w:rsidRPr="00A8534D">
              <w:rPr>
                <w:rFonts w:ascii="Times New Roman" w:hAnsi="Times New Roman"/>
                <w:color w:val="000000" w:themeColor="text1"/>
                <w:sz w:val="24"/>
                <w:szCs w:val="24"/>
              </w:rPr>
              <w:t>pašvaldībām būtu savstarpēji jāvienojas par zvejas limitu izmantošanu</w:t>
            </w:r>
            <w:r w:rsidRPr="00A8534D">
              <w:rPr>
                <w:rFonts w:ascii="Times New Roman" w:hAnsi="Times New Roman"/>
                <w:color w:val="000000" w:themeColor="text1"/>
                <w:sz w:val="24"/>
                <w:szCs w:val="24"/>
              </w:rPr>
              <w:t>.</w:t>
            </w:r>
          </w:p>
          <w:p w:rsidR="003A1D86" w:rsidRPr="00A8534D" w:rsidRDefault="00D80626" w:rsidP="0088649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Ievērojot</w:t>
            </w:r>
            <w:r w:rsidR="0088649B" w:rsidRPr="00A8534D">
              <w:rPr>
                <w:rFonts w:ascii="Times New Roman" w:hAnsi="Times New Roman"/>
                <w:color w:val="000000" w:themeColor="text1"/>
                <w:sz w:val="24"/>
                <w:szCs w:val="24"/>
              </w:rPr>
              <w:t xml:space="preserve"> iepriekšminēto, </w:t>
            </w:r>
            <w:r w:rsidRPr="00A8534D">
              <w:rPr>
                <w:rFonts w:ascii="Times New Roman" w:hAnsi="Times New Roman"/>
                <w:color w:val="000000" w:themeColor="text1"/>
                <w:sz w:val="24"/>
                <w:szCs w:val="24"/>
              </w:rPr>
              <w:t xml:space="preserve">ar </w:t>
            </w:r>
            <w:r w:rsidR="0088649B" w:rsidRPr="00A8534D">
              <w:rPr>
                <w:rFonts w:ascii="Times New Roman" w:hAnsi="Times New Roman"/>
                <w:color w:val="000000" w:themeColor="text1"/>
                <w:sz w:val="24"/>
                <w:szCs w:val="24"/>
              </w:rPr>
              <w:t>n</w:t>
            </w:r>
            <w:r w:rsidR="00230DC3" w:rsidRPr="00A8534D">
              <w:rPr>
                <w:rFonts w:ascii="Times New Roman" w:hAnsi="Times New Roman"/>
                <w:color w:val="000000" w:themeColor="text1"/>
                <w:sz w:val="24"/>
                <w:szCs w:val="24"/>
              </w:rPr>
              <w:t>o</w:t>
            </w:r>
            <w:r w:rsidR="00726928" w:rsidRPr="00A8534D">
              <w:rPr>
                <w:rFonts w:ascii="Times New Roman" w:hAnsi="Times New Roman"/>
                <w:color w:val="000000" w:themeColor="text1"/>
                <w:sz w:val="24"/>
                <w:szCs w:val="24"/>
              </w:rPr>
              <w:t>teikumu projekt</w:t>
            </w:r>
            <w:r w:rsidR="00200984" w:rsidRPr="00A8534D">
              <w:rPr>
                <w:rFonts w:ascii="Times New Roman" w:hAnsi="Times New Roman"/>
                <w:color w:val="000000" w:themeColor="text1"/>
                <w:sz w:val="24"/>
                <w:szCs w:val="24"/>
              </w:rPr>
              <w:t>a 1.4.apakšpunkt</w:t>
            </w:r>
            <w:r w:rsidRPr="00A8534D">
              <w:rPr>
                <w:rFonts w:ascii="Times New Roman" w:hAnsi="Times New Roman"/>
                <w:color w:val="000000" w:themeColor="text1"/>
                <w:sz w:val="24"/>
                <w:szCs w:val="24"/>
              </w:rPr>
              <w:t>u</w:t>
            </w:r>
            <w:r w:rsidR="003A1D86" w:rsidRPr="00A8534D">
              <w:rPr>
                <w:rFonts w:ascii="Times New Roman" w:hAnsi="Times New Roman"/>
                <w:color w:val="000000" w:themeColor="text1"/>
                <w:sz w:val="24"/>
                <w:szCs w:val="24"/>
              </w:rPr>
              <w:t xml:space="preserve"> noteikumu Nr.796 1.pielikum</w:t>
            </w:r>
            <w:r w:rsidR="00726928" w:rsidRPr="00A8534D">
              <w:rPr>
                <w:rFonts w:ascii="Times New Roman" w:hAnsi="Times New Roman"/>
                <w:color w:val="000000" w:themeColor="text1"/>
                <w:sz w:val="24"/>
                <w:szCs w:val="24"/>
              </w:rPr>
              <w:t>s</w:t>
            </w:r>
            <w:r w:rsidR="003A1D86" w:rsidRPr="00A8534D">
              <w:rPr>
                <w:rFonts w:ascii="Times New Roman" w:hAnsi="Times New Roman"/>
                <w:color w:val="000000" w:themeColor="text1"/>
                <w:sz w:val="24"/>
                <w:szCs w:val="24"/>
              </w:rPr>
              <w:t xml:space="preserve"> </w:t>
            </w:r>
            <w:r w:rsidRPr="00A8534D">
              <w:rPr>
                <w:rFonts w:ascii="Times New Roman" w:hAnsi="Times New Roman"/>
                <w:color w:val="000000" w:themeColor="text1"/>
                <w:sz w:val="24"/>
                <w:szCs w:val="24"/>
              </w:rPr>
              <w:t xml:space="preserve">papildināts </w:t>
            </w:r>
            <w:r w:rsidR="003A1D86" w:rsidRPr="00A8534D">
              <w:rPr>
                <w:rFonts w:ascii="Times New Roman" w:hAnsi="Times New Roman"/>
                <w:color w:val="000000" w:themeColor="text1"/>
                <w:sz w:val="24"/>
                <w:szCs w:val="24"/>
              </w:rPr>
              <w:t>ar 38.</w:t>
            </w:r>
            <w:r w:rsidR="003A1D86" w:rsidRPr="00A8534D">
              <w:rPr>
                <w:rFonts w:ascii="Times New Roman" w:hAnsi="Times New Roman"/>
                <w:color w:val="000000" w:themeColor="text1"/>
                <w:sz w:val="24"/>
                <w:szCs w:val="24"/>
                <w:vertAlign w:val="superscript"/>
              </w:rPr>
              <w:t>1</w:t>
            </w:r>
            <w:r w:rsidR="003A1D86" w:rsidRPr="00A8534D">
              <w:rPr>
                <w:rFonts w:ascii="Times New Roman" w:hAnsi="Times New Roman"/>
                <w:color w:val="000000" w:themeColor="text1"/>
                <w:sz w:val="24"/>
                <w:szCs w:val="24"/>
              </w:rPr>
              <w:t xml:space="preserve">punktu </w:t>
            </w:r>
            <w:r w:rsidR="00726928"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Riebiņu novads” un atbilstošiem apakšpunktiem</w:t>
            </w:r>
            <w:r w:rsidR="00037231" w:rsidRPr="00A8534D">
              <w:rPr>
                <w:rFonts w:ascii="Times New Roman" w:hAnsi="Times New Roman"/>
                <w:color w:val="000000" w:themeColor="text1"/>
                <w:sz w:val="24"/>
                <w:szCs w:val="24"/>
              </w:rPr>
              <w:t xml:space="preserve"> un ar</w:t>
            </w:r>
            <w:r w:rsidR="00230DC3" w:rsidRPr="00A8534D">
              <w:rPr>
                <w:rFonts w:ascii="Times New Roman" w:hAnsi="Times New Roman"/>
                <w:color w:val="000000" w:themeColor="text1"/>
                <w:sz w:val="24"/>
                <w:szCs w:val="24"/>
              </w:rPr>
              <w:t xml:space="preserve"> </w:t>
            </w:r>
            <w:r w:rsidR="00726928" w:rsidRPr="00A8534D">
              <w:rPr>
                <w:rFonts w:ascii="Times New Roman" w:hAnsi="Times New Roman"/>
                <w:color w:val="000000" w:themeColor="text1"/>
                <w:sz w:val="24"/>
                <w:szCs w:val="24"/>
              </w:rPr>
              <w:t>noteikumu projekt</w:t>
            </w:r>
            <w:r w:rsidR="00200984" w:rsidRPr="00A8534D">
              <w:rPr>
                <w:rFonts w:ascii="Times New Roman" w:hAnsi="Times New Roman"/>
                <w:color w:val="000000" w:themeColor="text1"/>
                <w:sz w:val="24"/>
                <w:szCs w:val="24"/>
              </w:rPr>
              <w:t>a 1.3.apakšpunkt</w:t>
            </w:r>
            <w:r w:rsidR="00037231" w:rsidRPr="00A8534D">
              <w:rPr>
                <w:rFonts w:ascii="Times New Roman" w:hAnsi="Times New Roman"/>
                <w:color w:val="000000" w:themeColor="text1"/>
                <w:sz w:val="24"/>
                <w:szCs w:val="24"/>
              </w:rPr>
              <w:t>u</w:t>
            </w:r>
            <w:r w:rsidR="00726928" w:rsidRPr="00A8534D">
              <w:rPr>
                <w:rFonts w:ascii="Times New Roman" w:hAnsi="Times New Roman"/>
                <w:color w:val="000000" w:themeColor="text1"/>
                <w:sz w:val="24"/>
                <w:szCs w:val="24"/>
              </w:rPr>
              <w:t xml:space="preserve"> ir papildināts </w:t>
            </w:r>
            <w:r w:rsidR="003A1D86" w:rsidRPr="00A8534D">
              <w:rPr>
                <w:rFonts w:ascii="Times New Roman" w:hAnsi="Times New Roman"/>
                <w:color w:val="000000" w:themeColor="text1"/>
                <w:sz w:val="24"/>
                <w:szCs w:val="24"/>
              </w:rPr>
              <w:t>noteikumu Nr.796 1.pielikuma 37.punkt</w:t>
            </w:r>
            <w:r w:rsidR="00230DC3" w:rsidRPr="00A8534D">
              <w:rPr>
                <w:rFonts w:ascii="Times New Roman" w:hAnsi="Times New Roman"/>
                <w:color w:val="000000" w:themeColor="text1"/>
                <w:sz w:val="24"/>
                <w:szCs w:val="24"/>
              </w:rPr>
              <w:t>s</w:t>
            </w:r>
            <w:r w:rsidR="003A1D86" w:rsidRPr="00A8534D">
              <w:rPr>
                <w:rFonts w:ascii="Times New Roman" w:hAnsi="Times New Roman"/>
                <w:color w:val="000000" w:themeColor="text1"/>
                <w:sz w:val="24"/>
                <w:szCs w:val="24"/>
              </w:rPr>
              <w:t xml:space="preserve"> ar 37.15.</w:t>
            </w:r>
            <w:r w:rsidR="003A1D86" w:rsidRPr="00A8534D">
              <w:rPr>
                <w:rFonts w:ascii="Times New Roman" w:hAnsi="Times New Roman"/>
                <w:color w:val="000000" w:themeColor="text1"/>
                <w:sz w:val="24"/>
                <w:szCs w:val="24"/>
                <w:vertAlign w:val="superscript"/>
              </w:rPr>
              <w:t>1</w:t>
            </w:r>
            <w:r w:rsidR="003A1D86" w:rsidRPr="00A8534D">
              <w:rPr>
                <w:rFonts w:ascii="Times New Roman" w:hAnsi="Times New Roman"/>
                <w:color w:val="000000" w:themeColor="text1"/>
                <w:sz w:val="24"/>
                <w:szCs w:val="24"/>
              </w:rPr>
              <w:t xml:space="preserve"> </w:t>
            </w:r>
            <w:r w:rsidR="00037231" w:rsidRPr="00A8534D">
              <w:rPr>
                <w:rFonts w:ascii="Times New Roman" w:hAnsi="Times New Roman"/>
                <w:color w:val="000000" w:themeColor="text1"/>
                <w:sz w:val="24"/>
                <w:szCs w:val="24"/>
              </w:rPr>
              <w:t xml:space="preserve">apakšpunktu </w:t>
            </w:r>
            <w:r w:rsidR="00230DC3" w:rsidRPr="00A8534D">
              <w:rPr>
                <w:rFonts w:ascii="Times New Roman" w:hAnsi="Times New Roman"/>
                <w:color w:val="000000" w:themeColor="text1"/>
                <w:sz w:val="24"/>
                <w:szCs w:val="24"/>
              </w:rPr>
              <w:t xml:space="preserve">un </w:t>
            </w:r>
            <w:r w:rsidR="00037231" w:rsidRPr="00A8534D">
              <w:rPr>
                <w:rFonts w:ascii="Times New Roman" w:hAnsi="Times New Roman"/>
                <w:color w:val="000000" w:themeColor="text1"/>
                <w:sz w:val="24"/>
                <w:szCs w:val="24"/>
              </w:rPr>
              <w:t>p</w:t>
            </w:r>
            <w:r w:rsidR="00230DC3" w:rsidRPr="00A8534D">
              <w:rPr>
                <w:rFonts w:ascii="Times New Roman" w:hAnsi="Times New Roman"/>
                <w:color w:val="000000" w:themeColor="text1"/>
                <w:sz w:val="24"/>
                <w:szCs w:val="24"/>
              </w:rPr>
              <w:t>iezīm</w:t>
            </w:r>
            <w:r w:rsidR="00037231" w:rsidRPr="00A8534D">
              <w:rPr>
                <w:rFonts w:ascii="Times New Roman" w:hAnsi="Times New Roman"/>
                <w:color w:val="000000" w:themeColor="text1"/>
                <w:sz w:val="24"/>
                <w:szCs w:val="24"/>
              </w:rPr>
              <w:t>ēm</w:t>
            </w:r>
            <w:r w:rsidR="003A1D86" w:rsidRPr="00A8534D">
              <w:rPr>
                <w:rFonts w:ascii="Times New Roman" w:hAnsi="Times New Roman"/>
                <w:color w:val="000000" w:themeColor="text1"/>
                <w:sz w:val="24"/>
                <w:szCs w:val="24"/>
              </w:rPr>
              <w:t xml:space="preserve"> </w:t>
            </w:r>
            <w:proofErr w:type="gramStart"/>
            <w:r w:rsidR="00200984" w:rsidRPr="00A8534D">
              <w:rPr>
                <w:rFonts w:ascii="Times New Roman" w:hAnsi="Times New Roman"/>
                <w:color w:val="000000" w:themeColor="text1"/>
                <w:sz w:val="24"/>
                <w:szCs w:val="24"/>
              </w:rPr>
              <w:t>(</w:t>
            </w:r>
            <w:proofErr w:type="gramEnd"/>
            <w:r w:rsidR="00200984" w:rsidRPr="00A8534D">
              <w:rPr>
                <w:rFonts w:ascii="Times New Roman" w:hAnsi="Times New Roman"/>
                <w:color w:val="000000" w:themeColor="text1"/>
                <w:sz w:val="24"/>
                <w:szCs w:val="24"/>
              </w:rPr>
              <w:t>noteikumu projekta 1.5.apakšpunkts)</w:t>
            </w:r>
            <w:r w:rsidR="00037231" w:rsidRPr="00A8534D">
              <w:rPr>
                <w:rFonts w:ascii="Times New Roman" w:hAnsi="Times New Roman"/>
                <w:color w:val="000000" w:themeColor="text1"/>
                <w:sz w:val="24"/>
                <w:szCs w:val="24"/>
              </w:rPr>
              <w:t>,</w:t>
            </w:r>
            <w:r w:rsidR="00A37282" w:rsidRPr="00A8534D">
              <w:rPr>
                <w:rFonts w:ascii="Times New Roman" w:hAnsi="Times New Roman"/>
                <w:color w:val="000000" w:themeColor="text1"/>
                <w:sz w:val="24"/>
                <w:szCs w:val="24"/>
              </w:rPr>
              <w:t xml:space="preserve"> paredzot</w:t>
            </w:r>
            <w:r w:rsidR="003A1D86" w:rsidRPr="00A8534D">
              <w:rPr>
                <w:rFonts w:ascii="Times New Roman" w:hAnsi="Times New Roman"/>
                <w:color w:val="000000" w:themeColor="text1"/>
                <w:sz w:val="24"/>
                <w:szCs w:val="24"/>
              </w:rPr>
              <w:t>, ka limits ir kopā ar Riebiņu novadu</w:t>
            </w:r>
            <w:r w:rsidR="00037231" w:rsidRPr="00A8534D">
              <w:rPr>
                <w:rFonts w:ascii="Times New Roman" w:hAnsi="Times New Roman"/>
                <w:color w:val="000000" w:themeColor="text1"/>
                <w:sz w:val="24"/>
                <w:szCs w:val="24"/>
              </w:rPr>
              <w:t>,</w:t>
            </w:r>
            <w:r w:rsidR="003A1D86" w:rsidRPr="00A8534D">
              <w:rPr>
                <w:rFonts w:ascii="Times New Roman" w:hAnsi="Times New Roman"/>
                <w:color w:val="000000" w:themeColor="text1"/>
                <w:sz w:val="24"/>
                <w:szCs w:val="24"/>
              </w:rPr>
              <w:t xml:space="preserve"> un atbilstoši 38.</w:t>
            </w:r>
            <w:r w:rsidR="003A1D86" w:rsidRPr="00A8534D">
              <w:rPr>
                <w:rFonts w:ascii="Times New Roman" w:hAnsi="Times New Roman"/>
                <w:color w:val="000000" w:themeColor="text1"/>
                <w:sz w:val="24"/>
                <w:szCs w:val="24"/>
                <w:vertAlign w:val="superscript"/>
              </w:rPr>
              <w:t>1</w:t>
            </w:r>
            <w:r w:rsidR="003A1D86" w:rsidRPr="00A8534D">
              <w:rPr>
                <w:rFonts w:ascii="Times New Roman" w:hAnsi="Times New Roman"/>
                <w:color w:val="000000" w:themeColor="text1"/>
                <w:sz w:val="24"/>
                <w:szCs w:val="24"/>
              </w:rPr>
              <w:t>3.apakšpunkt</w:t>
            </w:r>
            <w:r w:rsidR="00A37282" w:rsidRPr="00A8534D">
              <w:rPr>
                <w:rFonts w:ascii="Times New Roman" w:hAnsi="Times New Roman"/>
                <w:color w:val="000000" w:themeColor="text1"/>
                <w:sz w:val="24"/>
                <w:szCs w:val="24"/>
              </w:rPr>
              <w:t>ā</w:t>
            </w:r>
            <w:r w:rsidR="00726928" w:rsidRPr="00A8534D">
              <w:rPr>
                <w:rFonts w:ascii="Times New Roman" w:hAnsi="Times New Roman"/>
                <w:color w:val="000000" w:themeColor="text1"/>
                <w:sz w:val="24"/>
                <w:szCs w:val="24"/>
              </w:rPr>
              <w:t xml:space="preserve"> norādīts</w:t>
            </w:r>
            <w:r w:rsidR="003A1D86" w:rsidRPr="00A8534D">
              <w:rPr>
                <w:rFonts w:ascii="Times New Roman" w:hAnsi="Times New Roman"/>
                <w:color w:val="000000" w:themeColor="text1"/>
                <w:sz w:val="24"/>
                <w:szCs w:val="24"/>
              </w:rPr>
              <w:t>, ka limits ir kopā ar Rēzeknes novadu</w:t>
            </w:r>
            <w:r w:rsidR="0069306D">
              <w:rPr>
                <w:rFonts w:ascii="Times New Roman" w:hAnsi="Times New Roman"/>
                <w:color w:val="000000" w:themeColor="text1"/>
                <w:sz w:val="24"/>
                <w:szCs w:val="24"/>
              </w:rPr>
              <w:t>;</w:t>
            </w:r>
          </w:p>
          <w:p w:rsidR="00DA60A2" w:rsidRPr="00A8534D" w:rsidRDefault="00EF77DB" w:rsidP="0088649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1.4.</w:t>
            </w:r>
            <w:r w:rsidR="00DA60A2" w:rsidRPr="00A8534D">
              <w:rPr>
                <w:rFonts w:ascii="Times New Roman" w:hAnsi="Times New Roman"/>
                <w:color w:val="000000" w:themeColor="text1"/>
                <w:sz w:val="24"/>
                <w:szCs w:val="24"/>
              </w:rPr>
              <w:t xml:space="preserve"> </w:t>
            </w:r>
            <w:r w:rsidR="00DB1A55" w:rsidRPr="00A8534D">
              <w:rPr>
                <w:rFonts w:ascii="Times New Roman" w:hAnsi="Times New Roman"/>
                <w:color w:val="000000" w:themeColor="text1"/>
                <w:sz w:val="24"/>
                <w:szCs w:val="24"/>
              </w:rPr>
              <w:t>R</w:t>
            </w:r>
            <w:r w:rsidRPr="00A8534D">
              <w:rPr>
                <w:rFonts w:ascii="Times New Roman" w:hAnsi="Times New Roman"/>
                <w:color w:val="000000" w:themeColor="text1"/>
                <w:sz w:val="24"/>
                <w:szCs w:val="24"/>
              </w:rPr>
              <w:t>ē</w:t>
            </w:r>
            <w:r w:rsidR="00DB1A55" w:rsidRPr="00A8534D">
              <w:rPr>
                <w:rFonts w:ascii="Times New Roman" w:hAnsi="Times New Roman"/>
                <w:color w:val="000000" w:themeColor="text1"/>
                <w:sz w:val="24"/>
                <w:szCs w:val="24"/>
              </w:rPr>
              <w:t>z</w:t>
            </w:r>
            <w:r w:rsidR="00A84952" w:rsidRPr="00A8534D">
              <w:rPr>
                <w:rFonts w:ascii="Times New Roman" w:hAnsi="Times New Roman"/>
                <w:color w:val="000000" w:themeColor="text1"/>
                <w:sz w:val="24"/>
                <w:szCs w:val="24"/>
              </w:rPr>
              <w:t>ek</w:t>
            </w:r>
            <w:r w:rsidR="00DB1A55" w:rsidRPr="00A8534D">
              <w:rPr>
                <w:rFonts w:ascii="Times New Roman" w:hAnsi="Times New Roman"/>
                <w:color w:val="000000" w:themeColor="text1"/>
                <w:sz w:val="24"/>
                <w:szCs w:val="24"/>
              </w:rPr>
              <w:t>n</w:t>
            </w:r>
            <w:r w:rsidR="00A84952" w:rsidRPr="00A8534D">
              <w:rPr>
                <w:rFonts w:ascii="Times New Roman" w:hAnsi="Times New Roman"/>
                <w:color w:val="000000" w:themeColor="text1"/>
                <w:sz w:val="24"/>
                <w:szCs w:val="24"/>
              </w:rPr>
              <w:t>e</w:t>
            </w:r>
            <w:r w:rsidR="00DB1A55" w:rsidRPr="00A8534D">
              <w:rPr>
                <w:rFonts w:ascii="Times New Roman" w:hAnsi="Times New Roman"/>
                <w:color w:val="000000" w:themeColor="text1"/>
                <w:sz w:val="24"/>
                <w:szCs w:val="24"/>
              </w:rPr>
              <w:t>s novada pašvaldības priekšlikums samazināt Rāznas ezerā zušu murda limitu ar sētas garumu līdz 30 m par 210 murdiem</w:t>
            </w:r>
            <w:r w:rsidR="00023388" w:rsidRPr="00A8534D">
              <w:rPr>
                <w:rFonts w:ascii="Times New Roman" w:hAnsi="Times New Roman"/>
                <w:color w:val="000000" w:themeColor="text1"/>
                <w:sz w:val="24"/>
                <w:szCs w:val="24"/>
              </w:rPr>
              <w:t>,</w:t>
            </w:r>
            <w:r w:rsidR="00DB1A55" w:rsidRPr="00A8534D">
              <w:rPr>
                <w:rFonts w:ascii="Times New Roman" w:hAnsi="Times New Roman"/>
                <w:color w:val="000000" w:themeColor="text1"/>
                <w:sz w:val="24"/>
                <w:szCs w:val="24"/>
              </w:rPr>
              <w:t xml:space="preserve"> zušu murda limitu ar sētas garumu virs 30 m par 13 murdiem</w:t>
            </w:r>
            <w:r w:rsidR="00023388" w:rsidRPr="00A8534D">
              <w:rPr>
                <w:rFonts w:ascii="Times New Roman" w:hAnsi="Times New Roman"/>
                <w:color w:val="000000" w:themeColor="text1"/>
                <w:sz w:val="24"/>
                <w:szCs w:val="24"/>
              </w:rPr>
              <w:t xml:space="preserve"> un </w:t>
            </w:r>
            <w:proofErr w:type="spellStart"/>
            <w:r w:rsidR="00023388" w:rsidRPr="00A8534D">
              <w:rPr>
                <w:rFonts w:ascii="Times New Roman" w:hAnsi="Times New Roman"/>
                <w:color w:val="000000" w:themeColor="text1"/>
                <w:sz w:val="24"/>
                <w:szCs w:val="24"/>
              </w:rPr>
              <w:t>zušķērāja</w:t>
            </w:r>
            <w:proofErr w:type="spellEnd"/>
            <w:r w:rsidR="00023388" w:rsidRPr="00A8534D">
              <w:rPr>
                <w:rFonts w:ascii="Times New Roman" w:hAnsi="Times New Roman"/>
                <w:color w:val="000000" w:themeColor="text1"/>
                <w:sz w:val="24"/>
                <w:szCs w:val="24"/>
              </w:rPr>
              <w:t xml:space="preserve"> limitu Rēzeknes upē</w:t>
            </w:r>
            <w:r w:rsidR="00DB1A55" w:rsidRPr="00A8534D">
              <w:rPr>
                <w:rFonts w:ascii="Times New Roman" w:hAnsi="Times New Roman"/>
                <w:color w:val="000000" w:themeColor="text1"/>
                <w:sz w:val="24"/>
                <w:szCs w:val="24"/>
              </w:rPr>
              <w:t xml:space="preserve"> ir atbalstīts</w:t>
            </w:r>
            <w:r w:rsidR="00023388" w:rsidRPr="00A8534D">
              <w:rPr>
                <w:rFonts w:ascii="Times New Roman" w:hAnsi="Times New Roman"/>
                <w:color w:val="000000" w:themeColor="text1"/>
                <w:sz w:val="24"/>
                <w:szCs w:val="24"/>
              </w:rPr>
              <w:t xml:space="preserve"> </w:t>
            </w:r>
            <w:proofErr w:type="gramStart"/>
            <w:r w:rsidR="00023388" w:rsidRPr="00A8534D">
              <w:rPr>
                <w:rFonts w:ascii="Times New Roman" w:hAnsi="Times New Roman"/>
                <w:color w:val="000000" w:themeColor="text1"/>
                <w:sz w:val="24"/>
                <w:szCs w:val="24"/>
              </w:rPr>
              <w:t>(</w:t>
            </w:r>
            <w:proofErr w:type="gramEnd"/>
            <w:r w:rsidR="00023388" w:rsidRPr="00A8534D">
              <w:rPr>
                <w:rFonts w:ascii="Times New Roman" w:hAnsi="Times New Roman"/>
                <w:color w:val="000000" w:themeColor="text1"/>
                <w:sz w:val="24"/>
                <w:szCs w:val="24"/>
              </w:rPr>
              <w:t>noteikumu projekta 1.6., 1.7. un 1.8.apakšpunkts)</w:t>
            </w:r>
            <w:r w:rsidR="00DB1A55" w:rsidRPr="00A8534D">
              <w:rPr>
                <w:rFonts w:ascii="Times New Roman" w:hAnsi="Times New Roman"/>
                <w:color w:val="000000" w:themeColor="text1"/>
                <w:sz w:val="24"/>
                <w:szCs w:val="24"/>
              </w:rPr>
              <w:t>.</w:t>
            </w:r>
          </w:p>
          <w:p w:rsidR="00DB1A55" w:rsidRDefault="00DB1A55" w:rsidP="0088649B">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Pašvaldība iero</w:t>
            </w:r>
            <w:r w:rsidR="00023388" w:rsidRPr="00A8534D">
              <w:rPr>
                <w:rFonts w:ascii="Times New Roman" w:hAnsi="Times New Roman"/>
                <w:color w:val="000000" w:themeColor="text1"/>
                <w:sz w:val="24"/>
                <w:szCs w:val="24"/>
              </w:rPr>
              <w:t>s</w:t>
            </w:r>
            <w:r w:rsidRPr="00A8534D">
              <w:rPr>
                <w:rFonts w:ascii="Times New Roman" w:hAnsi="Times New Roman"/>
                <w:color w:val="000000" w:themeColor="text1"/>
                <w:sz w:val="24"/>
                <w:szCs w:val="24"/>
              </w:rPr>
              <w:t xml:space="preserve">ina šos limitus no noteikumiem Nr.796 </w:t>
            </w:r>
            <w:r w:rsidR="0069306D">
              <w:rPr>
                <w:rFonts w:ascii="Times New Roman" w:hAnsi="Times New Roman"/>
                <w:color w:val="000000" w:themeColor="text1"/>
                <w:sz w:val="24"/>
                <w:szCs w:val="24"/>
              </w:rPr>
              <w:t>svītrot</w:t>
            </w:r>
            <w:r w:rsidRPr="00A8534D">
              <w:rPr>
                <w:rFonts w:ascii="Times New Roman" w:hAnsi="Times New Roman"/>
                <w:color w:val="000000" w:themeColor="text1"/>
                <w:sz w:val="24"/>
                <w:szCs w:val="24"/>
              </w:rPr>
              <w:t>, jo pēdējos gados ir samazinājie</w:t>
            </w:r>
            <w:r w:rsidR="00BB6E60" w:rsidRPr="00A8534D">
              <w:rPr>
                <w:rFonts w:ascii="Times New Roman" w:hAnsi="Times New Roman"/>
                <w:color w:val="000000" w:themeColor="text1"/>
                <w:sz w:val="24"/>
                <w:szCs w:val="24"/>
              </w:rPr>
              <w:t>s</w:t>
            </w:r>
            <w:r w:rsidRPr="00A8534D">
              <w:rPr>
                <w:rFonts w:ascii="Times New Roman" w:hAnsi="Times New Roman"/>
                <w:color w:val="000000" w:themeColor="text1"/>
                <w:sz w:val="24"/>
                <w:szCs w:val="24"/>
              </w:rPr>
              <w:t xml:space="preserve"> zušu apjoms, nav </w:t>
            </w:r>
            <w:r w:rsidR="0069306D">
              <w:rPr>
                <w:rFonts w:ascii="Times New Roman" w:hAnsi="Times New Roman"/>
                <w:color w:val="000000" w:themeColor="text1"/>
                <w:sz w:val="24"/>
                <w:szCs w:val="24"/>
              </w:rPr>
              <w:t>ielaisti</w:t>
            </w:r>
            <w:r w:rsidRPr="00A8534D">
              <w:rPr>
                <w:rFonts w:ascii="Times New Roman" w:hAnsi="Times New Roman"/>
                <w:color w:val="000000" w:themeColor="text1"/>
                <w:sz w:val="24"/>
                <w:szCs w:val="24"/>
              </w:rPr>
              <w:t xml:space="preserve"> zušu mazuļ</w:t>
            </w:r>
            <w:r w:rsidR="0069306D">
              <w:rPr>
                <w:rFonts w:ascii="Times New Roman" w:hAnsi="Times New Roman"/>
                <w:color w:val="000000" w:themeColor="text1"/>
                <w:sz w:val="24"/>
                <w:szCs w:val="24"/>
              </w:rPr>
              <w:t>i</w:t>
            </w:r>
            <w:r w:rsidRPr="00A8534D">
              <w:rPr>
                <w:rFonts w:ascii="Times New Roman" w:hAnsi="Times New Roman"/>
                <w:color w:val="000000" w:themeColor="text1"/>
                <w:sz w:val="24"/>
                <w:szCs w:val="24"/>
              </w:rPr>
              <w:t>, kā arī</w:t>
            </w:r>
            <w:r w:rsidR="00A84952" w:rsidRPr="00A8534D">
              <w:rPr>
                <w:rFonts w:ascii="Times New Roman" w:hAnsi="Times New Roman"/>
                <w:color w:val="000000" w:themeColor="text1"/>
                <w:sz w:val="24"/>
                <w:szCs w:val="24"/>
              </w:rPr>
              <w:t xml:space="preserve"> pastāv</w:t>
            </w:r>
            <w:r w:rsidRPr="00A8534D">
              <w:rPr>
                <w:rFonts w:ascii="Times New Roman" w:hAnsi="Times New Roman"/>
                <w:color w:val="000000" w:themeColor="text1"/>
                <w:sz w:val="24"/>
                <w:szCs w:val="24"/>
              </w:rPr>
              <w:t xml:space="preserve"> </w:t>
            </w:r>
            <w:r w:rsidR="00BB6E60" w:rsidRPr="00A8534D">
              <w:rPr>
                <w:rFonts w:ascii="Times New Roman" w:hAnsi="Times New Roman"/>
                <w:color w:val="000000" w:themeColor="text1"/>
                <w:sz w:val="24"/>
                <w:szCs w:val="24"/>
              </w:rPr>
              <w:t xml:space="preserve">īpašuma problēmas </w:t>
            </w:r>
            <w:r w:rsidRPr="00A8534D">
              <w:rPr>
                <w:rFonts w:ascii="Times New Roman" w:hAnsi="Times New Roman"/>
                <w:color w:val="000000" w:themeColor="text1"/>
                <w:sz w:val="24"/>
                <w:szCs w:val="24"/>
              </w:rPr>
              <w:t xml:space="preserve">ar </w:t>
            </w:r>
            <w:proofErr w:type="spellStart"/>
            <w:r w:rsidRPr="00A8534D">
              <w:rPr>
                <w:rFonts w:ascii="Times New Roman" w:hAnsi="Times New Roman"/>
                <w:color w:val="000000" w:themeColor="text1"/>
                <w:sz w:val="24"/>
                <w:szCs w:val="24"/>
              </w:rPr>
              <w:t>zušķērāja</w:t>
            </w:r>
            <w:proofErr w:type="spellEnd"/>
            <w:r w:rsidRPr="00A8534D">
              <w:rPr>
                <w:rFonts w:ascii="Times New Roman" w:hAnsi="Times New Roman"/>
                <w:color w:val="000000" w:themeColor="text1"/>
                <w:sz w:val="24"/>
                <w:szCs w:val="24"/>
              </w:rPr>
              <w:t xml:space="preserve"> izmantošan</w:t>
            </w:r>
            <w:r w:rsidR="00BB6E60" w:rsidRPr="00A8534D">
              <w:rPr>
                <w:rFonts w:ascii="Times New Roman" w:hAnsi="Times New Roman"/>
                <w:color w:val="000000" w:themeColor="text1"/>
                <w:sz w:val="24"/>
                <w:szCs w:val="24"/>
              </w:rPr>
              <w:t>u</w:t>
            </w:r>
            <w:r w:rsidRPr="00A8534D">
              <w:rPr>
                <w:rFonts w:ascii="Times New Roman" w:hAnsi="Times New Roman"/>
                <w:color w:val="000000" w:themeColor="text1"/>
                <w:sz w:val="24"/>
                <w:szCs w:val="24"/>
              </w:rPr>
              <w:t xml:space="preserve">. Institūts </w:t>
            </w:r>
            <w:r w:rsidR="00825835" w:rsidRPr="00A8534D">
              <w:rPr>
                <w:rFonts w:ascii="Times New Roman" w:hAnsi="Times New Roman"/>
                <w:color w:val="000000" w:themeColor="text1"/>
                <w:sz w:val="24"/>
                <w:szCs w:val="24"/>
              </w:rPr>
              <w:t xml:space="preserve">savā atzinumā </w:t>
            </w:r>
            <w:r w:rsidRPr="00A8534D">
              <w:rPr>
                <w:rFonts w:ascii="Times New Roman" w:hAnsi="Times New Roman"/>
                <w:color w:val="000000" w:themeColor="text1"/>
                <w:sz w:val="24"/>
                <w:szCs w:val="24"/>
              </w:rPr>
              <w:t xml:space="preserve">norāda, ka zuši </w:t>
            </w:r>
            <w:r w:rsidR="00BB6E60" w:rsidRPr="00A8534D">
              <w:rPr>
                <w:rFonts w:ascii="Times New Roman" w:hAnsi="Times New Roman"/>
                <w:color w:val="000000" w:themeColor="text1"/>
                <w:sz w:val="24"/>
                <w:szCs w:val="24"/>
              </w:rPr>
              <w:t xml:space="preserve">Rāznas </w:t>
            </w:r>
            <w:r w:rsidRPr="00A8534D">
              <w:rPr>
                <w:rFonts w:ascii="Times New Roman" w:hAnsi="Times New Roman"/>
                <w:color w:val="000000" w:themeColor="text1"/>
                <w:sz w:val="24"/>
                <w:szCs w:val="24"/>
              </w:rPr>
              <w:t xml:space="preserve">ezerā nevairojas, to daudzums ar katru gadu samazināsies gan zvejas, gan dabiskās mirstības </w:t>
            </w:r>
            <w:r w:rsidR="0069306D">
              <w:rPr>
                <w:rFonts w:ascii="Times New Roman" w:hAnsi="Times New Roman"/>
                <w:color w:val="000000" w:themeColor="text1"/>
                <w:sz w:val="24"/>
                <w:szCs w:val="24"/>
              </w:rPr>
              <w:t>dēļ</w:t>
            </w:r>
            <w:r w:rsidRPr="00A8534D">
              <w:rPr>
                <w:rFonts w:ascii="Times New Roman" w:hAnsi="Times New Roman"/>
                <w:color w:val="000000" w:themeColor="text1"/>
                <w:sz w:val="24"/>
                <w:szCs w:val="24"/>
              </w:rPr>
              <w:t xml:space="preserve">. Sasniedzot noteiktu </w:t>
            </w:r>
            <w:proofErr w:type="spellStart"/>
            <w:r w:rsidRPr="00A8534D">
              <w:rPr>
                <w:rFonts w:ascii="Times New Roman" w:hAnsi="Times New Roman"/>
                <w:color w:val="000000" w:themeColor="text1"/>
                <w:sz w:val="24"/>
                <w:szCs w:val="24"/>
              </w:rPr>
              <w:t>sudrabzuša</w:t>
            </w:r>
            <w:proofErr w:type="spellEnd"/>
            <w:r w:rsidRPr="00A8534D">
              <w:rPr>
                <w:rFonts w:ascii="Times New Roman" w:hAnsi="Times New Roman"/>
                <w:color w:val="000000" w:themeColor="text1"/>
                <w:sz w:val="24"/>
                <w:szCs w:val="24"/>
              </w:rPr>
              <w:t xml:space="preserve"> stadiju</w:t>
            </w:r>
            <w:r w:rsidR="002E1A5A"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zuši centīsies migrēt lejup pa </w:t>
            </w:r>
            <w:r w:rsidR="002E1A5A" w:rsidRPr="00A8534D">
              <w:rPr>
                <w:rFonts w:ascii="Times New Roman" w:hAnsi="Times New Roman"/>
                <w:color w:val="000000" w:themeColor="text1"/>
                <w:sz w:val="24"/>
                <w:szCs w:val="24"/>
              </w:rPr>
              <w:t xml:space="preserve">Rēzeknes upi, </w:t>
            </w:r>
            <w:r w:rsidR="00C90B8B">
              <w:rPr>
                <w:rFonts w:ascii="Times New Roman" w:hAnsi="Times New Roman"/>
                <w:color w:val="000000" w:themeColor="text1"/>
                <w:sz w:val="24"/>
                <w:szCs w:val="24"/>
              </w:rPr>
              <w:t>bet tur</w:t>
            </w:r>
            <w:r w:rsidR="002E1A5A" w:rsidRPr="00A8534D">
              <w:rPr>
                <w:rFonts w:ascii="Times New Roman" w:hAnsi="Times New Roman"/>
                <w:color w:val="000000" w:themeColor="text1"/>
                <w:sz w:val="24"/>
                <w:szCs w:val="24"/>
              </w:rPr>
              <w:t xml:space="preserve"> tiem </w:t>
            </w:r>
            <w:r w:rsidR="002E1A5A" w:rsidRPr="00A8534D">
              <w:rPr>
                <w:rFonts w:ascii="Times New Roman" w:hAnsi="Times New Roman"/>
                <w:color w:val="000000" w:themeColor="text1"/>
                <w:sz w:val="24"/>
                <w:szCs w:val="24"/>
              </w:rPr>
              <w:lastRenderedPageBreak/>
              <w:t>priekšā ir gan hidrotehniskas būves, gan HES, kuros tie</w:t>
            </w:r>
            <w:r w:rsidR="00C90B8B">
              <w:rPr>
                <w:rFonts w:ascii="Times New Roman" w:hAnsi="Times New Roman"/>
                <w:color w:val="000000" w:themeColor="text1"/>
                <w:sz w:val="24"/>
                <w:szCs w:val="24"/>
              </w:rPr>
              <w:t>,</w:t>
            </w:r>
            <w:r w:rsidR="002E1A5A" w:rsidRPr="00A8534D">
              <w:rPr>
                <w:rFonts w:ascii="Times New Roman" w:hAnsi="Times New Roman"/>
                <w:color w:val="000000" w:themeColor="text1"/>
                <w:sz w:val="24"/>
                <w:szCs w:val="24"/>
              </w:rPr>
              <w:t xml:space="preserve"> visticamāk, ies bojā. Maz ticams, ka zvejnieki, kas lieto murdus, un makšķernieki spēs efektīvi izmantot zuša krājumus Rāznas ezerā.</w:t>
            </w:r>
          </w:p>
          <w:p w:rsidR="00CA7BB7" w:rsidRPr="00A8534D" w:rsidRDefault="00CA7BB7" w:rsidP="0088649B">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 xml:space="preserve">2. Pāvilostas </w:t>
            </w:r>
            <w:r w:rsidR="009A5019">
              <w:rPr>
                <w:rFonts w:ascii="Times New Roman" w:hAnsi="Times New Roman"/>
                <w:color w:val="000000" w:themeColor="text1"/>
                <w:sz w:val="24"/>
                <w:szCs w:val="24"/>
              </w:rPr>
              <w:t xml:space="preserve">novada </w:t>
            </w:r>
            <w:r>
              <w:rPr>
                <w:rFonts w:ascii="Times New Roman" w:hAnsi="Times New Roman"/>
                <w:color w:val="000000" w:themeColor="text1"/>
                <w:sz w:val="24"/>
                <w:szCs w:val="24"/>
              </w:rPr>
              <w:t>pašvaldības priekšlikum</w:t>
            </w:r>
            <w:r w:rsidR="00296FCB">
              <w:rPr>
                <w:rFonts w:ascii="Times New Roman" w:hAnsi="Times New Roman"/>
                <w:color w:val="000000" w:themeColor="text1"/>
                <w:sz w:val="24"/>
                <w:szCs w:val="24"/>
              </w:rPr>
              <w:t>s</w:t>
            </w:r>
            <w:r>
              <w:rPr>
                <w:rFonts w:ascii="Times New Roman" w:hAnsi="Times New Roman"/>
                <w:color w:val="000000" w:themeColor="text1"/>
                <w:sz w:val="24"/>
                <w:szCs w:val="24"/>
              </w:rPr>
              <w:t xml:space="preserve"> </w:t>
            </w:r>
            <w:r w:rsidR="009A5019">
              <w:rPr>
                <w:rFonts w:ascii="Times New Roman" w:hAnsi="Times New Roman"/>
                <w:color w:val="000000" w:themeColor="text1"/>
                <w:sz w:val="24"/>
                <w:szCs w:val="24"/>
              </w:rPr>
              <w:t>noteikt</w:t>
            </w:r>
            <w:r>
              <w:rPr>
                <w:rFonts w:ascii="Times New Roman" w:hAnsi="Times New Roman"/>
                <w:color w:val="000000" w:themeColor="text1"/>
                <w:sz w:val="24"/>
                <w:szCs w:val="24"/>
              </w:rPr>
              <w:t xml:space="preserve"> nēģu murdu izvietojumu Sakas upē</w:t>
            </w:r>
            <w:r w:rsidR="00C90B8B">
              <w:rPr>
                <w:rFonts w:ascii="Times New Roman" w:hAnsi="Times New Roman"/>
                <w:color w:val="000000" w:themeColor="text1"/>
                <w:sz w:val="24"/>
                <w:szCs w:val="24"/>
              </w:rPr>
              <w:t xml:space="preserve"> (to </w:t>
            </w:r>
            <w:r>
              <w:rPr>
                <w:rFonts w:ascii="Times New Roman" w:hAnsi="Times New Roman"/>
                <w:color w:val="000000" w:themeColor="text1"/>
                <w:sz w:val="24"/>
                <w:szCs w:val="24"/>
              </w:rPr>
              <w:t>noteikumu projekta skaņošanas laikā iesniedza Latvijas Pašvaldību savienība</w:t>
            </w:r>
            <w:r w:rsidR="00C90B8B">
              <w:rPr>
                <w:rFonts w:ascii="Times New Roman" w:hAnsi="Times New Roman"/>
                <w:color w:val="000000" w:themeColor="text1"/>
                <w:sz w:val="24"/>
                <w:szCs w:val="24"/>
              </w:rPr>
              <w:t>)</w:t>
            </w:r>
            <w:r>
              <w:rPr>
                <w:rFonts w:ascii="Times New Roman" w:hAnsi="Times New Roman"/>
                <w:color w:val="000000" w:themeColor="text1"/>
                <w:sz w:val="24"/>
                <w:szCs w:val="24"/>
              </w:rPr>
              <w:t xml:space="preserve"> </w:t>
            </w:r>
            <w:r w:rsidR="00296FCB">
              <w:rPr>
                <w:rFonts w:ascii="Times New Roman" w:hAnsi="Times New Roman"/>
                <w:color w:val="000000" w:themeColor="text1"/>
                <w:sz w:val="24"/>
                <w:szCs w:val="24"/>
              </w:rPr>
              <w:t>ir atbalstīts (</w:t>
            </w:r>
            <w:r>
              <w:rPr>
                <w:rFonts w:ascii="Times New Roman" w:hAnsi="Times New Roman"/>
                <w:color w:val="000000" w:themeColor="text1"/>
                <w:sz w:val="24"/>
                <w:szCs w:val="24"/>
              </w:rPr>
              <w:t>institūt</w:t>
            </w:r>
            <w:r w:rsidR="00296FCB">
              <w:rPr>
                <w:rFonts w:ascii="Times New Roman" w:hAnsi="Times New Roman"/>
                <w:color w:val="000000" w:themeColor="text1"/>
                <w:sz w:val="24"/>
                <w:szCs w:val="24"/>
              </w:rPr>
              <w:t>a</w:t>
            </w:r>
            <w:r>
              <w:rPr>
                <w:rFonts w:ascii="Times New Roman" w:hAnsi="Times New Roman"/>
                <w:color w:val="000000" w:themeColor="text1"/>
                <w:sz w:val="24"/>
                <w:szCs w:val="24"/>
              </w:rPr>
              <w:t xml:space="preserve"> </w:t>
            </w:r>
            <w:r w:rsidR="009A5019">
              <w:rPr>
                <w:rFonts w:ascii="Times New Roman" w:hAnsi="Times New Roman"/>
                <w:color w:val="000000" w:themeColor="text1"/>
                <w:sz w:val="24"/>
                <w:szCs w:val="24"/>
              </w:rPr>
              <w:t xml:space="preserve">26.10.2017. </w:t>
            </w:r>
            <w:r>
              <w:rPr>
                <w:rFonts w:ascii="Times New Roman" w:hAnsi="Times New Roman"/>
                <w:color w:val="000000" w:themeColor="text1"/>
                <w:sz w:val="24"/>
                <w:szCs w:val="24"/>
              </w:rPr>
              <w:t>atzinum</w:t>
            </w:r>
            <w:r w:rsidR="00296FCB">
              <w:rPr>
                <w:rFonts w:ascii="Times New Roman" w:hAnsi="Times New Roman"/>
                <w:color w:val="000000" w:themeColor="text1"/>
                <w:sz w:val="24"/>
                <w:szCs w:val="24"/>
              </w:rPr>
              <w:t>s</w:t>
            </w:r>
            <w:r>
              <w:rPr>
                <w:rFonts w:ascii="Times New Roman" w:hAnsi="Times New Roman"/>
                <w:color w:val="000000" w:themeColor="text1"/>
                <w:sz w:val="24"/>
                <w:szCs w:val="24"/>
              </w:rPr>
              <w:t xml:space="preserve"> Nr.30-1/1235). Institūts norāda, ka Sakas upē nēģu murdu limits </w:t>
            </w:r>
            <w:r w:rsidR="00296FCB">
              <w:rPr>
                <w:rFonts w:ascii="Times New Roman" w:hAnsi="Times New Roman"/>
                <w:color w:val="000000" w:themeColor="text1"/>
                <w:sz w:val="24"/>
                <w:szCs w:val="24"/>
              </w:rPr>
              <w:t>paš</w:t>
            </w:r>
            <w:r w:rsidR="00C90B8B">
              <w:rPr>
                <w:rFonts w:ascii="Times New Roman" w:hAnsi="Times New Roman"/>
                <w:color w:val="000000" w:themeColor="text1"/>
                <w:sz w:val="24"/>
                <w:szCs w:val="24"/>
              </w:rPr>
              <w:t>laik</w:t>
            </w:r>
            <w:r w:rsidR="00296FCB">
              <w:rPr>
                <w:rFonts w:ascii="Times New Roman" w:hAnsi="Times New Roman"/>
                <w:color w:val="000000" w:themeColor="text1"/>
                <w:sz w:val="24"/>
                <w:szCs w:val="24"/>
              </w:rPr>
              <w:t xml:space="preserve"> </w:t>
            </w:r>
            <w:r>
              <w:rPr>
                <w:rFonts w:ascii="Times New Roman" w:hAnsi="Times New Roman"/>
                <w:color w:val="000000" w:themeColor="text1"/>
                <w:sz w:val="24"/>
                <w:szCs w:val="24"/>
              </w:rPr>
              <w:t xml:space="preserve">nav sadalīts pēc zvejas vietām un </w:t>
            </w:r>
            <w:r w:rsidR="00C90B8B">
              <w:rPr>
                <w:rFonts w:ascii="Times New Roman" w:hAnsi="Times New Roman"/>
                <w:color w:val="000000" w:themeColor="text1"/>
                <w:sz w:val="24"/>
                <w:szCs w:val="24"/>
              </w:rPr>
              <w:t>ir</w:t>
            </w:r>
            <w:r>
              <w:rPr>
                <w:rFonts w:ascii="Times New Roman" w:hAnsi="Times New Roman"/>
                <w:color w:val="000000" w:themeColor="text1"/>
                <w:sz w:val="24"/>
                <w:szCs w:val="24"/>
              </w:rPr>
              <w:t xml:space="preserve"> 15 murdi un 1 murds, kas upē tiek izvietoti no kreisā krasta. P</w:t>
            </w:r>
            <w:r w:rsidR="00C90B8B">
              <w:rPr>
                <w:rFonts w:ascii="Times New Roman" w:hAnsi="Times New Roman"/>
                <w:color w:val="000000" w:themeColor="text1"/>
                <w:sz w:val="24"/>
                <w:szCs w:val="24"/>
              </w:rPr>
              <w:t>ēc p</w:t>
            </w:r>
            <w:r>
              <w:rPr>
                <w:rFonts w:ascii="Times New Roman" w:hAnsi="Times New Roman"/>
                <w:color w:val="000000" w:themeColor="text1"/>
                <w:sz w:val="24"/>
                <w:szCs w:val="24"/>
              </w:rPr>
              <w:t>ašvaldības rīkotās izsoles murdu limits zvejas uzņēmumiem iedalīts proporcijā 5:3:3:4. Viens uzņēmējs izsolē ieguvis 5 nēģu murdus un</w:t>
            </w:r>
            <w:r w:rsidR="00C90B8B">
              <w:rPr>
                <w:rFonts w:ascii="Times New Roman" w:hAnsi="Times New Roman"/>
                <w:color w:val="000000" w:themeColor="text1"/>
                <w:sz w:val="24"/>
                <w:szCs w:val="24"/>
              </w:rPr>
              <w:t>,</w:t>
            </w:r>
            <w:r>
              <w:rPr>
                <w:rFonts w:ascii="Times New Roman" w:hAnsi="Times New Roman"/>
                <w:color w:val="000000" w:themeColor="text1"/>
                <w:sz w:val="24"/>
                <w:szCs w:val="24"/>
              </w:rPr>
              <w:t xml:space="preserve"> izvietojot tos visus pirmajā rindā</w:t>
            </w:r>
            <w:r w:rsidR="00C90B8B">
              <w:rPr>
                <w:rFonts w:ascii="Times New Roman" w:hAnsi="Times New Roman"/>
                <w:color w:val="000000" w:themeColor="text1"/>
                <w:sz w:val="24"/>
                <w:szCs w:val="24"/>
              </w:rPr>
              <w:t>,</w:t>
            </w:r>
            <w:r w:rsidR="00296FCB">
              <w:rPr>
                <w:rFonts w:ascii="Times New Roman" w:hAnsi="Times New Roman"/>
                <w:color w:val="000000" w:themeColor="text1"/>
                <w:sz w:val="24"/>
                <w:szCs w:val="24"/>
              </w:rPr>
              <w:t xml:space="preserve"> </w:t>
            </w:r>
            <w:r>
              <w:rPr>
                <w:rFonts w:ascii="Times New Roman" w:hAnsi="Times New Roman"/>
                <w:color w:val="000000" w:themeColor="text1"/>
                <w:sz w:val="24"/>
                <w:szCs w:val="24"/>
              </w:rPr>
              <w:t>iegū</w:t>
            </w:r>
            <w:r w:rsidR="00296FCB">
              <w:rPr>
                <w:rFonts w:ascii="Times New Roman" w:hAnsi="Times New Roman"/>
                <w:color w:val="000000" w:themeColor="text1"/>
                <w:sz w:val="24"/>
                <w:szCs w:val="24"/>
              </w:rPr>
              <w:t>st</w:t>
            </w:r>
            <w:r>
              <w:rPr>
                <w:rFonts w:ascii="Times New Roman" w:hAnsi="Times New Roman"/>
                <w:color w:val="000000" w:themeColor="text1"/>
                <w:sz w:val="24"/>
                <w:szCs w:val="24"/>
              </w:rPr>
              <w:t xml:space="preserve"> būtiski lielāk</w:t>
            </w:r>
            <w:r w:rsidR="00296FCB">
              <w:rPr>
                <w:rFonts w:ascii="Times New Roman" w:hAnsi="Times New Roman"/>
                <w:color w:val="000000" w:themeColor="text1"/>
                <w:sz w:val="24"/>
                <w:szCs w:val="24"/>
              </w:rPr>
              <w:t>u</w:t>
            </w:r>
            <w:r>
              <w:rPr>
                <w:rFonts w:ascii="Times New Roman" w:hAnsi="Times New Roman"/>
                <w:color w:val="000000" w:themeColor="text1"/>
                <w:sz w:val="24"/>
                <w:szCs w:val="24"/>
              </w:rPr>
              <w:t xml:space="preserve"> nozvej</w:t>
            </w:r>
            <w:r w:rsidR="00296FCB">
              <w:rPr>
                <w:rFonts w:ascii="Times New Roman" w:hAnsi="Times New Roman"/>
                <w:color w:val="000000" w:themeColor="text1"/>
                <w:sz w:val="24"/>
                <w:szCs w:val="24"/>
              </w:rPr>
              <w:t>u</w:t>
            </w:r>
            <w:r>
              <w:rPr>
                <w:rFonts w:ascii="Times New Roman" w:hAnsi="Times New Roman"/>
                <w:color w:val="000000" w:themeColor="text1"/>
                <w:sz w:val="24"/>
                <w:szCs w:val="24"/>
              </w:rPr>
              <w:t xml:space="preserve"> </w:t>
            </w:r>
            <w:r w:rsidR="00C90B8B">
              <w:rPr>
                <w:rFonts w:ascii="Times New Roman" w:hAnsi="Times New Roman"/>
                <w:color w:val="000000" w:themeColor="text1"/>
                <w:sz w:val="24"/>
                <w:szCs w:val="24"/>
              </w:rPr>
              <w:t>ne</w:t>
            </w:r>
            <w:r>
              <w:rPr>
                <w:rFonts w:ascii="Times New Roman" w:hAnsi="Times New Roman"/>
                <w:color w:val="000000" w:themeColor="text1"/>
                <w:sz w:val="24"/>
                <w:szCs w:val="24"/>
              </w:rPr>
              <w:t>kā pārējie zvejnieki. Tāpat šāds murdu izvietojums</w:t>
            </w:r>
            <w:r w:rsidR="00296FCB">
              <w:rPr>
                <w:rFonts w:ascii="Times New Roman" w:hAnsi="Times New Roman"/>
                <w:color w:val="000000" w:themeColor="text1"/>
                <w:sz w:val="24"/>
                <w:szCs w:val="24"/>
              </w:rPr>
              <w:t xml:space="preserve"> rada iespēju manipulēt ar </w:t>
            </w:r>
            <w:proofErr w:type="spellStart"/>
            <w:r w:rsidR="00296FCB">
              <w:rPr>
                <w:rFonts w:ascii="Times New Roman" w:hAnsi="Times New Roman"/>
                <w:color w:val="000000" w:themeColor="text1"/>
                <w:sz w:val="24"/>
                <w:szCs w:val="24"/>
              </w:rPr>
              <w:t>brīvsatraumes</w:t>
            </w:r>
            <w:proofErr w:type="spellEnd"/>
            <w:r w:rsidR="00296FCB">
              <w:rPr>
                <w:rFonts w:ascii="Times New Roman" w:hAnsi="Times New Roman"/>
                <w:color w:val="000000" w:themeColor="text1"/>
                <w:sz w:val="24"/>
                <w:szCs w:val="24"/>
              </w:rPr>
              <w:t xml:space="preserve"> platumu, samazinot nēģiem iespēju migrēt uz nārsta vietām. Institūts </w:t>
            </w:r>
            <w:r w:rsidR="00C90B8B">
              <w:rPr>
                <w:rFonts w:ascii="Times New Roman" w:hAnsi="Times New Roman"/>
                <w:color w:val="000000" w:themeColor="text1"/>
                <w:sz w:val="24"/>
                <w:szCs w:val="24"/>
              </w:rPr>
              <w:t>ie</w:t>
            </w:r>
            <w:r w:rsidR="00296FCB">
              <w:rPr>
                <w:rFonts w:ascii="Times New Roman" w:hAnsi="Times New Roman"/>
                <w:color w:val="000000" w:themeColor="text1"/>
                <w:sz w:val="24"/>
                <w:szCs w:val="24"/>
              </w:rPr>
              <w:t xml:space="preserve">rosina Sakas upē </w:t>
            </w:r>
            <w:r w:rsidR="009A5019">
              <w:rPr>
                <w:rFonts w:ascii="Times New Roman" w:hAnsi="Times New Roman"/>
                <w:color w:val="000000" w:themeColor="text1"/>
                <w:sz w:val="24"/>
                <w:szCs w:val="24"/>
              </w:rPr>
              <w:t>vienā rindā izvietot 4</w:t>
            </w:r>
            <w:r w:rsidR="00C90B8B">
              <w:rPr>
                <w:rFonts w:ascii="Times New Roman" w:hAnsi="Times New Roman"/>
                <w:color w:val="000000" w:themeColor="text1"/>
                <w:sz w:val="24"/>
                <w:szCs w:val="24"/>
              </w:rPr>
              <w:t> </w:t>
            </w:r>
            <w:r w:rsidR="009A5019">
              <w:rPr>
                <w:rFonts w:ascii="Times New Roman" w:hAnsi="Times New Roman"/>
                <w:color w:val="000000" w:themeColor="text1"/>
                <w:sz w:val="24"/>
                <w:szCs w:val="24"/>
              </w:rPr>
              <w:t>murdus</w:t>
            </w:r>
            <w:r w:rsidR="00296FCB">
              <w:rPr>
                <w:rFonts w:ascii="Times New Roman" w:hAnsi="Times New Roman"/>
                <w:color w:val="000000" w:themeColor="text1"/>
                <w:sz w:val="24"/>
                <w:szCs w:val="24"/>
              </w:rPr>
              <w:t>. Tādējādi kopējais nēģu murdu skaits netiek mainīts</w:t>
            </w:r>
            <w:r w:rsidR="009A5019">
              <w:rPr>
                <w:rFonts w:ascii="Times New Roman" w:hAnsi="Times New Roman"/>
                <w:color w:val="000000" w:themeColor="text1"/>
                <w:sz w:val="24"/>
                <w:szCs w:val="24"/>
              </w:rPr>
              <w:t xml:space="preserve"> un </w:t>
            </w:r>
            <w:r w:rsidR="00296FCB">
              <w:rPr>
                <w:rFonts w:ascii="Times New Roman" w:hAnsi="Times New Roman"/>
                <w:color w:val="000000" w:themeColor="text1"/>
                <w:sz w:val="24"/>
                <w:szCs w:val="24"/>
              </w:rPr>
              <w:t xml:space="preserve">tiek ievērotas </w:t>
            </w:r>
            <w:r w:rsidR="00C90B8B">
              <w:rPr>
                <w:rFonts w:ascii="Times New Roman" w:hAnsi="Times New Roman"/>
                <w:color w:val="000000" w:themeColor="text1"/>
                <w:sz w:val="24"/>
                <w:szCs w:val="24"/>
              </w:rPr>
              <w:t xml:space="preserve">arī </w:t>
            </w:r>
            <w:r w:rsidR="00296FCB">
              <w:rPr>
                <w:rFonts w:ascii="Times New Roman" w:hAnsi="Times New Roman"/>
                <w:color w:val="000000" w:themeColor="text1"/>
                <w:sz w:val="24"/>
                <w:szCs w:val="24"/>
              </w:rPr>
              <w:t>MK noteikumos Nr.295 31.1.apakšpunktā noteiktās prasības</w:t>
            </w:r>
            <w:r w:rsidR="00C90B8B">
              <w:rPr>
                <w:rFonts w:ascii="Times New Roman" w:hAnsi="Times New Roman"/>
                <w:color w:val="000000" w:themeColor="text1"/>
                <w:sz w:val="24"/>
                <w:szCs w:val="24"/>
              </w:rPr>
              <w:t> </w:t>
            </w:r>
            <w:r w:rsidR="00296FCB">
              <w:rPr>
                <w:rFonts w:ascii="Times New Roman" w:hAnsi="Times New Roman"/>
                <w:color w:val="000000" w:themeColor="text1"/>
                <w:sz w:val="24"/>
                <w:szCs w:val="24"/>
              </w:rPr>
              <w:t>– neaizšķērsot ar zvejas rīkiem vairāk par pusi no ūdenstilpes brīvās ūdens platības.</w:t>
            </w:r>
          </w:p>
          <w:p w:rsidR="00922F78" w:rsidRPr="00A8534D" w:rsidRDefault="00CA7BB7" w:rsidP="00F13637">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3</w:t>
            </w:r>
            <w:r w:rsidR="00EF77DB" w:rsidRPr="00A8534D">
              <w:rPr>
                <w:rFonts w:ascii="Times New Roman" w:hAnsi="Times New Roman"/>
                <w:color w:val="000000" w:themeColor="text1"/>
                <w:sz w:val="24"/>
                <w:szCs w:val="24"/>
              </w:rPr>
              <w:t xml:space="preserve">. </w:t>
            </w:r>
            <w:r w:rsidR="00E37371" w:rsidRPr="00A8534D">
              <w:rPr>
                <w:rFonts w:ascii="Times New Roman" w:hAnsi="Times New Roman"/>
                <w:color w:val="000000" w:themeColor="text1"/>
                <w:sz w:val="24"/>
                <w:szCs w:val="24"/>
              </w:rPr>
              <w:t xml:space="preserve">Papildus institūta atbalstītajiem pašvaldību priekšlikumiem </w:t>
            </w:r>
            <w:r w:rsidR="00200984" w:rsidRPr="00A8534D">
              <w:rPr>
                <w:rFonts w:ascii="Times New Roman" w:hAnsi="Times New Roman"/>
                <w:color w:val="000000" w:themeColor="text1"/>
                <w:sz w:val="24"/>
                <w:szCs w:val="24"/>
              </w:rPr>
              <w:t xml:space="preserve">par </w:t>
            </w:r>
            <w:r w:rsidR="00E37371" w:rsidRPr="00A8534D">
              <w:rPr>
                <w:rFonts w:ascii="Times New Roman" w:hAnsi="Times New Roman"/>
                <w:color w:val="000000" w:themeColor="text1"/>
                <w:sz w:val="24"/>
                <w:szCs w:val="24"/>
              </w:rPr>
              <w:t>zvejas limitu maiņ</w:t>
            </w:r>
            <w:r w:rsidR="00C90B8B">
              <w:rPr>
                <w:rFonts w:ascii="Times New Roman" w:hAnsi="Times New Roman"/>
                <w:color w:val="000000" w:themeColor="text1"/>
                <w:sz w:val="24"/>
                <w:szCs w:val="24"/>
              </w:rPr>
              <w:t>u</w:t>
            </w:r>
            <w:r w:rsidR="00E37371" w:rsidRPr="00A8534D">
              <w:rPr>
                <w:rFonts w:ascii="Times New Roman" w:hAnsi="Times New Roman"/>
                <w:color w:val="000000" w:themeColor="text1"/>
                <w:sz w:val="24"/>
                <w:szCs w:val="24"/>
              </w:rPr>
              <w:t xml:space="preserve"> iekšējos ūdeņos noteikumu projekt</w:t>
            </w:r>
            <w:r w:rsidR="00037231" w:rsidRPr="00A8534D">
              <w:rPr>
                <w:rFonts w:ascii="Times New Roman" w:hAnsi="Times New Roman"/>
                <w:color w:val="000000" w:themeColor="text1"/>
                <w:sz w:val="24"/>
                <w:szCs w:val="24"/>
              </w:rPr>
              <w:t>ā</w:t>
            </w:r>
            <w:r w:rsidR="00E37371" w:rsidRPr="00A8534D">
              <w:rPr>
                <w:rFonts w:ascii="Times New Roman" w:hAnsi="Times New Roman"/>
                <w:color w:val="000000" w:themeColor="text1"/>
                <w:sz w:val="24"/>
                <w:szCs w:val="24"/>
              </w:rPr>
              <w:t xml:space="preserve"> (1.1.apakšpunkt</w:t>
            </w:r>
            <w:r w:rsidR="00037231" w:rsidRPr="00A8534D">
              <w:rPr>
                <w:rFonts w:ascii="Times New Roman" w:hAnsi="Times New Roman"/>
                <w:color w:val="000000" w:themeColor="text1"/>
                <w:sz w:val="24"/>
                <w:szCs w:val="24"/>
              </w:rPr>
              <w:t>ā</w:t>
            </w:r>
            <w:r w:rsidR="00E37371" w:rsidRPr="00A8534D">
              <w:rPr>
                <w:rFonts w:ascii="Times New Roman" w:hAnsi="Times New Roman"/>
                <w:color w:val="000000" w:themeColor="text1"/>
                <w:sz w:val="24"/>
                <w:szCs w:val="24"/>
              </w:rPr>
              <w:t xml:space="preserve">) </w:t>
            </w:r>
            <w:r w:rsidR="00037231" w:rsidRPr="00A8534D">
              <w:rPr>
                <w:rFonts w:ascii="Times New Roman" w:hAnsi="Times New Roman"/>
                <w:color w:val="000000" w:themeColor="text1"/>
                <w:sz w:val="24"/>
                <w:szCs w:val="24"/>
              </w:rPr>
              <w:t>noteikts</w:t>
            </w:r>
            <w:r w:rsidR="00E37371" w:rsidRPr="00A8534D">
              <w:rPr>
                <w:rFonts w:ascii="Times New Roman" w:hAnsi="Times New Roman"/>
                <w:color w:val="000000" w:themeColor="text1"/>
                <w:sz w:val="24"/>
                <w:szCs w:val="24"/>
              </w:rPr>
              <w:t>, ka</w:t>
            </w:r>
            <w:r w:rsidR="00037231" w:rsidRPr="00A8534D">
              <w:rPr>
                <w:rFonts w:ascii="Times New Roman" w:hAnsi="Times New Roman"/>
                <w:color w:val="000000" w:themeColor="text1"/>
                <w:sz w:val="24"/>
                <w:szCs w:val="24"/>
              </w:rPr>
              <w:t xml:space="preserve"> pašvaldībai</w:t>
            </w:r>
            <w:r w:rsidR="00E37371" w:rsidRPr="00A8534D">
              <w:rPr>
                <w:rFonts w:ascii="Times New Roman" w:hAnsi="Times New Roman"/>
                <w:color w:val="000000" w:themeColor="text1"/>
                <w:sz w:val="24"/>
                <w:szCs w:val="24"/>
              </w:rPr>
              <w:t xml:space="preserve">, lai uzsāktu </w:t>
            </w:r>
            <w:proofErr w:type="spellStart"/>
            <w:r w:rsidR="00E37371" w:rsidRPr="00A8534D">
              <w:rPr>
                <w:rFonts w:ascii="Times New Roman" w:hAnsi="Times New Roman"/>
                <w:color w:val="000000" w:themeColor="text1"/>
                <w:sz w:val="24"/>
                <w:szCs w:val="24"/>
              </w:rPr>
              <w:t>komerczveju</w:t>
            </w:r>
            <w:proofErr w:type="spellEnd"/>
            <w:r w:rsidR="00E37371" w:rsidRPr="00A8534D">
              <w:rPr>
                <w:rFonts w:ascii="Times New Roman" w:hAnsi="Times New Roman"/>
                <w:color w:val="000000" w:themeColor="text1"/>
                <w:sz w:val="24"/>
                <w:szCs w:val="24"/>
              </w:rPr>
              <w:t xml:space="preserve"> kādā no </w:t>
            </w:r>
            <w:r w:rsidR="007B5DF3" w:rsidRPr="00A8534D">
              <w:rPr>
                <w:rFonts w:ascii="Times New Roman" w:hAnsi="Times New Roman"/>
                <w:color w:val="000000" w:themeColor="text1"/>
                <w:sz w:val="24"/>
                <w:szCs w:val="24"/>
              </w:rPr>
              <w:t xml:space="preserve">publiskajiem </w:t>
            </w:r>
            <w:r w:rsidR="00E37371" w:rsidRPr="00A8534D">
              <w:rPr>
                <w:rFonts w:ascii="Times New Roman" w:hAnsi="Times New Roman"/>
                <w:color w:val="000000" w:themeColor="text1"/>
                <w:sz w:val="24"/>
                <w:szCs w:val="24"/>
              </w:rPr>
              <w:t xml:space="preserve">ezeriem, kas nav minēti noteikumu Nr.796 9.pielikumā, ir jāiesniedz institūtā priekšlikums par nozvejas apjoma limita noteikšanu. Ja šāds nozvejas apjoma limits konkrētajā ezerā </w:t>
            </w:r>
            <w:r w:rsidR="00200984" w:rsidRPr="00A8534D">
              <w:rPr>
                <w:rFonts w:ascii="Times New Roman" w:hAnsi="Times New Roman"/>
                <w:color w:val="000000" w:themeColor="text1"/>
                <w:sz w:val="24"/>
                <w:szCs w:val="24"/>
              </w:rPr>
              <w:t xml:space="preserve">minētajā pielikumā </w:t>
            </w:r>
            <w:r w:rsidR="00E37371" w:rsidRPr="00A8534D">
              <w:rPr>
                <w:rFonts w:ascii="Times New Roman" w:hAnsi="Times New Roman"/>
                <w:color w:val="000000" w:themeColor="text1"/>
                <w:sz w:val="24"/>
                <w:szCs w:val="24"/>
              </w:rPr>
              <w:t xml:space="preserve">nav noteikts, </w:t>
            </w:r>
            <w:r w:rsidR="00200984" w:rsidRPr="00A8534D">
              <w:rPr>
                <w:rFonts w:ascii="Times New Roman" w:hAnsi="Times New Roman"/>
                <w:color w:val="000000" w:themeColor="text1"/>
                <w:sz w:val="24"/>
                <w:szCs w:val="24"/>
              </w:rPr>
              <w:t>ezeram</w:t>
            </w:r>
            <w:r w:rsidR="00E37371" w:rsidRPr="00A8534D">
              <w:rPr>
                <w:rFonts w:ascii="Times New Roman" w:hAnsi="Times New Roman"/>
                <w:color w:val="000000" w:themeColor="text1"/>
                <w:sz w:val="24"/>
                <w:szCs w:val="24"/>
              </w:rPr>
              <w:t xml:space="preserve"> </w:t>
            </w:r>
            <w:r w:rsidR="00E21985" w:rsidRPr="00A8534D">
              <w:rPr>
                <w:rFonts w:ascii="Times New Roman" w:hAnsi="Times New Roman"/>
                <w:color w:val="000000" w:themeColor="text1"/>
                <w:sz w:val="24"/>
                <w:szCs w:val="24"/>
              </w:rPr>
              <w:t>paredzēt</w:t>
            </w:r>
            <w:r w:rsidR="00C90B8B">
              <w:rPr>
                <w:rFonts w:ascii="Times New Roman" w:hAnsi="Times New Roman"/>
                <w:color w:val="000000" w:themeColor="text1"/>
                <w:sz w:val="24"/>
                <w:szCs w:val="24"/>
              </w:rPr>
              <w:t>ais</w:t>
            </w:r>
            <w:r w:rsidR="00E21985" w:rsidRPr="00A8534D">
              <w:rPr>
                <w:rFonts w:ascii="Times New Roman" w:hAnsi="Times New Roman"/>
                <w:color w:val="000000" w:themeColor="text1"/>
                <w:sz w:val="24"/>
                <w:szCs w:val="24"/>
              </w:rPr>
              <w:t xml:space="preserve"> </w:t>
            </w:r>
            <w:r w:rsidR="00E37371" w:rsidRPr="00A8534D">
              <w:rPr>
                <w:rFonts w:ascii="Times New Roman" w:hAnsi="Times New Roman"/>
                <w:color w:val="000000" w:themeColor="text1"/>
                <w:sz w:val="24"/>
                <w:szCs w:val="24"/>
              </w:rPr>
              <w:t>zvejas rīku limit</w:t>
            </w:r>
            <w:r w:rsidR="00C90B8B">
              <w:rPr>
                <w:rFonts w:ascii="Times New Roman" w:hAnsi="Times New Roman"/>
                <w:color w:val="000000" w:themeColor="text1"/>
                <w:sz w:val="24"/>
                <w:szCs w:val="24"/>
              </w:rPr>
              <w:t>s</w:t>
            </w:r>
            <w:r w:rsidR="00E37371" w:rsidRPr="00A8534D">
              <w:rPr>
                <w:rFonts w:ascii="Times New Roman" w:hAnsi="Times New Roman"/>
                <w:color w:val="000000" w:themeColor="text1"/>
                <w:sz w:val="24"/>
                <w:szCs w:val="24"/>
              </w:rPr>
              <w:t xml:space="preserve"> ir izmantojam</w:t>
            </w:r>
            <w:r w:rsidR="00C90B8B">
              <w:rPr>
                <w:rFonts w:ascii="Times New Roman" w:hAnsi="Times New Roman"/>
                <w:color w:val="000000" w:themeColor="text1"/>
                <w:sz w:val="24"/>
                <w:szCs w:val="24"/>
              </w:rPr>
              <w:t>s</w:t>
            </w:r>
            <w:r w:rsidR="00E37371" w:rsidRPr="00A8534D">
              <w:rPr>
                <w:rFonts w:ascii="Times New Roman" w:hAnsi="Times New Roman"/>
                <w:color w:val="000000" w:themeColor="text1"/>
                <w:sz w:val="24"/>
                <w:szCs w:val="24"/>
              </w:rPr>
              <w:t xml:space="preserve"> tikai pašpatēriņa zvejā. </w:t>
            </w:r>
            <w:r w:rsidR="006A24D3" w:rsidRPr="00A8534D">
              <w:rPr>
                <w:rFonts w:ascii="Times New Roman" w:hAnsi="Times New Roman"/>
                <w:color w:val="000000" w:themeColor="text1"/>
                <w:sz w:val="24"/>
                <w:szCs w:val="24"/>
              </w:rPr>
              <w:t xml:space="preserve">Šis regulējums precizēts atbilstoši Ministru kabineta </w:t>
            </w:r>
            <w:proofErr w:type="gramStart"/>
            <w:r w:rsidR="006A24D3" w:rsidRPr="00A8534D">
              <w:rPr>
                <w:rFonts w:ascii="Times New Roman" w:hAnsi="Times New Roman"/>
                <w:color w:val="000000" w:themeColor="text1"/>
                <w:sz w:val="24"/>
                <w:szCs w:val="24"/>
              </w:rPr>
              <w:t>2016.gada</w:t>
            </w:r>
            <w:proofErr w:type="gramEnd"/>
            <w:r w:rsidR="006A24D3" w:rsidRPr="00A8534D">
              <w:rPr>
                <w:rFonts w:ascii="Times New Roman" w:hAnsi="Times New Roman"/>
                <w:color w:val="000000" w:themeColor="text1"/>
                <w:sz w:val="24"/>
                <w:szCs w:val="24"/>
              </w:rPr>
              <w:t xml:space="preserve"> 12.janvāra sēdes protokola Nr.2 32§ 2.punktam, </w:t>
            </w:r>
            <w:r w:rsidR="00C90B8B">
              <w:rPr>
                <w:rFonts w:ascii="Times New Roman" w:hAnsi="Times New Roman"/>
                <w:color w:val="000000" w:themeColor="text1"/>
                <w:sz w:val="24"/>
                <w:szCs w:val="24"/>
              </w:rPr>
              <w:t>kurā</w:t>
            </w:r>
            <w:r w:rsidR="006A24D3" w:rsidRPr="00A8534D">
              <w:rPr>
                <w:rFonts w:ascii="Times New Roman" w:hAnsi="Times New Roman"/>
                <w:color w:val="000000" w:themeColor="text1"/>
                <w:sz w:val="24"/>
                <w:szCs w:val="24"/>
              </w:rPr>
              <w:t xml:space="preserve"> </w:t>
            </w:r>
            <w:r w:rsidR="00741B75" w:rsidRPr="00A8534D">
              <w:rPr>
                <w:rFonts w:ascii="Times New Roman" w:hAnsi="Times New Roman"/>
                <w:color w:val="000000" w:themeColor="text1"/>
                <w:sz w:val="24"/>
                <w:szCs w:val="24"/>
              </w:rPr>
              <w:t>ZM</w:t>
            </w:r>
            <w:r w:rsidR="006A24D3" w:rsidRPr="00A8534D">
              <w:rPr>
                <w:rFonts w:ascii="Times New Roman" w:hAnsi="Times New Roman"/>
                <w:color w:val="000000" w:themeColor="text1"/>
                <w:sz w:val="24"/>
                <w:szCs w:val="24"/>
              </w:rPr>
              <w:t xml:space="preserve"> </w:t>
            </w:r>
            <w:r w:rsidR="00C90B8B">
              <w:rPr>
                <w:rFonts w:ascii="Times New Roman" w:hAnsi="Times New Roman"/>
                <w:color w:val="000000" w:themeColor="text1"/>
                <w:sz w:val="24"/>
                <w:szCs w:val="24"/>
              </w:rPr>
              <w:t xml:space="preserve">uzdots </w:t>
            </w:r>
            <w:r w:rsidR="006A24D3" w:rsidRPr="00A8534D">
              <w:rPr>
                <w:rFonts w:ascii="Times New Roman" w:hAnsi="Times New Roman"/>
                <w:color w:val="000000" w:themeColor="text1"/>
                <w:sz w:val="24"/>
                <w:szCs w:val="24"/>
              </w:rPr>
              <w:t xml:space="preserve">izvērtēt un sagatavot priekšlikumus noteikumu grozījumiem, </w:t>
            </w:r>
            <w:r w:rsidR="00F13637" w:rsidRPr="00A8534D">
              <w:rPr>
                <w:rFonts w:ascii="Times New Roman" w:hAnsi="Times New Roman"/>
                <w:color w:val="000000" w:themeColor="text1"/>
                <w:sz w:val="24"/>
                <w:szCs w:val="24"/>
              </w:rPr>
              <w:t>lai</w:t>
            </w:r>
            <w:r w:rsidR="006A24D3" w:rsidRPr="00A8534D">
              <w:rPr>
                <w:rFonts w:ascii="Times New Roman" w:hAnsi="Times New Roman"/>
                <w:color w:val="000000" w:themeColor="text1"/>
                <w:sz w:val="24"/>
                <w:szCs w:val="24"/>
              </w:rPr>
              <w:t xml:space="preserve"> no 2017.gada komerciālajā zvejā </w:t>
            </w:r>
            <w:r w:rsidR="00F13637" w:rsidRPr="00A8534D">
              <w:rPr>
                <w:rFonts w:ascii="Times New Roman" w:hAnsi="Times New Roman"/>
                <w:color w:val="000000" w:themeColor="text1"/>
                <w:sz w:val="24"/>
                <w:szCs w:val="24"/>
              </w:rPr>
              <w:t>tiktu noteikti</w:t>
            </w:r>
            <w:r w:rsidR="006A24D3" w:rsidRPr="00A8534D">
              <w:rPr>
                <w:rFonts w:ascii="Times New Roman" w:hAnsi="Times New Roman"/>
                <w:color w:val="000000" w:themeColor="text1"/>
                <w:sz w:val="24"/>
                <w:szCs w:val="24"/>
              </w:rPr>
              <w:t xml:space="preserve"> gan kopēj</w:t>
            </w:r>
            <w:r w:rsidR="00F13637" w:rsidRPr="00A8534D">
              <w:rPr>
                <w:rFonts w:ascii="Times New Roman" w:hAnsi="Times New Roman"/>
                <w:color w:val="000000" w:themeColor="text1"/>
                <w:sz w:val="24"/>
                <w:szCs w:val="24"/>
              </w:rPr>
              <w:t>ie</w:t>
            </w:r>
            <w:r w:rsidR="006A24D3" w:rsidRPr="00A8534D">
              <w:rPr>
                <w:rFonts w:ascii="Times New Roman" w:hAnsi="Times New Roman"/>
                <w:color w:val="000000" w:themeColor="text1"/>
                <w:sz w:val="24"/>
                <w:szCs w:val="24"/>
              </w:rPr>
              <w:t>, gan atsevišķu zivju sugu nozvejas apjoma limit</w:t>
            </w:r>
            <w:r w:rsidR="00F13637" w:rsidRPr="00A8534D">
              <w:rPr>
                <w:rFonts w:ascii="Times New Roman" w:hAnsi="Times New Roman"/>
                <w:color w:val="000000" w:themeColor="text1"/>
                <w:sz w:val="24"/>
                <w:szCs w:val="24"/>
              </w:rPr>
              <w:t>i</w:t>
            </w:r>
            <w:r w:rsidR="006A24D3" w:rsidRPr="00A8534D">
              <w:rPr>
                <w:rFonts w:ascii="Times New Roman" w:hAnsi="Times New Roman"/>
                <w:color w:val="000000" w:themeColor="text1"/>
                <w:sz w:val="24"/>
                <w:szCs w:val="24"/>
              </w:rPr>
              <w:t xml:space="preserve"> ūdenstilpēs.</w:t>
            </w:r>
            <w:r w:rsidR="00F13637" w:rsidRPr="00A8534D">
              <w:rPr>
                <w:rFonts w:ascii="Times New Roman" w:hAnsi="Times New Roman"/>
                <w:color w:val="000000" w:themeColor="text1"/>
                <w:sz w:val="24"/>
                <w:szCs w:val="24"/>
              </w:rPr>
              <w:t xml:space="preserve"> 2016.gada beig</w:t>
            </w:r>
            <w:r w:rsidR="00524BBC" w:rsidRPr="00A8534D">
              <w:rPr>
                <w:rFonts w:ascii="Times New Roman" w:hAnsi="Times New Roman"/>
                <w:color w:val="000000" w:themeColor="text1"/>
                <w:sz w:val="24"/>
                <w:szCs w:val="24"/>
              </w:rPr>
              <w:t>ās</w:t>
            </w:r>
            <w:r w:rsidR="00C90B8B">
              <w:rPr>
                <w:rFonts w:ascii="Times New Roman" w:hAnsi="Times New Roman"/>
                <w:color w:val="000000" w:themeColor="text1"/>
                <w:sz w:val="24"/>
                <w:szCs w:val="24"/>
              </w:rPr>
              <w:t>,</w:t>
            </w:r>
            <w:r w:rsidR="00524BBC" w:rsidRPr="00A8534D">
              <w:rPr>
                <w:rFonts w:ascii="Times New Roman" w:hAnsi="Times New Roman"/>
                <w:color w:val="000000" w:themeColor="text1"/>
                <w:sz w:val="24"/>
                <w:szCs w:val="24"/>
              </w:rPr>
              <w:t xml:space="preserve"> gatavojot</w:t>
            </w:r>
            <w:r w:rsidR="00F13637" w:rsidRPr="00A8534D">
              <w:rPr>
                <w:rFonts w:ascii="Times New Roman" w:hAnsi="Times New Roman"/>
                <w:color w:val="000000" w:themeColor="text1"/>
                <w:sz w:val="24"/>
                <w:szCs w:val="24"/>
              </w:rPr>
              <w:t xml:space="preserve"> </w:t>
            </w:r>
            <w:r w:rsidR="00524BBC" w:rsidRPr="00A8534D">
              <w:rPr>
                <w:rFonts w:ascii="Times New Roman" w:hAnsi="Times New Roman"/>
                <w:color w:val="000000" w:themeColor="text1"/>
                <w:sz w:val="24"/>
                <w:szCs w:val="24"/>
              </w:rPr>
              <w:t>grozījumus MK noteikumos Nr.796</w:t>
            </w:r>
            <w:r w:rsidR="00C90B8B">
              <w:rPr>
                <w:rFonts w:ascii="Times New Roman" w:hAnsi="Times New Roman"/>
                <w:color w:val="000000" w:themeColor="text1"/>
                <w:sz w:val="24"/>
                <w:szCs w:val="24"/>
              </w:rPr>
              <w:t>,</w:t>
            </w:r>
            <w:r w:rsidR="00524BBC" w:rsidRPr="00A8534D">
              <w:rPr>
                <w:rFonts w:ascii="Times New Roman" w:hAnsi="Times New Roman"/>
                <w:color w:val="000000" w:themeColor="text1"/>
                <w:sz w:val="24"/>
                <w:szCs w:val="24"/>
              </w:rPr>
              <w:t xml:space="preserve"> </w:t>
            </w:r>
            <w:r w:rsidR="00F13637" w:rsidRPr="00A8534D">
              <w:rPr>
                <w:rFonts w:ascii="Times New Roman" w:hAnsi="Times New Roman"/>
                <w:color w:val="000000" w:themeColor="text1"/>
                <w:sz w:val="24"/>
                <w:szCs w:val="24"/>
              </w:rPr>
              <w:t xml:space="preserve">tika </w:t>
            </w:r>
            <w:r w:rsidR="00524BBC" w:rsidRPr="00A8534D">
              <w:rPr>
                <w:rFonts w:ascii="Times New Roman" w:hAnsi="Times New Roman"/>
                <w:color w:val="000000" w:themeColor="text1"/>
                <w:sz w:val="24"/>
                <w:szCs w:val="24"/>
              </w:rPr>
              <w:t xml:space="preserve">izvērtēti un noteikumu projektā </w:t>
            </w:r>
            <w:r w:rsidR="00F13637" w:rsidRPr="00A8534D">
              <w:rPr>
                <w:rFonts w:ascii="Times New Roman" w:hAnsi="Times New Roman"/>
                <w:color w:val="000000" w:themeColor="text1"/>
                <w:sz w:val="24"/>
                <w:szCs w:val="24"/>
              </w:rPr>
              <w:t xml:space="preserve">iekļauti </w:t>
            </w:r>
            <w:r w:rsidR="00524BBC" w:rsidRPr="00A8534D">
              <w:rPr>
                <w:rFonts w:ascii="Times New Roman" w:hAnsi="Times New Roman"/>
                <w:color w:val="000000" w:themeColor="text1"/>
                <w:sz w:val="24"/>
                <w:szCs w:val="24"/>
              </w:rPr>
              <w:t>(9.pielikums) tikai tie ezeri, k</w:t>
            </w:r>
            <w:r w:rsidR="00C90B8B">
              <w:rPr>
                <w:rFonts w:ascii="Times New Roman" w:hAnsi="Times New Roman"/>
                <w:color w:val="000000" w:themeColor="text1"/>
                <w:sz w:val="24"/>
                <w:szCs w:val="24"/>
              </w:rPr>
              <w:t>as</w:t>
            </w:r>
            <w:r w:rsidR="00524BBC" w:rsidRPr="00A8534D">
              <w:rPr>
                <w:rFonts w:ascii="Times New Roman" w:hAnsi="Times New Roman"/>
                <w:color w:val="000000" w:themeColor="text1"/>
                <w:sz w:val="24"/>
                <w:szCs w:val="24"/>
              </w:rPr>
              <w:t xml:space="preserve"> tobrīd bija </w:t>
            </w:r>
            <w:r w:rsidR="00C90B8B">
              <w:rPr>
                <w:rFonts w:ascii="Times New Roman" w:hAnsi="Times New Roman"/>
                <w:color w:val="000000" w:themeColor="text1"/>
                <w:sz w:val="24"/>
                <w:szCs w:val="24"/>
              </w:rPr>
              <w:t>minē</w:t>
            </w:r>
            <w:r w:rsidR="00524BBC" w:rsidRPr="00A8534D">
              <w:rPr>
                <w:rFonts w:ascii="Times New Roman" w:hAnsi="Times New Roman"/>
                <w:color w:val="000000" w:themeColor="text1"/>
                <w:sz w:val="24"/>
                <w:szCs w:val="24"/>
              </w:rPr>
              <w:t xml:space="preserve">ti </w:t>
            </w:r>
            <w:r w:rsidR="00F13637" w:rsidRPr="00A8534D">
              <w:rPr>
                <w:rFonts w:ascii="Times New Roman" w:hAnsi="Times New Roman"/>
                <w:color w:val="000000" w:themeColor="text1"/>
                <w:sz w:val="24"/>
                <w:szCs w:val="24"/>
              </w:rPr>
              <w:t xml:space="preserve">MK noteikumu </w:t>
            </w:r>
            <w:r w:rsidR="00524BBC" w:rsidRPr="00A8534D">
              <w:rPr>
                <w:rFonts w:ascii="Times New Roman" w:hAnsi="Times New Roman"/>
                <w:color w:val="000000" w:themeColor="text1"/>
                <w:sz w:val="24"/>
                <w:szCs w:val="24"/>
              </w:rPr>
              <w:t xml:space="preserve">Nr.796 </w:t>
            </w:r>
            <w:r w:rsidR="00F13637" w:rsidRPr="00A8534D">
              <w:rPr>
                <w:rFonts w:ascii="Times New Roman" w:hAnsi="Times New Roman"/>
                <w:color w:val="000000" w:themeColor="text1"/>
                <w:sz w:val="24"/>
                <w:szCs w:val="24"/>
              </w:rPr>
              <w:t xml:space="preserve">pielikumos. </w:t>
            </w:r>
            <w:r w:rsidR="00524BBC" w:rsidRPr="00A8534D">
              <w:rPr>
                <w:rFonts w:ascii="Times New Roman" w:hAnsi="Times New Roman"/>
                <w:color w:val="000000" w:themeColor="text1"/>
                <w:sz w:val="24"/>
                <w:szCs w:val="24"/>
              </w:rPr>
              <w:t>Tāpēc, nosakot limitus ezeriem, k</w:t>
            </w:r>
            <w:r w:rsidR="00C90B8B">
              <w:rPr>
                <w:rFonts w:ascii="Times New Roman" w:hAnsi="Times New Roman"/>
                <w:color w:val="000000" w:themeColor="text1"/>
                <w:sz w:val="24"/>
                <w:szCs w:val="24"/>
              </w:rPr>
              <w:t>as</w:t>
            </w:r>
            <w:r w:rsidR="00524BBC" w:rsidRPr="00A8534D">
              <w:rPr>
                <w:rFonts w:ascii="Times New Roman" w:hAnsi="Times New Roman"/>
                <w:color w:val="000000" w:themeColor="text1"/>
                <w:sz w:val="24"/>
                <w:szCs w:val="24"/>
              </w:rPr>
              <w:t xml:space="preserve"> nav minēti MK noteikumu Nr.796 pielikumos, vienlaikus ir jāizvērtē nepieciešamība komerciālajā zvejā noteikt gan kopējos, gan atsevišķu zivju sugu nozvejas apjoma limitus.</w:t>
            </w:r>
            <w:r w:rsidR="00825835" w:rsidRPr="00A8534D">
              <w:rPr>
                <w:rFonts w:ascii="Times New Roman" w:hAnsi="Times New Roman"/>
                <w:color w:val="000000" w:themeColor="text1"/>
                <w:sz w:val="24"/>
                <w:szCs w:val="24"/>
              </w:rPr>
              <w:t xml:space="preserve"> </w:t>
            </w:r>
          </w:p>
          <w:p w:rsidR="00F13637" w:rsidRPr="00A8534D" w:rsidRDefault="00825835" w:rsidP="00F13637">
            <w:pPr>
              <w:tabs>
                <w:tab w:val="left" w:pos="6804"/>
              </w:tabs>
              <w:spacing w:after="0" w:line="240" w:lineRule="auto"/>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Tāpat noteikumu projekta 1.1.apakšpunktā paredzēts precizēt, ka iekšējos ūdeņos, kas atrodas īpaši aizsargājamā dabas teritorijā, priekšlikumus </w:t>
            </w:r>
            <w:r w:rsidR="00C90B8B">
              <w:rPr>
                <w:rFonts w:ascii="Times New Roman" w:hAnsi="Times New Roman"/>
                <w:color w:val="000000" w:themeColor="text1"/>
                <w:sz w:val="24"/>
                <w:szCs w:val="24"/>
              </w:rPr>
              <w:t xml:space="preserve">par </w:t>
            </w:r>
            <w:r w:rsidRPr="00A8534D">
              <w:rPr>
                <w:rFonts w:ascii="Times New Roman" w:hAnsi="Times New Roman"/>
                <w:color w:val="000000" w:themeColor="text1"/>
                <w:sz w:val="24"/>
                <w:szCs w:val="24"/>
              </w:rPr>
              <w:t>zvejas limitu maiņ</w:t>
            </w:r>
            <w:r w:rsidR="00C90B8B">
              <w:rPr>
                <w:rFonts w:ascii="Times New Roman" w:hAnsi="Times New Roman"/>
                <w:color w:val="000000" w:themeColor="text1"/>
                <w:sz w:val="24"/>
                <w:szCs w:val="24"/>
              </w:rPr>
              <w:t>u</w:t>
            </w:r>
            <w:r w:rsidRPr="00A8534D">
              <w:rPr>
                <w:rFonts w:ascii="Times New Roman" w:hAnsi="Times New Roman"/>
                <w:color w:val="000000" w:themeColor="text1"/>
                <w:sz w:val="24"/>
                <w:szCs w:val="24"/>
              </w:rPr>
              <w:t xml:space="preserve"> pašvaldība saskaņo ar Dabas aizsardzības pārvaldi</w:t>
            </w:r>
            <w:r w:rsidR="00361F1A" w:rsidRPr="00A8534D">
              <w:rPr>
                <w:rFonts w:ascii="Times New Roman" w:hAnsi="Times New Roman"/>
                <w:color w:val="000000" w:themeColor="text1"/>
                <w:sz w:val="24"/>
                <w:szCs w:val="24"/>
              </w:rPr>
              <w:t xml:space="preserve"> (turpmāk – DAP)</w:t>
            </w:r>
            <w:r w:rsidR="00922F78" w:rsidRPr="00A8534D">
              <w:rPr>
                <w:rFonts w:ascii="Times New Roman" w:hAnsi="Times New Roman"/>
                <w:color w:val="000000" w:themeColor="text1"/>
                <w:sz w:val="24"/>
                <w:szCs w:val="24"/>
              </w:rPr>
              <w:t>. S</w:t>
            </w:r>
            <w:r w:rsidRPr="00A8534D">
              <w:rPr>
                <w:rFonts w:ascii="Times New Roman" w:hAnsi="Times New Roman"/>
                <w:color w:val="000000" w:themeColor="text1"/>
                <w:sz w:val="24"/>
                <w:szCs w:val="24"/>
              </w:rPr>
              <w:t xml:space="preserve">askaņā ar Zemes pārvaldības likuma </w:t>
            </w:r>
            <w:proofErr w:type="gramStart"/>
            <w:r w:rsidRPr="00A8534D">
              <w:rPr>
                <w:rFonts w:ascii="Times New Roman" w:hAnsi="Times New Roman"/>
                <w:color w:val="000000" w:themeColor="text1"/>
                <w:sz w:val="24"/>
                <w:szCs w:val="24"/>
              </w:rPr>
              <w:t>15.panta</w:t>
            </w:r>
            <w:proofErr w:type="gramEnd"/>
            <w:r w:rsidRPr="00A8534D">
              <w:rPr>
                <w:rFonts w:ascii="Times New Roman" w:hAnsi="Times New Roman"/>
                <w:color w:val="000000" w:themeColor="text1"/>
                <w:sz w:val="24"/>
                <w:szCs w:val="24"/>
              </w:rPr>
              <w:t xml:space="preserve"> pirmo daļu </w:t>
            </w:r>
            <w:r w:rsidR="00545AB3" w:rsidRPr="00A8534D">
              <w:rPr>
                <w:rFonts w:ascii="Times New Roman" w:hAnsi="Times New Roman"/>
                <w:color w:val="000000" w:themeColor="text1"/>
                <w:sz w:val="24"/>
                <w:szCs w:val="24"/>
              </w:rPr>
              <w:t>Vides aizsardzības un reģionālās attīstības ministrija</w:t>
            </w:r>
            <w:r w:rsidR="00361F1A" w:rsidRPr="00A8534D">
              <w:rPr>
                <w:rFonts w:ascii="Times New Roman" w:hAnsi="Times New Roman"/>
                <w:color w:val="000000" w:themeColor="text1"/>
                <w:sz w:val="24"/>
                <w:szCs w:val="24"/>
              </w:rPr>
              <w:t xml:space="preserve"> (turpmāk – VARAM)</w:t>
            </w:r>
            <w:r w:rsidR="00545AB3" w:rsidRPr="00A8534D">
              <w:rPr>
                <w:rFonts w:ascii="Times New Roman" w:hAnsi="Times New Roman"/>
                <w:color w:val="000000" w:themeColor="text1"/>
                <w:sz w:val="24"/>
                <w:szCs w:val="24"/>
              </w:rPr>
              <w:t xml:space="preserve"> ir nodevusi pārvaldīšanā </w:t>
            </w:r>
            <w:r w:rsidR="00361F1A" w:rsidRPr="00A8534D">
              <w:rPr>
                <w:rFonts w:ascii="Times New Roman" w:hAnsi="Times New Roman"/>
                <w:color w:val="000000" w:themeColor="text1"/>
                <w:sz w:val="24"/>
                <w:szCs w:val="24"/>
              </w:rPr>
              <w:t>DAP</w:t>
            </w:r>
            <w:r w:rsidR="00545AB3" w:rsidRPr="00A8534D">
              <w:rPr>
                <w:rFonts w:ascii="Times New Roman" w:hAnsi="Times New Roman"/>
                <w:color w:val="000000" w:themeColor="text1"/>
                <w:sz w:val="24"/>
                <w:szCs w:val="24"/>
              </w:rPr>
              <w:t xml:space="preserve"> tās īpašumā esošos ezerus īpaši aizsargājamās dabas teritorijās</w:t>
            </w:r>
            <w:r w:rsidR="00922F78" w:rsidRPr="00A8534D">
              <w:rPr>
                <w:rFonts w:ascii="Times New Roman" w:hAnsi="Times New Roman"/>
                <w:color w:val="000000" w:themeColor="text1"/>
                <w:sz w:val="24"/>
                <w:szCs w:val="24"/>
              </w:rPr>
              <w:t xml:space="preserve">. Lai šajās </w:t>
            </w:r>
            <w:r w:rsidR="00545AB3" w:rsidRPr="00A8534D">
              <w:rPr>
                <w:rFonts w:ascii="Times New Roman" w:hAnsi="Times New Roman"/>
                <w:color w:val="000000" w:themeColor="text1"/>
                <w:sz w:val="24"/>
                <w:szCs w:val="24"/>
              </w:rPr>
              <w:t>teritorijās nodrošinātu ilgtspējīgu iekšējo ūdeņu (kas vairumā gadījumu ir īpaši aizsargājami biotopi) apsaimniekošanu, t</w:t>
            </w:r>
            <w:r w:rsidR="00C90B8B">
              <w:rPr>
                <w:rFonts w:ascii="Times New Roman" w:hAnsi="Times New Roman"/>
                <w:color w:val="000000" w:themeColor="text1"/>
                <w:sz w:val="24"/>
                <w:szCs w:val="24"/>
              </w:rPr>
              <w:t>ostarp</w:t>
            </w:r>
            <w:r w:rsidR="00545AB3" w:rsidRPr="00A8534D">
              <w:rPr>
                <w:rFonts w:ascii="Times New Roman" w:hAnsi="Times New Roman"/>
                <w:color w:val="000000" w:themeColor="text1"/>
                <w:sz w:val="24"/>
                <w:szCs w:val="24"/>
              </w:rPr>
              <w:t xml:space="preserve"> zivju resursu aizsardzību, </w:t>
            </w:r>
            <w:r w:rsidR="00361F1A" w:rsidRPr="00A8534D">
              <w:rPr>
                <w:rFonts w:ascii="Times New Roman" w:hAnsi="Times New Roman"/>
                <w:color w:val="000000" w:themeColor="text1"/>
                <w:sz w:val="24"/>
                <w:szCs w:val="24"/>
              </w:rPr>
              <w:t>DAP</w:t>
            </w:r>
            <w:r w:rsidR="00545AB3" w:rsidRPr="00A8534D">
              <w:rPr>
                <w:rFonts w:ascii="Times New Roman" w:hAnsi="Times New Roman"/>
                <w:color w:val="000000" w:themeColor="text1"/>
                <w:sz w:val="24"/>
                <w:szCs w:val="24"/>
              </w:rPr>
              <w:t xml:space="preserve"> gan kā īpaši aizsargājamo dabas teritoriju pārvaldītājam, gan kā iekšzemes publisko ūdeņu pārvaldītājam ir jābūt iesaistītai </w:t>
            </w:r>
            <w:r w:rsidR="00C90B8B">
              <w:rPr>
                <w:rFonts w:ascii="Times New Roman" w:hAnsi="Times New Roman"/>
                <w:color w:val="000000" w:themeColor="text1"/>
                <w:sz w:val="24"/>
                <w:szCs w:val="24"/>
              </w:rPr>
              <w:t xml:space="preserve">to </w:t>
            </w:r>
            <w:r w:rsidR="00545AB3" w:rsidRPr="00A8534D">
              <w:rPr>
                <w:rFonts w:ascii="Times New Roman" w:hAnsi="Times New Roman"/>
                <w:color w:val="000000" w:themeColor="text1"/>
                <w:sz w:val="24"/>
                <w:szCs w:val="24"/>
              </w:rPr>
              <w:t>iekšējo ūdeņu</w:t>
            </w:r>
            <w:r w:rsidR="00C90B8B" w:rsidRPr="00A8534D">
              <w:rPr>
                <w:rFonts w:ascii="Times New Roman" w:hAnsi="Times New Roman"/>
                <w:color w:val="000000" w:themeColor="text1"/>
                <w:sz w:val="24"/>
                <w:szCs w:val="24"/>
              </w:rPr>
              <w:t xml:space="preserve"> apsaimniekošanas jautājumu risināšanā</w:t>
            </w:r>
            <w:r w:rsidR="00545AB3" w:rsidRPr="00A8534D">
              <w:rPr>
                <w:rFonts w:ascii="Times New Roman" w:hAnsi="Times New Roman"/>
                <w:color w:val="000000" w:themeColor="text1"/>
                <w:sz w:val="24"/>
                <w:szCs w:val="24"/>
              </w:rPr>
              <w:t xml:space="preserve">, kuri atrodas īpaši aizsargājamās dabas teritorijās, </w:t>
            </w:r>
            <w:r w:rsidR="00C90B8B">
              <w:rPr>
                <w:rFonts w:ascii="Times New Roman" w:hAnsi="Times New Roman"/>
                <w:color w:val="000000" w:themeColor="text1"/>
                <w:sz w:val="24"/>
                <w:szCs w:val="24"/>
              </w:rPr>
              <w:t>tostarp</w:t>
            </w:r>
            <w:r w:rsidR="00545AB3" w:rsidRPr="00A8534D">
              <w:rPr>
                <w:rFonts w:ascii="Times New Roman" w:hAnsi="Times New Roman"/>
                <w:color w:val="000000" w:themeColor="text1"/>
                <w:sz w:val="24"/>
                <w:szCs w:val="24"/>
              </w:rPr>
              <w:t xml:space="preserve"> </w:t>
            </w:r>
            <w:r w:rsidR="00922F78" w:rsidRPr="00A8534D">
              <w:rPr>
                <w:rFonts w:ascii="Times New Roman" w:hAnsi="Times New Roman"/>
                <w:color w:val="000000" w:themeColor="text1"/>
                <w:sz w:val="24"/>
                <w:szCs w:val="24"/>
              </w:rPr>
              <w:t>viedokļu un atzinumu sniegšanā par zvejas tiesību izmantošanu</w:t>
            </w:r>
            <w:r w:rsidR="00545AB3" w:rsidRPr="00A8534D">
              <w:rPr>
                <w:rFonts w:ascii="Times New Roman" w:hAnsi="Times New Roman"/>
                <w:color w:val="000000" w:themeColor="text1"/>
                <w:sz w:val="24"/>
                <w:szCs w:val="24"/>
              </w:rPr>
              <w:t>.</w:t>
            </w:r>
          </w:p>
          <w:p w:rsidR="004C10B6" w:rsidRPr="00A8534D" w:rsidRDefault="009A5019">
            <w:pPr>
              <w:tabs>
                <w:tab w:val="left" w:pos="6804"/>
              </w:tabs>
              <w:spacing w:after="0" w:line="240" w:lineRule="auto"/>
              <w:jc w:val="both"/>
              <w:rPr>
                <w:rFonts w:ascii="Times New Roman" w:hAnsi="Times New Roman"/>
                <w:color w:val="000000" w:themeColor="text1"/>
                <w:sz w:val="24"/>
                <w:szCs w:val="24"/>
              </w:rPr>
            </w:pPr>
            <w:r>
              <w:rPr>
                <w:rFonts w:ascii="Times New Roman" w:hAnsi="Times New Roman"/>
                <w:color w:val="000000" w:themeColor="text1"/>
                <w:sz w:val="24"/>
                <w:szCs w:val="24"/>
              </w:rPr>
              <w:t>4</w:t>
            </w:r>
            <w:r w:rsidR="00545AB3" w:rsidRPr="00A8534D">
              <w:rPr>
                <w:rFonts w:ascii="Times New Roman" w:hAnsi="Times New Roman"/>
                <w:color w:val="000000" w:themeColor="text1"/>
                <w:sz w:val="24"/>
                <w:szCs w:val="24"/>
              </w:rPr>
              <w:t xml:space="preserve">. </w:t>
            </w:r>
            <w:r w:rsidR="004C10B6" w:rsidRPr="00A8534D">
              <w:rPr>
                <w:rFonts w:ascii="Times New Roman" w:hAnsi="Times New Roman"/>
                <w:color w:val="000000" w:themeColor="text1"/>
                <w:sz w:val="24"/>
                <w:szCs w:val="24"/>
              </w:rPr>
              <w:t>Noteikumu projekts stā</w:t>
            </w:r>
            <w:r w:rsidR="00C90B8B">
              <w:rPr>
                <w:rFonts w:ascii="Times New Roman" w:hAnsi="Times New Roman"/>
                <w:color w:val="000000" w:themeColor="text1"/>
                <w:sz w:val="24"/>
                <w:szCs w:val="24"/>
              </w:rPr>
              <w:t>sies</w:t>
            </w:r>
            <w:r w:rsidR="004C10B6" w:rsidRPr="00A8534D">
              <w:rPr>
                <w:rFonts w:ascii="Times New Roman" w:hAnsi="Times New Roman"/>
                <w:color w:val="000000" w:themeColor="text1"/>
                <w:sz w:val="24"/>
                <w:szCs w:val="24"/>
              </w:rPr>
              <w:t xml:space="preserve"> spēkā ar </w:t>
            </w:r>
            <w:proofErr w:type="gramStart"/>
            <w:r w:rsidR="004C10B6" w:rsidRPr="00A8534D">
              <w:rPr>
                <w:rFonts w:ascii="Times New Roman" w:hAnsi="Times New Roman"/>
                <w:color w:val="000000" w:themeColor="text1"/>
                <w:sz w:val="24"/>
                <w:szCs w:val="24"/>
              </w:rPr>
              <w:t>2018.gada</w:t>
            </w:r>
            <w:proofErr w:type="gramEnd"/>
            <w:r w:rsidR="004C10B6" w:rsidRPr="00A8534D">
              <w:rPr>
                <w:rFonts w:ascii="Times New Roman" w:hAnsi="Times New Roman"/>
                <w:color w:val="000000" w:themeColor="text1"/>
                <w:sz w:val="24"/>
                <w:szCs w:val="24"/>
              </w:rPr>
              <w:t xml:space="preserve"> 1.janvāri, jo pašvaldības zvejniekiem konkrētā gadā izmantojamos limitus iedala katra </w:t>
            </w:r>
            <w:r w:rsidR="00524BBC" w:rsidRPr="00A8534D">
              <w:rPr>
                <w:rFonts w:ascii="Times New Roman" w:hAnsi="Times New Roman"/>
                <w:color w:val="000000" w:themeColor="text1"/>
                <w:sz w:val="24"/>
                <w:szCs w:val="24"/>
              </w:rPr>
              <w:t xml:space="preserve">kalendārā </w:t>
            </w:r>
            <w:r w:rsidR="004C10B6" w:rsidRPr="00A8534D">
              <w:rPr>
                <w:rFonts w:ascii="Times New Roman" w:hAnsi="Times New Roman"/>
                <w:color w:val="000000" w:themeColor="text1"/>
                <w:sz w:val="24"/>
                <w:szCs w:val="24"/>
              </w:rPr>
              <w:lastRenderedPageBreak/>
              <w:t xml:space="preserve">gada sākumā, </w:t>
            </w:r>
            <w:r w:rsidR="00C90B8B" w:rsidRPr="00A8534D">
              <w:rPr>
                <w:rFonts w:ascii="Times New Roman" w:hAnsi="Times New Roman"/>
                <w:color w:val="000000" w:themeColor="text1"/>
                <w:sz w:val="24"/>
                <w:szCs w:val="24"/>
              </w:rPr>
              <w:t xml:space="preserve">par to </w:t>
            </w:r>
            <w:r w:rsidR="004C10B6" w:rsidRPr="00A8534D">
              <w:rPr>
                <w:rFonts w:ascii="Times New Roman" w:hAnsi="Times New Roman"/>
                <w:color w:val="000000" w:themeColor="text1"/>
                <w:sz w:val="24"/>
                <w:szCs w:val="24"/>
              </w:rPr>
              <w:t xml:space="preserve">noformējot rūpnieciskās zvejas tiesību nomas līguma protokolu. </w:t>
            </w:r>
            <w:r w:rsidR="00524BBC" w:rsidRPr="00A8534D">
              <w:rPr>
                <w:rFonts w:ascii="Times New Roman" w:hAnsi="Times New Roman"/>
                <w:color w:val="000000" w:themeColor="text1"/>
                <w:sz w:val="24"/>
                <w:szCs w:val="24"/>
              </w:rPr>
              <w:t>Šis limits ir izmantojams attiecīgajā gadā.</w:t>
            </w:r>
          </w:p>
        </w:tc>
      </w:tr>
      <w:tr w:rsidR="00A8534D"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lastRenderedPageBreak/>
              <w:t>3.</w:t>
            </w:r>
          </w:p>
        </w:tc>
        <w:tc>
          <w:tcPr>
            <w:tcW w:w="1837"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Projekta izstrādē iesaistītās institūcijas</w:t>
            </w:r>
          </w:p>
        </w:tc>
        <w:tc>
          <w:tcPr>
            <w:tcW w:w="7371" w:type="dxa"/>
          </w:tcPr>
          <w:p w:rsidR="00824F00" w:rsidRDefault="003A1D86" w:rsidP="00741B75">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Institūts, </w:t>
            </w:r>
            <w:r w:rsidR="00741B75" w:rsidRPr="00A8534D">
              <w:rPr>
                <w:rFonts w:ascii="Times New Roman" w:hAnsi="Times New Roman"/>
                <w:color w:val="000000" w:themeColor="text1"/>
                <w:sz w:val="24"/>
                <w:szCs w:val="24"/>
              </w:rPr>
              <w:t>ZM</w:t>
            </w:r>
            <w:r w:rsidR="00227E69" w:rsidRPr="00A8534D">
              <w:rPr>
                <w:rFonts w:ascii="Times New Roman" w:hAnsi="Times New Roman"/>
                <w:color w:val="000000" w:themeColor="text1"/>
                <w:sz w:val="24"/>
                <w:szCs w:val="24"/>
              </w:rPr>
              <w:t xml:space="preserve">, </w:t>
            </w:r>
            <w:r w:rsidR="00037231" w:rsidRPr="00A8534D">
              <w:rPr>
                <w:rFonts w:ascii="Times New Roman" w:hAnsi="Times New Roman"/>
                <w:color w:val="000000" w:themeColor="text1"/>
                <w:sz w:val="24"/>
                <w:szCs w:val="24"/>
              </w:rPr>
              <w:t xml:space="preserve">kā arī </w:t>
            </w:r>
            <w:r w:rsidR="00227E69" w:rsidRPr="00A8534D">
              <w:rPr>
                <w:rFonts w:ascii="Times New Roman" w:hAnsi="Times New Roman"/>
                <w:color w:val="000000" w:themeColor="text1"/>
                <w:sz w:val="24"/>
                <w:szCs w:val="24"/>
              </w:rPr>
              <w:t>Madonas, Ogres, Riebiņu, Salaspils</w:t>
            </w:r>
            <w:r w:rsidR="004C10B6" w:rsidRPr="00A8534D">
              <w:rPr>
                <w:rFonts w:ascii="Times New Roman" w:hAnsi="Times New Roman"/>
                <w:color w:val="000000" w:themeColor="text1"/>
                <w:sz w:val="24"/>
                <w:szCs w:val="24"/>
              </w:rPr>
              <w:t>, Rēzeknes</w:t>
            </w:r>
            <w:r w:rsidR="009A5019">
              <w:rPr>
                <w:rFonts w:ascii="Times New Roman" w:hAnsi="Times New Roman"/>
                <w:color w:val="000000" w:themeColor="text1"/>
                <w:sz w:val="24"/>
                <w:szCs w:val="24"/>
              </w:rPr>
              <w:t>, Pāvilostas</w:t>
            </w:r>
            <w:r w:rsidR="00227E69" w:rsidRPr="00A8534D">
              <w:rPr>
                <w:rFonts w:ascii="Times New Roman" w:hAnsi="Times New Roman"/>
                <w:color w:val="000000" w:themeColor="text1"/>
                <w:sz w:val="24"/>
                <w:szCs w:val="24"/>
              </w:rPr>
              <w:t xml:space="preserve"> un Ventspils novada pašvaldības, kas sniedza priekšlikumus par zvejas limitu izmaiņām iekšējos ūdeņos.</w:t>
            </w:r>
          </w:p>
          <w:p w:rsidR="00B20B0F" w:rsidRPr="00A8534D" w:rsidRDefault="00B20B0F" w:rsidP="00741B75">
            <w:pPr>
              <w:pStyle w:val="Bezatstarpm"/>
              <w:jc w:val="both"/>
              <w:rPr>
                <w:rFonts w:ascii="Times New Roman" w:hAnsi="Times New Roman"/>
                <w:color w:val="000000" w:themeColor="text1"/>
                <w:sz w:val="24"/>
                <w:szCs w:val="24"/>
              </w:rPr>
            </w:pPr>
          </w:p>
        </w:tc>
      </w:tr>
      <w:tr w:rsidR="00E52AAB"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4.</w:t>
            </w:r>
          </w:p>
        </w:tc>
        <w:tc>
          <w:tcPr>
            <w:tcW w:w="1837" w:type="dxa"/>
          </w:tcPr>
          <w:p w:rsidR="00E52AAB"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Cita informācija</w:t>
            </w:r>
          </w:p>
          <w:p w:rsidR="00B20B0F" w:rsidRPr="00A8534D" w:rsidRDefault="00B20B0F" w:rsidP="00422CA6">
            <w:pPr>
              <w:pStyle w:val="Bezatstarpm"/>
              <w:rPr>
                <w:rFonts w:ascii="Times New Roman" w:hAnsi="Times New Roman"/>
                <w:color w:val="000000" w:themeColor="text1"/>
              </w:rPr>
            </w:pPr>
          </w:p>
        </w:tc>
        <w:tc>
          <w:tcPr>
            <w:tcW w:w="7371" w:type="dxa"/>
          </w:tcPr>
          <w:p w:rsidR="00E52AAB" w:rsidRPr="00A8534D" w:rsidRDefault="00D67778" w:rsidP="00422CA6">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Nav.</w:t>
            </w:r>
          </w:p>
        </w:tc>
      </w:tr>
    </w:tbl>
    <w:p w:rsidR="00E52AAB" w:rsidRPr="00A8534D" w:rsidRDefault="00E52AAB" w:rsidP="00422CA6">
      <w:pPr>
        <w:pStyle w:val="Bezatstarpm"/>
        <w:rPr>
          <w:rFonts w:ascii="Times New Roman" w:hAnsi="Times New Roman"/>
          <w:color w:val="000000" w:themeColor="text1"/>
          <w:sz w:val="24"/>
          <w:szCs w:val="24"/>
        </w:rPr>
      </w:pPr>
    </w:p>
    <w:tbl>
      <w:tblPr>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68"/>
        <w:gridCol w:w="1837"/>
        <w:gridCol w:w="7405"/>
      </w:tblGrid>
      <w:tr w:rsidR="00A8534D" w:rsidRPr="00A8534D" w:rsidTr="00F16C04">
        <w:trPr>
          <w:trHeight w:val="227"/>
          <w:jc w:val="center"/>
        </w:trPr>
        <w:tc>
          <w:tcPr>
            <w:tcW w:w="9810" w:type="dxa"/>
            <w:gridSpan w:val="3"/>
          </w:tcPr>
          <w:p w:rsidR="00E52AAB" w:rsidRPr="00A8534D" w:rsidRDefault="00E52AAB" w:rsidP="00422CA6">
            <w:pPr>
              <w:pStyle w:val="Bezatstarpm"/>
              <w:jc w:val="center"/>
              <w:rPr>
                <w:rFonts w:ascii="Times New Roman" w:hAnsi="Times New Roman"/>
                <w:b/>
                <w:color w:val="000000" w:themeColor="text1"/>
                <w:sz w:val="24"/>
                <w:szCs w:val="24"/>
              </w:rPr>
            </w:pPr>
            <w:r w:rsidRPr="00A8534D">
              <w:rPr>
                <w:rFonts w:ascii="Times New Roman" w:hAnsi="Times New Roman"/>
                <w:b/>
                <w:color w:val="000000" w:themeColor="text1"/>
                <w:sz w:val="24"/>
                <w:szCs w:val="24"/>
              </w:rPr>
              <w:t>II. Tiesību akta projekta ietekme uz sabiedrību, tautsaimniecības attīstību un administratīvo slogu</w:t>
            </w:r>
          </w:p>
        </w:tc>
      </w:tr>
      <w:tr w:rsidR="00A8534D"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1.</w:t>
            </w:r>
          </w:p>
        </w:tc>
        <w:tc>
          <w:tcPr>
            <w:tcW w:w="1837"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Sabiedrības</w:t>
            </w:r>
            <w:r w:rsidR="00BD3C1D" w:rsidRPr="00A8534D">
              <w:rPr>
                <w:rFonts w:ascii="Times New Roman" w:hAnsi="Times New Roman"/>
                <w:color w:val="000000" w:themeColor="text1"/>
              </w:rPr>
              <w:t xml:space="preserve"> </w:t>
            </w:r>
            <w:r w:rsidRPr="00A8534D">
              <w:rPr>
                <w:rFonts w:ascii="Times New Roman" w:hAnsi="Times New Roman"/>
                <w:color w:val="000000" w:themeColor="text1"/>
              </w:rPr>
              <w:t>mērķgrupas, kuras tiesiskais regulējums ietekmē vai varētu ietekmēt</w:t>
            </w:r>
          </w:p>
        </w:tc>
        <w:tc>
          <w:tcPr>
            <w:tcW w:w="7405" w:type="dxa"/>
          </w:tcPr>
          <w:p w:rsidR="00E52AAB" w:rsidRPr="00A8534D" w:rsidRDefault="003A1D86" w:rsidP="00B85A42">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Noteikumu projekts ietekmēs </w:t>
            </w:r>
            <w:r w:rsidR="00B85A42" w:rsidRPr="00A8534D">
              <w:rPr>
                <w:rFonts w:ascii="Times New Roman" w:hAnsi="Times New Roman"/>
                <w:color w:val="000000" w:themeColor="text1"/>
                <w:sz w:val="24"/>
                <w:szCs w:val="24"/>
              </w:rPr>
              <w:t>Madonas, Ogres</w:t>
            </w:r>
            <w:r w:rsidR="004C10B6" w:rsidRPr="00A8534D">
              <w:rPr>
                <w:rFonts w:ascii="Times New Roman" w:hAnsi="Times New Roman"/>
                <w:color w:val="000000" w:themeColor="text1"/>
                <w:sz w:val="24"/>
                <w:szCs w:val="24"/>
              </w:rPr>
              <w:t>, Rēzeknes</w:t>
            </w:r>
            <w:r w:rsidR="009A5019">
              <w:rPr>
                <w:rFonts w:ascii="Times New Roman" w:hAnsi="Times New Roman"/>
                <w:color w:val="000000" w:themeColor="text1"/>
                <w:sz w:val="24"/>
                <w:szCs w:val="24"/>
              </w:rPr>
              <w:t>, Pāvilostas</w:t>
            </w:r>
            <w:r w:rsidR="00B85A42" w:rsidRPr="00A8534D">
              <w:rPr>
                <w:rFonts w:ascii="Times New Roman" w:hAnsi="Times New Roman"/>
                <w:color w:val="000000" w:themeColor="text1"/>
                <w:sz w:val="24"/>
                <w:szCs w:val="24"/>
              </w:rPr>
              <w:t xml:space="preserve"> un Riebiņu novada pašvaldības, kas iedala rūpnieciskās zvejas limitus zvejniekiem, Valsts vides dienesta inspektorus, kas izsniedz zvejas atļaujas un kontrolē zvejas darbības</w:t>
            </w:r>
            <w:r w:rsidR="0088649B" w:rsidRPr="00A8534D">
              <w:rPr>
                <w:rFonts w:ascii="Times New Roman" w:hAnsi="Times New Roman"/>
                <w:color w:val="000000" w:themeColor="text1"/>
                <w:sz w:val="24"/>
                <w:szCs w:val="24"/>
              </w:rPr>
              <w:t xml:space="preserve">, kā arī </w:t>
            </w:r>
            <w:r w:rsidRPr="00A8534D">
              <w:rPr>
                <w:rFonts w:ascii="Times New Roman" w:hAnsi="Times New Roman"/>
                <w:color w:val="000000" w:themeColor="text1"/>
                <w:sz w:val="24"/>
                <w:szCs w:val="24"/>
              </w:rPr>
              <w:t xml:space="preserve">zvejniekus, kas zvejo </w:t>
            </w:r>
            <w:r w:rsidR="009A5019">
              <w:rPr>
                <w:rFonts w:ascii="Times New Roman" w:hAnsi="Times New Roman"/>
                <w:color w:val="000000" w:themeColor="text1"/>
                <w:sz w:val="24"/>
                <w:szCs w:val="24"/>
              </w:rPr>
              <w:t xml:space="preserve">Sakas upē, </w:t>
            </w:r>
            <w:proofErr w:type="spellStart"/>
            <w:r w:rsidRPr="00A8534D">
              <w:rPr>
                <w:rFonts w:ascii="Times New Roman" w:hAnsi="Times New Roman"/>
                <w:color w:val="000000" w:themeColor="text1"/>
                <w:sz w:val="24"/>
                <w:szCs w:val="24"/>
              </w:rPr>
              <w:t>Kālezerā</w:t>
            </w:r>
            <w:proofErr w:type="spellEnd"/>
            <w:r w:rsidRPr="00A8534D">
              <w:rPr>
                <w:rFonts w:ascii="Times New Roman" w:hAnsi="Times New Roman"/>
                <w:color w:val="000000" w:themeColor="text1"/>
                <w:sz w:val="24"/>
                <w:szCs w:val="24"/>
              </w:rPr>
              <w:t xml:space="preserve">, Plaužu, </w:t>
            </w:r>
            <w:r w:rsidR="004C10B6" w:rsidRPr="00A8534D">
              <w:rPr>
                <w:rFonts w:ascii="Times New Roman" w:hAnsi="Times New Roman"/>
                <w:color w:val="000000" w:themeColor="text1"/>
                <w:sz w:val="24"/>
                <w:szCs w:val="24"/>
              </w:rPr>
              <w:t xml:space="preserve">Rāznas, </w:t>
            </w:r>
            <w:proofErr w:type="spellStart"/>
            <w:r w:rsidRPr="00A8534D">
              <w:rPr>
                <w:rFonts w:ascii="Times New Roman" w:hAnsi="Times New Roman"/>
                <w:color w:val="000000" w:themeColor="text1"/>
                <w:sz w:val="24"/>
                <w:szCs w:val="24"/>
              </w:rPr>
              <w:t>Bicānu</w:t>
            </w:r>
            <w:proofErr w:type="spellEnd"/>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Kategradas</w:t>
            </w:r>
            <w:proofErr w:type="spellEnd"/>
            <w:r w:rsidRPr="00A8534D">
              <w:rPr>
                <w:rFonts w:ascii="Times New Roman" w:hAnsi="Times New Roman"/>
                <w:color w:val="000000" w:themeColor="text1"/>
                <w:sz w:val="24"/>
                <w:szCs w:val="24"/>
              </w:rPr>
              <w:t xml:space="preserve">, Rušona, </w:t>
            </w:r>
            <w:proofErr w:type="spellStart"/>
            <w:r w:rsidRPr="00A8534D">
              <w:rPr>
                <w:rFonts w:ascii="Times New Roman" w:hAnsi="Times New Roman"/>
                <w:color w:val="000000" w:themeColor="text1"/>
                <w:sz w:val="24"/>
                <w:szCs w:val="24"/>
              </w:rPr>
              <w:t>Salmeja</w:t>
            </w:r>
            <w:proofErr w:type="spellEnd"/>
            <w:r w:rsidRPr="00A8534D">
              <w:rPr>
                <w:rFonts w:ascii="Times New Roman" w:hAnsi="Times New Roman"/>
                <w:color w:val="000000" w:themeColor="text1"/>
                <w:sz w:val="24"/>
                <w:szCs w:val="24"/>
              </w:rPr>
              <w:t xml:space="preserve"> un </w:t>
            </w:r>
            <w:proofErr w:type="spellStart"/>
            <w:r w:rsidRPr="00A8534D">
              <w:rPr>
                <w:rFonts w:ascii="Times New Roman" w:hAnsi="Times New Roman"/>
                <w:color w:val="000000" w:themeColor="text1"/>
                <w:sz w:val="24"/>
                <w:szCs w:val="24"/>
              </w:rPr>
              <w:t>Zolvas</w:t>
            </w:r>
            <w:proofErr w:type="spellEnd"/>
            <w:r w:rsidRPr="00A8534D">
              <w:rPr>
                <w:rFonts w:ascii="Times New Roman" w:hAnsi="Times New Roman"/>
                <w:color w:val="000000" w:themeColor="text1"/>
                <w:sz w:val="24"/>
                <w:szCs w:val="24"/>
              </w:rPr>
              <w:t xml:space="preserve"> ezerā.</w:t>
            </w:r>
          </w:p>
          <w:p w:rsidR="00B85A42" w:rsidRPr="00A8534D" w:rsidRDefault="00B85A42" w:rsidP="00B85A42">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Samazinot zvejas</w:t>
            </w:r>
            <w:r w:rsidR="00741EA2" w:rsidRPr="00A8534D">
              <w:rPr>
                <w:rFonts w:ascii="Times New Roman" w:hAnsi="Times New Roman"/>
                <w:color w:val="000000" w:themeColor="text1"/>
                <w:sz w:val="24"/>
                <w:szCs w:val="24"/>
              </w:rPr>
              <w:t xml:space="preserve"> rīku </w:t>
            </w:r>
            <w:r w:rsidR="00D06494" w:rsidRPr="00A8534D">
              <w:rPr>
                <w:rFonts w:ascii="Times New Roman" w:hAnsi="Times New Roman"/>
                <w:color w:val="000000" w:themeColor="text1"/>
                <w:sz w:val="24"/>
                <w:szCs w:val="24"/>
              </w:rPr>
              <w:t>s</w:t>
            </w:r>
            <w:r w:rsidR="00741EA2" w:rsidRPr="00A8534D">
              <w:rPr>
                <w:rFonts w:ascii="Times New Roman" w:hAnsi="Times New Roman"/>
                <w:color w:val="000000" w:themeColor="text1"/>
                <w:sz w:val="24"/>
                <w:szCs w:val="24"/>
              </w:rPr>
              <w:t xml:space="preserve">kaitu </w:t>
            </w:r>
            <w:proofErr w:type="spellStart"/>
            <w:r w:rsidR="00741EA2" w:rsidRPr="00A8534D">
              <w:rPr>
                <w:rFonts w:ascii="Times New Roman" w:hAnsi="Times New Roman"/>
                <w:color w:val="000000" w:themeColor="text1"/>
                <w:sz w:val="24"/>
                <w:szCs w:val="24"/>
              </w:rPr>
              <w:t>Kālezerā</w:t>
            </w:r>
            <w:proofErr w:type="spellEnd"/>
            <w:r w:rsidR="00DA60A2" w:rsidRPr="00A8534D">
              <w:rPr>
                <w:rFonts w:ascii="Times New Roman" w:hAnsi="Times New Roman"/>
                <w:color w:val="000000" w:themeColor="text1"/>
                <w:sz w:val="24"/>
                <w:szCs w:val="24"/>
              </w:rPr>
              <w:t>, Rāznas ezerā</w:t>
            </w:r>
            <w:r w:rsidR="00741EA2" w:rsidRPr="00A8534D">
              <w:rPr>
                <w:rFonts w:ascii="Times New Roman" w:hAnsi="Times New Roman"/>
                <w:color w:val="000000" w:themeColor="text1"/>
                <w:sz w:val="24"/>
                <w:szCs w:val="24"/>
              </w:rPr>
              <w:t xml:space="preserve"> un Plaužu ezerā</w:t>
            </w:r>
            <w:r w:rsidR="00D06494" w:rsidRPr="00A8534D">
              <w:rPr>
                <w:rFonts w:ascii="Times New Roman" w:hAnsi="Times New Roman"/>
                <w:color w:val="000000" w:themeColor="text1"/>
                <w:sz w:val="24"/>
                <w:szCs w:val="24"/>
              </w:rPr>
              <w:t>,</w:t>
            </w:r>
            <w:r w:rsidR="00741EA2" w:rsidRPr="00A8534D">
              <w:rPr>
                <w:rFonts w:ascii="Times New Roman" w:hAnsi="Times New Roman"/>
                <w:color w:val="000000" w:themeColor="text1"/>
                <w:sz w:val="24"/>
                <w:szCs w:val="24"/>
              </w:rPr>
              <w:t xml:space="preserve"> limitu vairs nesaņems </w:t>
            </w:r>
            <w:r w:rsidR="0088649B" w:rsidRPr="00A8534D">
              <w:rPr>
                <w:rFonts w:ascii="Times New Roman" w:hAnsi="Times New Roman"/>
                <w:color w:val="000000" w:themeColor="text1"/>
                <w:sz w:val="24"/>
                <w:szCs w:val="24"/>
              </w:rPr>
              <w:t>iespējamie</w:t>
            </w:r>
            <w:r w:rsidR="00741EA2" w:rsidRPr="00A8534D">
              <w:rPr>
                <w:rFonts w:ascii="Times New Roman" w:hAnsi="Times New Roman"/>
                <w:color w:val="000000" w:themeColor="text1"/>
                <w:sz w:val="24"/>
                <w:szCs w:val="24"/>
              </w:rPr>
              <w:t xml:space="preserve"> 14 pašpatēriņa zvejnieki</w:t>
            </w:r>
            <w:r w:rsidR="00C90B8B">
              <w:rPr>
                <w:rFonts w:ascii="Times New Roman" w:hAnsi="Times New Roman"/>
                <w:color w:val="000000" w:themeColor="text1"/>
                <w:sz w:val="24"/>
                <w:szCs w:val="24"/>
              </w:rPr>
              <w:t xml:space="preserve">, savukārt </w:t>
            </w:r>
            <w:r w:rsidR="0088649B" w:rsidRPr="00A8534D">
              <w:rPr>
                <w:rFonts w:ascii="Times New Roman" w:hAnsi="Times New Roman"/>
                <w:color w:val="000000" w:themeColor="text1"/>
                <w:sz w:val="24"/>
                <w:szCs w:val="24"/>
              </w:rPr>
              <w:t xml:space="preserve">potenciālie </w:t>
            </w:r>
            <w:proofErr w:type="spellStart"/>
            <w:r w:rsidR="00741EA2" w:rsidRPr="00A8534D">
              <w:rPr>
                <w:rFonts w:ascii="Times New Roman" w:hAnsi="Times New Roman"/>
                <w:color w:val="000000" w:themeColor="text1"/>
                <w:sz w:val="24"/>
                <w:szCs w:val="24"/>
              </w:rPr>
              <w:t>komerczvejnieki</w:t>
            </w:r>
            <w:proofErr w:type="spellEnd"/>
            <w:r w:rsidR="00741EA2" w:rsidRPr="00A8534D">
              <w:rPr>
                <w:rFonts w:ascii="Times New Roman" w:hAnsi="Times New Roman"/>
                <w:color w:val="000000" w:themeColor="text1"/>
                <w:sz w:val="24"/>
                <w:szCs w:val="24"/>
              </w:rPr>
              <w:t xml:space="preserve"> </w:t>
            </w:r>
            <w:r w:rsidR="00D06494" w:rsidRPr="00A8534D">
              <w:rPr>
                <w:rFonts w:ascii="Times New Roman" w:hAnsi="Times New Roman"/>
                <w:color w:val="000000" w:themeColor="text1"/>
                <w:sz w:val="24"/>
                <w:szCs w:val="24"/>
              </w:rPr>
              <w:t xml:space="preserve">nesaņems </w:t>
            </w:r>
            <w:r w:rsidR="00326093" w:rsidRPr="00A8534D">
              <w:rPr>
                <w:rFonts w:ascii="Times New Roman" w:hAnsi="Times New Roman"/>
                <w:color w:val="000000" w:themeColor="text1"/>
                <w:sz w:val="24"/>
                <w:szCs w:val="24"/>
              </w:rPr>
              <w:t xml:space="preserve">arī </w:t>
            </w:r>
            <w:r w:rsidR="00DA60A2" w:rsidRPr="00A8534D">
              <w:rPr>
                <w:rFonts w:ascii="Times New Roman" w:hAnsi="Times New Roman"/>
                <w:color w:val="000000" w:themeColor="text1"/>
                <w:sz w:val="24"/>
                <w:szCs w:val="24"/>
              </w:rPr>
              <w:t>22</w:t>
            </w:r>
            <w:r w:rsidR="002E1A5A" w:rsidRPr="00A8534D">
              <w:rPr>
                <w:rFonts w:ascii="Times New Roman" w:hAnsi="Times New Roman"/>
                <w:color w:val="000000" w:themeColor="text1"/>
                <w:sz w:val="24"/>
                <w:szCs w:val="24"/>
              </w:rPr>
              <w:t>6</w:t>
            </w:r>
            <w:r w:rsidR="00230DC3" w:rsidRPr="00A8534D">
              <w:rPr>
                <w:rFonts w:ascii="Times New Roman" w:hAnsi="Times New Roman"/>
                <w:color w:val="000000" w:themeColor="text1"/>
                <w:sz w:val="24"/>
                <w:szCs w:val="24"/>
              </w:rPr>
              <w:t xml:space="preserve"> </w:t>
            </w:r>
            <w:r w:rsidR="00741EA2" w:rsidRPr="00A8534D">
              <w:rPr>
                <w:rFonts w:ascii="Times New Roman" w:hAnsi="Times New Roman"/>
                <w:color w:val="000000" w:themeColor="text1"/>
                <w:sz w:val="24"/>
                <w:szCs w:val="24"/>
              </w:rPr>
              <w:t>zušu murd</w:t>
            </w:r>
            <w:r w:rsidR="00EF77DB" w:rsidRPr="00A8534D">
              <w:rPr>
                <w:rFonts w:ascii="Times New Roman" w:hAnsi="Times New Roman"/>
                <w:color w:val="000000" w:themeColor="text1"/>
                <w:sz w:val="24"/>
                <w:szCs w:val="24"/>
              </w:rPr>
              <w:t>a</w:t>
            </w:r>
            <w:r w:rsidR="00741EA2" w:rsidRPr="00A8534D">
              <w:rPr>
                <w:rFonts w:ascii="Times New Roman" w:hAnsi="Times New Roman"/>
                <w:color w:val="000000" w:themeColor="text1"/>
                <w:sz w:val="24"/>
                <w:szCs w:val="24"/>
              </w:rPr>
              <w:t xml:space="preserve"> limitus</w:t>
            </w:r>
            <w:r w:rsidR="00EF77DB" w:rsidRPr="00A8534D">
              <w:rPr>
                <w:rFonts w:ascii="Times New Roman" w:hAnsi="Times New Roman"/>
                <w:color w:val="000000" w:themeColor="text1"/>
                <w:sz w:val="24"/>
                <w:szCs w:val="24"/>
              </w:rPr>
              <w:t xml:space="preserve"> un vienu </w:t>
            </w:r>
            <w:proofErr w:type="spellStart"/>
            <w:r w:rsidR="00EF77DB" w:rsidRPr="00A8534D">
              <w:rPr>
                <w:rFonts w:ascii="Times New Roman" w:hAnsi="Times New Roman"/>
                <w:color w:val="000000" w:themeColor="text1"/>
                <w:sz w:val="24"/>
                <w:szCs w:val="24"/>
              </w:rPr>
              <w:t>zušķērāja</w:t>
            </w:r>
            <w:proofErr w:type="spellEnd"/>
            <w:r w:rsidR="00EF77DB" w:rsidRPr="00A8534D">
              <w:rPr>
                <w:rFonts w:ascii="Times New Roman" w:hAnsi="Times New Roman"/>
                <w:color w:val="000000" w:themeColor="text1"/>
                <w:sz w:val="24"/>
                <w:szCs w:val="24"/>
              </w:rPr>
              <w:t xml:space="preserve"> limitu</w:t>
            </w:r>
            <w:r w:rsidR="00741EA2" w:rsidRPr="00A8534D">
              <w:rPr>
                <w:rFonts w:ascii="Times New Roman" w:hAnsi="Times New Roman"/>
                <w:color w:val="000000" w:themeColor="text1"/>
                <w:sz w:val="24"/>
                <w:szCs w:val="24"/>
              </w:rPr>
              <w:t>.</w:t>
            </w:r>
          </w:p>
          <w:p w:rsidR="00284BD7" w:rsidRDefault="00741EA2" w:rsidP="00166942">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Nosakot zvejas rīku limitus </w:t>
            </w:r>
            <w:proofErr w:type="spellStart"/>
            <w:r w:rsidRPr="00A8534D">
              <w:rPr>
                <w:rFonts w:ascii="Times New Roman" w:hAnsi="Times New Roman"/>
                <w:color w:val="000000" w:themeColor="text1"/>
                <w:sz w:val="24"/>
                <w:szCs w:val="24"/>
              </w:rPr>
              <w:t>Bicānu</w:t>
            </w:r>
            <w:proofErr w:type="spellEnd"/>
            <w:r w:rsidRPr="00A8534D">
              <w:rPr>
                <w:rFonts w:ascii="Times New Roman" w:hAnsi="Times New Roman"/>
                <w:color w:val="000000" w:themeColor="text1"/>
                <w:sz w:val="24"/>
                <w:szCs w:val="24"/>
              </w:rPr>
              <w:t xml:space="preserve">, </w:t>
            </w:r>
            <w:proofErr w:type="spellStart"/>
            <w:r w:rsidRPr="00A8534D">
              <w:rPr>
                <w:rFonts w:ascii="Times New Roman" w:hAnsi="Times New Roman"/>
                <w:color w:val="000000" w:themeColor="text1"/>
                <w:sz w:val="24"/>
                <w:szCs w:val="24"/>
              </w:rPr>
              <w:t>Kategradas</w:t>
            </w:r>
            <w:proofErr w:type="spellEnd"/>
            <w:r w:rsidRPr="00A8534D">
              <w:rPr>
                <w:rFonts w:ascii="Times New Roman" w:hAnsi="Times New Roman"/>
                <w:color w:val="000000" w:themeColor="text1"/>
                <w:sz w:val="24"/>
                <w:szCs w:val="24"/>
              </w:rPr>
              <w:t xml:space="preserve">, Rušona, </w:t>
            </w:r>
            <w:proofErr w:type="spellStart"/>
            <w:r w:rsidRPr="00A8534D">
              <w:rPr>
                <w:rFonts w:ascii="Times New Roman" w:hAnsi="Times New Roman"/>
                <w:color w:val="000000" w:themeColor="text1"/>
                <w:sz w:val="24"/>
                <w:szCs w:val="24"/>
              </w:rPr>
              <w:t>Salmeja</w:t>
            </w:r>
            <w:proofErr w:type="spellEnd"/>
            <w:r w:rsidRPr="00A8534D">
              <w:rPr>
                <w:rFonts w:ascii="Times New Roman" w:hAnsi="Times New Roman"/>
                <w:color w:val="000000" w:themeColor="text1"/>
                <w:sz w:val="24"/>
                <w:szCs w:val="24"/>
              </w:rPr>
              <w:t xml:space="preserve"> un </w:t>
            </w:r>
            <w:proofErr w:type="spellStart"/>
            <w:r w:rsidRPr="00A8534D">
              <w:rPr>
                <w:rFonts w:ascii="Times New Roman" w:hAnsi="Times New Roman"/>
                <w:color w:val="000000" w:themeColor="text1"/>
                <w:sz w:val="24"/>
                <w:szCs w:val="24"/>
              </w:rPr>
              <w:t>Zolvas</w:t>
            </w:r>
            <w:proofErr w:type="spellEnd"/>
            <w:r w:rsidRPr="00A8534D">
              <w:rPr>
                <w:rFonts w:ascii="Times New Roman" w:hAnsi="Times New Roman"/>
                <w:color w:val="000000" w:themeColor="text1"/>
                <w:sz w:val="24"/>
                <w:szCs w:val="24"/>
              </w:rPr>
              <w:t xml:space="preserve"> ezerā</w:t>
            </w:r>
            <w:r w:rsidR="00037231" w:rsidRPr="00A8534D">
              <w:rPr>
                <w:rFonts w:ascii="Times New Roman" w:hAnsi="Times New Roman"/>
                <w:color w:val="000000" w:themeColor="text1"/>
                <w:sz w:val="24"/>
                <w:szCs w:val="24"/>
              </w:rPr>
              <w:t>,</w:t>
            </w:r>
            <w:r w:rsidRPr="00A8534D">
              <w:rPr>
                <w:rFonts w:ascii="Times New Roman" w:hAnsi="Times New Roman"/>
                <w:color w:val="000000" w:themeColor="text1"/>
                <w:sz w:val="24"/>
                <w:szCs w:val="24"/>
              </w:rPr>
              <w:t xml:space="preserve"> ar pašpatēriņa zveju varēs nodarboties ap</w:t>
            </w:r>
            <w:r w:rsidR="0088649B" w:rsidRPr="00A8534D">
              <w:rPr>
                <w:rFonts w:ascii="Times New Roman" w:hAnsi="Times New Roman"/>
                <w:color w:val="000000" w:themeColor="text1"/>
                <w:sz w:val="24"/>
                <w:szCs w:val="24"/>
              </w:rPr>
              <w:t>tuveni</w:t>
            </w:r>
            <w:r w:rsidRPr="00A8534D">
              <w:rPr>
                <w:rFonts w:ascii="Times New Roman" w:hAnsi="Times New Roman"/>
                <w:color w:val="000000" w:themeColor="text1"/>
                <w:sz w:val="24"/>
                <w:szCs w:val="24"/>
              </w:rPr>
              <w:t xml:space="preserve"> 233</w:t>
            </w:r>
            <w:r w:rsidR="00037231" w:rsidRPr="00A8534D">
              <w:rPr>
                <w:rFonts w:ascii="Times New Roman" w:hAnsi="Times New Roman"/>
                <w:color w:val="000000" w:themeColor="text1"/>
                <w:sz w:val="24"/>
                <w:szCs w:val="24"/>
              </w:rPr>
              <w:t> </w:t>
            </w:r>
            <w:r w:rsidRPr="00A8534D">
              <w:rPr>
                <w:rFonts w:ascii="Times New Roman" w:hAnsi="Times New Roman"/>
                <w:color w:val="000000" w:themeColor="text1"/>
                <w:sz w:val="24"/>
                <w:szCs w:val="24"/>
              </w:rPr>
              <w:t>pašpatēriņa zvejniek</w:t>
            </w:r>
            <w:r w:rsidR="0088649B" w:rsidRPr="00A8534D">
              <w:rPr>
                <w:rFonts w:ascii="Times New Roman" w:hAnsi="Times New Roman"/>
                <w:color w:val="000000" w:themeColor="text1"/>
                <w:sz w:val="24"/>
                <w:szCs w:val="24"/>
              </w:rPr>
              <w:t>i</w:t>
            </w:r>
            <w:r w:rsidR="00230DC3" w:rsidRPr="00A8534D">
              <w:rPr>
                <w:rFonts w:ascii="Times New Roman" w:hAnsi="Times New Roman"/>
                <w:color w:val="000000" w:themeColor="text1"/>
                <w:sz w:val="24"/>
                <w:szCs w:val="24"/>
              </w:rPr>
              <w:t xml:space="preserve"> vai </w:t>
            </w:r>
            <w:proofErr w:type="spellStart"/>
            <w:r w:rsidR="00230DC3" w:rsidRPr="00A8534D">
              <w:rPr>
                <w:rFonts w:ascii="Times New Roman" w:hAnsi="Times New Roman"/>
                <w:color w:val="000000" w:themeColor="text1"/>
                <w:sz w:val="24"/>
                <w:szCs w:val="24"/>
              </w:rPr>
              <w:t>komerczvejniek</w:t>
            </w:r>
            <w:r w:rsidR="00166942" w:rsidRPr="00A8534D">
              <w:rPr>
                <w:rFonts w:ascii="Times New Roman" w:hAnsi="Times New Roman"/>
                <w:color w:val="000000" w:themeColor="text1"/>
                <w:sz w:val="24"/>
                <w:szCs w:val="24"/>
              </w:rPr>
              <w:t>i</w:t>
            </w:r>
            <w:proofErr w:type="spellEnd"/>
            <w:r w:rsidR="00326093" w:rsidRPr="00A8534D">
              <w:rPr>
                <w:rFonts w:ascii="Times New Roman" w:hAnsi="Times New Roman"/>
                <w:color w:val="000000" w:themeColor="text1"/>
                <w:sz w:val="24"/>
                <w:szCs w:val="24"/>
              </w:rPr>
              <w:t xml:space="preserve"> </w:t>
            </w:r>
            <w:r w:rsidR="00037231" w:rsidRPr="00A8534D">
              <w:rPr>
                <w:rFonts w:ascii="Times New Roman" w:hAnsi="Times New Roman"/>
                <w:color w:val="000000" w:themeColor="text1"/>
                <w:sz w:val="24"/>
                <w:szCs w:val="24"/>
              </w:rPr>
              <w:t xml:space="preserve">atkarībā no </w:t>
            </w:r>
            <w:r w:rsidR="00326093" w:rsidRPr="00A8534D">
              <w:rPr>
                <w:rFonts w:ascii="Times New Roman" w:hAnsi="Times New Roman"/>
                <w:color w:val="000000" w:themeColor="text1"/>
                <w:sz w:val="24"/>
                <w:szCs w:val="24"/>
              </w:rPr>
              <w:t>limit</w:t>
            </w:r>
            <w:r w:rsidR="00037231" w:rsidRPr="00A8534D">
              <w:rPr>
                <w:rFonts w:ascii="Times New Roman" w:hAnsi="Times New Roman"/>
                <w:color w:val="000000" w:themeColor="text1"/>
                <w:sz w:val="24"/>
                <w:szCs w:val="24"/>
              </w:rPr>
              <w:t>a</w:t>
            </w:r>
            <w:r w:rsidR="00326093" w:rsidRPr="00A8534D">
              <w:rPr>
                <w:rFonts w:ascii="Times New Roman" w:hAnsi="Times New Roman"/>
                <w:color w:val="000000" w:themeColor="text1"/>
                <w:sz w:val="24"/>
                <w:szCs w:val="24"/>
              </w:rPr>
              <w:t xml:space="preserve"> un komersantu vēlme</w:t>
            </w:r>
            <w:r w:rsidR="00037231" w:rsidRPr="00A8534D">
              <w:rPr>
                <w:rFonts w:ascii="Times New Roman" w:hAnsi="Times New Roman"/>
                <w:color w:val="000000" w:themeColor="text1"/>
                <w:sz w:val="24"/>
                <w:szCs w:val="24"/>
              </w:rPr>
              <w:t>s</w:t>
            </w:r>
            <w:r w:rsidR="00326093" w:rsidRPr="00A8534D">
              <w:rPr>
                <w:rFonts w:ascii="Times New Roman" w:hAnsi="Times New Roman"/>
                <w:color w:val="000000" w:themeColor="text1"/>
                <w:sz w:val="24"/>
                <w:szCs w:val="24"/>
              </w:rPr>
              <w:t xml:space="preserve"> iesaistīties šī veida uzņēmējdarbībā</w:t>
            </w:r>
            <w:r w:rsidRPr="00A8534D">
              <w:rPr>
                <w:rFonts w:ascii="Times New Roman" w:hAnsi="Times New Roman"/>
                <w:color w:val="000000" w:themeColor="text1"/>
                <w:sz w:val="24"/>
                <w:szCs w:val="24"/>
              </w:rPr>
              <w:t>.</w:t>
            </w:r>
          </w:p>
          <w:p w:rsidR="00B20B0F" w:rsidRPr="00A8534D" w:rsidRDefault="00B20B0F" w:rsidP="00166942">
            <w:pPr>
              <w:pStyle w:val="Bezatstarpm"/>
              <w:jc w:val="both"/>
              <w:rPr>
                <w:rFonts w:ascii="Times New Roman" w:hAnsi="Times New Roman"/>
                <w:color w:val="000000" w:themeColor="text1"/>
                <w:sz w:val="24"/>
                <w:szCs w:val="24"/>
              </w:rPr>
            </w:pPr>
          </w:p>
        </w:tc>
      </w:tr>
      <w:tr w:rsidR="00A8534D"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2.</w:t>
            </w:r>
          </w:p>
        </w:tc>
        <w:tc>
          <w:tcPr>
            <w:tcW w:w="1837"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Tiesiskā regulējuma ietekme uz tautsaimniecību un administratīvo slogu</w:t>
            </w:r>
          </w:p>
        </w:tc>
        <w:tc>
          <w:tcPr>
            <w:tcW w:w="7405" w:type="dxa"/>
          </w:tcPr>
          <w:p w:rsidR="00284BD7" w:rsidRPr="00A8534D" w:rsidRDefault="00284BD7" w:rsidP="00422CA6">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Tiesiskais regulējums </w:t>
            </w:r>
            <w:r w:rsidR="00EF77DB" w:rsidRPr="00A8534D">
              <w:rPr>
                <w:rFonts w:ascii="Times New Roman" w:hAnsi="Times New Roman"/>
                <w:color w:val="000000" w:themeColor="text1"/>
                <w:sz w:val="24"/>
                <w:szCs w:val="24"/>
              </w:rPr>
              <w:t xml:space="preserve">būtiski </w:t>
            </w:r>
            <w:r w:rsidRPr="00A8534D">
              <w:rPr>
                <w:rFonts w:ascii="Times New Roman" w:hAnsi="Times New Roman"/>
                <w:color w:val="000000" w:themeColor="text1"/>
                <w:sz w:val="24"/>
                <w:szCs w:val="24"/>
              </w:rPr>
              <w:t xml:space="preserve">neietekmēs </w:t>
            </w:r>
            <w:r w:rsidR="009A0048" w:rsidRPr="00A8534D">
              <w:rPr>
                <w:rFonts w:ascii="Times New Roman" w:hAnsi="Times New Roman"/>
                <w:color w:val="000000" w:themeColor="text1"/>
                <w:sz w:val="24"/>
                <w:szCs w:val="24"/>
              </w:rPr>
              <w:t xml:space="preserve">tautsaimniecības vai </w:t>
            </w:r>
            <w:r w:rsidRPr="00A8534D">
              <w:rPr>
                <w:rFonts w:ascii="Times New Roman" w:hAnsi="Times New Roman"/>
                <w:color w:val="000000" w:themeColor="text1"/>
                <w:sz w:val="24"/>
                <w:szCs w:val="24"/>
              </w:rPr>
              <w:t xml:space="preserve">uzņēmējdarbības </w:t>
            </w:r>
            <w:r w:rsidR="009A0048" w:rsidRPr="00A8534D">
              <w:rPr>
                <w:rFonts w:ascii="Times New Roman" w:hAnsi="Times New Roman"/>
                <w:color w:val="000000" w:themeColor="text1"/>
                <w:sz w:val="24"/>
                <w:szCs w:val="24"/>
              </w:rPr>
              <w:t xml:space="preserve">makroekonomiskos </w:t>
            </w:r>
            <w:r w:rsidRPr="00A8534D">
              <w:rPr>
                <w:rFonts w:ascii="Times New Roman" w:hAnsi="Times New Roman"/>
                <w:color w:val="000000" w:themeColor="text1"/>
                <w:sz w:val="24"/>
                <w:szCs w:val="24"/>
              </w:rPr>
              <w:t xml:space="preserve">rādītājus. </w:t>
            </w:r>
          </w:p>
          <w:p w:rsidR="00284BD7" w:rsidRDefault="00A372A8" w:rsidP="00A372A8">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Administratīvais slogs nemainās. </w:t>
            </w:r>
            <w:r w:rsidR="00EF77DB" w:rsidRPr="00A8534D">
              <w:rPr>
                <w:rFonts w:ascii="Times New Roman" w:hAnsi="Times New Roman"/>
                <w:color w:val="000000" w:themeColor="text1"/>
                <w:sz w:val="24"/>
                <w:szCs w:val="24"/>
              </w:rPr>
              <w:t xml:space="preserve">Sabiedrības grupām un institūcijām projekta tiesiskais regulējums nemaina tiesības un pienākumus, </w:t>
            </w:r>
            <w:r w:rsidR="00C90B8B">
              <w:rPr>
                <w:rFonts w:ascii="Times New Roman" w:hAnsi="Times New Roman"/>
                <w:color w:val="000000" w:themeColor="text1"/>
                <w:sz w:val="24"/>
                <w:szCs w:val="24"/>
              </w:rPr>
              <w:t>ne</w:t>
            </w:r>
            <w:r w:rsidR="00EF77DB" w:rsidRPr="00A8534D">
              <w:rPr>
                <w:rFonts w:ascii="Times New Roman" w:hAnsi="Times New Roman"/>
                <w:color w:val="000000" w:themeColor="text1"/>
                <w:sz w:val="24"/>
                <w:szCs w:val="24"/>
              </w:rPr>
              <w:t xml:space="preserve"> arī veicamās darbības</w:t>
            </w:r>
            <w:r w:rsidR="00037231" w:rsidRPr="00A8534D">
              <w:rPr>
                <w:rFonts w:ascii="Times New Roman" w:hAnsi="Times New Roman"/>
                <w:color w:val="000000" w:themeColor="text1"/>
                <w:sz w:val="24"/>
                <w:szCs w:val="24"/>
              </w:rPr>
              <w:t>.</w:t>
            </w:r>
          </w:p>
          <w:p w:rsidR="00A8534D" w:rsidRPr="00A8534D" w:rsidRDefault="00A8534D" w:rsidP="00A8534D">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Pašpatēriņa zvejnieki saskaņā ar Zvejniecības likumu nedrīkst veikt komercdarbību un līdz ar to arī negūst ienākumus no zvejas, tāpēc tiem nerodas arī zaudējumi.</w:t>
            </w:r>
          </w:p>
          <w:p w:rsidR="00A8534D" w:rsidRPr="009A5019" w:rsidRDefault="00A8534D" w:rsidP="00A8534D">
            <w:pPr>
              <w:pStyle w:val="Bezatstarpm"/>
              <w:jc w:val="both"/>
              <w:rPr>
                <w:rFonts w:ascii="Times New Roman" w:hAnsi="Times New Roman"/>
                <w:color w:val="000000" w:themeColor="text1"/>
                <w:sz w:val="24"/>
                <w:szCs w:val="24"/>
              </w:rPr>
            </w:pPr>
            <w:r w:rsidRPr="009A5019">
              <w:rPr>
                <w:rFonts w:ascii="Times New Roman" w:hAnsi="Times New Roman"/>
                <w:color w:val="000000" w:themeColor="text1"/>
                <w:sz w:val="24"/>
                <w:szCs w:val="24"/>
              </w:rPr>
              <w:t xml:space="preserve">Nav īsti skaidrs un prognozējams, cik </w:t>
            </w:r>
            <w:r w:rsidR="00C90B8B" w:rsidRPr="009A5019">
              <w:rPr>
                <w:rFonts w:ascii="Times New Roman" w:hAnsi="Times New Roman"/>
                <w:color w:val="000000" w:themeColor="text1"/>
                <w:sz w:val="24"/>
                <w:szCs w:val="24"/>
              </w:rPr>
              <w:t xml:space="preserve">liels </w:t>
            </w:r>
            <w:r w:rsidRPr="009A5019">
              <w:rPr>
                <w:rFonts w:ascii="Times New Roman" w:hAnsi="Times New Roman"/>
                <w:color w:val="000000" w:themeColor="text1"/>
                <w:sz w:val="24"/>
                <w:szCs w:val="24"/>
              </w:rPr>
              <w:t xml:space="preserve">varētu būt potenciālo </w:t>
            </w:r>
            <w:proofErr w:type="spellStart"/>
            <w:r w:rsidRPr="009A5019">
              <w:rPr>
                <w:rFonts w:ascii="Times New Roman" w:hAnsi="Times New Roman"/>
                <w:color w:val="000000" w:themeColor="text1"/>
                <w:sz w:val="24"/>
                <w:szCs w:val="24"/>
              </w:rPr>
              <w:t>komerczvejnieku</w:t>
            </w:r>
            <w:proofErr w:type="spellEnd"/>
            <w:r w:rsidRPr="009A5019">
              <w:rPr>
                <w:rFonts w:ascii="Times New Roman" w:hAnsi="Times New Roman"/>
                <w:color w:val="000000" w:themeColor="text1"/>
                <w:sz w:val="24"/>
                <w:szCs w:val="24"/>
              </w:rPr>
              <w:t xml:space="preserve"> skaits, tāpēc nav iespējams aprēķināt noteikumu projekta finansiālo ietekmi uz uzņēmējdarbību. </w:t>
            </w:r>
          </w:p>
          <w:p w:rsidR="00A8534D" w:rsidRDefault="00A8534D" w:rsidP="00A8534D">
            <w:pPr>
              <w:pStyle w:val="Bezatstarpm"/>
              <w:jc w:val="both"/>
              <w:rPr>
                <w:rFonts w:ascii="Times New Roman" w:hAnsi="Times New Roman"/>
                <w:color w:val="000000" w:themeColor="text1"/>
                <w:sz w:val="24"/>
                <w:szCs w:val="24"/>
              </w:rPr>
            </w:pPr>
            <w:r w:rsidRPr="009A5019">
              <w:rPr>
                <w:rFonts w:ascii="Times New Roman" w:hAnsi="Times New Roman"/>
                <w:color w:val="000000" w:themeColor="text1"/>
                <w:sz w:val="24"/>
                <w:szCs w:val="24"/>
              </w:rPr>
              <w:t xml:space="preserve">Pieejamo zvejas limitu sadale starp pašpatēriņa un </w:t>
            </w:r>
            <w:proofErr w:type="spellStart"/>
            <w:r w:rsidRPr="009A5019">
              <w:rPr>
                <w:rFonts w:ascii="Times New Roman" w:hAnsi="Times New Roman"/>
                <w:color w:val="000000" w:themeColor="text1"/>
                <w:sz w:val="24"/>
                <w:szCs w:val="24"/>
              </w:rPr>
              <w:t>komerczvejniekiem</w:t>
            </w:r>
            <w:proofErr w:type="spellEnd"/>
            <w:r w:rsidRPr="009A5019">
              <w:rPr>
                <w:rFonts w:ascii="Times New Roman" w:hAnsi="Times New Roman"/>
                <w:color w:val="000000" w:themeColor="text1"/>
                <w:sz w:val="24"/>
                <w:szCs w:val="24"/>
              </w:rPr>
              <w:t xml:space="preserve"> katrā pašvaldībā ir atšķirīga un ļoti mainīga pa gadiem.</w:t>
            </w:r>
          </w:p>
          <w:p w:rsidR="00B20B0F" w:rsidRPr="00A8534D" w:rsidRDefault="00B20B0F" w:rsidP="00A8534D">
            <w:pPr>
              <w:pStyle w:val="Bezatstarpm"/>
              <w:jc w:val="both"/>
              <w:rPr>
                <w:rFonts w:ascii="Times New Roman" w:hAnsi="Times New Roman"/>
                <w:color w:val="000000" w:themeColor="text1"/>
                <w:sz w:val="24"/>
                <w:szCs w:val="24"/>
              </w:rPr>
            </w:pPr>
          </w:p>
        </w:tc>
      </w:tr>
      <w:tr w:rsidR="00A8534D"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3.</w:t>
            </w:r>
          </w:p>
        </w:tc>
        <w:tc>
          <w:tcPr>
            <w:tcW w:w="1837" w:type="dxa"/>
          </w:tcPr>
          <w:p w:rsidR="00E52AAB"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Administratīvo izmaksu monetārs novērtējums</w:t>
            </w:r>
          </w:p>
          <w:p w:rsidR="00B20B0F" w:rsidRPr="00A8534D" w:rsidRDefault="00B20B0F" w:rsidP="00422CA6">
            <w:pPr>
              <w:pStyle w:val="Bezatstarpm"/>
              <w:rPr>
                <w:rFonts w:ascii="Times New Roman" w:hAnsi="Times New Roman"/>
                <w:color w:val="000000" w:themeColor="text1"/>
              </w:rPr>
            </w:pPr>
          </w:p>
        </w:tc>
        <w:tc>
          <w:tcPr>
            <w:tcW w:w="7405" w:type="dxa"/>
          </w:tcPr>
          <w:p w:rsidR="00824F00" w:rsidRPr="00A8534D" w:rsidRDefault="003448FD" w:rsidP="00422CA6">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Projekts šo jomu ne</w:t>
            </w:r>
            <w:r w:rsidR="003103AD" w:rsidRPr="00A8534D">
              <w:rPr>
                <w:rFonts w:ascii="Times New Roman" w:hAnsi="Times New Roman"/>
                <w:color w:val="000000" w:themeColor="text1"/>
                <w:sz w:val="24"/>
                <w:szCs w:val="24"/>
              </w:rPr>
              <w:t>s</w:t>
            </w:r>
            <w:r w:rsidRPr="00A8534D">
              <w:rPr>
                <w:rFonts w:ascii="Times New Roman" w:hAnsi="Times New Roman"/>
                <w:color w:val="000000" w:themeColor="text1"/>
                <w:sz w:val="24"/>
                <w:szCs w:val="24"/>
              </w:rPr>
              <w:t>kar</w:t>
            </w:r>
            <w:r w:rsidR="00037231" w:rsidRPr="00A8534D">
              <w:rPr>
                <w:rFonts w:ascii="Times New Roman" w:hAnsi="Times New Roman"/>
                <w:color w:val="000000" w:themeColor="text1"/>
                <w:sz w:val="24"/>
                <w:szCs w:val="24"/>
              </w:rPr>
              <w:t>.</w:t>
            </w:r>
          </w:p>
        </w:tc>
      </w:tr>
      <w:tr w:rsidR="00E52AAB" w:rsidRPr="00A8534D" w:rsidTr="003D377E">
        <w:trPr>
          <w:trHeight w:val="227"/>
          <w:jc w:val="center"/>
        </w:trPr>
        <w:tc>
          <w:tcPr>
            <w:tcW w:w="568"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4.</w:t>
            </w:r>
          </w:p>
        </w:tc>
        <w:tc>
          <w:tcPr>
            <w:tcW w:w="1837" w:type="dxa"/>
          </w:tcPr>
          <w:p w:rsidR="00E52AAB" w:rsidRPr="00A8534D" w:rsidRDefault="00E52AAB" w:rsidP="00422CA6">
            <w:pPr>
              <w:pStyle w:val="Bezatstarpm"/>
              <w:rPr>
                <w:rFonts w:ascii="Times New Roman" w:hAnsi="Times New Roman"/>
                <w:color w:val="000000" w:themeColor="text1"/>
              </w:rPr>
            </w:pPr>
            <w:r w:rsidRPr="00A8534D">
              <w:rPr>
                <w:rFonts w:ascii="Times New Roman" w:hAnsi="Times New Roman"/>
                <w:color w:val="000000" w:themeColor="text1"/>
              </w:rPr>
              <w:t>Cita informācija</w:t>
            </w:r>
          </w:p>
        </w:tc>
        <w:tc>
          <w:tcPr>
            <w:tcW w:w="7405" w:type="dxa"/>
          </w:tcPr>
          <w:p w:rsidR="00E52AAB" w:rsidRPr="00A8534D" w:rsidRDefault="00E52AAB" w:rsidP="00422CA6">
            <w:pPr>
              <w:pStyle w:val="Bezatstarpm"/>
              <w:rPr>
                <w:rFonts w:ascii="Times New Roman" w:hAnsi="Times New Roman"/>
                <w:color w:val="000000" w:themeColor="text1"/>
                <w:sz w:val="24"/>
                <w:szCs w:val="24"/>
              </w:rPr>
            </w:pPr>
            <w:r w:rsidRPr="00A8534D">
              <w:rPr>
                <w:rFonts w:ascii="Times New Roman" w:hAnsi="Times New Roman"/>
                <w:color w:val="000000" w:themeColor="text1"/>
                <w:sz w:val="24"/>
                <w:szCs w:val="24"/>
              </w:rPr>
              <w:t>Nav</w:t>
            </w:r>
            <w:r w:rsidR="00037231" w:rsidRPr="00A8534D">
              <w:rPr>
                <w:rFonts w:ascii="Times New Roman" w:hAnsi="Times New Roman"/>
                <w:color w:val="000000" w:themeColor="text1"/>
                <w:sz w:val="24"/>
                <w:szCs w:val="24"/>
              </w:rPr>
              <w:t>.</w:t>
            </w:r>
          </w:p>
        </w:tc>
      </w:tr>
    </w:tbl>
    <w:p w:rsidR="00726928" w:rsidRPr="00A8534D" w:rsidRDefault="00726928" w:rsidP="00726928">
      <w:pPr>
        <w:spacing w:after="0" w:line="240" w:lineRule="auto"/>
        <w:rPr>
          <w:rFonts w:ascii="Times New Roman" w:hAnsi="Times New Roman"/>
          <w:color w:val="000000" w:themeColor="text1"/>
          <w:sz w:val="24"/>
          <w:szCs w:val="24"/>
          <w:lang w:eastAsia="lv-LV"/>
        </w:rPr>
      </w:pPr>
    </w:p>
    <w:tbl>
      <w:tblPr>
        <w:tblStyle w:val="Reatabula"/>
        <w:tblW w:w="5400" w:type="pct"/>
        <w:jc w:val="center"/>
        <w:tblLayout w:type="fixed"/>
        <w:tblLook w:val="04A0" w:firstRow="1" w:lastRow="0" w:firstColumn="1" w:lastColumn="0" w:noHBand="0" w:noVBand="1"/>
      </w:tblPr>
      <w:tblGrid>
        <w:gridCol w:w="2690"/>
        <w:gridCol w:w="1415"/>
        <w:gridCol w:w="1278"/>
        <w:gridCol w:w="1423"/>
        <w:gridCol w:w="1493"/>
        <w:gridCol w:w="1487"/>
      </w:tblGrid>
      <w:tr w:rsidR="00A8534D" w:rsidRPr="00A8534D" w:rsidTr="00023388">
        <w:trPr>
          <w:trHeight w:val="20"/>
          <w:jc w:val="center"/>
        </w:trPr>
        <w:tc>
          <w:tcPr>
            <w:tcW w:w="5000" w:type="pct"/>
            <w:gridSpan w:val="6"/>
            <w:hideMark/>
          </w:tcPr>
          <w:p w:rsidR="00EB2D6B" w:rsidRPr="00A8534D" w:rsidRDefault="00EB2D6B" w:rsidP="00EB2D6B">
            <w:pPr>
              <w:spacing w:after="0" w:line="240" w:lineRule="auto"/>
              <w:ind w:firstLine="301"/>
              <w:jc w:val="center"/>
              <w:rPr>
                <w:rFonts w:ascii="Times New Roman" w:eastAsia="Times New Roman" w:hAnsi="Times New Roman"/>
                <w:b/>
                <w:bCs/>
                <w:color w:val="000000" w:themeColor="text1"/>
                <w:sz w:val="24"/>
                <w:szCs w:val="24"/>
                <w:lang w:eastAsia="lv-LV"/>
              </w:rPr>
            </w:pPr>
            <w:r w:rsidRPr="00A8534D">
              <w:rPr>
                <w:rFonts w:ascii="Times New Roman" w:eastAsia="Times New Roman" w:hAnsi="Times New Roman"/>
                <w:color w:val="000000" w:themeColor="text1"/>
                <w:sz w:val="24"/>
                <w:szCs w:val="24"/>
                <w:lang w:eastAsia="lv-LV"/>
              </w:rPr>
              <w:t> </w:t>
            </w:r>
            <w:r w:rsidRPr="00A8534D">
              <w:rPr>
                <w:rFonts w:ascii="Times New Roman" w:eastAsia="Times New Roman" w:hAnsi="Times New Roman"/>
                <w:b/>
                <w:bCs/>
                <w:color w:val="000000" w:themeColor="text1"/>
                <w:sz w:val="24"/>
                <w:szCs w:val="24"/>
                <w:lang w:eastAsia="lv-LV"/>
              </w:rPr>
              <w:t>III. Tiesību akta projekta ietekme uz valsts budžetu un pašvaldību budžetiem</w:t>
            </w:r>
          </w:p>
        </w:tc>
      </w:tr>
      <w:tr w:rsidR="00A8534D" w:rsidRPr="00A8534D" w:rsidTr="00023388">
        <w:trPr>
          <w:trHeight w:val="20"/>
          <w:jc w:val="center"/>
        </w:trPr>
        <w:tc>
          <w:tcPr>
            <w:tcW w:w="1374" w:type="pct"/>
            <w:vMerge w:val="restart"/>
            <w:hideMark/>
          </w:tcPr>
          <w:p w:rsidR="00EB2D6B" w:rsidRPr="00A8534D" w:rsidRDefault="00EB2D6B" w:rsidP="00EB2D6B">
            <w:pPr>
              <w:spacing w:after="0" w:line="240" w:lineRule="auto"/>
              <w:ind w:firstLine="301"/>
              <w:jc w:val="center"/>
              <w:rPr>
                <w:rFonts w:ascii="Times New Roman" w:eastAsia="Times New Roman" w:hAnsi="Times New Roman"/>
                <w:b/>
                <w:bCs/>
                <w:color w:val="000000" w:themeColor="text1"/>
                <w:lang w:eastAsia="lv-LV"/>
              </w:rPr>
            </w:pPr>
            <w:r w:rsidRPr="00A8534D">
              <w:rPr>
                <w:rFonts w:ascii="Times New Roman" w:eastAsia="Times New Roman" w:hAnsi="Times New Roman"/>
                <w:b/>
                <w:bCs/>
                <w:color w:val="000000" w:themeColor="text1"/>
                <w:lang w:eastAsia="lv-LV"/>
              </w:rPr>
              <w:t>Rādītāji</w:t>
            </w:r>
          </w:p>
        </w:tc>
        <w:tc>
          <w:tcPr>
            <w:tcW w:w="1376" w:type="pct"/>
            <w:gridSpan w:val="2"/>
            <w:vMerge w:val="restart"/>
            <w:hideMark/>
          </w:tcPr>
          <w:p w:rsidR="00EB2D6B" w:rsidRPr="00A8534D" w:rsidRDefault="00EB2D6B" w:rsidP="00EB2D6B">
            <w:pPr>
              <w:spacing w:after="0" w:line="240" w:lineRule="auto"/>
              <w:ind w:firstLine="301"/>
              <w:jc w:val="center"/>
              <w:rPr>
                <w:rFonts w:ascii="Times New Roman" w:eastAsia="Times New Roman" w:hAnsi="Times New Roman"/>
                <w:b/>
                <w:bCs/>
                <w:color w:val="000000" w:themeColor="text1"/>
                <w:lang w:eastAsia="lv-LV"/>
              </w:rPr>
            </w:pPr>
            <w:r w:rsidRPr="00A8534D">
              <w:rPr>
                <w:rFonts w:ascii="Times New Roman" w:eastAsia="Times New Roman" w:hAnsi="Times New Roman"/>
                <w:b/>
                <w:bCs/>
                <w:color w:val="000000" w:themeColor="text1"/>
                <w:lang w:eastAsia="lv-LV"/>
              </w:rPr>
              <w:t>2017.gads</w:t>
            </w:r>
          </w:p>
        </w:tc>
        <w:tc>
          <w:tcPr>
            <w:tcW w:w="2250" w:type="pct"/>
            <w:gridSpan w:val="3"/>
            <w:hideMark/>
          </w:tcPr>
          <w:p w:rsidR="00EB2D6B" w:rsidRPr="00A8534D" w:rsidRDefault="00EB2D6B" w:rsidP="00EB2D6B">
            <w:pPr>
              <w:spacing w:after="0" w:line="240" w:lineRule="auto"/>
              <w:ind w:firstLine="301"/>
              <w:jc w:val="center"/>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Turpmākie trīs gadi (</w:t>
            </w:r>
            <w:proofErr w:type="spellStart"/>
            <w:r w:rsidRPr="00A8534D">
              <w:rPr>
                <w:rFonts w:ascii="Times New Roman" w:eastAsia="Times New Roman" w:hAnsi="Times New Roman"/>
                <w:i/>
                <w:iCs/>
                <w:color w:val="000000" w:themeColor="text1"/>
                <w:lang w:eastAsia="lv-LV"/>
              </w:rPr>
              <w:t>euro</w:t>
            </w:r>
            <w:proofErr w:type="spellEnd"/>
            <w:r w:rsidRPr="00A8534D">
              <w:rPr>
                <w:rFonts w:ascii="Times New Roman" w:eastAsia="Times New Roman" w:hAnsi="Times New Roman"/>
                <w:color w:val="000000" w:themeColor="text1"/>
                <w:lang w:eastAsia="lv-LV"/>
              </w:rPr>
              <w:t>)</w:t>
            </w:r>
          </w:p>
        </w:tc>
      </w:tr>
      <w:tr w:rsidR="00A8534D" w:rsidRPr="00A8534D" w:rsidTr="00023388">
        <w:trPr>
          <w:trHeight w:val="20"/>
          <w:jc w:val="center"/>
        </w:trPr>
        <w:tc>
          <w:tcPr>
            <w:tcW w:w="1374" w:type="pct"/>
            <w:vMerge/>
            <w:hideMark/>
          </w:tcPr>
          <w:p w:rsidR="00EB2D6B" w:rsidRPr="00A8534D" w:rsidRDefault="00EB2D6B" w:rsidP="00EB2D6B">
            <w:pPr>
              <w:spacing w:after="0" w:line="240" w:lineRule="auto"/>
              <w:ind w:firstLine="301"/>
              <w:rPr>
                <w:rFonts w:ascii="Times New Roman" w:eastAsia="Times New Roman" w:hAnsi="Times New Roman"/>
                <w:b/>
                <w:bCs/>
                <w:color w:val="000000" w:themeColor="text1"/>
                <w:lang w:eastAsia="lv-LV"/>
              </w:rPr>
            </w:pPr>
          </w:p>
        </w:tc>
        <w:tc>
          <w:tcPr>
            <w:tcW w:w="1376" w:type="pct"/>
            <w:gridSpan w:val="2"/>
            <w:vMerge/>
            <w:hideMark/>
          </w:tcPr>
          <w:p w:rsidR="00EB2D6B" w:rsidRPr="00A8534D" w:rsidRDefault="00EB2D6B" w:rsidP="00EB2D6B">
            <w:pPr>
              <w:spacing w:after="0" w:line="240" w:lineRule="auto"/>
              <w:ind w:firstLine="301"/>
              <w:rPr>
                <w:rFonts w:ascii="Times New Roman" w:eastAsia="Times New Roman" w:hAnsi="Times New Roman"/>
                <w:b/>
                <w:bCs/>
                <w:color w:val="000000" w:themeColor="text1"/>
                <w:lang w:eastAsia="lv-LV"/>
              </w:rPr>
            </w:pPr>
          </w:p>
        </w:tc>
        <w:tc>
          <w:tcPr>
            <w:tcW w:w="727" w:type="pct"/>
            <w:hideMark/>
          </w:tcPr>
          <w:p w:rsidR="00EB2D6B" w:rsidRPr="00A8534D" w:rsidRDefault="00EB2D6B" w:rsidP="00EB2D6B">
            <w:pPr>
              <w:spacing w:after="0" w:line="240" w:lineRule="auto"/>
              <w:ind w:firstLine="301"/>
              <w:jc w:val="center"/>
              <w:rPr>
                <w:rFonts w:ascii="Times New Roman" w:eastAsia="Times New Roman" w:hAnsi="Times New Roman"/>
                <w:b/>
                <w:bCs/>
                <w:color w:val="000000" w:themeColor="text1"/>
                <w:lang w:eastAsia="lv-LV"/>
              </w:rPr>
            </w:pPr>
            <w:r w:rsidRPr="00A8534D">
              <w:rPr>
                <w:rFonts w:ascii="Times New Roman" w:eastAsia="Times New Roman" w:hAnsi="Times New Roman"/>
                <w:b/>
                <w:bCs/>
                <w:color w:val="000000" w:themeColor="text1"/>
                <w:lang w:eastAsia="lv-LV"/>
              </w:rPr>
              <w:t>2018</w:t>
            </w:r>
          </w:p>
        </w:tc>
        <w:tc>
          <w:tcPr>
            <w:tcW w:w="763" w:type="pct"/>
            <w:hideMark/>
          </w:tcPr>
          <w:p w:rsidR="00EB2D6B" w:rsidRPr="00A8534D" w:rsidRDefault="00EB2D6B" w:rsidP="00EB2D6B">
            <w:pPr>
              <w:spacing w:after="0" w:line="240" w:lineRule="auto"/>
              <w:ind w:firstLine="301"/>
              <w:jc w:val="center"/>
              <w:rPr>
                <w:rFonts w:ascii="Times New Roman" w:eastAsia="Times New Roman" w:hAnsi="Times New Roman"/>
                <w:b/>
                <w:bCs/>
                <w:color w:val="000000" w:themeColor="text1"/>
                <w:lang w:eastAsia="lv-LV"/>
              </w:rPr>
            </w:pPr>
            <w:r w:rsidRPr="00A8534D">
              <w:rPr>
                <w:rFonts w:ascii="Times New Roman" w:eastAsia="Times New Roman" w:hAnsi="Times New Roman"/>
                <w:b/>
                <w:bCs/>
                <w:color w:val="000000" w:themeColor="text1"/>
                <w:lang w:eastAsia="lv-LV"/>
              </w:rPr>
              <w:t>2019</w:t>
            </w:r>
          </w:p>
        </w:tc>
        <w:tc>
          <w:tcPr>
            <w:tcW w:w="760" w:type="pct"/>
            <w:hideMark/>
          </w:tcPr>
          <w:p w:rsidR="00EB2D6B" w:rsidRPr="00A8534D" w:rsidRDefault="00EB2D6B" w:rsidP="00EB2D6B">
            <w:pPr>
              <w:spacing w:after="0" w:line="240" w:lineRule="auto"/>
              <w:ind w:firstLine="301"/>
              <w:jc w:val="center"/>
              <w:rPr>
                <w:rFonts w:ascii="Times New Roman" w:eastAsia="Times New Roman" w:hAnsi="Times New Roman"/>
                <w:b/>
                <w:bCs/>
                <w:color w:val="000000" w:themeColor="text1"/>
                <w:lang w:eastAsia="lv-LV"/>
              </w:rPr>
            </w:pPr>
            <w:r w:rsidRPr="00A8534D">
              <w:rPr>
                <w:rFonts w:ascii="Times New Roman" w:eastAsia="Times New Roman" w:hAnsi="Times New Roman"/>
                <w:b/>
                <w:bCs/>
                <w:color w:val="000000" w:themeColor="text1"/>
                <w:lang w:eastAsia="lv-LV"/>
              </w:rPr>
              <w:t>2020</w:t>
            </w:r>
          </w:p>
        </w:tc>
      </w:tr>
      <w:tr w:rsidR="00A8534D" w:rsidRPr="00A8534D" w:rsidTr="00023388">
        <w:trPr>
          <w:trHeight w:val="20"/>
          <w:jc w:val="center"/>
        </w:trPr>
        <w:tc>
          <w:tcPr>
            <w:tcW w:w="1374" w:type="pct"/>
            <w:vMerge/>
            <w:hideMark/>
          </w:tcPr>
          <w:p w:rsidR="00EB2D6B" w:rsidRPr="00A8534D" w:rsidRDefault="00EB2D6B" w:rsidP="00EB2D6B">
            <w:pPr>
              <w:spacing w:after="0" w:line="240" w:lineRule="auto"/>
              <w:ind w:firstLine="301"/>
              <w:rPr>
                <w:rFonts w:ascii="Times New Roman" w:eastAsia="Times New Roman" w:hAnsi="Times New Roman"/>
                <w:b/>
                <w:bCs/>
                <w:color w:val="000000" w:themeColor="text1"/>
                <w:lang w:eastAsia="lv-LV"/>
              </w:rPr>
            </w:pPr>
          </w:p>
        </w:tc>
        <w:tc>
          <w:tcPr>
            <w:tcW w:w="723" w:type="pct"/>
            <w:hideMark/>
          </w:tcPr>
          <w:p w:rsidR="00EB2D6B" w:rsidRPr="00A8534D" w:rsidRDefault="00EB2D6B" w:rsidP="00EB2D6B">
            <w:pPr>
              <w:spacing w:after="0" w:line="240" w:lineRule="auto"/>
              <w:jc w:val="center"/>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 xml:space="preserve">saskaņā ar valsts budžetu </w:t>
            </w:r>
            <w:r w:rsidRPr="00A8534D">
              <w:rPr>
                <w:rFonts w:ascii="Times New Roman" w:eastAsia="Times New Roman" w:hAnsi="Times New Roman"/>
                <w:color w:val="000000" w:themeColor="text1"/>
                <w:lang w:eastAsia="lv-LV"/>
              </w:rPr>
              <w:lastRenderedPageBreak/>
              <w:t>kārtējam gadam</w:t>
            </w:r>
          </w:p>
        </w:tc>
        <w:tc>
          <w:tcPr>
            <w:tcW w:w="652" w:type="pct"/>
            <w:hideMark/>
          </w:tcPr>
          <w:p w:rsidR="00EB2D6B" w:rsidRPr="00A8534D" w:rsidRDefault="00EB2D6B" w:rsidP="00EB2D6B">
            <w:pPr>
              <w:spacing w:after="0" w:line="240" w:lineRule="auto"/>
              <w:jc w:val="center"/>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lastRenderedPageBreak/>
              <w:t xml:space="preserve">izmaiņas kārtējā gadā, salīdzinot </w:t>
            </w:r>
            <w:r w:rsidRPr="00A8534D">
              <w:rPr>
                <w:rFonts w:ascii="Times New Roman" w:eastAsia="Times New Roman" w:hAnsi="Times New Roman"/>
                <w:color w:val="000000" w:themeColor="text1"/>
                <w:lang w:eastAsia="lv-LV"/>
              </w:rPr>
              <w:lastRenderedPageBreak/>
              <w:t>ar valsts budžetu kārtējam gadam</w:t>
            </w:r>
          </w:p>
        </w:tc>
        <w:tc>
          <w:tcPr>
            <w:tcW w:w="727" w:type="pct"/>
            <w:hideMark/>
          </w:tcPr>
          <w:p w:rsidR="00EB2D6B" w:rsidRPr="00A8534D" w:rsidRDefault="00EB2D6B" w:rsidP="00BB6E60">
            <w:pPr>
              <w:spacing w:after="0" w:line="240" w:lineRule="auto"/>
              <w:jc w:val="center"/>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lastRenderedPageBreak/>
              <w:t xml:space="preserve">izmaiņas, salīdzinot ar </w:t>
            </w:r>
            <w:r w:rsidR="00DA60A2" w:rsidRPr="00A8534D">
              <w:rPr>
                <w:rFonts w:ascii="Times New Roman" w:eastAsia="Times New Roman" w:hAnsi="Times New Roman"/>
                <w:color w:val="000000" w:themeColor="text1"/>
                <w:lang w:eastAsia="lv-LV"/>
              </w:rPr>
              <w:t>2017.</w:t>
            </w:r>
            <w:r w:rsidRPr="00A8534D">
              <w:rPr>
                <w:rFonts w:ascii="Times New Roman" w:eastAsia="Times New Roman" w:hAnsi="Times New Roman"/>
                <w:color w:val="000000" w:themeColor="text1"/>
                <w:lang w:eastAsia="lv-LV"/>
              </w:rPr>
              <w:t>gadu</w:t>
            </w:r>
          </w:p>
        </w:tc>
        <w:tc>
          <w:tcPr>
            <w:tcW w:w="763" w:type="pct"/>
            <w:hideMark/>
          </w:tcPr>
          <w:p w:rsidR="00EB2D6B" w:rsidRPr="00A8534D" w:rsidRDefault="00EB2D6B" w:rsidP="00BB6E60">
            <w:pPr>
              <w:spacing w:after="0" w:line="240" w:lineRule="auto"/>
              <w:jc w:val="center"/>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 xml:space="preserve">izmaiņas, salīdzinot ar </w:t>
            </w:r>
            <w:r w:rsidR="00DA60A2" w:rsidRPr="00A8534D">
              <w:rPr>
                <w:rFonts w:ascii="Times New Roman" w:eastAsia="Times New Roman" w:hAnsi="Times New Roman"/>
                <w:color w:val="000000" w:themeColor="text1"/>
                <w:lang w:eastAsia="lv-LV"/>
              </w:rPr>
              <w:t>2017.</w:t>
            </w:r>
            <w:r w:rsidRPr="00A8534D">
              <w:rPr>
                <w:rFonts w:ascii="Times New Roman" w:eastAsia="Times New Roman" w:hAnsi="Times New Roman"/>
                <w:color w:val="000000" w:themeColor="text1"/>
                <w:lang w:eastAsia="lv-LV"/>
              </w:rPr>
              <w:t>gadu</w:t>
            </w:r>
          </w:p>
        </w:tc>
        <w:tc>
          <w:tcPr>
            <w:tcW w:w="760" w:type="pct"/>
            <w:hideMark/>
          </w:tcPr>
          <w:p w:rsidR="00EB2D6B" w:rsidRPr="00A8534D" w:rsidRDefault="00EB2D6B" w:rsidP="00BB6E60">
            <w:pPr>
              <w:spacing w:after="0" w:line="240" w:lineRule="auto"/>
              <w:jc w:val="center"/>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 xml:space="preserve">izmaiņas, salīdzinot ar </w:t>
            </w:r>
            <w:r w:rsidR="00DA60A2" w:rsidRPr="00A8534D">
              <w:rPr>
                <w:rFonts w:ascii="Times New Roman" w:eastAsia="Times New Roman" w:hAnsi="Times New Roman"/>
                <w:color w:val="000000" w:themeColor="text1"/>
                <w:lang w:eastAsia="lv-LV"/>
              </w:rPr>
              <w:t>2017.</w:t>
            </w:r>
            <w:r w:rsidRPr="00A8534D">
              <w:rPr>
                <w:rFonts w:ascii="Times New Roman" w:eastAsia="Times New Roman" w:hAnsi="Times New Roman"/>
                <w:color w:val="000000" w:themeColor="text1"/>
                <w:lang w:eastAsia="lv-LV"/>
              </w:rPr>
              <w:t>gadu</w:t>
            </w:r>
          </w:p>
        </w:tc>
      </w:tr>
      <w:tr w:rsidR="00A8534D" w:rsidRPr="00A8534D" w:rsidTr="00023388">
        <w:trPr>
          <w:trHeight w:val="20"/>
          <w:jc w:val="center"/>
        </w:trPr>
        <w:tc>
          <w:tcPr>
            <w:tcW w:w="1374" w:type="pct"/>
            <w:hideMark/>
          </w:tcPr>
          <w:p w:rsidR="00EB2D6B" w:rsidRPr="00A8534D" w:rsidRDefault="00EB2D6B" w:rsidP="00EB2D6B">
            <w:pPr>
              <w:spacing w:after="0" w:line="240" w:lineRule="auto"/>
              <w:ind w:firstLine="301"/>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1</w:t>
            </w:r>
          </w:p>
        </w:tc>
        <w:tc>
          <w:tcPr>
            <w:tcW w:w="723" w:type="pct"/>
            <w:hideMark/>
          </w:tcPr>
          <w:p w:rsidR="00EB2D6B" w:rsidRPr="00A8534D" w:rsidRDefault="00EB2D6B" w:rsidP="00BB6E60">
            <w:pPr>
              <w:spacing w:after="0" w:line="240" w:lineRule="auto"/>
              <w:ind w:firstLine="301"/>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w:t>
            </w:r>
          </w:p>
        </w:tc>
        <w:tc>
          <w:tcPr>
            <w:tcW w:w="652" w:type="pct"/>
            <w:hideMark/>
          </w:tcPr>
          <w:p w:rsidR="00EB2D6B" w:rsidRPr="00A8534D" w:rsidRDefault="00EB2D6B" w:rsidP="00BB6E60">
            <w:pPr>
              <w:spacing w:after="0" w:line="240" w:lineRule="auto"/>
              <w:ind w:firstLine="301"/>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3</w:t>
            </w:r>
          </w:p>
        </w:tc>
        <w:tc>
          <w:tcPr>
            <w:tcW w:w="727" w:type="pct"/>
            <w:hideMark/>
          </w:tcPr>
          <w:p w:rsidR="00EB2D6B" w:rsidRPr="00A8534D" w:rsidRDefault="00EB2D6B" w:rsidP="00BB6E60">
            <w:pPr>
              <w:spacing w:after="0" w:line="240" w:lineRule="auto"/>
              <w:ind w:firstLine="301"/>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w:t>
            </w:r>
          </w:p>
        </w:tc>
        <w:tc>
          <w:tcPr>
            <w:tcW w:w="763" w:type="pct"/>
            <w:hideMark/>
          </w:tcPr>
          <w:p w:rsidR="00EB2D6B" w:rsidRPr="00A8534D" w:rsidRDefault="00EB2D6B" w:rsidP="00BB6E60">
            <w:pPr>
              <w:spacing w:after="0" w:line="240" w:lineRule="auto"/>
              <w:ind w:firstLine="301"/>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5</w:t>
            </w:r>
          </w:p>
        </w:tc>
        <w:tc>
          <w:tcPr>
            <w:tcW w:w="760" w:type="pct"/>
            <w:hideMark/>
          </w:tcPr>
          <w:p w:rsidR="00EB2D6B" w:rsidRPr="00A8534D" w:rsidRDefault="00EB2D6B" w:rsidP="00BB6E60">
            <w:pPr>
              <w:spacing w:after="0" w:line="240" w:lineRule="auto"/>
              <w:ind w:firstLine="301"/>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w:t>
            </w:r>
          </w:p>
        </w:tc>
      </w:tr>
      <w:tr w:rsidR="00A8534D" w:rsidRPr="00A8534D" w:rsidTr="00023388">
        <w:trPr>
          <w:trHeight w:val="20"/>
          <w:jc w:val="center"/>
        </w:trPr>
        <w:tc>
          <w:tcPr>
            <w:tcW w:w="1374" w:type="pct"/>
            <w:hideMark/>
          </w:tcPr>
          <w:p w:rsidR="00DA60A2" w:rsidRPr="00A8534D" w:rsidRDefault="00DA60A2" w:rsidP="00DA60A2">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1. Budžeta ieņēmumi:</w:t>
            </w:r>
          </w:p>
        </w:tc>
        <w:tc>
          <w:tcPr>
            <w:tcW w:w="723" w:type="pct"/>
            <w:hideMark/>
          </w:tcPr>
          <w:p w:rsidR="00DA60A2" w:rsidRPr="00A8534D" w:rsidRDefault="002D41A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850 000</w:t>
            </w:r>
          </w:p>
        </w:tc>
        <w:tc>
          <w:tcPr>
            <w:tcW w:w="652"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3"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0"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r>
      <w:tr w:rsidR="00A8534D" w:rsidRPr="00A8534D" w:rsidTr="00023388">
        <w:trPr>
          <w:trHeight w:val="20"/>
          <w:jc w:val="center"/>
        </w:trPr>
        <w:tc>
          <w:tcPr>
            <w:tcW w:w="1374" w:type="pct"/>
            <w:hideMark/>
          </w:tcPr>
          <w:p w:rsidR="00DA60A2" w:rsidRPr="00A8534D" w:rsidRDefault="00DA60A2" w:rsidP="00DA60A2">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1.1. valsts pamatbudžets, tai skaitā ieņēmumi no maksas pakalpojumiem un citi pašu ieņēmumi</w:t>
            </w:r>
          </w:p>
        </w:tc>
        <w:tc>
          <w:tcPr>
            <w:tcW w:w="723"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255 000</w:t>
            </w:r>
          </w:p>
          <w:p w:rsidR="00DA60A2" w:rsidRPr="00A8534D" w:rsidRDefault="00DA60A2" w:rsidP="00BB6E60">
            <w:pPr>
              <w:spacing w:after="0" w:line="240" w:lineRule="auto"/>
              <w:ind w:firstLine="301"/>
              <w:jc w:val="center"/>
              <w:rPr>
                <w:rFonts w:ascii="Times New Roman" w:eastAsia="Times New Roman" w:hAnsi="Times New Roman"/>
                <w:color w:val="000000" w:themeColor="text1"/>
                <w:sz w:val="24"/>
                <w:szCs w:val="24"/>
                <w:lang w:eastAsia="lv-LV"/>
              </w:rPr>
            </w:pPr>
          </w:p>
        </w:tc>
        <w:tc>
          <w:tcPr>
            <w:tcW w:w="652"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3"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0"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r>
      <w:tr w:rsidR="00A8534D" w:rsidRPr="00A8534D" w:rsidTr="00023388">
        <w:trPr>
          <w:trHeight w:val="20"/>
          <w:jc w:val="center"/>
        </w:trPr>
        <w:tc>
          <w:tcPr>
            <w:tcW w:w="1374" w:type="pct"/>
            <w:hideMark/>
          </w:tcPr>
          <w:p w:rsidR="00DA60A2" w:rsidRPr="00A8534D" w:rsidRDefault="00DA60A2" w:rsidP="00DA60A2">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1.2. valsts speciālais budžets</w:t>
            </w:r>
          </w:p>
        </w:tc>
        <w:tc>
          <w:tcPr>
            <w:tcW w:w="723"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652"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hideMark/>
          </w:tcPr>
          <w:p w:rsidR="00DA60A2" w:rsidRPr="00A8534D" w:rsidRDefault="00DA60A2" w:rsidP="00DA60A2">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1.3. pašvaldību budžets</w:t>
            </w:r>
          </w:p>
        </w:tc>
        <w:tc>
          <w:tcPr>
            <w:tcW w:w="723"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595 000</w:t>
            </w:r>
          </w:p>
        </w:tc>
        <w:tc>
          <w:tcPr>
            <w:tcW w:w="652" w:type="pct"/>
            <w:hideMark/>
          </w:tcPr>
          <w:p w:rsidR="00DA60A2" w:rsidRPr="00A8534D" w:rsidRDefault="00DA60A2"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3"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0" w:type="pct"/>
            <w:hideMark/>
          </w:tcPr>
          <w:p w:rsidR="00DA60A2"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2. Budžeta izdevumi:</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850 000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2.1. valsts pamatbudžets</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255 000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2.2. valsts speciālais budžets</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2.3. pašvaldību budžets</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595 000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3. Finansiālā ietekme:</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3.1. valsts pamatbudžets</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3.2. speciālais budžets</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3.3. pašvaldību budžets</w:t>
            </w:r>
          </w:p>
        </w:tc>
        <w:tc>
          <w:tcPr>
            <w:tcW w:w="72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r>
      <w:tr w:rsidR="00A8534D" w:rsidRPr="00A8534D" w:rsidTr="00023388">
        <w:trPr>
          <w:trHeight w:val="20"/>
          <w:jc w:val="center"/>
        </w:trPr>
        <w:tc>
          <w:tcPr>
            <w:tcW w:w="1374" w:type="pct"/>
            <w:vMerge w:val="restart"/>
            <w:hideMark/>
          </w:tcPr>
          <w:p w:rsidR="00D06494" w:rsidRPr="00A8534D" w:rsidRDefault="00D06494" w:rsidP="00D06494">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4. Finanšu līdzekļi papildu izdevumu finansēšanai (kompensējošu izdevumu samazinājumu norāda ar "+" zīmi)</w:t>
            </w:r>
          </w:p>
        </w:tc>
        <w:tc>
          <w:tcPr>
            <w:tcW w:w="723" w:type="pct"/>
            <w:vMerge w:val="restar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X</w:t>
            </w:r>
          </w:p>
        </w:tc>
        <w:tc>
          <w:tcPr>
            <w:tcW w:w="652"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vMerge/>
            <w:hideMark/>
          </w:tcPr>
          <w:p w:rsidR="00D06494" w:rsidRPr="00A8534D" w:rsidRDefault="00D06494" w:rsidP="00D06494">
            <w:pPr>
              <w:spacing w:after="0" w:line="240" w:lineRule="auto"/>
              <w:ind w:firstLine="301"/>
              <w:rPr>
                <w:rFonts w:ascii="Times New Roman" w:eastAsia="Times New Roman" w:hAnsi="Times New Roman"/>
                <w:color w:val="000000" w:themeColor="text1"/>
                <w:lang w:eastAsia="lv-LV"/>
              </w:rPr>
            </w:pPr>
          </w:p>
        </w:tc>
        <w:tc>
          <w:tcPr>
            <w:tcW w:w="723" w:type="pct"/>
            <w:vMerge/>
            <w:hideMark/>
          </w:tcPr>
          <w:p w:rsidR="00D06494" w:rsidRPr="00A8534D" w:rsidRDefault="00D06494" w:rsidP="00BB6E60">
            <w:pPr>
              <w:spacing w:after="0" w:line="240" w:lineRule="auto"/>
              <w:ind w:firstLine="301"/>
              <w:jc w:val="center"/>
              <w:rPr>
                <w:rFonts w:ascii="Times New Roman" w:eastAsia="Times New Roman" w:hAnsi="Times New Roman"/>
                <w:color w:val="000000" w:themeColor="text1"/>
                <w:sz w:val="24"/>
                <w:szCs w:val="24"/>
                <w:lang w:eastAsia="lv-LV"/>
              </w:rPr>
            </w:pPr>
          </w:p>
        </w:tc>
        <w:tc>
          <w:tcPr>
            <w:tcW w:w="652"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vMerge/>
            <w:hideMark/>
          </w:tcPr>
          <w:p w:rsidR="00D06494" w:rsidRPr="00A8534D" w:rsidRDefault="00D06494" w:rsidP="00D06494">
            <w:pPr>
              <w:spacing w:after="0" w:line="240" w:lineRule="auto"/>
              <w:ind w:firstLine="301"/>
              <w:rPr>
                <w:rFonts w:ascii="Times New Roman" w:eastAsia="Times New Roman" w:hAnsi="Times New Roman"/>
                <w:color w:val="000000" w:themeColor="text1"/>
                <w:lang w:eastAsia="lv-LV"/>
              </w:rPr>
            </w:pPr>
          </w:p>
        </w:tc>
        <w:tc>
          <w:tcPr>
            <w:tcW w:w="723" w:type="pct"/>
            <w:vMerge/>
            <w:hideMark/>
          </w:tcPr>
          <w:p w:rsidR="00D06494" w:rsidRPr="00A8534D" w:rsidRDefault="00D06494" w:rsidP="00BB6E60">
            <w:pPr>
              <w:spacing w:after="0" w:line="240" w:lineRule="auto"/>
              <w:ind w:firstLine="301"/>
              <w:jc w:val="center"/>
              <w:rPr>
                <w:rFonts w:ascii="Times New Roman" w:eastAsia="Times New Roman" w:hAnsi="Times New Roman"/>
                <w:color w:val="000000" w:themeColor="text1"/>
                <w:sz w:val="24"/>
                <w:szCs w:val="24"/>
                <w:lang w:eastAsia="lv-LV"/>
              </w:rPr>
            </w:pPr>
          </w:p>
        </w:tc>
        <w:tc>
          <w:tcPr>
            <w:tcW w:w="652"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D06494" w:rsidRPr="00A8534D" w:rsidRDefault="00D06494"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5. Precizēta finansiālā ietekme:</w:t>
            </w:r>
          </w:p>
        </w:tc>
        <w:tc>
          <w:tcPr>
            <w:tcW w:w="723" w:type="pct"/>
            <w:vMerge w:val="restar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X</w:t>
            </w: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-680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5.1. valsts pamatbudžets</w:t>
            </w:r>
          </w:p>
        </w:tc>
        <w:tc>
          <w:tcPr>
            <w:tcW w:w="723" w:type="pct"/>
            <w:vMerge/>
            <w:hideMark/>
          </w:tcPr>
          <w:p w:rsidR="00205449" w:rsidRPr="00A8534D" w:rsidRDefault="00205449" w:rsidP="00BB6E60">
            <w:pPr>
              <w:spacing w:after="0" w:line="240" w:lineRule="auto"/>
              <w:ind w:firstLine="301"/>
              <w:jc w:val="center"/>
              <w:rPr>
                <w:rFonts w:ascii="Times New Roman" w:eastAsia="Times New Roman" w:hAnsi="Times New Roman"/>
                <w:color w:val="000000" w:themeColor="text1"/>
                <w:sz w:val="24"/>
                <w:szCs w:val="24"/>
                <w:lang w:eastAsia="lv-LV"/>
              </w:rPr>
            </w:pP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-204</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5.2. speciālais budžets</w:t>
            </w:r>
          </w:p>
        </w:tc>
        <w:tc>
          <w:tcPr>
            <w:tcW w:w="723" w:type="pct"/>
            <w:vMerge/>
            <w:hideMark/>
          </w:tcPr>
          <w:p w:rsidR="00205449" w:rsidRPr="00A8534D" w:rsidRDefault="00205449" w:rsidP="00BB6E60">
            <w:pPr>
              <w:spacing w:after="0" w:line="240" w:lineRule="auto"/>
              <w:ind w:firstLine="301"/>
              <w:jc w:val="center"/>
              <w:rPr>
                <w:rFonts w:ascii="Times New Roman" w:eastAsia="Times New Roman" w:hAnsi="Times New Roman"/>
                <w:color w:val="000000" w:themeColor="text1"/>
                <w:sz w:val="24"/>
                <w:szCs w:val="24"/>
                <w:lang w:eastAsia="lv-LV"/>
              </w:rPr>
            </w:pP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r>
      <w:tr w:rsidR="00A8534D" w:rsidRPr="00A8534D" w:rsidTr="00023388">
        <w:trPr>
          <w:trHeight w:val="20"/>
          <w:jc w:val="center"/>
        </w:trPr>
        <w:tc>
          <w:tcPr>
            <w:tcW w:w="1374" w:type="pct"/>
            <w:hideMark/>
          </w:tcPr>
          <w:p w:rsidR="00205449" w:rsidRPr="00A8534D" w:rsidRDefault="00205449" w:rsidP="00205449">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5.3. pašvaldību budžets</w:t>
            </w:r>
          </w:p>
        </w:tc>
        <w:tc>
          <w:tcPr>
            <w:tcW w:w="723" w:type="pct"/>
            <w:vMerge/>
            <w:hideMark/>
          </w:tcPr>
          <w:p w:rsidR="00205449" w:rsidRPr="00A8534D" w:rsidRDefault="00205449" w:rsidP="00BB6E60">
            <w:pPr>
              <w:spacing w:after="0" w:line="240" w:lineRule="auto"/>
              <w:ind w:firstLine="301"/>
              <w:jc w:val="center"/>
              <w:rPr>
                <w:rFonts w:ascii="Times New Roman" w:eastAsia="Times New Roman" w:hAnsi="Times New Roman"/>
                <w:color w:val="000000" w:themeColor="text1"/>
                <w:sz w:val="24"/>
                <w:szCs w:val="24"/>
                <w:lang w:eastAsia="lv-LV"/>
              </w:rPr>
            </w:pPr>
          </w:p>
        </w:tc>
        <w:tc>
          <w:tcPr>
            <w:tcW w:w="652"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0</w:t>
            </w:r>
          </w:p>
        </w:tc>
        <w:tc>
          <w:tcPr>
            <w:tcW w:w="727"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3"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c>
          <w:tcPr>
            <w:tcW w:w="760" w:type="pct"/>
            <w:hideMark/>
          </w:tcPr>
          <w:p w:rsidR="00205449" w:rsidRPr="00A8534D" w:rsidRDefault="00205449" w:rsidP="00BB6E60">
            <w:pPr>
              <w:spacing w:after="0" w:line="240" w:lineRule="auto"/>
              <w:jc w:val="center"/>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-476</w:t>
            </w:r>
          </w:p>
        </w:tc>
      </w:tr>
      <w:tr w:rsidR="00A8534D" w:rsidRPr="00A8534D" w:rsidTr="00023388">
        <w:trPr>
          <w:trHeight w:val="20"/>
          <w:jc w:val="center"/>
        </w:trPr>
        <w:tc>
          <w:tcPr>
            <w:tcW w:w="1374" w:type="pct"/>
            <w:hideMark/>
          </w:tcPr>
          <w:p w:rsidR="00D06494" w:rsidRPr="00A8534D" w:rsidRDefault="00D06494" w:rsidP="00D06494">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6. Detalizēts ieņēmumu un izdevumu aprēķins (ja nepieciešams, detalizētu ieņēmumu un izdevumu aprēķinu var pievienot anotācijas pielikumā):</w:t>
            </w:r>
          </w:p>
        </w:tc>
        <w:tc>
          <w:tcPr>
            <w:tcW w:w="3626" w:type="pct"/>
            <w:gridSpan w:val="5"/>
            <w:vMerge w:val="restart"/>
            <w:hideMark/>
          </w:tcPr>
          <w:p w:rsidR="008314A6" w:rsidRPr="00A8534D" w:rsidRDefault="008314A6" w:rsidP="008314A6">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Ministru kabineta 2009. gada 11. augusta noteikumu Nr. 918 “Noteikumi par ūdenstilpju un rūpnieciskās zvejas tiesību nomu un zvejas tiesību izmantošanas kārtību” (turpmāk – MK noteikumi Nr. 918) 2.</w:t>
            </w:r>
            <w:r w:rsidRPr="00A8534D">
              <w:rPr>
                <w:rFonts w:ascii="Times New Roman" w:eastAsia="Times New Roman" w:hAnsi="Times New Roman"/>
                <w:color w:val="000000" w:themeColor="text1"/>
                <w:sz w:val="24"/>
                <w:szCs w:val="24"/>
                <w:vertAlign w:val="superscript"/>
                <w:lang w:eastAsia="lv-LV"/>
              </w:rPr>
              <w:t>1</w:t>
            </w:r>
            <w:r w:rsidRPr="00A8534D">
              <w:rPr>
                <w:rFonts w:ascii="Times New Roman" w:eastAsia="Times New Roman" w:hAnsi="Times New Roman"/>
                <w:color w:val="000000" w:themeColor="text1"/>
                <w:sz w:val="24"/>
                <w:szCs w:val="24"/>
                <w:lang w:eastAsia="lv-LV"/>
              </w:rPr>
              <w:t xml:space="preserve"> pielikumā ir noteikta pamatmaksa par rūpnieciskās zvejas tiesību nomu un zvejas tiesību izmantošanu.</w:t>
            </w:r>
          </w:p>
          <w:p w:rsidR="008314A6" w:rsidRPr="00C90B8B" w:rsidRDefault="008314A6" w:rsidP="008314A6">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Ievērojot MK noteikumos Nr. 918 noteikto zvejas rīku limitu pamatmaksu, noteikumu projektā ietvert</w:t>
            </w:r>
            <w:r w:rsidR="00C90B8B">
              <w:rPr>
                <w:rFonts w:ascii="Times New Roman" w:eastAsia="Times New Roman" w:hAnsi="Times New Roman"/>
                <w:color w:val="000000" w:themeColor="text1"/>
                <w:sz w:val="24"/>
                <w:szCs w:val="24"/>
                <w:lang w:eastAsia="lv-LV"/>
              </w:rPr>
              <w:t>ie grozījumi</w:t>
            </w:r>
            <w:r w:rsidRPr="00A8534D">
              <w:rPr>
                <w:rFonts w:ascii="Times New Roman" w:eastAsia="Times New Roman" w:hAnsi="Times New Roman"/>
                <w:color w:val="000000" w:themeColor="text1"/>
                <w:sz w:val="24"/>
                <w:szCs w:val="24"/>
                <w:lang w:eastAsia="lv-LV"/>
              </w:rPr>
              <w:t xml:space="preserve"> MK noteikumos Nr.796 radīs šādu finansiālu ietekmi uz valsts</w:t>
            </w:r>
            <w:proofErr w:type="gramStart"/>
            <w:r w:rsidRPr="00A8534D">
              <w:rPr>
                <w:rFonts w:ascii="Times New Roman" w:eastAsia="Times New Roman" w:hAnsi="Times New Roman"/>
                <w:color w:val="000000" w:themeColor="text1"/>
                <w:sz w:val="24"/>
                <w:szCs w:val="24"/>
                <w:lang w:eastAsia="lv-LV"/>
              </w:rPr>
              <w:t xml:space="preserve"> un</w:t>
            </w:r>
            <w:proofErr w:type="gramEnd"/>
            <w:r w:rsidRPr="00A8534D">
              <w:rPr>
                <w:rFonts w:ascii="Times New Roman" w:eastAsia="Times New Roman" w:hAnsi="Times New Roman"/>
                <w:color w:val="000000" w:themeColor="text1"/>
                <w:sz w:val="24"/>
                <w:szCs w:val="24"/>
                <w:lang w:eastAsia="lv-LV"/>
              </w:rPr>
              <w:t xml:space="preserve"> pašvaldību budžeta </w:t>
            </w:r>
            <w:r w:rsidRPr="000034E3">
              <w:rPr>
                <w:rFonts w:ascii="Times New Roman" w:eastAsia="Times New Roman" w:hAnsi="Times New Roman"/>
                <w:color w:val="000000" w:themeColor="text1"/>
                <w:sz w:val="24"/>
                <w:szCs w:val="24"/>
                <w:lang w:eastAsia="lv-LV"/>
              </w:rPr>
              <w:t>ieņēmumiem no ūdenstilpju un rūpnieciskās zvejas tiesību nomas un zvejas tiesību rūpnieciskās izmantošanas (zvejas limiti)</w:t>
            </w:r>
            <w:r w:rsidRPr="00C90B8B">
              <w:rPr>
                <w:rFonts w:ascii="Times New Roman" w:eastAsia="Times New Roman" w:hAnsi="Times New Roman"/>
                <w:color w:val="000000" w:themeColor="text1"/>
                <w:sz w:val="24"/>
                <w:szCs w:val="24"/>
                <w:lang w:eastAsia="lv-LV"/>
              </w:rPr>
              <w:t>:</w:t>
            </w:r>
          </w:p>
          <w:p w:rsidR="00D06494" w:rsidRPr="00A8534D" w:rsidRDefault="008314A6" w:rsidP="008314A6">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 xml:space="preserve">1) </w:t>
            </w:r>
            <w:r w:rsidR="00D06494" w:rsidRPr="00A8534D">
              <w:rPr>
                <w:rFonts w:ascii="Times New Roman" w:eastAsia="Times New Roman" w:hAnsi="Times New Roman"/>
                <w:color w:val="000000" w:themeColor="text1"/>
                <w:sz w:val="24"/>
                <w:szCs w:val="24"/>
                <w:lang w:eastAsia="lv-LV"/>
              </w:rPr>
              <w:t xml:space="preserve">1.pielikumā iekļautajos ūdeņos </w:t>
            </w:r>
            <w:r w:rsidR="00205449" w:rsidRPr="00A8534D">
              <w:rPr>
                <w:rFonts w:ascii="Times New Roman" w:eastAsia="Times New Roman" w:hAnsi="Times New Roman"/>
                <w:color w:val="000000" w:themeColor="text1"/>
                <w:sz w:val="24"/>
                <w:szCs w:val="24"/>
                <w:lang w:eastAsia="lv-LV"/>
              </w:rPr>
              <w:t xml:space="preserve">nomas </w:t>
            </w:r>
            <w:r w:rsidR="00D06494" w:rsidRPr="00A8534D">
              <w:rPr>
                <w:rFonts w:ascii="Times New Roman" w:eastAsia="Times New Roman" w:hAnsi="Times New Roman"/>
                <w:color w:val="000000" w:themeColor="text1"/>
                <w:sz w:val="24"/>
                <w:szCs w:val="24"/>
                <w:lang w:eastAsia="lv-LV"/>
              </w:rPr>
              <w:t>maksa par 5 m zivju tīkla limitu ir 2,85 EUR, bet par zivju murda limitu (iedala pašpatēriņa zvejniekiem 30 m tīkla vietā) – 9,96 EUR. Tā kā kopējais tīklu limits noteikumu projektā p</w:t>
            </w:r>
            <w:r w:rsidR="00037231" w:rsidRPr="00A8534D">
              <w:rPr>
                <w:rFonts w:ascii="Times New Roman" w:eastAsia="Times New Roman" w:hAnsi="Times New Roman"/>
                <w:color w:val="000000" w:themeColor="text1"/>
                <w:sz w:val="24"/>
                <w:szCs w:val="24"/>
                <w:lang w:eastAsia="lv-LV"/>
              </w:rPr>
              <w:t>alielināts</w:t>
            </w:r>
            <w:r w:rsidR="00D06494" w:rsidRPr="00A8534D">
              <w:rPr>
                <w:rFonts w:ascii="Times New Roman" w:eastAsia="Times New Roman" w:hAnsi="Times New Roman"/>
                <w:color w:val="000000" w:themeColor="text1"/>
                <w:sz w:val="24"/>
                <w:szCs w:val="24"/>
                <w:lang w:eastAsia="lv-LV"/>
              </w:rPr>
              <w:t xml:space="preserve"> par 6989 m, tad</w:t>
            </w:r>
            <w:r w:rsidR="00C90B8B">
              <w:rPr>
                <w:rFonts w:ascii="Times New Roman" w:eastAsia="Times New Roman" w:hAnsi="Times New Roman"/>
                <w:color w:val="000000" w:themeColor="text1"/>
                <w:sz w:val="24"/>
                <w:szCs w:val="24"/>
                <w:lang w:eastAsia="lv-LV"/>
              </w:rPr>
              <w:t>,</w:t>
            </w:r>
            <w:r w:rsidR="00D06494" w:rsidRPr="00A8534D">
              <w:rPr>
                <w:rFonts w:ascii="Times New Roman" w:eastAsia="Times New Roman" w:hAnsi="Times New Roman"/>
                <w:color w:val="000000" w:themeColor="text1"/>
                <w:sz w:val="24"/>
                <w:szCs w:val="24"/>
                <w:lang w:eastAsia="lv-LV"/>
              </w:rPr>
              <w:t xml:space="preserve"> </w:t>
            </w:r>
            <w:r w:rsidR="00205449" w:rsidRPr="00A8534D">
              <w:rPr>
                <w:rFonts w:ascii="Times New Roman" w:eastAsia="Times New Roman" w:hAnsi="Times New Roman"/>
                <w:color w:val="000000" w:themeColor="text1"/>
                <w:sz w:val="24"/>
                <w:szCs w:val="24"/>
                <w:lang w:eastAsia="lv-LV"/>
              </w:rPr>
              <w:t xml:space="preserve">piemērojot zivju tīkla rīka limita izmaksas, potenciāli ienākumi veidotu: </w:t>
            </w:r>
            <w:r w:rsidR="00D06494" w:rsidRPr="00A8534D">
              <w:rPr>
                <w:rFonts w:ascii="Times New Roman" w:eastAsia="Times New Roman" w:hAnsi="Times New Roman"/>
                <w:color w:val="000000" w:themeColor="text1"/>
                <w:sz w:val="24"/>
                <w:szCs w:val="24"/>
                <w:lang w:eastAsia="lv-LV"/>
              </w:rPr>
              <w:t>6989</w:t>
            </w:r>
            <w:r w:rsidR="00037231" w:rsidRPr="00A8534D">
              <w:rPr>
                <w:rFonts w:ascii="Times New Roman" w:eastAsia="Times New Roman" w:hAnsi="Times New Roman"/>
                <w:color w:val="000000" w:themeColor="text1"/>
                <w:sz w:val="24"/>
                <w:szCs w:val="24"/>
                <w:lang w:eastAsia="lv-LV"/>
              </w:rPr>
              <w:t xml:space="preserve"> </w:t>
            </w:r>
            <w:r w:rsidR="00D06494" w:rsidRPr="00A8534D">
              <w:rPr>
                <w:rFonts w:ascii="Times New Roman" w:eastAsia="Times New Roman" w:hAnsi="Times New Roman"/>
                <w:color w:val="000000" w:themeColor="text1"/>
                <w:sz w:val="24"/>
                <w:szCs w:val="24"/>
                <w:lang w:eastAsia="lv-LV"/>
              </w:rPr>
              <w:t>m/5</w:t>
            </w:r>
            <w:r w:rsidR="00037231" w:rsidRPr="00A8534D">
              <w:rPr>
                <w:rFonts w:ascii="Times New Roman" w:eastAsia="Times New Roman" w:hAnsi="Times New Roman"/>
                <w:color w:val="000000" w:themeColor="text1"/>
                <w:sz w:val="24"/>
                <w:szCs w:val="24"/>
                <w:lang w:eastAsia="lv-LV"/>
              </w:rPr>
              <w:t xml:space="preserve"> </w:t>
            </w:r>
            <w:r w:rsidR="00D06494" w:rsidRPr="00A8534D">
              <w:rPr>
                <w:rFonts w:ascii="Times New Roman" w:eastAsia="Times New Roman" w:hAnsi="Times New Roman"/>
                <w:color w:val="000000" w:themeColor="text1"/>
                <w:sz w:val="24"/>
                <w:szCs w:val="24"/>
                <w:lang w:eastAsia="lv-LV"/>
              </w:rPr>
              <w:t xml:space="preserve">m x 2,85 EUR = 3983,73 EUR, bet, ja </w:t>
            </w:r>
            <w:r w:rsidR="00C90B8B">
              <w:rPr>
                <w:rFonts w:ascii="Times New Roman" w:eastAsia="Times New Roman" w:hAnsi="Times New Roman"/>
                <w:color w:val="000000" w:themeColor="text1"/>
                <w:sz w:val="24"/>
                <w:szCs w:val="24"/>
                <w:lang w:eastAsia="lv-LV"/>
              </w:rPr>
              <w:t xml:space="preserve">piemēro </w:t>
            </w:r>
            <w:r w:rsidR="00D06494" w:rsidRPr="00A8534D">
              <w:rPr>
                <w:rFonts w:ascii="Times New Roman" w:eastAsia="Times New Roman" w:hAnsi="Times New Roman"/>
                <w:color w:val="000000" w:themeColor="text1"/>
                <w:sz w:val="24"/>
                <w:szCs w:val="24"/>
                <w:lang w:eastAsia="lv-LV"/>
              </w:rPr>
              <w:t>maksu par murda limitu, tad</w:t>
            </w:r>
            <w:r w:rsidR="00C90B8B">
              <w:rPr>
                <w:rFonts w:ascii="Times New Roman" w:eastAsia="Times New Roman" w:hAnsi="Times New Roman"/>
                <w:color w:val="000000" w:themeColor="text1"/>
                <w:sz w:val="24"/>
                <w:szCs w:val="24"/>
                <w:lang w:eastAsia="lv-LV"/>
              </w:rPr>
              <w:t> –</w:t>
            </w:r>
            <w:r w:rsidR="00D06494" w:rsidRPr="00A8534D">
              <w:rPr>
                <w:rFonts w:ascii="Times New Roman" w:eastAsia="Times New Roman" w:hAnsi="Times New Roman"/>
                <w:color w:val="000000" w:themeColor="text1"/>
                <w:sz w:val="24"/>
                <w:szCs w:val="24"/>
                <w:lang w:eastAsia="lv-LV"/>
              </w:rPr>
              <w:t xml:space="preserve"> 6989</w:t>
            </w:r>
            <w:r w:rsidR="00C90B8B">
              <w:rPr>
                <w:rFonts w:ascii="Times New Roman" w:eastAsia="Times New Roman" w:hAnsi="Times New Roman"/>
                <w:color w:val="000000" w:themeColor="text1"/>
                <w:sz w:val="24"/>
                <w:szCs w:val="24"/>
                <w:lang w:eastAsia="lv-LV"/>
              </w:rPr>
              <w:t> </w:t>
            </w:r>
            <w:r w:rsidR="00D06494" w:rsidRPr="00A8534D">
              <w:rPr>
                <w:rFonts w:ascii="Times New Roman" w:eastAsia="Times New Roman" w:hAnsi="Times New Roman"/>
                <w:color w:val="000000" w:themeColor="text1"/>
                <w:sz w:val="24"/>
                <w:szCs w:val="24"/>
                <w:lang w:eastAsia="lv-LV"/>
              </w:rPr>
              <w:t>m/30</w:t>
            </w:r>
            <w:r w:rsidR="00037231" w:rsidRPr="00A8534D">
              <w:rPr>
                <w:rFonts w:ascii="Times New Roman" w:eastAsia="Times New Roman" w:hAnsi="Times New Roman"/>
                <w:color w:val="000000" w:themeColor="text1"/>
                <w:sz w:val="24"/>
                <w:szCs w:val="24"/>
                <w:lang w:eastAsia="lv-LV"/>
              </w:rPr>
              <w:t xml:space="preserve"> </w:t>
            </w:r>
            <w:r w:rsidRPr="00A8534D">
              <w:rPr>
                <w:rFonts w:ascii="Times New Roman" w:eastAsia="Times New Roman" w:hAnsi="Times New Roman"/>
                <w:color w:val="000000" w:themeColor="text1"/>
                <w:sz w:val="24"/>
                <w:szCs w:val="24"/>
                <w:lang w:eastAsia="lv-LV"/>
              </w:rPr>
              <w:t>m x 9,96 EUR = 2320,35 EUR;</w:t>
            </w:r>
          </w:p>
          <w:p w:rsidR="00D06494" w:rsidRPr="00A8534D" w:rsidRDefault="008314A6" w:rsidP="00D06494">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2) n</w:t>
            </w:r>
            <w:r w:rsidR="00D06494" w:rsidRPr="00A8534D">
              <w:rPr>
                <w:rFonts w:ascii="Times New Roman" w:eastAsia="Times New Roman" w:hAnsi="Times New Roman"/>
                <w:color w:val="000000" w:themeColor="text1"/>
                <w:sz w:val="24"/>
                <w:szCs w:val="24"/>
                <w:lang w:eastAsia="lv-LV"/>
              </w:rPr>
              <w:t>oteikumu projektā paredzētie grozījumi samazina ienākumus no zušu murda limit</w:t>
            </w:r>
            <w:r w:rsidRPr="00A8534D">
              <w:rPr>
                <w:rFonts w:ascii="Times New Roman" w:eastAsia="Times New Roman" w:hAnsi="Times New Roman"/>
                <w:color w:val="000000" w:themeColor="text1"/>
                <w:sz w:val="24"/>
                <w:szCs w:val="24"/>
                <w:lang w:eastAsia="lv-LV"/>
              </w:rPr>
              <w:t>iem</w:t>
            </w:r>
            <w:r w:rsidR="00D06494" w:rsidRPr="00A8534D">
              <w:rPr>
                <w:rFonts w:ascii="Times New Roman" w:eastAsia="Times New Roman" w:hAnsi="Times New Roman"/>
                <w:color w:val="000000" w:themeColor="text1"/>
                <w:sz w:val="24"/>
                <w:szCs w:val="24"/>
                <w:lang w:eastAsia="lv-LV"/>
              </w:rPr>
              <w:t xml:space="preserve"> </w:t>
            </w:r>
            <w:r w:rsidRPr="00A8534D">
              <w:rPr>
                <w:rFonts w:ascii="Times New Roman" w:eastAsia="Times New Roman" w:hAnsi="Times New Roman"/>
                <w:color w:val="000000" w:themeColor="text1"/>
                <w:sz w:val="24"/>
                <w:szCs w:val="24"/>
                <w:lang w:eastAsia="lv-LV"/>
              </w:rPr>
              <w:t>4418,35</w:t>
            </w:r>
            <w:r w:rsidR="00D06494" w:rsidRPr="00A8534D">
              <w:rPr>
                <w:rFonts w:ascii="Times New Roman" w:eastAsia="Times New Roman" w:hAnsi="Times New Roman"/>
                <w:color w:val="000000" w:themeColor="text1"/>
                <w:sz w:val="24"/>
                <w:szCs w:val="24"/>
                <w:lang w:eastAsia="lv-LV"/>
              </w:rPr>
              <w:t xml:space="preserve"> EUR apmērā (limits </w:t>
            </w:r>
            <w:r w:rsidRPr="00A8534D">
              <w:rPr>
                <w:rFonts w:ascii="Times New Roman" w:eastAsia="Times New Roman" w:hAnsi="Times New Roman"/>
                <w:color w:val="000000" w:themeColor="text1"/>
                <w:sz w:val="24"/>
                <w:szCs w:val="24"/>
                <w:lang w:eastAsia="lv-LV"/>
              </w:rPr>
              <w:t>21</w:t>
            </w:r>
            <w:r w:rsidR="00205449" w:rsidRPr="00A8534D">
              <w:rPr>
                <w:rFonts w:ascii="Times New Roman" w:eastAsia="Times New Roman" w:hAnsi="Times New Roman"/>
                <w:color w:val="000000" w:themeColor="text1"/>
                <w:sz w:val="24"/>
                <w:szCs w:val="24"/>
                <w:lang w:eastAsia="lv-LV"/>
              </w:rPr>
              <w:t>3</w:t>
            </w:r>
            <w:r w:rsidR="00D06494" w:rsidRPr="00A8534D">
              <w:rPr>
                <w:rFonts w:ascii="Times New Roman" w:eastAsia="Times New Roman" w:hAnsi="Times New Roman"/>
                <w:color w:val="000000" w:themeColor="text1"/>
                <w:sz w:val="24"/>
                <w:szCs w:val="24"/>
                <w:lang w:eastAsia="lv-LV"/>
              </w:rPr>
              <w:t xml:space="preserve"> murdi x 14,23 </w:t>
            </w:r>
            <w:r w:rsidR="00D06494" w:rsidRPr="00A8534D">
              <w:rPr>
                <w:rFonts w:ascii="Times New Roman" w:eastAsia="Times New Roman" w:hAnsi="Times New Roman"/>
                <w:color w:val="000000" w:themeColor="text1"/>
                <w:sz w:val="24"/>
                <w:szCs w:val="24"/>
                <w:lang w:eastAsia="lv-LV"/>
              </w:rPr>
              <w:lastRenderedPageBreak/>
              <w:t>EUR par vienību</w:t>
            </w:r>
            <w:r w:rsidRPr="00A8534D">
              <w:rPr>
                <w:rFonts w:ascii="Times New Roman" w:eastAsia="Times New Roman" w:hAnsi="Times New Roman"/>
                <w:color w:val="000000" w:themeColor="text1"/>
                <w:sz w:val="24"/>
                <w:szCs w:val="24"/>
                <w:lang w:eastAsia="lv-LV"/>
              </w:rPr>
              <w:t xml:space="preserve"> un 13 murdi x 106,72 EUR par vienību</w:t>
            </w:r>
            <w:r w:rsidR="00D06494" w:rsidRPr="00A8534D">
              <w:rPr>
                <w:rFonts w:ascii="Times New Roman" w:eastAsia="Times New Roman" w:hAnsi="Times New Roman"/>
                <w:color w:val="000000" w:themeColor="text1"/>
                <w:sz w:val="24"/>
                <w:szCs w:val="24"/>
                <w:lang w:eastAsia="lv-LV"/>
              </w:rPr>
              <w:t>)</w:t>
            </w:r>
            <w:r w:rsidR="00023388" w:rsidRPr="00A8534D">
              <w:rPr>
                <w:rFonts w:ascii="Times New Roman" w:eastAsia="Times New Roman" w:hAnsi="Times New Roman"/>
                <w:color w:val="000000" w:themeColor="text1"/>
                <w:sz w:val="24"/>
                <w:szCs w:val="24"/>
                <w:lang w:eastAsia="lv-LV"/>
              </w:rPr>
              <w:t xml:space="preserve"> un </w:t>
            </w:r>
            <w:r w:rsidR="00D06494" w:rsidRPr="00A8534D">
              <w:rPr>
                <w:rFonts w:ascii="Times New Roman" w:eastAsia="Times New Roman" w:hAnsi="Times New Roman"/>
                <w:color w:val="000000" w:themeColor="text1"/>
                <w:sz w:val="24"/>
                <w:szCs w:val="24"/>
                <w:lang w:eastAsia="lv-LV"/>
              </w:rPr>
              <w:t>ieņēmumus no 430 m zivju tīkla limita (430</w:t>
            </w:r>
            <w:r w:rsidR="00037231" w:rsidRPr="00A8534D">
              <w:rPr>
                <w:rFonts w:ascii="Times New Roman" w:eastAsia="Times New Roman" w:hAnsi="Times New Roman"/>
                <w:color w:val="000000" w:themeColor="text1"/>
                <w:sz w:val="24"/>
                <w:szCs w:val="24"/>
                <w:lang w:eastAsia="lv-LV"/>
              </w:rPr>
              <w:t> </w:t>
            </w:r>
            <w:r w:rsidR="00D06494" w:rsidRPr="00A8534D">
              <w:rPr>
                <w:rFonts w:ascii="Times New Roman" w:eastAsia="Times New Roman" w:hAnsi="Times New Roman"/>
                <w:color w:val="000000" w:themeColor="text1"/>
                <w:sz w:val="24"/>
                <w:szCs w:val="24"/>
                <w:lang w:eastAsia="lv-LV"/>
              </w:rPr>
              <w:t>m/5</w:t>
            </w:r>
            <w:r w:rsidR="00037231" w:rsidRPr="00A8534D">
              <w:rPr>
                <w:rFonts w:ascii="Times New Roman" w:eastAsia="Times New Roman" w:hAnsi="Times New Roman"/>
                <w:color w:val="000000" w:themeColor="text1"/>
                <w:sz w:val="24"/>
                <w:szCs w:val="24"/>
                <w:lang w:eastAsia="lv-LV"/>
              </w:rPr>
              <w:t> </w:t>
            </w:r>
            <w:r w:rsidR="00D06494" w:rsidRPr="00A8534D">
              <w:rPr>
                <w:rFonts w:ascii="Times New Roman" w:eastAsia="Times New Roman" w:hAnsi="Times New Roman"/>
                <w:color w:val="000000" w:themeColor="text1"/>
                <w:sz w:val="24"/>
                <w:szCs w:val="24"/>
                <w:lang w:eastAsia="lv-LV"/>
              </w:rPr>
              <w:t xml:space="preserve">m x 2,85 EUR = 245,10 EUR). </w:t>
            </w:r>
          </w:p>
          <w:p w:rsidR="00205449" w:rsidRPr="00A8534D" w:rsidRDefault="00205449" w:rsidP="00D06494">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Kopumā grozījumi noteikumu projektā samazinās ienākumus valsts un pašvaldību budžetā par 679,72 EUR (</w:t>
            </w:r>
            <w:r w:rsidR="00DB1A55" w:rsidRPr="00A8534D">
              <w:rPr>
                <w:rFonts w:ascii="Times New Roman" w:eastAsia="Times New Roman" w:hAnsi="Times New Roman"/>
                <w:color w:val="000000" w:themeColor="text1"/>
                <w:sz w:val="24"/>
                <w:szCs w:val="24"/>
                <w:lang w:eastAsia="lv-LV"/>
              </w:rPr>
              <w:t xml:space="preserve">no potenciālajiem </w:t>
            </w:r>
            <w:r w:rsidRPr="00A8534D">
              <w:rPr>
                <w:rFonts w:ascii="Times New Roman" w:eastAsia="Times New Roman" w:hAnsi="Times New Roman"/>
                <w:color w:val="000000" w:themeColor="text1"/>
                <w:sz w:val="24"/>
                <w:szCs w:val="24"/>
                <w:lang w:eastAsia="lv-LV"/>
              </w:rPr>
              <w:t>ieņēmumi</w:t>
            </w:r>
            <w:r w:rsidR="00DB1A55" w:rsidRPr="00A8534D">
              <w:rPr>
                <w:rFonts w:ascii="Times New Roman" w:eastAsia="Times New Roman" w:hAnsi="Times New Roman"/>
                <w:color w:val="000000" w:themeColor="text1"/>
                <w:sz w:val="24"/>
                <w:szCs w:val="24"/>
                <w:lang w:eastAsia="lv-LV"/>
              </w:rPr>
              <w:t>em</w:t>
            </w:r>
            <w:r w:rsidRPr="00A8534D">
              <w:rPr>
                <w:rFonts w:ascii="Times New Roman" w:eastAsia="Times New Roman" w:hAnsi="Times New Roman"/>
                <w:color w:val="000000" w:themeColor="text1"/>
                <w:sz w:val="24"/>
                <w:szCs w:val="24"/>
                <w:lang w:eastAsia="lv-LV"/>
              </w:rPr>
              <w:t xml:space="preserve"> 3983,73 EUR </w:t>
            </w:r>
            <w:r w:rsidR="00DB1A55" w:rsidRPr="00A8534D">
              <w:rPr>
                <w:rFonts w:ascii="Times New Roman" w:eastAsia="Times New Roman" w:hAnsi="Times New Roman"/>
                <w:color w:val="000000" w:themeColor="text1"/>
                <w:sz w:val="24"/>
                <w:szCs w:val="24"/>
                <w:lang w:eastAsia="lv-LV"/>
              </w:rPr>
              <w:t>atņemot</w:t>
            </w:r>
            <w:r w:rsidR="00A84952" w:rsidRPr="00A8534D">
              <w:rPr>
                <w:rFonts w:ascii="Times New Roman" w:eastAsia="Times New Roman" w:hAnsi="Times New Roman"/>
                <w:color w:val="000000" w:themeColor="text1"/>
                <w:sz w:val="24"/>
                <w:szCs w:val="24"/>
                <w:lang w:eastAsia="lv-LV"/>
              </w:rPr>
              <w:t xml:space="preserve"> ieņēmumu samazinājumu</w:t>
            </w:r>
            <w:r w:rsidRPr="00A8534D">
              <w:rPr>
                <w:rFonts w:ascii="Times New Roman" w:eastAsia="Times New Roman" w:hAnsi="Times New Roman"/>
                <w:color w:val="000000" w:themeColor="text1"/>
                <w:sz w:val="24"/>
                <w:szCs w:val="24"/>
                <w:lang w:eastAsia="lv-LV"/>
              </w:rPr>
              <w:t xml:space="preserve"> </w:t>
            </w:r>
            <w:r w:rsidR="00DB1A55" w:rsidRPr="00A8534D">
              <w:rPr>
                <w:rFonts w:ascii="Times New Roman" w:eastAsia="Times New Roman" w:hAnsi="Times New Roman"/>
                <w:color w:val="000000" w:themeColor="text1"/>
                <w:sz w:val="24"/>
                <w:szCs w:val="24"/>
                <w:lang w:eastAsia="lv-LV"/>
              </w:rPr>
              <w:t>466</w:t>
            </w:r>
            <w:r w:rsidR="00A84952" w:rsidRPr="00A8534D">
              <w:rPr>
                <w:rFonts w:ascii="Times New Roman" w:eastAsia="Times New Roman" w:hAnsi="Times New Roman"/>
                <w:color w:val="000000" w:themeColor="text1"/>
                <w:sz w:val="24"/>
                <w:szCs w:val="24"/>
                <w:lang w:eastAsia="lv-LV"/>
              </w:rPr>
              <w:t>3</w:t>
            </w:r>
            <w:r w:rsidR="00DB1A55" w:rsidRPr="00A8534D">
              <w:rPr>
                <w:rFonts w:ascii="Times New Roman" w:eastAsia="Times New Roman" w:hAnsi="Times New Roman"/>
                <w:color w:val="000000" w:themeColor="text1"/>
                <w:sz w:val="24"/>
                <w:szCs w:val="24"/>
                <w:lang w:eastAsia="lv-LV"/>
              </w:rPr>
              <w:t>,45 EUR).</w:t>
            </w:r>
          </w:p>
          <w:p w:rsidR="00D06494" w:rsidRDefault="00D06494" w:rsidP="00205449">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Saskaņā ar Ministru kabineta 2009.</w:t>
            </w:r>
            <w:r w:rsidR="00037231" w:rsidRPr="00A8534D">
              <w:rPr>
                <w:rFonts w:ascii="Times New Roman" w:eastAsia="Times New Roman" w:hAnsi="Times New Roman"/>
                <w:color w:val="000000" w:themeColor="text1"/>
                <w:sz w:val="24"/>
                <w:szCs w:val="24"/>
                <w:lang w:eastAsia="lv-LV"/>
              </w:rPr>
              <w:t> gada</w:t>
            </w:r>
            <w:r w:rsidRPr="00A8534D">
              <w:rPr>
                <w:rFonts w:ascii="Times New Roman" w:eastAsia="Times New Roman" w:hAnsi="Times New Roman"/>
                <w:color w:val="000000" w:themeColor="text1"/>
                <w:sz w:val="24"/>
                <w:szCs w:val="24"/>
                <w:lang w:eastAsia="lv-LV"/>
              </w:rPr>
              <w:t xml:space="preserve"> </w:t>
            </w:r>
            <w:r w:rsidR="00037231" w:rsidRPr="00A8534D">
              <w:rPr>
                <w:rFonts w:ascii="Times New Roman" w:eastAsia="Times New Roman" w:hAnsi="Times New Roman"/>
                <w:color w:val="000000" w:themeColor="text1"/>
                <w:sz w:val="24"/>
                <w:szCs w:val="24"/>
                <w:lang w:eastAsia="lv-LV"/>
              </w:rPr>
              <w:t xml:space="preserve">11. augusta </w:t>
            </w:r>
            <w:r w:rsidRPr="00A8534D">
              <w:rPr>
                <w:rFonts w:ascii="Times New Roman" w:eastAsia="Times New Roman" w:hAnsi="Times New Roman"/>
                <w:color w:val="000000" w:themeColor="text1"/>
                <w:sz w:val="24"/>
                <w:szCs w:val="24"/>
                <w:lang w:eastAsia="lv-LV"/>
              </w:rPr>
              <w:t xml:space="preserve">noteikumu Nr.918 “Noteikumi par ūdenstilpju un rūpnieciskās zvejas tiesību nomu un zvejas tiesību izmantošanas kārtību” 96.punktu pašvaldībai paliek 70 % ieņēmumu no zvejas tiesību nomas. </w:t>
            </w:r>
          </w:p>
          <w:p w:rsidR="00B20B0F" w:rsidRPr="00A8534D" w:rsidRDefault="00B20B0F" w:rsidP="00205449">
            <w:pPr>
              <w:spacing w:after="0" w:line="240" w:lineRule="auto"/>
              <w:jc w:val="both"/>
              <w:rPr>
                <w:rFonts w:ascii="Times New Roman" w:eastAsia="Times New Roman" w:hAnsi="Times New Roman"/>
                <w:color w:val="000000" w:themeColor="text1"/>
                <w:sz w:val="24"/>
                <w:szCs w:val="24"/>
                <w:lang w:eastAsia="lv-LV"/>
              </w:rPr>
            </w:pPr>
          </w:p>
        </w:tc>
      </w:tr>
      <w:tr w:rsidR="00A8534D" w:rsidRPr="00A8534D" w:rsidTr="00023388">
        <w:trPr>
          <w:trHeight w:val="20"/>
          <w:jc w:val="center"/>
        </w:trPr>
        <w:tc>
          <w:tcPr>
            <w:tcW w:w="1374" w:type="pct"/>
            <w:hideMark/>
          </w:tcPr>
          <w:p w:rsidR="00D06494" w:rsidRPr="00A8534D" w:rsidRDefault="00D06494" w:rsidP="00D06494">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6.1. detalizēts ieņēmumu aprēķins</w:t>
            </w:r>
          </w:p>
        </w:tc>
        <w:tc>
          <w:tcPr>
            <w:tcW w:w="3626" w:type="pct"/>
            <w:gridSpan w:val="5"/>
            <w:vMerge/>
            <w:hideMark/>
          </w:tcPr>
          <w:p w:rsidR="00D06494" w:rsidRPr="00A8534D" w:rsidRDefault="00D06494" w:rsidP="00D06494">
            <w:pPr>
              <w:spacing w:after="0" w:line="240" w:lineRule="auto"/>
              <w:ind w:firstLine="301"/>
              <w:rPr>
                <w:rFonts w:ascii="Times New Roman" w:eastAsia="Times New Roman" w:hAnsi="Times New Roman"/>
                <w:color w:val="000000" w:themeColor="text1"/>
                <w:sz w:val="24"/>
                <w:szCs w:val="24"/>
                <w:lang w:eastAsia="lv-LV"/>
              </w:rPr>
            </w:pPr>
          </w:p>
        </w:tc>
      </w:tr>
      <w:tr w:rsidR="00A8534D" w:rsidRPr="00A8534D" w:rsidTr="00023388">
        <w:trPr>
          <w:trHeight w:val="20"/>
          <w:jc w:val="center"/>
        </w:trPr>
        <w:tc>
          <w:tcPr>
            <w:tcW w:w="1374" w:type="pct"/>
            <w:hideMark/>
          </w:tcPr>
          <w:p w:rsidR="00D06494" w:rsidRPr="00A8534D" w:rsidRDefault="00D06494" w:rsidP="00D06494">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6.2. detalizēts izdevumu aprēķins</w:t>
            </w:r>
          </w:p>
        </w:tc>
        <w:tc>
          <w:tcPr>
            <w:tcW w:w="3626" w:type="pct"/>
            <w:gridSpan w:val="5"/>
            <w:vMerge/>
            <w:hideMark/>
          </w:tcPr>
          <w:p w:rsidR="00D06494" w:rsidRPr="00A8534D" w:rsidRDefault="00D06494" w:rsidP="00D06494">
            <w:pPr>
              <w:spacing w:after="0" w:line="240" w:lineRule="auto"/>
              <w:ind w:firstLine="301"/>
              <w:rPr>
                <w:rFonts w:ascii="Times New Roman" w:eastAsia="Times New Roman" w:hAnsi="Times New Roman"/>
                <w:color w:val="000000" w:themeColor="text1"/>
                <w:sz w:val="24"/>
                <w:szCs w:val="24"/>
                <w:lang w:eastAsia="lv-LV"/>
              </w:rPr>
            </w:pPr>
          </w:p>
        </w:tc>
      </w:tr>
      <w:tr w:rsidR="00361F1A" w:rsidRPr="00A8534D" w:rsidTr="00023388">
        <w:trPr>
          <w:trHeight w:val="20"/>
          <w:jc w:val="center"/>
        </w:trPr>
        <w:tc>
          <w:tcPr>
            <w:tcW w:w="1374" w:type="pct"/>
            <w:hideMark/>
          </w:tcPr>
          <w:p w:rsidR="00D06494" w:rsidRDefault="00D06494" w:rsidP="00D06494">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7. Cita informācija</w:t>
            </w:r>
          </w:p>
          <w:p w:rsidR="00B20B0F" w:rsidRPr="00A8534D" w:rsidRDefault="00B20B0F" w:rsidP="00D06494">
            <w:pPr>
              <w:spacing w:after="0" w:line="240" w:lineRule="auto"/>
              <w:rPr>
                <w:rFonts w:ascii="Times New Roman" w:eastAsia="Times New Roman" w:hAnsi="Times New Roman"/>
                <w:color w:val="000000" w:themeColor="text1"/>
                <w:lang w:eastAsia="lv-LV"/>
              </w:rPr>
            </w:pPr>
          </w:p>
        </w:tc>
        <w:tc>
          <w:tcPr>
            <w:tcW w:w="3626" w:type="pct"/>
            <w:gridSpan w:val="5"/>
            <w:hideMark/>
          </w:tcPr>
          <w:p w:rsidR="00D06494" w:rsidRPr="00A8534D" w:rsidRDefault="00D06494" w:rsidP="00D06494">
            <w:pPr>
              <w:spacing w:after="0" w:line="240" w:lineRule="auto"/>
              <w:ind w:firstLine="301"/>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Nav.</w:t>
            </w:r>
          </w:p>
        </w:tc>
      </w:tr>
    </w:tbl>
    <w:p w:rsidR="00741EA2" w:rsidRPr="00A8534D" w:rsidRDefault="00741EA2" w:rsidP="00726928">
      <w:pPr>
        <w:spacing w:after="0" w:line="240" w:lineRule="auto"/>
        <w:rPr>
          <w:rFonts w:ascii="Times New Roman" w:hAnsi="Times New Roman"/>
          <w:color w:val="000000" w:themeColor="text1"/>
          <w:sz w:val="24"/>
          <w:szCs w:val="24"/>
          <w:lang w:eastAsia="lv-LV"/>
        </w:rPr>
      </w:pPr>
    </w:p>
    <w:tbl>
      <w:tblPr>
        <w:tblStyle w:val="Reatabula"/>
        <w:tblW w:w="5398" w:type="pct"/>
        <w:jc w:val="center"/>
        <w:tblLook w:val="04A0" w:firstRow="1" w:lastRow="0" w:firstColumn="1" w:lastColumn="0" w:noHBand="0" w:noVBand="1"/>
      </w:tblPr>
      <w:tblGrid>
        <w:gridCol w:w="741"/>
        <w:gridCol w:w="1665"/>
        <w:gridCol w:w="7376"/>
      </w:tblGrid>
      <w:tr w:rsidR="00A8534D" w:rsidRPr="00A8534D" w:rsidTr="00F16C04">
        <w:trPr>
          <w:trHeight w:val="450"/>
          <w:jc w:val="center"/>
        </w:trPr>
        <w:tc>
          <w:tcPr>
            <w:tcW w:w="5000" w:type="pct"/>
            <w:gridSpan w:val="3"/>
            <w:hideMark/>
          </w:tcPr>
          <w:p w:rsidR="00C67367" w:rsidRPr="00A8534D" w:rsidRDefault="00C67367" w:rsidP="00211C50">
            <w:pPr>
              <w:spacing w:before="100" w:beforeAutospacing="1" w:after="100" w:afterAutospacing="1" w:line="360" w:lineRule="auto"/>
              <w:ind w:firstLine="300"/>
              <w:jc w:val="center"/>
              <w:rPr>
                <w:rFonts w:ascii="Times New Roman" w:eastAsia="Times New Roman" w:hAnsi="Times New Roman"/>
                <w:b/>
                <w:bCs/>
                <w:color w:val="000000" w:themeColor="text1"/>
                <w:sz w:val="24"/>
                <w:szCs w:val="24"/>
                <w:lang w:eastAsia="lv-LV"/>
              </w:rPr>
            </w:pPr>
            <w:r w:rsidRPr="00A8534D">
              <w:rPr>
                <w:rFonts w:ascii="Times New Roman" w:eastAsia="Times New Roman" w:hAnsi="Times New Roman"/>
                <w:b/>
                <w:bCs/>
                <w:color w:val="000000" w:themeColor="text1"/>
                <w:sz w:val="24"/>
                <w:szCs w:val="24"/>
                <w:lang w:eastAsia="lv-LV"/>
              </w:rPr>
              <w:t>IV. Tiesību akta projekta ietekme uz spēkā esošo tiesību normu sistēmu</w:t>
            </w:r>
          </w:p>
        </w:tc>
      </w:tr>
      <w:tr w:rsidR="00A8534D" w:rsidRPr="00A8534D" w:rsidTr="000034E3">
        <w:trPr>
          <w:jc w:val="center"/>
        </w:trPr>
        <w:tc>
          <w:tcPr>
            <w:tcW w:w="379" w:type="pct"/>
            <w:hideMark/>
          </w:tcPr>
          <w:p w:rsidR="00C67367" w:rsidRPr="00A8534D" w:rsidRDefault="00C67367" w:rsidP="00211C50">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1.</w:t>
            </w:r>
          </w:p>
        </w:tc>
        <w:tc>
          <w:tcPr>
            <w:tcW w:w="851" w:type="pct"/>
            <w:hideMark/>
          </w:tcPr>
          <w:p w:rsidR="00C67367" w:rsidRPr="00A8534D" w:rsidRDefault="00C67367" w:rsidP="00211C50">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Nepieciešamie saistītie tiesību aktu projekti</w:t>
            </w:r>
          </w:p>
        </w:tc>
        <w:tc>
          <w:tcPr>
            <w:tcW w:w="3771" w:type="pct"/>
            <w:hideMark/>
          </w:tcPr>
          <w:p w:rsidR="00C67367" w:rsidRDefault="00C67367" w:rsidP="00361F1A">
            <w:pPr>
              <w:spacing w:after="0" w:line="240" w:lineRule="auto"/>
              <w:jc w:val="both"/>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Pēc Madonas novada pašvaldības un Ogres novada pašvaldības iniciatīvas, lai saglabātu zivju resursus, kā arī attīstītu rekreācijas nolūkos veicamās darbības, iespējami grozījumi MK noteikumos Nr.29</w:t>
            </w:r>
            <w:r w:rsidR="00F16C04" w:rsidRPr="00A8534D">
              <w:rPr>
                <w:rFonts w:ascii="Times New Roman" w:eastAsia="Times New Roman" w:hAnsi="Times New Roman"/>
                <w:color w:val="000000" w:themeColor="text1"/>
                <w:sz w:val="24"/>
                <w:szCs w:val="24"/>
                <w:lang w:eastAsia="lv-LV"/>
              </w:rPr>
              <w:t>5</w:t>
            </w:r>
            <w:r w:rsidRPr="00A8534D">
              <w:rPr>
                <w:rFonts w:ascii="Times New Roman" w:eastAsia="Times New Roman" w:hAnsi="Times New Roman"/>
                <w:color w:val="000000" w:themeColor="text1"/>
                <w:sz w:val="24"/>
                <w:szCs w:val="24"/>
                <w:lang w:eastAsia="lv-LV"/>
              </w:rPr>
              <w:t xml:space="preserve">, kas paredzētu rūpnieciskās zvejas aizliegumu </w:t>
            </w:r>
            <w:proofErr w:type="spellStart"/>
            <w:r w:rsidRPr="00A8534D">
              <w:rPr>
                <w:rFonts w:ascii="Times New Roman" w:eastAsia="Times New Roman" w:hAnsi="Times New Roman"/>
                <w:color w:val="000000" w:themeColor="text1"/>
                <w:sz w:val="24"/>
                <w:szCs w:val="24"/>
                <w:lang w:eastAsia="lv-LV"/>
              </w:rPr>
              <w:t>Kālezerā</w:t>
            </w:r>
            <w:proofErr w:type="spellEnd"/>
            <w:r w:rsidRPr="00A8534D">
              <w:rPr>
                <w:rFonts w:ascii="Times New Roman" w:eastAsia="Times New Roman" w:hAnsi="Times New Roman"/>
                <w:color w:val="000000" w:themeColor="text1"/>
                <w:sz w:val="24"/>
                <w:szCs w:val="24"/>
                <w:lang w:eastAsia="lv-LV"/>
              </w:rPr>
              <w:t xml:space="preserve"> un Plaužu ezerā. Atbilstoši Zvejniecības likuma </w:t>
            </w:r>
            <w:proofErr w:type="gramStart"/>
            <w:r w:rsidRPr="00A8534D">
              <w:rPr>
                <w:rFonts w:ascii="Times New Roman" w:eastAsia="Times New Roman" w:hAnsi="Times New Roman"/>
                <w:color w:val="000000" w:themeColor="text1"/>
                <w:sz w:val="24"/>
                <w:szCs w:val="24"/>
                <w:lang w:eastAsia="lv-LV"/>
              </w:rPr>
              <w:t>16.panta</w:t>
            </w:r>
            <w:proofErr w:type="gramEnd"/>
            <w:r w:rsidRPr="00A8534D">
              <w:rPr>
                <w:rFonts w:ascii="Times New Roman" w:eastAsia="Times New Roman" w:hAnsi="Times New Roman"/>
                <w:color w:val="000000" w:themeColor="text1"/>
                <w:sz w:val="24"/>
                <w:szCs w:val="24"/>
                <w:lang w:eastAsia="lv-LV"/>
              </w:rPr>
              <w:t xml:space="preserve"> piektajai daļai, lai pašvaldība varētu ierosināt rūpnieciskās zvejas aizliegumu, nepieciešams</w:t>
            </w:r>
            <w:r w:rsidR="00F16C04" w:rsidRPr="00A8534D">
              <w:rPr>
                <w:rFonts w:ascii="Times New Roman" w:eastAsia="Times New Roman" w:hAnsi="Times New Roman"/>
                <w:color w:val="000000" w:themeColor="text1"/>
                <w:sz w:val="24"/>
                <w:szCs w:val="24"/>
                <w:lang w:eastAsia="lv-LV"/>
              </w:rPr>
              <w:t xml:space="preserve"> saņemt institūta novērtējumu un saskaņojumu </w:t>
            </w:r>
            <w:r w:rsidR="00361F1A" w:rsidRPr="00A8534D">
              <w:rPr>
                <w:rFonts w:ascii="Times New Roman" w:eastAsia="Times New Roman" w:hAnsi="Times New Roman"/>
                <w:color w:val="000000" w:themeColor="text1"/>
                <w:sz w:val="24"/>
                <w:szCs w:val="24"/>
                <w:lang w:eastAsia="lv-LV"/>
              </w:rPr>
              <w:t>no</w:t>
            </w:r>
            <w:r w:rsidR="00F16C04" w:rsidRPr="00A8534D">
              <w:rPr>
                <w:rFonts w:ascii="Times New Roman" w:eastAsia="Times New Roman" w:hAnsi="Times New Roman"/>
                <w:color w:val="000000" w:themeColor="text1"/>
                <w:sz w:val="24"/>
                <w:szCs w:val="24"/>
                <w:lang w:eastAsia="lv-LV"/>
              </w:rPr>
              <w:t xml:space="preserve"> </w:t>
            </w:r>
            <w:r w:rsidR="00741B75" w:rsidRPr="00A8534D">
              <w:rPr>
                <w:rFonts w:ascii="Times New Roman" w:eastAsia="Times New Roman" w:hAnsi="Times New Roman"/>
                <w:color w:val="000000" w:themeColor="text1"/>
                <w:sz w:val="24"/>
                <w:szCs w:val="24"/>
                <w:lang w:eastAsia="lv-LV"/>
              </w:rPr>
              <w:t>ZM</w:t>
            </w:r>
            <w:r w:rsidR="00F16C04" w:rsidRPr="00A8534D">
              <w:rPr>
                <w:rFonts w:ascii="Times New Roman" w:eastAsia="Times New Roman" w:hAnsi="Times New Roman"/>
                <w:color w:val="000000" w:themeColor="text1"/>
                <w:sz w:val="24"/>
                <w:szCs w:val="24"/>
                <w:lang w:eastAsia="lv-LV"/>
              </w:rPr>
              <w:t xml:space="preserve"> un </w:t>
            </w:r>
            <w:r w:rsidR="00361F1A" w:rsidRPr="00A8534D">
              <w:rPr>
                <w:rFonts w:ascii="Times New Roman" w:eastAsia="Times New Roman" w:hAnsi="Times New Roman"/>
                <w:color w:val="000000" w:themeColor="text1"/>
                <w:sz w:val="24"/>
                <w:szCs w:val="24"/>
                <w:lang w:eastAsia="lv-LV"/>
              </w:rPr>
              <w:t>VARAM</w:t>
            </w:r>
            <w:r w:rsidR="00F16C04" w:rsidRPr="00A8534D">
              <w:rPr>
                <w:rFonts w:ascii="Times New Roman" w:eastAsia="Times New Roman" w:hAnsi="Times New Roman"/>
                <w:color w:val="000000" w:themeColor="text1"/>
                <w:sz w:val="24"/>
                <w:szCs w:val="24"/>
                <w:lang w:eastAsia="lv-LV"/>
              </w:rPr>
              <w:t>.</w:t>
            </w:r>
          </w:p>
          <w:p w:rsidR="00B20B0F" w:rsidRPr="00A8534D" w:rsidRDefault="00B20B0F" w:rsidP="00361F1A">
            <w:pPr>
              <w:spacing w:after="0" w:line="240" w:lineRule="auto"/>
              <w:jc w:val="both"/>
              <w:rPr>
                <w:rFonts w:ascii="Times New Roman" w:eastAsia="Times New Roman" w:hAnsi="Times New Roman"/>
                <w:color w:val="000000" w:themeColor="text1"/>
                <w:sz w:val="24"/>
                <w:szCs w:val="24"/>
                <w:lang w:eastAsia="lv-LV"/>
              </w:rPr>
            </w:pPr>
          </w:p>
        </w:tc>
      </w:tr>
      <w:tr w:rsidR="00A8534D" w:rsidRPr="00A8534D" w:rsidTr="000034E3">
        <w:trPr>
          <w:jc w:val="center"/>
        </w:trPr>
        <w:tc>
          <w:tcPr>
            <w:tcW w:w="379" w:type="pct"/>
            <w:hideMark/>
          </w:tcPr>
          <w:p w:rsidR="00C67367" w:rsidRPr="00A8534D" w:rsidRDefault="00C67367" w:rsidP="00211C50">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2.</w:t>
            </w:r>
          </w:p>
        </w:tc>
        <w:tc>
          <w:tcPr>
            <w:tcW w:w="851" w:type="pct"/>
            <w:hideMark/>
          </w:tcPr>
          <w:p w:rsidR="00C67367" w:rsidRDefault="00C67367" w:rsidP="00211C50">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Atbildīgā institūcija</w:t>
            </w:r>
          </w:p>
          <w:p w:rsidR="00B20B0F" w:rsidRPr="00A8534D" w:rsidRDefault="00B20B0F" w:rsidP="00211C50">
            <w:pPr>
              <w:spacing w:after="0" w:line="240" w:lineRule="auto"/>
              <w:rPr>
                <w:rFonts w:ascii="Times New Roman" w:eastAsia="Times New Roman" w:hAnsi="Times New Roman"/>
                <w:color w:val="000000" w:themeColor="text1"/>
                <w:lang w:eastAsia="lv-LV"/>
              </w:rPr>
            </w:pPr>
          </w:p>
        </w:tc>
        <w:tc>
          <w:tcPr>
            <w:tcW w:w="3771" w:type="pct"/>
            <w:hideMark/>
          </w:tcPr>
          <w:p w:rsidR="00C67367" w:rsidRPr="00A8534D" w:rsidRDefault="00741B75" w:rsidP="00361F1A">
            <w:pPr>
              <w:spacing w:after="0" w:line="240" w:lineRule="auto"/>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ZM</w:t>
            </w:r>
            <w:r w:rsidR="00F16C04" w:rsidRPr="00A8534D">
              <w:rPr>
                <w:rFonts w:ascii="Times New Roman" w:eastAsia="Times New Roman" w:hAnsi="Times New Roman"/>
                <w:color w:val="000000" w:themeColor="text1"/>
                <w:sz w:val="24"/>
                <w:szCs w:val="24"/>
                <w:lang w:eastAsia="lv-LV"/>
              </w:rPr>
              <w:t xml:space="preserve">, </w:t>
            </w:r>
            <w:r w:rsidR="00361F1A" w:rsidRPr="00A8534D">
              <w:rPr>
                <w:rFonts w:ascii="Times New Roman" w:eastAsia="Times New Roman" w:hAnsi="Times New Roman"/>
                <w:color w:val="000000" w:themeColor="text1"/>
                <w:sz w:val="24"/>
                <w:szCs w:val="24"/>
                <w:lang w:eastAsia="lv-LV"/>
              </w:rPr>
              <w:t xml:space="preserve">VARAM, </w:t>
            </w:r>
            <w:r w:rsidR="00F16C04" w:rsidRPr="00A8534D">
              <w:rPr>
                <w:rFonts w:ascii="Times New Roman" w:eastAsia="Times New Roman" w:hAnsi="Times New Roman"/>
                <w:color w:val="000000" w:themeColor="text1"/>
                <w:sz w:val="24"/>
                <w:szCs w:val="24"/>
                <w:lang w:eastAsia="lv-LV"/>
              </w:rPr>
              <w:t>institūts</w:t>
            </w:r>
          </w:p>
        </w:tc>
      </w:tr>
      <w:tr w:rsidR="00C67367" w:rsidRPr="00A8534D" w:rsidTr="000034E3">
        <w:trPr>
          <w:jc w:val="center"/>
        </w:trPr>
        <w:tc>
          <w:tcPr>
            <w:tcW w:w="379" w:type="pct"/>
            <w:hideMark/>
          </w:tcPr>
          <w:p w:rsidR="00C67367" w:rsidRPr="00A8534D" w:rsidRDefault="00C67367" w:rsidP="00211C50">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3.</w:t>
            </w:r>
          </w:p>
        </w:tc>
        <w:tc>
          <w:tcPr>
            <w:tcW w:w="851" w:type="pct"/>
            <w:hideMark/>
          </w:tcPr>
          <w:p w:rsidR="00C67367" w:rsidRPr="00A8534D" w:rsidRDefault="00C67367" w:rsidP="00211C50">
            <w:pPr>
              <w:spacing w:after="0" w:line="240" w:lineRule="auto"/>
              <w:rPr>
                <w:rFonts w:ascii="Times New Roman" w:eastAsia="Times New Roman" w:hAnsi="Times New Roman"/>
                <w:color w:val="000000" w:themeColor="text1"/>
                <w:lang w:eastAsia="lv-LV"/>
              </w:rPr>
            </w:pPr>
            <w:r w:rsidRPr="00A8534D">
              <w:rPr>
                <w:rFonts w:ascii="Times New Roman" w:eastAsia="Times New Roman" w:hAnsi="Times New Roman"/>
                <w:color w:val="000000" w:themeColor="text1"/>
                <w:lang w:eastAsia="lv-LV"/>
              </w:rPr>
              <w:t>Cita informācija</w:t>
            </w:r>
          </w:p>
        </w:tc>
        <w:tc>
          <w:tcPr>
            <w:tcW w:w="3771" w:type="pct"/>
            <w:hideMark/>
          </w:tcPr>
          <w:p w:rsidR="00C67367" w:rsidRPr="00A8534D" w:rsidRDefault="00C67367" w:rsidP="00211C50">
            <w:pPr>
              <w:spacing w:before="100" w:beforeAutospacing="1" w:after="100" w:afterAutospacing="1" w:line="360" w:lineRule="auto"/>
              <w:rPr>
                <w:rFonts w:ascii="Times New Roman" w:eastAsia="Times New Roman" w:hAnsi="Times New Roman"/>
                <w:color w:val="000000" w:themeColor="text1"/>
                <w:sz w:val="24"/>
                <w:szCs w:val="24"/>
                <w:lang w:eastAsia="lv-LV"/>
              </w:rPr>
            </w:pPr>
            <w:r w:rsidRPr="00A8534D">
              <w:rPr>
                <w:rFonts w:ascii="Times New Roman" w:eastAsia="Times New Roman" w:hAnsi="Times New Roman"/>
                <w:color w:val="000000" w:themeColor="text1"/>
                <w:sz w:val="24"/>
                <w:szCs w:val="24"/>
                <w:lang w:eastAsia="lv-LV"/>
              </w:rPr>
              <w:t>Nav</w:t>
            </w:r>
          </w:p>
        </w:tc>
      </w:tr>
    </w:tbl>
    <w:p w:rsidR="00C67367" w:rsidRPr="00A8534D" w:rsidRDefault="00C67367" w:rsidP="00726928">
      <w:pPr>
        <w:spacing w:after="0" w:line="240" w:lineRule="auto"/>
        <w:rPr>
          <w:rFonts w:ascii="Times New Roman" w:hAnsi="Times New Roman"/>
          <w:color w:val="000000" w:themeColor="text1"/>
          <w:sz w:val="24"/>
          <w:szCs w:val="24"/>
          <w:lang w:eastAsia="lv-LV"/>
        </w:rPr>
      </w:pPr>
    </w:p>
    <w:tbl>
      <w:tblPr>
        <w:tblStyle w:val="Reatabula"/>
        <w:tblW w:w="9753" w:type="dxa"/>
        <w:jc w:val="center"/>
        <w:tblLook w:val="04A0" w:firstRow="1" w:lastRow="0" w:firstColumn="1" w:lastColumn="0" w:noHBand="0" w:noVBand="1"/>
      </w:tblPr>
      <w:tblGrid>
        <w:gridCol w:w="9753"/>
      </w:tblGrid>
      <w:tr w:rsidR="00A8534D" w:rsidRPr="00A8534D" w:rsidTr="006A081C">
        <w:trPr>
          <w:trHeight w:val="227"/>
          <w:jc w:val="center"/>
        </w:trPr>
        <w:tc>
          <w:tcPr>
            <w:tcW w:w="9753" w:type="dxa"/>
          </w:tcPr>
          <w:p w:rsidR="00726928" w:rsidRPr="00A8534D" w:rsidRDefault="00726928" w:rsidP="00741EA2">
            <w:pPr>
              <w:spacing w:after="0" w:line="240" w:lineRule="auto"/>
              <w:ind w:firstLine="301"/>
              <w:jc w:val="center"/>
              <w:rPr>
                <w:rFonts w:ascii="Times New Roman" w:hAnsi="Times New Roman"/>
                <w:color w:val="000000" w:themeColor="text1"/>
                <w:sz w:val="24"/>
                <w:szCs w:val="24"/>
                <w:lang w:eastAsia="lv-LV"/>
              </w:rPr>
            </w:pPr>
            <w:r w:rsidRPr="00A8534D">
              <w:rPr>
                <w:rFonts w:ascii="Times New Roman" w:hAnsi="Times New Roman"/>
                <w:b/>
                <w:bCs/>
                <w:color w:val="000000" w:themeColor="text1"/>
                <w:sz w:val="24"/>
                <w:szCs w:val="24"/>
                <w:lang w:eastAsia="lv-LV"/>
              </w:rPr>
              <w:t>V. Tiesību akta projekta atbilstība Latvijas Republikas starptautiskajām saistībām</w:t>
            </w:r>
          </w:p>
        </w:tc>
      </w:tr>
      <w:tr w:rsidR="00726928" w:rsidRPr="00A8534D" w:rsidTr="006A081C">
        <w:trPr>
          <w:trHeight w:val="227"/>
          <w:jc w:val="center"/>
        </w:trPr>
        <w:tc>
          <w:tcPr>
            <w:tcW w:w="9753" w:type="dxa"/>
          </w:tcPr>
          <w:p w:rsidR="00726928" w:rsidRDefault="00726928" w:rsidP="00741EA2">
            <w:pPr>
              <w:spacing w:after="0" w:line="240" w:lineRule="auto"/>
              <w:ind w:firstLine="301"/>
              <w:jc w:val="center"/>
              <w:rPr>
                <w:rFonts w:ascii="Times New Roman" w:hAnsi="Times New Roman"/>
                <w:bCs/>
                <w:color w:val="000000" w:themeColor="text1"/>
                <w:sz w:val="24"/>
                <w:szCs w:val="24"/>
                <w:lang w:eastAsia="lv-LV"/>
              </w:rPr>
            </w:pPr>
            <w:r w:rsidRPr="00A8534D">
              <w:rPr>
                <w:rFonts w:ascii="Times New Roman" w:hAnsi="Times New Roman"/>
                <w:bCs/>
                <w:color w:val="000000" w:themeColor="text1"/>
                <w:sz w:val="24"/>
                <w:szCs w:val="24"/>
                <w:lang w:eastAsia="lv-LV"/>
              </w:rPr>
              <w:t>Projekts šo jomu neskar</w:t>
            </w:r>
            <w:r w:rsidR="00037231" w:rsidRPr="00A8534D">
              <w:rPr>
                <w:rFonts w:ascii="Times New Roman" w:hAnsi="Times New Roman"/>
                <w:bCs/>
                <w:color w:val="000000" w:themeColor="text1"/>
                <w:sz w:val="24"/>
                <w:szCs w:val="24"/>
                <w:lang w:eastAsia="lv-LV"/>
              </w:rPr>
              <w:t>.</w:t>
            </w:r>
          </w:p>
          <w:p w:rsidR="00B20B0F" w:rsidRPr="00A8534D" w:rsidRDefault="00B20B0F" w:rsidP="00741EA2">
            <w:pPr>
              <w:spacing w:after="0" w:line="240" w:lineRule="auto"/>
              <w:ind w:firstLine="301"/>
              <w:jc w:val="center"/>
              <w:rPr>
                <w:rFonts w:ascii="Times New Roman" w:hAnsi="Times New Roman"/>
                <w:color w:val="000000" w:themeColor="text1"/>
                <w:sz w:val="24"/>
                <w:szCs w:val="24"/>
                <w:lang w:eastAsia="lv-LV"/>
              </w:rPr>
            </w:pPr>
          </w:p>
        </w:tc>
      </w:tr>
    </w:tbl>
    <w:p w:rsidR="00422CA6" w:rsidRPr="00A8534D" w:rsidRDefault="00422CA6" w:rsidP="00422CA6">
      <w:pPr>
        <w:spacing w:after="0" w:line="240" w:lineRule="auto"/>
        <w:rPr>
          <w:rFonts w:ascii="Times New Roman" w:hAnsi="Times New Roman"/>
          <w:vanish/>
          <w:color w:val="000000" w:themeColor="text1"/>
          <w:sz w:val="24"/>
          <w:szCs w:val="24"/>
          <w:lang w:eastAsia="lv-LV"/>
        </w:rPr>
      </w:pPr>
    </w:p>
    <w:p w:rsidR="00617119" w:rsidRPr="00A8534D" w:rsidRDefault="00617119" w:rsidP="00422CA6">
      <w:pPr>
        <w:spacing w:after="0" w:line="240" w:lineRule="auto"/>
        <w:rPr>
          <w:rFonts w:ascii="Times New Roman" w:hAnsi="Times New Roman"/>
          <w:color w:val="000000" w:themeColor="text1"/>
          <w:sz w:val="24"/>
          <w:szCs w:val="24"/>
          <w:lang w:eastAsia="lv-LV"/>
        </w:rPr>
      </w:pPr>
    </w:p>
    <w:tbl>
      <w:tblPr>
        <w:tblW w:w="538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1686"/>
        <w:gridCol w:w="7340"/>
      </w:tblGrid>
      <w:tr w:rsidR="00A8534D" w:rsidRPr="00A8534D" w:rsidTr="006A081C">
        <w:trPr>
          <w:trHeight w:val="20"/>
          <w:jc w:val="center"/>
        </w:trPr>
        <w:tc>
          <w:tcPr>
            <w:tcW w:w="5000" w:type="pct"/>
            <w:gridSpan w:val="3"/>
            <w:tcBorders>
              <w:top w:val="outset" w:sz="6" w:space="0" w:color="414142"/>
              <w:bottom w:val="outset" w:sz="6" w:space="0" w:color="414142"/>
            </w:tcBorders>
            <w:vAlign w:val="center"/>
          </w:tcPr>
          <w:p w:rsidR="00E52AAB" w:rsidRPr="00A8534D" w:rsidRDefault="00E52AAB" w:rsidP="00422CA6">
            <w:pPr>
              <w:spacing w:after="0" w:line="240" w:lineRule="auto"/>
              <w:ind w:firstLine="300"/>
              <w:jc w:val="center"/>
              <w:rPr>
                <w:rFonts w:ascii="Times New Roman" w:hAnsi="Times New Roman"/>
                <w:b/>
                <w:bCs/>
                <w:color w:val="000000" w:themeColor="text1"/>
                <w:sz w:val="24"/>
                <w:szCs w:val="24"/>
                <w:lang w:eastAsia="lv-LV"/>
              </w:rPr>
            </w:pPr>
            <w:r w:rsidRPr="00A8534D">
              <w:rPr>
                <w:rFonts w:ascii="Times New Roman" w:hAnsi="Times New Roman"/>
                <w:b/>
                <w:bCs/>
                <w:color w:val="000000" w:themeColor="text1"/>
                <w:sz w:val="24"/>
                <w:szCs w:val="24"/>
                <w:lang w:eastAsia="lv-LV"/>
              </w:rPr>
              <w:t>VI. Sabiedrības līdzdalība un komunikācijas aktivitātes</w:t>
            </w:r>
          </w:p>
        </w:tc>
      </w:tr>
      <w:tr w:rsidR="00A8534D" w:rsidRPr="00A8534D" w:rsidTr="000034E3">
        <w:trPr>
          <w:trHeight w:val="20"/>
          <w:jc w:val="center"/>
        </w:trPr>
        <w:tc>
          <w:tcPr>
            <w:tcW w:w="368" w:type="pct"/>
            <w:tcBorders>
              <w:top w:val="outset" w:sz="6" w:space="0" w:color="414142"/>
              <w:bottom w:val="outset" w:sz="6" w:space="0" w:color="414142"/>
              <w:right w:val="outset" w:sz="6" w:space="0" w:color="414142"/>
            </w:tcBorders>
          </w:tcPr>
          <w:p w:rsidR="00E52AAB" w:rsidRPr="00A8534D" w:rsidRDefault="00E52AAB" w:rsidP="00422CA6">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t>1.</w:t>
            </w:r>
          </w:p>
        </w:tc>
        <w:tc>
          <w:tcPr>
            <w:tcW w:w="865" w:type="pct"/>
            <w:tcBorders>
              <w:top w:val="outset" w:sz="6" w:space="0" w:color="414142"/>
              <w:left w:val="outset" w:sz="6" w:space="0" w:color="414142"/>
              <w:bottom w:val="outset" w:sz="6" w:space="0" w:color="414142"/>
              <w:right w:val="outset" w:sz="6" w:space="0" w:color="414142"/>
            </w:tcBorders>
          </w:tcPr>
          <w:p w:rsidR="00E52AAB" w:rsidRDefault="00E52AAB" w:rsidP="00422CA6">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Plānotās sabiedrības līdzdalības un komunikācijas aktivitātes saistībā ar projektu</w:t>
            </w:r>
          </w:p>
          <w:p w:rsidR="00B20B0F" w:rsidRPr="00A8534D" w:rsidRDefault="00B20B0F" w:rsidP="00422CA6">
            <w:pPr>
              <w:spacing w:after="0" w:line="240" w:lineRule="auto"/>
              <w:rPr>
                <w:rFonts w:ascii="Times New Roman" w:hAnsi="Times New Roman"/>
                <w:color w:val="000000" w:themeColor="text1"/>
                <w:lang w:eastAsia="lv-LV"/>
              </w:rPr>
            </w:pPr>
          </w:p>
        </w:tc>
        <w:tc>
          <w:tcPr>
            <w:tcW w:w="3767" w:type="pct"/>
            <w:tcBorders>
              <w:top w:val="outset" w:sz="6" w:space="0" w:color="414142"/>
              <w:left w:val="outset" w:sz="6" w:space="0" w:color="414142"/>
              <w:bottom w:val="outset" w:sz="6" w:space="0" w:color="414142"/>
            </w:tcBorders>
          </w:tcPr>
          <w:p w:rsidR="003A1D86" w:rsidRPr="00A8534D" w:rsidRDefault="003A1D86" w:rsidP="003A1D86">
            <w:pPr>
              <w:spacing w:after="0" w:line="240" w:lineRule="auto"/>
              <w:ind w:left="49"/>
              <w:jc w:val="both"/>
              <w:rPr>
                <w:rFonts w:ascii="Times New Roman" w:hAnsi="Times New Roman"/>
                <w:color w:val="000000" w:themeColor="text1"/>
                <w:sz w:val="24"/>
                <w:szCs w:val="24"/>
                <w:lang w:eastAsia="lv-LV"/>
              </w:rPr>
            </w:pPr>
            <w:r w:rsidRPr="00A8534D">
              <w:rPr>
                <w:rFonts w:ascii="Times New Roman" w:hAnsi="Times New Roman"/>
                <w:color w:val="000000" w:themeColor="text1"/>
                <w:sz w:val="24"/>
                <w:szCs w:val="24"/>
                <w:lang w:eastAsia="lv-LV"/>
              </w:rPr>
              <w:t xml:space="preserve">Informācija par </w:t>
            </w:r>
            <w:r w:rsidR="00741B75" w:rsidRPr="00A8534D">
              <w:rPr>
                <w:rFonts w:ascii="Times New Roman" w:hAnsi="Times New Roman"/>
                <w:color w:val="000000" w:themeColor="text1"/>
                <w:sz w:val="24"/>
                <w:szCs w:val="24"/>
                <w:lang w:eastAsia="lv-LV"/>
              </w:rPr>
              <w:t>ZM</w:t>
            </w:r>
            <w:r w:rsidRPr="00A8534D">
              <w:rPr>
                <w:rFonts w:ascii="Times New Roman" w:hAnsi="Times New Roman"/>
                <w:color w:val="000000" w:themeColor="text1"/>
                <w:sz w:val="24"/>
                <w:szCs w:val="24"/>
                <w:lang w:eastAsia="lv-LV"/>
              </w:rPr>
              <w:t xml:space="preserve"> sagatavoto noteikumu projektu bija pieejama tīmekļa vietnē www.zm.gov.lv no </w:t>
            </w:r>
            <w:proofErr w:type="gramStart"/>
            <w:r w:rsidRPr="00A8534D">
              <w:rPr>
                <w:rFonts w:ascii="Times New Roman" w:hAnsi="Times New Roman"/>
                <w:color w:val="000000" w:themeColor="text1"/>
                <w:sz w:val="24"/>
                <w:szCs w:val="24"/>
                <w:lang w:eastAsia="lv-LV"/>
              </w:rPr>
              <w:t>2017.gada</w:t>
            </w:r>
            <w:proofErr w:type="gramEnd"/>
            <w:r w:rsidRPr="00A8534D">
              <w:rPr>
                <w:rFonts w:ascii="Times New Roman" w:hAnsi="Times New Roman"/>
                <w:color w:val="000000" w:themeColor="text1"/>
                <w:sz w:val="24"/>
                <w:szCs w:val="24"/>
                <w:lang w:eastAsia="lv-LV"/>
              </w:rPr>
              <w:t xml:space="preserve"> </w:t>
            </w:r>
            <w:r w:rsidR="00227E69" w:rsidRPr="00A8534D">
              <w:rPr>
                <w:rFonts w:ascii="Times New Roman" w:hAnsi="Times New Roman"/>
                <w:color w:val="000000" w:themeColor="text1"/>
                <w:sz w:val="24"/>
                <w:szCs w:val="24"/>
                <w:lang w:eastAsia="lv-LV"/>
              </w:rPr>
              <w:t>17</w:t>
            </w:r>
            <w:r w:rsidRPr="00A8534D">
              <w:rPr>
                <w:rFonts w:ascii="Times New Roman" w:hAnsi="Times New Roman"/>
                <w:color w:val="000000" w:themeColor="text1"/>
                <w:sz w:val="24"/>
                <w:szCs w:val="24"/>
                <w:lang w:eastAsia="lv-LV"/>
              </w:rPr>
              <w:t>. līdz 2</w:t>
            </w:r>
            <w:r w:rsidR="00227E69" w:rsidRPr="00A8534D">
              <w:rPr>
                <w:rFonts w:ascii="Times New Roman" w:hAnsi="Times New Roman"/>
                <w:color w:val="000000" w:themeColor="text1"/>
                <w:sz w:val="24"/>
                <w:szCs w:val="24"/>
                <w:lang w:eastAsia="lv-LV"/>
              </w:rPr>
              <w:t>4</w:t>
            </w:r>
            <w:r w:rsidRPr="00A8534D">
              <w:rPr>
                <w:rFonts w:ascii="Times New Roman" w:hAnsi="Times New Roman"/>
                <w:color w:val="000000" w:themeColor="text1"/>
                <w:sz w:val="24"/>
                <w:szCs w:val="24"/>
                <w:lang w:eastAsia="lv-LV"/>
              </w:rPr>
              <w:t>.augustam.</w:t>
            </w:r>
          </w:p>
          <w:p w:rsidR="00D46FFF" w:rsidRPr="00A8534D" w:rsidRDefault="00D46FFF" w:rsidP="003A1D86">
            <w:pPr>
              <w:spacing w:after="0" w:line="240" w:lineRule="auto"/>
              <w:ind w:left="49"/>
              <w:jc w:val="both"/>
              <w:rPr>
                <w:rFonts w:ascii="Times New Roman" w:hAnsi="Times New Roman"/>
                <w:color w:val="000000" w:themeColor="text1"/>
                <w:sz w:val="24"/>
                <w:szCs w:val="24"/>
                <w:lang w:eastAsia="lv-LV"/>
              </w:rPr>
            </w:pPr>
          </w:p>
        </w:tc>
      </w:tr>
      <w:tr w:rsidR="00A8534D" w:rsidRPr="00A8534D" w:rsidTr="000034E3">
        <w:trPr>
          <w:trHeight w:val="20"/>
          <w:jc w:val="center"/>
        </w:trPr>
        <w:tc>
          <w:tcPr>
            <w:tcW w:w="368" w:type="pct"/>
            <w:tcBorders>
              <w:top w:val="outset" w:sz="6" w:space="0" w:color="414142"/>
              <w:bottom w:val="outset" w:sz="6" w:space="0" w:color="414142"/>
              <w:right w:val="outset" w:sz="6" w:space="0" w:color="414142"/>
            </w:tcBorders>
          </w:tcPr>
          <w:p w:rsidR="00E52AAB" w:rsidRPr="00A8534D" w:rsidRDefault="00E52AAB" w:rsidP="00422CA6">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t>2.</w:t>
            </w:r>
          </w:p>
        </w:tc>
        <w:tc>
          <w:tcPr>
            <w:tcW w:w="865" w:type="pct"/>
            <w:tcBorders>
              <w:top w:val="outset" w:sz="6" w:space="0" w:color="414142"/>
              <w:left w:val="outset" w:sz="6" w:space="0" w:color="414142"/>
              <w:bottom w:val="outset" w:sz="6" w:space="0" w:color="414142"/>
              <w:right w:val="outset" w:sz="6" w:space="0" w:color="414142"/>
            </w:tcBorders>
          </w:tcPr>
          <w:p w:rsidR="00E52AAB" w:rsidRPr="00A8534D" w:rsidRDefault="00E52AAB" w:rsidP="00422CA6">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Sabiedrības līdzdalība projekta izstrādē</w:t>
            </w:r>
          </w:p>
        </w:tc>
        <w:tc>
          <w:tcPr>
            <w:tcW w:w="3767" w:type="pct"/>
            <w:tcBorders>
              <w:top w:val="outset" w:sz="6" w:space="0" w:color="414142"/>
              <w:left w:val="outset" w:sz="6" w:space="0" w:color="414142"/>
              <w:bottom w:val="outset" w:sz="6" w:space="0" w:color="414142"/>
            </w:tcBorders>
          </w:tcPr>
          <w:p w:rsidR="00F54235" w:rsidRPr="00C90B8B" w:rsidRDefault="003A1D86" w:rsidP="003A1D86">
            <w:pPr>
              <w:pStyle w:val="Bezatstarpm"/>
              <w:jc w:val="both"/>
              <w:rPr>
                <w:rFonts w:ascii="Times New Roman" w:hAnsi="Times New Roman"/>
                <w:color w:val="000000" w:themeColor="text1"/>
                <w:sz w:val="24"/>
                <w:szCs w:val="24"/>
                <w:lang w:eastAsia="lv-LV"/>
              </w:rPr>
            </w:pPr>
            <w:r w:rsidRPr="00C90B8B">
              <w:rPr>
                <w:rFonts w:ascii="Times New Roman" w:hAnsi="Times New Roman"/>
                <w:color w:val="000000" w:themeColor="text1"/>
                <w:sz w:val="24"/>
                <w:szCs w:val="24"/>
                <w:lang w:eastAsia="lv-LV"/>
              </w:rPr>
              <w:t>Noteikumu projekta izstrādes gaitā notikušas konsultācijas starp priekšlikumus iesniegušajām pašvaldībām un institūtu.</w:t>
            </w:r>
          </w:p>
          <w:p w:rsidR="002E636B" w:rsidRPr="000034E3" w:rsidRDefault="00995981" w:rsidP="002E636B">
            <w:pPr>
              <w:pStyle w:val="Bezatstarpm"/>
              <w:jc w:val="both"/>
              <w:rPr>
                <w:rFonts w:ascii="Times New Roman" w:hAnsi="Times New Roman"/>
                <w:sz w:val="24"/>
                <w:szCs w:val="24"/>
              </w:rPr>
            </w:pPr>
            <w:r w:rsidRPr="000034E3">
              <w:rPr>
                <w:rFonts w:ascii="Times New Roman" w:hAnsi="Times New Roman"/>
                <w:sz w:val="24"/>
                <w:szCs w:val="24"/>
                <w:lang w:eastAsia="lv-LV"/>
              </w:rPr>
              <w:t xml:space="preserve">Par </w:t>
            </w:r>
            <w:r w:rsidR="00C90B8B" w:rsidRPr="00C90B8B">
              <w:rPr>
                <w:rFonts w:ascii="Times New Roman" w:hAnsi="Times New Roman"/>
                <w:sz w:val="24"/>
                <w:szCs w:val="24"/>
                <w:lang w:eastAsia="lv-LV"/>
              </w:rPr>
              <w:t>sagatavoto</w:t>
            </w:r>
            <w:r w:rsidRPr="000034E3">
              <w:rPr>
                <w:rFonts w:ascii="Times New Roman" w:hAnsi="Times New Roman"/>
                <w:sz w:val="24"/>
                <w:szCs w:val="24"/>
                <w:lang w:eastAsia="lv-LV"/>
              </w:rPr>
              <w:t xml:space="preserve"> noteikumu projektu </w:t>
            </w:r>
            <w:r w:rsidR="007925D8" w:rsidRPr="000034E3">
              <w:rPr>
                <w:rFonts w:ascii="Times New Roman" w:hAnsi="Times New Roman"/>
                <w:sz w:val="24"/>
                <w:szCs w:val="24"/>
                <w:lang w:eastAsia="lv-LV"/>
              </w:rPr>
              <w:t xml:space="preserve">17.10.2017. </w:t>
            </w:r>
            <w:r w:rsidRPr="000034E3">
              <w:rPr>
                <w:rFonts w:ascii="Times New Roman" w:hAnsi="Times New Roman"/>
                <w:sz w:val="24"/>
                <w:szCs w:val="24"/>
                <w:lang w:eastAsia="lv-LV"/>
              </w:rPr>
              <w:t xml:space="preserve">notikušas </w:t>
            </w:r>
            <w:r w:rsidR="0026042A" w:rsidRPr="000034E3">
              <w:rPr>
                <w:rFonts w:ascii="Times New Roman" w:hAnsi="Times New Roman"/>
                <w:sz w:val="24"/>
                <w:szCs w:val="24"/>
                <w:lang w:eastAsia="lv-LV"/>
              </w:rPr>
              <w:t xml:space="preserve">papildu </w:t>
            </w:r>
            <w:r w:rsidRPr="000034E3">
              <w:rPr>
                <w:rFonts w:ascii="Times New Roman" w:hAnsi="Times New Roman"/>
                <w:sz w:val="24"/>
                <w:szCs w:val="24"/>
                <w:lang w:eastAsia="lv-LV"/>
              </w:rPr>
              <w:t>konsultācijas ar Latvijas iekšējo un jūras piekrastes ūdeņu resursu ilgtspējīgas izmantošanas un pārvaldības konsultatīvo padomi</w:t>
            </w:r>
            <w:r w:rsidR="002E636B" w:rsidRPr="000034E3">
              <w:rPr>
                <w:rFonts w:ascii="Times New Roman" w:hAnsi="Times New Roman"/>
                <w:sz w:val="24"/>
                <w:szCs w:val="24"/>
                <w:lang w:eastAsia="lv-LV"/>
              </w:rPr>
              <w:t xml:space="preserve"> (turpmāk – Padome) </w:t>
            </w:r>
            <w:proofErr w:type="gramStart"/>
            <w:r w:rsidR="002E636B" w:rsidRPr="000034E3">
              <w:rPr>
                <w:rFonts w:ascii="Times New Roman" w:hAnsi="Times New Roman"/>
                <w:sz w:val="24"/>
                <w:szCs w:val="24"/>
                <w:lang w:eastAsia="lv-LV"/>
              </w:rPr>
              <w:t>(</w:t>
            </w:r>
            <w:proofErr w:type="gramEnd"/>
            <w:r w:rsidR="00CF323D" w:rsidRPr="000034E3">
              <w:fldChar w:fldCharType="begin"/>
            </w:r>
            <w:r w:rsidR="00CF323D" w:rsidRPr="00C90B8B">
              <w:instrText xml:space="preserve"> HYPERLINK "https://www.zm.gov.lv/zivsaimnieciba/statiskas-lapas/nozares-darba-grupas-padomes/latvijas-ieksejo-un-juras-piekrastes-udenu-resursu-ilgtspejigas-izmant?nid=1127" \l "jump" </w:instrText>
            </w:r>
            <w:r w:rsidR="00CF323D" w:rsidRPr="000034E3">
              <w:fldChar w:fldCharType="separate"/>
            </w:r>
            <w:r w:rsidR="002E636B" w:rsidRPr="000034E3">
              <w:rPr>
                <w:rStyle w:val="Hipersaite"/>
                <w:rFonts w:ascii="Times New Roman" w:hAnsi="Times New Roman"/>
                <w:color w:val="auto"/>
                <w:sz w:val="24"/>
                <w:szCs w:val="24"/>
                <w:u w:val="none"/>
              </w:rPr>
              <w:t>https://www.zm.gov.lv/zivsaimnieciba/statiskas-lapas/nozares-darba-grupas-padomes/latvijas-ieksejo-un-juras-piekrastes-udenu-resursu-ilgtspejigas-izmant?nid=1127#jump</w:t>
            </w:r>
            <w:r w:rsidR="00CF323D" w:rsidRPr="000034E3">
              <w:rPr>
                <w:rStyle w:val="Hipersaite"/>
                <w:rFonts w:ascii="Times New Roman" w:hAnsi="Times New Roman"/>
                <w:color w:val="auto"/>
                <w:sz w:val="24"/>
                <w:szCs w:val="24"/>
                <w:u w:val="none"/>
              </w:rPr>
              <w:fldChar w:fldCharType="end"/>
            </w:r>
            <w:r w:rsidR="002E636B" w:rsidRPr="000034E3">
              <w:rPr>
                <w:rFonts w:ascii="Times New Roman" w:hAnsi="Times New Roman"/>
                <w:sz w:val="24"/>
                <w:szCs w:val="24"/>
              </w:rPr>
              <w:t>)</w:t>
            </w:r>
            <w:r w:rsidRPr="000034E3">
              <w:rPr>
                <w:rFonts w:ascii="Times New Roman" w:hAnsi="Times New Roman"/>
                <w:sz w:val="24"/>
                <w:szCs w:val="24"/>
                <w:lang w:eastAsia="lv-LV"/>
              </w:rPr>
              <w:t>,</w:t>
            </w:r>
            <w:r w:rsidR="002E636B" w:rsidRPr="000034E3">
              <w:rPr>
                <w:rFonts w:ascii="Times New Roman" w:hAnsi="Times New Roman"/>
                <w:sz w:val="24"/>
                <w:szCs w:val="24"/>
                <w:lang w:eastAsia="lv-LV"/>
              </w:rPr>
              <w:t xml:space="preserve"> kurā piedalās </w:t>
            </w:r>
            <w:r w:rsidR="0026042A" w:rsidRPr="000034E3">
              <w:rPr>
                <w:rFonts w:ascii="Times New Roman" w:hAnsi="Times New Roman"/>
                <w:sz w:val="24"/>
                <w:szCs w:val="24"/>
                <w:lang w:eastAsia="lv-LV"/>
              </w:rPr>
              <w:t xml:space="preserve">Latvijas Pašvaldību savienības deleģēti divi </w:t>
            </w:r>
            <w:r w:rsidR="002E636B" w:rsidRPr="000034E3">
              <w:rPr>
                <w:rFonts w:ascii="Times New Roman" w:hAnsi="Times New Roman"/>
                <w:sz w:val="24"/>
                <w:szCs w:val="24"/>
                <w:lang w:eastAsia="lv-LV"/>
              </w:rPr>
              <w:t xml:space="preserve">iekšējo ūdeņu un jūras piekrastes ūdeņu pašvaldību, kā arī </w:t>
            </w:r>
            <w:r w:rsidR="0026042A" w:rsidRPr="000034E3">
              <w:rPr>
                <w:rFonts w:ascii="Times New Roman" w:hAnsi="Times New Roman"/>
                <w:sz w:val="24"/>
                <w:szCs w:val="24"/>
                <w:lang w:eastAsia="lv-LV"/>
              </w:rPr>
              <w:t xml:space="preserve">Padomes Zvejniecības interešu grupas deleģēti divi </w:t>
            </w:r>
            <w:r w:rsidR="002E636B" w:rsidRPr="000034E3">
              <w:rPr>
                <w:rFonts w:ascii="Times New Roman" w:hAnsi="Times New Roman"/>
                <w:sz w:val="24"/>
                <w:szCs w:val="24"/>
                <w:lang w:eastAsia="lv-LV"/>
              </w:rPr>
              <w:t>zvejnieku pārstāvji</w:t>
            </w:r>
            <w:r w:rsidRPr="000034E3">
              <w:rPr>
                <w:rFonts w:ascii="Times New Roman" w:hAnsi="Times New Roman"/>
                <w:sz w:val="24"/>
                <w:szCs w:val="24"/>
                <w:lang w:eastAsia="lv-LV"/>
              </w:rPr>
              <w:t>.</w:t>
            </w:r>
            <w:r w:rsidR="002E636B" w:rsidRPr="000034E3">
              <w:rPr>
                <w:rFonts w:ascii="Times New Roman" w:hAnsi="Times New Roman"/>
                <w:sz w:val="24"/>
                <w:szCs w:val="24"/>
              </w:rPr>
              <w:t xml:space="preserve"> </w:t>
            </w:r>
          </w:p>
          <w:p w:rsidR="00995981" w:rsidRPr="000034E3" w:rsidRDefault="0026042A" w:rsidP="002E636B">
            <w:pPr>
              <w:pStyle w:val="Bezatstarpm"/>
              <w:jc w:val="both"/>
              <w:rPr>
                <w:rFonts w:ascii="Times New Roman" w:hAnsi="Times New Roman"/>
                <w:sz w:val="24"/>
                <w:szCs w:val="24"/>
                <w:lang w:eastAsia="lv-LV"/>
              </w:rPr>
            </w:pPr>
            <w:r w:rsidRPr="000034E3">
              <w:rPr>
                <w:rFonts w:ascii="Times New Roman" w:hAnsi="Times New Roman"/>
                <w:sz w:val="24"/>
                <w:szCs w:val="24"/>
              </w:rPr>
              <w:lastRenderedPageBreak/>
              <w:t>Padomes</w:t>
            </w:r>
            <w:r w:rsidR="002E636B" w:rsidRPr="000034E3">
              <w:rPr>
                <w:rFonts w:ascii="Times New Roman" w:hAnsi="Times New Roman"/>
                <w:sz w:val="24"/>
                <w:szCs w:val="24"/>
              </w:rPr>
              <w:t xml:space="preserve"> Zvejniecības interešu grup</w:t>
            </w:r>
            <w:r w:rsidRPr="000034E3">
              <w:rPr>
                <w:rFonts w:ascii="Times New Roman" w:hAnsi="Times New Roman"/>
                <w:sz w:val="24"/>
                <w:szCs w:val="24"/>
              </w:rPr>
              <w:t>ā</w:t>
            </w:r>
            <w:r w:rsidR="002E636B" w:rsidRPr="000034E3">
              <w:rPr>
                <w:rFonts w:ascii="Times New Roman" w:hAnsi="Times New Roman"/>
                <w:sz w:val="24"/>
                <w:szCs w:val="24"/>
              </w:rPr>
              <w:t xml:space="preserve"> ietilpst </w:t>
            </w:r>
            <w:r w:rsidR="00C90B8B" w:rsidRPr="00C90B8B">
              <w:rPr>
                <w:rFonts w:ascii="Times New Roman" w:hAnsi="Times New Roman"/>
                <w:sz w:val="24"/>
                <w:szCs w:val="24"/>
              </w:rPr>
              <w:t>šādi</w:t>
            </w:r>
            <w:r w:rsidRPr="000034E3">
              <w:rPr>
                <w:rFonts w:ascii="Times New Roman" w:hAnsi="Times New Roman"/>
                <w:sz w:val="24"/>
                <w:szCs w:val="24"/>
              </w:rPr>
              <w:t xml:space="preserve"> jūras piekrastes un iekšējo ūdeņu zvejnieku pārstāvji: </w:t>
            </w:r>
            <w:r w:rsidR="00C90B8B" w:rsidRPr="00C90B8B">
              <w:rPr>
                <w:rFonts w:ascii="Times New Roman" w:hAnsi="Times New Roman"/>
                <w:sz w:val="24"/>
                <w:szCs w:val="24"/>
              </w:rPr>
              <w:t xml:space="preserve">no </w:t>
            </w:r>
            <w:r w:rsidR="002E636B" w:rsidRPr="000034E3">
              <w:rPr>
                <w:rFonts w:ascii="Times New Roman" w:hAnsi="Times New Roman"/>
                <w:sz w:val="24"/>
                <w:szCs w:val="24"/>
              </w:rPr>
              <w:t>Vidzemes zvejnieku biedrība</w:t>
            </w:r>
            <w:r w:rsidR="00C90B8B" w:rsidRPr="00C90B8B">
              <w:rPr>
                <w:rFonts w:ascii="Times New Roman" w:hAnsi="Times New Roman"/>
                <w:sz w:val="24"/>
                <w:szCs w:val="24"/>
              </w:rPr>
              <w:t>s</w:t>
            </w:r>
            <w:r w:rsidR="002E636B" w:rsidRPr="000034E3">
              <w:rPr>
                <w:rFonts w:ascii="Times New Roman" w:hAnsi="Times New Roman"/>
                <w:sz w:val="24"/>
                <w:szCs w:val="24"/>
              </w:rPr>
              <w:t>, Latvijas Zvejnieku federācija</w:t>
            </w:r>
            <w:r w:rsidR="00C90B8B" w:rsidRPr="00C90B8B">
              <w:rPr>
                <w:rFonts w:ascii="Times New Roman" w:hAnsi="Times New Roman"/>
                <w:sz w:val="24"/>
                <w:szCs w:val="24"/>
              </w:rPr>
              <w:t>s</w:t>
            </w:r>
            <w:r w:rsidR="002E636B" w:rsidRPr="000034E3">
              <w:rPr>
                <w:rFonts w:ascii="Times New Roman" w:hAnsi="Times New Roman"/>
                <w:sz w:val="24"/>
                <w:szCs w:val="24"/>
              </w:rPr>
              <w:t>, Vērgales zvejnieku apvienība</w:t>
            </w:r>
            <w:r w:rsidR="00C90B8B" w:rsidRPr="00C90B8B">
              <w:rPr>
                <w:rFonts w:ascii="Times New Roman" w:hAnsi="Times New Roman"/>
                <w:sz w:val="24"/>
                <w:szCs w:val="24"/>
              </w:rPr>
              <w:t>s</w:t>
            </w:r>
            <w:r w:rsidR="002E636B" w:rsidRPr="000034E3">
              <w:rPr>
                <w:rFonts w:ascii="Times New Roman" w:hAnsi="Times New Roman"/>
                <w:sz w:val="24"/>
                <w:szCs w:val="24"/>
              </w:rPr>
              <w:t>, Burtnieku ezera zvejnieku biedrība</w:t>
            </w:r>
            <w:r w:rsidR="00C90B8B" w:rsidRPr="00C90B8B">
              <w:rPr>
                <w:rFonts w:ascii="Times New Roman" w:hAnsi="Times New Roman"/>
                <w:sz w:val="24"/>
                <w:szCs w:val="24"/>
              </w:rPr>
              <w:t>s</w:t>
            </w:r>
            <w:r w:rsidR="002E636B" w:rsidRPr="000034E3">
              <w:rPr>
                <w:rFonts w:ascii="Times New Roman" w:hAnsi="Times New Roman"/>
                <w:sz w:val="24"/>
                <w:szCs w:val="24"/>
              </w:rPr>
              <w:t>, Piejūras novadu zvejnieku biedrība</w:t>
            </w:r>
            <w:r w:rsidR="00C90B8B" w:rsidRPr="00C90B8B">
              <w:rPr>
                <w:rFonts w:ascii="Times New Roman" w:hAnsi="Times New Roman"/>
                <w:sz w:val="24"/>
                <w:szCs w:val="24"/>
              </w:rPr>
              <w:t>s</w:t>
            </w:r>
            <w:r w:rsidR="002E636B" w:rsidRPr="000034E3">
              <w:rPr>
                <w:rFonts w:ascii="Times New Roman" w:hAnsi="Times New Roman"/>
                <w:sz w:val="24"/>
                <w:szCs w:val="24"/>
              </w:rPr>
              <w:t xml:space="preserve">, </w:t>
            </w:r>
            <w:r w:rsidR="00C90B8B" w:rsidRPr="00C90B8B">
              <w:rPr>
                <w:rFonts w:ascii="Times New Roman" w:hAnsi="Times New Roman"/>
                <w:sz w:val="24"/>
                <w:szCs w:val="24"/>
              </w:rPr>
              <w:t>b</w:t>
            </w:r>
            <w:r w:rsidR="002E636B" w:rsidRPr="000034E3">
              <w:rPr>
                <w:rFonts w:ascii="Times New Roman" w:hAnsi="Times New Roman"/>
                <w:sz w:val="24"/>
                <w:szCs w:val="24"/>
              </w:rPr>
              <w:t>iedrība</w:t>
            </w:r>
            <w:r w:rsidR="00C90B8B" w:rsidRPr="00C90B8B">
              <w:rPr>
                <w:rFonts w:ascii="Times New Roman" w:hAnsi="Times New Roman"/>
                <w:sz w:val="24"/>
                <w:szCs w:val="24"/>
              </w:rPr>
              <w:t>s</w:t>
            </w:r>
            <w:r w:rsidR="002E636B" w:rsidRPr="000034E3">
              <w:rPr>
                <w:rFonts w:ascii="Times New Roman" w:hAnsi="Times New Roman"/>
                <w:sz w:val="24"/>
                <w:szCs w:val="24"/>
              </w:rPr>
              <w:t xml:space="preserve"> </w:t>
            </w:r>
            <w:r w:rsidR="00C90B8B" w:rsidRPr="00C90B8B">
              <w:rPr>
                <w:rFonts w:ascii="Times New Roman" w:hAnsi="Times New Roman"/>
                <w:sz w:val="24"/>
                <w:szCs w:val="24"/>
              </w:rPr>
              <w:t>“</w:t>
            </w:r>
            <w:r w:rsidR="002E636B" w:rsidRPr="000034E3">
              <w:rPr>
                <w:rFonts w:ascii="Times New Roman" w:hAnsi="Times New Roman"/>
                <w:sz w:val="24"/>
                <w:szCs w:val="24"/>
              </w:rPr>
              <w:t>Engures zvejnieks</w:t>
            </w:r>
            <w:r w:rsidR="00C90B8B" w:rsidRPr="00C90B8B">
              <w:rPr>
                <w:rFonts w:ascii="Times New Roman" w:hAnsi="Times New Roman"/>
                <w:sz w:val="24"/>
                <w:szCs w:val="24"/>
              </w:rPr>
              <w:t>”</w:t>
            </w:r>
            <w:r w:rsidR="002E636B" w:rsidRPr="000034E3">
              <w:rPr>
                <w:rFonts w:ascii="Times New Roman" w:hAnsi="Times New Roman"/>
                <w:sz w:val="24"/>
                <w:szCs w:val="24"/>
              </w:rPr>
              <w:t>, Lapmežciema pagasta zvejnieku biedrība</w:t>
            </w:r>
            <w:r w:rsidR="00C90B8B" w:rsidRPr="00C90B8B">
              <w:rPr>
                <w:rFonts w:ascii="Times New Roman" w:hAnsi="Times New Roman"/>
                <w:sz w:val="24"/>
                <w:szCs w:val="24"/>
              </w:rPr>
              <w:t>s</w:t>
            </w:r>
            <w:r w:rsidR="002E636B" w:rsidRPr="000034E3">
              <w:rPr>
                <w:rFonts w:ascii="Times New Roman" w:hAnsi="Times New Roman"/>
                <w:sz w:val="24"/>
                <w:szCs w:val="24"/>
              </w:rPr>
              <w:t>, Latvijas piekrastes zvejniecības attīstības biedrība</w:t>
            </w:r>
            <w:r w:rsidR="00C90B8B" w:rsidRPr="00C90B8B">
              <w:rPr>
                <w:rFonts w:ascii="Times New Roman" w:hAnsi="Times New Roman"/>
                <w:sz w:val="24"/>
                <w:szCs w:val="24"/>
              </w:rPr>
              <w:t>s un</w:t>
            </w:r>
            <w:r w:rsidR="002E636B" w:rsidRPr="000034E3">
              <w:rPr>
                <w:rFonts w:ascii="Times New Roman" w:hAnsi="Times New Roman"/>
                <w:sz w:val="24"/>
                <w:szCs w:val="24"/>
              </w:rPr>
              <w:t xml:space="preserve"> Baltijas Zivsaimnieku apvienība</w:t>
            </w:r>
            <w:r w:rsidR="00C90B8B" w:rsidRPr="00C90B8B">
              <w:rPr>
                <w:rFonts w:ascii="Times New Roman" w:hAnsi="Times New Roman"/>
                <w:sz w:val="24"/>
                <w:szCs w:val="24"/>
              </w:rPr>
              <w:t>s</w:t>
            </w:r>
            <w:r w:rsidR="002E636B" w:rsidRPr="000034E3">
              <w:rPr>
                <w:rFonts w:ascii="Times New Roman" w:hAnsi="Times New Roman"/>
                <w:sz w:val="24"/>
                <w:szCs w:val="24"/>
              </w:rPr>
              <w:t>.</w:t>
            </w:r>
          </w:p>
          <w:p w:rsidR="002E636B" w:rsidRDefault="002E636B" w:rsidP="00CF323D">
            <w:pPr>
              <w:pStyle w:val="Bezatstarpm"/>
              <w:jc w:val="both"/>
              <w:rPr>
                <w:rFonts w:ascii="Times New Roman" w:hAnsi="Times New Roman"/>
                <w:sz w:val="24"/>
                <w:szCs w:val="24"/>
                <w:lang w:eastAsia="lv-LV"/>
              </w:rPr>
            </w:pPr>
            <w:r w:rsidRPr="000034E3">
              <w:rPr>
                <w:rFonts w:ascii="Times New Roman" w:hAnsi="Times New Roman"/>
                <w:sz w:val="24"/>
                <w:szCs w:val="24"/>
                <w:lang w:eastAsia="lv-LV"/>
              </w:rPr>
              <w:t xml:space="preserve">Par </w:t>
            </w:r>
            <w:r w:rsidR="00C90B8B" w:rsidRPr="000034E3">
              <w:rPr>
                <w:rFonts w:ascii="Times New Roman" w:hAnsi="Times New Roman"/>
                <w:sz w:val="24"/>
                <w:szCs w:val="24"/>
                <w:lang w:eastAsia="lv-LV"/>
              </w:rPr>
              <w:t>sagatavo</w:t>
            </w:r>
            <w:r w:rsidRPr="000034E3">
              <w:rPr>
                <w:rFonts w:ascii="Times New Roman" w:hAnsi="Times New Roman"/>
                <w:sz w:val="24"/>
                <w:szCs w:val="24"/>
                <w:lang w:eastAsia="lv-LV"/>
              </w:rPr>
              <w:t xml:space="preserve">to noteikumu projektu </w:t>
            </w:r>
            <w:r w:rsidR="007925D8" w:rsidRPr="000034E3">
              <w:rPr>
                <w:rFonts w:ascii="Times New Roman" w:hAnsi="Times New Roman"/>
                <w:sz w:val="24"/>
                <w:szCs w:val="24"/>
                <w:lang w:eastAsia="lv-LV"/>
              </w:rPr>
              <w:t xml:space="preserve">13.10.2017. </w:t>
            </w:r>
            <w:r w:rsidRPr="000034E3">
              <w:rPr>
                <w:rFonts w:ascii="Times New Roman" w:hAnsi="Times New Roman"/>
                <w:sz w:val="24"/>
                <w:szCs w:val="24"/>
                <w:lang w:eastAsia="lv-LV"/>
              </w:rPr>
              <w:t xml:space="preserve">tika informēta </w:t>
            </w:r>
            <w:r w:rsidR="0026042A" w:rsidRPr="000034E3">
              <w:rPr>
                <w:rFonts w:ascii="Times New Roman" w:hAnsi="Times New Roman"/>
                <w:sz w:val="24"/>
                <w:szCs w:val="24"/>
                <w:lang w:eastAsia="lv-LV"/>
              </w:rPr>
              <w:t xml:space="preserve">arī </w:t>
            </w:r>
            <w:r w:rsidRPr="000034E3">
              <w:rPr>
                <w:rFonts w:ascii="Times New Roman" w:hAnsi="Times New Roman"/>
                <w:sz w:val="24"/>
                <w:szCs w:val="24"/>
                <w:lang w:eastAsia="lv-LV"/>
              </w:rPr>
              <w:t xml:space="preserve">Zvejniecības komercdarbības licencēšanas komisija, kuras sastāvā darbojas </w:t>
            </w:r>
            <w:r w:rsidR="00CF323D" w:rsidRPr="000034E3">
              <w:rPr>
                <w:rFonts w:ascii="Times New Roman" w:hAnsi="Times New Roman"/>
                <w:sz w:val="24"/>
                <w:szCs w:val="24"/>
                <w:lang w:eastAsia="lv-LV"/>
              </w:rPr>
              <w:t>Latvijas Pašvaldību savienības</w:t>
            </w:r>
            <w:r w:rsidRPr="000034E3">
              <w:rPr>
                <w:rFonts w:ascii="Times New Roman" w:hAnsi="Times New Roman"/>
                <w:sz w:val="24"/>
                <w:szCs w:val="24"/>
                <w:lang w:eastAsia="lv-LV"/>
              </w:rPr>
              <w:t>, Latvijas Zvejnieku federācijas, Latvijas Zivsaimnieku asociācijas, Kurzemes zvejnieku asociācijas un Ziemeļkurzemes zivsaimnieku apvienības pārstāvji.</w:t>
            </w:r>
          </w:p>
          <w:p w:rsidR="00B20B0F" w:rsidRPr="000034E3" w:rsidRDefault="00B20B0F" w:rsidP="00CF323D">
            <w:pPr>
              <w:pStyle w:val="Bezatstarpm"/>
              <w:jc w:val="both"/>
              <w:rPr>
                <w:rFonts w:ascii="Times New Roman" w:hAnsi="Times New Roman"/>
                <w:color w:val="000000" w:themeColor="text1"/>
                <w:sz w:val="24"/>
                <w:szCs w:val="24"/>
              </w:rPr>
            </w:pPr>
          </w:p>
        </w:tc>
      </w:tr>
      <w:tr w:rsidR="00A8534D" w:rsidRPr="00A8534D" w:rsidTr="000034E3">
        <w:trPr>
          <w:trHeight w:val="20"/>
          <w:jc w:val="center"/>
        </w:trPr>
        <w:tc>
          <w:tcPr>
            <w:tcW w:w="368" w:type="pct"/>
            <w:tcBorders>
              <w:top w:val="outset" w:sz="6" w:space="0" w:color="414142"/>
              <w:bottom w:val="outset" w:sz="6" w:space="0" w:color="414142"/>
              <w:right w:val="outset" w:sz="6" w:space="0" w:color="414142"/>
            </w:tcBorders>
          </w:tcPr>
          <w:p w:rsidR="00E52AAB" w:rsidRPr="00A8534D" w:rsidRDefault="00E52AAB" w:rsidP="00422CA6">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lastRenderedPageBreak/>
              <w:t>3.</w:t>
            </w:r>
          </w:p>
        </w:tc>
        <w:tc>
          <w:tcPr>
            <w:tcW w:w="865" w:type="pct"/>
            <w:tcBorders>
              <w:top w:val="outset" w:sz="6" w:space="0" w:color="414142"/>
              <w:left w:val="outset" w:sz="6" w:space="0" w:color="414142"/>
              <w:bottom w:val="outset" w:sz="6" w:space="0" w:color="414142"/>
              <w:right w:val="outset" w:sz="6" w:space="0" w:color="414142"/>
            </w:tcBorders>
          </w:tcPr>
          <w:p w:rsidR="00E52AAB" w:rsidRPr="00A8534D" w:rsidRDefault="00E52AAB" w:rsidP="00422CA6">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Sabiedrības līdzdalības rezultāti</w:t>
            </w:r>
          </w:p>
        </w:tc>
        <w:tc>
          <w:tcPr>
            <w:tcW w:w="3767" w:type="pct"/>
            <w:tcBorders>
              <w:top w:val="outset" w:sz="6" w:space="0" w:color="414142"/>
              <w:left w:val="outset" w:sz="6" w:space="0" w:color="414142"/>
              <w:bottom w:val="outset" w:sz="6" w:space="0" w:color="414142"/>
            </w:tcBorders>
          </w:tcPr>
          <w:p w:rsidR="00227E69" w:rsidRPr="00A8534D" w:rsidRDefault="00227E69" w:rsidP="00326093">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Pašvaldību priekšlikumi izvērtēti</w:t>
            </w:r>
            <w:r w:rsidR="0016100C" w:rsidRPr="00A8534D">
              <w:rPr>
                <w:rFonts w:ascii="Times New Roman" w:hAnsi="Times New Roman"/>
                <w:color w:val="000000" w:themeColor="text1"/>
                <w:sz w:val="24"/>
                <w:szCs w:val="24"/>
              </w:rPr>
              <w:t>, un</w:t>
            </w:r>
            <w:r w:rsidRPr="00A8534D">
              <w:rPr>
                <w:rFonts w:ascii="Times New Roman" w:hAnsi="Times New Roman"/>
                <w:color w:val="000000" w:themeColor="text1"/>
                <w:sz w:val="24"/>
                <w:szCs w:val="24"/>
              </w:rPr>
              <w:t xml:space="preserve"> institūta atbalstītie priekšlikumi ņemti vērā.</w:t>
            </w:r>
          </w:p>
          <w:p w:rsidR="003103AD" w:rsidRDefault="003A1D86" w:rsidP="00326093">
            <w:pPr>
              <w:pStyle w:val="Bezatstarpm"/>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 xml:space="preserve">Sabiedriskās apspriešanas laikā </w:t>
            </w:r>
            <w:r w:rsidR="008A0955" w:rsidRPr="008A0955">
              <w:rPr>
                <w:rFonts w:ascii="Times New Roman" w:hAnsi="Times New Roman"/>
                <w:color w:val="000000" w:themeColor="text1"/>
                <w:sz w:val="24"/>
                <w:szCs w:val="24"/>
              </w:rPr>
              <w:t xml:space="preserve">no 2017.gada 17. līdz 24.augustam </w:t>
            </w:r>
            <w:r w:rsidRPr="00A8534D">
              <w:rPr>
                <w:rFonts w:ascii="Times New Roman" w:hAnsi="Times New Roman"/>
                <w:color w:val="000000" w:themeColor="text1"/>
                <w:sz w:val="24"/>
                <w:szCs w:val="24"/>
              </w:rPr>
              <w:t>iebildumi un priekšlikumi par noteikumu projektu</w:t>
            </w:r>
            <w:r w:rsidR="00227E69" w:rsidRPr="00A8534D">
              <w:rPr>
                <w:rFonts w:ascii="Times New Roman" w:hAnsi="Times New Roman"/>
                <w:color w:val="000000" w:themeColor="text1"/>
                <w:sz w:val="24"/>
                <w:szCs w:val="24"/>
              </w:rPr>
              <w:t xml:space="preserve"> netika saņemti.</w:t>
            </w:r>
            <w:r w:rsidRPr="00A8534D">
              <w:rPr>
                <w:rFonts w:ascii="Times New Roman" w:hAnsi="Times New Roman"/>
                <w:color w:val="000000" w:themeColor="text1"/>
                <w:sz w:val="24"/>
                <w:szCs w:val="24"/>
              </w:rPr>
              <w:t xml:space="preserve"> </w:t>
            </w:r>
          </w:p>
          <w:p w:rsidR="00995981" w:rsidRPr="000034E3" w:rsidRDefault="00995981" w:rsidP="00995981">
            <w:pPr>
              <w:pStyle w:val="Bezatstarpm"/>
              <w:jc w:val="both"/>
              <w:rPr>
                <w:rFonts w:ascii="Times New Roman" w:hAnsi="Times New Roman"/>
                <w:sz w:val="24"/>
                <w:szCs w:val="24"/>
              </w:rPr>
            </w:pPr>
            <w:r w:rsidRPr="000034E3">
              <w:rPr>
                <w:rFonts w:ascii="Times New Roman" w:hAnsi="Times New Roman"/>
                <w:sz w:val="24"/>
                <w:szCs w:val="24"/>
              </w:rPr>
              <w:t xml:space="preserve">Noteikumu projekta saskaņošanas laikā par Tieslietu ministrijas iebildumu saistībā ar MK noteikumu Nr.796 un Ministru kabineta </w:t>
            </w:r>
            <w:proofErr w:type="gramStart"/>
            <w:r w:rsidRPr="000034E3">
              <w:rPr>
                <w:rFonts w:ascii="Times New Roman" w:hAnsi="Times New Roman"/>
                <w:sz w:val="24"/>
                <w:szCs w:val="24"/>
              </w:rPr>
              <w:t>2009.gada</w:t>
            </w:r>
            <w:proofErr w:type="gramEnd"/>
            <w:r w:rsidRPr="000034E3">
              <w:rPr>
                <w:rFonts w:ascii="Times New Roman" w:hAnsi="Times New Roman"/>
                <w:sz w:val="24"/>
                <w:szCs w:val="24"/>
              </w:rPr>
              <w:t xml:space="preserve"> 30.novembra noteikumu Nr.1375 "Noteikumi par rūpnieciskās zvejas limitiem un to izmantošanas kārtību piekrastes ūdeņos" apvienošanu no </w:t>
            </w:r>
            <w:r w:rsidR="00CF323D" w:rsidRPr="000034E3">
              <w:rPr>
                <w:rFonts w:ascii="Times New Roman" w:hAnsi="Times New Roman"/>
                <w:sz w:val="24"/>
                <w:szCs w:val="24"/>
              </w:rPr>
              <w:t>Latvijas Pašvaldību savienības</w:t>
            </w:r>
            <w:r w:rsidRPr="000034E3">
              <w:rPr>
                <w:rFonts w:ascii="Times New Roman" w:hAnsi="Times New Roman"/>
                <w:sz w:val="24"/>
                <w:szCs w:val="24"/>
              </w:rPr>
              <w:t xml:space="preserve"> 10.10.2017. tika saņemt</w:t>
            </w:r>
            <w:r w:rsidR="00C90B8B">
              <w:rPr>
                <w:rFonts w:ascii="Times New Roman" w:hAnsi="Times New Roman"/>
                <w:sz w:val="24"/>
                <w:szCs w:val="24"/>
              </w:rPr>
              <w:t>a</w:t>
            </w:r>
            <w:r w:rsidRPr="000034E3">
              <w:rPr>
                <w:rFonts w:ascii="Times New Roman" w:hAnsi="Times New Roman"/>
                <w:sz w:val="24"/>
                <w:szCs w:val="24"/>
              </w:rPr>
              <w:t xml:space="preserve"> e-past</w:t>
            </w:r>
            <w:r w:rsidR="00C90B8B">
              <w:rPr>
                <w:rFonts w:ascii="Times New Roman" w:hAnsi="Times New Roman"/>
                <w:sz w:val="24"/>
                <w:szCs w:val="24"/>
              </w:rPr>
              <w:t>a vēstule</w:t>
            </w:r>
            <w:r w:rsidRPr="000034E3">
              <w:rPr>
                <w:rFonts w:ascii="Times New Roman" w:hAnsi="Times New Roman"/>
                <w:sz w:val="24"/>
                <w:szCs w:val="24"/>
              </w:rPr>
              <w:t xml:space="preserve">, kurā </w:t>
            </w:r>
            <w:r w:rsidR="00CF323D" w:rsidRPr="000034E3">
              <w:rPr>
                <w:rFonts w:ascii="Times New Roman" w:hAnsi="Times New Roman"/>
                <w:sz w:val="24"/>
                <w:szCs w:val="24"/>
              </w:rPr>
              <w:t>Latvijas Pašvaldību savienība</w:t>
            </w:r>
            <w:r w:rsidRPr="000034E3">
              <w:rPr>
                <w:rFonts w:ascii="Times New Roman" w:hAnsi="Times New Roman"/>
                <w:sz w:val="24"/>
                <w:szCs w:val="24"/>
              </w:rPr>
              <w:t xml:space="preserve"> aicināja neapvienot abus noteikumus, </w:t>
            </w:r>
            <w:r w:rsidR="00357431" w:rsidRPr="000034E3">
              <w:rPr>
                <w:rFonts w:ascii="Times New Roman" w:hAnsi="Times New Roman"/>
                <w:sz w:val="24"/>
                <w:szCs w:val="24"/>
              </w:rPr>
              <w:t xml:space="preserve">jo spēkā esošais regulējums jau ir apliecinājis savu efektivitāti ilgākā periodā un no sabiedrības mērķgrupām nav saņemti priekšlikumi abu minēto noteikumu apvienošanai vienā normatīvajā aktā. Turklāt tas nav lietderīgi, jo gan noteikumos un Nr.1375, gan Nr. 796 ietvertais regulējums attiecas uz atšķirīgu teritoriālo dalījumu, kā arī uz sabiedrības mērķgrupām ar </w:t>
            </w:r>
            <w:r w:rsidR="0026042A" w:rsidRPr="000034E3">
              <w:rPr>
                <w:rFonts w:ascii="Times New Roman" w:hAnsi="Times New Roman"/>
                <w:sz w:val="24"/>
                <w:szCs w:val="24"/>
              </w:rPr>
              <w:t>dažādu darbības specifiku un</w:t>
            </w:r>
            <w:r w:rsidR="00357431" w:rsidRPr="000034E3">
              <w:rPr>
                <w:rFonts w:ascii="Times New Roman" w:hAnsi="Times New Roman"/>
                <w:sz w:val="24"/>
                <w:szCs w:val="24"/>
              </w:rPr>
              <w:t xml:space="preserve"> interesēm.</w:t>
            </w:r>
          </w:p>
          <w:p w:rsidR="00CF323D" w:rsidRPr="000034E3" w:rsidRDefault="00CF323D" w:rsidP="002E636B">
            <w:pPr>
              <w:pStyle w:val="Bezatstarpm"/>
              <w:jc w:val="both"/>
              <w:rPr>
                <w:rFonts w:ascii="Times New Roman" w:hAnsi="Times New Roman"/>
                <w:sz w:val="24"/>
                <w:szCs w:val="24"/>
              </w:rPr>
            </w:pPr>
            <w:r w:rsidRPr="000034E3">
              <w:rPr>
                <w:rFonts w:ascii="Times New Roman" w:hAnsi="Times New Roman"/>
                <w:sz w:val="24"/>
                <w:szCs w:val="24"/>
              </w:rPr>
              <w:t>13.10.2017. notikušajā Zvejniecības komercdarbības licencēšanas komisijas sēdē zvejnieku sabiedrisko organizāciju pārstāvji piekrita Latvijas Pašvaldību savienības 10.10.2017. paustajam viedoklim.</w:t>
            </w:r>
          </w:p>
          <w:p w:rsidR="0026042A" w:rsidRDefault="00995981">
            <w:pPr>
              <w:pStyle w:val="Bezatstarpm"/>
              <w:jc w:val="both"/>
              <w:rPr>
                <w:rFonts w:ascii="Times New Roman" w:hAnsi="Times New Roman"/>
                <w:sz w:val="24"/>
                <w:szCs w:val="24"/>
              </w:rPr>
            </w:pPr>
            <w:r w:rsidRPr="000034E3">
              <w:rPr>
                <w:rFonts w:ascii="Times New Roman" w:hAnsi="Times New Roman"/>
                <w:sz w:val="24"/>
                <w:szCs w:val="24"/>
              </w:rPr>
              <w:t xml:space="preserve">17.10.2017. ZM notikušajā </w:t>
            </w:r>
            <w:r w:rsidR="002E636B" w:rsidRPr="000034E3">
              <w:rPr>
                <w:rFonts w:ascii="Times New Roman" w:hAnsi="Times New Roman"/>
                <w:sz w:val="24"/>
                <w:szCs w:val="24"/>
              </w:rPr>
              <w:t xml:space="preserve">Padomes sēdē </w:t>
            </w:r>
            <w:r w:rsidRPr="000034E3">
              <w:rPr>
                <w:rFonts w:ascii="Times New Roman" w:hAnsi="Times New Roman"/>
                <w:sz w:val="24"/>
                <w:szCs w:val="24"/>
              </w:rPr>
              <w:t xml:space="preserve">tika saņemts </w:t>
            </w:r>
            <w:r w:rsidR="00C90B8B">
              <w:rPr>
                <w:rFonts w:ascii="Times New Roman" w:hAnsi="Times New Roman"/>
                <w:sz w:val="24"/>
                <w:szCs w:val="24"/>
              </w:rPr>
              <w:t>nepārprotams</w:t>
            </w:r>
            <w:r w:rsidR="00C90B8B" w:rsidRPr="000034E3">
              <w:rPr>
                <w:rFonts w:ascii="Times New Roman" w:hAnsi="Times New Roman"/>
                <w:sz w:val="24"/>
                <w:szCs w:val="24"/>
              </w:rPr>
              <w:t xml:space="preserve"> </w:t>
            </w:r>
            <w:r w:rsidRPr="000034E3">
              <w:rPr>
                <w:rFonts w:ascii="Times New Roman" w:hAnsi="Times New Roman"/>
                <w:sz w:val="24"/>
                <w:szCs w:val="24"/>
              </w:rPr>
              <w:t>atbalsts zvejas limitu regulācijas saglabāšanai divos atsevišķos noteikumos, kā tas bijis līdz šim, lai neradītu papildu sarežģītību noteikumu praktiskajā pie</w:t>
            </w:r>
            <w:r w:rsidR="00C90B8B">
              <w:rPr>
                <w:rFonts w:ascii="Times New Roman" w:hAnsi="Times New Roman"/>
                <w:sz w:val="24"/>
                <w:szCs w:val="24"/>
              </w:rPr>
              <w:t>mērošanā</w:t>
            </w:r>
            <w:r w:rsidRPr="000034E3">
              <w:rPr>
                <w:rFonts w:ascii="Times New Roman" w:hAnsi="Times New Roman"/>
                <w:sz w:val="24"/>
                <w:szCs w:val="24"/>
              </w:rPr>
              <w:t xml:space="preserve"> un regulējuma izpratnē.</w:t>
            </w:r>
          </w:p>
          <w:p w:rsidR="00B20B0F" w:rsidRPr="002E636B" w:rsidRDefault="00B20B0F">
            <w:pPr>
              <w:pStyle w:val="Bezatstarpm"/>
              <w:jc w:val="both"/>
              <w:rPr>
                <w:rFonts w:ascii="Times New Roman" w:hAnsi="Times New Roman"/>
                <w:b/>
                <w:sz w:val="24"/>
                <w:szCs w:val="24"/>
              </w:rPr>
            </w:pPr>
          </w:p>
        </w:tc>
      </w:tr>
      <w:tr w:rsidR="00E52AAB" w:rsidRPr="00A8534D" w:rsidTr="000034E3">
        <w:trPr>
          <w:trHeight w:val="20"/>
          <w:jc w:val="center"/>
        </w:trPr>
        <w:tc>
          <w:tcPr>
            <w:tcW w:w="368" w:type="pct"/>
            <w:tcBorders>
              <w:top w:val="outset" w:sz="6" w:space="0" w:color="414142"/>
              <w:bottom w:val="outset" w:sz="6" w:space="0" w:color="414142"/>
              <w:right w:val="outset" w:sz="6" w:space="0" w:color="414142"/>
            </w:tcBorders>
          </w:tcPr>
          <w:p w:rsidR="00E52AAB" w:rsidRPr="00A8534D" w:rsidRDefault="00E52AAB" w:rsidP="00422CA6">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t>4.</w:t>
            </w:r>
          </w:p>
        </w:tc>
        <w:tc>
          <w:tcPr>
            <w:tcW w:w="865" w:type="pct"/>
            <w:tcBorders>
              <w:top w:val="outset" w:sz="6" w:space="0" w:color="414142"/>
              <w:left w:val="outset" w:sz="6" w:space="0" w:color="414142"/>
              <w:bottom w:val="outset" w:sz="6" w:space="0" w:color="414142"/>
              <w:right w:val="outset" w:sz="6" w:space="0" w:color="414142"/>
            </w:tcBorders>
          </w:tcPr>
          <w:p w:rsidR="00E52AAB" w:rsidRPr="00A8534D" w:rsidRDefault="00E52AAB" w:rsidP="00422CA6">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Cita informācija</w:t>
            </w:r>
          </w:p>
        </w:tc>
        <w:tc>
          <w:tcPr>
            <w:tcW w:w="3767" w:type="pct"/>
            <w:tcBorders>
              <w:top w:val="outset" w:sz="6" w:space="0" w:color="414142"/>
              <w:left w:val="outset" w:sz="6" w:space="0" w:color="414142"/>
              <w:bottom w:val="outset" w:sz="6" w:space="0" w:color="414142"/>
            </w:tcBorders>
          </w:tcPr>
          <w:p w:rsidR="00E52AAB" w:rsidRPr="00A8534D" w:rsidRDefault="00E52AAB" w:rsidP="00422CA6">
            <w:pPr>
              <w:spacing w:after="0" w:line="240" w:lineRule="auto"/>
              <w:ind w:left="49"/>
              <w:rPr>
                <w:rFonts w:ascii="Times New Roman" w:hAnsi="Times New Roman"/>
                <w:color w:val="000000" w:themeColor="text1"/>
                <w:sz w:val="24"/>
                <w:szCs w:val="24"/>
                <w:lang w:eastAsia="lv-LV"/>
              </w:rPr>
            </w:pPr>
            <w:r w:rsidRPr="00A8534D">
              <w:rPr>
                <w:rFonts w:ascii="Times New Roman" w:hAnsi="Times New Roman"/>
                <w:color w:val="000000" w:themeColor="text1"/>
                <w:sz w:val="24"/>
                <w:szCs w:val="24"/>
                <w:lang w:eastAsia="lv-LV"/>
              </w:rPr>
              <w:t>Nav</w:t>
            </w:r>
            <w:r w:rsidR="006C497D" w:rsidRPr="00A8534D">
              <w:rPr>
                <w:rFonts w:ascii="Times New Roman" w:hAnsi="Times New Roman"/>
                <w:color w:val="000000" w:themeColor="text1"/>
                <w:sz w:val="24"/>
                <w:szCs w:val="24"/>
                <w:lang w:eastAsia="lv-LV"/>
              </w:rPr>
              <w:t>.</w:t>
            </w:r>
          </w:p>
        </w:tc>
      </w:tr>
    </w:tbl>
    <w:p w:rsidR="00326093" w:rsidRPr="00A8534D" w:rsidRDefault="00326093" w:rsidP="00422CA6">
      <w:pPr>
        <w:spacing w:after="0" w:line="240" w:lineRule="auto"/>
        <w:rPr>
          <w:rFonts w:ascii="Times New Roman" w:hAnsi="Times New Roman"/>
          <w:color w:val="000000" w:themeColor="text1"/>
          <w:sz w:val="24"/>
          <w:szCs w:val="24"/>
        </w:rPr>
      </w:pPr>
    </w:p>
    <w:tbl>
      <w:tblPr>
        <w:tblW w:w="5396"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0A0" w:firstRow="1" w:lastRow="0" w:firstColumn="1" w:lastColumn="0" w:noHBand="0" w:noVBand="0"/>
      </w:tblPr>
      <w:tblGrid>
        <w:gridCol w:w="717"/>
        <w:gridCol w:w="2392"/>
        <w:gridCol w:w="6663"/>
      </w:tblGrid>
      <w:tr w:rsidR="00A8534D" w:rsidRPr="00A8534D" w:rsidTr="00F16C04">
        <w:trPr>
          <w:trHeight w:val="20"/>
          <w:jc w:val="center"/>
        </w:trPr>
        <w:tc>
          <w:tcPr>
            <w:tcW w:w="5000" w:type="pct"/>
            <w:gridSpan w:val="3"/>
            <w:tcBorders>
              <w:top w:val="outset" w:sz="6" w:space="0" w:color="414142"/>
              <w:bottom w:val="outset" w:sz="6" w:space="0" w:color="414142"/>
            </w:tcBorders>
            <w:vAlign w:val="center"/>
          </w:tcPr>
          <w:p w:rsidR="00B20B0F" w:rsidRPr="00A8534D" w:rsidRDefault="00741EA2" w:rsidP="00B20B0F">
            <w:pPr>
              <w:spacing w:after="0" w:line="240" w:lineRule="auto"/>
              <w:ind w:firstLine="300"/>
              <w:jc w:val="center"/>
              <w:rPr>
                <w:rFonts w:ascii="Times New Roman" w:hAnsi="Times New Roman"/>
                <w:b/>
                <w:bCs/>
                <w:color w:val="000000" w:themeColor="text1"/>
                <w:sz w:val="24"/>
                <w:szCs w:val="24"/>
                <w:lang w:eastAsia="lv-LV"/>
              </w:rPr>
            </w:pPr>
            <w:r w:rsidRPr="00A8534D">
              <w:rPr>
                <w:rFonts w:ascii="Times New Roman" w:hAnsi="Times New Roman"/>
                <w:b/>
                <w:bCs/>
                <w:color w:val="000000" w:themeColor="text1"/>
                <w:sz w:val="24"/>
                <w:szCs w:val="24"/>
                <w:lang w:eastAsia="lv-LV"/>
              </w:rPr>
              <w:t>VII. Tiesību akta projekta izpildes nodrošināšana un tās ietekme uz institūcijām</w:t>
            </w:r>
          </w:p>
        </w:tc>
      </w:tr>
      <w:tr w:rsidR="00A8534D" w:rsidRPr="00A8534D" w:rsidTr="000034E3">
        <w:trPr>
          <w:trHeight w:val="20"/>
          <w:jc w:val="center"/>
        </w:trPr>
        <w:tc>
          <w:tcPr>
            <w:tcW w:w="367" w:type="pct"/>
            <w:tcBorders>
              <w:top w:val="outset" w:sz="6" w:space="0" w:color="414142"/>
              <w:bottom w:val="outset" w:sz="6" w:space="0" w:color="414142"/>
              <w:right w:val="outset" w:sz="6" w:space="0" w:color="414142"/>
            </w:tcBorders>
            <w:vAlign w:val="center"/>
          </w:tcPr>
          <w:p w:rsidR="00741EA2" w:rsidRPr="00A8534D" w:rsidRDefault="00741EA2" w:rsidP="00EB4ACA">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t>1.</w:t>
            </w:r>
          </w:p>
        </w:tc>
        <w:tc>
          <w:tcPr>
            <w:tcW w:w="1224" w:type="pct"/>
            <w:tcBorders>
              <w:top w:val="outset" w:sz="6" w:space="0" w:color="414142"/>
              <w:left w:val="outset" w:sz="6" w:space="0" w:color="414142"/>
              <w:bottom w:val="outset" w:sz="6" w:space="0" w:color="414142"/>
              <w:right w:val="outset" w:sz="6" w:space="0" w:color="414142"/>
            </w:tcBorders>
          </w:tcPr>
          <w:p w:rsidR="00741EA2" w:rsidRPr="00A8534D" w:rsidRDefault="00741EA2" w:rsidP="00EB4ACA">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Projekta izpildē iesaistītās institūcijas</w:t>
            </w:r>
          </w:p>
        </w:tc>
        <w:tc>
          <w:tcPr>
            <w:tcW w:w="3408" w:type="pct"/>
            <w:tcBorders>
              <w:top w:val="outset" w:sz="6" w:space="0" w:color="414142"/>
              <w:left w:val="outset" w:sz="6" w:space="0" w:color="414142"/>
              <w:bottom w:val="outset" w:sz="6" w:space="0" w:color="414142"/>
            </w:tcBorders>
          </w:tcPr>
          <w:p w:rsidR="00741EA2" w:rsidRDefault="00741EA2" w:rsidP="00361F1A">
            <w:pPr>
              <w:spacing w:after="0" w:line="240" w:lineRule="auto"/>
              <w:ind w:left="90"/>
              <w:jc w:val="both"/>
              <w:rPr>
                <w:rFonts w:ascii="Times New Roman" w:hAnsi="Times New Roman"/>
                <w:color w:val="000000" w:themeColor="text1"/>
                <w:sz w:val="24"/>
                <w:szCs w:val="24"/>
              </w:rPr>
            </w:pPr>
            <w:r w:rsidRPr="00A8534D">
              <w:rPr>
                <w:rFonts w:ascii="Times New Roman" w:hAnsi="Times New Roman"/>
                <w:color w:val="000000" w:themeColor="text1"/>
                <w:sz w:val="24"/>
                <w:szCs w:val="24"/>
              </w:rPr>
              <w:t>Novadu un pilsētu pašvaldības, kuru administratīvajās teritorijās atrodas iekšējie ūdeņi</w:t>
            </w:r>
            <w:r w:rsidR="0088649B" w:rsidRPr="00A8534D">
              <w:rPr>
                <w:rFonts w:ascii="Times New Roman" w:hAnsi="Times New Roman"/>
                <w:color w:val="000000" w:themeColor="text1"/>
                <w:sz w:val="24"/>
                <w:szCs w:val="24"/>
              </w:rPr>
              <w:t xml:space="preserve">, </w:t>
            </w:r>
            <w:r w:rsidR="00037231" w:rsidRPr="00A8534D">
              <w:rPr>
                <w:rFonts w:ascii="Times New Roman" w:hAnsi="Times New Roman"/>
                <w:color w:val="000000" w:themeColor="text1"/>
                <w:sz w:val="24"/>
                <w:szCs w:val="24"/>
              </w:rPr>
              <w:t xml:space="preserve">kā arī </w:t>
            </w:r>
            <w:r w:rsidR="00361F1A" w:rsidRPr="00A8534D">
              <w:rPr>
                <w:rFonts w:ascii="Times New Roman" w:hAnsi="Times New Roman"/>
                <w:color w:val="000000" w:themeColor="text1"/>
                <w:sz w:val="24"/>
                <w:szCs w:val="24"/>
              </w:rPr>
              <w:t>DAP</w:t>
            </w:r>
            <w:r w:rsidR="00741B75" w:rsidRPr="00A8534D">
              <w:rPr>
                <w:rFonts w:ascii="Times New Roman" w:hAnsi="Times New Roman"/>
                <w:color w:val="000000" w:themeColor="text1"/>
                <w:sz w:val="24"/>
                <w:szCs w:val="24"/>
              </w:rPr>
              <w:t xml:space="preserve"> un </w:t>
            </w:r>
            <w:r w:rsidR="0088649B" w:rsidRPr="00A8534D">
              <w:rPr>
                <w:rFonts w:ascii="Times New Roman" w:hAnsi="Times New Roman"/>
                <w:color w:val="000000" w:themeColor="text1"/>
                <w:sz w:val="24"/>
                <w:szCs w:val="24"/>
              </w:rPr>
              <w:t>Valsts vides dienests.</w:t>
            </w:r>
          </w:p>
          <w:p w:rsidR="00B20B0F" w:rsidRPr="00A8534D" w:rsidRDefault="00B20B0F" w:rsidP="00361F1A">
            <w:pPr>
              <w:spacing w:after="0" w:line="240" w:lineRule="auto"/>
              <w:ind w:left="90"/>
              <w:jc w:val="both"/>
              <w:rPr>
                <w:rFonts w:ascii="Times New Roman" w:hAnsi="Times New Roman"/>
                <w:color w:val="000000" w:themeColor="text1"/>
                <w:sz w:val="24"/>
                <w:szCs w:val="24"/>
                <w:lang w:eastAsia="lv-LV"/>
              </w:rPr>
            </w:pPr>
          </w:p>
        </w:tc>
      </w:tr>
      <w:tr w:rsidR="00A8534D" w:rsidRPr="00A8534D" w:rsidTr="000034E3">
        <w:trPr>
          <w:trHeight w:val="20"/>
          <w:jc w:val="center"/>
        </w:trPr>
        <w:tc>
          <w:tcPr>
            <w:tcW w:w="367" w:type="pct"/>
            <w:tcBorders>
              <w:top w:val="outset" w:sz="6" w:space="0" w:color="414142"/>
              <w:bottom w:val="outset" w:sz="6" w:space="0" w:color="414142"/>
              <w:right w:val="outset" w:sz="6" w:space="0" w:color="414142"/>
            </w:tcBorders>
            <w:vAlign w:val="center"/>
          </w:tcPr>
          <w:p w:rsidR="00741EA2" w:rsidRPr="00A8534D" w:rsidRDefault="00741EA2" w:rsidP="00EB4ACA">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t>2.</w:t>
            </w:r>
          </w:p>
        </w:tc>
        <w:tc>
          <w:tcPr>
            <w:tcW w:w="1224" w:type="pct"/>
            <w:tcBorders>
              <w:top w:val="outset" w:sz="6" w:space="0" w:color="414142"/>
              <w:left w:val="outset" w:sz="6" w:space="0" w:color="414142"/>
              <w:bottom w:val="outset" w:sz="6" w:space="0" w:color="414142"/>
              <w:right w:val="outset" w:sz="6" w:space="0" w:color="414142"/>
            </w:tcBorders>
          </w:tcPr>
          <w:p w:rsidR="00741EA2" w:rsidRPr="00A8534D" w:rsidRDefault="00741EA2" w:rsidP="00EB4ACA">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 xml:space="preserve">Projekta izpildes ietekme uz pārvaldes funkcijām un institucionālo struktūru. </w:t>
            </w:r>
          </w:p>
          <w:p w:rsidR="00741EA2" w:rsidRPr="00A8534D" w:rsidRDefault="00741EA2" w:rsidP="00EB4ACA">
            <w:pPr>
              <w:pStyle w:val="Bezatstarpm"/>
              <w:rPr>
                <w:rFonts w:ascii="Times New Roman" w:hAnsi="Times New Roman"/>
                <w:color w:val="000000" w:themeColor="text1"/>
                <w:lang w:eastAsia="lv-LV"/>
              </w:rPr>
            </w:pPr>
            <w:r w:rsidRPr="00A8534D">
              <w:rPr>
                <w:rFonts w:ascii="Times New Roman" w:hAnsi="Times New Roman"/>
                <w:color w:val="000000" w:themeColor="text1"/>
                <w:lang w:eastAsia="lv-LV"/>
              </w:rPr>
              <w:t>Jaunu institūciju izveide, esošu institūciju likvidācija vai reorganizācija, to ietekme uz institūcijas cilvēkresursiem</w:t>
            </w:r>
          </w:p>
        </w:tc>
        <w:tc>
          <w:tcPr>
            <w:tcW w:w="3408" w:type="pct"/>
            <w:tcBorders>
              <w:top w:val="outset" w:sz="6" w:space="0" w:color="414142"/>
              <w:left w:val="outset" w:sz="6" w:space="0" w:color="414142"/>
              <w:bottom w:val="outset" w:sz="6" w:space="0" w:color="414142"/>
            </w:tcBorders>
          </w:tcPr>
          <w:p w:rsidR="00741EA2" w:rsidRPr="00A8534D" w:rsidRDefault="00741EA2" w:rsidP="00EB4ACA">
            <w:pPr>
              <w:pStyle w:val="Bezatstarpm"/>
              <w:ind w:left="110"/>
              <w:jc w:val="both"/>
              <w:rPr>
                <w:rFonts w:ascii="Times New Roman" w:hAnsi="Times New Roman"/>
                <w:color w:val="000000" w:themeColor="text1"/>
                <w:sz w:val="24"/>
                <w:szCs w:val="24"/>
                <w:lang w:eastAsia="lv-LV"/>
              </w:rPr>
            </w:pPr>
            <w:r w:rsidRPr="00A8534D">
              <w:rPr>
                <w:rFonts w:ascii="Times New Roman" w:hAnsi="Times New Roman"/>
                <w:color w:val="000000" w:themeColor="text1"/>
                <w:sz w:val="24"/>
                <w:szCs w:val="24"/>
              </w:rPr>
              <w:t>Jaunas institūcijas nav paredzēts veidot, un nav paredzēta arī esošo institūciju reorganizācija.</w:t>
            </w:r>
          </w:p>
        </w:tc>
      </w:tr>
      <w:tr w:rsidR="00A8534D" w:rsidRPr="00A8534D" w:rsidTr="000034E3">
        <w:trPr>
          <w:trHeight w:val="20"/>
          <w:jc w:val="center"/>
        </w:trPr>
        <w:tc>
          <w:tcPr>
            <w:tcW w:w="367" w:type="pct"/>
            <w:tcBorders>
              <w:top w:val="outset" w:sz="6" w:space="0" w:color="414142"/>
              <w:bottom w:val="outset" w:sz="6" w:space="0" w:color="414142"/>
              <w:right w:val="outset" w:sz="6" w:space="0" w:color="414142"/>
            </w:tcBorders>
            <w:vAlign w:val="center"/>
          </w:tcPr>
          <w:p w:rsidR="00741EA2" w:rsidRPr="00A8534D" w:rsidRDefault="00741EA2" w:rsidP="00EB4ACA">
            <w:pPr>
              <w:spacing w:after="0" w:line="240" w:lineRule="auto"/>
              <w:jc w:val="center"/>
              <w:rPr>
                <w:rFonts w:ascii="Times New Roman" w:hAnsi="Times New Roman"/>
                <w:color w:val="000000" w:themeColor="text1"/>
                <w:lang w:eastAsia="lv-LV"/>
              </w:rPr>
            </w:pPr>
            <w:r w:rsidRPr="00A8534D">
              <w:rPr>
                <w:rFonts w:ascii="Times New Roman" w:hAnsi="Times New Roman"/>
                <w:color w:val="000000" w:themeColor="text1"/>
                <w:lang w:eastAsia="lv-LV"/>
              </w:rPr>
              <w:lastRenderedPageBreak/>
              <w:t>3.</w:t>
            </w:r>
          </w:p>
        </w:tc>
        <w:tc>
          <w:tcPr>
            <w:tcW w:w="1224" w:type="pct"/>
            <w:tcBorders>
              <w:top w:val="outset" w:sz="6" w:space="0" w:color="414142"/>
              <w:left w:val="outset" w:sz="6" w:space="0" w:color="414142"/>
              <w:bottom w:val="outset" w:sz="6" w:space="0" w:color="414142"/>
              <w:right w:val="outset" w:sz="6" w:space="0" w:color="414142"/>
            </w:tcBorders>
          </w:tcPr>
          <w:p w:rsidR="00741EA2" w:rsidRPr="00A8534D" w:rsidRDefault="00741EA2" w:rsidP="00EB4ACA">
            <w:pPr>
              <w:spacing w:after="0" w:line="240" w:lineRule="auto"/>
              <w:rPr>
                <w:rFonts w:ascii="Times New Roman" w:hAnsi="Times New Roman"/>
                <w:color w:val="000000" w:themeColor="text1"/>
                <w:lang w:eastAsia="lv-LV"/>
              </w:rPr>
            </w:pPr>
            <w:r w:rsidRPr="00A8534D">
              <w:rPr>
                <w:rFonts w:ascii="Times New Roman" w:hAnsi="Times New Roman"/>
                <w:color w:val="000000" w:themeColor="text1"/>
                <w:lang w:eastAsia="lv-LV"/>
              </w:rPr>
              <w:t>Cita informācija</w:t>
            </w:r>
          </w:p>
        </w:tc>
        <w:tc>
          <w:tcPr>
            <w:tcW w:w="3408" w:type="pct"/>
            <w:tcBorders>
              <w:top w:val="outset" w:sz="6" w:space="0" w:color="414142"/>
              <w:left w:val="outset" w:sz="6" w:space="0" w:color="414142"/>
              <w:bottom w:val="outset" w:sz="6" w:space="0" w:color="414142"/>
            </w:tcBorders>
          </w:tcPr>
          <w:p w:rsidR="00741EA2" w:rsidRPr="00A8534D" w:rsidRDefault="00741EA2" w:rsidP="00EB4ACA">
            <w:pPr>
              <w:spacing w:after="0" w:line="240" w:lineRule="auto"/>
              <w:jc w:val="both"/>
              <w:rPr>
                <w:rFonts w:ascii="Times New Roman" w:hAnsi="Times New Roman"/>
                <w:color w:val="000000" w:themeColor="text1"/>
                <w:sz w:val="24"/>
                <w:szCs w:val="24"/>
                <w:lang w:eastAsia="lv-LV"/>
              </w:rPr>
            </w:pPr>
            <w:r w:rsidRPr="00A8534D">
              <w:rPr>
                <w:rFonts w:ascii="Times New Roman" w:hAnsi="Times New Roman"/>
                <w:color w:val="000000" w:themeColor="text1"/>
                <w:sz w:val="24"/>
                <w:szCs w:val="24"/>
                <w:lang w:eastAsia="lv-LV"/>
              </w:rPr>
              <w:t>Noteikumu projekts tiks ieviests no piešķirtajiem valsts budžeta līdzekļiem.</w:t>
            </w:r>
          </w:p>
        </w:tc>
      </w:tr>
    </w:tbl>
    <w:p w:rsidR="00617119" w:rsidRDefault="00617119" w:rsidP="009E3F72">
      <w:pPr>
        <w:tabs>
          <w:tab w:val="left" w:pos="1425"/>
        </w:tabs>
        <w:spacing w:after="0" w:line="240" w:lineRule="auto"/>
        <w:rPr>
          <w:rFonts w:ascii="Times New Roman" w:hAnsi="Times New Roman"/>
          <w:color w:val="000000" w:themeColor="text1"/>
          <w:sz w:val="24"/>
          <w:szCs w:val="24"/>
        </w:rPr>
      </w:pPr>
    </w:p>
    <w:p w:rsidR="00B20B0F" w:rsidRPr="00A8534D" w:rsidRDefault="00B20B0F" w:rsidP="009E3F72">
      <w:pPr>
        <w:tabs>
          <w:tab w:val="left" w:pos="1425"/>
        </w:tabs>
        <w:spacing w:after="0" w:line="240" w:lineRule="auto"/>
        <w:rPr>
          <w:rFonts w:ascii="Times New Roman" w:hAnsi="Times New Roman"/>
          <w:color w:val="000000" w:themeColor="text1"/>
          <w:sz w:val="24"/>
          <w:szCs w:val="24"/>
        </w:rPr>
      </w:pPr>
    </w:p>
    <w:p w:rsidR="00E52AAB" w:rsidRPr="00A8534D" w:rsidRDefault="009E3F72" w:rsidP="009E3F72">
      <w:pPr>
        <w:spacing w:after="0" w:line="240" w:lineRule="auto"/>
        <w:ind w:firstLine="720"/>
        <w:rPr>
          <w:rFonts w:ascii="Times New Roman" w:hAnsi="Times New Roman"/>
          <w:color w:val="000000" w:themeColor="text1"/>
          <w:sz w:val="28"/>
          <w:szCs w:val="24"/>
        </w:rPr>
      </w:pPr>
      <w:r w:rsidRPr="00A8534D">
        <w:rPr>
          <w:rFonts w:ascii="Times New Roman" w:hAnsi="Times New Roman"/>
          <w:color w:val="000000" w:themeColor="text1"/>
          <w:sz w:val="28"/>
          <w:szCs w:val="24"/>
        </w:rPr>
        <w:t xml:space="preserve">Zemkopības ministrs </w:t>
      </w:r>
      <w:r w:rsidRPr="00A8534D">
        <w:rPr>
          <w:rFonts w:ascii="Times New Roman" w:hAnsi="Times New Roman"/>
          <w:color w:val="000000" w:themeColor="text1"/>
          <w:sz w:val="28"/>
          <w:szCs w:val="24"/>
        </w:rPr>
        <w:tab/>
      </w:r>
      <w:r w:rsidRPr="00A8534D">
        <w:rPr>
          <w:rFonts w:ascii="Times New Roman" w:hAnsi="Times New Roman"/>
          <w:color w:val="000000" w:themeColor="text1"/>
          <w:sz w:val="28"/>
          <w:szCs w:val="24"/>
        </w:rPr>
        <w:tab/>
      </w:r>
      <w:r w:rsidRPr="00A8534D">
        <w:rPr>
          <w:rFonts w:ascii="Times New Roman" w:hAnsi="Times New Roman"/>
          <w:color w:val="000000" w:themeColor="text1"/>
          <w:sz w:val="28"/>
          <w:szCs w:val="24"/>
        </w:rPr>
        <w:tab/>
      </w:r>
      <w:r w:rsidRPr="00A8534D">
        <w:rPr>
          <w:rFonts w:ascii="Times New Roman" w:hAnsi="Times New Roman"/>
          <w:color w:val="000000" w:themeColor="text1"/>
          <w:sz w:val="28"/>
          <w:szCs w:val="24"/>
        </w:rPr>
        <w:tab/>
      </w:r>
      <w:r w:rsidRPr="00A8534D">
        <w:rPr>
          <w:rFonts w:ascii="Times New Roman" w:hAnsi="Times New Roman"/>
          <w:color w:val="000000" w:themeColor="text1"/>
          <w:sz w:val="28"/>
          <w:szCs w:val="24"/>
        </w:rPr>
        <w:tab/>
      </w:r>
      <w:r w:rsidR="00E52AAB" w:rsidRPr="00A8534D">
        <w:rPr>
          <w:rFonts w:ascii="Times New Roman" w:hAnsi="Times New Roman"/>
          <w:color w:val="000000" w:themeColor="text1"/>
          <w:sz w:val="28"/>
          <w:szCs w:val="24"/>
        </w:rPr>
        <w:tab/>
        <w:t>J</w:t>
      </w:r>
      <w:r w:rsidR="006A6205" w:rsidRPr="00A8534D">
        <w:rPr>
          <w:rFonts w:ascii="Times New Roman" w:hAnsi="Times New Roman"/>
          <w:color w:val="000000" w:themeColor="text1"/>
          <w:sz w:val="28"/>
          <w:szCs w:val="24"/>
        </w:rPr>
        <w:t xml:space="preserve">ānis </w:t>
      </w:r>
      <w:r w:rsidR="00E52AAB" w:rsidRPr="00A8534D">
        <w:rPr>
          <w:rFonts w:ascii="Times New Roman" w:hAnsi="Times New Roman"/>
          <w:color w:val="000000" w:themeColor="text1"/>
          <w:sz w:val="28"/>
          <w:szCs w:val="24"/>
        </w:rPr>
        <w:t>Dūklavs</w:t>
      </w:r>
    </w:p>
    <w:p w:rsidR="004F3557" w:rsidRDefault="004F3557" w:rsidP="00422CA6">
      <w:pPr>
        <w:pStyle w:val="Bezatstarpm"/>
        <w:rPr>
          <w:rFonts w:ascii="Times New Roman" w:hAnsi="Times New Roman"/>
          <w:color w:val="000000" w:themeColor="text1"/>
          <w:sz w:val="28"/>
          <w:szCs w:val="24"/>
        </w:rPr>
      </w:pPr>
    </w:p>
    <w:p w:rsidR="00B20B0F" w:rsidRPr="00A8534D" w:rsidRDefault="00B20B0F" w:rsidP="00422CA6">
      <w:pPr>
        <w:pStyle w:val="Bezatstarpm"/>
        <w:rPr>
          <w:rFonts w:ascii="Times New Roman" w:hAnsi="Times New Roman"/>
          <w:color w:val="000000" w:themeColor="text1"/>
          <w:sz w:val="28"/>
          <w:szCs w:val="24"/>
        </w:rPr>
      </w:pPr>
    </w:p>
    <w:p w:rsidR="00AA18F9" w:rsidRPr="00A8534D" w:rsidRDefault="00782771" w:rsidP="009E3F72">
      <w:pPr>
        <w:spacing w:after="0" w:line="240" w:lineRule="auto"/>
        <w:ind w:firstLine="720"/>
        <w:rPr>
          <w:rFonts w:ascii="Times New Roman" w:hAnsi="Times New Roman"/>
          <w:color w:val="000000" w:themeColor="text1"/>
          <w:sz w:val="28"/>
          <w:szCs w:val="24"/>
        </w:rPr>
      </w:pPr>
      <w:r w:rsidRPr="00A8534D">
        <w:rPr>
          <w:rFonts w:ascii="Times New Roman" w:hAnsi="Times New Roman"/>
          <w:color w:val="000000" w:themeColor="text1"/>
          <w:sz w:val="28"/>
          <w:szCs w:val="24"/>
        </w:rPr>
        <w:t>Zemkopības ministrijas</w:t>
      </w:r>
      <w:r w:rsidR="00B20B0F">
        <w:rPr>
          <w:rFonts w:ascii="Times New Roman" w:hAnsi="Times New Roman"/>
          <w:color w:val="000000" w:themeColor="text1"/>
          <w:sz w:val="28"/>
          <w:szCs w:val="24"/>
        </w:rPr>
        <w:t xml:space="preserve"> valsts sekretāre.</w:t>
      </w:r>
      <w:r w:rsidR="009E3F72" w:rsidRPr="00A8534D">
        <w:rPr>
          <w:rFonts w:ascii="Times New Roman" w:hAnsi="Times New Roman"/>
          <w:color w:val="000000" w:themeColor="text1"/>
          <w:sz w:val="28"/>
          <w:szCs w:val="24"/>
        </w:rPr>
        <w:tab/>
      </w:r>
      <w:r w:rsidRPr="00A8534D">
        <w:rPr>
          <w:rFonts w:ascii="Times New Roman" w:hAnsi="Times New Roman"/>
          <w:color w:val="000000" w:themeColor="text1"/>
          <w:sz w:val="28"/>
          <w:szCs w:val="24"/>
        </w:rPr>
        <w:tab/>
      </w:r>
      <w:r w:rsidRPr="00A8534D">
        <w:rPr>
          <w:rFonts w:ascii="Times New Roman" w:hAnsi="Times New Roman"/>
          <w:color w:val="000000" w:themeColor="text1"/>
          <w:sz w:val="28"/>
          <w:szCs w:val="24"/>
        </w:rPr>
        <w:tab/>
        <w:t>Dace Lucaua</w:t>
      </w:r>
    </w:p>
    <w:p w:rsidR="00824F00" w:rsidRDefault="00824F00"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bookmarkStart w:id="0" w:name="_GoBack"/>
      <w:bookmarkEnd w:id="0"/>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B20B0F" w:rsidRDefault="00B20B0F" w:rsidP="00422CA6">
      <w:pPr>
        <w:pStyle w:val="Bezatstarpm"/>
        <w:rPr>
          <w:rFonts w:ascii="Times New Roman" w:hAnsi="Times New Roman"/>
          <w:color w:val="000000" w:themeColor="text1"/>
          <w:szCs w:val="20"/>
        </w:rPr>
      </w:pPr>
    </w:p>
    <w:p w:rsidR="000034E3" w:rsidRPr="00A8534D" w:rsidRDefault="000034E3" w:rsidP="00422CA6">
      <w:pPr>
        <w:pStyle w:val="Bezatstarpm"/>
        <w:rPr>
          <w:rFonts w:ascii="Times New Roman" w:hAnsi="Times New Roman"/>
          <w:color w:val="000000" w:themeColor="text1"/>
          <w:szCs w:val="20"/>
        </w:rPr>
      </w:pPr>
    </w:p>
    <w:p w:rsidR="00A964AB" w:rsidRPr="00A8534D" w:rsidRDefault="00C45CDC" w:rsidP="00422CA6">
      <w:pPr>
        <w:pStyle w:val="Bezatstarpm"/>
        <w:rPr>
          <w:rFonts w:ascii="Times New Roman" w:hAnsi="Times New Roman"/>
          <w:color w:val="000000" w:themeColor="text1"/>
          <w:szCs w:val="20"/>
        </w:rPr>
      </w:pPr>
      <w:r w:rsidRPr="00A8534D">
        <w:rPr>
          <w:rFonts w:ascii="Times New Roman" w:hAnsi="Times New Roman"/>
          <w:color w:val="000000" w:themeColor="text1"/>
          <w:szCs w:val="20"/>
        </w:rPr>
        <w:t xml:space="preserve">Bārtule </w:t>
      </w:r>
      <w:r w:rsidR="00E52AAB" w:rsidRPr="00A8534D">
        <w:rPr>
          <w:rFonts w:ascii="Times New Roman" w:hAnsi="Times New Roman"/>
          <w:color w:val="000000" w:themeColor="text1"/>
          <w:szCs w:val="20"/>
        </w:rPr>
        <w:t>67027</w:t>
      </w:r>
      <w:r w:rsidR="00617119" w:rsidRPr="00A8534D">
        <w:rPr>
          <w:rFonts w:ascii="Times New Roman" w:hAnsi="Times New Roman"/>
          <w:color w:val="000000" w:themeColor="text1"/>
          <w:szCs w:val="20"/>
        </w:rPr>
        <w:t>525</w:t>
      </w:r>
    </w:p>
    <w:p w:rsidR="00AF2BB4" w:rsidRPr="00A8534D" w:rsidRDefault="00B20B0F" w:rsidP="00422CA6">
      <w:pPr>
        <w:pStyle w:val="Bezatstarpm"/>
        <w:rPr>
          <w:rFonts w:ascii="Times New Roman" w:hAnsi="Times New Roman"/>
          <w:color w:val="000000" w:themeColor="text1"/>
          <w:szCs w:val="20"/>
        </w:rPr>
      </w:pPr>
      <w:hyperlink r:id="rId10" w:history="1">
        <w:r w:rsidR="00C45CDC" w:rsidRPr="00A8534D">
          <w:rPr>
            <w:rStyle w:val="Hipersaite"/>
            <w:rFonts w:ascii="Times New Roman" w:hAnsi="Times New Roman"/>
            <w:color w:val="000000" w:themeColor="text1"/>
            <w:szCs w:val="20"/>
          </w:rPr>
          <w:t>Inese.Bartule@zm.gov.lv</w:t>
        </w:r>
      </w:hyperlink>
    </w:p>
    <w:sectPr w:rsidR="00AF2BB4" w:rsidRPr="00A8534D" w:rsidSect="00824F00">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1276" w:rsidRDefault="00CB1276" w:rsidP="00EE11D3">
      <w:pPr>
        <w:spacing w:after="0" w:line="240" w:lineRule="auto"/>
      </w:pPr>
      <w:r>
        <w:separator/>
      </w:r>
    </w:p>
  </w:endnote>
  <w:endnote w:type="continuationSeparator" w:id="0">
    <w:p w:rsidR="00CB1276" w:rsidRDefault="00CB1276" w:rsidP="00EE11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E1" w:rsidRPr="00280539" w:rsidRDefault="00280539" w:rsidP="00280539">
    <w:pPr>
      <w:pStyle w:val="Kjene"/>
    </w:pPr>
    <w:r w:rsidRPr="00280539">
      <w:rPr>
        <w:rFonts w:ascii="Times New Roman" w:hAnsi="Times New Roman"/>
        <w:sz w:val="20"/>
        <w:szCs w:val="20"/>
      </w:rPr>
      <w:t>ZManot_</w:t>
    </w:r>
    <w:r w:rsidR="002E636B">
      <w:rPr>
        <w:rFonts w:ascii="Times New Roman" w:hAnsi="Times New Roman"/>
        <w:sz w:val="20"/>
        <w:szCs w:val="20"/>
      </w:rPr>
      <w:t>0611</w:t>
    </w:r>
    <w:r w:rsidRPr="00280539">
      <w:rPr>
        <w:rFonts w:ascii="Times New Roman" w:hAnsi="Times New Roman"/>
        <w:sz w:val="20"/>
        <w:szCs w:val="20"/>
      </w:rPr>
      <w:t>17_ieksudlim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E1" w:rsidRPr="00280539" w:rsidRDefault="00280539" w:rsidP="00280539">
    <w:pPr>
      <w:pStyle w:val="Kjene"/>
    </w:pPr>
    <w:r w:rsidRPr="00280539">
      <w:rPr>
        <w:rFonts w:ascii="Times New Roman" w:hAnsi="Times New Roman"/>
        <w:sz w:val="20"/>
        <w:szCs w:val="20"/>
      </w:rPr>
      <w:t>ZManot_</w:t>
    </w:r>
    <w:r w:rsidR="002E636B">
      <w:rPr>
        <w:rFonts w:ascii="Times New Roman" w:hAnsi="Times New Roman"/>
        <w:sz w:val="20"/>
        <w:szCs w:val="20"/>
      </w:rPr>
      <w:t>0611</w:t>
    </w:r>
    <w:r w:rsidRPr="00280539">
      <w:rPr>
        <w:rFonts w:ascii="Times New Roman" w:hAnsi="Times New Roman"/>
        <w:sz w:val="20"/>
        <w:szCs w:val="20"/>
      </w:rPr>
      <w:t>17_ieksudlim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1276" w:rsidRDefault="00CB1276" w:rsidP="00EE11D3">
      <w:pPr>
        <w:spacing w:after="0" w:line="240" w:lineRule="auto"/>
      </w:pPr>
      <w:r>
        <w:separator/>
      </w:r>
    </w:p>
  </w:footnote>
  <w:footnote w:type="continuationSeparator" w:id="0">
    <w:p w:rsidR="00CB1276" w:rsidRDefault="00CB1276" w:rsidP="00EE11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A05E1" w:rsidRPr="00824F00" w:rsidRDefault="00CA05E1" w:rsidP="00824F00">
    <w:pPr>
      <w:pStyle w:val="Galvene"/>
      <w:jc w:val="center"/>
      <w:rPr>
        <w:rFonts w:ascii="Times New Roman" w:hAnsi="Times New Roman"/>
        <w:sz w:val="24"/>
        <w:szCs w:val="24"/>
      </w:rPr>
    </w:pPr>
    <w:r w:rsidRPr="0054754F">
      <w:rPr>
        <w:rFonts w:ascii="Times New Roman" w:hAnsi="Times New Roman"/>
        <w:sz w:val="24"/>
        <w:szCs w:val="24"/>
      </w:rPr>
      <w:fldChar w:fldCharType="begin"/>
    </w:r>
    <w:r w:rsidRPr="0054754F">
      <w:rPr>
        <w:rFonts w:ascii="Times New Roman" w:hAnsi="Times New Roman"/>
        <w:sz w:val="24"/>
        <w:szCs w:val="24"/>
      </w:rPr>
      <w:instrText>PAGE   \* MERGEFORMAT</w:instrText>
    </w:r>
    <w:r w:rsidRPr="0054754F">
      <w:rPr>
        <w:rFonts w:ascii="Times New Roman" w:hAnsi="Times New Roman"/>
        <w:sz w:val="24"/>
        <w:szCs w:val="24"/>
      </w:rPr>
      <w:fldChar w:fldCharType="separate"/>
    </w:r>
    <w:r w:rsidR="00B20B0F">
      <w:rPr>
        <w:rFonts w:ascii="Times New Roman" w:hAnsi="Times New Roman"/>
        <w:noProof/>
        <w:sz w:val="24"/>
        <w:szCs w:val="24"/>
      </w:rPr>
      <w:t>8</w:t>
    </w:r>
    <w:r w:rsidRPr="0054754F">
      <w:rPr>
        <w:rFonts w:ascii="Times New Roman" w:hAnsi="Times New Roman"/>
        <w:sz w:val="24"/>
        <w:szCs w:val="24"/>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8564D7"/>
    <w:multiLevelType w:val="hybridMultilevel"/>
    <w:tmpl w:val="22CE7E0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18470194"/>
    <w:multiLevelType w:val="hybridMultilevel"/>
    <w:tmpl w:val="4128F958"/>
    <w:lvl w:ilvl="0" w:tplc="98B61306">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36940CFC"/>
    <w:multiLevelType w:val="hybridMultilevel"/>
    <w:tmpl w:val="D422C9D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51C836A7"/>
    <w:multiLevelType w:val="hybridMultilevel"/>
    <w:tmpl w:val="CEFE633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646B36E9"/>
    <w:multiLevelType w:val="hybridMultilevel"/>
    <w:tmpl w:val="12ACBDF8"/>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46103F2"/>
    <w:multiLevelType w:val="hybridMultilevel"/>
    <w:tmpl w:val="00EA755A"/>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7EC22DE4"/>
    <w:multiLevelType w:val="hybridMultilevel"/>
    <w:tmpl w:val="60C011D8"/>
    <w:lvl w:ilvl="0" w:tplc="8C96CC12">
      <w:numFmt w:val="bullet"/>
      <w:lvlText w:val="-"/>
      <w:lvlJc w:val="left"/>
      <w:pPr>
        <w:ind w:left="721" w:hanging="360"/>
      </w:pPr>
      <w:rPr>
        <w:rFonts w:ascii="Times New Roman" w:eastAsia="Times New Roman" w:hAnsi="Times New Roman" w:cs="Times New Roman" w:hint="default"/>
      </w:rPr>
    </w:lvl>
    <w:lvl w:ilvl="1" w:tplc="04260003" w:tentative="1">
      <w:start w:val="1"/>
      <w:numFmt w:val="bullet"/>
      <w:lvlText w:val="o"/>
      <w:lvlJc w:val="left"/>
      <w:pPr>
        <w:ind w:left="1441" w:hanging="360"/>
      </w:pPr>
      <w:rPr>
        <w:rFonts w:ascii="Courier New" w:hAnsi="Courier New" w:cs="Courier New" w:hint="default"/>
      </w:rPr>
    </w:lvl>
    <w:lvl w:ilvl="2" w:tplc="04260005" w:tentative="1">
      <w:start w:val="1"/>
      <w:numFmt w:val="bullet"/>
      <w:lvlText w:val=""/>
      <w:lvlJc w:val="left"/>
      <w:pPr>
        <w:ind w:left="2161" w:hanging="360"/>
      </w:pPr>
      <w:rPr>
        <w:rFonts w:ascii="Wingdings" w:hAnsi="Wingdings" w:hint="default"/>
      </w:rPr>
    </w:lvl>
    <w:lvl w:ilvl="3" w:tplc="04260001" w:tentative="1">
      <w:start w:val="1"/>
      <w:numFmt w:val="bullet"/>
      <w:lvlText w:val=""/>
      <w:lvlJc w:val="left"/>
      <w:pPr>
        <w:ind w:left="2881" w:hanging="360"/>
      </w:pPr>
      <w:rPr>
        <w:rFonts w:ascii="Symbol" w:hAnsi="Symbol" w:hint="default"/>
      </w:rPr>
    </w:lvl>
    <w:lvl w:ilvl="4" w:tplc="04260003" w:tentative="1">
      <w:start w:val="1"/>
      <w:numFmt w:val="bullet"/>
      <w:lvlText w:val="o"/>
      <w:lvlJc w:val="left"/>
      <w:pPr>
        <w:ind w:left="3601" w:hanging="360"/>
      </w:pPr>
      <w:rPr>
        <w:rFonts w:ascii="Courier New" w:hAnsi="Courier New" w:cs="Courier New" w:hint="default"/>
      </w:rPr>
    </w:lvl>
    <w:lvl w:ilvl="5" w:tplc="04260005" w:tentative="1">
      <w:start w:val="1"/>
      <w:numFmt w:val="bullet"/>
      <w:lvlText w:val=""/>
      <w:lvlJc w:val="left"/>
      <w:pPr>
        <w:ind w:left="4321" w:hanging="360"/>
      </w:pPr>
      <w:rPr>
        <w:rFonts w:ascii="Wingdings" w:hAnsi="Wingdings" w:hint="default"/>
      </w:rPr>
    </w:lvl>
    <w:lvl w:ilvl="6" w:tplc="04260001" w:tentative="1">
      <w:start w:val="1"/>
      <w:numFmt w:val="bullet"/>
      <w:lvlText w:val=""/>
      <w:lvlJc w:val="left"/>
      <w:pPr>
        <w:ind w:left="5041" w:hanging="360"/>
      </w:pPr>
      <w:rPr>
        <w:rFonts w:ascii="Symbol" w:hAnsi="Symbol" w:hint="default"/>
      </w:rPr>
    </w:lvl>
    <w:lvl w:ilvl="7" w:tplc="04260003" w:tentative="1">
      <w:start w:val="1"/>
      <w:numFmt w:val="bullet"/>
      <w:lvlText w:val="o"/>
      <w:lvlJc w:val="left"/>
      <w:pPr>
        <w:ind w:left="5761" w:hanging="360"/>
      </w:pPr>
      <w:rPr>
        <w:rFonts w:ascii="Courier New" w:hAnsi="Courier New" w:cs="Courier New" w:hint="default"/>
      </w:rPr>
    </w:lvl>
    <w:lvl w:ilvl="8" w:tplc="04260005" w:tentative="1">
      <w:start w:val="1"/>
      <w:numFmt w:val="bullet"/>
      <w:lvlText w:val=""/>
      <w:lvlJc w:val="left"/>
      <w:pPr>
        <w:ind w:left="6481" w:hanging="360"/>
      </w:pPr>
      <w:rPr>
        <w:rFonts w:ascii="Wingdings" w:hAnsi="Wingdings" w:hint="default"/>
      </w:rPr>
    </w:lvl>
  </w:abstractNum>
  <w:abstractNum w:abstractNumId="7" w15:restartNumberingAfterBreak="0">
    <w:nsid w:val="7F3E3A16"/>
    <w:multiLevelType w:val="hybridMultilevel"/>
    <w:tmpl w:val="10D6475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7"/>
  </w:num>
  <w:num w:numId="2">
    <w:abstractNumId w:val="3"/>
  </w:num>
  <w:num w:numId="3">
    <w:abstractNumId w:val="4"/>
  </w:num>
  <w:num w:numId="4">
    <w:abstractNumId w:val="5"/>
  </w:num>
  <w:num w:numId="5">
    <w:abstractNumId w:val="2"/>
  </w:num>
  <w:num w:numId="6">
    <w:abstractNumId w:val="0"/>
  </w:num>
  <w:num w:numId="7">
    <w:abstractNumId w:val="6"/>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F05"/>
    <w:rsid w:val="0000272B"/>
    <w:rsid w:val="000034E3"/>
    <w:rsid w:val="0000522E"/>
    <w:rsid w:val="00006996"/>
    <w:rsid w:val="00010049"/>
    <w:rsid w:val="00010392"/>
    <w:rsid w:val="00011CF2"/>
    <w:rsid w:val="00015579"/>
    <w:rsid w:val="000174B6"/>
    <w:rsid w:val="00023388"/>
    <w:rsid w:val="00024111"/>
    <w:rsid w:val="00026DDD"/>
    <w:rsid w:val="0003167B"/>
    <w:rsid w:val="00037231"/>
    <w:rsid w:val="00040852"/>
    <w:rsid w:val="00050CC4"/>
    <w:rsid w:val="000512E5"/>
    <w:rsid w:val="000529A0"/>
    <w:rsid w:val="00055D53"/>
    <w:rsid w:val="0006121C"/>
    <w:rsid w:val="00061B34"/>
    <w:rsid w:val="00066BE7"/>
    <w:rsid w:val="00066E1A"/>
    <w:rsid w:val="00067E02"/>
    <w:rsid w:val="000732A4"/>
    <w:rsid w:val="000742BB"/>
    <w:rsid w:val="0007495B"/>
    <w:rsid w:val="000813E6"/>
    <w:rsid w:val="000815E6"/>
    <w:rsid w:val="00084DAB"/>
    <w:rsid w:val="0008694A"/>
    <w:rsid w:val="00091C07"/>
    <w:rsid w:val="00093FA4"/>
    <w:rsid w:val="00097C26"/>
    <w:rsid w:val="000A237E"/>
    <w:rsid w:val="000A5345"/>
    <w:rsid w:val="000A59C3"/>
    <w:rsid w:val="000A6BDB"/>
    <w:rsid w:val="000B32D5"/>
    <w:rsid w:val="000B3951"/>
    <w:rsid w:val="000B3E1D"/>
    <w:rsid w:val="000C55F3"/>
    <w:rsid w:val="000C60EC"/>
    <w:rsid w:val="000D306C"/>
    <w:rsid w:val="000D5162"/>
    <w:rsid w:val="000D51A1"/>
    <w:rsid w:val="000E4DAC"/>
    <w:rsid w:val="000E6E01"/>
    <w:rsid w:val="000E7EAF"/>
    <w:rsid w:val="000F5E5F"/>
    <w:rsid w:val="001007F6"/>
    <w:rsid w:val="001012A6"/>
    <w:rsid w:val="00104241"/>
    <w:rsid w:val="001053E6"/>
    <w:rsid w:val="00110664"/>
    <w:rsid w:val="00112280"/>
    <w:rsid w:val="00120DA1"/>
    <w:rsid w:val="00122D6E"/>
    <w:rsid w:val="00123511"/>
    <w:rsid w:val="00124C4D"/>
    <w:rsid w:val="001251FB"/>
    <w:rsid w:val="001270B4"/>
    <w:rsid w:val="00130EFE"/>
    <w:rsid w:val="00132D77"/>
    <w:rsid w:val="00136C43"/>
    <w:rsid w:val="00142030"/>
    <w:rsid w:val="001428C6"/>
    <w:rsid w:val="00146858"/>
    <w:rsid w:val="0014794B"/>
    <w:rsid w:val="00150A00"/>
    <w:rsid w:val="00152CB0"/>
    <w:rsid w:val="0015415A"/>
    <w:rsid w:val="00157719"/>
    <w:rsid w:val="0016100C"/>
    <w:rsid w:val="001618E1"/>
    <w:rsid w:val="0016208A"/>
    <w:rsid w:val="00166942"/>
    <w:rsid w:val="00167423"/>
    <w:rsid w:val="00171519"/>
    <w:rsid w:val="001719F6"/>
    <w:rsid w:val="001725AC"/>
    <w:rsid w:val="001749DD"/>
    <w:rsid w:val="00176F47"/>
    <w:rsid w:val="0018090A"/>
    <w:rsid w:val="00180ADF"/>
    <w:rsid w:val="00180F33"/>
    <w:rsid w:val="001841F4"/>
    <w:rsid w:val="001859F9"/>
    <w:rsid w:val="001A1F06"/>
    <w:rsid w:val="001A69CB"/>
    <w:rsid w:val="001B1839"/>
    <w:rsid w:val="001B4AF1"/>
    <w:rsid w:val="001B6BE8"/>
    <w:rsid w:val="001C0363"/>
    <w:rsid w:val="001C0C5B"/>
    <w:rsid w:val="001C2E8D"/>
    <w:rsid w:val="001C3534"/>
    <w:rsid w:val="001C3C3D"/>
    <w:rsid w:val="001C3CC4"/>
    <w:rsid w:val="001C43BD"/>
    <w:rsid w:val="001D00BF"/>
    <w:rsid w:val="001D32EF"/>
    <w:rsid w:val="001D6889"/>
    <w:rsid w:val="001D7C16"/>
    <w:rsid w:val="001E28D6"/>
    <w:rsid w:val="001E46F1"/>
    <w:rsid w:val="001E4E47"/>
    <w:rsid w:val="001F2A56"/>
    <w:rsid w:val="001F4134"/>
    <w:rsid w:val="001F5007"/>
    <w:rsid w:val="001F51C8"/>
    <w:rsid w:val="001F6597"/>
    <w:rsid w:val="002002E1"/>
    <w:rsid w:val="00200984"/>
    <w:rsid w:val="00203E57"/>
    <w:rsid w:val="002041C8"/>
    <w:rsid w:val="002041D3"/>
    <w:rsid w:val="00205449"/>
    <w:rsid w:val="00207E1F"/>
    <w:rsid w:val="00213873"/>
    <w:rsid w:val="002149AB"/>
    <w:rsid w:val="0022005A"/>
    <w:rsid w:val="002202A2"/>
    <w:rsid w:val="00227E69"/>
    <w:rsid w:val="00230DC3"/>
    <w:rsid w:val="00232B75"/>
    <w:rsid w:val="002346B3"/>
    <w:rsid w:val="0023762B"/>
    <w:rsid w:val="00237B9E"/>
    <w:rsid w:val="00237DEB"/>
    <w:rsid w:val="0024497B"/>
    <w:rsid w:val="002500C9"/>
    <w:rsid w:val="00251968"/>
    <w:rsid w:val="00254A1F"/>
    <w:rsid w:val="00255BF2"/>
    <w:rsid w:val="00256126"/>
    <w:rsid w:val="00256178"/>
    <w:rsid w:val="0026042A"/>
    <w:rsid w:val="00260A08"/>
    <w:rsid w:val="00264428"/>
    <w:rsid w:val="002706DA"/>
    <w:rsid w:val="00270772"/>
    <w:rsid w:val="00272B56"/>
    <w:rsid w:val="00274D69"/>
    <w:rsid w:val="00275072"/>
    <w:rsid w:val="00276323"/>
    <w:rsid w:val="00280539"/>
    <w:rsid w:val="00283C31"/>
    <w:rsid w:val="00284014"/>
    <w:rsid w:val="00284BD7"/>
    <w:rsid w:val="00292327"/>
    <w:rsid w:val="00293DB8"/>
    <w:rsid w:val="00294FD9"/>
    <w:rsid w:val="00296FCB"/>
    <w:rsid w:val="00297664"/>
    <w:rsid w:val="002A3222"/>
    <w:rsid w:val="002A32F1"/>
    <w:rsid w:val="002B3503"/>
    <w:rsid w:val="002B4344"/>
    <w:rsid w:val="002B6443"/>
    <w:rsid w:val="002B76E4"/>
    <w:rsid w:val="002C0139"/>
    <w:rsid w:val="002C1446"/>
    <w:rsid w:val="002C3680"/>
    <w:rsid w:val="002C5FC0"/>
    <w:rsid w:val="002C7A37"/>
    <w:rsid w:val="002C7AB6"/>
    <w:rsid w:val="002D08DD"/>
    <w:rsid w:val="002D12B9"/>
    <w:rsid w:val="002D27CF"/>
    <w:rsid w:val="002D3236"/>
    <w:rsid w:val="002D4019"/>
    <w:rsid w:val="002D41A9"/>
    <w:rsid w:val="002D63AA"/>
    <w:rsid w:val="002D680D"/>
    <w:rsid w:val="002E1A5A"/>
    <w:rsid w:val="002E504D"/>
    <w:rsid w:val="002E5206"/>
    <w:rsid w:val="002E5E2F"/>
    <w:rsid w:val="002E636B"/>
    <w:rsid w:val="002F04AF"/>
    <w:rsid w:val="002F06C2"/>
    <w:rsid w:val="002F5050"/>
    <w:rsid w:val="002F6974"/>
    <w:rsid w:val="002F714E"/>
    <w:rsid w:val="00301740"/>
    <w:rsid w:val="003057F8"/>
    <w:rsid w:val="003103AD"/>
    <w:rsid w:val="00310F47"/>
    <w:rsid w:val="00313252"/>
    <w:rsid w:val="003205B4"/>
    <w:rsid w:val="003226CA"/>
    <w:rsid w:val="003241EC"/>
    <w:rsid w:val="00326093"/>
    <w:rsid w:val="003448FD"/>
    <w:rsid w:val="00347A8E"/>
    <w:rsid w:val="00351312"/>
    <w:rsid w:val="00357431"/>
    <w:rsid w:val="00361864"/>
    <w:rsid w:val="00361F1A"/>
    <w:rsid w:val="003635A1"/>
    <w:rsid w:val="00370C7B"/>
    <w:rsid w:val="00371C50"/>
    <w:rsid w:val="003757DB"/>
    <w:rsid w:val="0039405D"/>
    <w:rsid w:val="00394CD2"/>
    <w:rsid w:val="003961C0"/>
    <w:rsid w:val="003A1D86"/>
    <w:rsid w:val="003A5DDE"/>
    <w:rsid w:val="003B0AAE"/>
    <w:rsid w:val="003B284D"/>
    <w:rsid w:val="003B2D5D"/>
    <w:rsid w:val="003B5964"/>
    <w:rsid w:val="003B7105"/>
    <w:rsid w:val="003C0AE3"/>
    <w:rsid w:val="003C269A"/>
    <w:rsid w:val="003C608A"/>
    <w:rsid w:val="003C65D8"/>
    <w:rsid w:val="003D2B45"/>
    <w:rsid w:val="003D377E"/>
    <w:rsid w:val="003D43E8"/>
    <w:rsid w:val="003D679F"/>
    <w:rsid w:val="003E02C5"/>
    <w:rsid w:val="003E052A"/>
    <w:rsid w:val="003E059A"/>
    <w:rsid w:val="003E0EB3"/>
    <w:rsid w:val="003E1727"/>
    <w:rsid w:val="003E3A74"/>
    <w:rsid w:val="003E6FC5"/>
    <w:rsid w:val="003F0D3B"/>
    <w:rsid w:val="003F78E9"/>
    <w:rsid w:val="004000C3"/>
    <w:rsid w:val="00406E78"/>
    <w:rsid w:val="00412C44"/>
    <w:rsid w:val="004152A7"/>
    <w:rsid w:val="004208E8"/>
    <w:rsid w:val="00422CA6"/>
    <w:rsid w:val="00424254"/>
    <w:rsid w:val="00426EF9"/>
    <w:rsid w:val="0043149D"/>
    <w:rsid w:val="004317BB"/>
    <w:rsid w:val="004324E1"/>
    <w:rsid w:val="004377E4"/>
    <w:rsid w:val="004378E1"/>
    <w:rsid w:val="00442FEC"/>
    <w:rsid w:val="00443ADA"/>
    <w:rsid w:val="004464C6"/>
    <w:rsid w:val="00447BBF"/>
    <w:rsid w:val="004539B9"/>
    <w:rsid w:val="00463865"/>
    <w:rsid w:val="004675CA"/>
    <w:rsid w:val="004723DF"/>
    <w:rsid w:val="0047242C"/>
    <w:rsid w:val="004778C5"/>
    <w:rsid w:val="00482664"/>
    <w:rsid w:val="004832E9"/>
    <w:rsid w:val="00484D68"/>
    <w:rsid w:val="00486749"/>
    <w:rsid w:val="00491479"/>
    <w:rsid w:val="00492664"/>
    <w:rsid w:val="00496DDD"/>
    <w:rsid w:val="004A18A6"/>
    <w:rsid w:val="004A324F"/>
    <w:rsid w:val="004B08D5"/>
    <w:rsid w:val="004B1637"/>
    <w:rsid w:val="004B28CB"/>
    <w:rsid w:val="004B43B0"/>
    <w:rsid w:val="004B75F8"/>
    <w:rsid w:val="004B7B6D"/>
    <w:rsid w:val="004C10B6"/>
    <w:rsid w:val="004C1EF1"/>
    <w:rsid w:val="004C2705"/>
    <w:rsid w:val="004C3FB5"/>
    <w:rsid w:val="004D1E32"/>
    <w:rsid w:val="004D2208"/>
    <w:rsid w:val="004D3F14"/>
    <w:rsid w:val="004D3FA1"/>
    <w:rsid w:val="004E6CDF"/>
    <w:rsid w:val="004E75CE"/>
    <w:rsid w:val="004F096D"/>
    <w:rsid w:val="004F3557"/>
    <w:rsid w:val="004F43AE"/>
    <w:rsid w:val="004F5C12"/>
    <w:rsid w:val="005034F8"/>
    <w:rsid w:val="00504AA6"/>
    <w:rsid w:val="0050538B"/>
    <w:rsid w:val="005071EC"/>
    <w:rsid w:val="00512A9E"/>
    <w:rsid w:val="005131B2"/>
    <w:rsid w:val="00516B79"/>
    <w:rsid w:val="00517421"/>
    <w:rsid w:val="005177AB"/>
    <w:rsid w:val="00521E66"/>
    <w:rsid w:val="00522F0A"/>
    <w:rsid w:val="005233CC"/>
    <w:rsid w:val="005239B9"/>
    <w:rsid w:val="00524566"/>
    <w:rsid w:val="00524BBC"/>
    <w:rsid w:val="00532344"/>
    <w:rsid w:val="00532630"/>
    <w:rsid w:val="00536F87"/>
    <w:rsid w:val="005425C9"/>
    <w:rsid w:val="00542B29"/>
    <w:rsid w:val="00543F71"/>
    <w:rsid w:val="00544864"/>
    <w:rsid w:val="00545AB3"/>
    <w:rsid w:val="00545FE3"/>
    <w:rsid w:val="0054754F"/>
    <w:rsid w:val="00552819"/>
    <w:rsid w:val="00552ECD"/>
    <w:rsid w:val="00553332"/>
    <w:rsid w:val="00553628"/>
    <w:rsid w:val="00553905"/>
    <w:rsid w:val="00553E3C"/>
    <w:rsid w:val="00560674"/>
    <w:rsid w:val="00570BF6"/>
    <w:rsid w:val="00577334"/>
    <w:rsid w:val="00577954"/>
    <w:rsid w:val="00580FF7"/>
    <w:rsid w:val="0058241E"/>
    <w:rsid w:val="00585730"/>
    <w:rsid w:val="0058767C"/>
    <w:rsid w:val="0058797F"/>
    <w:rsid w:val="00592F5A"/>
    <w:rsid w:val="0059757B"/>
    <w:rsid w:val="005A59C9"/>
    <w:rsid w:val="005A7B38"/>
    <w:rsid w:val="005B3DE1"/>
    <w:rsid w:val="005B7CC3"/>
    <w:rsid w:val="005C188E"/>
    <w:rsid w:val="005C26F7"/>
    <w:rsid w:val="005C2754"/>
    <w:rsid w:val="005C2DDC"/>
    <w:rsid w:val="005D4C7D"/>
    <w:rsid w:val="005E574C"/>
    <w:rsid w:val="005F0E66"/>
    <w:rsid w:val="005F2B6B"/>
    <w:rsid w:val="0060107E"/>
    <w:rsid w:val="0060497C"/>
    <w:rsid w:val="00605F08"/>
    <w:rsid w:val="00612269"/>
    <w:rsid w:val="006160F7"/>
    <w:rsid w:val="0061619C"/>
    <w:rsid w:val="00616D5E"/>
    <w:rsid w:val="00617119"/>
    <w:rsid w:val="00621764"/>
    <w:rsid w:val="00626251"/>
    <w:rsid w:val="00626E87"/>
    <w:rsid w:val="00627AAE"/>
    <w:rsid w:val="00637AB9"/>
    <w:rsid w:val="006406C0"/>
    <w:rsid w:val="0064098F"/>
    <w:rsid w:val="006432DF"/>
    <w:rsid w:val="0065081B"/>
    <w:rsid w:val="006515F3"/>
    <w:rsid w:val="0065218B"/>
    <w:rsid w:val="0065414B"/>
    <w:rsid w:val="006558A6"/>
    <w:rsid w:val="00663C44"/>
    <w:rsid w:val="00663CFE"/>
    <w:rsid w:val="00665DF5"/>
    <w:rsid w:val="00667D9E"/>
    <w:rsid w:val="00670819"/>
    <w:rsid w:val="0067547E"/>
    <w:rsid w:val="0067671E"/>
    <w:rsid w:val="00680D3B"/>
    <w:rsid w:val="00690D2E"/>
    <w:rsid w:val="00690F98"/>
    <w:rsid w:val="00691E3B"/>
    <w:rsid w:val="0069254C"/>
    <w:rsid w:val="0069306D"/>
    <w:rsid w:val="006A07B1"/>
    <w:rsid w:val="006A081C"/>
    <w:rsid w:val="006A1F12"/>
    <w:rsid w:val="006A24D3"/>
    <w:rsid w:val="006A2745"/>
    <w:rsid w:val="006A3891"/>
    <w:rsid w:val="006A396F"/>
    <w:rsid w:val="006A5ED1"/>
    <w:rsid w:val="006A6205"/>
    <w:rsid w:val="006B2140"/>
    <w:rsid w:val="006B2276"/>
    <w:rsid w:val="006B37C2"/>
    <w:rsid w:val="006B3DDB"/>
    <w:rsid w:val="006B42F5"/>
    <w:rsid w:val="006C497D"/>
    <w:rsid w:val="006D6631"/>
    <w:rsid w:val="006D668C"/>
    <w:rsid w:val="006D74DF"/>
    <w:rsid w:val="006D7C7A"/>
    <w:rsid w:val="006E1D1F"/>
    <w:rsid w:val="006E2B86"/>
    <w:rsid w:val="006E3B87"/>
    <w:rsid w:val="006E3DA2"/>
    <w:rsid w:val="006E511E"/>
    <w:rsid w:val="006E663C"/>
    <w:rsid w:val="006E7817"/>
    <w:rsid w:val="006F5DAF"/>
    <w:rsid w:val="006F605F"/>
    <w:rsid w:val="0070068F"/>
    <w:rsid w:val="00700AB0"/>
    <w:rsid w:val="0070231B"/>
    <w:rsid w:val="00702377"/>
    <w:rsid w:val="00703C3F"/>
    <w:rsid w:val="00705543"/>
    <w:rsid w:val="007057A0"/>
    <w:rsid w:val="007069A9"/>
    <w:rsid w:val="00713DB0"/>
    <w:rsid w:val="0071576A"/>
    <w:rsid w:val="00717EFC"/>
    <w:rsid w:val="007219CF"/>
    <w:rsid w:val="00726928"/>
    <w:rsid w:val="0073096D"/>
    <w:rsid w:val="0073119B"/>
    <w:rsid w:val="00731F6B"/>
    <w:rsid w:val="00734965"/>
    <w:rsid w:val="007351AA"/>
    <w:rsid w:val="00735585"/>
    <w:rsid w:val="00740168"/>
    <w:rsid w:val="00740B81"/>
    <w:rsid w:val="00741983"/>
    <w:rsid w:val="00741B75"/>
    <w:rsid w:val="00741EA2"/>
    <w:rsid w:val="00743F87"/>
    <w:rsid w:val="0074457F"/>
    <w:rsid w:val="0074533F"/>
    <w:rsid w:val="00755182"/>
    <w:rsid w:val="00760C77"/>
    <w:rsid w:val="0076348D"/>
    <w:rsid w:val="00764DCE"/>
    <w:rsid w:val="00765723"/>
    <w:rsid w:val="007723A2"/>
    <w:rsid w:val="00772C9D"/>
    <w:rsid w:val="0077344E"/>
    <w:rsid w:val="00773583"/>
    <w:rsid w:val="0077593D"/>
    <w:rsid w:val="00776668"/>
    <w:rsid w:val="00782771"/>
    <w:rsid w:val="00782791"/>
    <w:rsid w:val="00783300"/>
    <w:rsid w:val="00784B25"/>
    <w:rsid w:val="0078559C"/>
    <w:rsid w:val="007856A0"/>
    <w:rsid w:val="007925D8"/>
    <w:rsid w:val="00795DBE"/>
    <w:rsid w:val="007B26DA"/>
    <w:rsid w:val="007B5DF3"/>
    <w:rsid w:val="007C1EC3"/>
    <w:rsid w:val="007C22BD"/>
    <w:rsid w:val="007C5221"/>
    <w:rsid w:val="007D146C"/>
    <w:rsid w:val="007D63DF"/>
    <w:rsid w:val="007D6445"/>
    <w:rsid w:val="007D759E"/>
    <w:rsid w:val="007D7782"/>
    <w:rsid w:val="007E1632"/>
    <w:rsid w:val="007E4A44"/>
    <w:rsid w:val="007E5BB3"/>
    <w:rsid w:val="007E6A2D"/>
    <w:rsid w:val="007E6EA2"/>
    <w:rsid w:val="007F049A"/>
    <w:rsid w:val="007F09E4"/>
    <w:rsid w:val="007F2C7F"/>
    <w:rsid w:val="007F4DEE"/>
    <w:rsid w:val="007F505C"/>
    <w:rsid w:val="007F77E8"/>
    <w:rsid w:val="00801738"/>
    <w:rsid w:val="00806825"/>
    <w:rsid w:val="00813CA7"/>
    <w:rsid w:val="00817D9F"/>
    <w:rsid w:val="00824F00"/>
    <w:rsid w:val="00825835"/>
    <w:rsid w:val="00830852"/>
    <w:rsid w:val="008314A6"/>
    <w:rsid w:val="0083359D"/>
    <w:rsid w:val="00834C65"/>
    <w:rsid w:val="00836D19"/>
    <w:rsid w:val="008373D9"/>
    <w:rsid w:val="00847711"/>
    <w:rsid w:val="0085318A"/>
    <w:rsid w:val="00853F40"/>
    <w:rsid w:val="0085483E"/>
    <w:rsid w:val="0086221D"/>
    <w:rsid w:val="0086371E"/>
    <w:rsid w:val="00866DC4"/>
    <w:rsid w:val="00872EC6"/>
    <w:rsid w:val="00876EC7"/>
    <w:rsid w:val="00880EBF"/>
    <w:rsid w:val="0088649B"/>
    <w:rsid w:val="008A0955"/>
    <w:rsid w:val="008A3532"/>
    <w:rsid w:val="008A4FB4"/>
    <w:rsid w:val="008B4541"/>
    <w:rsid w:val="008C53F8"/>
    <w:rsid w:val="008C6800"/>
    <w:rsid w:val="008C6812"/>
    <w:rsid w:val="008C7C01"/>
    <w:rsid w:val="008C7D02"/>
    <w:rsid w:val="008D2192"/>
    <w:rsid w:val="008D253B"/>
    <w:rsid w:val="008D6EEF"/>
    <w:rsid w:val="008E028E"/>
    <w:rsid w:val="008E0CB4"/>
    <w:rsid w:val="008E5382"/>
    <w:rsid w:val="008F02CA"/>
    <w:rsid w:val="008F48AC"/>
    <w:rsid w:val="009001DA"/>
    <w:rsid w:val="00905D80"/>
    <w:rsid w:val="00907673"/>
    <w:rsid w:val="00907970"/>
    <w:rsid w:val="00907A16"/>
    <w:rsid w:val="00913F0D"/>
    <w:rsid w:val="00917C7F"/>
    <w:rsid w:val="00922F78"/>
    <w:rsid w:val="00923BF2"/>
    <w:rsid w:val="00923E94"/>
    <w:rsid w:val="00924B50"/>
    <w:rsid w:val="00925A21"/>
    <w:rsid w:val="0092617B"/>
    <w:rsid w:val="00931ECA"/>
    <w:rsid w:val="0093364C"/>
    <w:rsid w:val="00941754"/>
    <w:rsid w:val="00941996"/>
    <w:rsid w:val="00941AEB"/>
    <w:rsid w:val="009432B7"/>
    <w:rsid w:val="009541A8"/>
    <w:rsid w:val="009574AF"/>
    <w:rsid w:val="00961E8E"/>
    <w:rsid w:val="009622DB"/>
    <w:rsid w:val="00962D9F"/>
    <w:rsid w:val="00963454"/>
    <w:rsid w:val="0096483A"/>
    <w:rsid w:val="00974185"/>
    <w:rsid w:val="009827C6"/>
    <w:rsid w:val="00985512"/>
    <w:rsid w:val="00986F8C"/>
    <w:rsid w:val="009873BA"/>
    <w:rsid w:val="00987EC9"/>
    <w:rsid w:val="0099444F"/>
    <w:rsid w:val="00995297"/>
    <w:rsid w:val="00995981"/>
    <w:rsid w:val="00996F73"/>
    <w:rsid w:val="009A0048"/>
    <w:rsid w:val="009A17DB"/>
    <w:rsid w:val="009A1F6C"/>
    <w:rsid w:val="009A2237"/>
    <w:rsid w:val="009A364D"/>
    <w:rsid w:val="009A3CA8"/>
    <w:rsid w:val="009A4F43"/>
    <w:rsid w:val="009A5019"/>
    <w:rsid w:val="009A7D86"/>
    <w:rsid w:val="009B475D"/>
    <w:rsid w:val="009B5631"/>
    <w:rsid w:val="009B6350"/>
    <w:rsid w:val="009B6852"/>
    <w:rsid w:val="009B751C"/>
    <w:rsid w:val="009C0E3A"/>
    <w:rsid w:val="009C4085"/>
    <w:rsid w:val="009D399D"/>
    <w:rsid w:val="009E0A96"/>
    <w:rsid w:val="009E3F72"/>
    <w:rsid w:val="009F0642"/>
    <w:rsid w:val="009F74D5"/>
    <w:rsid w:val="00A0325B"/>
    <w:rsid w:val="00A04B8A"/>
    <w:rsid w:val="00A22B3F"/>
    <w:rsid w:val="00A22D0A"/>
    <w:rsid w:val="00A30F27"/>
    <w:rsid w:val="00A33CE7"/>
    <w:rsid w:val="00A358B8"/>
    <w:rsid w:val="00A37282"/>
    <w:rsid w:val="00A372A8"/>
    <w:rsid w:val="00A376DD"/>
    <w:rsid w:val="00A41086"/>
    <w:rsid w:val="00A4501C"/>
    <w:rsid w:val="00A46515"/>
    <w:rsid w:val="00A50B22"/>
    <w:rsid w:val="00A51194"/>
    <w:rsid w:val="00A51E42"/>
    <w:rsid w:val="00A544E8"/>
    <w:rsid w:val="00A544FA"/>
    <w:rsid w:val="00A556A4"/>
    <w:rsid w:val="00A57151"/>
    <w:rsid w:val="00A61AF1"/>
    <w:rsid w:val="00A62A03"/>
    <w:rsid w:val="00A721AB"/>
    <w:rsid w:val="00A7221C"/>
    <w:rsid w:val="00A729A9"/>
    <w:rsid w:val="00A74489"/>
    <w:rsid w:val="00A76449"/>
    <w:rsid w:val="00A815FA"/>
    <w:rsid w:val="00A82594"/>
    <w:rsid w:val="00A84952"/>
    <w:rsid w:val="00A8534D"/>
    <w:rsid w:val="00A85EE4"/>
    <w:rsid w:val="00A91C18"/>
    <w:rsid w:val="00A91F05"/>
    <w:rsid w:val="00A939F1"/>
    <w:rsid w:val="00A964AB"/>
    <w:rsid w:val="00A96F65"/>
    <w:rsid w:val="00AA0CB9"/>
    <w:rsid w:val="00AA18F9"/>
    <w:rsid w:val="00AA32C2"/>
    <w:rsid w:val="00AA5351"/>
    <w:rsid w:val="00AA63A2"/>
    <w:rsid w:val="00AA7E1E"/>
    <w:rsid w:val="00AB44D5"/>
    <w:rsid w:val="00AB5CBE"/>
    <w:rsid w:val="00AB60BF"/>
    <w:rsid w:val="00AC382A"/>
    <w:rsid w:val="00AC543D"/>
    <w:rsid w:val="00AC65C6"/>
    <w:rsid w:val="00AD037D"/>
    <w:rsid w:val="00AD044D"/>
    <w:rsid w:val="00AD7F02"/>
    <w:rsid w:val="00AE128A"/>
    <w:rsid w:val="00AE23A6"/>
    <w:rsid w:val="00AE444D"/>
    <w:rsid w:val="00AE479E"/>
    <w:rsid w:val="00AE617B"/>
    <w:rsid w:val="00AE7909"/>
    <w:rsid w:val="00AF2BB4"/>
    <w:rsid w:val="00AF68B6"/>
    <w:rsid w:val="00B032C9"/>
    <w:rsid w:val="00B13DCF"/>
    <w:rsid w:val="00B204E2"/>
    <w:rsid w:val="00B20B0F"/>
    <w:rsid w:val="00B22218"/>
    <w:rsid w:val="00B22601"/>
    <w:rsid w:val="00B228DA"/>
    <w:rsid w:val="00B23334"/>
    <w:rsid w:val="00B23AA0"/>
    <w:rsid w:val="00B26C42"/>
    <w:rsid w:val="00B30065"/>
    <w:rsid w:val="00B3123E"/>
    <w:rsid w:val="00B32393"/>
    <w:rsid w:val="00B33BC8"/>
    <w:rsid w:val="00B37038"/>
    <w:rsid w:val="00B37BFC"/>
    <w:rsid w:val="00B42D5A"/>
    <w:rsid w:val="00B52078"/>
    <w:rsid w:val="00B5270C"/>
    <w:rsid w:val="00B54002"/>
    <w:rsid w:val="00B61F02"/>
    <w:rsid w:val="00B64252"/>
    <w:rsid w:val="00B653A4"/>
    <w:rsid w:val="00B65453"/>
    <w:rsid w:val="00B660EA"/>
    <w:rsid w:val="00B67478"/>
    <w:rsid w:val="00B67BA2"/>
    <w:rsid w:val="00B72337"/>
    <w:rsid w:val="00B75A38"/>
    <w:rsid w:val="00B8240C"/>
    <w:rsid w:val="00B82FFE"/>
    <w:rsid w:val="00B83F4C"/>
    <w:rsid w:val="00B84CA9"/>
    <w:rsid w:val="00B85A42"/>
    <w:rsid w:val="00B8679A"/>
    <w:rsid w:val="00B86B61"/>
    <w:rsid w:val="00B8787F"/>
    <w:rsid w:val="00B91915"/>
    <w:rsid w:val="00B92683"/>
    <w:rsid w:val="00B92DAB"/>
    <w:rsid w:val="00B942F7"/>
    <w:rsid w:val="00B9529F"/>
    <w:rsid w:val="00B978B8"/>
    <w:rsid w:val="00BA1F84"/>
    <w:rsid w:val="00BA7A0C"/>
    <w:rsid w:val="00BB0A5B"/>
    <w:rsid w:val="00BB1043"/>
    <w:rsid w:val="00BB6E60"/>
    <w:rsid w:val="00BC1C8D"/>
    <w:rsid w:val="00BC1FDD"/>
    <w:rsid w:val="00BC38FE"/>
    <w:rsid w:val="00BC4374"/>
    <w:rsid w:val="00BC6D43"/>
    <w:rsid w:val="00BD2BCB"/>
    <w:rsid w:val="00BD3C1D"/>
    <w:rsid w:val="00BD6EFE"/>
    <w:rsid w:val="00BE48EF"/>
    <w:rsid w:val="00BE6B5D"/>
    <w:rsid w:val="00BE7C0C"/>
    <w:rsid w:val="00BF54B6"/>
    <w:rsid w:val="00BF7BB6"/>
    <w:rsid w:val="00C021B8"/>
    <w:rsid w:val="00C02A58"/>
    <w:rsid w:val="00C07023"/>
    <w:rsid w:val="00C074F6"/>
    <w:rsid w:val="00C10918"/>
    <w:rsid w:val="00C15BAA"/>
    <w:rsid w:val="00C17230"/>
    <w:rsid w:val="00C22684"/>
    <w:rsid w:val="00C23F36"/>
    <w:rsid w:val="00C2417D"/>
    <w:rsid w:val="00C31AAB"/>
    <w:rsid w:val="00C34D9D"/>
    <w:rsid w:val="00C351DA"/>
    <w:rsid w:val="00C40E43"/>
    <w:rsid w:val="00C40FD4"/>
    <w:rsid w:val="00C42A2C"/>
    <w:rsid w:val="00C45CDC"/>
    <w:rsid w:val="00C462EA"/>
    <w:rsid w:val="00C50A01"/>
    <w:rsid w:val="00C56DE9"/>
    <w:rsid w:val="00C57045"/>
    <w:rsid w:val="00C57825"/>
    <w:rsid w:val="00C67367"/>
    <w:rsid w:val="00C75283"/>
    <w:rsid w:val="00C75F2D"/>
    <w:rsid w:val="00C77F59"/>
    <w:rsid w:val="00C8140C"/>
    <w:rsid w:val="00C81973"/>
    <w:rsid w:val="00C83131"/>
    <w:rsid w:val="00C856E4"/>
    <w:rsid w:val="00C90B8B"/>
    <w:rsid w:val="00C9234B"/>
    <w:rsid w:val="00C950A4"/>
    <w:rsid w:val="00CA05E1"/>
    <w:rsid w:val="00CA37D0"/>
    <w:rsid w:val="00CA4761"/>
    <w:rsid w:val="00CA7BB7"/>
    <w:rsid w:val="00CB006E"/>
    <w:rsid w:val="00CB1276"/>
    <w:rsid w:val="00CB5313"/>
    <w:rsid w:val="00CB5323"/>
    <w:rsid w:val="00CB7E68"/>
    <w:rsid w:val="00CC0580"/>
    <w:rsid w:val="00CC0612"/>
    <w:rsid w:val="00CC2DC5"/>
    <w:rsid w:val="00CC788E"/>
    <w:rsid w:val="00CD1FA1"/>
    <w:rsid w:val="00CD5203"/>
    <w:rsid w:val="00CD799C"/>
    <w:rsid w:val="00CE0516"/>
    <w:rsid w:val="00CE2C17"/>
    <w:rsid w:val="00CE3784"/>
    <w:rsid w:val="00CE58BD"/>
    <w:rsid w:val="00CE67CA"/>
    <w:rsid w:val="00CF2F8D"/>
    <w:rsid w:val="00CF3236"/>
    <w:rsid w:val="00CF323D"/>
    <w:rsid w:val="00CF39AA"/>
    <w:rsid w:val="00CF49D8"/>
    <w:rsid w:val="00D005BA"/>
    <w:rsid w:val="00D0275B"/>
    <w:rsid w:val="00D02B52"/>
    <w:rsid w:val="00D03D1A"/>
    <w:rsid w:val="00D06177"/>
    <w:rsid w:val="00D06494"/>
    <w:rsid w:val="00D11CE2"/>
    <w:rsid w:val="00D1619D"/>
    <w:rsid w:val="00D20948"/>
    <w:rsid w:val="00D2588B"/>
    <w:rsid w:val="00D30BF6"/>
    <w:rsid w:val="00D3111B"/>
    <w:rsid w:val="00D34BFB"/>
    <w:rsid w:val="00D43306"/>
    <w:rsid w:val="00D43A48"/>
    <w:rsid w:val="00D44AD3"/>
    <w:rsid w:val="00D46FFF"/>
    <w:rsid w:val="00D470FD"/>
    <w:rsid w:val="00D50142"/>
    <w:rsid w:val="00D51970"/>
    <w:rsid w:val="00D546EE"/>
    <w:rsid w:val="00D56602"/>
    <w:rsid w:val="00D62D4C"/>
    <w:rsid w:val="00D64144"/>
    <w:rsid w:val="00D65224"/>
    <w:rsid w:val="00D65FDC"/>
    <w:rsid w:val="00D675BF"/>
    <w:rsid w:val="00D67778"/>
    <w:rsid w:val="00D73305"/>
    <w:rsid w:val="00D77036"/>
    <w:rsid w:val="00D8056E"/>
    <w:rsid w:val="00D80626"/>
    <w:rsid w:val="00D83BB1"/>
    <w:rsid w:val="00D86D4D"/>
    <w:rsid w:val="00D92501"/>
    <w:rsid w:val="00D92A0D"/>
    <w:rsid w:val="00D9450A"/>
    <w:rsid w:val="00D95147"/>
    <w:rsid w:val="00D96983"/>
    <w:rsid w:val="00DA5545"/>
    <w:rsid w:val="00DA5973"/>
    <w:rsid w:val="00DA60A2"/>
    <w:rsid w:val="00DA615D"/>
    <w:rsid w:val="00DA6AC5"/>
    <w:rsid w:val="00DB1A55"/>
    <w:rsid w:val="00DB3F91"/>
    <w:rsid w:val="00DB421D"/>
    <w:rsid w:val="00DB59C0"/>
    <w:rsid w:val="00DC0593"/>
    <w:rsid w:val="00DC5DCD"/>
    <w:rsid w:val="00DC689E"/>
    <w:rsid w:val="00DD5CED"/>
    <w:rsid w:val="00DD78BD"/>
    <w:rsid w:val="00DD7CCB"/>
    <w:rsid w:val="00DE1678"/>
    <w:rsid w:val="00DE44CF"/>
    <w:rsid w:val="00DE4A3F"/>
    <w:rsid w:val="00DE671F"/>
    <w:rsid w:val="00DE69F6"/>
    <w:rsid w:val="00DE70DB"/>
    <w:rsid w:val="00DF0094"/>
    <w:rsid w:val="00DF0958"/>
    <w:rsid w:val="00DF1D53"/>
    <w:rsid w:val="00DF548E"/>
    <w:rsid w:val="00DF66E6"/>
    <w:rsid w:val="00DF7931"/>
    <w:rsid w:val="00DF7ADF"/>
    <w:rsid w:val="00E03DC0"/>
    <w:rsid w:val="00E04C8E"/>
    <w:rsid w:val="00E05FCC"/>
    <w:rsid w:val="00E131EA"/>
    <w:rsid w:val="00E163DC"/>
    <w:rsid w:val="00E16A02"/>
    <w:rsid w:val="00E21248"/>
    <w:rsid w:val="00E21985"/>
    <w:rsid w:val="00E21B8D"/>
    <w:rsid w:val="00E25265"/>
    <w:rsid w:val="00E2626F"/>
    <w:rsid w:val="00E27F96"/>
    <w:rsid w:val="00E34AF5"/>
    <w:rsid w:val="00E35240"/>
    <w:rsid w:val="00E3599A"/>
    <w:rsid w:val="00E37371"/>
    <w:rsid w:val="00E418F4"/>
    <w:rsid w:val="00E52AAB"/>
    <w:rsid w:val="00E538EB"/>
    <w:rsid w:val="00E541FD"/>
    <w:rsid w:val="00E56B1A"/>
    <w:rsid w:val="00E63F2A"/>
    <w:rsid w:val="00E71242"/>
    <w:rsid w:val="00E71AB8"/>
    <w:rsid w:val="00E73C09"/>
    <w:rsid w:val="00E7464F"/>
    <w:rsid w:val="00E75F06"/>
    <w:rsid w:val="00E77DBD"/>
    <w:rsid w:val="00E804C7"/>
    <w:rsid w:val="00E82A97"/>
    <w:rsid w:val="00E91255"/>
    <w:rsid w:val="00EA4635"/>
    <w:rsid w:val="00EA6AD5"/>
    <w:rsid w:val="00EA70D3"/>
    <w:rsid w:val="00EB1EA4"/>
    <w:rsid w:val="00EB2D6B"/>
    <w:rsid w:val="00ED37BB"/>
    <w:rsid w:val="00ED4A91"/>
    <w:rsid w:val="00ED52F7"/>
    <w:rsid w:val="00ED7D0D"/>
    <w:rsid w:val="00EE04DE"/>
    <w:rsid w:val="00EE07C8"/>
    <w:rsid w:val="00EE080A"/>
    <w:rsid w:val="00EE11D3"/>
    <w:rsid w:val="00EE317D"/>
    <w:rsid w:val="00EE4B60"/>
    <w:rsid w:val="00EF2859"/>
    <w:rsid w:val="00EF495E"/>
    <w:rsid w:val="00EF77DB"/>
    <w:rsid w:val="00F03D64"/>
    <w:rsid w:val="00F049B4"/>
    <w:rsid w:val="00F04CC5"/>
    <w:rsid w:val="00F05BD1"/>
    <w:rsid w:val="00F06847"/>
    <w:rsid w:val="00F06B39"/>
    <w:rsid w:val="00F07882"/>
    <w:rsid w:val="00F13637"/>
    <w:rsid w:val="00F14996"/>
    <w:rsid w:val="00F1540A"/>
    <w:rsid w:val="00F16C04"/>
    <w:rsid w:val="00F226A5"/>
    <w:rsid w:val="00F228AA"/>
    <w:rsid w:val="00F24E85"/>
    <w:rsid w:val="00F25E4F"/>
    <w:rsid w:val="00F268D0"/>
    <w:rsid w:val="00F26CC9"/>
    <w:rsid w:val="00F27846"/>
    <w:rsid w:val="00F328D4"/>
    <w:rsid w:val="00F347B8"/>
    <w:rsid w:val="00F36092"/>
    <w:rsid w:val="00F364EC"/>
    <w:rsid w:val="00F425EB"/>
    <w:rsid w:val="00F434D7"/>
    <w:rsid w:val="00F45727"/>
    <w:rsid w:val="00F47330"/>
    <w:rsid w:val="00F4733E"/>
    <w:rsid w:val="00F54235"/>
    <w:rsid w:val="00F551D6"/>
    <w:rsid w:val="00F56770"/>
    <w:rsid w:val="00F56FB4"/>
    <w:rsid w:val="00F60443"/>
    <w:rsid w:val="00F604AE"/>
    <w:rsid w:val="00F60964"/>
    <w:rsid w:val="00F63C6B"/>
    <w:rsid w:val="00F64ACE"/>
    <w:rsid w:val="00F65501"/>
    <w:rsid w:val="00F70D92"/>
    <w:rsid w:val="00F73ADE"/>
    <w:rsid w:val="00F77A00"/>
    <w:rsid w:val="00F836E2"/>
    <w:rsid w:val="00F8492A"/>
    <w:rsid w:val="00F854B4"/>
    <w:rsid w:val="00F91EB5"/>
    <w:rsid w:val="00F93936"/>
    <w:rsid w:val="00FA001C"/>
    <w:rsid w:val="00FA0E4A"/>
    <w:rsid w:val="00FA1065"/>
    <w:rsid w:val="00FA3546"/>
    <w:rsid w:val="00FA57FD"/>
    <w:rsid w:val="00FB0FB0"/>
    <w:rsid w:val="00FB4C35"/>
    <w:rsid w:val="00FB54D5"/>
    <w:rsid w:val="00FC461F"/>
    <w:rsid w:val="00FC4705"/>
    <w:rsid w:val="00FC6E1D"/>
    <w:rsid w:val="00FC71E1"/>
    <w:rsid w:val="00FC7CDC"/>
    <w:rsid w:val="00FD2A9F"/>
    <w:rsid w:val="00FD3740"/>
    <w:rsid w:val="00FD3F82"/>
    <w:rsid w:val="00FD6E02"/>
    <w:rsid w:val="00FE27B0"/>
    <w:rsid w:val="00FE3D54"/>
    <w:rsid w:val="00FE455B"/>
    <w:rsid w:val="00FF1972"/>
    <w:rsid w:val="00FF77B2"/>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o:shapelayout v:ext="edit">
      <o:idmap v:ext="edit" data="1"/>
    </o:shapelayout>
  </w:shapeDefaults>
  <w:decimalSymbol w:val=","/>
  <w:listSeparator w:val=";"/>
  <w15:docId w15:val="{98386A3D-3BB7-4D6E-9796-F405973683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lv-LV" w:eastAsia="lv-LV"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50142"/>
    <w:pPr>
      <w:spacing w:after="200" w:line="276" w:lineRule="auto"/>
    </w:pPr>
    <w:rPr>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ezatstarpm">
    <w:name w:val="No Spacing"/>
    <w:uiPriority w:val="99"/>
    <w:qFormat/>
    <w:rsid w:val="00EE11D3"/>
    <w:rPr>
      <w:lang w:eastAsia="en-US"/>
    </w:rPr>
  </w:style>
  <w:style w:type="paragraph" w:styleId="Galvene">
    <w:name w:val="header"/>
    <w:basedOn w:val="Parasts"/>
    <w:link w:val="GalveneRakstz"/>
    <w:uiPriority w:val="99"/>
    <w:rsid w:val="00EE11D3"/>
    <w:pPr>
      <w:tabs>
        <w:tab w:val="center" w:pos="4153"/>
        <w:tab w:val="right" w:pos="8306"/>
      </w:tabs>
      <w:spacing w:after="0" w:line="240" w:lineRule="auto"/>
    </w:pPr>
  </w:style>
  <w:style w:type="character" w:customStyle="1" w:styleId="GalveneRakstz">
    <w:name w:val="Galvene Rakstz."/>
    <w:basedOn w:val="Noklusjumarindkopasfonts"/>
    <w:link w:val="Galvene"/>
    <w:uiPriority w:val="99"/>
    <w:locked/>
    <w:rsid w:val="00EE11D3"/>
    <w:rPr>
      <w:rFonts w:cs="Times New Roman"/>
    </w:rPr>
  </w:style>
  <w:style w:type="paragraph" w:styleId="Kjene">
    <w:name w:val="footer"/>
    <w:basedOn w:val="Parasts"/>
    <w:link w:val="KjeneRakstz"/>
    <w:uiPriority w:val="99"/>
    <w:rsid w:val="00EE11D3"/>
    <w:pPr>
      <w:tabs>
        <w:tab w:val="center" w:pos="4153"/>
        <w:tab w:val="right" w:pos="8306"/>
      </w:tabs>
      <w:spacing w:after="0" w:line="240" w:lineRule="auto"/>
    </w:pPr>
  </w:style>
  <w:style w:type="character" w:customStyle="1" w:styleId="KjeneRakstz">
    <w:name w:val="Kājene Rakstz."/>
    <w:basedOn w:val="Noklusjumarindkopasfonts"/>
    <w:link w:val="Kjene"/>
    <w:uiPriority w:val="99"/>
    <w:locked/>
    <w:rsid w:val="00EE11D3"/>
    <w:rPr>
      <w:rFonts w:cs="Times New Roman"/>
    </w:rPr>
  </w:style>
  <w:style w:type="character" w:styleId="Komentraatsauce">
    <w:name w:val="annotation reference"/>
    <w:basedOn w:val="Noklusjumarindkopasfonts"/>
    <w:uiPriority w:val="99"/>
    <w:semiHidden/>
    <w:rsid w:val="001251FB"/>
    <w:rPr>
      <w:rFonts w:cs="Times New Roman"/>
      <w:sz w:val="16"/>
      <w:szCs w:val="16"/>
    </w:rPr>
  </w:style>
  <w:style w:type="paragraph" w:styleId="Komentrateksts">
    <w:name w:val="annotation text"/>
    <w:basedOn w:val="Parasts"/>
    <w:link w:val="KomentratekstsRakstz"/>
    <w:uiPriority w:val="99"/>
    <w:semiHidden/>
    <w:rsid w:val="001251FB"/>
    <w:rPr>
      <w:sz w:val="20"/>
      <w:szCs w:val="20"/>
    </w:rPr>
  </w:style>
  <w:style w:type="character" w:customStyle="1" w:styleId="KomentratekstsRakstz">
    <w:name w:val="Komentāra teksts Rakstz."/>
    <w:basedOn w:val="Noklusjumarindkopasfonts"/>
    <w:link w:val="Komentrateksts"/>
    <w:uiPriority w:val="99"/>
    <w:semiHidden/>
    <w:locked/>
    <w:rPr>
      <w:rFonts w:cs="Times New Roman"/>
      <w:sz w:val="20"/>
      <w:szCs w:val="20"/>
      <w:lang w:eastAsia="en-US"/>
    </w:rPr>
  </w:style>
  <w:style w:type="paragraph" w:styleId="Komentratma">
    <w:name w:val="annotation subject"/>
    <w:basedOn w:val="Komentrateksts"/>
    <w:next w:val="Komentrateksts"/>
    <w:link w:val="KomentratmaRakstz"/>
    <w:uiPriority w:val="99"/>
    <w:semiHidden/>
    <w:rsid w:val="001251FB"/>
    <w:rPr>
      <w:b/>
      <w:bCs/>
    </w:rPr>
  </w:style>
  <w:style w:type="character" w:customStyle="1" w:styleId="KomentratmaRakstz">
    <w:name w:val="Komentāra tēma Rakstz."/>
    <w:basedOn w:val="KomentratekstsRakstz"/>
    <w:link w:val="Komentratma"/>
    <w:uiPriority w:val="99"/>
    <w:semiHidden/>
    <w:locked/>
    <w:rPr>
      <w:rFonts w:cs="Times New Roman"/>
      <w:b/>
      <w:bCs/>
      <w:sz w:val="20"/>
      <w:szCs w:val="20"/>
      <w:lang w:eastAsia="en-US"/>
    </w:rPr>
  </w:style>
  <w:style w:type="paragraph" w:styleId="Balonteksts">
    <w:name w:val="Balloon Text"/>
    <w:basedOn w:val="Parasts"/>
    <w:link w:val="BalontekstsRakstz"/>
    <w:uiPriority w:val="99"/>
    <w:semiHidden/>
    <w:rsid w:val="001251FB"/>
    <w:rPr>
      <w:rFonts w:ascii="Tahoma" w:hAnsi="Tahoma" w:cs="Tahoma"/>
      <w:sz w:val="16"/>
      <w:szCs w:val="16"/>
    </w:rPr>
  </w:style>
  <w:style w:type="character" w:customStyle="1" w:styleId="BalontekstsRakstz">
    <w:name w:val="Balonteksts Rakstz."/>
    <w:basedOn w:val="Noklusjumarindkopasfonts"/>
    <w:link w:val="Balonteksts"/>
    <w:uiPriority w:val="99"/>
    <w:semiHidden/>
    <w:locked/>
    <w:rPr>
      <w:rFonts w:ascii="Times New Roman" w:hAnsi="Times New Roman" w:cs="Times New Roman"/>
      <w:sz w:val="2"/>
      <w:lang w:eastAsia="en-US"/>
    </w:rPr>
  </w:style>
  <w:style w:type="character" w:styleId="Hipersaite">
    <w:name w:val="Hyperlink"/>
    <w:basedOn w:val="Noklusjumarindkopasfonts"/>
    <w:uiPriority w:val="99"/>
    <w:unhideWhenUsed/>
    <w:rsid w:val="00D46FFF"/>
    <w:rPr>
      <w:color w:val="0000FF" w:themeColor="hyperlink"/>
      <w:u w:val="single"/>
    </w:rPr>
  </w:style>
  <w:style w:type="paragraph" w:styleId="Paraststmeklis">
    <w:name w:val="Normal (Web)"/>
    <w:basedOn w:val="Parasts"/>
    <w:uiPriority w:val="99"/>
    <w:unhideWhenUsed/>
    <w:rsid w:val="00443ADA"/>
    <w:rPr>
      <w:rFonts w:ascii="Times New Roman" w:hAnsi="Times New Roman"/>
      <w:sz w:val="24"/>
      <w:szCs w:val="24"/>
    </w:rPr>
  </w:style>
  <w:style w:type="paragraph" w:customStyle="1" w:styleId="Default">
    <w:name w:val="Default"/>
    <w:rsid w:val="001A1F06"/>
    <w:pPr>
      <w:autoSpaceDE w:val="0"/>
      <w:autoSpaceDN w:val="0"/>
      <w:adjustRightInd w:val="0"/>
    </w:pPr>
    <w:rPr>
      <w:rFonts w:ascii="Times New Roman" w:hAnsi="Times New Roman"/>
      <w:color w:val="000000"/>
      <w:sz w:val="24"/>
      <w:szCs w:val="24"/>
    </w:rPr>
  </w:style>
  <w:style w:type="paragraph" w:styleId="Sarakstarindkopa">
    <w:name w:val="List Paragraph"/>
    <w:basedOn w:val="Parasts"/>
    <w:uiPriority w:val="34"/>
    <w:qFormat/>
    <w:rsid w:val="005131B2"/>
    <w:pPr>
      <w:ind w:left="720"/>
      <w:contextualSpacing/>
    </w:pPr>
  </w:style>
  <w:style w:type="paragraph" w:customStyle="1" w:styleId="naisc">
    <w:name w:val="naisc"/>
    <w:basedOn w:val="Parasts"/>
    <w:rsid w:val="00E75F06"/>
    <w:pPr>
      <w:spacing w:before="100" w:beforeAutospacing="1" w:after="100" w:afterAutospacing="1" w:line="240" w:lineRule="auto"/>
    </w:pPr>
    <w:rPr>
      <w:rFonts w:ascii="Times New Roman" w:eastAsia="Times New Roman" w:hAnsi="Times New Roman"/>
      <w:sz w:val="24"/>
      <w:szCs w:val="24"/>
      <w:lang w:eastAsia="lv-LV"/>
    </w:rPr>
  </w:style>
  <w:style w:type="character" w:styleId="Izclums">
    <w:name w:val="Emphasis"/>
    <w:basedOn w:val="Noklusjumarindkopasfonts"/>
    <w:qFormat/>
    <w:locked/>
    <w:rsid w:val="007351AA"/>
    <w:rPr>
      <w:i/>
      <w:iCs/>
    </w:rPr>
  </w:style>
  <w:style w:type="paragraph" w:customStyle="1" w:styleId="Bezatstarpm1">
    <w:name w:val="Bez atstarpēm1"/>
    <w:uiPriority w:val="1"/>
    <w:qFormat/>
    <w:rsid w:val="009B475D"/>
    <w:rPr>
      <w:lang w:eastAsia="en-US"/>
    </w:rPr>
  </w:style>
  <w:style w:type="table" w:styleId="Reatabula">
    <w:name w:val="Table Grid"/>
    <w:basedOn w:val="Parastatabula"/>
    <w:locked/>
    <w:rsid w:val="007269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35228">
      <w:bodyDiv w:val="1"/>
      <w:marLeft w:val="0"/>
      <w:marRight w:val="0"/>
      <w:marTop w:val="0"/>
      <w:marBottom w:val="0"/>
      <w:divBdr>
        <w:top w:val="none" w:sz="0" w:space="0" w:color="auto"/>
        <w:left w:val="none" w:sz="0" w:space="0" w:color="auto"/>
        <w:bottom w:val="none" w:sz="0" w:space="0" w:color="auto"/>
        <w:right w:val="none" w:sz="0" w:space="0" w:color="auto"/>
      </w:divBdr>
    </w:div>
    <w:div w:id="103380409">
      <w:marLeft w:val="0"/>
      <w:marRight w:val="0"/>
      <w:marTop w:val="0"/>
      <w:marBottom w:val="0"/>
      <w:divBdr>
        <w:top w:val="none" w:sz="0" w:space="0" w:color="auto"/>
        <w:left w:val="none" w:sz="0" w:space="0" w:color="auto"/>
        <w:bottom w:val="none" w:sz="0" w:space="0" w:color="auto"/>
        <w:right w:val="none" w:sz="0" w:space="0" w:color="auto"/>
      </w:divBdr>
      <w:divsChild>
        <w:div w:id="103380405">
          <w:marLeft w:val="0"/>
          <w:marRight w:val="0"/>
          <w:marTop w:val="0"/>
          <w:marBottom w:val="0"/>
          <w:divBdr>
            <w:top w:val="none" w:sz="0" w:space="0" w:color="auto"/>
            <w:left w:val="none" w:sz="0" w:space="0" w:color="auto"/>
            <w:bottom w:val="none" w:sz="0" w:space="0" w:color="auto"/>
            <w:right w:val="none" w:sz="0" w:space="0" w:color="auto"/>
          </w:divBdr>
          <w:divsChild>
            <w:div w:id="103380407">
              <w:marLeft w:val="0"/>
              <w:marRight w:val="0"/>
              <w:marTop w:val="0"/>
              <w:marBottom w:val="0"/>
              <w:divBdr>
                <w:top w:val="none" w:sz="0" w:space="0" w:color="auto"/>
                <w:left w:val="none" w:sz="0" w:space="0" w:color="auto"/>
                <w:bottom w:val="none" w:sz="0" w:space="0" w:color="auto"/>
                <w:right w:val="none" w:sz="0" w:space="0" w:color="auto"/>
              </w:divBdr>
              <w:divsChild>
                <w:div w:id="103380406">
                  <w:marLeft w:val="0"/>
                  <w:marRight w:val="0"/>
                  <w:marTop w:val="0"/>
                  <w:marBottom w:val="0"/>
                  <w:divBdr>
                    <w:top w:val="none" w:sz="0" w:space="0" w:color="auto"/>
                    <w:left w:val="none" w:sz="0" w:space="0" w:color="auto"/>
                    <w:bottom w:val="none" w:sz="0" w:space="0" w:color="auto"/>
                    <w:right w:val="none" w:sz="0" w:space="0" w:color="auto"/>
                  </w:divBdr>
                  <w:divsChild>
                    <w:div w:id="103380404">
                      <w:marLeft w:val="0"/>
                      <w:marRight w:val="0"/>
                      <w:marTop w:val="0"/>
                      <w:marBottom w:val="0"/>
                      <w:divBdr>
                        <w:top w:val="none" w:sz="0" w:space="0" w:color="auto"/>
                        <w:left w:val="none" w:sz="0" w:space="0" w:color="auto"/>
                        <w:bottom w:val="none" w:sz="0" w:space="0" w:color="auto"/>
                        <w:right w:val="none" w:sz="0" w:space="0" w:color="auto"/>
                      </w:divBdr>
                      <w:divsChild>
                        <w:div w:id="103380408">
                          <w:marLeft w:val="0"/>
                          <w:marRight w:val="0"/>
                          <w:marTop w:val="0"/>
                          <w:marBottom w:val="0"/>
                          <w:divBdr>
                            <w:top w:val="none" w:sz="0" w:space="0" w:color="auto"/>
                            <w:left w:val="none" w:sz="0" w:space="0" w:color="auto"/>
                            <w:bottom w:val="none" w:sz="0" w:space="0" w:color="auto"/>
                            <w:right w:val="none" w:sz="0" w:space="0" w:color="auto"/>
                          </w:divBdr>
                          <w:divsChild>
                            <w:div w:id="10338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8442596">
      <w:bodyDiv w:val="1"/>
      <w:marLeft w:val="0"/>
      <w:marRight w:val="0"/>
      <w:marTop w:val="0"/>
      <w:marBottom w:val="0"/>
      <w:divBdr>
        <w:top w:val="none" w:sz="0" w:space="0" w:color="auto"/>
        <w:left w:val="none" w:sz="0" w:space="0" w:color="auto"/>
        <w:bottom w:val="none" w:sz="0" w:space="0" w:color="auto"/>
        <w:right w:val="none" w:sz="0" w:space="0" w:color="auto"/>
      </w:divBdr>
      <w:divsChild>
        <w:div w:id="214587315">
          <w:marLeft w:val="0"/>
          <w:marRight w:val="0"/>
          <w:marTop w:val="0"/>
          <w:marBottom w:val="0"/>
          <w:divBdr>
            <w:top w:val="none" w:sz="0" w:space="0" w:color="auto"/>
            <w:left w:val="none" w:sz="0" w:space="0" w:color="auto"/>
            <w:bottom w:val="none" w:sz="0" w:space="0" w:color="auto"/>
            <w:right w:val="none" w:sz="0" w:space="0" w:color="auto"/>
          </w:divBdr>
          <w:divsChild>
            <w:div w:id="326640269">
              <w:marLeft w:val="0"/>
              <w:marRight w:val="0"/>
              <w:marTop w:val="0"/>
              <w:marBottom w:val="0"/>
              <w:divBdr>
                <w:top w:val="none" w:sz="0" w:space="0" w:color="auto"/>
                <w:left w:val="none" w:sz="0" w:space="0" w:color="auto"/>
                <w:bottom w:val="none" w:sz="0" w:space="0" w:color="auto"/>
                <w:right w:val="none" w:sz="0" w:space="0" w:color="auto"/>
              </w:divBdr>
              <w:divsChild>
                <w:div w:id="167840639">
                  <w:marLeft w:val="0"/>
                  <w:marRight w:val="0"/>
                  <w:marTop w:val="0"/>
                  <w:marBottom w:val="0"/>
                  <w:divBdr>
                    <w:top w:val="none" w:sz="0" w:space="0" w:color="auto"/>
                    <w:left w:val="none" w:sz="0" w:space="0" w:color="auto"/>
                    <w:bottom w:val="none" w:sz="0" w:space="0" w:color="auto"/>
                    <w:right w:val="none" w:sz="0" w:space="0" w:color="auto"/>
                  </w:divBdr>
                  <w:divsChild>
                    <w:div w:id="185257278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68120376">
      <w:bodyDiv w:val="1"/>
      <w:marLeft w:val="0"/>
      <w:marRight w:val="0"/>
      <w:marTop w:val="0"/>
      <w:marBottom w:val="0"/>
      <w:divBdr>
        <w:top w:val="none" w:sz="0" w:space="0" w:color="auto"/>
        <w:left w:val="none" w:sz="0" w:space="0" w:color="auto"/>
        <w:bottom w:val="none" w:sz="0" w:space="0" w:color="auto"/>
        <w:right w:val="none" w:sz="0" w:space="0" w:color="auto"/>
      </w:divBdr>
    </w:div>
    <w:div w:id="1122915348">
      <w:bodyDiv w:val="1"/>
      <w:marLeft w:val="0"/>
      <w:marRight w:val="0"/>
      <w:marTop w:val="0"/>
      <w:marBottom w:val="0"/>
      <w:divBdr>
        <w:top w:val="none" w:sz="0" w:space="0" w:color="auto"/>
        <w:left w:val="none" w:sz="0" w:space="0" w:color="auto"/>
        <w:bottom w:val="none" w:sz="0" w:space="0" w:color="auto"/>
        <w:right w:val="none" w:sz="0" w:space="0" w:color="auto"/>
      </w:divBdr>
      <w:divsChild>
        <w:div w:id="775715336">
          <w:marLeft w:val="0"/>
          <w:marRight w:val="0"/>
          <w:marTop w:val="0"/>
          <w:marBottom w:val="0"/>
          <w:divBdr>
            <w:top w:val="none" w:sz="0" w:space="0" w:color="auto"/>
            <w:left w:val="none" w:sz="0" w:space="0" w:color="auto"/>
            <w:bottom w:val="none" w:sz="0" w:space="0" w:color="auto"/>
            <w:right w:val="none" w:sz="0" w:space="0" w:color="auto"/>
          </w:divBdr>
          <w:divsChild>
            <w:div w:id="369234132">
              <w:marLeft w:val="0"/>
              <w:marRight w:val="0"/>
              <w:marTop w:val="0"/>
              <w:marBottom w:val="0"/>
              <w:divBdr>
                <w:top w:val="none" w:sz="0" w:space="0" w:color="auto"/>
                <w:left w:val="none" w:sz="0" w:space="0" w:color="auto"/>
                <w:bottom w:val="none" w:sz="0" w:space="0" w:color="auto"/>
                <w:right w:val="none" w:sz="0" w:space="0" w:color="auto"/>
              </w:divBdr>
              <w:divsChild>
                <w:div w:id="173107411">
                  <w:marLeft w:val="0"/>
                  <w:marRight w:val="0"/>
                  <w:marTop w:val="0"/>
                  <w:marBottom w:val="0"/>
                  <w:divBdr>
                    <w:top w:val="none" w:sz="0" w:space="0" w:color="auto"/>
                    <w:left w:val="none" w:sz="0" w:space="0" w:color="auto"/>
                    <w:bottom w:val="none" w:sz="0" w:space="0" w:color="auto"/>
                    <w:right w:val="none" w:sz="0" w:space="0" w:color="auto"/>
                  </w:divBdr>
                  <w:divsChild>
                    <w:div w:id="1072124087">
                      <w:marLeft w:val="0"/>
                      <w:marRight w:val="0"/>
                      <w:marTop w:val="0"/>
                      <w:marBottom w:val="0"/>
                      <w:divBdr>
                        <w:top w:val="none" w:sz="0" w:space="0" w:color="auto"/>
                        <w:left w:val="none" w:sz="0" w:space="0" w:color="auto"/>
                        <w:bottom w:val="none" w:sz="0" w:space="0" w:color="auto"/>
                        <w:right w:val="none" w:sz="0" w:space="0" w:color="auto"/>
                      </w:divBdr>
                      <w:divsChild>
                        <w:div w:id="1691031911">
                          <w:marLeft w:val="0"/>
                          <w:marRight w:val="0"/>
                          <w:marTop w:val="0"/>
                          <w:marBottom w:val="0"/>
                          <w:divBdr>
                            <w:top w:val="none" w:sz="0" w:space="0" w:color="auto"/>
                            <w:left w:val="none" w:sz="0" w:space="0" w:color="auto"/>
                            <w:bottom w:val="none" w:sz="0" w:space="0" w:color="auto"/>
                            <w:right w:val="none" w:sz="0" w:space="0" w:color="auto"/>
                          </w:divBdr>
                          <w:divsChild>
                            <w:div w:id="164714201">
                              <w:marLeft w:val="0"/>
                              <w:marRight w:val="0"/>
                              <w:marTop w:val="0"/>
                              <w:marBottom w:val="567"/>
                              <w:divBdr>
                                <w:top w:val="none" w:sz="0" w:space="0" w:color="auto"/>
                                <w:left w:val="none" w:sz="0" w:space="0" w:color="auto"/>
                                <w:bottom w:val="none" w:sz="0" w:space="0" w:color="auto"/>
                                <w:right w:val="none" w:sz="0" w:space="0" w:color="auto"/>
                              </w:divBdr>
                            </w:div>
                            <w:div w:id="809372206">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1537781">
      <w:bodyDiv w:val="1"/>
      <w:marLeft w:val="0"/>
      <w:marRight w:val="0"/>
      <w:marTop w:val="0"/>
      <w:marBottom w:val="0"/>
      <w:divBdr>
        <w:top w:val="none" w:sz="0" w:space="0" w:color="auto"/>
        <w:left w:val="none" w:sz="0" w:space="0" w:color="auto"/>
        <w:bottom w:val="none" w:sz="0" w:space="0" w:color="auto"/>
        <w:right w:val="none" w:sz="0" w:space="0" w:color="auto"/>
      </w:divBdr>
      <w:divsChild>
        <w:div w:id="243495499">
          <w:marLeft w:val="0"/>
          <w:marRight w:val="0"/>
          <w:marTop w:val="0"/>
          <w:marBottom w:val="0"/>
          <w:divBdr>
            <w:top w:val="none" w:sz="0" w:space="0" w:color="auto"/>
            <w:left w:val="none" w:sz="0" w:space="0" w:color="auto"/>
            <w:bottom w:val="none" w:sz="0" w:space="0" w:color="auto"/>
            <w:right w:val="none" w:sz="0" w:space="0" w:color="auto"/>
          </w:divBdr>
          <w:divsChild>
            <w:div w:id="606738414">
              <w:marLeft w:val="0"/>
              <w:marRight w:val="0"/>
              <w:marTop w:val="0"/>
              <w:marBottom w:val="0"/>
              <w:divBdr>
                <w:top w:val="none" w:sz="0" w:space="0" w:color="auto"/>
                <w:left w:val="none" w:sz="0" w:space="0" w:color="auto"/>
                <w:bottom w:val="none" w:sz="0" w:space="0" w:color="auto"/>
                <w:right w:val="none" w:sz="0" w:space="0" w:color="auto"/>
              </w:divBdr>
              <w:divsChild>
                <w:div w:id="953830109">
                  <w:marLeft w:val="0"/>
                  <w:marRight w:val="0"/>
                  <w:marTop w:val="0"/>
                  <w:marBottom w:val="0"/>
                  <w:divBdr>
                    <w:top w:val="none" w:sz="0" w:space="0" w:color="auto"/>
                    <w:left w:val="none" w:sz="0" w:space="0" w:color="auto"/>
                    <w:bottom w:val="none" w:sz="0" w:space="0" w:color="auto"/>
                    <w:right w:val="none" w:sz="0" w:space="0" w:color="auto"/>
                  </w:divBdr>
                  <w:divsChild>
                    <w:div w:id="327179015">
                      <w:marLeft w:val="0"/>
                      <w:marRight w:val="0"/>
                      <w:marTop w:val="0"/>
                      <w:marBottom w:val="0"/>
                      <w:divBdr>
                        <w:top w:val="none" w:sz="0" w:space="0" w:color="auto"/>
                        <w:left w:val="none" w:sz="0" w:space="0" w:color="auto"/>
                        <w:bottom w:val="none" w:sz="0" w:space="0" w:color="auto"/>
                        <w:right w:val="none" w:sz="0" w:space="0" w:color="auto"/>
                      </w:divBdr>
                      <w:divsChild>
                        <w:div w:id="183517874">
                          <w:marLeft w:val="0"/>
                          <w:marRight w:val="0"/>
                          <w:marTop w:val="0"/>
                          <w:marBottom w:val="0"/>
                          <w:divBdr>
                            <w:top w:val="none" w:sz="0" w:space="0" w:color="auto"/>
                            <w:left w:val="none" w:sz="0" w:space="0" w:color="auto"/>
                            <w:bottom w:val="none" w:sz="0" w:space="0" w:color="auto"/>
                            <w:right w:val="none" w:sz="0" w:space="0" w:color="auto"/>
                          </w:divBdr>
                          <w:divsChild>
                            <w:div w:id="1509520622">
                              <w:marLeft w:val="0"/>
                              <w:marRight w:val="0"/>
                              <w:marTop w:val="0"/>
                              <w:marBottom w:val="0"/>
                              <w:divBdr>
                                <w:top w:val="none" w:sz="0" w:space="0" w:color="auto"/>
                                <w:left w:val="none" w:sz="0" w:space="0" w:color="auto"/>
                                <w:bottom w:val="none" w:sz="0" w:space="0" w:color="auto"/>
                                <w:right w:val="none" w:sz="0" w:space="0" w:color="auto"/>
                              </w:divBdr>
                              <w:divsChild>
                                <w:div w:id="239292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7518753">
      <w:bodyDiv w:val="1"/>
      <w:marLeft w:val="0"/>
      <w:marRight w:val="0"/>
      <w:marTop w:val="0"/>
      <w:marBottom w:val="0"/>
      <w:divBdr>
        <w:top w:val="none" w:sz="0" w:space="0" w:color="auto"/>
        <w:left w:val="none" w:sz="0" w:space="0" w:color="auto"/>
        <w:bottom w:val="none" w:sz="0" w:space="0" w:color="auto"/>
        <w:right w:val="none" w:sz="0" w:space="0" w:color="auto"/>
      </w:divBdr>
      <w:divsChild>
        <w:div w:id="69154542">
          <w:marLeft w:val="0"/>
          <w:marRight w:val="0"/>
          <w:marTop w:val="0"/>
          <w:marBottom w:val="0"/>
          <w:divBdr>
            <w:top w:val="none" w:sz="0" w:space="0" w:color="auto"/>
            <w:left w:val="none" w:sz="0" w:space="0" w:color="auto"/>
            <w:bottom w:val="none" w:sz="0" w:space="0" w:color="auto"/>
            <w:right w:val="none" w:sz="0" w:space="0" w:color="auto"/>
          </w:divBdr>
          <w:divsChild>
            <w:div w:id="360866316">
              <w:marLeft w:val="0"/>
              <w:marRight w:val="0"/>
              <w:marTop w:val="0"/>
              <w:marBottom w:val="0"/>
              <w:divBdr>
                <w:top w:val="none" w:sz="0" w:space="0" w:color="auto"/>
                <w:left w:val="none" w:sz="0" w:space="0" w:color="auto"/>
                <w:bottom w:val="none" w:sz="0" w:space="0" w:color="auto"/>
                <w:right w:val="none" w:sz="0" w:space="0" w:color="auto"/>
              </w:divBdr>
              <w:divsChild>
                <w:div w:id="353262979">
                  <w:marLeft w:val="0"/>
                  <w:marRight w:val="0"/>
                  <w:marTop w:val="0"/>
                  <w:marBottom w:val="0"/>
                  <w:divBdr>
                    <w:top w:val="none" w:sz="0" w:space="0" w:color="auto"/>
                    <w:left w:val="none" w:sz="0" w:space="0" w:color="auto"/>
                    <w:bottom w:val="none" w:sz="0" w:space="0" w:color="auto"/>
                    <w:right w:val="none" w:sz="0" w:space="0" w:color="auto"/>
                  </w:divBdr>
                  <w:divsChild>
                    <w:div w:id="1644433690">
                      <w:marLeft w:val="0"/>
                      <w:marRight w:val="0"/>
                      <w:marTop w:val="0"/>
                      <w:marBottom w:val="0"/>
                      <w:divBdr>
                        <w:top w:val="none" w:sz="0" w:space="0" w:color="auto"/>
                        <w:left w:val="none" w:sz="0" w:space="0" w:color="auto"/>
                        <w:bottom w:val="none" w:sz="0" w:space="0" w:color="auto"/>
                        <w:right w:val="none" w:sz="0" w:space="0" w:color="auto"/>
                      </w:divBdr>
                      <w:divsChild>
                        <w:div w:id="847990486">
                          <w:marLeft w:val="0"/>
                          <w:marRight w:val="0"/>
                          <w:marTop w:val="0"/>
                          <w:marBottom w:val="0"/>
                          <w:divBdr>
                            <w:top w:val="none" w:sz="0" w:space="0" w:color="auto"/>
                            <w:left w:val="none" w:sz="0" w:space="0" w:color="auto"/>
                            <w:bottom w:val="none" w:sz="0" w:space="0" w:color="auto"/>
                            <w:right w:val="none" w:sz="0" w:space="0" w:color="auto"/>
                          </w:divBdr>
                          <w:divsChild>
                            <w:div w:id="181017245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2768225">
      <w:bodyDiv w:val="1"/>
      <w:marLeft w:val="0"/>
      <w:marRight w:val="0"/>
      <w:marTop w:val="0"/>
      <w:marBottom w:val="0"/>
      <w:divBdr>
        <w:top w:val="none" w:sz="0" w:space="0" w:color="auto"/>
        <w:left w:val="none" w:sz="0" w:space="0" w:color="auto"/>
        <w:bottom w:val="none" w:sz="0" w:space="0" w:color="auto"/>
        <w:right w:val="none" w:sz="0" w:space="0" w:color="auto"/>
      </w:divBdr>
      <w:divsChild>
        <w:div w:id="1399980598">
          <w:marLeft w:val="0"/>
          <w:marRight w:val="0"/>
          <w:marTop w:val="0"/>
          <w:marBottom w:val="0"/>
          <w:divBdr>
            <w:top w:val="none" w:sz="0" w:space="0" w:color="auto"/>
            <w:left w:val="none" w:sz="0" w:space="0" w:color="auto"/>
            <w:bottom w:val="none" w:sz="0" w:space="0" w:color="auto"/>
            <w:right w:val="none" w:sz="0" w:space="0" w:color="auto"/>
          </w:divBdr>
          <w:divsChild>
            <w:div w:id="1384526767">
              <w:marLeft w:val="0"/>
              <w:marRight w:val="0"/>
              <w:marTop w:val="0"/>
              <w:marBottom w:val="0"/>
              <w:divBdr>
                <w:top w:val="none" w:sz="0" w:space="0" w:color="auto"/>
                <w:left w:val="none" w:sz="0" w:space="0" w:color="auto"/>
                <w:bottom w:val="none" w:sz="0" w:space="0" w:color="auto"/>
                <w:right w:val="none" w:sz="0" w:space="0" w:color="auto"/>
              </w:divBdr>
              <w:divsChild>
                <w:div w:id="729575077">
                  <w:marLeft w:val="0"/>
                  <w:marRight w:val="0"/>
                  <w:marTop w:val="0"/>
                  <w:marBottom w:val="0"/>
                  <w:divBdr>
                    <w:top w:val="none" w:sz="0" w:space="0" w:color="auto"/>
                    <w:left w:val="none" w:sz="0" w:space="0" w:color="auto"/>
                    <w:bottom w:val="none" w:sz="0" w:space="0" w:color="auto"/>
                    <w:right w:val="none" w:sz="0" w:space="0" w:color="auto"/>
                  </w:divBdr>
                  <w:divsChild>
                    <w:div w:id="36236644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550654076">
      <w:bodyDiv w:val="1"/>
      <w:marLeft w:val="0"/>
      <w:marRight w:val="0"/>
      <w:marTop w:val="0"/>
      <w:marBottom w:val="0"/>
      <w:divBdr>
        <w:top w:val="none" w:sz="0" w:space="0" w:color="auto"/>
        <w:left w:val="none" w:sz="0" w:space="0" w:color="auto"/>
        <w:bottom w:val="none" w:sz="0" w:space="0" w:color="auto"/>
        <w:right w:val="none" w:sz="0" w:space="0" w:color="auto"/>
      </w:divBdr>
      <w:divsChild>
        <w:div w:id="1311254433">
          <w:marLeft w:val="0"/>
          <w:marRight w:val="0"/>
          <w:marTop w:val="0"/>
          <w:marBottom w:val="0"/>
          <w:divBdr>
            <w:top w:val="none" w:sz="0" w:space="0" w:color="auto"/>
            <w:left w:val="none" w:sz="0" w:space="0" w:color="auto"/>
            <w:bottom w:val="none" w:sz="0" w:space="0" w:color="auto"/>
            <w:right w:val="none" w:sz="0" w:space="0" w:color="auto"/>
          </w:divBdr>
          <w:divsChild>
            <w:div w:id="2031175784">
              <w:marLeft w:val="0"/>
              <w:marRight w:val="0"/>
              <w:marTop w:val="0"/>
              <w:marBottom w:val="0"/>
              <w:divBdr>
                <w:top w:val="none" w:sz="0" w:space="0" w:color="auto"/>
                <w:left w:val="none" w:sz="0" w:space="0" w:color="auto"/>
                <w:bottom w:val="none" w:sz="0" w:space="0" w:color="auto"/>
                <w:right w:val="none" w:sz="0" w:space="0" w:color="auto"/>
              </w:divBdr>
              <w:divsChild>
                <w:div w:id="1937057297">
                  <w:marLeft w:val="0"/>
                  <w:marRight w:val="0"/>
                  <w:marTop w:val="0"/>
                  <w:marBottom w:val="0"/>
                  <w:divBdr>
                    <w:top w:val="none" w:sz="0" w:space="0" w:color="auto"/>
                    <w:left w:val="none" w:sz="0" w:space="0" w:color="auto"/>
                    <w:bottom w:val="none" w:sz="0" w:space="0" w:color="auto"/>
                    <w:right w:val="none" w:sz="0" w:space="0" w:color="auto"/>
                  </w:divBdr>
                  <w:divsChild>
                    <w:div w:id="258372662">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kumi.lv/ta/id/34871-zvejniecibas-likum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Inese.Bartule@zm.gov.lv" TargetMode="External"/><Relationship Id="rId4" Type="http://schemas.openxmlformats.org/officeDocument/2006/relationships/settings" Target="settings.xml"/><Relationship Id="rId9" Type="http://schemas.openxmlformats.org/officeDocument/2006/relationships/hyperlink" Target="https://likumi.lv/ta/id/34871-zvejniecibas-likum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93F475-5504-464F-9D6E-6D0AEDCF3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8</Pages>
  <Words>2688</Words>
  <Characters>18386</Characters>
  <Application>Microsoft Office Word</Application>
  <DocSecurity>0</DocSecurity>
  <Lines>153</Lines>
  <Paragraphs>42</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lpstr>Ministru kabineta noteikumu projekta „Grozījumi Ministru kabineta 2010. gada 21. decembra noteikumos Nr. 1165 „Kārtība, kādā izsniedz atļaujas nemedījamo sugu indivīdu iegūšanai, ievieš Latvijas dabai neraksturīgas savvaļas sugas (introdukcija) un atjauno</vt:lpstr>
    </vt:vector>
  </TitlesOfParts>
  <Company>Zemkopības Ministrija</Company>
  <LinksUpToDate>false</LinksUpToDate>
  <CharactersWithSpaces>21032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2010. gada 21. decembra noteikumos Nr. 1165 „Kārtība, kādā izsniedz atļaujas nemedījamo sugu indivīdu iegūšanai, ievieš Latvijas dabai neraksturīgas savvaļas sugas (introdukcija) un atjauno sugu populāciju dabā (reintrodukcija)”” sākotnējās ietekmes novērtējuma ziņojums (anotācija)</dc:title>
  <dc:subject>Anotācija</dc:subject>
  <dc:creator>Inese Bārtule</dc:creator>
  <dc:description>Bārtule 67027525_x000d_
Inese.Bartule@zm.gov.lv</dc:description>
  <cp:lastModifiedBy>Sanita Žagare</cp:lastModifiedBy>
  <cp:revision>7</cp:revision>
  <cp:lastPrinted>2017-08-10T08:43:00Z</cp:lastPrinted>
  <dcterms:created xsi:type="dcterms:W3CDTF">2017-11-06T13:55:00Z</dcterms:created>
  <dcterms:modified xsi:type="dcterms:W3CDTF">2017-11-10T08:44:00Z</dcterms:modified>
</cp:coreProperties>
</file>