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FCE2" w14:textId="7448DECE" w:rsidR="00767E98" w:rsidRPr="00815ACF" w:rsidRDefault="00767E98" w:rsidP="00767E98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5ACF">
        <w:rPr>
          <w:b/>
          <w:bCs/>
          <w:sz w:val="28"/>
          <w:szCs w:val="28"/>
        </w:rPr>
        <w:t>Ministru kabineta noteikumu projekta</w:t>
      </w:r>
    </w:p>
    <w:p w14:paraId="6BF621D9" w14:textId="6C114313" w:rsidR="00F33E81" w:rsidRPr="00815ACF" w:rsidRDefault="00F33E81" w:rsidP="00F33E81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815ACF">
        <w:rPr>
          <w:b/>
          <w:sz w:val="28"/>
          <w:szCs w:val="28"/>
        </w:rPr>
        <w:t xml:space="preserve"> „</w:t>
      </w:r>
      <w:bookmarkEnd w:id="0"/>
      <w:bookmarkEnd w:id="1"/>
      <w:r w:rsidR="000569C9">
        <w:rPr>
          <w:b/>
          <w:bCs/>
          <w:sz w:val="28"/>
          <w:szCs w:val="28"/>
        </w:rPr>
        <w:t>Grozījumi</w:t>
      </w:r>
      <w:r w:rsidR="00EC6EB4" w:rsidRPr="00815ACF">
        <w:rPr>
          <w:b/>
          <w:bCs/>
          <w:sz w:val="28"/>
          <w:szCs w:val="28"/>
        </w:rPr>
        <w:t xml:space="preserve"> Ministru kabineta 2005.</w:t>
      </w:r>
      <w:r w:rsidR="002A1514">
        <w:rPr>
          <w:b/>
          <w:bCs/>
          <w:sz w:val="28"/>
          <w:szCs w:val="28"/>
        </w:rPr>
        <w:t xml:space="preserve"> </w:t>
      </w:r>
      <w:r w:rsidR="00EC6EB4" w:rsidRPr="00815ACF">
        <w:rPr>
          <w:b/>
          <w:bCs/>
          <w:sz w:val="28"/>
          <w:szCs w:val="28"/>
        </w:rPr>
        <w:t>gada 22.</w:t>
      </w:r>
      <w:r w:rsidR="002A1514">
        <w:rPr>
          <w:b/>
          <w:bCs/>
          <w:sz w:val="28"/>
          <w:szCs w:val="28"/>
        </w:rPr>
        <w:t xml:space="preserve"> </w:t>
      </w:r>
      <w:r w:rsidR="00EC6EB4" w:rsidRPr="00815ACF">
        <w:rPr>
          <w:b/>
          <w:bCs/>
          <w:sz w:val="28"/>
          <w:szCs w:val="28"/>
        </w:rPr>
        <w:t>februāra noteikumos Nr.</w:t>
      </w:r>
      <w:r w:rsidR="002A1514">
        <w:rPr>
          <w:b/>
          <w:bCs/>
          <w:sz w:val="28"/>
          <w:szCs w:val="28"/>
        </w:rPr>
        <w:t xml:space="preserve"> </w:t>
      </w:r>
      <w:r w:rsidR="00EC6EB4" w:rsidRPr="00815ACF">
        <w:rPr>
          <w:b/>
          <w:bCs/>
          <w:sz w:val="28"/>
          <w:szCs w:val="28"/>
        </w:rPr>
        <w:t>142 „Pārtikas un veterinārā dienesta nolikums</w:t>
      </w:r>
      <w:r w:rsidR="00F377E0" w:rsidRPr="00815ACF">
        <w:rPr>
          <w:b/>
          <w:bCs/>
          <w:sz w:val="28"/>
          <w:szCs w:val="28"/>
        </w:rPr>
        <w:t>”</w:t>
      </w:r>
      <w:r w:rsidR="00B47056">
        <w:rPr>
          <w:b/>
          <w:bCs/>
          <w:sz w:val="28"/>
          <w:szCs w:val="28"/>
        </w:rPr>
        <w:t>”</w:t>
      </w:r>
    </w:p>
    <w:p w14:paraId="5C7D6111" w14:textId="77777777" w:rsidR="00767E98" w:rsidRPr="00815ACF" w:rsidRDefault="00767E98" w:rsidP="00767E98">
      <w:pPr>
        <w:pStyle w:val="Parastais"/>
        <w:jc w:val="center"/>
        <w:rPr>
          <w:b/>
          <w:bCs/>
          <w:sz w:val="28"/>
          <w:szCs w:val="28"/>
        </w:rPr>
      </w:pPr>
      <w:r w:rsidRPr="00815ACF">
        <w:rPr>
          <w:b/>
          <w:sz w:val="28"/>
          <w:szCs w:val="28"/>
        </w:rPr>
        <w:t>sākotnējās ietekmes novērtējuma ziņojums</w:t>
      </w:r>
      <w:r w:rsidRPr="00815ACF">
        <w:rPr>
          <w:b/>
          <w:bCs/>
          <w:sz w:val="28"/>
          <w:szCs w:val="28"/>
        </w:rPr>
        <w:t xml:space="preserve"> (anotācija)</w:t>
      </w:r>
    </w:p>
    <w:p w14:paraId="51019DEB" w14:textId="77777777" w:rsidR="00767E98" w:rsidRPr="00815ACF" w:rsidRDefault="00767E98" w:rsidP="00767E98">
      <w:pPr>
        <w:pStyle w:val="Parastais"/>
        <w:jc w:val="center"/>
        <w:rPr>
          <w:b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2305"/>
        <w:gridCol w:w="6349"/>
      </w:tblGrid>
      <w:tr w:rsidR="00815ACF" w:rsidRPr="00815ACF" w14:paraId="0EBF5E74" w14:textId="77777777" w:rsidTr="00767E98">
        <w:tc>
          <w:tcPr>
            <w:tcW w:w="5000" w:type="pct"/>
            <w:gridSpan w:val="3"/>
          </w:tcPr>
          <w:p w14:paraId="46142AEB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I. Tiesību akta projekta izstrādes nepieciešamība</w:t>
            </w:r>
          </w:p>
        </w:tc>
      </w:tr>
      <w:tr w:rsidR="00815ACF" w:rsidRPr="00815ACF" w14:paraId="19002949" w14:textId="77777777" w:rsidTr="00F70A5E">
        <w:tc>
          <w:tcPr>
            <w:tcW w:w="281" w:type="pct"/>
          </w:tcPr>
          <w:p w14:paraId="5E973CE3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1.</w:t>
            </w:r>
          </w:p>
        </w:tc>
        <w:tc>
          <w:tcPr>
            <w:tcW w:w="1257" w:type="pct"/>
          </w:tcPr>
          <w:p w14:paraId="6B07CBDF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Pamatojums</w:t>
            </w:r>
          </w:p>
        </w:tc>
        <w:tc>
          <w:tcPr>
            <w:tcW w:w="3462" w:type="pct"/>
          </w:tcPr>
          <w:p w14:paraId="25250A12" w14:textId="64F03585" w:rsidR="00767E98" w:rsidRPr="00815ACF" w:rsidRDefault="00F65D9C" w:rsidP="00EA088D">
            <w:pPr>
              <w:rPr>
                <w:iCs/>
                <w:sz w:val="24"/>
                <w:szCs w:val="24"/>
              </w:rPr>
            </w:pPr>
            <w:r w:rsidRPr="00815ACF">
              <w:rPr>
                <w:sz w:val="24"/>
                <w:szCs w:val="24"/>
              </w:rPr>
              <w:t xml:space="preserve">Valsts pārvaldes iekārtas likuma </w:t>
            </w:r>
            <w:r w:rsidRPr="00815ACF">
              <w:rPr>
                <w:iCs/>
                <w:sz w:val="24"/>
                <w:szCs w:val="24"/>
              </w:rPr>
              <w:t>16.</w:t>
            </w:r>
            <w:r w:rsidR="00C5005A">
              <w:rPr>
                <w:iCs/>
                <w:sz w:val="24"/>
                <w:szCs w:val="24"/>
              </w:rPr>
              <w:t xml:space="preserve"> </w:t>
            </w:r>
            <w:r w:rsidRPr="00815ACF">
              <w:rPr>
                <w:iCs/>
                <w:sz w:val="24"/>
                <w:szCs w:val="24"/>
              </w:rPr>
              <w:t>panta pirmā daļa</w:t>
            </w:r>
            <w:r w:rsidRPr="00815ACF">
              <w:rPr>
                <w:sz w:val="24"/>
                <w:szCs w:val="24"/>
              </w:rPr>
              <w:t xml:space="preserve"> </w:t>
            </w:r>
          </w:p>
        </w:tc>
      </w:tr>
      <w:tr w:rsidR="00815ACF" w:rsidRPr="00815ACF" w14:paraId="3E9FBB55" w14:textId="77777777" w:rsidTr="00F70A5E">
        <w:tc>
          <w:tcPr>
            <w:tcW w:w="281" w:type="pct"/>
          </w:tcPr>
          <w:p w14:paraId="363C99B5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2.</w:t>
            </w:r>
          </w:p>
        </w:tc>
        <w:tc>
          <w:tcPr>
            <w:tcW w:w="1257" w:type="pct"/>
          </w:tcPr>
          <w:p w14:paraId="4DE17378" w14:textId="2A3E40F8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Pašreizējā situācija un problēmas, kuru risināšanai tiesību akta projekts izstrādāts, tiesiskā regulējuma mērķis un būtība</w:t>
            </w:r>
          </w:p>
        </w:tc>
        <w:tc>
          <w:tcPr>
            <w:tcW w:w="3462" w:type="pct"/>
          </w:tcPr>
          <w:p w14:paraId="0FFD58FD" w14:textId="6570931D" w:rsidR="000C7B02" w:rsidRDefault="0063757F" w:rsidP="002A15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Spēkā esošajos</w:t>
            </w:r>
            <w:r w:rsidR="00766904">
              <w:rPr>
                <w:bCs/>
                <w:sz w:val="24"/>
                <w:szCs w:val="24"/>
              </w:rPr>
              <w:t xml:space="preserve"> </w:t>
            </w:r>
            <w:r w:rsidR="00BD55C4">
              <w:rPr>
                <w:bCs/>
                <w:sz w:val="24"/>
                <w:szCs w:val="24"/>
              </w:rPr>
              <w:t>Ministru kabineta 2005. gada 22. februāra n</w:t>
            </w:r>
            <w:r w:rsidR="002E231F" w:rsidRPr="002A1514">
              <w:rPr>
                <w:bCs/>
                <w:sz w:val="24"/>
                <w:szCs w:val="24"/>
              </w:rPr>
              <w:t>oteikumos Nr.</w:t>
            </w:r>
            <w:r w:rsidR="002E231F">
              <w:rPr>
                <w:bCs/>
                <w:sz w:val="24"/>
                <w:szCs w:val="24"/>
              </w:rPr>
              <w:t xml:space="preserve"> 142</w:t>
            </w:r>
            <w:r w:rsidR="00BD55C4">
              <w:rPr>
                <w:bCs/>
                <w:sz w:val="24"/>
                <w:szCs w:val="24"/>
              </w:rPr>
              <w:t xml:space="preserve"> „Pārtikas un veterinārā dienesta nolikums” (turpmāk – noteikumi Nr. 142)</w:t>
            </w:r>
            <w:r w:rsidR="002E231F" w:rsidRPr="002A1514">
              <w:rPr>
                <w:bCs/>
                <w:sz w:val="24"/>
                <w:szCs w:val="24"/>
              </w:rPr>
              <w:t xml:space="preserve"> </w:t>
            </w:r>
            <w:r w:rsidR="002E231F">
              <w:rPr>
                <w:bCs/>
                <w:sz w:val="24"/>
                <w:szCs w:val="24"/>
              </w:rPr>
              <w:t xml:space="preserve">nav paredzēts, ka </w:t>
            </w:r>
            <w:r w:rsidR="00BD55C4">
              <w:rPr>
                <w:bCs/>
                <w:sz w:val="24"/>
                <w:szCs w:val="24"/>
              </w:rPr>
              <w:t xml:space="preserve">Pārtikas un veterinārais </w:t>
            </w:r>
            <w:r w:rsidR="002E231F">
              <w:rPr>
                <w:bCs/>
                <w:sz w:val="24"/>
                <w:szCs w:val="24"/>
              </w:rPr>
              <w:t>dienests</w:t>
            </w:r>
            <w:r w:rsidR="00BD55C4">
              <w:rPr>
                <w:bCs/>
                <w:sz w:val="24"/>
                <w:szCs w:val="24"/>
              </w:rPr>
              <w:t xml:space="preserve"> (turpmāk – dienests)</w:t>
            </w:r>
            <w:r w:rsidR="002E231F">
              <w:rPr>
                <w:bCs/>
                <w:sz w:val="24"/>
                <w:szCs w:val="24"/>
              </w:rPr>
              <w:t xml:space="preserve"> atbilstoši kompetencei sadarbojas ar citu valstu iestādēm</w:t>
            </w:r>
            <w:r w:rsidR="001A0FA1">
              <w:rPr>
                <w:bCs/>
                <w:sz w:val="24"/>
                <w:szCs w:val="24"/>
              </w:rPr>
              <w:t>, starpvalstu vai</w:t>
            </w:r>
            <w:r w:rsidR="002E231F">
              <w:rPr>
                <w:bCs/>
                <w:sz w:val="24"/>
                <w:szCs w:val="24"/>
              </w:rPr>
              <w:t xml:space="preserve"> starptautiskajām organizācijā</w:t>
            </w:r>
            <w:r w:rsidR="00333A81">
              <w:rPr>
                <w:bCs/>
                <w:sz w:val="24"/>
                <w:szCs w:val="24"/>
              </w:rPr>
              <w:t>m, t</w:t>
            </w:r>
            <w:r w:rsidR="00077913">
              <w:rPr>
                <w:bCs/>
                <w:sz w:val="24"/>
                <w:szCs w:val="24"/>
              </w:rPr>
              <w:t>ostarp</w:t>
            </w:r>
            <w:r w:rsidR="00AF5AE3">
              <w:rPr>
                <w:bCs/>
                <w:sz w:val="24"/>
                <w:szCs w:val="24"/>
              </w:rPr>
              <w:t xml:space="preserve"> slēdz</w:t>
            </w:r>
            <w:r w:rsidR="00682CED">
              <w:rPr>
                <w:bCs/>
                <w:sz w:val="24"/>
                <w:szCs w:val="24"/>
              </w:rPr>
              <w:t xml:space="preserve"> starptautiskās sadarbības līgumus</w:t>
            </w:r>
            <w:r w:rsidR="002E231F">
              <w:rPr>
                <w:bCs/>
                <w:sz w:val="24"/>
                <w:szCs w:val="24"/>
              </w:rPr>
              <w:t>.</w:t>
            </w:r>
            <w:r w:rsidR="0095343A">
              <w:rPr>
                <w:bCs/>
                <w:sz w:val="24"/>
                <w:szCs w:val="24"/>
              </w:rPr>
              <w:t xml:space="preserve"> Lai </w:t>
            </w:r>
            <w:r w:rsidR="002A1514">
              <w:rPr>
                <w:bCs/>
                <w:sz w:val="24"/>
                <w:szCs w:val="24"/>
              </w:rPr>
              <w:t>noteikumus Nr. 142 papildinā</w:t>
            </w:r>
            <w:r w:rsidR="0095343A">
              <w:rPr>
                <w:bCs/>
                <w:sz w:val="24"/>
                <w:szCs w:val="24"/>
              </w:rPr>
              <w:t>tu ar šād</w:t>
            </w:r>
            <w:r w:rsidR="00A6005C">
              <w:rPr>
                <w:bCs/>
                <w:sz w:val="24"/>
                <w:szCs w:val="24"/>
              </w:rPr>
              <w:t>u normu</w:t>
            </w:r>
            <w:r w:rsidR="002A1514">
              <w:rPr>
                <w:bCs/>
                <w:sz w:val="24"/>
                <w:szCs w:val="24"/>
              </w:rPr>
              <w:t xml:space="preserve">, </w:t>
            </w:r>
            <w:r w:rsidR="002A1514" w:rsidRPr="002A1514">
              <w:rPr>
                <w:sz w:val="24"/>
                <w:szCs w:val="24"/>
              </w:rPr>
              <w:t>ir sagatavots Ministru kabine</w:t>
            </w:r>
            <w:r w:rsidR="002E231F">
              <w:rPr>
                <w:sz w:val="24"/>
                <w:szCs w:val="24"/>
              </w:rPr>
              <w:t>ta noteikumu projekts „Grozījumi</w:t>
            </w:r>
            <w:r w:rsidR="002A1514" w:rsidRPr="002A1514">
              <w:rPr>
                <w:sz w:val="24"/>
                <w:szCs w:val="24"/>
              </w:rPr>
              <w:t xml:space="preserve"> Ministru kabineta 2005.</w:t>
            </w:r>
            <w:r w:rsidR="002A1514">
              <w:rPr>
                <w:sz w:val="24"/>
                <w:szCs w:val="24"/>
              </w:rPr>
              <w:t xml:space="preserve"> </w:t>
            </w:r>
            <w:r w:rsidR="002A1514" w:rsidRPr="002A1514">
              <w:rPr>
                <w:sz w:val="24"/>
                <w:szCs w:val="24"/>
              </w:rPr>
              <w:t>gada 22.</w:t>
            </w:r>
            <w:r w:rsidR="002A1514">
              <w:rPr>
                <w:sz w:val="24"/>
                <w:szCs w:val="24"/>
              </w:rPr>
              <w:t xml:space="preserve"> </w:t>
            </w:r>
            <w:r w:rsidR="002A1514" w:rsidRPr="002A1514">
              <w:rPr>
                <w:sz w:val="24"/>
                <w:szCs w:val="24"/>
              </w:rPr>
              <w:t>februāra noteikumos Nr.</w:t>
            </w:r>
            <w:r w:rsidR="002A1514">
              <w:rPr>
                <w:sz w:val="24"/>
                <w:szCs w:val="24"/>
              </w:rPr>
              <w:t xml:space="preserve"> </w:t>
            </w:r>
            <w:r w:rsidR="002A1514" w:rsidRPr="002A1514">
              <w:rPr>
                <w:sz w:val="24"/>
                <w:szCs w:val="24"/>
              </w:rPr>
              <w:t xml:space="preserve">142 „Pārtikas un veterinārā dienesta nolikums”” (turpmāk – </w:t>
            </w:r>
            <w:r w:rsidR="002A1514">
              <w:rPr>
                <w:sz w:val="24"/>
                <w:szCs w:val="24"/>
              </w:rPr>
              <w:t xml:space="preserve">noteikumu </w:t>
            </w:r>
            <w:r w:rsidR="002A1514" w:rsidRPr="002A1514">
              <w:rPr>
                <w:sz w:val="24"/>
                <w:szCs w:val="24"/>
              </w:rPr>
              <w:t>projekts).</w:t>
            </w:r>
            <w:r w:rsidR="002A1514">
              <w:rPr>
                <w:bCs/>
                <w:sz w:val="24"/>
                <w:szCs w:val="24"/>
              </w:rPr>
              <w:t xml:space="preserve"> </w:t>
            </w:r>
            <w:r w:rsidR="002A1514" w:rsidRPr="002A1514">
              <w:rPr>
                <w:bCs/>
                <w:sz w:val="24"/>
                <w:szCs w:val="24"/>
              </w:rPr>
              <w:t xml:space="preserve"> </w:t>
            </w:r>
          </w:p>
          <w:p w14:paraId="7568555D" w14:textId="2AC89A93" w:rsidR="0014162D" w:rsidRPr="0014162D" w:rsidRDefault="009534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14162D">
              <w:rPr>
                <w:bCs/>
                <w:sz w:val="24"/>
                <w:szCs w:val="24"/>
              </w:rPr>
              <w:t xml:space="preserve">oteikumu projekts paredz </w:t>
            </w:r>
            <w:r>
              <w:rPr>
                <w:bCs/>
                <w:sz w:val="24"/>
                <w:szCs w:val="24"/>
              </w:rPr>
              <w:t xml:space="preserve">arī </w:t>
            </w:r>
            <w:r w:rsidR="0014162D">
              <w:rPr>
                <w:bCs/>
                <w:sz w:val="24"/>
                <w:szCs w:val="24"/>
              </w:rPr>
              <w:t>svītrot noteikumu Nr. 142 4.2.</w:t>
            </w:r>
            <w:r w:rsidR="0014162D"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  <w:vertAlign w:val="superscript"/>
              </w:rPr>
              <w:t> </w:t>
            </w:r>
            <w:r w:rsidR="0014162D">
              <w:rPr>
                <w:bCs/>
                <w:sz w:val="24"/>
                <w:szCs w:val="24"/>
              </w:rPr>
              <w:t>apakšpunktu, jo Ministru kabineta 2009. gada 8.</w:t>
            </w:r>
            <w:r>
              <w:rPr>
                <w:bCs/>
                <w:sz w:val="24"/>
                <w:szCs w:val="24"/>
              </w:rPr>
              <w:t> </w:t>
            </w:r>
            <w:r w:rsidR="0014162D">
              <w:rPr>
                <w:bCs/>
                <w:sz w:val="24"/>
                <w:szCs w:val="24"/>
              </w:rPr>
              <w:t>septembra noteikumu Nr. 1040</w:t>
            </w:r>
            <w:r w:rsidR="00CE79C2">
              <w:rPr>
                <w:bCs/>
                <w:sz w:val="24"/>
                <w:szCs w:val="24"/>
              </w:rPr>
              <w:t xml:space="preserve"> „Piena kvotu administrēšanas noteikumi”</w:t>
            </w:r>
            <w:r w:rsidR="0014162D">
              <w:rPr>
                <w:bCs/>
                <w:sz w:val="24"/>
                <w:szCs w:val="24"/>
              </w:rPr>
              <w:t xml:space="preserve"> 57.</w:t>
            </w:r>
            <w:r w:rsidR="005D1E94">
              <w:rPr>
                <w:bCs/>
                <w:sz w:val="24"/>
                <w:szCs w:val="24"/>
              </w:rPr>
              <w:t xml:space="preserve"> </w:t>
            </w:r>
            <w:r w:rsidR="0014162D">
              <w:rPr>
                <w:bCs/>
                <w:sz w:val="24"/>
                <w:szCs w:val="24"/>
              </w:rPr>
              <w:t>punkt</w:t>
            </w:r>
            <w:r>
              <w:rPr>
                <w:bCs/>
                <w:sz w:val="24"/>
                <w:szCs w:val="24"/>
              </w:rPr>
              <w:t>ā noteikts, ka</w:t>
            </w:r>
            <w:r w:rsidR="0014162D">
              <w:rPr>
                <w:bCs/>
                <w:sz w:val="24"/>
                <w:szCs w:val="24"/>
              </w:rPr>
              <w:t xml:space="preserve"> piena kvotu sistēmu piemēro līdz 2015. gada 31. martam. Dienests turpina kontrolēt piena ražotājus un pircējus kā pārtikas aprites uzņēmumus atbilstoši noteikumu Nr.</w:t>
            </w:r>
            <w:r w:rsidR="00182FD5">
              <w:rPr>
                <w:bCs/>
                <w:sz w:val="24"/>
                <w:szCs w:val="24"/>
              </w:rPr>
              <w:t xml:space="preserve"> </w:t>
            </w:r>
            <w:r w:rsidR="0014162D">
              <w:rPr>
                <w:bCs/>
                <w:sz w:val="24"/>
                <w:szCs w:val="24"/>
              </w:rPr>
              <w:t>142 4.1. apakšpunkt</w:t>
            </w:r>
            <w:r>
              <w:rPr>
                <w:bCs/>
                <w:sz w:val="24"/>
                <w:szCs w:val="24"/>
              </w:rPr>
              <w:t>ā noteiktajam</w:t>
            </w:r>
            <w:r w:rsidR="0014162D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815ACF" w:rsidRPr="00815ACF" w14:paraId="659D3718" w14:textId="77777777" w:rsidTr="00F70A5E">
        <w:tc>
          <w:tcPr>
            <w:tcW w:w="281" w:type="pct"/>
          </w:tcPr>
          <w:p w14:paraId="6A2DB9B6" w14:textId="314F3EB0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</w:t>
            </w:r>
            <w:r w:rsidR="00767E98" w:rsidRPr="00815ACF">
              <w:t>.</w:t>
            </w:r>
          </w:p>
        </w:tc>
        <w:tc>
          <w:tcPr>
            <w:tcW w:w="1257" w:type="pct"/>
          </w:tcPr>
          <w:p w14:paraId="773A6FC7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Projekta izstrādē iesaistītās institūcijas</w:t>
            </w:r>
          </w:p>
        </w:tc>
        <w:tc>
          <w:tcPr>
            <w:tcW w:w="3462" w:type="pct"/>
          </w:tcPr>
          <w:p w14:paraId="17DF1E61" w14:textId="44F6FC22" w:rsidR="00767E98" w:rsidRPr="00815ACF" w:rsidRDefault="002E2DD2" w:rsidP="002E2DD2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Pārtikas un veterinārais dienests</w:t>
            </w:r>
          </w:p>
        </w:tc>
      </w:tr>
      <w:tr w:rsidR="00815ACF" w:rsidRPr="00815ACF" w14:paraId="087B2A87" w14:textId="77777777" w:rsidTr="00F70A5E">
        <w:tc>
          <w:tcPr>
            <w:tcW w:w="281" w:type="pct"/>
          </w:tcPr>
          <w:p w14:paraId="515C92F9" w14:textId="4824C28C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4</w:t>
            </w:r>
            <w:r w:rsidR="00767E98" w:rsidRPr="00815ACF">
              <w:t>.</w:t>
            </w:r>
          </w:p>
        </w:tc>
        <w:tc>
          <w:tcPr>
            <w:tcW w:w="1257" w:type="pct"/>
          </w:tcPr>
          <w:p w14:paraId="677F4620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</w:p>
        </w:tc>
        <w:tc>
          <w:tcPr>
            <w:tcW w:w="3462" w:type="pct"/>
          </w:tcPr>
          <w:p w14:paraId="18B23A81" w14:textId="24930DF3" w:rsidR="000C7B02" w:rsidRPr="00815ACF" w:rsidRDefault="00113F83" w:rsidP="00F65D9C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  <w:bookmarkStart w:id="2" w:name="p-172606"/>
            <w:bookmarkStart w:id="3" w:name="p2"/>
            <w:bookmarkEnd w:id="2"/>
            <w:bookmarkEnd w:id="3"/>
          </w:p>
        </w:tc>
      </w:tr>
    </w:tbl>
    <w:p w14:paraId="781B3157" w14:textId="77777777" w:rsidR="00767E98" w:rsidRPr="00815ACF" w:rsidRDefault="00767E98" w:rsidP="00767E98">
      <w:pPr>
        <w:pStyle w:val="Parastais"/>
        <w:jc w:val="both"/>
      </w:pPr>
      <w:r w:rsidRPr="00815ACF">
        <w:t> </w:t>
      </w:r>
    </w:p>
    <w:tbl>
      <w:tblPr>
        <w:tblW w:w="4977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0"/>
        <w:gridCol w:w="3102"/>
        <w:gridCol w:w="5622"/>
      </w:tblGrid>
      <w:tr w:rsidR="00CE5763" w:rsidRPr="00815ACF" w14:paraId="3E7B68C8" w14:textId="77777777" w:rsidTr="00CE5763">
        <w:tc>
          <w:tcPr>
            <w:tcW w:w="5000" w:type="pct"/>
            <w:gridSpan w:val="3"/>
          </w:tcPr>
          <w:p w14:paraId="7A5232FF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CE5763" w:rsidRPr="00815ACF" w14:paraId="374A5C8B" w14:textId="77777777" w:rsidTr="00CE5763">
        <w:tc>
          <w:tcPr>
            <w:tcW w:w="281" w:type="pct"/>
          </w:tcPr>
          <w:p w14:paraId="1F6F9C25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1.</w:t>
            </w:r>
          </w:p>
        </w:tc>
        <w:tc>
          <w:tcPr>
            <w:tcW w:w="1678" w:type="pct"/>
          </w:tcPr>
          <w:p w14:paraId="17C608F7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Sabiedrības mērķgrupa, kuras tiesiskais regulējums arī ietekmē vai varētu ietekmēt</w:t>
            </w:r>
          </w:p>
        </w:tc>
        <w:tc>
          <w:tcPr>
            <w:tcW w:w="3041" w:type="pct"/>
          </w:tcPr>
          <w:p w14:paraId="2352B72F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 xml:space="preserve">Noteikumu projekta tiesiskais regulējums </w:t>
            </w:r>
            <w:r w:rsidRPr="00815ACF">
              <w:rPr>
                <w:rFonts w:eastAsia="Calibri"/>
              </w:rPr>
              <w:t xml:space="preserve">attiecas uz dienestu. </w:t>
            </w:r>
          </w:p>
        </w:tc>
      </w:tr>
      <w:tr w:rsidR="00CE5763" w:rsidRPr="00815ACF" w14:paraId="689DE721" w14:textId="77777777" w:rsidTr="00CE5763">
        <w:tc>
          <w:tcPr>
            <w:tcW w:w="281" w:type="pct"/>
          </w:tcPr>
          <w:p w14:paraId="3ACD0B80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2.</w:t>
            </w:r>
          </w:p>
        </w:tc>
        <w:tc>
          <w:tcPr>
            <w:tcW w:w="1678" w:type="pct"/>
          </w:tcPr>
          <w:p w14:paraId="673F0085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Tiesiskā regulējuma ietekme uz tautsaimniecību un administratīvo slogu</w:t>
            </w:r>
          </w:p>
        </w:tc>
        <w:tc>
          <w:tcPr>
            <w:tcW w:w="3041" w:type="pct"/>
          </w:tcPr>
          <w:p w14:paraId="7703D20B" w14:textId="77777777" w:rsidR="00CE5763" w:rsidRPr="00815ACF" w:rsidRDefault="00CE5763" w:rsidP="00D06CE4">
            <w:pPr>
              <w:pStyle w:val="Parastais"/>
              <w:jc w:val="both"/>
            </w:pPr>
            <w:r w:rsidRPr="00815ACF">
              <w:rPr>
                <w:iCs/>
              </w:rPr>
              <w:t>Projekts šo jomu neskar</w:t>
            </w:r>
            <w:r w:rsidRPr="00815ACF">
              <w:t>.</w:t>
            </w:r>
          </w:p>
        </w:tc>
      </w:tr>
      <w:tr w:rsidR="00CE5763" w:rsidRPr="00815ACF" w14:paraId="5AC421AF" w14:textId="77777777" w:rsidTr="00CE5763">
        <w:tc>
          <w:tcPr>
            <w:tcW w:w="281" w:type="pct"/>
          </w:tcPr>
          <w:p w14:paraId="0CB8D5DA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3.</w:t>
            </w:r>
          </w:p>
        </w:tc>
        <w:tc>
          <w:tcPr>
            <w:tcW w:w="1678" w:type="pct"/>
          </w:tcPr>
          <w:p w14:paraId="29F0BF26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Administratīvo izmaksu monetārs novērtējums</w:t>
            </w:r>
          </w:p>
        </w:tc>
        <w:tc>
          <w:tcPr>
            <w:tcW w:w="3041" w:type="pct"/>
          </w:tcPr>
          <w:p w14:paraId="13E1DC11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rPr>
                <w:iCs/>
              </w:rPr>
              <w:t>Projekts šo jomu neskar</w:t>
            </w:r>
            <w:r w:rsidRPr="00815ACF">
              <w:t>.</w:t>
            </w:r>
          </w:p>
        </w:tc>
      </w:tr>
      <w:tr w:rsidR="00CE5763" w:rsidRPr="00815ACF" w14:paraId="26DC3F0A" w14:textId="77777777" w:rsidTr="00CE5763">
        <w:tc>
          <w:tcPr>
            <w:tcW w:w="281" w:type="pct"/>
          </w:tcPr>
          <w:p w14:paraId="314D288B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4.</w:t>
            </w:r>
          </w:p>
        </w:tc>
        <w:tc>
          <w:tcPr>
            <w:tcW w:w="1678" w:type="pct"/>
          </w:tcPr>
          <w:p w14:paraId="78191A89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</w:p>
        </w:tc>
        <w:tc>
          <w:tcPr>
            <w:tcW w:w="3041" w:type="pct"/>
          </w:tcPr>
          <w:p w14:paraId="761BE2E4" w14:textId="518D849C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  <w:r w:rsidR="0095343A">
              <w:t>.</w:t>
            </w:r>
          </w:p>
        </w:tc>
      </w:tr>
    </w:tbl>
    <w:p w14:paraId="42685C3C" w14:textId="77777777" w:rsidR="00844217" w:rsidRPr="00844217" w:rsidRDefault="00844217" w:rsidP="00844217">
      <w:pPr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844217" w:rsidRPr="00844217" w14:paraId="03E055A2" w14:textId="77777777" w:rsidTr="00844217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43C9" w14:textId="77777777" w:rsidR="00844217" w:rsidRPr="00844217" w:rsidRDefault="0084421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44217">
              <w:rPr>
                <w:b/>
                <w:bCs/>
                <w:sz w:val="24"/>
                <w:szCs w:val="24"/>
                <w:lang w:eastAsia="en-US"/>
              </w:rPr>
              <w:t>III. Tiesību akta projekta ietekme uz valsts budžetu un pašvaldību budžetiem</w:t>
            </w:r>
          </w:p>
        </w:tc>
      </w:tr>
      <w:tr w:rsidR="00844217" w:rsidRPr="00844217" w14:paraId="083A8631" w14:textId="77777777" w:rsidTr="00844217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D2A3" w14:textId="410ECA7B" w:rsidR="00844217" w:rsidRPr="00844217" w:rsidRDefault="00844217">
            <w:pPr>
              <w:spacing w:before="100" w:beforeAutospacing="1" w:after="100" w:afterAutospacing="1" w:line="256" w:lineRule="auto"/>
              <w:jc w:val="center"/>
              <w:rPr>
                <w:bCs/>
                <w:sz w:val="24"/>
                <w:szCs w:val="24"/>
                <w:lang w:val="en-GB" w:eastAsia="en-US"/>
              </w:rPr>
            </w:pPr>
            <w:r w:rsidRPr="00844217">
              <w:rPr>
                <w:bCs/>
                <w:sz w:val="24"/>
                <w:szCs w:val="24"/>
                <w:lang w:eastAsia="en-US"/>
              </w:rPr>
              <w:t>Projekts šo jomu neskar</w:t>
            </w:r>
            <w:r w:rsidR="00732F8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483ACA83" w14:textId="77777777" w:rsidR="00844217" w:rsidRDefault="00844217" w:rsidP="0084421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844217" w:rsidRPr="00844217" w14:paraId="30AC0C10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1943" w14:textId="6FFDC12B" w:rsidR="00844217" w:rsidRPr="00844217" w:rsidRDefault="00844217" w:rsidP="0084421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44217">
              <w:rPr>
                <w:b/>
                <w:bCs/>
                <w:sz w:val="24"/>
                <w:szCs w:val="24"/>
                <w:lang w:eastAsia="en-US"/>
              </w:rPr>
              <w:t>I</w:t>
            </w:r>
            <w:r w:rsidR="004C65BE">
              <w:rPr>
                <w:b/>
                <w:bCs/>
                <w:sz w:val="24"/>
                <w:szCs w:val="24"/>
                <w:lang w:eastAsia="en-US"/>
              </w:rPr>
              <w:t>V</w:t>
            </w:r>
            <w:r w:rsidRPr="00844217">
              <w:rPr>
                <w:b/>
                <w:bCs/>
                <w:sz w:val="24"/>
                <w:szCs w:val="24"/>
                <w:lang w:eastAsia="en-US"/>
              </w:rPr>
              <w:t xml:space="preserve">. Tiesību akta projekta ietekme uz </w:t>
            </w:r>
            <w:r>
              <w:rPr>
                <w:b/>
                <w:bCs/>
                <w:sz w:val="24"/>
                <w:szCs w:val="24"/>
                <w:lang w:eastAsia="en-US"/>
              </w:rPr>
              <w:t>spēkā esošo tiesību normu sistēmu</w:t>
            </w:r>
          </w:p>
        </w:tc>
      </w:tr>
      <w:tr w:rsidR="00844217" w:rsidRPr="00844217" w14:paraId="60746470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8ACB" w14:textId="4DFB6998" w:rsidR="00844217" w:rsidRPr="00844217" w:rsidRDefault="00844217" w:rsidP="009061A8">
            <w:pPr>
              <w:spacing w:before="100" w:beforeAutospacing="1" w:after="100" w:afterAutospacing="1" w:line="256" w:lineRule="auto"/>
              <w:jc w:val="center"/>
              <w:rPr>
                <w:bCs/>
                <w:sz w:val="24"/>
                <w:szCs w:val="24"/>
                <w:lang w:val="en-GB" w:eastAsia="en-US"/>
              </w:rPr>
            </w:pPr>
            <w:r w:rsidRPr="00844217">
              <w:rPr>
                <w:bCs/>
                <w:sz w:val="24"/>
                <w:szCs w:val="24"/>
                <w:lang w:eastAsia="en-US"/>
              </w:rPr>
              <w:t>Projekts šo jomu neskar</w:t>
            </w:r>
            <w:r w:rsidR="00732F8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6C3DFC98" w14:textId="77777777" w:rsidR="00844217" w:rsidRPr="00844217" w:rsidRDefault="00844217" w:rsidP="00844217">
      <w:pPr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844217" w:rsidRPr="00844217" w14:paraId="077D4918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403E" w14:textId="54BE4C7F" w:rsidR="00844217" w:rsidRPr="00844217" w:rsidRDefault="00844217" w:rsidP="009061A8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</w:t>
            </w:r>
            <w:r w:rsidRPr="00844217">
              <w:rPr>
                <w:b/>
                <w:bCs/>
                <w:sz w:val="24"/>
                <w:szCs w:val="24"/>
                <w:lang w:eastAsia="en-US"/>
              </w:rPr>
              <w:t xml:space="preserve">. Tiesību akta projekta </w:t>
            </w:r>
            <w:r>
              <w:rPr>
                <w:b/>
                <w:bCs/>
                <w:sz w:val="24"/>
                <w:szCs w:val="24"/>
                <w:lang w:eastAsia="en-US"/>
              </w:rPr>
              <w:t>atbilstība Latvijas Republikas starptautiskajām saistībām</w:t>
            </w:r>
          </w:p>
        </w:tc>
      </w:tr>
      <w:tr w:rsidR="00844217" w:rsidRPr="00844217" w14:paraId="30A572B1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C487" w14:textId="23898B51" w:rsidR="00844217" w:rsidRPr="00844217" w:rsidRDefault="00844217" w:rsidP="009061A8">
            <w:pPr>
              <w:spacing w:before="100" w:beforeAutospacing="1" w:after="100" w:afterAutospacing="1" w:line="256" w:lineRule="auto"/>
              <w:jc w:val="center"/>
              <w:rPr>
                <w:bCs/>
                <w:sz w:val="24"/>
                <w:szCs w:val="24"/>
                <w:lang w:val="en-GB" w:eastAsia="en-US"/>
              </w:rPr>
            </w:pPr>
            <w:r w:rsidRPr="00844217">
              <w:rPr>
                <w:bCs/>
                <w:sz w:val="24"/>
                <w:szCs w:val="24"/>
                <w:lang w:eastAsia="en-US"/>
              </w:rPr>
              <w:t>Projekts šo jomu neskar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3AB6C1D9" w14:textId="77777777" w:rsidR="002E575E" w:rsidRPr="00815ACF" w:rsidRDefault="002E575E" w:rsidP="00767E98">
      <w:pPr>
        <w:pStyle w:val="ParastaisWeb"/>
        <w:spacing w:before="0" w:beforeAutospacing="0" w:after="0" w:afterAutospacing="0"/>
        <w:rPr>
          <w:i/>
          <w:color w:val="auto"/>
          <w:sz w:val="24"/>
          <w:szCs w:val="24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872"/>
        <w:gridCol w:w="4824"/>
      </w:tblGrid>
      <w:tr w:rsidR="00815ACF" w:rsidRPr="00815ACF" w14:paraId="403AF3D9" w14:textId="77777777" w:rsidTr="00EE2EF9">
        <w:trPr>
          <w:jc w:val="center"/>
        </w:trPr>
        <w:tc>
          <w:tcPr>
            <w:tcW w:w="9174" w:type="dxa"/>
            <w:gridSpan w:val="3"/>
          </w:tcPr>
          <w:p w14:paraId="27F013F9" w14:textId="78444CEA" w:rsidR="00EE2EF9" w:rsidRPr="00815ACF" w:rsidRDefault="00EE2EF9" w:rsidP="000C7B9A">
            <w:pPr>
              <w:pStyle w:val="naisnod"/>
              <w:spacing w:before="0" w:after="0"/>
              <w:ind w:left="57" w:right="57"/>
            </w:pPr>
            <w:r w:rsidRPr="00815ACF">
              <w:t xml:space="preserve">VI. Sabiedrības līdzdalība un </w:t>
            </w:r>
            <w:r w:rsidR="000C7B9A" w:rsidRPr="00815ACF">
              <w:t>komunikācijas aktivitātes</w:t>
            </w:r>
          </w:p>
        </w:tc>
      </w:tr>
      <w:tr w:rsidR="00815ACF" w:rsidRPr="00815ACF" w14:paraId="171861CF" w14:textId="77777777" w:rsidTr="00EE2EF9">
        <w:trPr>
          <w:trHeight w:val="553"/>
          <w:jc w:val="center"/>
        </w:trPr>
        <w:tc>
          <w:tcPr>
            <w:tcW w:w="478" w:type="dxa"/>
          </w:tcPr>
          <w:p w14:paraId="30A9B51C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1.</w:t>
            </w:r>
          </w:p>
        </w:tc>
        <w:tc>
          <w:tcPr>
            <w:tcW w:w="3872" w:type="dxa"/>
          </w:tcPr>
          <w:p w14:paraId="7995AE83" w14:textId="2AB30F0A" w:rsidR="00EE2EF9" w:rsidRPr="00815ACF" w:rsidRDefault="000C7B9A" w:rsidP="000C7B9A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Cs w:val="22"/>
              </w:rPr>
            </w:pPr>
            <w:r w:rsidRPr="00815ACF">
              <w:t>Plānotās sabiedrības līdzdalības un komunikācijas aktivitātes saistībā ar projektu</w:t>
            </w:r>
          </w:p>
        </w:tc>
        <w:tc>
          <w:tcPr>
            <w:tcW w:w="4824" w:type="dxa"/>
          </w:tcPr>
          <w:p w14:paraId="7E54D265" w14:textId="4DC0B6DE" w:rsidR="00EE2EF9" w:rsidRPr="00815ACF" w:rsidRDefault="00D566F4" w:rsidP="005A7BE2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>
              <w:rPr>
                <w:iCs/>
                <w:szCs w:val="28"/>
              </w:rPr>
              <w:t>Informācija par noteikumu projektu tik</w:t>
            </w:r>
            <w:r w:rsidR="001877FB">
              <w:rPr>
                <w:iCs/>
                <w:szCs w:val="28"/>
              </w:rPr>
              <w:t>a</w:t>
            </w:r>
            <w:r>
              <w:rPr>
                <w:iCs/>
                <w:szCs w:val="28"/>
              </w:rPr>
              <w:t xml:space="preserve"> ievietota </w:t>
            </w:r>
            <w:r w:rsidR="00AD680A">
              <w:rPr>
                <w:iCs/>
                <w:szCs w:val="28"/>
              </w:rPr>
              <w:t xml:space="preserve">Zemkopības ministrijas </w:t>
            </w:r>
            <w:r>
              <w:rPr>
                <w:iCs/>
                <w:szCs w:val="28"/>
              </w:rPr>
              <w:t>tīmekļa vietnē www.zm.gov.lv sabiedriskajai apspriešanai.</w:t>
            </w:r>
          </w:p>
        </w:tc>
      </w:tr>
      <w:tr w:rsidR="00815ACF" w:rsidRPr="00815ACF" w14:paraId="04852653" w14:textId="77777777" w:rsidTr="00EE2EF9">
        <w:trPr>
          <w:trHeight w:val="339"/>
          <w:jc w:val="center"/>
        </w:trPr>
        <w:tc>
          <w:tcPr>
            <w:tcW w:w="478" w:type="dxa"/>
          </w:tcPr>
          <w:p w14:paraId="1D6CF215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2.</w:t>
            </w:r>
          </w:p>
        </w:tc>
        <w:tc>
          <w:tcPr>
            <w:tcW w:w="3872" w:type="dxa"/>
          </w:tcPr>
          <w:p w14:paraId="778FC5B9" w14:textId="787A638B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t>Sabiedrības līdzdalība projekta izstrādē</w:t>
            </w:r>
          </w:p>
        </w:tc>
        <w:tc>
          <w:tcPr>
            <w:tcW w:w="4824" w:type="dxa"/>
          </w:tcPr>
          <w:p w14:paraId="61A14FF4" w14:textId="6CDEC77A" w:rsidR="00D30F34" w:rsidRPr="00815ACF" w:rsidRDefault="00B87D0F" w:rsidP="002B61A9">
            <w:pPr>
              <w:pStyle w:val="naiskr"/>
              <w:spacing w:before="0" w:after="0"/>
              <w:ind w:left="57" w:right="57"/>
              <w:jc w:val="both"/>
            </w:pPr>
            <w:r>
              <w:t>Sabiedriskā apspriešana</w:t>
            </w:r>
          </w:p>
        </w:tc>
      </w:tr>
      <w:tr w:rsidR="00815ACF" w:rsidRPr="00815ACF" w14:paraId="62E139A9" w14:textId="77777777" w:rsidTr="00EE2EF9">
        <w:trPr>
          <w:trHeight w:val="375"/>
          <w:jc w:val="center"/>
        </w:trPr>
        <w:tc>
          <w:tcPr>
            <w:tcW w:w="478" w:type="dxa"/>
          </w:tcPr>
          <w:p w14:paraId="031BFA19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3.</w:t>
            </w:r>
          </w:p>
        </w:tc>
        <w:tc>
          <w:tcPr>
            <w:tcW w:w="3872" w:type="dxa"/>
          </w:tcPr>
          <w:p w14:paraId="6356508B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 xml:space="preserve">Sabiedrības līdzdalības rezultāti </w:t>
            </w:r>
          </w:p>
        </w:tc>
        <w:tc>
          <w:tcPr>
            <w:tcW w:w="4824" w:type="dxa"/>
          </w:tcPr>
          <w:p w14:paraId="015CDEEF" w14:textId="4F629DEC" w:rsidR="00D30F34" w:rsidRPr="00815ACF" w:rsidRDefault="00B87D0F" w:rsidP="00676618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>
              <w:rPr>
                <w:iCs/>
                <w:szCs w:val="28"/>
              </w:rPr>
              <w:t>Par tīmekļa vietnē www.zm.gov.lv ievietoto noteikumu projektu iebildumi un priekšlikumi no sabiedrības netika saņemti.</w:t>
            </w:r>
          </w:p>
        </w:tc>
      </w:tr>
      <w:tr w:rsidR="00EE2EF9" w:rsidRPr="00815ACF" w14:paraId="65B28B1F" w14:textId="77777777" w:rsidTr="00EE2EF9">
        <w:trPr>
          <w:trHeight w:val="476"/>
          <w:jc w:val="center"/>
        </w:trPr>
        <w:tc>
          <w:tcPr>
            <w:tcW w:w="478" w:type="dxa"/>
          </w:tcPr>
          <w:p w14:paraId="70FC9705" w14:textId="0A49B9B8" w:rsidR="00EE2EF9" w:rsidRPr="00815ACF" w:rsidRDefault="00CF3E3A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4</w:t>
            </w:r>
            <w:r w:rsidR="00EE2EF9" w:rsidRPr="00815ACF">
              <w:rPr>
                <w:bCs/>
                <w:szCs w:val="22"/>
              </w:rPr>
              <w:t>.</w:t>
            </w:r>
          </w:p>
        </w:tc>
        <w:tc>
          <w:tcPr>
            <w:tcW w:w="3872" w:type="dxa"/>
          </w:tcPr>
          <w:p w14:paraId="253AA117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>Cita informācija</w:t>
            </w:r>
          </w:p>
          <w:p w14:paraId="5542B603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</w:p>
        </w:tc>
        <w:tc>
          <w:tcPr>
            <w:tcW w:w="4824" w:type="dxa"/>
          </w:tcPr>
          <w:p w14:paraId="7B4D75F1" w14:textId="3DD77F81" w:rsidR="00EE2EF9" w:rsidRPr="00815ACF" w:rsidRDefault="00EE2EF9" w:rsidP="00676618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 w:rsidRPr="00815ACF">
              <w:rPr>
                <w:szCs w:val="22"/>
              </w:rPr>
              <w:t>Nav</w:t>
            </w:r>
            <w:r w:rsidR="00D51B35">
              <w:rPr>
                <w:szCs w:val="22"/>
              </w:rPr>
              <w:t>.</w:t>
            </w:r>
          </w:p>
        </w:tc>
      </w:tr>
    </w:tbl>
    <w:p w14:paraId="0D9005BF" w14:textId="77777777" w:rsidR="00767E98" w:rsidRPr="00815ACF" w:rsidRDefault="00767E98" w:rsidP="00767E98">
      <w:pPr>
        <w:pStyle w:val="Parastais"/>
        <w:jc w:val="both"/>
      </w:pPr>
    </w:p>
    <w:tbl>
      <w:tblPr>
        <w:tblpPr w:leftFromText="180" w:rightFromText="180" w:vertAnchor="text" w:horzAnchor="margin" w:tblpX="75" w:tblpY="113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"/>
        <w:gridCol w:w="5382"/>
        <w:gridCol w:w="3425"/>
      </w:tblGrid>
      <w:tr w:rsidR="00815ACF" w:rsidRPr="00815ACF" w14:paraId="51F07222" w14:textId="77777777" w:rsidTr="00767E98">
        <w:tc>
          <w:tcPr>
            <w:tcW w:w="5000" w:type="pct"/>
            <w:gridSpan w:val="3"/>
          </w:tcPr>
          <w:p w14:paraId="69392FEC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15ACF" w:rsidRPr="00815ACF" w14:paraId="431E888A" w14:textId="77777777" w:rsidTr="00F308A5">
        <w:tc>
          <w:tcPr>
            <w:tcW w:w="215" w:type="pct"/>
          </w:tcPr>
          <w:p w14:paraId="105776CB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</w:pPr>
            <w:r w:rsidRPr="00815ACF">
              <w:t>1.</w:t>
            </w:r>
          </w:p>
        </w:tc>
        <w:tc>
          <w:tcPr>
            <w:tcW w:w="2924" w:type="pct"/>
          </w:tcPr>
          <w:p w14:paraId="06750791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</w:pPr>
            <w:r w:rsidRPr="00815ACF">
              <w:t>Projekta izpildē iesaistītās institūcijas</w:t>
            </w:r>
          </w:p>
        </w:tc>
        <w:tc>
          <w:tcPr>
            <w:tcW w:w="1861" w:type="pct"/>
          </w:tcPr>
          <w:p w14:paraId="52AFF388" w14:textId="0EED2509" w:rsidR="00767E98" w:rsidRPr="00815ACF" w:rsidRDefault="005D58CF" w:rsidP="005D58CF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Pārtikas un veterinārais dienests</w:t>
            </w:r>
          </w:p>
        </w:tc>
      </w:tr>
      <w:tr w:rsidR="00815ACF" w:rsidRPr="00815ACF" w14:paraId="2ECAA821" w14:textId="77777777" w:rsidTr="00F308A5">
        <w:tc>
          <w:tcPr>
            <w:tcW w:w="215" w:type="pct"/>
          </w:tcPr>
          <w:p w14:paraId="0568F1B3" w14:textId="77777777" w:rsidR="00566B59" w:rsidRPr="00815ACF" w:rsidRDefault="00566B59" w:rsidP="00767E98">
            <w:pPr>
              <w:pStyle w:val="Parastais"/>
              <w:spacing w:before="100" w:beforeAutospacing="1" w:after="100" w:afterAutospacing="1"/>
            </w:pPr>
            <w:r w:rsidRPr="00815ACF">
              <w:t>2.</w:t>
            </w:r>
          </w:p>
        </w:tc>
        <w:tc>
          <w:tcPr>
            <w:tcW w:w="2924" w:type="pct"/>
          </w:tcPr>
          <w:p w14:paraId="700C9335" w14:textId="77777777" w:rsidR="00CF3E3A" w:rsidRPr="00815ACF" w:rsidRDefault="00566B59" w:rsidP="00767E98">
            <w:pPr>
              <w:pStyle w:val="Parastais"/>
              <w:spacing w:before="100" w:beforeAutospacing="1" w:after="100" w:afterAutospacing="1"/>
            </w:pPr>
            <w:r w:rsidRPr="00815ACF">
              <w:t>Projekta izpildes ietekme uz pārvaldes funkcijām</w:t>
            </w:r>
            <w:r w:rsidR="00CF3E3A" w:rsidRPr="00815ACF">
              <w:t xml:space="preserve"> un institucionālo struktūru. </w:t>
            </w:r>
          </w:p>
          <w:p w14:paraId="260D1228" w14:textId="4C86AF07" w:rsidR="00566B59" w:rsidRPr="00815ACF" w:rsidRDefault="0069018A" w:rsidP="00767E98">
            <w:pPr>
              <w:pStyle w:val="Parastais"/>
              <w:spacing w:before="100" w:beforeAutospacing="1" w:after="100" w:afterAutospacing="1"/>
            </w:pPr>
            <w:r>
              <w:rPr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1861" w:type="pct"/>
          </w:tcPr>
          <w:p w14:paraId="13178C49" w14:textId="77777777" w:rsidR="00AD680A" w:rsidRPr="00AD680A" w:rsidRDefault="00AD680A" w:rsidP="00AD680A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Saistībā ar noteikumu projekta </w:t>
            </w:r>
            <w:r w:rsidRPr="00AD680A">
              <w:rPr>
                <w:rFonts w:ascii="Times New Roman" w:hAnsi="Times New Roman"/>
                <w:sz w:val="24"/>
                <w:szCs w:val="24"/>
              </w:rPr>
              <w:t>izpildi nav nepieciešams veidot jaunas, ne arī likvidēt vai reorganizēt esošas institūcijas.</w:t>
            </w:r>
          </w:p>
          <w:p w14:paraId="5E7E4FDD" w14:textId="096D8552" w:rsidR="00566B59" w:rsidRPr="00AD680A" w:rsidRDefault="00AD680A" w:rsidP="00AD680A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0A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815ACF" w:rsidRPr="00815ACF" w14:paraId="1501EA8B" w14:textId="77777777" w:rsidTr="00F308A5">
        <w:tc>
          <w:tcPr>
            <w:tcW w:w="215" w:type="pct"/>
          </w:tcPr>
          <w:p w14:paraId="2DC5A428" w14:textId="496682D0" w:rsidR="00767E98" w:rsidRPr="00815ACF" w:rsidRDefault="00CF3E3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</w:t>
            </w:r>
            <w:r w:rsidR="00767E98" w:rsidRPr="00815ACF">
              <w:t>.</w:t>
            </w:r>
          </w:p>
        </w:tc>
        <w:tc>
          <w:tcPr>
            <w:tcW w:w="2924" w:type="pct"/>
          </w:tcPr>
          <w:p w14:paraId="12376AF3" w14:textId="22C34134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  <w:r w:rsidR="00C47D81">
              <w:t xml:space="preserve"> </w:t>
            </w:r>
          </w:p>
        </w:tc>
        <w:tc>
          <w:tcPr>
            <w:tcW w:w="1861" w:type="pct"/>
          </w:tcPr>
          <w:p w14:paraId="730EACA3" w14:textId="13611036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  <w:r w:rsidR="003942A9">
              <w:t>.</w:t>
            </w:r>
          </w:p>
        </w:tc>
      </w:tr>
    </w:tbl>
    <w:p w14:paraId="058F9DC2" w14:textId="77777777" w:rsidR="00767E98" w:rsidRPr="00815ACF" w:rsidRDefault="00767E98" w:rsidP="00767E98">
      <w:pPr>
        <w:pStyle w:val="Parastais"/>
        <w:jc w:val="both"/>
      </w:pPr>
      <w:r w:rsidRPr="00815ACF">
        <w:t> </w:t>
      </w:r>
    </w:p>
    <w:p w14:paraId="71A3C4FC" w14:textId="77777777" w:rsidR="001B62D1" w:rsidRPr="00815ACF" w:rsidRDefault="001B62D1" w:rsidP="00767E98">
      <w:pPr>
        <w:pStyle w:val="Parastais"/>
        <w:jc w:val="both"/>
        <w:rPr>
          <w:sz w:val="20"/>
          <w:szCs w:val="20"/>
        </w:rPr>
      </w:pPr>
    </w:p>
    <w:p w14:paraId="32C8E984" w14:textId="77777777" w:rsidR="00767E98" w:rsidRPr="00815ACF" w:rsidRDefault="00767E98" w:rsidP="00767E98">
      <w:pPr>
        <w:pStyle w:val="naisf"/>
        <w:spacing w:before="0" w:after="0"/>
        <w:ind w:firstLine="720"/>
        <w:rPr>
          <w:sz w:val="28"/>
          <w:szCs w:val="28"/>
        </w:rPr>
      </w:pPr>
    </w:p>
    <w:p w14:paraId="5A01A5A3" w14:textId="7B720CF6" w:rsidR="009422CB" w:rsidRDefault="00767E98" w:rsidP="002E575E">
      <w:pPr>
        <w:pStyle w:val="naisf"/>
        <w:spacing w:before="0" w:after="0"/>
        <w:ind w:firstLine="720"/>
        <w:rPr>
          <w:sz w:val="28"/>
          <w:szCs w:val="28"/>
        </w:rPr>
      </w:pPr>
      <w:r w:rsidRPr="00815ACF">
        <w:rPr>
          <w:sz w:val="28"/>
          <w:szCs w:val="28"/>
        </w:rPr>
        <w:t>Zemkopības ministr</w:t>
      </w:r>
      <w:r w:rsidR="006156A1" w:rsidRPr="00815ACF">
        <w:rPr>
          <w:sz w:val="28"/>
          <w:szCs w:val="28"/>
        </w:rPr>
        <w:t>s</w:t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E6211D">
        <w:rPr>
          <w:sz w:val="28"/>
          <w:szCs w:val="28"/>
        </w:rPr>
        <w:t xml:space="preserve">Jānis </w:t>
      </w:r>
      <w:r w:rsidR="006156A1" w:rsidRPr="00815ACF">
        <w:rPr>
          <w:sz w:val="28"/>
          <w:szCs w:val="28"/>
        </w:rPr>
        <w:t>Dūklavs</w:t>
      </w:r>
    </w:p>
    <w:p w14:paraId="4A33371A" w14:textId="77777777" w:rsidR="00706AD2" w:rsidRDefault="00706AD2" w:rsidP="002E575E">
      <w:pPr>
        <w:pStyle w:val="naisf"/>
        <w:spacing w:before="0" w:after="0"/>
        <w:ind w:firstLine="720"/>
        <w:rPr>
          <w:sz w:val="28"/>
          <w:szCs w:val="28"/>
        </w:rPr>
      </w:pPr>
    </w:p>
    <w:p w14:paraId="29D5CEAB" w14:textId="77777777" w:rsidR="00706AD2" w:rsidRDefault="00706AD2" w:rsidP="002E575E">
      <w:pPr>
        <w:pStyle w:val="naisf"/>
        <w:spacing w:before="0" w:after="0"/>
        <w:ind w:firstLine="720"/>
        <w:rPr>
          <w:sz w:val="28"/>
          <w:szCs w:val="28"/>
        </w:rPr>
      </w:pPr>
    </w:p>
    <w:p w14:paraId="0A663105" w14:textId="703DDC66" w:rsidR="00706AD2" w:rsidRPr="00815ACF" w:rsidRDefault="00706AD2" w:rsidP="002E575E">
      <w:pPr>
        <w:pStyle w:val="naisf"/>
        <w:spacing w:before="0" w:after="0"/>
        <w:ind w:firstLine="720"/>
      </w:pPr>
      <w:r>
        <w:rPr>
          <w:sz w:val="28"/>
          <w:szCs w:val="28"/>
        </w:rPr>
        <w:t xml:space="preserve">Zemkopības </w:t>
      </w:r>
      <w:r w:rsidR="007612CC">
        <w:rPr>
          <w:sz w:val="28"/>
          <w:szCs w:val="28"/>
        </w:rPr>
        <w:t>ministrijas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12CC">
        <w:rPr>
          <w:sz w:val="28"/>
          <w:szCs w:val="28"/>
        </w:rPr>
        <w:t>Dace</w:t>
      </w:r>
      <w:r>
        <w:rPr>
          <w:sz w:val="28"/>
          <w:szCs w:val="28"/>
        </w:rPr>
        <w:t xml:space="preserve"> </w:t>
      </w:r>
      <w:r w:rsidR="007612CC">
        <w:rPr>
          <w:sz w:val="28"/>
          <w:szCs w:val="28"/>
        </w:rPr>
        <w:t>Lucaua</w:t>
      </w:r>
    </w:p>
    <w:p w14:paraId="0C3C34C3" w14:textId="77777777" w:rsidR="009422CB" w:rsidRPr="00815ACF" w:rsidRDefault="009422CB" w:rsidP="00767E98">
      <w:pPr>
        <w:pStyle w:val="naisf"/>
        <w:spacing w:before="0" w:after="0"/>
        <w:ind w:firstLine="0"/>
      </w:pPr>
    </w:p>
    <w:p w14:paraId="7CC0C872" w14:textId="77777777" w:rsidR="009422CB" w:rsidRPr="00815ACF" w:rsidRDefault="009422CB" w:rsidP="00767E98">
      <w:pPr>
        <w:pStyle w:val="naisf"/>
        <w:spacing w:before="0" w:after="0"/>
        <w:ind w:firstLine="0"/>
      </w:pPr>
    </w:p>
    <w:p w14:paraId="2F411B44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6FBFBF04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2A0FE8F3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0055DD7B" w14:textId="77777777" w:rsidR="005411A1" w:rsidRPr="00815ACF" w:rsidRDefault="005411A1" w:rsidP="00767E98">
      <w:pPr>
        <w:pStyle w:val="naisf"/>
        <w:spacing w:before="0" w:after="0"/>
        <w:ind w:firstLine="0"/>
      </w:pPr>
    </w:p>
    <w:p w14:paraId="20B77BD8" w14:textId="77777777" w:rsidR="00EB5157" w:rsidRDefault="00EB5157" w:rsidP="00767E98">
      <w:pPr>
        <w:pStyle w:val="naisf"/>
        <w:spacing w:before="0" w:after="0"/>
        <w:ind w:firstLine="0"/>
      </w:pPr>
    </w:p>
    <w:p w14:paraId="3A16D16E" w14:textId="77777777" w:rsidR="00EB5157" w:rsidRDefault="00EB5157" w:rsidP="00767E98">
      <w:pPr>
        <w:pStyle w:val="naisf"/>
        <w:spacing w:before="0" w:after="0"/>
        <w:ind w:firstLine="0"/>
      </w:pPr>
    </w:p>
    <w:p w14:paraId="339CEF83" w14:textId="059FB4E4" w:rsidR="00C451DD" w:rsidRDefault="00C451DD" w:rsidP="00767E98">
      <w:pPr>
        <w:pStyle w:val="Parastais"/>
        <w:rPr>
          <w:sz w:val="20"/>
          <w:szCs w:val="20"/>
        </w:rPr>
      </w:pPr>
    </w:p>
    <w:p w14:paraId="0E7D0BFA" w14:textId="522400B5" w:rsidR="00767E98" w:rsidRPr="00706AD2" w:rsidRDefault="00706AD2" w:rsidP="00767E98">
      <w:pPr>
        <w:pStyle w:val="Parastais"/>
        <w:rPr>
          <w:szCs w:val="20"/>
        </w:rPr>
      </w:pPr>
      <w:r w:rsidRPr="00706AD2">
        <w:rPr>
          <w:szCs w:val="20"/>
        </w:rPr>
        <w:t>Kuksins</w:t>
      </w:r>
      <w:bookmarkStart w:id="4" w:name="_GoBack"/>
      <w:bookmarkEnd w:id="4"/>
      <w:r w:rsidRPr="00706AD2">
        <w:rPr>
          <w:szCs w:val="20"/>
        </w:rPr>
        <w:t xml:space="preserve"> </w:t>
      </w:r>
      <w:r w:rsidR="00523E8E" w:rsidRPr="00706AD2">
        <w:rPr>
          <w:szCs w:val="20"/>
        </w:rPr>
        <w:t>67027636</w:t>
      </w:r>
    </w:p>
    <w:p w14:paraId="6E412B04" w14:textId="5C8671A2" w:rsidR="0056226E" w:rsidRPr="00706AD2" w:rsidRDefault="00523E8E">
      <w:pPr>
        <w:pStyle w:val="Parastais"/>
        <w:rPr>
          <w:sz w:val="32"/>
        </w:rPr>
      </w:pPr>
      <w:r w:rsidRPr="00706AD2">
        <w:rPr>
          <w:szCs w:val="20"/>
        </w:rPr>
        <w:t>peteris.kuksins</w:t>
      </w:r>
      <w:r w:rsidR="00767E98" w:rsidRPr="00706AD2">
        <w:rPr>
          <w:szCs w:val="20"/>
        </w:rPr>
        <w:t>@zm.gov.lv</w:t>
      </w:r>
    </w:p>
    <w:sectPr w:rsidR="0056226E" w:rsidRPr="00706AD2" w:rsidSect="00A3101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4148" w14:textId="77777777" w:rsidR="007F0EC7" w:rsidRDefault="007F0EC7">
      <w:pPr>
        <w:pStyle w:val="Parastais"/>
      </w:pPr>
      <w:r>
        <w:separator/>
      </w:r>
    </w:p>
  </w:endnote>
  <w:endnote w:type="continuationSeparator" w:id="0">
    <w:p w14:paraId="2506A8D0" w14:textId="77777777" w:rsidR="007F0EC7" w:rsidRDefault="007F0EC7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72EE" w14:textId="104C7219" w:rsidR="00767E98" w:rsidRPr="00706AD2" w:rsidRDefault="00706AD2" w:rsidP="00706AD2">
    <w:pPr>
      <w:pStyle w:val="Kjene"/>
    </w:pPr>
    <w:r w:rsidRPr="00706AD2">
      <w:rPr>
        <w:noProof/>
        <w:sz w:val="20"/>
        <w:szCs w:val="20"/>
      </w:rPr>
      <w:t>Z</w:t>
    </w:r>
    <w:r w:rsidR="00E22676">
      <w:rPr>
        <w:noProof/>
        <w:sz w:val="20"/>
        <w:szCs w:val="20"/>
      </w:rPr>
      <w:t>Manot_23</w:t>
    </w:r>
    <w:r w:rsidR="00B44772">
      <w:rPr>
        <w:noProof/>
        <w:sz w:val="20"/>
        <w:szCs w:val="20"/>
      </w:rPr>
      <w:t>11</w:t>
    </w:r>
    <w:r w:rsidRPr="00706AD2">
      <w:rPr>
        <w:noProof/>
        <w:sz w:val="20"/>
        <w:szCs w:val="20"/>
      </w:rPr>
      <w:t>17_PVDnolik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03C9" w14:textId="07D76B38" w:rsidR="00F83605" w:rsidRPr="00706AD2" w:rsidRDefault="00706AD2" w:rsidP="00706AD2">
    <w:pPr>
      <w:pStyle w:val="Kjene"/>
    </w:pPr>
    <w:r w:rsidRPr="00706AD2">
      <w:rPr>
        <w:noProof/>
        <w:sz w:val="20"/>
        <w:szCs w:val="20"/>
      </w:rPr>
      <w:t>Z</w:t>
    </w:r>
    <w:r w:rsidR="00E22676">
      <w:rPr>
        <w:noProof/>
        <w:sz w:val="20"/>
        <w:szCs w:val="20"/>
      </w:rPr>
      <w:t>Manot_23</w:t>
    </w:r>
    <w:r w:rsidR="00B44772">
      <w:rPr>
        <w:noProof/>
        <w:sz w:val="20"/>
        <w:szCs w:val="20"/>
      </w:rPr>
      <w:t>11</w:t>
    </w:r>
    <w:r w:rsidRPr="00706AD2">
      <w:rPr>
        <w:noProof/>
        <w:sz w:val="20"/>
        <w:szCs w:val="20"/>
      </w:rPr>
      <w:t>17_PVDnolik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F4B8" w14:textId="77777777" w:rsidR="007F0EC7" w:rsidRDefault="007F0EC7">
      <w:pPr>
        <w:pStyle w:val="Parastais"/>
      </w:pPr>
      <w:r>
        <w:separator/>
      </w:r>
    </w:p>
  </w:footnote>
  <w:footnote w:type="continuationSeparator" w:id="0">
    <w:p w14:paraId="62971D84" w14:textId="77777777" w:rsidR="007F0EC7" w:rsidRDefault="007F0EC7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14E80" w14:textId="77777777" w:rsidR="00767E98" w:rsidRDefault="00767E98" w:rsidP="00767E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3BD8753" w14:textId="77777777" w:rsidR="00767E98" w:rsidRDefault="00767E9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DC1D" w14:textId="6BCC3C3F" w:rsidR="00767E98" w:rsidRDefault="00767E98" w:rsidP="00767E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100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8E53DFF" w14:textId="77777777" w:rsidR="00767E98" w:rsidRDefault="00767E9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9E8"/>
    <w:multiLevelType w:val="multilevel"/>
    <w:tmpl w:val="719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7C6D"/>
    <w:multiLevelType w:val="hybridMultilevel"/>
    <w:tmpl w:val="86AA8F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FFB"/>
    <w:multiLevelType w:val="hybridMultilevel"/>
    <w:tmpl w:val="0772EB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2964"/>
    <w:multiLevelType w:val="hybridMultilevel"/>
    <w:tmpl w:val="E836E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448E"/>
    <w:multiLevelType w:val="hybridMultilevel"/>
    <w:tmpl w:val="15C6A8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54A61"/>
    <w:multiLevelType w:val="hybridMultilevel"/>
    <w:tmpl w:val="C77A4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32BD"/>
    <w:multiLevelType w:val="hybridMultilevel"/>
    <w:tmpl w:val="886627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1FF0"/>
    <w:multiLevelType w:val="hybridMultilevel"/>
    <w:tmpl w:val="BD8C4D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41DD"/>
    <w:multiLevelType w:val="multilevel"/>
    <w:tmpl w:val="E18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040F5"/>
    <w:multiLevelType w:val="hybridMultilevel"/>
    <w:tmpl w:val="A3E2B1C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1B3DBA"/>
    <w:multiLevelType w:val="hybridMultilevel"/>
    <w:tmpl w:val="E3AA89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271AC"/>
    <w:multiLevelType w:val="multilevel"/>
    <w:tmpl w:val="626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8"/>
    <w:rsid w:val="00003BC4"/>
    <w:rsid w:val="00003EC9"/>
    <w:rsid w:val="0000445C"/>
    <w:rsid w:val="00017AFC"/>
    <w:rsid w:val="00027616"/>
    <w:rsid w:val="0004333A"/>
    <w:rsid w:val="000569C9"/>
    <w:rsid w:val="000622A0"/>
    <w:rsid w:val="000635AD"/>
    <w:rsid w:val="00075A0F"/>
    <w:rsid w:val="00077913"/>
    <w:rsid w:val="00082F46"/>
    <w:rsid w:val="000A137D"/>
    <w:rsid w:val="000B4962"/>
    <w:rsid w:val="000B7CEA"/>
    <w:rsid w:val="000C1164"/>
    <w:rsid w:val="000C7B02"/>
    <w:rsid w:val="000C7B9A"/>
    <w:rsid w:val="000E3EE6"/>
    <w:rsid w:val="000E5D2D"/>
    <w:rsid w:val="000F1F2C"/>
    <w:rsid w:val="000F597D"/>
    <w:rsid w:val="0011313E"/>
    <w:rsid w:val="00113F83"/>
    <w:rsid w:val="00115BD0"/>
    <w:rsid w:val="0014162D"/>
    <w:rsid w:val="0014551F"/>
    <w:rsid w:val="00145961"/>
    <w:rsid w:val="00146DDC"/>
    <w:rsid w:val="00147E7D"/>
    <w:rsid w:val="001541A6"/>
    <w:rsid w:val="001541BE"/>
    <w:rsid w:val="00156501"/>
    <w:rsid w:val="00160621"/>
    <w:rsid w:val="00165B95"/>
    <w:rsid w:val="00174598"/>
    <w:rsid w:val="00176989"/>
    <w:rsid w:val="0017782D"/>
    <w:rsid w:val="00182FD5"/>
    <w:rsid w:val="001877FB"/>
    <w:rsid w:val="00190199"/>
    <w:rsid w:val="001961BE"/>
    <w:rsid w:val="001A0FA1"/>
    <w:rsid w:val="001A61E3"/>
    <w:rsid w:val="001B444E"/>
    <w:rsid w:val="001B62D1"/>
    <w:rsid w:val="001B66F0"/>
    <w:rsid w:val="001C410B"/>
    <w:rsid w:val="001C66F4"/>
    <w:rsid w:val="001C7CB6"/>
    <w:rsid w:val="001D7CA6"/>
    <w:rsid w:val="001F6A0A"/>
    <w:rsid w:val="002022F4"/>
    <w:rsid w:val="002073B7"/>
    <w:rsid w:val="00213158"/>
    <w:rsid w:val="00223650"/>
    <w:rsid w:val="00224BA2"/>
    <w:rsid w:val="0024319F"/>
    <w:rsid w:val="002564A4"/>
    <w:rsid w:val="00295F99"/>
    <w:rsid w:val="002A1514"/>
    <w:rsid w:val="002A3D37"/>
    <w:rsid w:val="002B2D6A"/>
    <w:rsid w:val="002B5879"/>
    <w:rsid w:val="002B61A9"/>
    <w:rsid w:val="002B70E3"/>
    <w:rsid w:val="002C0001"/>
    <w:rsid w:val="002C7CD7"/>
    <w:rsid w:val="002D2649"/>
    <w:rsid w:val="002D4848"/>
    <w:rsid w:val="002E231F"/>
    <w:rsid w:val="002E2B92"/>
    <w:rsid w:val="002E2DD2"/>
    <w:rsid w:val="002E3076"/>
    <w:rsid w:val="002E575E"/>
    <w:rsid w:val="00305B58"/>
    <w:rsid w:val="00312EE7"/>
    <w:rsid w:val="00314733"/>
    <w:rsid w:val="00323D77"/>
    <w:rsid w:val="00324F7C"/>
    <w:rsid w:val="003273CE"/>
    <w:rsid w:val="00332B95"/>
    <w:rsid w:val="00333A81"/>
    <w:rsid w:val="0033528C"/>
    <w:rsid w:val="00351F09"/>
    <w:rsid w:val="003523C3"/>
    <w:rsid w:val="00352BFB"/>
    <w:rsid w:val="00354EA5"/>
    <w:rsid w:val="0036117E"/>
    <w:rsid w:val="003766E4"/>
    <w:rsid w:val="0038111B"/>
    <w:rsid w:val="00383315"/>
    <w:rsid w:val="00385187"/>
    <w:rsid w:val="003942A9"/>
    <w:rsid w:val="003B6F03"/>
    <w:rsid w:val="003D5DC3"/>
    <w:rsid w:val="003D6C18"/>
    <w:rsid w:val="003E1F14"/>
    <w:rsid w:val="003F0FAE"/>
    <w:rsid w:val="003F3082"/>
    <w:rsid w:val="00400E8F"/>
    <w:rsid w:val="00425BC4"/>
    <w:rsid w:val="00444988"/>
    <w:rsid w:val="0046342E"/>
    <w:rsid w:val="00481C5F"/>
    <w:rsid w:val="004A3629"/>
    <w:rsid w:val="004C65BE"/>
    <w:rsid w:val="004E28B9"/>
    <w:rsid w:val="004F5A45"/>
    <w:rsid w:val="004F756F"/>
    <w:rsid w:val="00523E8E"/>
    <w:rsid w:val="00526E00"/>
    <w:rsid w:val="0052725B"/>
    <w:rsid w:val="005411A1"/>
    <w:rsid w:val="0056226E"/>
    <w:rsid w:val="00566B59"/>
    <w:rsid w:val="005702AB"/>
    <w:rsid w:val="00575B26"/>
    <w:rsid w:val="00581C30"/>
    <w:rsid w:val="00587ED2"/>
    <w:rsid w:val="00597C1B"/>
    <w:rsid w:val="005A14CB"/>
    <w:rsid w:val="005A6E3A"/>
    <w:rsid w:val="005A7BE2"/>
    <w:rsid w:val="005C0103"/>
    <w:rsid w:val="005C6B7B"/>
    <w:rsid w:val="005D1E94"/>
    <w:rsid w:val="005D58CF"/>
    <w:rsid w:val="005E03B3"/>
    <w:rsid w:val="005F4AA0"/>
    <w:rsid w:val="00603F72"/>
    <w:rsid w:val="006078EA"/>
    <w:rsid w:val="006156A1"/>
    <w:rsid w:val="00615F05"/>
    <w:rsid w:val="006259A1"/>
    <w:rsid w:val="006275B7"/>
    <w:rsid w:val="00633C66"/>
    <w:rsid w:val="0063757F"/>
    <w:rsid w:val="00645504"/>
    <w:rsid w:val="00645806"/>
    <w:rsid w:val="00655999"/>
    <w:rsid w:val="006616DA"/>
    <w:rsid w:val="00661AF3"/>
    <w:rsid w:val="00667443"/>
    <w:rsid w:val="00676ECE"/>
    <w:rsid w:val="00677898"/>
    <w:rsid w:val="00682CED"/>
    <w:rsid w:val="00687AA2"/>
    <w:rsid w:val="0069018A"/>
    <w:rsid w:val="00690719"/>
    <w:rsid w:val="00696B28"/>
    <w:rsid w:val="006A2601"/>
    <w:rsid w:val="006A31A1"/>
    <w:rsid w:val="006A460D"/>
    <w:rsid w:val="006A4ACB"/>
    <w:rsid w:val="006B10DE"/>
    <w:rsid w:val="006B43DE"/>
    <w:rsid w:val="006E0ED7"/>
    <w:rsid w:val="006E3F7F"/>
    <w:rsid w:val="006E538A"/>
    <w:rsid w:val="006E6616"/>
    <w:rsid w:val="006F1247"/>
    <w:rsid w:val="006F3EBA"/>
    <w:rsid w:val="00706AD2"/>
    <w:rsid w:val="00713A9F"/>
    <w:rsid w:val="007147C9"/>
    <w:rsid w:val="0072515B"/>
    <w:rsid w:val="007251F6"/>
    <w:rsid w:val="0072524B"/>
    <w:rsid w:val="00732F8F"/>
    <w:rsid w:val="007445BE"/>
    <w:rsid w:val="0075045E"/>
    <w:rsid w:val="007612CC"/>
    <w:rsid w:val="00766904"/>
    <w:rsid w:val="00767E98"/>
    <w:rsid w:val="00780BA7"/>
    <w:rsid w:val="007813E1"/>
    <w:rsid w:val="00781B75"/>
    <w:rsid w:val="007876D7"/>
    <w:rsid w:val="00790B22"/>
    <w:rsid w:val="00792E83"/>
    <w:rsid w:val="007C39CB"/>
    <w:rsid w:val="007C6248"/>
    <w:rsid w:val="007C6A98"/>
    <w:rsid w:val="007D5D36"/>
    <w:rsid w:val="007D7634"/>
    <w:rsid w:val="007D7A62"/>
    <w:rsid w:val="007E6EFB"/>
    <w:rsid w:val="007F0EC7"/>
    <w:rsid w:val="008060D9"/>
    <w:rsid w:val="00810F5F"/>
    <w:rsid w:val="0081422A"/>
    <w:rsid w:val="00815ACF"/>
    <w:rsid w:val="00822255"/>
    <w:rsid w:val="008275B9"/>
    <w:rsid w:val="00827654"/>
    <w:rsid w:val="008319AF"/>
    <w:rsid w:val="00844217"/>
    <w:rsid w:val="00847F75"/>
    <w:rsid w:val="00852C14"/>
    <w:rsid w:val="00862B08"/>
    <w:rsid w:val="008718F3"/>
    <w:rsid w:val="00872048"/>
    <w:rsid w:val="0088418A"/>
    <w:rsid w:val="00893FDD"/>
    <w:rsid w:val="00895522"/>
    <w:rsid w:val="00895D4E"/>
    <w:rsid w:val="008A6A23"/>
    <w:rsid w:val="008B0CB2"/>
    <w:rsid w:val="008B59A0"/>
    <w:rsid w:val="008B764F"/>
    <w:rsid w:val="008C16FD"/>
    <w:rsid w:val="008D0311"/>
    <w:rsid w:val="008D30A1"/>
    <w:rsid w:val="008F74C7"/>
    <w:rsid w:val="00914122"/>
    <w:rsid w:val="00931A6F"/>
    <w:rsid w:val="00934C69"/>
    <w:rsid w:val="0093606E"/>
    <w:rsid w:val="009422CB"/>
    <w:rsid w:val="00946ACC"/>
    <w:rsid w:val="0095343A"/>
    <w:rsid w:val="00972F1E"/>
    <w:rsid w:val="00982E41"/>
    <w:rsid w:val="009833B5"/>
    <w:rsid w:val="00995456"/>
    <w:rsid w:val="009954F4"/>
    <w:rsid w:val="009A2F24"/>
    <w:rsid w:val="009B18C5"/>
    <w:rsid w:val="009B62BC"/>
    <w:rsid w:val="009B78E8"/>
    <w:rsid w:val="009C24B2"/>
    <w:rsid w:val="009D45BF"/>
    <w:rsid w:val="009D6CEF"/>
    <w:rsid w:val="009E0676"/>
    <w:rsid w:val="009E250A"/>
    <w:rsid w:val="009E43E7"/>
    <w:rsid w:val="009E59B6"/>
    <w:rsid w:val="009E6E9F"/>
    <w:rsid w:val="00A15CA2"/>
    <w:rsid w:val="00A240E9"/>
    <w:rsid w:val="00A2616D"/>
    <w:rsid w:val="00A270FB"/>
    <w:rsid w:val="00A31019"/>
    <w:rsid w:val="00A31432"/>
    <w:rsid w:val="00A360FE"/>
    <w:rsid w:val="00A450EF"/>
    <w:rsid w:val="00A52BD5"/>
    <w:rsid w:val="00A54D1B"/>
    <w:rsid w:val="00A55127"/>
    <w:rsid w:val="00A57371"/>
    <w:rsid w:val="00A6005C"/>
    <w:rsid w:val="00A658C6"/>
    <w:rsid w:val="00A7115E"/>
    <w:rsid w:val="00A7331B"/>
    <w:rsid w:val="00A75536"/>
    <w:rsid w:val="00A853E2"/>
    <w:rsid w:val="00A870BD"/>
    <w:rsid w:val="00A96FCF"/>
    <w:rsid w:val="00AA4CBC"/>
    <w:rsid w:val="00AD680A"/>
    <w:rsid w:val="00AE1E1F"/>
    <w:rsid w:val="00AE5EB4"/>
    <w:rsid w:val="00AF2C25"/>
    <w:rsid w:val="00AF5AE3"/>
    <w:rsid w:val="00B005D5"/>
    <w:rsid w:val="00B038AE"/>
    <w:rsid w:val="00B05CD6"/>
    <w:rsid w:val="00B078D8"/>
    <w:rsid w:val="00B44772"/>
    <w:rsid w:val="00B47056"/>
    <w:rsid w:val="00B51743"/>
    <w:rsid w:val="00B5429E"/>
    <w:rsid w:val="00B54EE9"/>
    <w:rsid w:val="00B55747"/>
    <w:rsid w:val="00B74A84"/>
    <w:rsid w:val="00B81E52"/>
    <w:rsid w:val="00B82845"/>
    <w:rsid w:val="00B841B0"/>
    <w:rsid w:val="00B87D0F"/>
    <w:rsid w:val="00B967D8"/>
    <w:rsid w:val="00BA48F5"/>
    <w:rsid w:val="00BA76FD"/>
    <w:rsid w:val="00BB0AF9"/>
    <w:rsid w:val="00BD0CD9"/>
    <w:rsid w:val="00BD55C4"/>
    <w:rsid w:val="00BF15F6"/>
    <w:rsid w:val="00BF4174"/>
    <w:rsid w:val="00BF73CB"/>
    <w:rsid w:val="00C3073B"/>
    <w:rsid w:val="00C341AB"/>
    <w:rsid w:val="00C41288"/>
    <w:rsid w:val="00C41C4B"/>
    <w:rsid w:val="00C43326"/>
    <w:rsid w:val="00C451DD"/>
    <w:rsid w:val="00C47D81"/>
    <w:rsid w:val="00C5005A"/>
    <w:rsid w:val="00C52F50"/>
    <w:rsid w:val="00C57FE4"/>
    <w:rsid w:val="00C656CA"/>
    <w:rsid w:val="00C67E58"/>
    <w:rsid w:val="00C739AF"/>
    <w:rsid w:val="00C76F1D"/>
    <w:rsid w:val="00C77AB3"/>
    <w:rsid w:val="00C969A8"/>
    <w:rsid w:val="00C96B88"/>
    <w:rsid w:val="00CA7A43"/>
    <w:rsid w:val="00CB2425"/>
    <w:rsid w:val="00CD2B9B"/>
    <w:rsid w:val="00CE47BB"/>
    <w:rsid w:val="00CE5763"/>
    <w:rsid w:val="00CE79C2"/>
    <w:rsid w:val="00CF3E3A"/>
    <w:rsid w:val="00D0026E"/>
    <w:rsid w:val="00D15490"/>
    <w:rsid w:val="00D166D5"/>
    <w:rsid w:val="00D20184"/>
    <w:rsid w:val="00D2500D"/>
    <w:rsid w:val="00D2650E"/>
    <w:rsid w:val="00D30F34"/>
    <w:rsid w:val="00D40C85"/>
    <w:rsid w:val="00D51B35"/>
    <w:rsid w:val="00D5380E"/>
    <w:rsid w:val="00D564CB"/>
    <w:rsid w:val="00D566F4"/>
    <w:rsid w:val="00D6799B"/>
    <w:rsid w:val="00D967DC"/>
    <w:rsid w:val="00D97DB8"/>
    <w:rsid w:val="00DA10B1"/>
    <w:rsid w:val="00DA53DA"/>
    <w:rsid w:val="00DB1DB8"/>
    <w:rsid w:val="00DB4000"/>
    <w:rsid w:val="00DB4EE7"/>
    <w:rsid w:val="00DD2E5A"/>
    <w:rsid w:val="00DD6595"/>
    <w:rsid w:val="00DD79B0"/>
    <w:rsid w:val="00DE2AEE"/>
    <w:rsid w:val="00DE4939"/>
    <w:rsid w:val="00E041F3"/>
    <w:rsid w:val="00E05AAD"/>
    <w:rsid w:val="00E1280E"/>
    <w:rsid w:val="00E13B80"/>
    <w:rsid w:val="00E16B59"/>
    <w:rsid w:val="00E20364"/>
    <w:rsid w:val="00E22676"/>
    <w:rsid w:val="00E31ABC"/>
    <w:rsid w:val="00E60A85"/>
    <w:rsid w:val="00E6211D"/>
    <w:rsid w:val="00E71BA0"/>
    <w:rsid w:val="00E71E8D"/>
    <w:rsid w:val="00E740C2"/>
    <w:rsid w:val="00E747D7"/>
    <w:rsid w:val="00E90F70"/>
    <w:rsid w:val="00E972EF"/>
    <w:rsid w:val="00EA088D"/>
    <w:rsid w:val="00EA1DAF"/>
    <w:rsid w:val="00EB5157"/>
    <w:rsid w:val="00EC1E0E"/>
    <w:rsid w:val="00EC6EB4"/>
    <w:rsid w:val="00ED0E0B"/>
    <w:rsid w:val="00ED1002"/>
    <w:rsid w:val="00EE2EF9"/>
    <w:rsid w:val="00F22EDE"/>
    <w:rsid w:val="00F23134"/>
    <w:rsid w:val="00F30750"/>
    <w:rsid w:val="00F308A5"/>
    <w:rsid w:val="00F33E81"/>
    <w:rsid w:val="00F377E0"/>
    <w:rsid w:val="00F438F3"/>
    <w:rsid w:val="00F55FF4"/>
    <w:rsid w:val="00F61132"/>
    <w:rsid w:val="00F6229E"/>
    <w:rsid w:val="00F65D9C"/>
    <w:rsid w:val="00F70A5E"/>
    <w:rsid w:val="00F71108"/>
    <w:rsid w:val="00F83605"/>
    <w:rsid w:val="00F90766"/>
    <w:rsid w:val="00F94A4F"/>
    <w:rsid w:val="00F95D30"/>
    <w:rsid w:val="00FB29BF"/>
    <w:rsid w:val="00FB6F5F"/>
    <w:rsid w:val="00FC68AD"/>
    <w:rsid w:val="00FD1FD1"/>
    <w:rsid w:val="00FD3D28"/>
    <w:rsid w:val="00FD6282"/>
    <w:rsid w:val="00FE188F"/>
    <w:rsid w:val="00FE45CE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33CA5"/>
  <w15:docId w15:val="{FA5B6763-9BE3-41FA-90C4-1524B0B7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B2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qFormat/>
    <w:rsid w:val="00767E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767E98"/>
    <w:rPr>
      <w:sz w:val="24"/>
      <w:szCs w:val="24"/>
    </w:rPr>
  </w:style>
  <w:style w:type="character" w:customStyle="1" w:styleId="Virsraksts3Rakstz">
    <w:name w:val="Virsraksts 3 Rakstz."/>
    <w:link w:val="Virsraksts3"/>
    <w:rsid w:val="00767E98"/>
    <w:rPr>
      <w:rFonts w:ascii="Cambria" w:hAnsi="Cambria"/>
      <w:b/>
      <w:bCs/>
      <w:sz w:val="26"/>
      <w:szCs w:val="26"/>
      <w:lang w:val="lv-LV" w:eastAsia="lv-LV" w:bidi="ar-SA"/>
    </w:rPr>
  </w:style>
  <w:style w:type="paragraph" w:customStyle="1" w:styleId="ParastaisWeb">
    <w:name w:val="Parastais (Web)"/>
    <w:basedOn w:val="Parastais"/>
    <w:rsid w:val="00767E98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naisf">
    <w:name w:val="naisf"/>
    <w:basedOn w:val="Parastais"/>
    <w:rsid w:val="00767E98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767E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67E98"/>
    <w:rPr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rsid w:val="00767E9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67E98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767E98"/>
  </w:style>
  <w:style w:type="paragraph" w:customStyle="1" w:styleId="naisc">
    <w:name w:val="naisc"/>
    <w:basedOn w:val="Parastais"/>
    <w:rsid w:val="00767E98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2B2D6A"/>
    <w:pPr>
      <w:spacing w:before="75" w:after="75"/>
    </w:pPr>
  </w:style>
  <w:style w:type="paragraph" w:styleId="Balonteksts">
    <w:name w:val="Balloon Text"/>
    <w:basedOn w:val="Parastais"/>
    <w:link w:val="BalontekstsRakstz"/>
    <w:rsid w:val="002B2D6A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2B2D6A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622A0"/>
    <w:rPr>
      <w:rFonts w:ascii="Calibri" w:eastAsia="Calibri" w:hAnsi="Calibri"/>
      <w:sz w:val="22"/>
      <w:szCs w:val="22"/>
      <w:lang w:eastAsia="en-US"/>
    </w:rPr>
  </w:style>
  <w:style w:type="character" w:styleId="Komentraatsauce">
    <w:name w:val="annotation reference"/>
    <w:rsid w:val="00C3073B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C3073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3073B"/>
  </w:style>
  <w:style w:type="paragraph" w:styleId="Komentratma">
    <w:name w:val="annotation subject"/>
    <w:basedOn w:val="Komentrateksts"/>
    <w:next w:val="Komentrateksts"/>
    <w:link w:val="KomentratmaRakstz"/>
    <w:rsid w:val="00C3073B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C3073B"/>
    <w:rPr>
      <w:b/>
      <w:bCs/>
    </w:rPr>
  </w:style>
  <w:style w:type="character" w:styleId="Hipersaite">
    <w:name w:val="Hyperlink"/>
    <w:rsid w:val="007D7634"/>
    <w:rPr>
      <w:color w:val="0000FF"/>
      <w:u w:val="single"/>
    </w:rPr>
  </w:style>
  <w:style w:type="paragraph" w:customStyle="1" w:styleId="Default">
    <w:name w:val="Default"/>
    <w:rsid w:val="006A4A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4AC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A4ACB"/>
    <w:rPr>
      <w:rFonts w:cs="Times New Roman"/>
      <w:color w:val="auto"/>
    </w:rPr>
  </w:style>
  <w:style w:type="character" w:customStyle="1" w:styleId="Virsraksts1Rakstz">
    <w:name w:val="Virsraksts 1 Rakstz."/>
    <w:basedOn w:val="Noklusjumarindkopasfonts"/>
    <w:link w:val="Virsraksts1"/>
    <w:rsid w:val="00FB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unhideWhenUsed/>
    <w:rsid w:val="00FB29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rsid w:val="00FB29BF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FB29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rsid w:val="00FB29BF"/>
    <w:rPr>
      <w:rFonts w:ascii="Arial" w:hAnsi="Arial" w:cs="Arial"/>
      <w:vanish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FB29BF"/>
    <w:rPr>
      <w:b/>
      <w:bCs/>
    </w:rPr>
  </w:style>
  <w:style w:type="paragraph" w:customStyle="1" w:styleId="naisnod">
    <w:name w:val="naisnod"/>
    <w:basedOn w:val="Parasts"/>
    <w:rsid w:val="00EE2EF9"/>
    <w:pPr>
      <w:spacing w:before="150" w:after="150"/>
      <w:jc w:val="center"/>
    </w:pPr>
    <w:rPr>
      <w:b/>
      <w:bCs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BF4174"/>
    <w:rPr>
      <w:b/>
      <w:bCs/>
      <w:i w:val="0"/>
      <w:iCs w:val="0"/>
    </w:rPr>
  </w:style>
  <w:style w:type="character" w:customStyle="1" w:styleId="st">
    <w:name w:val="st"/>
    <w:basedOn w:val="Noklusjumarindkopasfonts"/>
    <w:rsid w:val="00BF4174"/>
  </w:style>
  <w:style w:type="paragraph" w:styleId="Vresteksts">
    <w:name w:val="footnote text"/>
    <w:basedOn w:val="Parasts"/>
    <w:link w:val="VrestekstsRakstz"/>
    <w:semiHidden/>
    <w:rsid w:val="000C7B02"/>
  </w:style>
  <w:style w:type="character" w:customStyle="1" w:styleId="VrestekstsRakstz">
    <w:name w:val="Vēres teksts Rakstz."/>
    <w:basedOn w:val="Noklusjumarindkopasfonts"/>
    <w:link w:val="Vresteksts"/>
    <w:semiHidden/>
    <w:rsid w:val="000C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5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82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23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5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576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BCDC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79778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1CDB-9577-4375-AA94-F27DCA6B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2005.gada 22.februāra noteikumos Nr.142 "Pārtikas un veterinārā dienesta nolikums" anotācija</vt:lpstr>
      <vt:lpstr>Ministru kabineta noteikumu projekta "Grozījumi Ministru kabineta 2006.gada 2.maija noteikumos Nr.352 "Noteikumi par veterinārajai kontrolei nepakļautas pārtikas ievešanu no trešajām valstīm, un tās kontroles kārtību valsts robežas kontroles punktos, brīv</vt:lpstr>
    </vt:vector>
  </TitlesOfParts>
  <Company>Zemkopības ministrija</Company>
  <LinksUpToDate>false</LinksUpToDate>
  <CharactersWithSpaces>3631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http://likumi.lv/doc.php?id=131655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2005.gada 22.februāra noteikumos Nr.142 "Pārtikas un veterinārā dienesta nolikums" anotācija</dc:title>
  <dc:subject>anotācija</dc:subject>
  <dc:creator>Pēteris Kuksins</dc:creator>
  <dc:description>67027636, peteris.kuksins@zm.gov.lv</dc:description>
  <cp:lastModifiedBy>Sanita Žagare</cp:lastModifiedBy>
  <cp:revision>4</cp:revision>
  <cp:lastPrinted>2014-01-06T07:40:00Z</cp:lastPrinted>
  <dcterms:created xsi:type="dcterms:W3CDTF">2017-11-23T08:17:00Z</dcterms:created>
  <dcterms:modified xsi:type="dcterms:W3CDTF">2017-11-23T13:11:00Z</dcterms:modified>
</cp:coreProperties>
</file>