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6048" w14:textId="77777777" w:rsidR="00EC5B09" w:rsidRPr="007C775A" w:rsidRDefault="00EC5B09" w:rsidP="00674611">
      <w:pPr>
        <w:pStyle w:val="Title"/>
        <w:spacing w:line="264" w:lineRule="auto"/>
        <w:rPr>
          <w:sz w:val="24"/>
          <w:szCs w:val="24"/>
        </w:rPr>
      </w:pPr>
    </w:p>
    <w:p w14:paraId="516B8AD0" w14:textId="77777777" w:rsidR="008937CE" w:rsidRDefault="00EE334A" w:rsidP="00674611">
      <w:pPr>
        <w:spacing w:line="264" w:lineRule="auto"/>
        <w:jc w:val="center"/>
        <w:outlineLvl w:val="0"/>
        <w:rPr>
          <w:b/>
        </w:rPr>
      </w:pPr>
      <w:r>
        <w:rPr>
          <w:b/>
        </w:rPr>
        <w:t xml:space="preserve">Informatīvais ziņojums </w:t>
      </w:r>
    </w:p>
    <w:p w14:paraId="25B9338B" w14:textId="2DCF4906" w:rsidR="00750BDA" w:rsidRDefault="00C70C1D" w:rsidP="00674611">
      <w:pPr>
        <w:spacing w:line="264" w:lineRule="auto"/>
        <w:jc w:val="center"/>
        <w:outlineLvl w:val="0"/>
        <w:rPr>
          <w:b/>
        </w:rPr>
      </w:pPr>
      <w:r>
        <w:rPr>
          <w:b/>
        </w:rPr>
        <w:t>“P</w:t>
      </w:r>
      <w:r w:rsidR="006D2B5E" w:rsidRPr="007C775A">
        <w:rPr>
          <w:b/>
        </w:rPr>
        <w:t xml:space="preserve">ar </w:t>
      </w:r>
      <w:r w:rsidR="00DD233A">
        <w:rPr>
          <w:b/>
        </w:rPr>
        <w:t xml:space="preserve">pastāvīgās globālās </w:t>
      </w:r>
      <w:r w:rsidR="003021F5">
        <w:rPr>
          <w:b/>
        </w:rPr>
        <w:t xml:space="preserve">pozicionēšanas </w:t>
      </w:r>
      <w:r w:rsidR="00DD233A">
        <w:rPr>
          <w:b/>
        </w:rPr>
        <w:t xml:space="preserve">bāzes staciju </w:t>
      </w:r>
      <w:r w:rsidR="003021F5">
        <w:rPr>
          <w:b/>
        </w:rPr>
        <w:t>sistēma</w:t>
      </w:r>
      <w:r w:rsidR="00905F7B">
        <w:rPr>
          <w:b/>
        </w:rPr>
        <w:t>i</w:t>
      </w:r>
      <w:r w:rsidR="003021F5">
        <w:rPr>
          <w:b/>
        </w:rPr>
        <w:t xml:space="preserve"> </w:t>
      </w:r>
      <w:r w:rsidR="00DD233A">
        <w:rPr>
          <w:b/>
        </w:rPr>
        <w:t xml:space="preserve">“Latvijas Pozicionēšanas sistēma” </w:t>
      </w:r>
      <w:r w:rsidR="008937CE">
        <w:rPr>
          <w:b/>
        </w:rPr>
        <w:t>(</w:t>
      </w:r>
      <w:r w:rsidR="003021F5">
        <w:rPr>
          <w:b/>
        </w:rPr>
        <w:t>LatPos</w:t>
      </w:r>
      <w:r w:rsidR="008937CE">
        <w:rPr>
          <w:b/>
        </w:rPr>
        <w:t>)</w:t>
      </w:r>
      <w:r w:rsidR="007E0649">
        <w:rPr>
          <w:b/>
        </w:rPr>
        <w:t xml:space="preserve"> </w:t>
      </w:r>
      <w:r w:rsidR="00DD233A">
        <w:rPr>
          <w:b/>
        </w:rPr>
        <w:t xml:space="preserve">nepieciešamo </w:t>
      </w:r>
      <w:r w:rsidR="006D2B5E" w:rsidRPr="007C775A">
        <w:rPr>
          <w:b/>
        </w:rPr>
        <w:t>finansējumu</w:t>
      </w:r>
      <w:r>
        <w:rPr>
          <w:b/>
        </w:rPr>
        <w:t>”</w:t>
      </w:r>
      <w:r w:rsidR="006D2B5E" w:rsidRPr="007C775A">
        <w:rPr>
          <w:b/>
        </w:rPr>
        <w:t xml:space="preserve"> </w:t>
      </w:r>
    </w:p>
    <w:p w14:paraId="4CFB1723" w14:textId="77777777" w:rsidR="00AD4337" w:rsidRDefault="00AD4337" w:rsidP="00272FE5">
      <w:pPr>
        <w:spacing w:line="264" w:lineRule="auto"/>
        <w:jc w:val="both"/>
      </w:pPr>
    </w:p>
    <w:p w14:paraId="57B38A08" w14:textId="77777777" w:rsidR="00E3672B" w:rsidRDefault="00E3672B" w:rsidP="00AD4337">
      <w:pPr>
        <w:spacing w:line="264" w:lineRule="auto"/>
        <w:jc w:val="center"/>
        <w:rPr>
          <w:b/>
        </w:rPr>
      </w:pPr>
    </w:p>
    <w:p w14:paraId="1DC33976" w14:textId="78C93DC2" w:rsidR="00E3672B" w:rsidRDefault="00EE334A" w:rsidP="00957146">
      <w:pPr>
        <w:spacing w:line="276" w:lineRule="auto"/>
        <w:ind w:firstLine="720"/>
        <w:jc w:val="both"/>
        <w:rPr>
          <w:b/>
        </w:rPr>
      </w:pPr>
      <w:r>
        <w:t xml:space="preserve">Ar </w:t>
      </w:r>
      <w:r w:rsidRPr="00C32068">
        <w:t>Ministru kabineta</w:t>
      </w:r>
      <w:r>
        <w:t xml:space="preserve"> 2017</w:t>
      </w:r>
      <w:r w:rsidRPr="00C32068">
        <w:t>.</w:t>
      </w:r>
      <w:r w:rsidR="005A60BD">
        <w:t> </w:t>
      </w:r>
      <w:r w:rsidRPr="00C32068">
        <w:t xml:space="preserve">gada </w:t>
      </w:r>
      <w:r>
        <w:t>25.</w:t>
      </w:r>
      <w:r w:rsidR="005A60BD">
        <w:t> </w:t>
      </w:r>
      <w:r>
        <w:t>jūlija</w:t>
      </w:r>
      <w:r w:rsidRPr="00C32068">
        <w:t xml:space="preserve"> sēdes protokollēmuma</w:t>
      </w:r>
      <w:r>
        <w:t xml:space="preserve"> (prot. Nr.</w:t>
      </w:r>
      <w:r w:rsidR="005A60BD">
        <w:t> </w:t>
      </w:r>
      <w:r>
        <w:t>37, 1</w:t>
      </w:r>
      <w:r w:rsidRPr="00C32068">
        <w:t>.</w:t>
      </w:r>
      <w:r w:rsidR="005A60BD">
        <w:t> </w:t>
      </w:r>
      <w:r w:rsidRPr="00C32068">
        <w:rPr>
          <w:lang w:eastAsia="lv-LV"/>
        </w:rPr>
        <w:t>§)</w:t>
      </w:r>
      <w:r>
        <w:rPr>
          <w:lang w:eastAsia="lv-LV"/>
        </w:rPr>
        <w:t xml:space="preserve"> </w:t>
      </w:r>
      <w:r w:rsidR="00C15A73">
        <w:t>“Noteikumu projekts “Latvijas Ģeotelpiskās informācijas aģentūras maksas pakalpojumu cenrādis un tā piemērošanas kārtība”</w:t>
      </w:r>
      <w:r w:rsidR="00197FF6">
        <w:t>”</w:t>
      </w:r>
      <w:r w:rsidR="00C15A73">
        <w:t xml:space="preserve"> </w:t>
      </w:r>
      <w:r>
        <w:rPr>
          <w:lang w:eastAsia="lv-LV"/>
        </w:rPr>
        <w:t>2.</w:t>
      </w:r>
      <w:r w:rsidR="005A60BD">
        <w:rPr>
          <w:lang w:eastAsia="lv-LV"/>
        </w:rPr>
        <w:t> </w:t>
      </w:r>
      <w:r w:rsidR="00C15A73">
        <w:rPr>
          <w:lang w:eastAsia="lv-LV"/>
        </w:rPr>
        <w:t xml:space="preserve">punktu </w:t>
      </w:r>
      <w:r w:rsidR="00933FF0">
        <w:t xml:space="preserve">Aizsardzības ministrijai kopīgi ar Vides aizsardzības un reģionālās attīstības ministriju un citiem ģeotelpiskās informācijas pamatdatu turētājiem, pieaicinot biedrību </w:t>
      </w:r>
      <w:r w:rsidR="005A60BD">
        <w:t>“</w:t>
      </w:r>
      <w:r w:rsidR="00933FF0">
        <w:t>Latvijas Kartogrāfu un ģeodēzistu asociācija</w:t>
      </w:r>
      <w:r w:rsidR="005A60BD">
        <w:t>”</w:t>
      </w:r>
      <w:r w:rsidR="00933FF0">
        <w:t xml:space="preserve"> un biedrību </w:t>
      </w:r>
      <w:r w:rsidR="005A60BD">
        <w:t>“</w:t>
      </w:r>
      <w:r w:rsidR="00933FF0">
        <w:t>Latvijas atvērto tehnoloģiju asociācija</w:t>
      </w:r>
      <w:r w:rsidR="005A60BD">
        <w:t>”</w:t>
      </w:r>
      <w:r w:rsidR="00933FF0">
        <w:t xml:space="preserve">, </w:t>
      </w:r>
      <w:r w:rsidR="005A60BD">
        <w:t>uz</w:t>
      </w:r>
      <w:r w:rsidR="00C15A73">
        <w:rPr>
          <w:lang w:eastAsia="lv-LV"/>
        </w:rPr>
        <w:t xml:space="preserve">dots </w:t>
      </w:r>
      <w:r w:rsidR="00933FF0">
        <w:t>izstrādāt un līdz 2017.</w:t>
      </w:r>
      <w:r w:rsidR="005A60BD">
        <w:t> </w:t>
      </w:r>
      <w:r w:rsidR="00933FF0">
        <w:t>gada 1.</w:t>
      </w:r>
      <w:r w:rsidR="005A60BD">
        <w:t> </w:t>
      </w:r>
      <w:r w:rsidR="00933FF0">
        <w:t xml:space="preserve">novembrim iesniegt izskatīšanai Ministru kabinetā informatīvo ziņojumu </w:t>
      </w:r>
      <w:r w:rsidR="00C70C1D">
        <w:t>“P</w:t>
      </w:r>
      <w:r w:rsidR="00933FF0">
        <w:t xml:space="preserve">ar pastāvīgo globālās pozicionēšanas bāzes staciju sistēmai </w:t>
      </w:r>
      <w:r w:rsidR="00197FF6">
        <w:t>“</w:t>
      </w:r>
      <w:r w:rsidR="00933FF0">
        <w:t>Latvijas Pozicionēšanas sistēma</w:t>
      </w:r>
      <w:r w:rsidR="00197FF6">
        <w:t>”</w:t>
      </w:r>
      <w:r w:rsidR="00933FF0">
        <w:t xml:space="preserve"> (LatPos) nepieciešamo finansējumu</w:t>
      </w:r>
      <w:r w:rsidR="00C70C1D">
        <w:t>”</w:t>
      </w:r>
      <w:r w:rsidR="00933FF0">
        <w:t xml:space="preserve">. </w:t>
      </w:r>
    </w:p>
    <w:p w14:paraId="65803490" w14:textId="77777777" w:rsidR="00E3672B" w:rsidRDefault="00E3672B" w:rsidP="00272FE5">
      <w:pPr>
        <w:spacing w:line="264" w:lineRule="auto"/>
        <w:rPr>
          <w:b/>
        </w:rPr>
      </w:pPr>
    </w:p>
    <w:p w14:paraId="026D6A35" w14:textId="77777777" w:rsidR="00E3672B" w:rsidRDefault="00E3672B" w:rsidP="001F5042">
      <w:pPr>
        <w:spacing w:line="264" w:lineRule="auto"/>
        <w:rPr>
          <w:b/>
        </w:rPr>
      </w:pPr>
    </w:p>
    <w:p w14:paraId="3A902A54" w14:textId="77777777" w:rsidR="00AD4337" w:rsidRPr="00A70167" w:rsidRDefault="00EE334A" w:rsidP="00A70167">
      <w:pPr>
        <w:pStyle w:val="ListParagraph"/>
        <w:numPr>
          <w:ilvl w:val="0"/>
          <w:numId w:val="19"/>
        </w:numPr>
        <w:spacing w:line="264" w:lineRule="auto"/>
        <w:jc w:val="center"/>
        <w:rPr>
          <w:b/>
        </w:rPr>
      </w:pPr>
      <w:r w:rsidRPr="00A70167">
        <w:rPr>
          <w:b/>
        </w:rPr>
        <w:t>LatPos si</w:t>
      </w:r>
      <w:r w:rsidR="00441692" w:rsidRPr="00A70167">
        <w:rPr>
          <w:b/>
        </w:rPr>
        <w:t>s</w:t>
      </w:r>
      <w:r w:rsidRPr="00A70167">
        <w:rPr>
          <w:b/>
        </w:rPr>
        <w:t>tēmas apraksts</w:t>
      </w:r>
    </w:p>
    <w:p w14:paraId="47B49F66" w14:textId="77777777" w:rsidR="00AD4337" w:rsidRPr="00AD4337" w:rsidRDefault="00AD4337" w:rsidP="00AD4337">
      <w:pPr>
        <w:spacing w:line="264" w:lineRule="auto"/>
        <w:jc w:val="center"/>
        <w:rPr>
          <w:b/>
        </w:rPr>
      </w:pPr>
    </w:p>
    <w:p w14:paraId="7753F673" w14:textId="2CD39421" w:rsidR="003D0D49" w:rsidRDefault="00EE334A" w:rsidP="001D2EDB">
      <w:pPr>
        <w:spacing w:line="264" w:lineRule="auto"/>
        <w:ind w:firstLine="720"/>
        <w:jc w:val="both"/>
      </w:pPr>
      <w:r>
        <w:t xml:space="preserve">Pastāvīgās globālās pozicionēšanas bāzes staciju sistēma </w:t>
      </w:r>
      <w:r w:rsidR="00197FF6">
        <w:t>“</w:t>
      </w:r>
      <w:r>
        <w:t>Latvijas Pozicionēšanas sistēma” (t</w:t>
      </w:r>
      <w:r w:rsidR="004E0675">
        <w:t>urpmāk – LatPos sistēma)</w:t>
      </w:r>
      <w:r w:rsidRPr="00E1309B">
        <w:t xml:space="preserve"> ir valsts ģeodēziskā tīkla sastāvdaļa, kura nodrošina augstas precizitātes koordinātu noteikšanu apvidus </w:t>
      </w:r>
      <w:r>
        <w:t>un cilvēku radīt</w:t>
      </w:r>
      <w:r w:rsidR="00675937">
        <w:t>aj</w:t>
      </w:r>
      <w:r>
        <w:t xml:space="preserve">iem </w:t>
      </w:r>
      <w:r w:rsidRPr="00E1309B">
        <w:t>objektiem</w:t>
      </w:r>
      <w:r>
        <w:t xml:space="preserve"> ar </w:t>
      </w:r>
      <w:r w:rsidR="00C834B5">
        <w:t>precizitāti</w:t>
      </w:r>
      <w:r>
        <w:t xml:space="preserve"> līdz 2 centimetriem</w:t>
      </w:r>
      <w:r w:rsidRPr="00E1309B">
        <w:t>, izman</w:t>
      </w:r>
      <w:r>
        <w:t xml:space="preserve">tojot Zemes mākslīgos pavadoņus. </w:t>
      </w:r>
      <w:r w:rsidRPr="00E1309B">
        <w:t xml:space="preserve">LatPos </w:t>
      </w:r>
      <w:r w:rsidR="00E70008">
        <w:t xml:space="preserve">sistēma </w:t>
      </w:r>
      <w:r w:rsidRPr="00E1309B">
        <w:t xml:space="preserve">nodrošina pastāvīgu un nepārtrauktu </w:t>
      </w:r>
      <w:r w:rsidR="004E0675">
        <w:t>g</w:t>
      </w:r>
      <w:r w:rsidR="00263F4A">
        <w:t xml:space="preserve">lobālās </w:t>
      </w:r>
      <w:r w:rsidR="004E0675">
        <w:t>n</w:t>
      </w:r>
      <w:r w:rsidR="00263F4A">
        <w:t xml:space="preserve">avigācijas </w:t>
      </w:r>
      <w:r w:rsidR="004E0675">
        <w:t>s</w:t>
      </w:r>
      <w:r w:rsidR="00263F4A">
        <w:t xml:space="preserve">atelītu sistēmu (turpmāk – </w:t>
      </w:r>
      <w:r w:rsidRPr="00E1309B">
        <w:t>GNSS</w:t>
      </w:r>
      <w:r w:rsidR="00263F4A">
        <w:t>)</w:t>
      </w:r>
      <w:r w:rsidRPr="00E1309B">
        <w:t xml:space="preserve"> datu korekcijas saņemšanu reālā laikā</w:t>
      </w:r>
      <w:r>
        <w:t xml:space="preserve"> visā Latvijas teritorijā visu diennakti (24/7)</w:t>
      </w:r>
      <w:r w:rsidRPr="00E1309B">
        <w:t xml:space="preserve"> un pēcapstrādē, </w:t>
      </w:r>
      <w:r w:rsidR="002F1AF1">
        <w:t xml:space="preserve">sniedz </w:t>
      </w:r>
      <w:r w:rsidRPr="00E1309B">
        <w:t>valsts iestādēm un komersantiem informāciju</w:t>
      </w:r>
      <w:r w:rsidR="005432EF">
        <w:t>, kas nepieciešama, lai veiktu</w:t>
      </w:r>
      <w:r w:rsidRPr="00E1309B">
        <w:t xml:space="preserve"> precīzu</w:t>
      </w:r>
      <w:r w:rsidR="005432EF">
        <w:t>s</w:t>
      </w:r>
      <w:r w:rsidRPr="00E1309B">
        <w:t xml:space="preserve"> ģeodēzisko</w:t>
      </w:r>
      <w:r w:rsidR="005432EF">
        <w:t>s</w:t>
      </w:r>
      <w:r w:rsidRPr="00E1309B">
        <w:t xml:space="preserve"> mērījumu</w:t>
      </w:r>
      <w:r w:rsidR="005432EF">
        <w:t>s</w:t>
      </w:r>
      <w:r w:rsidRPr="00E1309B">
        <w:t xml:space="preserve"> mērniecībā, būvniecībā, lauksaimniecībā, kadastrālajā uzmērīšanā, kartogrāfijā un citās tautsaimniecības nozarēs. LatPos sistēmu var uzskatīt par ģeodēzijas un ģeoinformācijas dinamisko atbalsta sistēmu.</w:t>
      </w:r>
      <w:r w:rsidR="00AE1207">
        <w:t xml:space="preserve"> LatPos sistēmas pastāvīgās GNSS b</w:t>
      </w:r>
      <w:r w:rsidR="00263F4A">
        <w:t xml:space="preserve">āzes stacijas </w:t>
      </w:r>
      <w:r w:rsidR="00AE1207">
        <w:t xml:space="preserve">ir </w:t>
      </w:r>
      <w:r w:rsidR="00263F4A">
        <w:t>izvietotas vienmērīgi, ar vidējo attālumu 70 kilometri starp stacijām</w:t>
      </w:r>
      <w:r w:rsidR="00AE1207">
        <w:t xml:space="preserve"> visā Latvijas teritorijā</w:t>
      </w:r>
      <w:r w:rsidR="00263F4A">
        <w:t xml:space="preserve"> (skat</w:t>
      </w:r>
      <w:r w:rsidR="005432EF">
        <w:t>.</w:t>
      </w:r>
      <w:r w:rsidR="00263F4A">
        <w:t xml:space="preserve"> 1.</w:t>
      </w:r>
      <w:r w:rsidR="002F1AF1">
        <w:t> </w:t>
      </w:r>
      <w:r w:rsidR="00263F4A">
        <w:t>attēlu).</w:t>
      </w:r>
    </w:p>
    <w:p w14:paraId="6B229748" w14:textId="77777777" w:rsidR="003D0D49" w:rsidRDefault="003D0D49" w:rsidP="00A12AEF">
      <w:pPr>
        <w:spacing w:line="264" w:lineRule="auto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</w:tblGrid>
      <w:tr w:rsidR="00011DC7" w14:paraId="470EBDD4" w14:textId="77777777" w:rsidTr="007050A0"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 w14:paraId="29128896" w14:textId="77777777" w:rsidR="007050A0" w:rsidRDefault="00EE334A" w:rsidP="004E0675">
            <w:pPr>
              <w:spacing w:line="264" w:lineRule="auto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7179BE3B" wp14:editId="6683DE88">
                  <wp:extent cx="3710221" cy="2321780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2766" name="LatPos_201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6" t="17859" r="12602" b="18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062" cy="2356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557F7" w14:textId="77777777" w:rsidR="003D0D49" w:rsidRDefault="00EE334A" w:rsidP="004E0675">
      <w:pPr>
        <w:pStyle w:val="ListParagraph"/>
        <w:spacing w:line="264" w:lineRule="auto"/>
        <w:ind w:left="0"/>
        <w:jc w:val="center"/>
      </w:pPr>
      <w:r>
        <w:t>1.</w:t>
      </w:r>
      <w:r w:rsidR="005A60BD">
        <w:t> </w:t>
      </w:r>
      <w:r w:rsidR="00263F4A">
        <w:t>a</w:t>
      </w:r>
      <w:r w:rsidR="005A60BD">
        <w:t xml:space="preserve">ttēls. </w:t>
      </w:r>
      <w:r w:rsidR="00B03B06">
        <w:t>LatP</w:t>
      </w:r>
      <w:r w:rsidRPr="00B03B06">
        <w:t xml:space="preserve">os </w:t>
      </w:r>
      <w:r>
        <w:t xml:space="preserve">sistēmas </w:t>
      </w:r>
      <w:r w:rsidR="00B03B06">
        <w:t>bāzes staciju izvietojums</w:t>
      </w:r>
      <w:r>
        <w:t xml:space="preserve"> Latvijā</w:t>
      </w:r>
    </w:p>
    <w:p w14:paraId="4B5C726D" w14:textId="77777777" w:rsidR="003D0D49" w:rsidRDefault="003D0D49" w:rsidP="00A12AEF">
      <w:pPr>
        <w:spacing w:line="264" w:lineRule="auto"/>
        <w:ind w:firstLine="720"/>
        <w:jc w:val="both"/>
      </w:pPr>
    </w:p>
    <w:p w14:paraId="349E9551" w14:textId="313C0DB7" w:rsidR="00C834B5" w:rsidRDefault="00EE334A" w:rsidP="00C834B5">
      <w:pPr>
        <w:spacing w:line="264" w:lineRule="auto"/>
        <w:ind w:firstLine="720"/>
        <w:jc w:val="both"/>
      </w:pPr>
      <w:r>
        <w:lastRenderedPageBreak/>
        <w:t xml:space="preserve">Šobrīd </w:t>
      </w:r>
      <w:r w:rsidR="00D010DA">
        <w:t>LatPos sistēmā darbojas 25 pastāvīgās GNSS bāzes stacijas</w:t>
      </w:r>
      <w:r w:rsidR="003D6D14">
        <w:t xml:space="preserve"> (skat</w:t>
      </w:r>
      <w:r w:rsidR="005432EF">
        <w:t>.</w:t>
      </w:r>
      <w:r w:rsidR="003D6D14">
        <w:t xml:space="preserve"> 1.</w:t>
      </w:r>
      <w:r w:rsidR="005432EF">
        <w:t> </w:t>
      </w:r>
      <w:r w:rsidR="003D6D14">
        <w:t>attēlu)</w:t>
      </w:r>
      <w:r w:rsidR="00E2520E">
        <w:t xml:space="preserve">. LatPos sistēmā </w:t>
      </w:r>
      <w:r w:rsidR="005432EF">
        <w:t xml:space="preserve">ir </w:t>
      </w:r>
      <w:r w:rsidR="00E2520E">
        <w:t>iekļautas arī</w:t>
      </w:r>
      <w:r w:rsidR="00D010DA">
        <w:t xml:space="preserve"> 5 Igaunijas pierobežas stacijas un </w:t>
      </w:r>
      <w:r w:rsidR="00852236">
        <w:t>5</w:t>
      </w:r>
      <w:r w:rsidR="00D010DA">
        <w:t xml:space="preserve"> Lietuvas pierobežas stacijas</w:t>
      </w:r>
      <w:r w:rsidR="00E70008">
        <w:t>.</w:t>
      </w:r>
      <w:r w:rsidR="00D010DA">
        <w:t xml:space="preserve"> </w:t>
      </w:r>
      <w:r w:rsidR="005432EF">
        <w:t>B</w:t>
      </w:r>
      <w:r w:rsidR="00E70008">
        <w:t xml:space="preserve">āzes staciju </w:t>
      </w:r>
      <w:r w:rsidR="005432EF">
        <w:t xml:space="preserve">esošā </w:t>
      </w:r>
      <w:r w:rsidR="00E70008">
        <w:t xml:space="preserve">tehniskā infrastruktūra </w:t>
      </w:r>
      <w:r w:rsidR="005432EF">
        <w:t xml:space="preserve">uztver </w:t>
      </w:r>
      <w:r w:rsidR="00E70008">
        <w:t>satelītu signālu</w:t>
      </w:r>
      <w:r w:rsidR="005432EF">
        <w:t>s</w:t>
      </w:r>
      <w:r w:rsidR="00E70008">
        <w:t xml:space="preserve"> no ASV NAVSTAR un Krievijas GLONASS sistēmām. Tā </w:t>
      </w:r>
      <w:r w:rsidR="00D010DA">
        <w:t xml:space="preserve">neuztver </w:t>
      </w:r>
      <w:r w:rsidR="00732678">
        <w:t xml:space="preserve">Eiropas </w:t>
      </w:r>
      <w:r w:rsidR="00E70008">
        <w:t xml:space="preserve">GALILEO un </w:t>
      </w:r>
      <w:r w:rsidR="00732678">
        <w:t xml:space="preserve">Ķīnas </w:t>
      </w:r>
      <w:r w:rsidR="00E70008">
        <w:t xml:space="preserve">BeiDou </w:t>
      </w:r>
      <w:r w:rsidR="00732678">
        <w:t>GNSS sistēm</w:t>
      </w:r>
      <w:r w:rsidR="005432EF">
        <w:t>u raidītos signālus</w:t>
      </w:r>
      <w:r w:rsidR="00D010DA">
        <w:t xml:space="preserve">, </w:t>
      </w:r>
      <w:r w:rsidR="005432EF">
        <w:t xml:space="preserve">tādējādi </w:t>
      </w:r>
      <w:r w:rsidR="00D010DA">
        <w:t xml:space="preserve">LatPos sistēma </w:t>
      </w:r>
      <w:r w:rsidR="00E70008">
        <w:t xml:space="preserve">pilnībā </w:t>
      </w:r>
      <w:r w:rsidR="00D010DA">
        <w:t>nenodrošina</w:t>
      </w:r>
      <w:r>
        <w:t xml:space="preserve"> </w:t>
      </w:r>
      <w:r w:rsidR="00D010DA">
        <w:t>GNSS mērījumu</w:t>
      </w:r>
      <w:r w:rsidR="005432EF">
        <w:t>s</w:t>
      </w:r>
      <w:r w:rsidR="00D010DA">
        <w:t xml:space="preserve"> blīvi apbūvētās vietās un mežainos apvidos</w:t>
      </w:r>
      <w:r w:rsidR="00675937">
        <w:t>.</w:t>
      </w:r>
      <w:r w:rsidR="00D010DA">
        <w:t xml:space="preserve"> </w:t>
      </w:r>
      <w:r w:rsidR="00675937">
        <w:t>Š</w:t>
      </w:r>
      <w:r w:rsidR="00D010DA">
        <w:t>ajās vietās GNSS signāla uztveršana ir apgrūtināta</w:t>
      </w:r>
      <w:r w:rsidR="00675937">
        <w:t>, jo</w:t>
      </w:r>
      <w:r w:rsidR="00E70008">
        <w:t xml:space="preserve"> uztveramo satelītu skait</w:t>
      </w:r>
      <w:r w:rsidR="005432EF">
        <w:t>s</w:t>
      </w:r>
      <w:r w:rsidR="00E70008">
        <w:t xml:space="preserve"> būtisk</w:t>
      </w:r>
      <w:r w:rsidR="005432EF">
        <w:t>i</w:t>
      </w:r>
      <w:r w:rsidR="00E70008">
        <w:t xml:space="preserve"> </w:t>
      </w:r>
      <w:r w:rsidR="00F809F2">
        <w:t>ietekm</w:t>
      </w:r>
      <w:r w:rsidR="005432EF">
        <w:t>ē</w:t>
      </w:r>
      <w:r w:rsidR="00F809F2">
        <w:t xml:space="preserve"> mērījumu precizitāti</w:t>
      </w:r>
      <w:r w:rsidR="00D010DA">
        <w:t xml:space="preserve">. </w:t>
      </w:r>
      <w:r w:rsidR="00CD689C">
        <w:t xml:space="preserve">Rodas grūtības </w:t>
      </w:r>
      <w:r w:rsidR="00D010DA">
        <w:t xml:space="preserve"> ātri, efektīvi un precīzi veikt GNSS mērījumus jebkurā vietā.</w:t>
      </w:r>
    </w:p>
    <w:p w14:paraId="42D31679" w14:textId="77777777" w:rsidR="004E0675" w:rsidRDefault="004E0675" w:rsidP="00AD4337">
      <w:pPr>
        <w:spacing w:line="264" w:lineRule="auto"/>
        <w:ind w:firstLine="720"/>
        <w:jc w:val="center"/>
      </w:pPr>
    </w:p>
    <w:p w14:paraId="3711F5D3" w14:textId="77777777" w:rsidR="00AD4337" w:rsidRDefault="00AD4337" w:rsidP="00AD4337">
      <w:pPr>
        <w:spacing w:line="264" w:lineRule="auto"/>
        <w:ind w:firstLine="720"/>
        <w:jc w:val="center"/>
      </w:pPr>
    </w:p>
    <w:p w14:paraId="47107FA3" w14:textId="23CC7F3D" w:rsidR="004E0675" w:rsidRPr="00A70167" w:rsidRDefault="00EE334A" w:rsidP="00A70167">
      <w:pPr>
        <w:pStyle w:val="ListParagraph"/>
        <w:numPr>
          <w:ilvl w:val="0"/>
          <w:numId w:val="19"/>
        </w:numPr>
        <w:spacing w:line="264" w:lineRule="auto"/>
        <w:jc w:val="center"/>
        <w:rPr>
          <w:b/>
        </w:rPr>
      </w:pPr>
      <w:r w:rsidRPr="00A70167">
        <w:rPr>
          <w:b/>
        </w:rPr>
        <w:t>Latvijas Ģeotelpiskās informācijas aģentūra</w:t>
      </w:r>
      <w:r w:rsidR="00AD4337" w:rsidRPr="00A70167">
        <w:rPr>
          <w:b/>
        </w:rPr>
        <w:t xml:space="preserve"> </w:t>
      </w:r>
      <w:r w:rsidR="00CD689C">
        <w:rPr>
          <w:b/>
        </w:rPr>
        <w:t xml:space="preserve">– </w:t>
      </w:r>
      <w:r w:rsidRPr="00A70167">
        <w:rPr>
          <w:b/>
        </w:rPr>
        <w:t>LatPos</w:t>
      </w:r>
      <w:r w:rsidR="00AD4337" w:rsidRPr="00A70167">
        <w:rPr>
          <w:b/>
        </w:rPr>
        <w:t xml:space="preserve"> sistēmas</w:t>
      </w:r>
      <w:r w:rsidRPr="00A70167">
        <w:rPr>
          <w:b/>
        </w:rPr>
        <w:t xml:space="preserve"> pārzinis</w:t>
      </w:r>
    </w:p>
    <w:p w14:paraId="5EFD5DD7" w14:textId="77777777" w:rsidR="00AD4337" w:rsidRPr="00AD4337" w:rsidRDefault="00AD4337" w:rsidP="00AD4337">
      <w:pPr>
        <w:spacing w:line="264" w:lineRule="auto"/>
        <w:jc w:val="center"/>
        <w:rPr>
          <w:b/>
        </w:rPr>
      </w:pPr>
    </w:p>
    <w:p w14:paraId="2C828609" w14:textId="773A12E9" w:rsidR="00CD689C" w:rsidRDefault="00EE334A" w:rsidP="004E0675">
      <w:pPr>
        <w:spacing w:line="264" w:lineRule="auto"/>
        <w:ind w:firstLine="720"/>
        <w:jc w:val="both"/>
      </w:pPr>
      <w:r>
        <w:t>LatPos sistēmu atbilstoši Ģeotelpiskās informācijas likuma (turpmāk</w:t>
      </w:r>
      <w:r w:rsidR="00953508">
        <w:t xml:space="preserve"> </w:t>
      </w:r>
      <w:r>
        <w:t>– ĢIL) 12.</w:t>
      </w:r>
      <w:r w:rsidR="00CD689C">
        <w:t> </w:t>
      </w:r>
      <w:r>
        <w:t>panta sestajai daļai un Ministru kabineta 2013.</w:t>
      </w:r>
      <w:r w:rsidR="00CD689C">
        <w:t> </w:t>
      </w:r>
      <w:r w:rsidR="00C236E2">
        <w:t>gada 9.</w:t>
      </w:r>
      <w:r w:rsidR="00CD689C">
        <w:t> </w:t>
      </w:r>
      <w:r w:rsidR="00C236E2">
        <w:t>jūlija noteikumu Nr.</w:t>
      </w:r>
      <w:r w:rsidR="00CD689C">
        <w:t> </w:t>
      </w:r>
      <w:r w:rsidR="00C236E2">
        <w:t>384 “</w:t>
      </w:r>
      <w:r>
        <w:t>Latvijas Ģeotelpiskās informācijas aģentūras nolikums”</w:t>
      </w:r>
      <w:r w:rsidR="00C236E2">
        <w:t xml:space="preserve"> </w:t>
      </w:r>
      <w:r>
        <w:t>4.3.</w:t>
      </w:r>
      <w:r w:rsidR="00CD689C">
        <w:t> </w:t>
      </w:r>
      <w:r>
        <w:t xml:space="preserve">apakšpunktam uztur Latvijas Ģeotelpiskās informācijas aģentūra (turpmāk – Aģentūra). </w:t>
      </w:r>
    </w:p>
    <w:p w14:paraId="4D8A413E" w14:textId="5B12BA38" w:rsidR="00CD689C" w:rsidRDefault="00EE334A" w:rsidP="004E0675">
      <w:pPr>
        <w:spacing w:line="264" w:lineRule="auto"/>
        <w:ind w:firstLine="720"/>
        <w:jc w:val="both"/>
      </w:pPr>
      <w:r>
        <w:t>Saskaņā ar ĢIL 4.</w:t>
      </w:r>
      <w:r w:rsidR="00CD689C">
        <w:t> </w:t>
      </w:r>
      <w:r>
        <w:t>panta 2.</w:t>
      </w:r>
      <w:r w:rsidR="00CD689C">
        <w:t> </w:t>
      </w:r>
      <w:r>
        <w:t>punktu Aģentūra ir Aizsardzības ministrijas pārraudzībā esoša vadošā iestāde</w:t>
      </w:r>
      <w:r w:rsidR="00CD689C">
        <w:t>, kas īsteno</w:t>
      </w:r>
      <w:r>
        <w:t xml:space="preserve"> valsts politik</w:t>
      </w:r>
      <w:r w:rsidR="00CD689C">
        <w:t>u</w:t>
      </w:r>
      <w:r>
        <w:t xml:space="preserve"> ģeodēzijas, kartogrāfijas un ģeotelpiskās informācijas jomā. Tā iegūst, sagatavo un atjaunina </w:t>
      </w:r>
      <w:r w:rsidR="00AC21D7">
        <w:t>ĢIL</w:t>
      </w:r>
      <w:r>
        <w:t xml:space="preserve"> 12.</w:t>
      </w:r>
      <w:r w:rsidR="00CD689C">
        <w:t> </w:t>
      </w:r>
      <w:r>
        <w:t>panta piektajā daļā, 17.</w:t>
      </w:r>
      <w:r w:rsidR="00CD689C">
        <w:t> </w:t>
      </w:r>
      <w:r>
        <w:t>panta trešajā daļā un 18.</w:t>
      </w:r>
      <w:r w:rsidR="00CD689C">
        <w:t> </w:t>
      </w:r>
      <w:r>
        <w:t xml:space="preserve">panta otrajā daļā minētos ģeodēziskos un kartogrāfiskos pamatdatus civilajām un militārajām vajadzībām, sniedz ģeotelpiskās informācijas pakalpojumus un veic citus šajā likumā un citu nozaru speciālajos normatīvajos aktos noteiktos uzdevumus. </w:t>
      </w:r>
    </w:p>
    <w:p w14:paraId="3905E1D7" w14:textId="324D2425" w:rsidR="004E0675" w:rsidRDefault="00EE334A" w:rsidP="004E0675">
      <w:pPr>
        <w:spacing w:line="264" w:lineRule="auto"/>
        <w:ind w:firstLine="720"/>
        <w:jc w:val="both"/>
      </w:pPr>
      <w:r>
        <w:t xml:space="preserve">Aģentūra </w:t>
      </w:r>
      <w:r w:rsidR="00263F4A">
        <w:t xml:space="preserve">ir LatPos sistēmas </w:t>
      </w:r>
      <w:r w:rsidR="004A6C38">
        <w:t>pārzinis</w:t>
      </w:r>
      <w:r w:rsidR="00263F4A">
        <w:t>.</w:t>
      </w:r>
      <w:r w:rsidRPr="004E0675">
        <w:t xml:space="preserve"> </w:t>
      </w:r>
      <w:r>
        <w:t>LatPos sistēma 2007.</w:t>
      </w:r>
      <w:r w:rsidR="00CD689C">
        <w:t> </w:t>
      </w:r>
      <w:r>
        <w:t>gadā ir reģistrēta Valsts informāciju sistēmu reģistrā (https://visr.eps.gov.lv/visr/default.aspx?action=2&amp;rid=82).</w:t>
      </w:r>
    </w:p>
    <w:p w14:paraId="31B5BBB0" w14:textId="77777777" w:rsidR="00C834B5" w:rsidRDefault="00C834B5" w:rsidP="00C834B5">
      <w:pPr>
        <w:spacing w:line="264" w:lineRule="auto"/>
        <w:ind w:firstLine="720"/>
        <w:jc w:val="both"/>
      </w:pPr>
    </w:p>
    <w:p w14:paraId="23EE2CD3" w14:textId="77777777" w:rsidR="00AD4337" w:rsidRDefault="00AD4337" w:rsidP="00C834B5">
      <w:pPr>
        <w:spacing w:line="264" w:lineRule="auto"/>
        <w:ind w:firstLine="720"/>
        <w:jc w:val="both"/>
      </w:pPr>
    </w:p>
    <w:p w14:paraId="033A64FC" w14:textId="77777777" w:rsidR="00092E8E" w:rsidRPr="00A70167" w:rsidRDefault="00EE334A" w:rsidP="00A70167">
      <w:pPr>
        <w:pStyle w:val="ListParagraph"/>
        <w:numPr>
          <w:ilvl w:val="0"/>
          <w:numId w:val="19"/>
        </w:numPr>
        <w:spacing w:line="264" w:lineRule="auto"/>
        <w:jc w:val="center"/>
        <w:rPr>
          <w:b/>
        </w:rPr>
      </w:pPr>
      <w:r w:rsidRPr="00A70167">
        <w:rPr>
          <w:b/>
        </w:rPr>
        <w:t xml:space="preserve">LatPos </w:t>
      </w:r>
      <w:r w:rsidR="00AD4337" w:rsidRPr="00A70167">
        <w:rPr>
          <w:b/>
        </w:rPr>
        <w:t xml:space="preserve">sistēmas </w:t>
      </w:r>
      <w:r w:rsidRPr="00A70167">
        <w:rPr>
          <w:b/>
        </w:rPr>
        <w:t>lietotāji</w:t>
      </w:r>
    </w:p>
    <w:p w14:paraId="7240D237" w14:textId="77777777" w:rsidR="00AD4337" w:rsidRPr="00935BDB" w:rsidRDefault="00AD4337" w:rsidP="00092E8E">
      <w:pPr>
        <w:spacing w:line="264" w:lineRule="auto"/>
        <w:jc w:val="both"/>
        <w:rPr>
          <w:u w:val="single"/>
        </w:rPr>
      </w:pPr>
    </w:p>
    <w:p w14:paraId="3BCD6A70" w14:textId="799E6AAB" w:rsidR="00C834B5" w:rsidRDefault="00EE334A" w:rsidP="00C834B5">
      <w:pPr>
        <w:spacing w:line="264" w:lineRule="auto"/>
        <w:ind w:firstLine="720"/>
        <w:jc w:val="both"/>
      </w:pPr>
      <w:r>
        <w:t xml:space="preserve">LatPos sistēma ir Valsts ģeodēziskās atskaites sistēmas sastāvdaļa, </w:t>
      </w:r>
      <w:r w:rsidR="00CD689C">
        <w:t xml:space="preserve">to nosaka </w:t>
      </w:r>
      <w:r w:rsidR="00766430">
        <w:t xml:space="preserve">ĢIL </w:t>
      </w:r>
      <w:r>
        <w:t>12.</w:t>
      </w:r>
      <w:r w:rsidR="00CD689C">
        <w:t> </w:t>
      </w:r>
      <w:r>
        <w:t>panta otr</w:t>
      </w:r>
      <w:r w:rsidR="00CD689C">
        <w:t>ā</w:t>
      </w:r>
      <w:r>
        <w:t xml:space="preserve"> daļ</w:t>
      </w:r>
      <w:r w:rsidR="00CD689C">
        <w:t>a</w:t>
      </w:r>
      <w:r>
        <w:t>. Tās izveides un darbības pamatnosacījumus nosaka Ministru kabineta 2011.</w:t>
      </w:r>
      <w:r w:rsidR="00CD689C">
        <w:t> </w:t>
      </w:r>
      <w:r>
        <w:t>gada 15.</w:t>
      </w:r>
      <w:r w:rsidR="00CD689C">
        <w:t> </w:t>
      </w:r>
      <w:r>
        <w:t>novembra noteikumi Nr.</w:t>
      </w:r>
      <w:r w:rsidR="00CD689C">
        <w:t> </w:t>
      </w:r>
      <w:r>
        <w:t xml:space="preserve">879 </w:t>
      </w:r>
      <w:r w:rsidR="00CD689C">
        <w:t>“</w:t>
      </w:r>
      <w:r>
        <w:t>Ģeodēziskās atskaites sistēmas un topogrāfisko karšu sistēmas noteikumi”</w:t>
      </w:r>
      <w:r w:rsidR="00C236E2">
        <w:t>.</w:t>
      </w:r>
    </w:p>
    <w:p w14:paraId="52792F2A" w14:textId="3FD59750" w:rsidR="00092E8E" w:rsidRDefault="00EE334A" w:rsidP="00C834B5">
      <w:pPr>
        <w:spacing w:line="264" w:lineRule="auto"/>
        <w:ind w:firstLine="720"/>
        <w:jc w:val="both"/>
      </w:pPr>
      <w:r>
        <w:t xml:space="preserve">LatPos sistēmu ar </w:t>
      </w:r>
      <w:r w:rsidRPr="00A04459">
        <w:rPr>
          <w:i/>
        </w:rPr>
        <w:t xml:space="preserve">Real Time Kinematic </w:t>
      </w:r>
      <w:r w:rsidRPr="0036201E">
        <w:t>(</w:t>
      </w:r>
      <w:r w:rsidR="00953508" w:rsidRPr="0036201E">
        <w:t xml:space="preserve">turpmāk </w:t>
      </w:r>
      <w:r w:rsidR="00CD689C">
        <w:t xml:space="preserve">– </w:t>
      </w:r>
      <w:r w:rsidRPr="0036201E">
        <w:t>RTK)</w:t>
      </w:r>
      <w:r w:rsidRPr="00953508">
        <w:t xml:space="preserve"> </w:t>
      </w:r>
      <w:r>
        <w:t>metodi izmanto mērnieki</w:t>
      </w:r>
      <w:r w:rsidR="00AC21D7">
        <w:t xml:space="preserve"> un ģeodēzisti</w:t>
      </w:r>
      <w:r>
        <w:t xml:space="preserve">, </w:t>
      </w:r>
      <w:r w:rsidR="00A6531C">
        <w:t>lauks</w:t>
      </w:r>
      <w:r w:rsidR="00732678">
        <w:t>a</w:t>
      </w:r>
      <w:r w:rsidR="00A6531C">
        <w:t>i</w:t>
      </w:r>
      <w:r w:rsidR="00732678">
        <w:t>m</w:t>
      </w:r>
      <w:r w:rsidR="00A6531C">
        <w:t xml:space="preserve">nieki, </w:t>
      </w:r>
      <w:r w:rsidR="009844ED">
        <w:t xml:space="preserve">mežu apsaimniekošanas darbinieki, </w:t>
      </w:r>
      <w:r w:rsidR="00A6531C">
        <w:t xml:space="preserve">transporta jomas speciālisti, vadošās valsts universitātes studenti un zinātnieki. </w:t>
      </w:r>
      <w:r w:rsidR="009844ED">
        <w:t>Lat</w:t>
      </w:r>
      <w:r w:rsidR="00732678">
        <w:t>P</w:t>
      </w:r>
      <w:r w:rsidR="009844ED">
        <w:t xml:space="preserve">os RTK lieto, </w:t>
      </w:r>
      <w:r>
        <w:t xml:space="preserve">veicot ģeotelpiskos mērījumus </w:t>
      </w:r>
      <w:r w:rsidR="00AC21D7">
        <w:t xml:space="preserve">apvidū </w:t>
      </w:r>
      <w:bookmarkStart w:id="0" w:name="OLE_LINK1"/>
      <w:bookmarkStart w:id="1" w:name="OLE_LINK2"/>
      <w:r w:rsidR="00AC21D7">
        <w:t>–</w:t>
      </w:r>
      <w:r>
        <w:t xml:space="preserve"> </w:t>
      </w:r>
      <w:bookmarkEnd w:id="0"/>
      <w:bookmarkEnd w:id="1"/>
      <w:r>
        <w:t xml:space="preserve">topogrāfiskos uzmērījumus, </w:t>
      </w:r>
      <w:r w:rsidR="00AC21D7">
        <w:t xml:space="preserve">nekustamo īpašumu robežu </w:t>
      </w:r>
      <w:r>
        <w:t xml:space="preserve">kadastrālo uzmērīšanu, būvniecībā </w:t>
      </w:r>
      <w:r w:rsidR="00A6531C">
        <w:t xml:space="preserve">– </w:t>
      </w:r>
      <w:r>
        <w:t xml:space="preserve">izspraužot </w:t>
      </w:r>
      <w:r w:rsidR="00AC21D7">
        <w:t xml:space="preserve">lineāras būves </w:t>
      </w:r>
      <w:r>
        <w:t xml:space="preserve">un pārbaudot inženierbūvju atbilstību plāniem, lauksaimniecībā </w:t>
      </w:r>
      <w:r w:rsidR="00A6531C">
        <w:t xml:space="preserve">– </w:t>
      </w:r>
      <w:r>
        <w:t>vadot lauksaimniecības iekārtas, traktorus, sējmašīnas, nosakot platības lauk</w:t>
      </w:r>
      <w:r w:rsidR="00A736DC">
        <w:t>u</w:t>
      </w:r>
      <w:r>
        <w:t xml:space="preserve"> platību maksājumiem, mežsaimniecībā </w:t>
      </w:r>
      <w:r w:rsidR="00A6531C">
        <w:t xml:space="preserve">– </w:t>
      </w:r>
      <w:r>
        <w:t xml:space="preserve">apsekojot cirsmas, kartogrāfijā </w:t>
      </w:r>
      <w:r w:rsidR="00A6531C">
        <w:t xml:space="preserve">– </w:t>
      </w:r>
      <w:r>
        <w:t xml:space="preserve">uzmērot situāciju </w:t>
      </w:r>
      <w:r w:rsidR="00A6531C">
        <w:t>apvidū</w:t>
      </w:r>
      <w:r w:rsidR="002410C5">
        <w:t>,</w:t>
      </w:r>
      <w:r w:rsidR="00A6531C">
        <w:t xml:space="preserve"> </w:t>
      </w:r>
      <w:r>
        <w:t>un citās tautsaimniecības nozarēs</w:t>
      </w:r>
      <w:r w:rsidR="00A6531C">
        <w:t xml:space="preserve">, piemēram, nodrošinot drošu aeronavigācijas satiksmi un uzmērot aeronavigācijas šķēršļus </w:t>
      </w:r>
      <w:r>
        <w:t>(skat</w:t>
      </w:r>
      <w:r w:rsidR="00A736DC">
        <w:t>.</w:t>
      </w:r>
      <w:r>
        <w:t xml:space="preserve"> 2.</w:t>
      </w:r>
      <w:r w:rsidR="00A736DC">
        <w:t> </w:t>
      </w:r>
      <w:r>
        <w:t>attēlu).</w:t>
      </w:r>
    </w:p>
    <w:p w14:paraId="0E134E5B" w14:textId="77777777" w:rsidR="00F249EE" w:rsidRDefault="00F249EE" w:rsidP="00272FE5">
      <w:pPr>
        <w:spacing w:line="264" w:lineRule="auto"/>
        <w:ind w:firstLine="720"/>
        <w:jc w:val="both"/>
      </w:pPr>
    </w:p>
    <w:p w14:paraId="15B1A259" w14:textId="4BBB7E7B" w:rsidR="00272FE5" w:rsidRDefault="00EE334A" w:rsidP="00272FE5">
      <w:pPr>
        <w:spacing w:line="264" w:lineRule="auto"/>
        <w:ind w:firstLine="720"/>
        <w:jc w:val="both"/>
      </w:pPr>
      <w:r>
        <w:t>Ar LatPos sistēm</w:t>
      </w:r>
      <w:r w:rsidR="00A736DC">
        <w:t xml:space="preserve">u </w:t>
      </w:r>
      <w:r>
        <w:t xml:space="preserve">tiek nodrošināta </w:t>
      </w:r>
      <w:r w:rsidRPr="00C834B5">
        <w:t>Latvij</w:t>
      </w:r>
      <w:r>
        <w:t xml:space="preserve">as </w:t>
      </w:r>
      <w:r w:rsidR="00A6531C">
        <w:t>Ģ</w:t>
      </w:r>
      <w:r>
        <w:t>eodēzisko koordinātu sistēmas izmantošana</w:t>
      </w:r>
      <w:r w:rsidR="00A6531C">
        <w:t xml:space="preserve"> un</w:t>
      </w:r>
      <w:r w:rsidRPr="00C834B5">
        <w:t xml:space="preserve"> Eiropas Vertikālā</w:t>
      </w:r>
      <w:r>
        <w:t>s atskaites sistēmas realizācija</w:t>
      </w:r>
      <w:r w:rsidRPr="00C834B5">
        <w:t xml:space="preserve"> Latvijas teritorijā </w:t>
      </w:r>
      <w:r>
        <w:t>a</w:t>
      </w:r>
      <w:r w:rsidRPr="00C834B5">
        <w:t>tbilstoši ĢIL 17.</w:t>
      </w:r>
      <w:r w:rsidR="00A736DC">
        <w:t> </w:t>
      </w:r>
      <w:r w:rsidRPr="00C834B5">
        <w:t>panta 3., 4., 14., un 16.</w:t>
      </w:r>
      <w:r w:rsidR="00A736DC">
        <w:t> </w:t>
      </w:r>
      <w:r w:rsidRPr="00C834B5">
        <w:t>daļ</w:t>
      </w:r>
      <w:r w:rsidR="00A736DC">
        <w:t>ai</w:t>
      </w:r>
      <w:r>
        <w:t xml:space="preserve">. </w:t>
      </w:r>
      <w:r w:rsidR="00A736DC">
        <w:t>V</w:t>
      </w:r>
      <w:r>
        <w:t xml:space="preserve">eicot </w:t>
      </w:r>
      <w:r w:rsidR="00732678">
        <w:t>precīzus</w:t>
      </w:r>
      <w:r>
        <w:t xml:space="preserve"> mērījumus no LatPos sistēmas,</w:t>
      </w:r>
      <w:r w:rsidRPr="00C834B5">
        <w:t xml:space="preserve"> </w:t>
      </w:r>
      <w:r>
        <w:t>iegūst</w:t>
      </w:r>
      <w:r w:rsidRPr="00C834B5">
        <w:t xml:space="preserve"> </w:t>
      </w:r>
      <w:r w:rsidRPr="00C834B5">
        <w:lastRenderedPageBreak/>
        <w:t>ģeo</w:t>
      </w:r>
      <w:r>
        <w:t>telpiskās informācijas pamatdatus</w:t>
      </w:r>
      <w:r w:rsidRPr="00C834B5">
        <w:t xml:space="preserve"> </w:t>
      </w:r>
      <w:r>
        <w:t>saskaņā ar ĢIL 11.</w:t>
      </w:r>
      <w:r w:rsidR="00A736DC">
        <w:t> </w:t>
      </w:r>
      <w:r>
        <w:t>panta 3.</w:t>
      </w:r>
      <w:r w:rsidR="00A736DC">
        <w:t> </w:t>
      </w:r>
      <w:r>
        <w:t>daļu.</w:t>
      </w:r>
      <w:r w:rsidRPr="00C834B5">
        <w:t xml:space="preserve"> </w:t>
      </w:r>
      <w:r w:rsidR="002410C5">
        <w:t xml:space="preserve">Tātad </w:t>
      </w:r>
      <w:r>
        <w:t xml:space="preserve">LatPos nodrošina </w:t>
      </w:r>
      <w:r w:rsidR="00A6531C">
        <w:t xml:space="preserve">valstij </w:t>
      </w:r>
      <w:r>
        <w:t>kvalitatīvu</w:t>
      </w:r>
      <w:r w:rsidR="009844ED">
        <w:t xml:space="preserve"> un derīgu</w:t>
      </w:r>
      <w:r>
        <w:t xml:space="preserve"> datu ieg</w:t>
      </w:r>
      <w:r w:rsidR="009844ED">
        <w:t>uvi</w:t>
      </w:r>
      <w:r>
        <w:t xml:space="preserve">. </w:t>
      </w:r>
    </w:p>
    <w:p w14:paraId="5AADE707" w14:textId="77777777" w:rsidR="007D2C10" w:rsidRDefault="007D2C10" w:rsidP="00C834B5">
      <w:pPr>
        <w:spacing w:line="264" w:lineRule="auto"/>
        <w:ind w:firstLine="720"/>
        <w:jc w:val="both"/>
      </w:pPr>
    </w:p>
    <w:p w14:paraId="5C84E84F" w14:textId="77777777" w:rsidR="00785DF0" w:rsidRDefault="00EE334A" w:rsidP="00785DF0">
      <w:pPr>
        <w:spacing w:line="264" w:lineRule="auto"/>
        <w:ind w:firstLine="720"/>
        <w:jc w:val="center"/>
      </w:pPr>
      <w:r>
        <w:rPr>
          <w:noProof/>
          <w:lang w:eastAsia="lv-LV"/>
        </w:rPr>
        <w:drawing>
          <wp:inline distT="0" distB="0" distL="0" distR="0" wp14:anchorId="6BFD0668" wp14:editId="64EBBF69">
            <wp:extent cx="2936560" cy="17651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7561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04" cy="178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106B2" w14:textId="77777777" w:rsidR="00785DF0" w:rsidRDefault="00785DF0" w:rsidP="00785DF0">
      <w:pPr>
        <w:spacing w:line="264" w:lineRule="auto"/>
        <w:ind w:firstLine="720"/>
        <w:jc w:val="center"/>
      </w:pPr>
    </w:p>
    <w:p w14:paraId="7AFADF5C" w14:textId="72F01ABC" w:rsidR="00785DF0" w:rsidRDefault="00EE334A" w:rsidP="00785DF0">
      <w:pPr>
        <w:pStyle w:val="ListParagraph"/>
        <w:spacing w:line="264" w:lineRule="auto"/>
        <w:ind w:left="0"/>
        <w:jc w:val="center"/>
      </w:pPr>
      <w:r>
        <w:t>2.</w:t>
      </w:r>
      <w:r w:rsidR="00A736DC">
        <w:t> </w:t>
      </w:r>
      <w:r>
        <w:t>a</w:t>
      </w:r>
      <w:r w:rsidRPr="00B03B06">
        <w:t>ttēls</w:t>
      </w:r>
      <w:r w:rsidR="00A736DC">
        <w:t>.</w:t>
      </w:r>
      <w:r>
        <w:t xml:space="preserve"> LatPos sistēmas lietotāj</w:t>
      </w:r>
      <w:r w:rsidRPr="00B03B06">
        <w:t>u sadalījums</w:t>
      </w:r>
      <w:r>
        <w:t xml:space="preserve"> pa nozarēm 2016.</w:t>
      </w:r>
      <w:r w:rsidR="00A736DC">
        <w:t> </w:t>
      </w:r>
      <w:r>
        <w:t>gadā</w:t>
      </w:r>
    </w:p>
    <w:p w14:paraId="0557C0A4" w14:textId="77777777" w:rsidR="00785DF0" w:rsidRDefault="00785DF0" w:rsidP="00785DF0">
      <w:pPr>
        <w:spacing w:line="264" w:lineRule="auto"/>
      </w:pPr>
    </w:p>
    <w:p w14:paraId="1285FC91" w14:textId="5E58CEC1" w:rsidR="00076161" w:rsidRDefault="00EE334A" w:rsidP="00766430">
      <w:pPr>
        <w:spacing w:line="264" w:lineRule="auto"/>
        <w:ind w:firstLine="720"/>
        <w:jc w:val="both"/>
      </w:pPr>
      <w:r>
        <w:t>LatPos sistēma tika ieviesta 2005.</w:t>
      </w:r>
      <w:r w:rsidR="00A736DC">
        <w:t> </w:t>
      </w:r>
      <w:r>
        <w:t>gadā</w:t>
      </w:r>
      <w:r w:rsidR="002410C5">
        <w:t>,</w:t>
      </w:r>
      <w:r>
        <w:t xml:space="preserve"> un 12</w:t>
      </w:r>
      <w:r w:rsidR="00A736DC">
        <w:t> </w:t>
      </w:r>
      <w:r>
        <w:t>gadu laikā lietotāju skaits ir palielinājies sešas reizes. 2014.</w:t>
      </w:r>
      <w:r w:rsidR="00A736DC">
        <w:t> </w:t>
      </w:r>
      <w:r>
        <w:t xml:space="preserve">gadā to aktīvi sāka lietot precīzajā lauksaimniecībā. </w:t>
      </w:r>
      <w:r w:rsidR="00461B83">
        <w:t>2016.</w:t>
      </w:r>
      <w:r w:rsidR="00A736DC">
        <w:t> </w:t>
      </w:r>
      <w:r w:rsidR="00461B83">
        <w:t xml:space="preserve">gadā </w:t>
      </w:r>
      <w:r>
        <w:t xml:space="preserve">LatPos sistēmā ir reģistrēti </w:t>
      </w:r>
      <w:r w:rsidR="00ED13BD">
        <w:t>462</w:t>
      </w:r>
      <w:r>
        <w:t xml:space="preserve"> reālā laika lietotāji (skat. 3.</w:t>
      </w:r>
      <w:r w:rsidR="00A736DC">
        <w:t> </w:t>
      </w:r>
      <w:r>
        <w:t>attēlu)</w:t>
      </w:r>
      <w:r w:rsidR="00461B83">
        <w:t>.</w:t>
      </w:r>
    </w:p>
    <w:p w14:paraId="393707DD" w14:textId="77777777" w:rsidR="00461B83" w:rsidRDefault="00461B83" w:rsidP="00766430">
      <w:pPr>
        <w:spacing w:line="264" w:lineRule="auto"/>
        <w:ind w:firstLine="720"/>
        <w:jc w:val="both"/>
      </w:pPr>
    </w:p>
    <w:p w14:paraId="0F35842D" w14:textId="77777777" w:rsidR="00766430" w:rsidRDefault="00EE334A" w:rsidP="007C4696">
      <w:pPr>
        <w:spacing w:line="264" w:lineRule="auto"/>
        <w:ind w:firstLine="720"/>
        <w:jc w:val="center"/>
      </w:pPr>
      <w:r>
        <w:rPr>
          <w:noProof/>
          <w:lang w:eastAsia="lv-LV"/>
        </w:rPr>
        <w:drawing>
          <wp:inline distT="0" distB="0" distL="0" distR="0" wp14:anchorId="431B1442" wp14:editId="00E4FE26">
            <wp:extent cx="3283585" cy="22123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97504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57" cy="222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C727D" w14:textId="77777777" w:rsidR="00A12AEF" w:rsidRDefault="00A12AEF" w:rsidP="00935BDB">
      <w:pPr>
        <w:spacing w:line="264" w:lineRule="auto"/>
        <w:jc w:val="center"/>
      </w:pPr>
    </w:p>
    <w:p w14:paraId="4560EB78" w14:textId="1000A698" w:rsidR="00C0779F" w:rsidRDefault="00EE334A" w:rsidP="00935BDB">
      <w:pPr>
        <w:pStyle w:val="ListParagraph"/>
        <w:spacing w:line="264" w:lineRule="auto"/>
        <w:ind w:left="0"/>
        <w:jc w:val="center"/>
      </w:pPr>
      <w:r>
        <w:t>3.</w:t>
      </w:r>
      <w:r w:rsidR="00A736DC">
        <w:t> </w:t>
      </w:r>
      <w:r w:rsidR="009F001E">
        <w:t>a</w:t>
      </w:r>
      <w:r w:rsidR="003D0D49" w:rsidRPr="00B03B06">
        <w:t>ttēls</w:t>
      </w:r>
      <w:r w:rsidR="00A736DC">
        <w:t>.</w:t>
      </w:r>
      <w:r w:rsidR="003D0D49" w:rsidRPr="00B03B06">
        <w:t xml:space="preserve"> </w:t>
      </w:r>
      <w:r w:rsidR="009F001E">
        <w:t xml:space="preserve">LatPos </w:t>
      </w:r>
      <w:r w:rsidR="00785DF0">
        <w:t xml:space="preserve">sistēmas </w:t>
      </w:r>
      <w:r w:rsidR="004E0675">
        <w:t>l</w:t>
      </w:r>
      <w:r w:rsidR="00B03B06" w:rsidRPr="00B03B06">
        <w:t>ietotāju skaits pa gadiem</w:t>
      </w:r>
    </w:p>
    <w:p w14:paraId="32362E11" w14:textId="77777777" w:rsidR="00EE6844" w:rsidRDefault="00EE6844" w:rsidP="00935BDB">
      <w:pPr>
        <w:pStyle w:val="ListParagraph"/>
        <w:spacing w:line="264" w:lineRule="auto"/>
        <w:ind w:left="0"/>
        <w:jc w:val="center"/>
      </w:pPr>
    </w:p>
    <w:p w14:paraId="639202FD" w14:textId="77777777" w:rsidR="002D2E32" w:rsidRDefault="002D2E32" w:rsidP="00935BDB">
      <w:pPr>
        <w:pStyle w:val="ListParagraph"/>
        <w:spacing w:line="264" w:lineRule="auto"/>
        <w:ind w:left="0"/>
        <w:jc w:val="center"/>
        <w:rPr>
          <w:b/>
        </w:rPr>
      </w:pPr>
    </w:p>
    <w:p w14:paraId="73898251" w14:textId="77777777" w:rsidR="00785DF0" w:rsidRPr="00A04459" w:rsidRDefault="00EE334A" w:rsidP="00A70167">
      <w:pPr>
        <w:pStyle w:val="ListParagraph"/>
        <w:numPr>
          <w:ilvl w:val="0"/>
          <w:numId w:val="19"/>
        </w:numPr>
        <w:spacing w:line="264" w:lineRule="auto"/>
        <w:jc w:val="center"/>
        <w:rPr>
          <w:b/>
        </w:rPr>
      </w:pPr>
      <w:r w:rsidRPr="00A04459">
        <w:rPr>
          <w:b/>
        </w:rPr>
        <w:t>LatPos sistēmas bezmaksas izmantošana</w:t>
      </w:r>
      <w:r w:rsidR="00CA62AC">
        <w:rPr>
          <w:b/>
        </w:rPr>
        <w:t>s</w:t>
      </w:r>
      <w:r w:rsidRPr="00A04459">
        <w:rPr>
          <w:b/>
        </w:rPr>
        <w:t xml:space="preserve"> ieguvumi</w:t>
      </w:r>
    </w:p>
    <w:p w14:paraId="7D595888" w14:textId="77777777" w:rsidR="0006506E" w:rsidRDefault="0006506E" w:rsidP="00935BDB">
      <w:pPr>
        <w:pStyle w:val="ListParagraph"/>
        <w:spacing w:line="264" w:lineRule="auto"/>
        <w:ind w:left="0"/>
        <w:jc w:val="center"/>
      </w:pPr>
    </w:p>
    <w:p w14:paraId="67A64407" w14:textId="1DA1389A" w:rsidR="0006506E" w:rsidRDefault="00EE334A" w:rsidP="00957146">
      <w:pPr>
        <w:pStyle w:val="ListParagraph"/>
        <w:spacing w:line="264" w:lineRule="auto"/>
        <w:jc w:val="both"/>
      </w:pPr>
      <w:r>
        <w:t>Latvij</w:t>
      </w:r>
      <w:r w:rsidR="002410C5">
        <w:t xml:space="preserve">as </w:t>
      </w:r>
      <w:r w:rsidR="00CB2937">
        <w:t>tautsaimniecības</w:t>
      </w:r>
      <w:r w:rsidR="00FA2A9A">
        <w:t xml:space="preserve"> nozarē</w:t>
      </w:r>
      <w:r w:rsidR="00CB2937">
        <w:t>s</w:t>
      </w:r>
      <w:r w:rsidR="00961780">
        <w:t>,</w:t>
      </w:r>
      <w:r w:rsidR="00FA2A9A">
        <w:t xml:space="preserve"> </w:t>
      </w:r>
      <w:r w:rsidR="00961780">
        <w:t xml:space="preserve">t. sk. topogrāfiskajā, kadastrālajā un ģeodēziskajā uzmērīšanā, </w:t>
      </w:r>
      <w:r w:rsidR="002410C5">
        <w:t xml:space="preserve">pašreiz </w:t>
      </w:r>
      <w:r w:rsidR="00FA2A9A">
        <w:t xml:space="preserve">izmanto vairākus </w:t>
      </w:r>
      <w:r w:rsidR="00CB2937">
        <w:t>augstas precizitātes koordinātu iegūšana</w:t>
      </w:r>
      <w:r w:rsidR="00961780">
        <w:t>s</w:t>
      </w:r>
      <w:r w:rsidR="00961780" w:rsidRPr="00961780">
        <w:t xml:space="preserve"> </w:t>
      </w:r>
      <w:r w:rsidR="00961780">
        <w:t>risinājumus</w:t>
      </w:r>
      <w:r w:rsidR="00CB2937">
        <w:t xml:space="preserve"> </w:t>
      </w:r>
      <w:r w:rsidR="00961780">
        <w:t xml:space="preserve">– </w:t>
      </w:r>
      <w:r w:rsidR="00CB2937">
        <w:t>V</w:t>
      </w:r>
      <w:r w:rsidR="00732678">
        <w:t xml:space="preserve">alsts ģeodēziskos tīklus, tai skaitā LatPos </w:t>
      </w:r>
      <w:r w:rsidR="00CB2937">
        <w:t xml:space="preserve">sistēmu, </w:t>
      </w:r>
      <w:r w:rsidR="00732678">
        <w:t>vietējos ģeodēziskos tīklus</w:t>
      </w:r>
      <w:r w:rsidR="00CB2937">
        <w:t xml:space="preserve"> un cit</w:t>
      </w:r>
      <w:r w:rsidR="00961780">
        <w:t>a</w:t>
      </w:r>
      <w:r w:rsidR="00CB2937">
        <w:t xml:space="preserve">s reālā laika GNSS </w:t>
      </w:r>
      <w:r w:rsidR="00413027">
        <w:t>sistēmas (piem</w:t>
      </w:r>
      <w:r w:rsidR="00961780">
        <w:t>ēram,</w:t>
      </w:r>
      <w:r w:rsidR="00413027">
        <w:t xml:space="preserve"> EUPOS-Riga)</w:t>
      </w:r>
      <w:r w:rsidR="00732678">
        <w:t xml:space="preserve">. </w:t>
      </w:r>
      <w:r w:rsidR="00C4176A">
        <w:t>Taču ikdienas darbā v</w:t>
      </w:r>
      <w:r w:rsidR="0074792B" w:rsidRPr="0074792B">
        <w:t>alsts tīkls (1</w:t>
      </w:r>
      <w:r w:rsidR="00CB2937">
        <w:t>.</w:t>
      </w:r>
      <w:r w:rsidR="0074792B">
        <w:t xml:space="preserve"> </w:t>
      </w:r>
      <w:r w:rsidR="0074792B" w:rsidRPr="0074792B">
        <w:t>un 2</w:t>
      </w:r>
      <w:r w:rsidR="00CB2937">
        <w:t>.</w:t>
      </w:r>
      <w:r w:rsidR="00961780">
        <w:t> </w:t>
      </w:r>
      <w:r w:rsidR="0074792B" w:rsidRPr="0074792B">
        <w:t>klase) nav izmantojam</w:t>
      </w:r>
      <w:r w:rsidR="00961780">
        <w:t>s</w:t>
      </w:r>
      <w:r w:rsidR="0074792B" w:rsidRPr="0074792B">
        <w:t xml:space="preserve"> </w:t>
      </w:r>
      <w:r w:rsidR="00413027">
        <w:t xml:space="preserve">augstas detalizācijas </w:t>
      </w:r>
      <w:r w:rsidR="00961780">
        <w:t xml:space="preserve">pakāpes </w:t>
      </w:r>
      <w:r w:rsidR="00413027">
        <w:t>datu iegūšanai</w:t>
      </w:r>
      <w:r w:rsidR="00CB2937">
        <w:t>,</w:t>
      </w:r>
      <w:r w:rsidR="0074792B" w:rsidRPr="0074792B">
        <w:t xml:space="preserve"> jo </w:t>
      </w:r>
      <w:r w:rsidR="00413027">
        <w:t xml:space="preserve">ģeodēziskie punkti </w:t>
      </w:r>
      <w:r w:rsidR="0074792B" w:rsidRPr="0074792B">
        <w:t>ir pārāk izkliedēti</w:t>
      </w:r>
      <w:r w:rsidR="0074792B">
        <w:t xml:space="preserve">. </w:t>
      </w:r>
      <w:r w:rsidR="0074792B" w:rsidRPr="0074792B">
        <w:t>Vietējie ģeodēziskie tīkli</w:t>
      </w:r>
      <w:r w:rsidR="00413027">
        <w:t xml:space="preserve"> nodrošina datu ieg</w:t>
      </w:r>
      <w:r w:rsidR="00961780">
        <w:t>uvi</w:t>
      </w:r>
      <w:r w:rsidR="00413027">
        <w:t xml:space="preserve"> tikai lielāko pilsētu teritorijā. Pārējā teritorijā ģeodēzisko punktu blīvums</w:t>
      </w:r>
      <w:r w:rsidR="006B432C">
        <w:t xml:space="preserve"> nav pietiek</w:t>
      </w:r>
      <w:r w:rsidR="00961780">
        <w:t>ams</w:t>
      </w:r>
      <w:r w:rsidR="00413027">
        <w:t xml:space="preserve"> un homogēn</w:t>
      </w:r>
      <w:r w:rsidR="006B432C">
        <w:t>s.</w:t>
      </w:r>
    </w:p>
    <w:p w14:paraId="708CACA9" w14:textId="5C563895" w:rsidR="00B05413" w:rsidRDefault="00EE334A" w:rsidP="00A04459">
      <w:pPr>
        <w:pStyle w:val="ListParagraph"/>
        <w:spacing w:line="264" w:lineRule="auto"/>
        <w:ind w:left="0"/>
        <w:jc w:val="both"/>
      </w:pPr>
      <w:r>
        <w:tab/>
        <w:t xml:space="preserve">Nodrošinot </w:t>
      </w:r>
      <w:r w:rsidR="00BD16E0">
        <w:t xml:space="preserve">bezmaksas </w:t>
      </w:r>
      <w:r>
        <w:t>LatPos sistēmas izmantošanu, tiks sekmēt</w:t>
      </w:r>
      <w:r w:rsidR="005F0EFF">
        <w:t>i</w:t>
      </w:r>
      <w:r>
        <w:t xml:space="preserve"> un nodrošināt</w:t>
      </w:r>
      <w:r w:rsidR="005F0EFF">
        <w:t xml:space="preserve">i </w:t>
      </w:r>
      <w:r w:rsidR="00BD16E0">
        <w:t xml:space="preserve">šādi </w:t>
      </w:r>
      <w:r w:rsidR="005F0EFF">
        <w:t xml:space="preserve"> valsts ieguvumi:</w:t>
      </w:r>
    </w:p>
    <w:p w14:paraId="5FC8D3B7" w14:textId="1EB42CA3" w:rsidR="005F0EFF" w:rsidRDefault="00BD16E0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lastRenderedPageBreak/>
        <w:t>e</w:t>
      </w:r>
      <w:r w:rsidR="00EE334A">
        <w:t>fektī</w:t>
      </w:r>
      <w:r>
        <w:t>v</w:t>
      </w:r>
      <w:r w:rsidR="00EE334A">
        <w:t>āk attīstīsies inženierbūvju un bīstamo objektu monitorings;</w:t>
      </w:r>
    </w:p>
    <w:p w14:paraId="366F0B4B" w14:textId="3C64B76E" w:rsidR="00F424B4" w:rsidRDefault="00BD16E0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t>u</w:t>
      </w:r>
      <w:r w:rsidR="00EE334A">
        <w:t>zlabosies valsts ģeotelpisko pamatdatu ieguve</w:t>
      </w:r>
      <w:r w:rsidR="006B432C">
        <w:t>s</w:t>
      </w:r>
      <w:r w:rsidR="006B432C" w:rsidRPr="006B432C">
        <w:t xml:space="preserve"> </w:t>
      </w:r>
      <w:r w:rsidR="006B432C">
        <w:t>kvalitāt</w:t>
      </w:r>
      <w:r>
        <w:t>e</w:t>
      </w:r>
      <w:r w:rsidR="00732678">
        <w:t xml:space="preserve">, veicot </w:t>
      </w:r>
      <w:r w:rsidR="006B432C">
        <w:t>koordinātu mērījumus no</w:t>
      </w:r>
      <w:r w:rsidR="00E97141">
        <w:t xml:space="preserve"> </w:t>
      </w:r>
      <w:r w:rsidR="00732678">
        <w:t xml:space="preserve">viena </w:t>
      </w:r>
      <w:r w:rsidR="006B432C">
        <w:t xml:space="preserve">valsts </w:t>
      </w:r>
      <w:r w:rsidR="00732678">
        <w:t>ģeodēziskā tīkla</w:t>
      </w:r>
      <w:r w:rsidR="00B670C1">
        <w:t xml:space="preserve"> – LatPos</w:t>
      </w:r>
      <w:r w:rsidR="006B432C">
        <w:t xml:space="preserve"> sistēmas</w:t>
      </w:r>
      <w:r w:rsidR="00B670C1">
        <w:t xml:space="preserve">, kas </w:t>
      </w:r>
      <w:r w:rsidR="006B432C">
        <w:t>izvietota visā Latvijas teritorijā un nodrošina normatīvo aktu prasībām atbilstošu precizitāti;</w:t>
      </w:r>
    </w:p>
    <w:p w14:paraId="5D1100BB" w14:textId="73313A83" w:rsidR="005F0EFF" w:rsidRDefault="00BD16E0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t>m</w:t>
      </w:r>
      <w:r w:rsidR="00EE334A">
        <w:t xml:space="preserve">ērījumi no </w:t>
      </w:r>
      <w:r w:rsidR="00F424B4">
        <w:t>LatPos sistēma</w:t>
      </w:r>
      <w:r w:rsidR="006B432C">
        <w:t>s</w:t>
      </w:r>
      <w:r w:rsidR="00F424B4">
        <w:t xml:space="preserve"> vietām aizstās vietējo</w:t>
      </w:r>
      <w:r w:rsidR="00EE334A">
        <w:t xml:space="preserve"> ģeodēzisko t</w:t>
      </w:r>
      <w:r w:rsidR="00887163">
        <w:t>īklu</w:t>
      </w:r>
      <w:r w:rsidR="009E4039">
        <w:t xml:space="preserve"> – t</w:t>
      </w:r>
      <w:r w:rsidR="00887163">
        <w:t>as ievērojami atvieglo</w:t>
      </w:r>
      <w:r w:rsidR="007B1280">
        <w:t>s</w:t>
      </w:r>
      <w:r w:rsidR="00887163">
        <w:t xml:space="preserve"> pašvaldību darb</w:t>
      </w:r>
      <w:r w:rsidR="007B1280">
        <w:t>u</w:t>
      </w:r>
      <w:r w:rsidR="00887163">
        <w:t xml:space="preserve"> un </w:t>
      </w:r>
      <w:r w:rsidR="007B1280">
        <w:t>mazinās</w:t>
      </w:r>
      <w:r w:rsidR="00887163">
        <w:t xml:space="preserve"> administratīvo slogu, kā arī </w:t>
      </w:r>
      <w:r w:rsidR="007B1280">
        <w:t>ieekonomēs</w:t>
      </w:r>
      <w:r w:rsidR="00887163">
        <w:t xml:space="preserve"> finanšu līdzekļus</w:t>
      </w:r>
      <w:r w:rsidR="006B432C">
        <w:t xml:space="preserve"> vietējā tīkla uzturēšanai</w:t>
      </w:r>
      <w:r w:rsidR="00887163">
        <w:t>;</w:t>
      </w:r>
    </w:p>
    <w:p w14:paraId="7055E085" w14:textId="70975C89" w:rsidR="00887163" w:rsidRDefault="00EE334A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t>LatPos sistēmas abonēšanas maksu uzņēmēji varēs ieguldīt jaun</w:t>
      </w:r>
      <w:r w:rsidR="009E4039">
        <w:t>ajām</w:t>
      </w:r>
      <w:r>
        <w:t xml:space="preserve"> tehnoloģij</w:t>
      </w:r>
      <w:r w:rsidR="009E4039">
        <w:t>ām</w:t>
      </w:r>
      <w:r>
        <w:t xml:space="preserve"> </w:t>
      </w:r>
      <w:r w:rsidR="009E4039">
        <w:t xml:space="preserve">atbilstošu </w:t>
      </w:r>
      <w:r>
        <w:t>iekārtu iegād</w:t>
      </w:r>
      <w:r w:rsidR="006B432C">
        <w:t>ei</w:t>
      </w:r>
      <w:r>
        <w:t xml:space="preserve">, kas sekmēs </w:t>
      </w:r>
      <w:r w:rsidR="00732678">
        <w:t>ātrāku un precīzāku ģeodēzisko mērījumu veikšan</w:t>
      </w:r>
      <w:r w:rsidR="00B670C1">
        <w:t>u</w:t>
      </w:r>
      <w:r w:rsidR="006B432C">
        <w:t xml:space="preserve"> un valsts nodokļu ieņēmumu palielinājumu</w:t>
      </w:r>
      <w:r>
        <w:t>;</w:t>
      </w:r>
    </w:p>
    <w:p w14:paraId="29933F4F" w14:textId="2C3F3000" w:rsidR="00A03216" w:rsidRDefault="009E4039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t>t</w:t>
      </w:r>
      <w:r w:rsidR="00EE334A">
        <w:t>iks novērsta</w:t>
      </w:r>
      <w:r>
        <w:t>s</w:t>
      </w:r>
      <w:r w:rsidR="00EE334A">
        <w:t xml:space="preserve"> dažādu atbalst</w:t>
      </w:r>
      <w:r w:rsidR="00E97141">
        <w:t xml:space="preserve">a </w:t>
      </w:r>
      <w:r w:rsidR="00EE334A">
        <w:t>tīklu savietošanas problēmas</w:t>
      </w:r>
      <w:r>
        <w:t>,</w:t>
      </w:r>
      <w:r w:rsidR="00EE334A">
        <w:t xml:space="preserve"> uzmērot</w:t>
      </w:r>
      <w:r w:rsidR="00EE334A" w:rsidRPr="0074792B">
        <w:t xml:space="preserve"> topogrāfiskos plānus būvniecības</w:t>
      </w:r>
      <w:r w:rsidR="00EE334A">
        <w:t xml:space="preserve"> un</w:t>
      </w:r>
      <w:r w:rsidR="00EE334A" w:rsidRPr="0074792B">
        <w:t xml:space="preserve"> projektēšanas vajadzībām</w:t>
      </w:r>
      <w:r w:rsidR="00EE334A">
        <w:t>, kas ir pamats</w:t>
      </w:r>
      <w:r>
        <w:t>, lai veiksmīgi noritētu</w:t>
      </w:r>
      <w:r w:rsidR="00EE334A" w:rsidRPr="0074792B">
        <w:t xml:space="preserve"> būvniecība</w:t>
      </w:r>
      <w:r>
        <w:t xml:space="preserve"> </w:t>
      </w:r>
      <w:r w:rsidR="00A04459">
        <w:t>un samazinā</w:t>
      </w:r>
      <w:r>
        <w:t>to</w:t>
      </w:r>
      <w:r w:rsidR="00A04459">
        <w:t xml:space="preserve">s datu koordinātu nesakritība, </w:t>
      </w:r>
      <w:r w:rsidR="00C4176A">
        <w:t xml:space="preserve">un </w:t>
      </w:r>
      <w:r>
        <w:t xml:space="preserve">sekmīgi risinātu problēmas </w:t>
      </w:r>
      <w:r w:rsidR="00A04459">
        <w:t>strīdu gadījumos</w:t>
      </w:r>
      <w:r w:rsidR="00641336">
        <w:t>;</w:t>
      </w:r>
    </w:p>
    <w:p w14:paraId="10F0903F" w14:textId="0F21341D" w:rsidR="00B670C1" w:rsidRDefault="009E4039" w:rsidP="00A04459">
      <w:pPr>
        <w:pStyle w:val="ListParagraph"/>
        <w:numPr>
          <w:ilvl w:val="0"/>
          <w:numId w:val="16"/>
        </w:numPr>
        <w:spacing w:line="264" w:lineRule="auto"/>
        <w:jc w:val="both"/>
      </w:pPr>
      <w:r>
        <w:t>i</w:t>
      </w:r>
      <w:r w:rsidR="00EE334A">
        <w:t>zmantojot vienu atbalsta tīklu visā Latvijas teritorijā</w:t>
      </w:r>
      <w:r>
        <w:t>,</w:t>
      </w:r>
      <w:r w:rsidR="00EE334A">
        <w:t xml:space="preserve"> būs iespējams</w:t>
      </w:r>
      <w:r w:rsidR="00A04459">
        <w:t xml:space="preserve"> ātrā</w:t>
      </w:r>
      <w:r>
        <w:t>k</w:t>
      </w:r>
      <w:r w:rsidR="00A04459">
        <w:t xml:space="preserve">, vienmērīgāk un efektīgāk </w:t>
      </w:r>
      <w:r w:rsidR="00EE334A">
        <w:t>noteikt augstumus un precīzāk modelēt plūd</w:t>
      </w:r>
      <w:r w:rsidR="00A04459">
        <w:t>u riskus visā valstī.</w:t>
      </w:r>
    </w:p>
    <w:p w14:paraId="77DA6C7E" w14:textId="77777777" w:rsidR="00B670C1" w:rsidRDefault="00B670C1" w:rsidP="00A04459">
      <w:pPr>
        <w:pStyle w:val="ListParagraph"/>
        <w:spacing w:line="264" w:lineRule="auto"/>
        <w:jc w:val="both"/>
      </w:pPr>
    </w:p>
    <w:p w14:paraId="1181130A" w14:textId="77777777" w:rsidR="00FA2A9A" w:rsidRDefault="00FA2A9A" w:rsidP="00A04459">
      <w:pPr>
        <w:pStyle w:val="ListParagraph"/>
        <w:spacing w:line="264" w:lineRule="auto"/>
        <w:ind w:left="0"/>
      </w:pPr>
    </w:p>
    <w:p w14:paraId="1FC42473" w14:textId="77777777" w:rsidR="00EE6844" w:rsidRPr="00A70167" w:rsidRDefault="00EE334A" w:rsidP="00A70167">
      <w:pPr>
        <w:pStyle w:val="ListParagraph"/>
        <w:numPr>
          <w:ilvl w:val="0"/>
          <w:numId w:val="19"/>
        </w:numPr>
        <w:spacing w:line="264" w:lineRule="auto"/>
        <w:jc w:val="center"/>
        <w:rPr>
          <w:b/>
        </w:rPr>
      </w:pPr>
      <w:r w:rsidRPr="00A70167">
        <w:rPr>
          <w:b/>
        </w:rPr>
        <w:t xml:space="preserve">LatPos </w:t>
      </w:r>
      <w:r w:rsidR="00785DF0" w:rsidRPr="00A70167">
        <w:rPr>
          <w:b/>
        </w:rPr>
        <w:t xml:space="preserve">sistēmas </w:t>
      </w:r>
      <w:r w:rsidRPr="00A70167">
        <w:rPr>
          <w:b/>
        </w:rPr>
        <w:t>uzturēšana</w:t>
      </w:r>
      <w:r w:rsidR="00B834B9" w:rsidRPr="00A70167">
        <w:rPr>
          <w:b/>
        </w:rPr>
        <w:t xml:space="preserve"> un attīstība</w:t>
      </w:r>
    </w:p>
    <w:p w14:paraId="42B723FF" w14:textId="77777777" w:rsidR="00785DF0" w:rsidRPr="00785DF0" w:rsidRDefault="00785DF0" w:rsidP="00785DF0">
      <w:pPr>
        <w:spacing w:line="264" w:lineRule="auto"/>
        <w:jc w:val="center"/>
        <w:rPr>
          <w:b/>
        </w:rPr>
      </w:pPr>
    </w:p>
    <w:p w14:paraId="06ECCDC6" w14:textId="22BC2888" w:rsidR="00076161" w:rsidRDefault="00EE334A" w:rsidP="00076161">
      <w:pPr>
        <w:spacing w:line="264" w:lineRule="auto"/>
        <w:ind w:firstLine="720"/>
        <w:jc w:val="both"/>
      </w:pPr>
      <w:r>
        <w:t>Kopš 2005.</w:t>
      </w:r>
      <w:r w:rsidR="009E4039">
        <w:t> </w:t>
      </w:r>
      <w:r>
        <w:t>gada</w:t>
      </w:r>
      <w:r w:rsidRPr="00D010DA">
        <w:t xml:space="preserve"> GNSS</w:t>
      </w:r>
      <w:r>
        <w:t xml:space="preserve"> satelītu skaits un datu apjoms ir dubultojies. </w:t>
      </w:r>
      <w:r w:rsidRPr="00852236">
        <w:t>2016.</w:t>
      </w:r>
      <w:r w:rsidR="009E4039">
        <w:t> </w:t>
      </w:r>
      <w:r w:rsidRPr="00852236">
        <w:t xml:space="preserve">gada decembrī darbību uzsāka </w:t>
      </w:r>
      <w:r>
        <w:t xml:space="preserve">Eiropas GNSS </w:t>
      </w:r>
      <w:r w:rsidRPr="00852236">
        <w:t>GALILEO satelītu sistēma inicializācijas fāz</w:t>
      </w:r>
      <w:r>
        <w:t>ē</w:t>
      </w:r>
      <w:r w:rsidRPr="00852236">
        <w:t xml:space="preserve"> (18</w:t>
      </w:r>
      <w:r w:rsidR="009E4039">
        <w:t> </w:t>
      </w:r>
      <w:r w:rsidRPr="00852236">
        <w:t>satelīti no 30</w:t>
      </w:r>
      <w:r w:rsidR="009E4039">
        <w:t> </w:t>
      </w:r>
      <w:r w:rsidRPr="00852236">
        <w:t>plānotajiem satelītiem)</w:t>
      </w:r>
      <w:r w:rsidR="00263621">
        <w:t>,</w:t>
      </w:r>
      <w:r w:rsidRPr="00852236">
        <w:t xml:space="preserve"> un 2012.</w:t>
      </w:r>
      <w:r w:rsidR="00263621">
        <w:t> </w:t>
      </w:r>
      <w:r w:rsidRPr="00852236">
        <w:t xml:space="preserve">gadā </w:t>
      </w:r>
      <w:r>
        <w:t xml:space="preserve">uzsākta </w:t>
      </w:r>
      <w:r w:rsidRPr="00852236">
        <w:t>Ķīnas BeiD</w:t>
      </w:r>
      <w:r>
        <w:t>ou GNSS izveide</w:t>
      </w:r>
      <w:r w:rsidRPr="00852236">
        <w:t>. Ab</w:t>
      </w:r>
      <w:r w:rsidR="00263621">
        <w:t>u</w:t>
      </w:r>
      <w:r w:rsidRPr="00852236">
        <w:t xml:space="preserve"> sistēm</w:t>
      </w:r>
      <w:r w:rsidR="00263621">
        <w:t xml:space="preserve">u serviss </w:t>
      </w:r>
      <w:r w:rsidRPr="00852236">
        <w:t xml:space="preserve">pilnībā </w:t>
      </w:r>
      <w:r w:rsidR="00263621">
        <w:t xml:space="preserve">tiks </w:t>
      </w:r>
      <w:r w:rsidRPr="00852236">
        <w:t>nodrošinā</w:t>
      </w:r>
      <w:r w:rsidR="00263621">
        <w:t>t</w:t>
      </w:r>
      <w:r w:rsidRPr="00852236">
        <w:t>s 2020.</w:t>
      </w:r>
      <w:r w:rsidR="00263621">
        <w:t> </w:t>
      </w:r>
      <w:r w:rsidRPr="00852236">
        <w:t>gad</w:t>
      </w:r>
      <w:r w:rsidR="00EE6844">
        <w:t xml:space="preserve">ā, </w:t>
      </w:r>
      <w:r w:rsidR="00650B5B">
        <w:t xml:space="preserve">tādējādi </w:t>
      </w:r>
      <w:r w:rsidR="00EE6844">
        <w:t>būs jāapstrādā jau četr</w:t>
      </w:r>
      <w:r w:rsidR="00650B5B">
        <w:t xml:space="preserve">as reizes lielāks </w:t>
      </w:r>
      <w:r w:rsidR="00EE6844">
        <w:t>datu apjoms.</w:t>
      </w:r>
      <w:r w:rsidR="003D6D14">
        <w:t xml:space="preserve"> LatPos </w:t>
      </w:r>
      <w:r w:rsidR="00785DF0">
        <w:t xml:space="preserve">sistēmas </w:t>
      </w:r>
      <w:r w:rsidR="003D6D14">
        <w:t xml:space="preserve">infrastruktūras uzturēšanai un regulārai </w:t>
      </w:r>
      <w:r w:rsidR="00650B5B">
        <w:t xml:space="preserve">tās </w:t>
      </w:r>
      <w:r w:rsidR="003D6D14">
        <w:t xml:space="preserve">atjaunošanai vidēji gadā </w:t>
      </w:r>
      <w:r w:rsidR="00C4176A">
        <w:t xml:space="preserve">ir </w:t>
      </w:r>
      <w:r w:rsidR="003D6D14">
        <w:t xml:space="preserve">nepieciešami 85 000 </w:t>
      </w:r>
      <w:r w:rsidR="00650B5B">
        <w:t xml:space="preserve">EUR </w:t>
      </w:r>
      <w:r w:rsidR="003D6D14">
        <w:t>(skat</w:t>
      </w:r>
      <w:r w:rsidR="00650B5B">
        <w:t>.</w:t>
      </w:r>
      <w:r w:rsidR="003D6D14">
        <w:t xml:space="preserve"> 4.</w:t>
      </w:r>
      <w:r w:rsidR="00650B5B">
        <w:t> </w:t>
      </w:r>
      <w:r w:rsidR="003D6D14">
        <w:t>attēlu).</w:t>
      </w:r>
    </w:p>
    <w:p w14:paraId="459EDA21" w14:textId="77777777" w:rsidR="00A9646A" w:rsidRDefault="00A9646A" w:rsidP="00076161">
      <w:pPr>
        <w:spacing w:line="264" w:lineRule="auto"/>
        <w:ind w:firstLine="720"/>
        <w:jc w:val="both"/>
      </w:pPr>
    </w:p>
    <w:p w14:paraId="7A22FC7A" w14:textId="77777777" w:rsidR="00A9646A" w:rsidRDefault="00EE334A" w:rsidP="00A9646A">
      <w:pPr>
        <w:spacing w:line="264" w:lineRule="auto"/>
        <w:ind w:firstLine="720"/>
        <w:jc w:val="center"/>
      </w:pPr>
      <w:r>
        <w:rPr>
          <w:noProof/>
          <w:lang w:eastAsia="lv-LV"/>
        </w:rPr>
        <w:drawing>
          <wp:inline distT="0" distB="0" distL="0" distR="0" wp14:anchorId="6BF6A6EF" wp14:editId="706F0254">
            <wp:extent cx="4936243" cy="2186609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5653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51" cy="219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CC204" w14:textId="77777777" w:rsidR="00A9646A" w:rsidRDefault="00A9646A" w:rsidP="00A9646A">
      <w:pPr>
        <w:spacing w:line="264" w:lineRule="auto"/>
        <w:jc w:val="center"/>
      </w:pPr>
    </w:p>
    <w:p w14:paraId="54EBEA4B" w14:textId="25F00055" w:rsidR="00A9646A" w:rsidRDefault="00EE334A" w:rsidP="00A9646A">
      <w:pPr>
        <w:spacing w:line="264" w:lineRule="auto"/>
        <w:jc w:val="center"/>
      </w:pPr>
      <w:r w:rsidRPr="009F3D5F">
        <w:t>4.</w:t>
      </w:r>
      <w:r w:rsidR="00835E41">
        <w:t> </w:t>
      </w:r>
      <w:r w:rsidRPr="009F3D5F">
        <w:t>attēls</w:t>
      </w:r>
      <w:r w:rsidR="00835E41">
        <w:t>.</w:t>
      </w:r>
      <w:r>
        <w:t xml:space="preserve"> LatPos sistēmas infrastruktūras finansējums</w:t>
      </w:r>
      <w:r w:rsidR="00A0741B">
        <w:t xml:space="preserve"> pa gadiem</w:t>
      </w:r>
    </w:p>
    <w:p w14:paraId="79882D16" w14:textId="77777777" w:rsidR="00A9646A" w:rsidRPr="00EE6844" w:rsidRDefault="00A9646A" w:rsidP="00A9646A">
      <w:pPr>
        <w:spacing w:line="264" w:lineRule="auto"/>
      </w:pPr>
    </w:p>
    <w:p w14:paraId="7836B022" w14:textId="28D8769F" w:rsidR="00C90FC0" w:rsidRDefault="00835E41" w:rsidP="004C6F27">
      <w:pPr>
        <w:jc w:val="both"/>
      </w:pPr>
      <w:r>
        <w:t xml:space="preserve">Tā kā </w:t>
      </w:r>
      <w:r w:rsidR="00EE334A">
        <w:t>LatPos sistēmai</w:t>
      </w:r>
      <w:r w:rsidR="00C4176A">
        <w:t>, lai nodrošinātu tās nepārtrauktu darbību,</w:t>
      </w:r>
      <w:r w:rsidR="00EE334A">
        <w:t xml:space="preserve"> </w:t>
      </w:r>
      <w:r w:rsidR="00F809F2">
        <w:t xml:space="preserve">netika </w:t>
      </w:r>
      <w:r>
        <w:t xml:space="preserve">piešķirts </w:t>
      </w:r>
      <w:r w:rsidR="00F809F2">
        <w:t>nepieciešamais finansējums</w:t>
      </w:r>
      <w:r w:rsidR="00CB2B9C">
        <w:t>, sākot ar 2007.</w:t>
      </w:r>
      <w:r>
        <w:t> </w:t>
      </w:r>
      <w:r w:rsidR="00CB2B9C">
        <w:t>gadu</w:t>
      </w:r>
      <w:r w:rsidR="00372E14">
        <w:t>,</w:t>
      </w:r>
      <w:r w:rsidR="00CB2B9C">
        <w:t xml:space="preserve"> tika noteikta </w:t>
      </w:r>
      <w:r>
        <w:t>sa</w:t>
      </w:r>
      <w:r w:rsidR="00CB2B9C">
        <w:t>maksa</w:t>
      </w:r>
      <w:r w:rsidRPr="00835E41">
        <w:t xml:space="preserve"> </w:t>
      </w:r>
      <w:r>
        <w:t>par reālā laika datiem</w:t>
      </w:r>
      <w:r w:rsidR="00CB2B9C">
        <w:t>.</w:t>
      </w:r>
      <w:r w:rsidR="00F809F2">
        <w:t xml:space="preserve"> </w:t>
      </w:r>
      <w:r>
        <w:t>LatPos</w:t>
      </w:r>
      <w:r w:rsidR="00CB2B9C">
        <w:t xml:space="preserve"> infrastruktūra netika pakāpeniski atjaunota un laika gaitā ir morāli un fiziski novecojusi. </w:t>
      </w:r>
      <w:r>
        <w:t xml:space="preserve">Pašreizējā </w:t>
      </w:r>
      <w:r w:rsidR="00CB2B9C">
        <w:t xml:space="preserve">LatPos </w:t>
      </w:r>
      <w:r w:rsidR="00B834B9">
        <w:t xml:space="preserve">sistēmas </w:t>
      </w:r>
      <w:r w:rsidR="00CB2B9C">
        <w:t xml:space="preserve">tehniskā infrastruktūra nespēj nodrošināt visu četru GNSS datu uztveršanu, uzkrāšanu un apstrādi. </w:t>
      </w:r>
      <w:r w:rsidR="00EF5F9C">
        <w:t xml:space="preserve">Lai </w:t>
      </w:r>
      <w:r w:rsidR="005C15B4">
        <w:t xml:space="preserve">nodrošinātu LatPos sistēmas </w:t>
      </w:r>
      <w:r w:rsidR="003C5D85">
        <w:t xml:space="preserve">attīstību un </w:t>
      </w:r>
      <w:r w:rsidR="003C5D85">
        <w:lastRenderedPageBreak/>
        <w:t xml:space="preserve">uzlabošanu atbilstoši tehnoloģiju </w:t>
      </w:r>
      <w:r w:rsidR="00473EC3">
        <w:t>prasībām</w:t>
      </w:r>
      <w:r w:rsidR="005C15B4">
        <w:t xml:space="preserve">, </w:t>
      </w:r>
      <w:r w:rsidR="00EF5F9C">
        <w:t xml:space="preserve">izpildītu </w:t>
      </w:r>
      <w:r w:rsidR="004C6F27">
        <w:t xml:space="preserve">Eiropas </w:t>
      </w:r>
      <w:r w:rsidR="00473EC3">
        <w:t>P</w:t>
      </w:r>
      <w:r w:rsidR="004C6F27">
        <w:t>arlamenta un Padomes direktīva</w:t>
      </w:r>
      <w:r w:rsidR="00E91463">
        <w:t>s</w:t>
      </w:r>
      <w:r w:rsidR="004C6F27">
        <w:t xml:space="preserve"> 2007/2/EK (2007.</w:t>
      </w:r>
      <w:r w:rsidR="00473EC3">
        <w:t> </w:t>
      </w:r>
      <w:r w:rsidR="004C6F27">
        <w:t>gada 14.</w:t>
      </w:r>
      <w:r w:rsidR="00473EC3">
        <w:t> </w:t>
      </w:r>
      <w:r w:rsidR="004C6F27">
        <w:t>marts), ar ko izveido Telpiskās informācijas infrastruktūru Eiropas Kopienā (INSPIRE)</w:t>
      </w:r>
      <w:r w:rsidR="00473EC3">
        <w:t>,</w:t>
      </w:r>
      <w:r w:rsidR="004C6F27">
        <w:t xml:space="preserve"> </w:t>
      </w:r>
      <w:r w:rsidR="00EF5F9C">
        <w:t xml:space="preserve">prasības un sniegtu LatPos pakalpojumu </w:t>
      </w:r>
      <w:r w:rsidR="008033C4">
        <w:t>bez maksas</w:t>
      </w:r>
      <w:r w:rsidR="00EF5F9C">
        <w:t xml:space="preserve">, </w:t>
      </w:r>
      <w:r w:rsidR="00A12AEF">
        <w:t xml:space="preserve">Aģentūra </w:t>
      </w:r>
      <w:r w:rsidR="00EF5F9C">
        <w:t xml:space="preserve">ir meklējusi </w:t>
      </w:r>
      <w:r w:rsidR="003C5D85">
        <w:t xml:space="preserve">dažādus </w:t>
      </w:r>
      <w:r w:rsidR="00EF5F9C">
        <w:t xml:space="preserve">finansējuma risinājumus. </w:t>
      </w:r>
    </w:p>
    <w:p w14:paraId="650FEE07" w14:textId="4A3802D2" w:rsidR="0003023D" w:rsidRDefault="00EE334A" w:rsidP="004C6F27">
      <w:pPr>
        <w:spacing w:line="264" w:lineRule="auto"/>
        <w:ind w:firstLine="720"/>
        <w:jc w:val="both"/>
      </w:pPr>
      <w:r>
        <w:t>S</w:t>
      </w:r>
      <w:r w:rsidR="00011807">
        <w:t xml:space="preserve">askaņā ar Latvijas </w:t>
      </w:r>
      <w:r w:rsidR="00177A99">
        <w:t xml:space="preserve">Ģeotelpiskās </w:t>
      </w:r>
      <w:r w:rsidR="00011807">
        <w:t>informācijas attīstības koncepciju LatPos sistēmas modernizācij</w:t>
      </w:r>
      <w:r>
        <w:t>u</w:t>
      </w:r>
      <w:r w:rsidR="00011807">
        <w:t xml:space="preserve"> un uzturēša</w:t>
      </w:r>
      <w:r>
        <w:t>nu</w:t>
      </w:r>
      <w:r w:rsidR="00011807">
        <w:t xml:space="preserve"> bija plānots iekļaut Elektroniskās pā</w:t>
      </w:r>
      <w:r w:rsidR="003D6D14">
        <w:t>rvaldes attīstības plāna 2011.</w:t>
      </w:r>
      <w:r w:rsidR="00473EC3">
        <w:t>–</w:t>
      </w:r>
      <w:r w:rsidR="00011807">
        <w:t>2013.</w:t>
      </w:r>
      <w:r w:rsidR="00473EC3">
        <w:t> </w:t>
      </w:r>
      <w:r w:rsidR="00011807">
        <w:t>gadam 2.</w:t>
      </w:r>
      <w:r w:rsidR="00473EC3">
        <w:t> </w:t>
      </w:r>
      <w:r w:rsidR="00011807">
        <w:t xml:space="preserve">pielikumā “Pasākumi, kuru īstenošana ir nepieciešama, bet nav iespējama esošā valsts budžeta ietvaros”. </w:t>
      </w:r>
      <w:r w:rsidR="00C4176A">
        <w:t>Īstenojot</w:t>
      </w:r>
      <w:r w:rsidR="00011807">
        <w:t xml:space="preserve"> aktivitāt</w:t>
      </w:r>
      <w:r w:rsidR="00511055">
        <w:t>i</w:t>
      </w:r>
      <w:r w:rsidR="00011807">
        <w:t xml:space="preserve"> “Patstāvīgo globālo pozicionēšanas bāzes staciju sistēmas LatPos infrastruktūras uzlabošana un pakalpojumu attīstība”</w:t>
      </w:r>
      <w:r w:rsidR="00511055">
        <w:t>,</w:t>
      </w:r>
      <w:r w:rsidR="00011807">
        <w:t xml:space="preserve"> </w:t>
      </w:r>
      <w:r w:rsidR="00C4176A">
        <w:t xml:space="preserve">šī </w:t>
      </w:r>
      <w:r w:rsidR="00810F17">
        <w:t xml:space="preserve">iniciatīva </w:t>
      </w:r>
      <w:r w:rsidR="00511055">
        <w:t xml:space="preserve">tika </w:t>
      </w:r>
      <w:r w:rsidR="00011807">
        <w:t xml:space="preserve">iesniegta arī iekļaušanai </w:t>
      </w:r>
      <w:bookmarkStart w:id="2" w:name="OLE_LINK3"/>
      <w:r w:rsidR="00011807">
        <w:t>Informācijas sabiedrības attīstības pamatnostādnēs 2014.</w:t>
      </w:r>
      <w:r w:rsidR="00473EC3">
        <w:t>–</w:t>
      </w:r>
      <w:r w:rsidR="00011807">
        <w:t>2020.</w:t>
      </w:r>
      <w:r w:rsidR="00473EC3">
        <w:t> </w:t>
      </w:r>
      <w:r w:rsidR="00011807">
        <w:t xml:space="preserve">gadam programmā </w:t>
      </w:r>
      <w:bookmarkEnd w:id="2"/>
      <w:r w:rsidR="00011807">
        <w:t xml:space="preserve">“Ģeotelpiskās informācijas pamatdatu centrālās IKT platformas izveide un ģeotelpiskās informācijas e-pakalpojumu groza palielināšana”. Tomēr </w:t>
      </w:r>
      <w:r w:rsidR="003D6D14">
        <w:t>abas</w:t>
      </w:r>
      <w:r w:rsidR="00011807">
        <w:t xml:space="preserve"> iniciatīva</w:t>
      </w:r>
      <w:r w:rsidR="003D6D14">
        <w:t>s</w:t>
      </w:r>
      <w:r w:rsidR="00011807">
        <w:t xml:space="preserve"> netika atbalstīta</w:t>
      </w:r>
      <w:r w:rsidR="003D6D14">
        <w:t>s</w:t>
      </w:r>
      <w:r w:rsidR="00011807">
        <w:t xml:space="preserve"> un Aģentūrai </w:t>
      </w:r>
      <w:r w:rsidR="009F3D5F">
        <w:t xml:space="preserve">tā arī </w:t>
      </w:r>
      <w:r w:rsidR="00011807">
        <w:t>n</w:t>
      </w:r>
      <w:r w:rsidR="009F3D5F">
        <w:t>etika</w:t>
      </w:r>
      <w:r w:rsidR="00011807">
        <w:t xml:space="preserve"> piešķirts papildu finansējums LatPos sistēmas uzturēšanai un modernizācijai</w:t>
      </w:r>
      <w:r w:rsidR="003D6D14">
        <w:t>.</w:t>
      </w:r>
    </w:p>
    <w:p w14:paraId="2F2B6F1E" w14:textId="37DAADF9" w:rsidR="00DD233A" w:rsidRDefault="00EE334A" w:rsidP="00C90FC0">
      <w:pPr>
        <w:spacing w:line="264" w:lineRule="auto"/>
        <w:ind w:firstLine="720"/>
        <w:jc w:val="both"/>
      </w:pPr>
      <w:r>
        <w:t>GNSS bāzes staciju servisi lielāk</w:t>
      </w:r>
      <w:r w:rsidR="009C4F1D">
        <w:t>aj</w:t>
      </w:r>
      <w:r>
        <w:t xml:space="preserve">ā daļā </w:t>
      </w:r>
      <w:r w:rsidR="00164996">
        <w:t xml:space="preserve">Eiropas valstu </w:t>
      </w:r>
      <w:r>
        <w:t xml:space="preserve">ir par maksu. </w:t>
      </w:r>
      <w:r w:rsidR="00164996">
        <w:t xml:space="preserve">Lietuvas </w:t>
      </w:r>
      <w:r>
        <w:t xml:space="preserve">GNSS </w:t>
      </w:r>
      <w:r w:rsidR="00164996">
        <w:t>LitPos sistēma lietot</w:t>
      </w:r>
      <w:r>
        <w:t>ā</w:t>
      </w:r>
      <w:r w:rsidR="00164996">
        <w:t xml:space="preserve">jiem ir par brīvu. Tas ir veicinājis </w:t>
      </w:r>
      <w:r>
        <w:t>tās izmantošanu visās tautsaimniecības nozarēs</w:t>
      </w:r>
      <w:r w:rsidR="009C4F1D">
        <w:t>. S</w:t>
      </w:r>
      <w:r>
        <w:t xml:space="preserve">istēmā ir reģistrēti vairāk </w:t>
      </w:r>
      <w:r w:rsidR="009C4F1D">
        <w:t>ne</w:t>
      </w:r>
      <w:r>
        <w:t xml:space="preserve">kā 1200 </w:t>
      </w:r>
      <w:r w:rsidR="00076161">
        <w:t xml:space="preserve">lietotāji, kas ir </w:t>
      </w:r>
      <w:r w:rsidR="00461B83">
        <w:t>trīs</w:t>
      </w:r>
      <w:r w:rsidR="00076161">
        <w:t xml:space="preserve">reiz vairāk </w:t>
      </w:r>
      <w:r w:rsidR="009C4F1D">
        <w:t>ne</w:t>
      </w:r>
      <w:r w:rsidR="00076161">
        <w:t>kā Latvijā</w:t>
      </w:r>
      <w:r w:rsidR="009C4F1D">
        <w:t xml:space="preserve">. </w:t>
      </w:r>
      <w:r w:rsidR="0057146A">
        <w:t>P</w:t>
      </w:r>
      <w:r w:rsidR="00657A0D">
        <w:t xml:space="preserve">alielinājusies </w:t>
      </w:r>
      <w:r w:rsidR="0057146A">
        <w:t xml:space="preserve">arī </w:t>
      </w:r>
      <w:r w:rsidR="00177A99">
        <w:t xml:space="preserve">ģeotelpisko datu </w:t>
      </w:r>
      <w:r w:rsidR="00657A0D">
        <w:t>mērījumu kvalitāte</w:t>
      </w:r>
      <w:r w:rsidR="00164996">
        <w:t>. Novirzot resursus sistēmas uzturēšan</w:t>
      </w:r>
      <w:r w:rsidR="009C4F1D">
        <w:t>ai</w:t>
      </w:r>
      <w:r w:rsidR="00164996">
        <w:t xml:space="preserve"> un lietotāju apmācīb</w:t>
      </w:r>
      <w:r w:rsidR="009C4F1D">
        <w:t>ai</w:t>
      </w:r>
      <w:r w:rsidR="00164996">
        <w:t xml:space="preserve"> un konsultēšan</w:t>
      </w:r>
      <w:r w:rsidR="009C4F1D">
        <w:t>ai</w:t>
      </w:r>
      <w:r w:rsidR="00CB2B9C">
        <w:t>,</w:t>
      </w:r>
      <w:r w:rsidR="00164996">
        <w:t xml:space="preserve"> augstas kvalitātes mērījum</w:t>
      </w:r>
      <w:r w:rsidR="0057146A">
        <w:t>iem</w:t>
      </w:r>
      <w:r w:rsidR="00CB2B9C">
        <w:t>,</w:t>
      </w:r>
      <w:r w:rsidR="00164996">
        <w:t xml:space="preserve"> var sasniegt saderīgas </w:t>
      </w:r>
      <w:r w:rsidR="00CB2B9C">
        <w:t xml:space="preserve">valsts </w:t>
      </w:r>
      <w:r w:rsidR="00164996">
        <w:t>ģeo</w:t>
      </w:r>
      <w:r w:rsidR="0070525A">
        <w:t xml:space="preserve">telpisko </w:t>
      </w:r>
      <w:r w:rsidR="00164996">
        <w:t xml:space="preserve">datu kopas. </w:t>
      </w:r>
    </w:p>
    <w:p w14:paraId="30528CF1" w14:textId="1C47F2A9" w:rsidR="00C90FC0" w:rsidRDefault="003F2942" w:rsidP="001C410C">
      <w:pPr>
        <w:spacing w:line="264" w:lineRule="auto"/>
        <w:ind w:firstLine="720"/>
        <w:jc w:val="both"/>
      </w:pPr>
      <w:r>
        <w:t xml:space="preserve">Patlaban </w:t>
      </w:r>
      <w:r w:rsidR="00EE334A">
        <w:t>Aģentūra</w:t>
      </w:r>
      <w:r w:rsidR="00EE334A" w:rsidRPr="001C410C">
        <w:t xml:space="preserve"> saskaņā ar ĢIL 12.</w:t>
      </w:r>
      <w:r w:rsidR="00810F17">
        <w:t> </w:t>
      </w:r>
      <w:r w:rsidR="00EE334A" w:rsidRPr="001C410C">
        <w:t>panta 6.</w:t>
      </w:r>
      <w:r w:rsidR="00810F17">
        <w:t> </w:t>
      </w:r>
      <w:r w:rsidR="00641336">
        <w:t xml:space="preserve">daļu </w:t>
      </w:r>
      <w:r w:rsidR="00EE334A">
        <w:t xml:space="preserve">un atbilstoši </w:t>
      </w:r>
      <w:r w:rsidR="00272FE5">
        <w:t>M</w:t>
      </w:r>
      <w:r w:rsidR="00641336">
        <w:t>inistru kabineta</w:t>
      </w:r>
      <w:r w:rsidR="00272FE5">
        <w:t xml:space="preserve"> apstiprinātajam Aģentūras cenrādim</w:t>
      </w:r>
      <w:r w:rsidR="00EE334A">
        <w:t xml:space="preserve"> nodrošina LatPos sistēmas izmantošanu par maksu</w:t>
      </w:r>
      <w:r w:rsidR="00A72CAA">
        <w:t xml:space="preserve">. </w:t>
      </w:r>
      <w:r w:rsidR="005675EA">
        <w:t>Ņ</w:t>
      </w:r>
      <w:r w:rsidR="00EE334A" w:rsidRPr="001C410C">
        <w:t xml:space="preserve">emot vērā, ka Aģentūrai </w:t>
      </w:r>
      <w:r w:rsidR="00B05030">
        <w:t xml:space="preserve">līdz šim </w:t>
      </w:r>
      <w:r w:rsidR="00EE334A" w:rsidRPr="001C410C">
        <w:t>nav piešķirti budžeta līdzekļi LatPos sistēm</w:t>
      </w:r>
      <w:r w:rsidR="005675EA">
        <w:t xml:space="preserve">as attīstībai un uzturēšanai, </w:t>
      </w:r>
      <w:r w:rsidR="0057146A">
        <w:t xml:space="preserve">līdzekļi, kas iegūti par </w:t>
      </w:r>
      <w:r w:rsidR="00EE334A" w:rsidRPr="001C410C">
        <w:t>LatPos sistēmas</w:t>
      </w:r>
      <w:r w:rsidR="005675EA">
        <w:t xml:space="preserve"> maksas pakalpojum</w:t>
      </w:r>
      <w:r w:rsidR="0057146A">
        <w:t xml:space="preserve">iem, </w:t>
      </w:r>
      <w:r w:rsidR="005675EA">
        <w:t>tiek izmantoti, lai segtu trūkstošo izdevumu daļu par sistēmas uzturēšanu, pakalpojum</w:t>
      </w:r>
      <w:r>
        <w:t xml:space="preserve">iem </w:t>
      </w:r>
      <w:r w:rsidR="005675EA">
        <w:t xml:space="preserve">un konsultācijām sistēmas </w:t>
      </w:r>
      <w:r>
        <w:t xml:space="preserve">lietotājiem </w:t>
      </w:r>
      <w:r w:rsidR="003D6D14">
        <w:t>problēmu risinā</w:t>
      </w:r>
      <w:r w:rsidR="0057146A">
        <w:t>šanā</w:t>
      </w:r>
      <w:r w:rsidR="003D6D14">
        <w:t xml:space="preserve"> (skat</w:t>
      </w:r>
      <w:r w:rsidR="00810F17">
        <w:t>.</w:t>
      </w:r>
      <w:r w:rsidR="005675EA">
        <w:t xml:space="preserve"> 5.</w:t>
      </w:r>
      <w:r w:rsidR="00810F17">
        <w:t> </w:t>
      </w:r>
      <w:r w:rsidR="005675EA">
        <w:t>attēl</w:t>
      </w:r>
      <w:r w:rsidR="003D6D14">
        <w:t>u</w:t>
      </w:r>
      <w:r w:rsidR="005675EA">
        <w:t xml:space="preserve">).  </w:t>
      </w:r>
    </w:p>
    <w:p w14:paraId="69F5D87C" w14:textId="77777777" w:rsidR="005675EA" w:rsidRDefault="005675EA" w:rsidP="001C410C">
      <w:pPr>
        <w:spacing w:line="264" w:lineRule="auto"/>
        <w:ind w:firstLine="720"/>
        <w:jc w:val="both"/>
      </w:pPr>
    </w:p>
    <w:p w14:paraId="177EEC35" w14:textId="77777777" w:rsidR="00C90FC0" w:rsidRDefault="00EE334A" w:rsidP="00C90FC0">
      <w:pPr>
        <w:spacing w:line="264" w:lineRule="auto"/>
        <w:jc w:val="center"/>
      </w:pPr>
      <w:r w:rsidRPr="00F86C31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6DB93E48" wp14:editId="76975467">
            <wp:extent cx="3959280" cy="2083242"/>
            <wp:effectExtent l="0" t="0" r="317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387AF4" w14:textId="77777777" w:rsidR="005675EA" w:rsidRDefault="005675EA" w:rsidP="001D2EDB">
      <w:pPr>
        <w:spacing w:line="264" w:lineRule="auto"/>
        <w:jc w:val="center"/>
      </w:pPr>
    </w:p>
    <w:p w14:paraId="40D1CA57" w14:textId="77777777" w:rsidR="001F5042" w:rsidRDefault="001F5042" w:rsidP="001D2EDB">
      <w:pPr>
        <w:spacing w:line="264" w:lineRule="auto"/>
        <w:jc w:val="center"/>
      </w:pPr>
    </w:p>
    <w:p w14:paraId="4B4C546E" w14:textId="184CB41F" w:rsidR="00C90FC0" w:rsidRDefault="00390C2C" w:rsidP="001D2EDB">
      <w:pPr>
        <w:spacing w:line="264" w:lineRule="auto"/>
        <w:jc w:val="center"/>
      </w:pPr>
      <w:r>
        <w:t>5. a</w:t>
      </w:r>
      <w:r w:rsidR="00EE334A" w:rsidRPr="001D2EDB">
        <w:t xml:space="preserve">ttēls. – </w:t>
      </w:r>
      <w:r w:rsidR="00DE7349" w:rsidRPr="001D2EDB">
        <w:t>Lat</w:t>
      </w:r>
      <w:r w:rsidR="00DE7349">
        <w:t>P</w:t>
      </w:r>
      <w:r w:rsidR="00DE7349" w:rsidRPr="001D2EDB">
        <w:t xml:space="preserve">os </w:t>
      </w:r>
      <w:r w:rsidR="00EE334A" w:rsidRPr="001D2EDB">
        <w:t xml:space="preserve">sistēmas </w:t>
      </w:r>
      <w:r w:rsidR="003D6D14">
        <w:t>uzturēšanas</w:t>
      </w:r>
      <w:r w:rsidR="00EE334A">
        <w:t xml:space="preserve"> </w:t>
      </w:r>
      <w:r w:rsidR="00C73EB3">
        <w:t xml:space="preserve">finansēšanas </w:t>
      </w:r>
      <w:r w:rsidR="00EE334A">
        <w:t>avoti</w:t>
      </w:r>
      <w:r w:rsidR="00EE334A" w:rsidRPr="001D2EDB">
        <w:t xml:space="preserve"> pa gadiem</w:t>
      </w:r>
    </w:p>
    <w:p w14:paraId="4A4FDE38" w14:textId="77777777" w:rsidR="003D0D49" w:rsidRDefault="003D0D49" w:rsidP="00A70167">
      <w:pPr>
        <w:spacing w:line="264" w:lineRule="auto"/>
        <w:jc w:val="both"/>
      </w:pPr>
    </w:p>
    <w:p w14:paraId="750CF783" w14:textId="77777777" w:rsidR="00A70167" w:rsidRPr="00657069" w:rsidRDefault="00A70167" w:rsidP="00A70167">
      <w:pPr>
        <w:spacing w:line="264" w:lineRule="auto"/>
        <w:jc w:val="both"/>
      </w:pPr>
    </w:p>
    <w:p w14:paraId="0D804F62" w14:textId="0E636D8E" w:rsidR="002A5084" w:rsidRDefault="00EE334A" w:rsidP="00AD2499">
      <w:pPr>
        <w:spacing w:line="264" w:lineRule="auto"/>
        <w:jc w:val="both"/>
      </w:pPr>
      <w:r w:rsidRPr="00657069">
        <w:tab/>
      </w:r>
      <w:r w:rsidR="007B346A" w:rsidRPr="00657069">
        <w:t xml:space="preserve">Lai nodrošinātu minēto prasību izpildi atbilstoši tiesiskajam regulējumam un </w:t>
      </w:r>
      <w:r w:rsidR="0057146A">
        <w:t xml:space="preserve">saskaņā ar </w:t>
      </w:r>
      <w:r w:rsidR="007B346A" w:rsidRPr="00657069">
        <w:t>Latvijas nacionālā atvērtās pārva</w:t>
      </w:r>
      <w:r w:rsidR="000F0239" w:rsidRPr="00657069">
        <w:t>ldības rīcības plāna 1.</w:t>
      </w:r>
      <w:r w:rsidR="00810F17">
        <w:t> </w:t>
      </w:r>
      <w:r w:rsidR="000F0239" w:rsidRPr="00657069">
        <w:t>apņemšan</w:t>
      </w:r>
      <w:r w:rsidR="0057146A">
        <w:t>o</w:t>
      </w:r>
      <w:bookmarkStart w:id="3" w:name="_GoBack"/>
      <w:bookmarkEnd w:id="3"/>
      <w:r w:rsidR="007B346A" w:rsidRPr="00657069">
        <w:t xml:space="preserve">s – </w:t>
      </w:r>
      <w:r w:rsidR="00810F17">
        <w:t>v</w:t>
      </w:r>
      <w:r w:rsidR="007B346A" w:rsidRPr="00657069">
        <w:t>eicināt publiskās pārvaldes datu pieejamību atvērtā veidā, saskaņā ar grozījumiem Informācijas atklātības likum</w:t>
      </w:r>
      <w:r w:rsidR="00430D0A" w:rsidRPr="00657069">
        <w:t>ā</w:t>
      </w:r>
      <w:r w:rsidR="007B346A" w:rsidRPr="00657069">
        <w:t xml:space="preserve"> un Eiropas Savienības direktīv</w:t>
      </w:r>
      <w:r w:rsidR="003F2942">
        <w:t>u</w:t>
      </w:r>
      <w:r w:rsidR="007B346A" w:rsidRPr="00657069">
        <w:t xml:space="preserve"> par valsts sektora informācij</w:t>
      </w:r>
      <w:r w:rsidR="00D12724" w:rsidRPr="00657069">
        <w:t>a</w:t>
      </w:r>
      <w:r w:rsidR="000F0239" w:rsidRPr="00657069">
        <w:t>s atkalizmantošanu (2013/37/ES),</w:t>
      </w:r>
      <w:r w:rsidR="00D12724" w:rsidRPr="00657069">
        <w:t xml:space="preserve"> </w:t>
      </w:r>
      <w:r w:rsidR="000F0239" w:rsidRPr="00657069">
        <w:t>k</w:t>
      </w:r>
      <w:r w:rsidR="00B55400" w:rsidRPr="00657069">
        <w:t>ā arī</w:t>
      </w:r>
      <w:r w:rsidR="00D12724" w:rsidRPr="00657069">
        <w:t xml:space="preserve"> ņemot vērā Latvijas Kartogrāfijas un ģeodēzijas asociācijas </w:t>
      </w:r>
      <w:r w:rsidR="001B01A2" w:rsidRPr="00657069">
        <w:t xml:space="preserve">un </w:t>
      </w:r>
      <w:r w:rsidR="000F0239" w:rsidRPr="00657069">
        <w:t>b</w:t>
      </w:r>
      <w:r w:rsidR="001B01A2" w:rsidRPr="00657069">
        <w:t xml:space="preserve">iedrības </w:t>
      </w:r>
      <w:r w:rsidR="001B01A2" w:rsidRPr="00657069">
        <w:lastRenderedPageBreak/>
        <w:t xml:space="preserve">“Latvijas atvērto tehnoloģiju </w:t>
      </w:r>
      <w:r w:rsidR="00852236" w:rsidRPr="00657069">
        <w:t xml:space="preserve">asociācija” </w:t>
      </w:r>
      <w:r w:rsidR="00B55400" w:rsidRPr="00657069">
        <w:t xml:space="preserve">prasību </w:t>
      </w:r>
      <w:r w:rsidR="00390C2C">
        <w:t xml:space="preserve">– </w:t>
      </w:r>
      <w:r w:rsidR="00B55400" w:rsidRPr="00657069">
        <w:t xml:space="preserve">nodrošināt LatPos </w:t>
      </w:r>
      <w:r w:rsidR="000F0239" w:rsidRPr="00657069">
        <w:t xml:space="preserve">sistēmas izmantošanu bez maksas, </w:t>
      </w:r>
      <w:r w:rsidR="00946041" w:rsidRPr="00657069">
        <w:t>Aizsardzības ministrija ir veik</w:t>
      </w:r>
      <w:r w:rsidR="007C4D5A">
        <w:t>u</w:t>
      </w:r>
      <w:r w:rsidR="00946041" w:rsidRPr="00657069">
        <w:t xml:space="preserve">si valsts budžeta finansējuma </w:t>
      </w:r>
      <w:r w:rsidR="007C4D5A">
        <w:t>iekšējo pārdali</w:t>
      </w:r>
      <w:r w:rsidR="007C4D5A" w:rsidRPr="00657069">
        <w:t xml:space="preserve"> </w:t>
      </w:r>
      <w:r w:rsidR="00946041" w:rsidRPr="00657069">
        <w:t>94 810 EUR apmērā (pielikums) 2018.</w:t>
      </w:r>
      <w:r w:rsidR="00390C2C">
        <w:t> </w:t>
      </w:r>
      <w:r w:rsidR="00946041" w:rsidRPr="00657069">
        <w:t>gadam un turpmāk</w:t>
      </w:r>
      <w:r w:rsidR="00390C2C">
        <w:t>aj</w:t>
      </w:r>
      <w:r w:rsidR="00946041" w:rsidRPr="00657069">
        <w:t>iem gadiem, lai Aģentūra spētu nodrošināt LatPos sistēmas izmantošanu bez maksas.</w:t>
      </w:r>
      <w:r w:rsidR="00974085">
        <w:t xml:space="preserve"> LatPos</w:t>
      </w:r>
      <w:r w:rsidR="00974085" w:rsidRPr="00974085">
        <w:t xml:space="preserve"> izmantošana</w:t>
      </w:r>
      <w:r w:rsidR="00390C2C">
        <w:t>s</w:t>
      </w:r>
      <w:r w:rsidR="00974085" w:rsidRPr="00974085">
        <w:t xml:space="preserve"> pakalpojumi </w:t>
      </w:r>
      <w:r w:rsidR="00390C2C">
        <w:t xml:space="preserve">laika posmā </w:t>
      </w:r>
      <w:r w:rsidR="00974085" w:rsidRPr="00974085">
        <w:t>no 2018.</w:t>
      </w:r>
      <w:r w:rsidR="00390C2C">
        <w:t> </w:t>
      </w:r>
      <w:r w:rsidR="00974085" w:rsidRPr="00974085">
        <w:t>gada 1.</w:t>
      </w:r>
      <w:r w:rsidR="00390C2C">
        <w:t> </w:t>
      </w:r>
      <w:r w:rsidR="00974085" w:rsidRPr="00974085">
        <w:t>janvāra līdz 2018.</w:t>
      </w:r>
      <w:r w:rsidR="00390C2C">
        <w:t> </w:t>
      </w:r>
      <w:r w:rsidR="00974085" w:rsidRPr="00974085">
        <w:t>gada 30.</w:t>
      </w:r>
      <w:r w:rsidR="00390C2C">
        <w:t> </w:t>
      </w:r>
      <w:r w:rsidR="00974085" w:rsidRPr="00974085">
        <w:t>jūnijam tiks aprēķināt</w:t>
      </w:r>
      <w:r w:rsidR="00390C2C">
        <w:t>i</w:t>
      </w:r>
      <w:r w:rsidR="00974085" w:rsidRPr="00974085">
        <w:t xml:space="preserve"> sa</w:t>
      </w:r>
      <w:r w:rsidR="00974085">
        <w:t>s</w:t>
      </w:r>
      <w:r w:rsidR="00974085" w:rsidRPr="00974085">
        <w:t>kaņā ar maksas pakalpojum</w:t>
      </w:r>
      <w:r w:rsidR="003F2942">
        <w:t>u</w:t>
      </w:r>
      <w:r w:rsidR="00974085" w:rsidRPr="00974085">
        <w:t xml:space="preserve"> cenrādi</w:t>
      </w:r>
      <w:r w:rsidR="00974085">
        <w:t>.</w:t>
      </w:r>
    </w:p>
    <w:p w14:paraId="0E722092" w14:textId="77777777" w:rsidR="00657069" w:rsidRDefault="00657069"/>
    <w:p w14:paraId="4B583CD5" w14:textId="77777777" w:rsidR="00657069" w:rsidRDefault="00657069"/>
    <w:p w14:paraId="13228F46" w14:textId="77777777" w:rsidR="00657069" w:rsidRDefault="00657069"/>
    <w:p w14:paraId="2FDF2661" w14:textId="77777777" w:rsidR="00657069" w:rsidRDefault="00657069"/>
    <w:p w14:paraId="1ED028B0" w14:textId="076F8448" w:rsidR="00657069" w:rsidRDefault="00EE334A" w:rsidP="00657069">
      <w:r>
        <w:t>Aizsardzības ministrs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 w:rsidR="00810F17">
        <w:tab/>
      </w:r>
      <w:r>
        <w:t>R.</w:t>
      </w:r>
      <w:r w:rsidR="00810F17">
        <w:t> </w:t>
      </w:r>
      <w:r>
        <w:t>Bergmanis</w:t>
      </w:r>
    </w:p>
    <w:p w14:paraId="32B5AC6C" w14:textId="77777777" w:rsidR="00657069" w:rsidRDefault="00657069" w:rsidP="00657069"/>
    <w:p w14:paraId="7EA485D2" w14:textId="77777777" w:rsidR="00657069" w:rsidRDefault="00657069" w:rsidP="00657069"/>
    <w:p w14:paraId="08AEBA49" w14:textId="77777777" w:rsidR="00657069" w:rsidRDefault="00657069" w:rsidP="00657069"/>
    <w:p w14:paraId="322D32B3" w14:textId="77777777" w:rsidR="00657069" w:rsidRDefault="00657069" w:rsidP="00657069"/>
    <w:p w14:paraId="0AFECF01" w14:textId="2EDA7D9B" w:rsidR="00657069" w:rsidRPr="00957146" w:rsidRDefault="00EE334A" w:rsidP="00657069">
      <w:pPr>
        <w:rPr>
          <w:sz w:val="20"/>
          <w:szCs w:val="20"/>
        </w:rPr>
      </w:pPr>
      <w:r w:rsidRPr="00957146">
        <w:rPr>
          <w:sz w:val="20"/>
          <w:szCs w:val="20"/>
        </w:rPr>
        <w:t>E.</w:t>
      </w:r>
      <w:r w:rsidR="00810F17">
        <w:rPr>
          <w:sz w:val="20"/>
          <w:szCs w:val="20"/>
        </w:rPr>
        <w:t> </w:t>
      </w:r>
      <w:r w:rsidRPr="00957146">
        <w:rPr>
          <w:sz w:val="20"/>
          <w:szCs w:val="20"/>
        </w:rPr>
        <w:t>Strautiņa</w:t>
      </w:r>
      <w:r w:rsidR="00810F17">
        <w:rPr>
          <w:sz w:val="20"/>
          <w:szCs w:val="20"/>
        </w:rPr>
        <w:t>,</w:t>
      </w:r>
      <w:r w:rsidRPr="00957146">
        <w:rPr>
          <w:sz w:val="20"/>
          <w:szCs w:val="20"/>
        </w:rPr>
        <w:t xml:space="preserve"> 28655595</w:t>
      </w:r>
    </w:p>
    <w:p w14:paraId="6C5801E6" w14:textId="77777777" w:rsidR="00657069" w:rsidRPr="00957146" w:rsidRDefault="009E4039" w:rsidP="00657069">
      <w:pPr>
        <w:rPr>
          <w:sz w:val="20"/>
          <w:szCs w:val="20"/>
        </w:rPr>
      </w:pPr>
      <w:hyperlink r:id="rId13" w:history="1">
        <w:r w:rsidR="00A70167" w:rsidRPr="00957146">
          <w:rPr>
            <w:rStyle w:val="Hyperlink"/>
            <w:sz w:val="20"/>
            <w:szCs w:val="20"/>
          </w:rPr>
          <w:t>evija.strautina@lgia.gov.lv</w:t>
        </w:r>
      </w:hyperlink>
      <w:r w:rsidR="00A70167" w:rsidRPr="00957146">
        <w:rPr>
          <w:sz w:val="20"/>
          <w:szCs w:val="20"/>
        </w:rPr>
        <w:t xml:space="preserve"> </w:t>
      </w:r>
    </w:p>
    <w:p w14:paraId="074DB8AA" w14:textId="77777777" w:rsidR="00261B13" w:rsidRDefault="00EE334A">
      <w:r>
        <w:br w:type="page"/>
      </w:r>
    </w:p>
    <w:p w14:paraId="4BB1F8A5" w14:textId="77777777" w:rsidR="004133B5" w:rsidRPr="004133B5" w:rsidRDefault="00EE334A" w:rsidP="004133B5">
      <w:pPr>
        <w:spacing w:line="264" w:lineRule="auto"/>
        <w:jc w:val="right"/>
        <w:rPr>
          <w:sz w:val="20"/>
        </w:rPr>
      </w:pPr>
      <w:r w:rsidRPr="004133B5">
        <w:rPr>
          <w:sz w:val="20"/>
        </w:rPr>
        <w:lastRenderedPageBreak/>
        <w:t>Pielikums</w:t>
      </w:r>
    </w:p>
    <w:p w14:paraId="059CB633" w14:textId="77777777" w:rsidR="004133B5" w:rsidRPr="004133B5" w:rsidRDefault="00EE334A" w:rsidP="004133B5">
      <w:pPr>
        <w:spacing w:line="264" w:lineRule="auto"/>
        <w:jc w:val="right"/>
        <w:rPr>
          <w:sz w:val="20"/>
        </w:rPr>
      </w:pPr>
      <w:r w:rsidRPr="004133B5">
        <w:rPr>
          <w:sz w:val="20"/>
        </w:rPr>
        <w:t>Informatīvā ziņojuma</w:t>
      </w:r>
    </w:p>
    <w:p w14:paraId="6806775A" w14:textId="77777777" w:rsidR="004133B5" w:rsidRPr="004133B5" w:rsidRDefault="00EE334A" w:rsidP="004133B5">
      <w:pPr>
        <w:spacing w:line="264" w:lineRule="auto"/>
        <w:jc w:val="right"/>
        <w:rPr>
          <w:sz w:val="20"/>
        </w:rPr>
      </w:pPr>
      <w:r w:rsidRPr="004133B5">
        <w:rPr>
          <w:sz w:val="20"/>
        </w:rPr>
        <w:t xml:space="preserve">Par pastāvīgās globālās pozicionēšanas </w:t>
      </w:r>
    </w:p>
    <w:p w14:paraId="5B1D93B5" w14:textId="77777777" w:rsidR="004133B5" w:rsidRPr="004133B5" w:rsidRDefault="00EE334A" w:rsidP="004133B5">
      <w:pPr>
        <w:spacing w:line="264" w:lineRule="auto"/>
        <w:jc w:val="right"/>
        <w:rPr>
          <w:sz w:val="20"/>
        </w:rPr>
      </w:pPr>
      <w:r w:rsidRPr="004133B5">
        <w:rPr>
          <w:sz w:val="20"/>
        </w:rPr>
        <w:t>bāzes staciju sistēmas “Latvijas Pozicionēšanas sistēma”</w:t>
      </w:r>
    </w:p>
    <w:p w14:paraId="18B862B2" w14:textId="77777777" w:rsidR="00B55400" w:rsidRPr="004133B5" w:rsidRDefault="00EE334A" w:rsidP="004133B5">
      <w:pPr>
        <w:spacing w:line="264" w:lineRule="auto"/>
        <w:jc w:val="right"/>
        <w:rPr>
          <w:sz w:val="20"/>
        </w:rPr>
      </w:pPr>
      <w:r w:rsidRPr="004133B5">
        <w:rPr>
          <w:sz w:val="20"/>
        </w:rPr>
        <w:t xml:space="preserve"> LatPos nepieciešamo finansējumu</w:t>
      </w:r>
    </w:p>
    <w:p w14:paraId="74AEF544" w14:textId="77777777" w:rsidR="00B834B9" w:rsidRDefault="00B834B9" w:rsidP="00AD2499">
      <w:pPr>
        <w:spacing w:line="264" w:lineRule="auto"/>
        <w:jc w:val="both"/>
      </w:pPr>
    </w:p>
    <w:p w14:paraId="77043127" w14:textId="77777777" w:rsidR="007B346A" w:rsidRDefault="00EE334A" w:rsidP="00CF716C">
      <w:pPr>
        <w:spacing w:line="264" w:lineRule="auto"/>
        <w:jc w:val="center"/>
        <w:rPr>
          <w:b/>
        </w:rPr>
      </w:pPr>
      <w:r>
        <w:rPr>
          <w:b/>
        </w:rPr>
        <w:t>Finansējuma detalizēts aprēķins</w:t>
      </w:r>
    </w:p>
    <w:p w14:paraId="76DEA451" w14:textId="77777777" w:rsidR="00CF716C" w:rsidRDefault="00CF716C" w:rsidP="00CF716C">
      <w:pPr>
        <w:spacing w:line="264" w:lineRule="auto"/>
        <w:jc w:val="center"/>
        <w:rPr>
          <w:b/>
        </w:rPr>
      </w:pPr>
    </w:p>
    <w:p w14:paraId="5652C111" w14:textId="77777777" w:rsidR="000E447B" w:rsidRDefault="00EE334A" w:rsidP="00272FE5">
      <w:pPr>
        <w:spacing w:line="264" w:lineRule="auto"/>
        <w:jc w:val="both"/>
      </w:pPr>
      <w:r>
        <w:t>V</w:t>
      </w:r>
      <w:r w:rsidR="00834384" w:rsidRPr="00834384">
        <w:t>alsts budžeta programmā 28.00.00. “Ģeodēzija un kartogrāfija”</w:t>
      </w:r>
      <w:r w:rsidR="00010D94">
        <w:t xml:space="preserve"> asignējumam 2018.gadam </w:t>
      </w:r>
      <w:r>
        <w:t>un turpmākajiem gadiem detalizēts finanšu aprēķins</w:t>
      </w:r>
      <w:r w:rsidR="00834384">
        <w:t>.</w:t>
      </w:r>
    </w:p>
    <w:p w14:paraId="3FC59CF1" w14:textId="77777777" w:rsidR="002C0EE1" w:rsidRDefault="002C0EE1" w:rsidP="00272FE5">
      <w:pPr>
        <w:spacing w:line="264" w:lineRule="auto"/>
        <w:jc w:val="both"/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552"/>
      </w:tblGrid>
      <w:tr w:rsidR="00011DC7" w14:paraId="5E5B9D56" w14:textId="77777777" w:rsidTr="006C286D">
        <w:tc>
          <w:tcPr>
            <w:tcW w:w="2972" w:type="dxa"/>
          </w:tcPr>
          <w:p w14:paraId="1B229561" w14:textId="77777777" w:rsidR="00834384" w:rsidRDefault="00EE334A" w:rsidP="00CF716C">
            <w:pPr>
              <w:spacing w:line="264" w:lineRule="auto"/>
            </w:pPr>
            <w:r>
              <w:t>Finanšu rādītājs:</w:t>
            </w:r>
          </w:p>
        </w:tc>
        <w:tc>
          <w:tcPr>
            <w:tcW w:w="1985" w:type="dxa"/>
          </w:tcPr>
          <w:p w14:paraId="18C97D30" w14:textId="77777777" w:rsidR="00834384" w:rsidRDefault="00EE334A" w:rsidP="007A329C">
            <w:pPr>
              <w:spacing w:line="264" w:lineRule="auto"/>
              <w:jc w:val="center"/>
            </w:pPr>
            <w:r>
              <w:t>2018.</w:t>
            </w:r>
            <w:r w:rsidR="004051E6">
              <w:t>gads</w:t>
            </w:r>
          </w:p>
        </w:tc>
        <w:tc>
          <w:tcPr>
            <w:tcW w:w="1984" w:type="dxa"/>
          </w:tcPr>
          <w:p w14:paraId="04D450D7" w14:textId="77777777" w:rsidR="00834384" w:rsidRDefault="00EE334A" w:rsidP="007A329C">
            <w:pPr>
              <w:spacing w:line="264" w:lineRule="auto"/>
              <w:jc w:val="center"/>
            </w:pPr>
            <w:r>
              <w:t>2019.</w:t>
            </w:r>
            <w:r w:rsidR="004051E6">
              <w:t>gads</w:t>
            </w:r>
          </w:p>
        </w:tc>
        <w:tc>
          <w:tcPr>
            <w:tcW w:w="2552" w:type="dxa"/>
          </w:tcPr>
          <w:p w14:paraId="602DF6A2" w14:textId="77777777" w:rsidR="00834384" w:rsidRDefault="00EE334A" w:rsidP="00461B83">
            <w:pPr>
              <w:spacing w:line="264" w:lineRule="auto"/>
              <w:jc w:val="center"/>
            </w:pPr>
            <w:r>
              <w:t xml:space="preserve">2020. </w:t>
            </w:r>
            <w:r w:rsidR="004051E6">
              <w:t xml:space="preserve">gads </w:t>
            </w:r>
          </w:p>
        </w:tc>
      </w:tr>
      <w:tr w:rsidR="00011DC7" w14:paraId="7E55F361" w14:textId="77777777" w:rsidTr="006C286D">
        <w:tc>
          <w:tcPr>
            <w:tcW w:w="2972" w:type="dxa"/>
          </w:tcPr>
          <w:p w14:paraId="7BAFC913" w14:textId="77777777" w:rsidR="00834384" w:rsidRDefault="00EE334A" w:rsidP="00CF716C">
            <w:pPr>
              <w:spacing w:line="264" w:lineRule="auto"/>
            </w:pPr>
            <w:r>
              <w:t>Izdevumi kopā</w:t>
            </w:r>
          </w:p>
        </w:tc>
        <w:tc>
          <w:tcPr>
            <w:tcW w:w="1985" w:type="dxa"/>
          </w:tcPr>
          <w:p w14:paraId="21C1E021" w14:textId="77777777" w:rsidR="00834384" w:rsidRPr="00EE218C" w:rsidRDefault="00EE334A" w:rsidP="00CF716C">
            <w:pPr>
              <w:spacing w:line="264" w:lineRule="auto"/>
              <w:rPr>
                <w:b/>
              </w:rPr>
            </w:pPr>
            <w:r w:rsidRPr="00EE218C">
              <w:rPr>
                <w:b/>
              </w:rPr>
              <w:t>94 810</w:t>
            </w:r>
          </w:p>
        </w:tc>
        <w:tc>
          <w:tcPr>
            <w:tcW w:w="1984" w:type="dxa"/>
          </w:tcPr>
          <w:p w14:paraId="25C02024" w14:textId="77777777" w:rsidR="00834384" w:rsidRPr="00EE218C" w:rsidRDefault="00EE334A" w:rsidP="00CF716C">
            <w:pPr>
              <w:spacing w:line="264" w:lineRule="auto"/>
              <w:rPr>
                <w:b/>
              </w:rPr>
            </w:pPr>
            <w:r w:rsidRPr="00EE218C">
              <w:rPr>
                <w:b/>
              </w:rPr>
              <w:t>94 810</w:t>
            </w:r>
          </w:p>
        </w:tc>
        <w:tc>
          <w:tcPr>
            <w:tcW w:w="2552" w:type="dxa"/>
          </w:tcPr>
          <w:p w14:paraId="569DC9DC" w14:textId="77777777" w:rsidR="00EE218C" w:rsidRPr="00EE218C" w:rsidRDefault="00EE334A" w:rsidP="00CF716C">
            <w:pPr>
              <w:spacing w:line="264" w:lineRule="auto"/>
              <w:rPr>
                <w:b/>
              </w:rPr>
            </w:pPr>
            <w:r w:rsidRPr="00EE218C">
              <w:rPr>
                <w:b/>
              </w:rPr>
              <w:t>94 810</w:t>
            </w:r>
          </w:p>
        </w:tc>
      </w:tr>
      <w:tr w:rsidR="00011DC7" w14:paraId="60B2919B" w14:textId="77777777" w:rsidTr="006C286D">
        <w:tc>
          <w:tcPr>
            <w:tcW w:w="2972" w:type="dxa"/>
          </w:tcPr>
          <w:p w14:paraId="4266D71C" w14:textId="77777777" w:rsidR="00834384" w:rsidRDefault="00EE334A" w:rsidP="00CF716C">
            <w:pPr>
              <w:spacing w:line="264" w:lineRule="auto"/>
            </w:pPr>
            <w:r>
              <w:t>Uzturēšanas izdevumi t.sk.</w:t>
            </w:r>
          </w:p>
        </w:tc>
        <w:tc>
          <w:tcPr>
            <w:tcW w:w="1985" w:type="dxa"/>
          </w:tcPr>
          <w:p w14:paraId="7E572536" w14:textId="77777777" w:rsidR="00834384" w:rsidRDefault="00EE334A" w:rsidP="00EE218C">
            <w:pPr>
              <w:spacing w:line="264" w:lineRule="auto"/>
              <w:jc w:val="center"/>
            </w:pPr>
            <w:r>
              <w:t>71 810</w:t>
            </w:r>
          </w:p>
        </w:tc>
        <w:tc>
          <w:tcPr>
            <w:tcW w:w="1984" w:type="dxa"/>
          </w:tcPr>
          <w:p w14:paraId="703B72DD" w14:textId="77777777" w:rsidR="00834384" w:rsidRDefault="00EE334A" w:rsidP="00EE218C">
            <w:pPr>
              <w:spacing w:line="264" w:lineRule="auto"/>
              <w:jc w:val="center"/>
            </w:pPr>
            <w:r>
              <w:t>71 810</w:t>
            </w:r>
          </w:p>
        </w:tc>
        <w:tc>
          <w:tcPr>
            <w:tcW w:w="2552" w:type="dxa"/>
          </w:tcPr>
          <w:p w14:paraId="33B27801" w14:textId="77777777" w:rsidR="00834384" w:rsidRDefault="00EE334A" w:rsidP="00EE218C">
            <w:pPr>
              <w:spacing w:line="264" w:lineRule="auto"/>
              <w:jc w:val="center"/>
            </w:pPr>
            <w:r>
              <w:t>71 810</w:t>
            </w:r>
          </w:p>
        </w:tc>
      </w:tr>
      <w:tr w:rsidR="00011DC7" w14:paraId="4EAA0D61" w14:textId="77777777" w:rsidTr="006C286D">
        <w:tc>
          <w:tcPr>
            <w:tcW w:w="2972" w:type="dxa"/>
          </w:tcPr>
          <w:p w14:paraId="3D88DFF2" w14:textId="77777777" w:rsidR="00834384" w:rsidRPr="007A329C" w:rsidRDefault="00EE334A" w:rsidP="00CF716C">
            <w:pPr>
              <w:spacing w:line="264" w:lineRule="auto"/>
              <w:rPr>
                <w:i/>
              </w:rPr>
            </w:pPr>
            <w:r w:rsidRPr="007A329C">
              <w:rPr>
                <w:i/>
              </w:rPr>
              <w:t>Atlīdzība</w:t>
            </w:r>
          </w:p>
        </w:tc>
        <w:tc>
          <w:tcPr>
            <w:tcW w:w="1985" w:type="dxa"/>
          </w:tcPr>
          <w:p w14:paraId="47040B53" w14:textId="77777777" w:rsidR="00834384" w:rsidRDefault="00EE334A" w:rsidP="00EE218C">
            <w:pPr>
              <w:spacing w:line="264" w:lineRule="auto"/>
              <w:jc w:val="right"/>
            </w:pPr>
            <w:r>
              <w:t>41 173</w:t>
            </w:r>
          </w:p>
        </w:tc>
        <w:tc>
          <w:tcPr>
            <w:tcW w:w="1984" w:type="dxa"/>
          </w:tcPr>
          <w:p w14:paraId="013342C7" w14:textId="77777777" w:rsidR="00834384" w:rsidRDefault="00EE334A" w:rsidP="00EE218C">
            <w:pPr>
              <w:spacing w:line="264" w:lineRule="auto"/>
              <w:jc w:val="right"/>
            </w:pPr>
            <w:r>
              <w:t>41 173</w:t>
            </w:r>
          </w:p>
        </w:tc>
        <w:tc>
          <w:tcPr>
            <w:tcW w:w="2552" w:type="dxa"/>
          </w:tcPr>
          <w:p w14:paraId="269574AE" w14:textId="77777777" w:rsidR="00834384" w:rsidRDefault="00EE334A" w:rsidP="00EE218C">
            <w:pPr>
              <w:spacing w:line="264" w:lineRule="auto"/>
              <w:jc w:val="right"/>
            </w:pPr>
            <w:r>
              <w:t>41 173</w:t>
            </w:r>
          </w:p>
        </w:tc>
      </w:tr>
      <w:tr w:rsidR="00011DC7" w14:paraId="58ADC6DD" w14:textId="77777777" w:rsidTr="006C286D">
        <w:tc>
          <w:tcPr>
            <w:tcW w:w="2972" w:type="dxa"/>
          </w:tcPr>
          <w:p w14:paraId="6CD0233B" w14:textId="77777777" w:rsidR="00834384" w:rsidRPr="007A329C" w:rsidRDefault="00EE334A" w:rsidP="00CF716C">
            <w:pPr>
              <w:spacing w:line="264" w:lineRule="auto"/>
              <w:rPr>
                <w:i/>
              </w:rPr>
            </w:pPr>
            <w:r w:rsidRPr="007A329C">
              <w:rPr>
                <w:i/>
              </w:rPr>
              <w:t>Preces un pakalpojumi</w:t>
            </w:r>
          </w:p>
        </w:tc>
        <w:tc>
          <w:tcPr>
            <w:tcW w:w="1985" w:type="dxa"/>
          </w:tcPr>
          <w:p w14:paraId="07E480A1" w14:textId="77777777" w:rsidR="00834384" w:rsidRDefault="00EE334A" w:rsidP="00EE218C">
            <w:pPr>
              <w:spacing w:line="264" w:lineRule="auto"/>
              <w:jc w:val="right"/>
            </w:pPr>
            <w:r>
              <w:t>30 637</w:t>
            </w:r>
          </w:p>
        </w:tc>
        <w:tc>
          <w:tcPr>
            <w:tcW w:w="1984" w:type="dxa"/>
          </w:tcPr>
          <w:p w14:paraId="64274D12" w14:textId="77777777" w:rsidR="00834384" w:rsidRDefault="00EE334A" w:rsidP="00EE218C">
            <w:pPr>
              <w:spacing w:line="264" w:lineRule="auto"/>
              <w:jc w:val="right"/>
            </w:pPr>
            <w:r>
              <w:t>30 637</w:t>
            </w:r>
          </w:p>
        </w:tc>
        <w:tc>
          <w:tcPr>
            <w:tcW w:w="2552" w:type="dxa"/>
          </w:tcPr>
          <w:p w14:paraId="52C4884D" w14:textId="77777777" w:rsidR="00834384" w:rsidRDefault="00EE334A" w:rsidP="00EE218C">
            <w:pPr>
              <w:spacing w:line="264" w:lineRule="auto"/>
              <w:jc w:val="right"/>
            </w:pPr>
            <w:r>
              <w:t>30 637</w:t>
            </w:r>
          </w:p>
        </w:tc>
      </w:tr>
      <w:tr w:rsidR="00011DC7" w14:paraId="44F6E47C" w14:textId="77777777" w:rsidTr="006C286D">
        <w:tc>
          <w:tcPr>
            <w:tcW w:w="2972" w:type="dxa"/>
          </w:tcPr>
          <w:p w14:paraId="1DB304C6" w14:textId="77777777" w:rsidR="00834384" w:rsidRDefault="00EE334A" w:rsidP="00CF716C">
            <w:pPr>
              <w:spacing w:line="264" w:lineRule="auto"/>
            </w:pPr>
            <w:r>
              <w:t>Kapitālie izdevumi</w:t>
            </w:r>
          </w:p>
        </w:tc>
        <w:tc>
          <w:tcPr>
            <w:tcW w:w="1985" w:type="dxa"/>
          </w:tcPr>
          <w:p w14:paraId="77CAD666" w14:textId="77777777" w:rsidR="00834384" w:rsidRDefault="00EE334A" w:rsidP="00EE218C">
            <w:pPr>
              <w:spacing w:line="264" w:lineRule="auto"/>
              <w:jc w:val="center"/>
            </w:pPr>
            <w:r>
              <w:t>23 000</w:t>
            </w:r>
          </w:p>
        </w:tc>
        <w:tc>
          <w:tcPr>
            <w:tcW w:w="1984" w:type="dxa"/>
          </w:tcPr>
          <w:p w14:paraId="3B900948" w14:textId="77777777" w:rsidR="00834384" w:rsidRDefault="00EE334A" w:rsidP="00EE218C">
            <w:pPr>
              <w:spacing w:line="264" w:lineRule="auto"/>
              <w:jc w:val="center"/>
            </w:pPr>
            <w:r>
              <w:t>23 000</w:t>
            </w:r>
          </w:p>
        </w:tc>
        <w:tc>
          <w:tcPr>
            <w:tcW w:w="2552" w:type="dxa"/>
          </w:tcPr>
          <w:p w14:paraId="1FC0DD4F" w14:textId="77777777" w:rsidR="00834384" w:rsidRDefault="00EE334A" w:rsidP="00EE218C">
            <w:pPr>
              <w:spacing w:line="264" w:lineRule="auto"/>
              <w:jc w:val="center"/>
            </w:pPr>
            <w:r>
              <w:t>23 000</w:t>
            </w:r>
          </w:p>
        </w:tc>
      </w:tr>
      <w:tr w:rsidR="00011DC7" w14:paraId="0C29FDD9" w14:textId="77777777" w:rsidTr="004051E6">
        <w:tc>
          <w:tcPr>
            <w:tcW w:w="9493" w:type="dxa"/>
            <w:gridSpan w:val="4"/>
          </w:tcPr>
          <w:p w14:paraId="4EA83925" w14:textId="77777777" w:rsidR="003920ED" w:rsidRDefault="00EE334A" w:rsidP="00CF716C">
            <w:pPr>
              <w:spacing w:line="264" w:lineRule="auto"/>
            </w:pPr>
            <w:r>
              <w:t>Nepieciešamā finansējuma detalizēts aprēķins, kas pamato pieprasīto līdzekļu apmēru:</w:t>
            </w:r>
          </w:p>
          <w:p w14:paraId="26A520F3" w14:textId="77777777" w:rsidR="003920ED" w:rsidRPr="00E72EF6" w:rsidRDefault="00EE334A" w:rsidP="00CF716C">
            <w:pPr>
              <w:spacing w:line="264" w:lineRule="auto"/>
              <w:rPr>
                <w:u w:val="single"/>
              </w:rPr>
            </w:pPr>
            <w:r w:rsidRPr="00E72EF6">
              <w:rPr>
                <w:u w:val="single"/>
              </w:rPr>
              <w:t>Atalgojuma aprēķins:</w:t>
            </w:r>
          </w:p>
          <w:p w14:paraId="27EDE252" w14:textId="77777777" w:rsidR="00EE218C" w:rsidRDefault="00EE334A" w:rsidP="00EE218C">
            <w:pPr>
              <w:spacing w:line="264" w:lineRule="auto"/>
            </w:pPr>
            <w:r>
              <w:t xml:space="preserve">0,7 slodzes </w:t>
            </w:r>
            <w:r w:rsidR="00EA42CE">
              <w:t xml:space="preserve">Ģeodēzijas </w:t>
            </w:r>
            <w:r>
              <w:t>vecākais eksperts (10.</w:t>
            </w:r>
            <w:r w:rsidR="00EA42CE">
              <w:t>mēnešalgu grupa</w:t>
            </w:r>
            <w:r>
              <w:t>) (1</w:t>
            </w:r>
            <w:r w:rsidR="00CC7ADB">
              <w:t>1</w:t>
            </w:r>
            <w:r>
              <w:t>00</w:t>
            </w:r>
            <w:r w:rsidR="000B5D2D">
              <w:t xml:space="preserve"> </w:t>
            </w:r>
            <w:r>
              <w:t>EUR/mēn</w:t>
            </w:r>
            <w:r w:rsidR="00E72EF6">
              <w:t xml:space="preserve">esī x </w:t>
            </w:r>
            <w:r>
              <w:t>0,7slodzes</w:t>
            </w:r>
            <w:r w:rsidR="00E72EF6">
              <w:t xml:space="preserve"> x </w:t>
            </w:r>
            <w:r>
              <w:t>12mēneši= 9240</w:t>
            </w:r>
            <w:r w:rsidR="000B5D2D">
              <w:t xml:space="preserve"> </w:t>
            </w:r>
            <w:r>
              <w:t>EUR</w:t>
            </w:r>
          </w:p>
          <w:p w14:paraId="6C1027AC" w14:textId="77777777" w:rsidR="00EE218C" w:rsidRDefault="00EE334A" w:rsidP="00EE218C">
            <w:pPr>
              <w:spacing w:line="264" w:lineRule="auto"/>
            </w:pPr>
            <w:r>
              <w:t xml:space="preserve">0,5 slodzes </w:t>
            </w:r>
            <w:r w:rsidR="00EA42CE">
              <w:t>D</w:t>
            </w:r>
            <w:r>
              <w:t>aļas vadītājs (12.</w:t>
            </w:r>
            <w:r w:rsidR="00EA42CE">
              <w:t>mēnešalgu grupa</w:t>
            </w:r>
            <w:r>
              <w:t>)(1450</w:t>
            </w:r>
            <w:r w:rsidR="000B5D2D">
              <w:t xml:space="preserve"> </w:t>
            </w:r>
            <w:r>
              <w:t>EUR/mēn</w:t>
            </w:r>
            <w:r w:rsidR="00E72EF6">
              <w:t xml:space="preserve">esī x </w:t>
            </w:r>
            <w:r>
              <w:t>0,5slodzes</w:t>
            </w:r>
            <w:r w:rsidR="00E72EF6">
              <w:t xml:space="preserve"> x </w:t>
            </w:r>
            <w:r>
              <w:t>12mēneši= 8700</w:t>
            </w:r>
            <w:r w:rsidR="000B5D2D">
              <w:t xml:space="preserve"> </w:t>
            </w:r>
            <w:r>
              <w:t>EUR</w:t>
            </w:r>
          </w:p>
          <w:p w14:paraId="42CEE10E" w14:textId="77777777" w:rsidR="00EE218C" w:rsidRDefault="00EE334A" w:rsidP="00EE218C">
            <w:pPr>
              <w:spacing w:line="264" w:lineRule="auto"/>
            </w:pPr>
            <w:r>
              <w:t xml:space="preserve">1 slodze </w:t>
            </w:r>
            <w:r w:rsidR="00EA42CE">
              <w:t>Ģ</w:t>
            </w:r>
            <w:r>
              <w:t>eoinformātikas eksperts (10.</w:t>
            </w:r>
            <w:r w:rsidR="00EA42CE">
              <w:t>mēnešalgu grupa</w:t>
            </w:r>
            <w:r>
              <w:t>) (1000</w:t>
            </w:r>
            <w:r w:rsidR="000B5D2D">
              <w:t xml:space="preserve"> </w:t>
            </w:r>
            <w:r>
              <w:t>EUR/mēn</w:t>
            </w:r>
            <w:r w:rsidR="00E72EF6">
              <w:t xml:space="preserve">esī x </w:t>
            </w:r>
            <w:r>
              <w:t>1slodzes</w:t>
            </w:r>
            <w:r w:rsidR="00E72EF6">
              <w:t xml:space="preserve"> x </w:t>
            </w:r>
            <w:r>
              <w:t>12mēneši= 12000</w:t>
            </w:r>
            <w:r w:rsidR="000B5D2D">
              <w:t xml:space="preserve"> </w:t>
            </w:r>
            <w:r>
              <w:t>EUR</w:t>
            </w:r>
          </w:p>
          <w:p w14:paraId="159C9B66" w14:textId="77777777" w:rsidR="00EE218C" w:rsidRDefault="00EE334A" w:rsidP="00EE218C">
            <w:pPr>
              <w:spacing w:line="264" w:lineRule="auto"/>
            </w:pPr>
            <w:r>
              <w:t xml:space="preserve">0,25 slodzes </w:t>
            </w:r>
            <w:r w:rsidR="00EA42CE">
              <w:t xml:space="preserve">Datorsistēmu un datortīklu </w:t>
            </w:r>
            <w:r>
              <w:t>administrators (11.</w:t>
            </w:r>
            <w:r w:rsidR="00EA42CE">
              <w:t>mēnešalgu grupa</w:t>
            </w:r>
            <w:r>
              <w:t>)(1</w:t>
            </w:r>
            <w:r w:rsidR="00CC7ADB">
              <w:t>08</w:t>
            </w:r>
            <w:r>
              <w:t>0</w:t>
            </w:r>
            <w:r w:rsidR="000B5D2D">
              <w:t xml:space="preserve"> </w:t>
            </w:r>
            <w:r>
              <w:t>EUR/mēn</w:t>
            </w:r>
            <w:r w:rsidR="00E72EF6">
              <w:t xml:space="preserve">esī x </w:t>
            </w:r>
            <w:r>
              <w:t>0,25slodzes</w:t>
            </w:r>
            <w:r w:rsidR="00E72EF6">
              <w:t xml:space="preserve"> x </w:t>
            </w:r>
            <w:r>
              <w:t>12mēneši= 3240</w:t>
            </w:r>
            <w:r w:rsidR="000B5D2D">
              <w:t xml:space="preserve"> </w:t>
            </w:r>
            <w:r>
              <w:t>EUR</w:t>
            </w:r>
          </w:p>
          <w:p w14:paraId="34024C35" w14:textId="77777777" w:rsidR="00EE218C" w:rsidRDefault="00EE218C" w:rsidP="00EE218C">
            <w:pPr>
              <w:spacing w:line="264" w:lineRule="auto"/>
            </w:pPr>
          </w:p>
          <w:p w14:paraId="573250EA" w14:textId="77777777" w:rsidR="00EE218C" w:rsidRDefault="00EE334A" w:rsidP="00EE218C">
            <w:pPr>
              <w:spacing w:line="264" w:lineRule="auto"/>
            </w:pPr>
            <w:r>
              <w:t xml:space="preserve">Atalgojums kopā: </w:t>
            </w:r>
            <w:r w:rsidRPr="00E72EF6">
              <w:rPr>
                <w:b/>
              </w:rPr>
              <w:t>33 180 EUR</w:t>
            </w:r>
          </w:p>
          <w:p w14:paraId="4056FBAC" w14:textId="77777777" w:rsidR="00EE218C" w:rsidRDefault="00EE334A" w:rsidP="00EE218C">
            <w:pPr>
              <w:spacing w:line="264" w:lineRule="auto"/>
            </w:pPr>
            <w:r>
              <w:t xml:space="preserve">Atlīdzība kopā ar darba devēja valsts sociālās </w:t>
            </w:r>
            <w:r w:rsidR="00E72EF6">
              <w:t xml:space="preserve">apdrošināšanas obligātajām iemaksām 24.09% apmērā: </w:t>
            </w:r>
            <w:r w:rsidR="00E72EF6" w:rsidRPr="00E72EF6">
              <w:rPr>
                <w:b/>
              </w:rPr>
              <w:t>41 173 EUR</w:t>
            </w:r>
          </w:p>
          <w:p w14:paraId="6401C714" w14:textId="77777777" w:rsidR="003920ED" w:rsidRDefault="003920ED" w:rsidP="00CF716C">
            <w:pPr>
              <w:spacing w:line="264" w:lineRule="auto"/>
            </w:pPr>
          </w:p>
          <w:p w14:paraId="333F430D" w14:textId="77777777" w:rsidR="00E72EF6" w:rsidRPr="00E72EF6" w:rsidRDefault="00EE334A" w:rsidP="00CF716C">
            <w:pPr>
              <w:spacing w:line="264" w:lineRule="auto"/>
              <w:rPr>
                <w:u w:val="single"/>
              </w:rPr>
            </w:pPr>
            <w:r w:rsidRPr="00E72EF6">
              <w:rPr>
                <w:u w:val="single"/>
              </w:rPr>
              <w:t>Preces un pakalpojumi</w:t>
            </w:r>
          </w:p>
          <w:tbl>
            <w:tblPr>
              <w:tblW w:w="938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1134"/>
              <w:gridCol w:w="1134"/>
              <w:gridCol w:w="1276"/>
              <w:gridCol w:w="3402"/>
            </w:tblGrid>
            <w:tr w:rsidR="00011DC7" w14:paraId="50D495AD" w14:textId="77777777" w:rsidTr="004133B5">
              <w:trPr>
                <w:trHeight w:val="285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C1C12" w14:textId="77777777" w:rsidR="004051E6" w:rsidRDefault="004051E6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DA9EC" w14:textId="77777777" w:rsidR="004051E6" w:rsidRDefault="00EE334A" w:rsidP="004051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2018.gads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C6BE0" w14:textId="77777777" w:rsidR="004051E6" w:rsidRDefault="00EE334A" w:rsidP="004051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2019.gads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31923" w14:textId="77777777" w:rsidR="004051E6" w:rsidRDefault="00EE334A" w:rsidP="00461B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2020.gads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8265D" w14:textId="77777777" w:rsidR="004051E6" w:rsidRDefault="00EE334A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Skaidrojumi</w:t>
                  </w:r>
                </w:p>
              </w:tc>
            </w:tr>
            <w:tr w:rsidR="00011DC7" w14:paraId="11CC52DC" w14:textId="77777777" w:rsidTr="004133B5">
              <w:trPr>
                <w:trHeight w:val="285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EEA2A" w14:textId="77777777" w:rsidR="004051E6" w:rsidRDefault="00EE334A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Preces un pakalpojumi kopā: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9F857" w14:textId="77777777" w:rsidR="004051E6" w:rsidRDefault="00EE334A" w:rsidP="004051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30 637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90C75" w14:textId="77777777" w:rsidR="004051E6" w:rsidRDefault="00EE334A" w:rsidP="004051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30 637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F98BB" w14:textId="77777777" w:rsidR="004051E6" w:rsidRDefault="00EE334A" w:rsidP="004051E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30 637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5E30890" w14:textId="77777777" w:rsidR="004051E6" w:rsidRDefault="004051E6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11DC7" w14:paraId="1D791B43" w14:textId="77777777" w:rsidTr="004133B5">
              <w:trPr>
                <w:trHeight w:val="300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36D87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Pakalpojumi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C94E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27 992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09971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27 992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B514D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27 992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ADB39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11DC7" w14:paraId="3B3662C8" w14:textId="77777777" w:rsidTr="004133B5">
              <w:trPr>
                <w:trHeight w:val="780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78EFD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Mācību, darba un dienesta komandējumi, dienesta, darba braucieni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55BDA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168CE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E598F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3 260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0EC206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30 darba dienas x 2 darbinieki x 6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EUR/dienā=360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20 naktis x 2 darbinieki x 35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EUR/nakts= 1400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1 ārzemju komandējums 1500 EUR</w:t>
                  </w:r>
                </w:p>
              </w:tc>
            </w:tr>
            <w:tr w:rsidR="00011DC7" w14:paraId="785A59A9" w14:textId="77777777" w:rsidTr="004133B5">
              <w:trPr>
                <w:trHeight w:val="1545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85D36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Pārējie sakaru pakalpojumi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CB032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3 883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1DE4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3 883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7A8B8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3 883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805C1C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Datu pārraides tīkls 30% no kopējām izmaksām (34 EUR mēn x 25 stacijas x 12 mēn. x PVN=12342 EUR x 30%=3702,6 EUR)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>LMT abonēšana 30% no darbinieku kopīgām izmaksām (25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EUR/mēn x 2 darbinieki x 12 mēn= 600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</w:t>
                  </w:r>
                  <w:r w:rsidR="000E447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x 30%=180 EUR)</w:t>
                  </w:r>
                </w:p>
              </w:tc>
            </w:tr>
            <w:tr w:rsidR="00011DC7" w14:paraId="7A870959" w14:textId="77777777" w:rsidTr="004133B5">
              <w:trPr>
                <w:trHeight w:val="765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B124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Iekārtas, inventāra un aparatūras remonts, tehniskā apkalpošana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E7896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3 581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E969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3 581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2F99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3 581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DBAE1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Bāzes staciju remonts un instrumentu kalibrēšana</w:t>
                  </w:r>
                </w:p>
              </w:tc>
            </w:tr>
            <w:tr w:rsidR="00011DC7" w14:paraId="71FFDF6B" w14:textId="77777777" w:rsidTr="004133B5">
              <w:trPr>
                <w:trHeight w:val="525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A3B4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Informācijas sistēmas uzturēšana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AFA57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15 000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2E687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27388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15 000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66DB82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Leica Spider uzturēšanas izdevumi (30% no kopējiem izdevumiem (50000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 x 30%)</w:t>
                  </w:r>
                </w:p>
              </w:tc>
            </w:tr>
            <w:tr w:rsidR="00011DC7" w14:paraId="17F4FE06" w14:textId="77777777" w:rsidTr="004133B5">
              <w:trPr>
                <w:trHeight w:val="780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AF9DF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Pārējā noma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08601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2268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18B5C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C3D14" w14:textId="77777777" w:rsidR="004051E6" w:rsidRDefault="00EE334A" w:rsidP="00657069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2 2</w:t>
                  </w:r>
                  <w:r w:rsidR="00657069">
                    <w:rPr>
                      <w:i/>
                      <w:iCs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AFEBC7" w14:textId="77777777" w:rsidR="004051E6" w:rsidRDefault="00EE334A" w:rsidP="00657069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30% no kopējām izmaksām LatPos bāzes stacijas antenu noma 14 bāzes stacijām (vid 45 EUR/mēn x 14 stacijas x 12 mēn = 7</w:t>
                  </w:r>
                  <w:r w:rsidR="00657069">
                    <w:rPr>
                      <w:i/>
                      <w:iCs/>
                      <w:color w:val="000000"/>
                      <w:sz w:val="20"/>
                      <w:szCs w:val="20"/>
                    </w:rPr>
                    <w:t>56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0 EUR) </w:t>
                  </w:r>
                </w:p>
              </w:tc>
            </w:tr>
            <w:tr w:rsidR="00011DC7" w14:paraId="59476389" w14:textId="77777777" w:rsidTr="004133B5">
              <w:trPr>
                <w:trHeight w:val="1020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1DFA8" w14:textId="77777777" w:rsidR="004051E6" w:rsidRDefault="00EE334A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Krājumi, materiāli, energoresursi, prece, biroja prece un inventārs, kurus neuzskaita kodā 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01B5" w14:textId="77777777" w:rsidR="004051E6" w:rsidRDefault="00EE334A" w:rsidP="006570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2 6</w:t>
                  </w:r>
                  <w:r w:rsidR="00657069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42FC8" w14:textId="77777777" w:rsidR="004051E6" w:rsidRDefault="00EE334A" w:rsidP="006570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2 6</w:t>
                  </w:r>
                  <w:r w:rsidR="00657069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9D9E1" w14:textId="77777777" w:rsidR="004051E6" w:rsidRDefault="00EE334A" w:rsidP="0065706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2 6</w:t>
                  </w:r>
                  <w:r w:rsidR="00657069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87EDB" w14:textId="77777777" w:rsidR="004051E6" w:rsidRDefault="00EE334A" w:rsidP="004051E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11DC7" w14:paraId="2FEF1EA2" w14:textId="77777777" w:rsidTr="004133B5">
              <w:trPr>
                <w:trHeight w:val="1035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25FA7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Biroja preces un inventārs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C5E31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1 788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62D15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1 788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49B4" w14:textId="77777777" w:rsidR="004051E6" w:rsidRDefault="00EE334A" w:rsidP="004051E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1 788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347EBF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Biroja preces, inventārs un specapģērbs  - kanceleja 12 EUR/mēn x 2 darbinieki x 12 mēn=288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br/>
                    <w:t xml:space="preserve">Inventārs - batarijas UPS, lentas datu kopēšanai, mob tel, u.c. 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1500</w:t>
                  </w:r>
                  <w:r w:rsidR="000B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EUR</w:t>
                  </w:r>
                </w:p>
              </w:tc>
            </w:tr>
            <w:tr w:rsidR="00011DC7" w14:paraId="2A6ED1B9" w14:textId="77777777" w:rsidTr="004133B5">
              <w:trPr>
                <w:trHeight w:val="510"/>
              </w:trPr>
              <w:tc>
                <w:tcPr>
                  <w:tcW w:w="2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6FE01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Kārtējie remonta un iestāžu uzturēšanas materiāli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B14FA" w14:textId="77777777" w:rsidR="004051E6" w:rsidRDefault="00EE334A" w:rsidP="00657069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="00657069">
                    <w:rPr>
                      <w:i/>
                      <w:iCs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07F87" w14:textId="77777777" w:rsidR="004051E6" w:rsidRDefault="00EE334A" w:rsidP="00657069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="00657069">
                    <w:rPr>
                      <w:i/>
                      <w:iCs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94D8A" w14:textId="77777777" w:rsidR="004051E6" w:rsidRDefault="00EE334A" w:rsidP="00657069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="00657069">
                    <w:rPr>
                      <w:i/>
                      <w:iCs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6567" w14:textId="77777777" w:rsidR="004051E6" w:rsidRDefault="00EE334A" w:rsidP="004051E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Barošanas bloka batarijas, vadi, stiprinājumi u.c.</w:t>
                  </w:r>
                </w:p>
              </w:tc>
            </w:tr>
          </w:tbl>
          <w:p w14:paraId="78706D9C" w14:textId="77777777" w:rsidR="00E72EF6" w:rsidRDefault="00E72EF6" w:rsidP="00CF716C">
            <w:pPr>
              <w:spacing w:line="264" w:lineRule="auto"/>
            </w:pPr>
          </w:p>
        </w:tc>
      </w:tr>
      <w:tr w:rsidR="00011DC7" w14:paraId="0734D397" w14:textId="77777777" w:rsidTr="004051E6">
        <w:tc>
          <w:tcPr>
            <w:tcW w:w="9493" w:type="dxa"/>
            <w:gridSpan w:val="4"/>
          </w:tcPr>
          <w:p w14:paraId="41FC3131" w14:textId="77777777" w:rsidR="004051E6" w:rsidRDefault="004051E6" w:rsidP="00CF716C">
            <w:pPr>
              <w:spacing w:line="264" w:lineRule="auto"/>
            </w:pPr>
          </w:p>
          <w:p w14:paraId="02F809F5" w14:textId="77777777" w:rsidR="004051E6" w:rsidRPr="000E447B" w:rsidRDefault="00EE334A" w:rsidP="00CF716C">
            <w:pPr>
              <w:spacing w:line="264" w:lineRule="auto"/>
              <w:rPr>
                <w:u w:val="single"/>
              </w:rPr>
            </w:pPr>
            <w:r w:rsidRPr="000E447B">
              <w:rPr>
                <w:u w:val="single"/>
              </w:rPr>
              <w:t>Kapitālās iegādes:</w:t>
            </w:r>
          </w:p>
          <w:p w14:paraId="00A2B7BA" w14:textId="77777777" w:rsidR="004051E6" w:rsidRDefault="00EE334A" w:rsidP="00CF716C">
            <w:pPr>
              <w:spacing w:line="264" w:lineRule="auto"/>
            </w:pPr>
            <w:r>
              <w:t>LatPos sistēmas infrastruktūras uzturēšanai</w:t>
            </w:r>
          </w:p>
          <w:p w14:paraId="7D6F0521" w14:textId="77777777" w:rsidR="00AE14C1" w:rsidRDefault="00EE334A" w:rsidP="00CF716C">
            <w:pPr>
              <w:spacing w:line="264" w:lineRule="auto"/>
            </w:pPr>
            <w:r>
              <w:t xml:space="preserve">GNSS bāzes staciju uztvērēju, GNSS antenu un RTK instrumentu un papildus </w:t>
            </w:r>
            <w:r w:rsidR="006A33EC">
              <w:t>licenču</w:t>
            </w:r>
            <w:r>
              <w:t xml:space="preserve"> iegādēm sistēmas papildināšanai un uzturēšanai 20 000 EUR katru gadu</w:t>
            </w:r>
          </w:p>
          <w:p w14:paraId="2724BA6C" w14:textId="77777777" w:rsidR="004051E6" w:rsidRDefault="00EE334A" w:rsidP="00CF716C">
            <w:pPr>
              <w:spacing w:line="264" w:lineRule="auto"/>
            </w:pPr>
            <w:r>
              <w:t>Serveris, datortehnika, monitori u.c. 3 000 EUR katru gadu</w:t>
            </w:r>
          </w:p>
          <w:p w14:paraId="47107635" w14:textId="77777777" w:rsidR="000E447B" w:rsidRDefault="000E447B" w:rsidP="00CF716C">
            <w:pPr>
              <w:spacing w:line="264" w:lineRule="auto"/>
            </w:pPr>
          </w:p>
          <w:p w14:paraId="5D93B933" w14:textId="77777777" w:rsidR="000E447B" w:rsidRPr="000E447B" w:rsidRDefault="00EE334A" w:rsidP="00CF716C">
            <w:pPr>
              <w:spacing w:line="264" w:lineRule="auto"/>
              <w:rPr>
                <w:b/>
              </w:rPr>
            </w:pPr>
            <w:r w:rsidRPr="000E447B">
              <w:rPr>
                <w:b/>
              </w:rPr>
              <w:t>Kopā gadā kapitālajās iegādēs 23 000 EUR.</w:t>
            </w:r>
          </w:p>
        </w:tc>
      </w:tr>
    </w:tbl>
    <w:p w14:paraId="10A5F737" w14:textId="77777777" w:rsidR="00834384" w:rsidRPr="00834384" w:rsidRDefault="00834384" w:rsidP="00CF716C">
      <w:pPr>
        <w:spacing w:line="264" w:lineRule="auto"/>
      </w:pPr>
    </w:p>
    <w:p w14:paraId="4A09A4AA" w14:textId="77777777" w:rsidR="00834384" w:rsidRDefault="00834384" w:rsidP="00CF716C">
      <w:pPr>
        <w:spacing w:line="264" w:lineRule="auto"/>
        <w:rPr>
          <w:b/>
        </w:rPr>
      </w:pPr>
    </w:p>
    <w:p w14:paraId="6EFEE3A0" w14:textId="77777777" w:rsidR="007B346A" w:rsidRDefault="007B346A" w:rsidP="00AD2499">
      <w:pPr>
        <w:spacing w:line="264" w:lineRule="auto"/>
        <w:jc w:val="both"/>
      </w:pPr>
    </w:p>
    <w:p w14:paraId="436F511C" w14:textId="77777777" w:rsidR="00A0741B" w:rsidRDefault="00A0741B" w:rsidP="00AD2499">
      <w:pPr>
        <w:spacing w:line="264" w:lineRule="auto"/>
        <w:jc w:val="both"/>
      </w:pPr>
    </w:p>
    <w:p w14:paraId="20876CE0" w14:textId="77777777" w:rsidR="002A5084" w:rsidRDefault="002A5084" w:rsidP="00AD2499">
      <w:pPr>
        <w:spacing w:line="264" w:lineRule="auto"/>
        <w:jc w:val="both"/>
      </w:pPr>
    </w:p>
    <w:p w14:paraId="06688EB7" w14:textId="77777777" w:rsidR="007B346A" w:rsidRDefault="00EE334A" w:rsidP="007B346A">
      <w:pPr>
        <w:spacing w:line="264" w:lineRule="auto"/>
        <w:jc w:val="both"/>
      </w:pPr>
      <w:r>
        <w:t>Aizsardzības  ministrs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>R. Bergmanis</w:t>
      </w:r>
    </w:p>
    <w:p w14:paraId="7437C4F0" w14:textId="77777777" w:rsidR="007B346A" w:rsidRDefault="007B346A" w:rsidP="007B346A">
      <w:pPr>
        <w:spacing w:line="264" w:lineRule="auto"/>
        <w:jc w:val="both"/>
      </w:pPr>
    </w:p>
    <w:p w14:paraId="1A8B2FD0" w14:textId="77777777" w:rsidR="007B346A" w:rsidRDefault="007B346A" w:rsidP="007B346A">
      <w:pPr>
        <w:spacing w:line="264" w:lineRule="auto"/>
        <w:jc w:val="both"/>
      </w:pPr>
    </w:p>
    <w:p w14:paraId="68B60584" w14:textId="77777777" w:rsidR="00272FE5" w:rsidRDefault="00272FE5"/>
    <w:p w14:paraId="29FE99AE" w14:textId="77777777" w:rsidR="00CD49FE" w:rsidRDefault="00CD49FE"/>
    <w:p w14:paraId="275A844D" w14:textId="77777777" w:rsidR="00272FE5" w:rsidRDefault="00EE334A">
      <w:r>
        <w:t>E.Strautiņa 28655595</w:t>
      </w:r>
    </w:p>
    <w:p w14:paraId="56923A83" w14:textId="77777777" w:rsidR="00372E14" w:rsidRDefault="00957146">
      <w:pPr>
        <w:rPr>
          <w:rStyle w:val="Hyperlink"/>
        </w:rPr>
      </w:pPr>
      <w:hyperlink r:id="rId14" w:history="1">
        <w:r w:rsidR="00EE334A" w:rsidRPr="0051143B">
          <w:rPr>
            <w:rStyle w:val="Hyperlink"/>
          </w:rPr>
          <w:t>evija.strautina@lgia.gov.lv</w:t>
        </w:r>
      </w:hyperlink>
    </w:p>
    <w:p w14:paraId="42DBAACD" w14:textId="77777777" w:rsidR="00B72333" w:rsidRDefault="00B72333">
      <w:pPr>
        <w:rPr>
          <w:rStyle w:val="Hyperlink"/>
        </w:rPr>
      </w:pPr>
    </w:p>
    <w:p w14:paraId="003453F1" w14:textId="77777777" w:rsidR="00B72333" w:rsidRDefault="00B72333" w:rsidP="00B72333"/>
    <w:p w14:paraId="7284F361" w14:textId="77777777" w:rsidR="00585857" w:rsidRDefault="00585857" w:rsidP="00585857"/>
    <w:sectPr w:rsidR="00585857" w:rsidSect="004133B5">
      <w:footerReference w:type="default" r:id="rId15"/>
      <w:footerReference w:type="first" r:id="rId16"/>
      <w:pgSz w:w="11906" w:h="16838"/>
      <w:pgMar w:top="902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80D2E" w14:textId="77777777" w:rsidR="009E4039" w:rsidRDefault="009E4039">
      <w:r>
        <w:separator/>
      </w:r>
    </w:p>
  </w:endnote>
  <w:endnote w:type="continuationSeparator" w:id="0">
    <w:p w14:paraId="67504FFA" w14:textId="77777777" w:rsidR="009E4039" w:rsidRDefault="009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EA1BD" w14:textId="0F1CFE1C" w:rsidR="009E4039" w:rsidRDefault="009E4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FBE40" w14:textId="4D76D334" w:rsidR="009E4039" w:rsidRPr="001C06E8" w:rsidRDefault="009E4039" w:rsidP="00A70167">
    <w:pPr>
      <w:pStyle w:val="Footer"/>
      <w:jc w:val="both"/>
      <w:rPr>
        <w:sz w:val="20"/>
      </w:rPr>
    </w:pPr>
    <w:r>
      <w:rPr>
        <w:sz w:val="20"/>
      </w:rPr>
      <w:t>AIMZino_1812</w:t>
    </w:r>
    <w:r w:rsidRPr="001C06E8">
      <w:rPr>
        <w:sz w:val="20"/>
      </w:rPr>
      <w:t>17</w:t>
    </w:r>
    <w:r>
      <w:rPr>
        <w:sz w:val="20"/>
      </w:rPr>
      <w:t>;</w:t>
    </w:r>
    <w:r w:rsidRPr="001C06E8">
      <w:rPr>
        <w:sz w:val="20"/>
      </w:rPr>
      <w:t xml:space="preserve"> </w:t>
    </w:r>
    <w:r>
      <w:rPr>
        <w:sz w:val="20"/>
      </w:rPr>
      <w:t>I</w:t>
    </w:r>
    <w:r w:rsidRPr="001C06E8">
      <w:rPr>
        <w:sz w:val="20"/>
      </w:rPr>
      <w:t>nformatīvais ziņojums</w:t>
    </w:r>
    <w:r>
      <w:rPr>
        <w:sz w:val="20"/>
      </w:rPr>
      <w:t xml:space="preserve"> </w:t>
    </w:r>
    <w:r w:rsidR="000225B9">
      <w:rPr>
        <w:sz w:val="20"/>
      </w:rPr>
      <w:t>“P</w:t>
    </w:r>
    <w:r w:rsidRPr="001C06E8">
      <w:rPr>
        <w:sz w:val="20"/>
      </w:rPr>
      <w:t>ar pastāvīgās globālās pozicionēšanas bāzes staciju sistēma</w:t>
    </w:r>
    <w:r w:rsidR="00957146">
      <w:rPr>
        <w:sz w:val="20"/>
      </w:rPr>
      <w:t>i</w:t>
    </w:r>
    <w:r w:rsidRPr="001C06E8">
      <w:rPr>
        <w:sz w:val="20"/>
      </w:rPr>
      <w:t xml:space="preserve"> “Latvijas Pozicionēšanas sistēma” </w:t>
    </w:r>
    <w:r w:rsidR="000225B9">
      <w:rPr>
        <w:sz w:val="20"/>
      </w:rPr>
      <w:t>(</w:t>
    </w:r>
    <w:r w:rsidRPr="001C06E8">
      <w:rPr>
        <w:sz w:val="20"/>
      </w:rPr>
      <w:t>LatPos</w:t>
    </w:r>
    <w:r w:rsidR="000225B9">
      <w:rPr>
        <w:sz w:val="20"/>
      </w:rPr>
      <w:t>)</w:t>
    </w:r>
    <w:r w:rsidRPr="001C06E8">
      <w:rPr>
        <w:sz w:val="20"/>
      </w:rPr>
      <w:t xml:space="preserve"> nepieciešamo finansējumu</w:t>
    </w:r>
    <w:r w:rsidR="000225B9"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B629" w14:textId="77777777" w:rsidR="009E4039" w:rsidRDefault="009E4039" w:rsidP="00750BDA">
    <w:pPr>
      <w:jc w:val="center"/>
      <w:outlineLvl w:val="0"/>
      <w:rPr>
        <w:sz w:val="20"/>
        <w:szCs w:val="20"/>
      </w:rPr>
    </w:pPr>
    <w:r>
      <w:rPr>
        <w:sz w:val="20"/>
        <w:szCs w:val="20"/>
      </w:rPr>
      <w:t>1</w:t>
    </w:r>
  </w:p>
  <w:p w14:paraId="283D3337" w14:textId="7B04B740" w:rsidR="009E4039" w:rsidRPr="00FD10BB" w:rsidRDefault="009E4039" w:rsidP="004F2FA5">
    <w:pPr>
      <w:jc w:val="both"/>
      <w:outlineLvl w:val="0"/>
      <w:rPr>
        <w:sz w:val="20"/>
        <w:szCs w:val="20"/>
      </w:rPr>
    </w:pPr>
    <w:r>
      <w:rPr>
        <w:sz w:val="20"/>
        <w:szCs w:val="20"/>
      </w:rPr>
      <w:t>AIMZino_181217; I</w:t>
    </w:r>
    <w:r w:rsidRPr="0030125F">
      <w:rPr>
        <w:sz w:val="20"/>
        <w:szCs w:val="20"/>
      </w:rPr>
      <w:t>nformatīvais ziņojum</w:t>
    </w:r>
    <w:r>
      <w:rPr>
        <w:sz w:val="20"/>
        <w:szCs w:val="20"/>
      </w:rPr>
      <w:t xml:space="preserve">s </w:t>
    </w:r>
    <w:r w:rsidR="000225B9">
      <w:rPr>
        <w:sz w:val="20"/>
        <w:szCs w:val="20"/>
      </w:rPr>
      <w:t>“P</w:t>
    </w:r>
    <w:r w:rsidRPr="001C06E8">
      <w:rPr>
        <w:sz w:val="20"/>
        <w:szCs w:val="20"/>
      </w:rPr>
      <w:t xml:space="preserve">ar pastāvīgās globālās pozicionēšanas bāzes staciju sistēmas “Latvijas Pozicionēšanas sistēma” </w:t>
    </w:r>
    <w:r w:rsidR="000225B9">
      <w:rPr>
        <w:sz w:val="20"/>
        <w:szCs w:val="20"/>
      </w:rPr>
      <w:t>(</w:t>
    </w:r>
    <w:r w:rsidRPr="001C06E8">
      <w:rPr>
        <w:sz w:val="20"/>
        <w:szCs w:val="20"/>
      </w:rPr>
      <w:t>LatPos</w:t>
    </w:r>
    <w:r w:rsidR="000225B9">
      <w:rPr>
        <w:sz w:val="20"/>
        <w:szCs w:val="20"/>
      </w:rPr>
      <w:t>)</w:t>
    </w:r>
    <w:r w:rsidRPr="001C06E8">
      <w:rPr>
        <w:sz w:val="20"/>
        <w:szCs w:val="20"/>
      </w:rPr>
      <w:t xml:space="preserve"> nepieciešamo finansējumu</w:t>
    </w:r>
    <w:r w:rsidR="000225B9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43DA" w14:textId="77777777" w:rsidR="009E4039" w:rsidRDefault="009E4039">
      <w:r>
        <w:separator/>
      </w:r>
    </w:p>
  </w:footnote>
  <w:footnote w:type="continuationSeparator" w:id="0">
    <w:p w14:paraId="2CBAD472" w14:textId="77777777" w:rsidR="009E4039" w:rsidRDefault="009E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6E40"/>
    <w:multiLevelType w:val="multilevel"/>
    <w:tmpl w:val="8AD237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1">
    <w:nsid w:val="04387BC0"/>
    <w:multiLevelType w:val="hybridMultilevel"/>
    <w:tmpl w:val="98C663CC"/>
    <w:lvl w:ilvl="0" w:tplc="E1BC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E9928" w:tentative="1">
      <w:start w:val="1"/>
      <w:numFmt w:val="lowerLetter"/>
      <w:lvlText w:val="%2."/>
      <w:lvlJc w:val="left"/>
      <w:pPr>
        <w:ind w:left="1440" w:hanging="360"/>
      </w:pPr>
    </w:lvl>
    <w:lvl w:ilvl="2" w:tplc="087CC138" w:tentative="1">
      <w:start w:val="1"/>
      <w:numFmt w:val="lowerRoman"/>
      <w:lvlText w:val="%3."/>
      <w:lvlJc w:val="right"/>
      <w:pPr>
        <w:ind w:left="2160" w:hanging="180"/>
      </w:pPr>
    </w:lvl>
    <w:lvl w:ilvl="3" w:tplc="FD8ED18E" w:tentative="1">
      <w:start w:val="1"/>
      <w:numFmt w:val="decimal"/>
      <w:lvlText w:val="%4."/>
      <w:lvlJc w:val="left"/>
      <w:pPr>
        <w:ind w:left="2880" w:hanging="360"/>
      </w:pPr>
    </w:lvl>
    <w:lvl w:ilvl="4" w:tplc="C1208A6E" w:tentative="1">
      <w:start w:val="1"/>
      <w:numFmt w:val="lowerLetter"/>
      <w:lvlText w:val="%5."/>
      <w:lvlJc w:val="left"/>
      <w:pPr>
        <w:ind w:left="3600" w:hanging="360"/>
      </w:pPr>
    </w:lvl>
    <w:lvl w:ilvl="5" w:tplc="361669D6" w:tentative="1">
      <w:start w:val="1"/>
      <w:numFmt w:val="lowerRoman"/>
      <w:lvlText w:val="%6."/>
      <w:lvlJc w:val="right"/>
      <w:pPr>
        <w:ind w:left="4320" w:hanging="180"/>
      </w:pPr>
    </w:lvl>
    <w:lvl w:ilvl="6" w:tplc="C45A27F8" w:tentative="1">
      <w:start w:val="1"/>
      <w:numFmt w:val="decimal"/>
      <w:lvlText w:val="%7."/>
      <w:lvlJc w:val="left"/>
      <w:pPr>
        <w:ind w:left="5040" w:hanging="360"/>
      </w:pPr>
    </w:lvl>
    <w:lvl w:ilvl="7" w:tplc="A0267C04" w:tentative="1">
      <w:start w:val="1"/>
      <w:numFmt w:val="lowerLetter"/>
      <w:lvlText w:val="%8."/>
      <w:lvlJc w:val="left"/>
      <w:pPr>
        <w:ind w:left="5760" w:hanging="360"/>
      </w:pPr>
    </w:lvl>
    <w:lvl w:ilvl="8" w:tplc="0C009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9360A4D"/>
    <w:multiLevelType w:val="hybridMultilevel"/>
    <w:tmpl w:val="C5980F58"/>
    <w:lvl w:ilvl="0" w:tplc="874A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AA2FF6" w:tentative="1">
      <w:start w:val="1"/>
      <w:numFmt w:val="lowerLetter"/>
      <w:lvlText w:val="%2."/>
      <w:lvlJc w:val="left"/>
      <w:pPr>
        <w:ind w:left="1440" w:hanging="360"/>
      </w:pPr>
    </w:lvl>
    <w:lvl w:ilvl="2" w:tplc="3F14424E" w:tentative="1">
      <w:start w:val="1"/>
      <w:numFmt w:val="lowerRoman"/>
      <w:lvlText w:val="%3."/>
      <w:lvlJc w:val="right"/>
      <w:pPr>
        <w:ind w:left="2160" w:hanging="180"/>
      </w:pPr>
    </w:lvl>
    <w:lvl w:ilvl="3" w:tplc="F63CE6A2" w:tentative="1">
      <w:start w:val="1"/>
      <w:numFmt w:val="decimal"/>
      <w:lvlText w:val="%4."/>
      <w:lvlJc w:val="left"/>
      <w:pPr>
        <w:ind w:left="2880" w:hanging="360"/>
      </w:pPr>
    </w:lvl>
    <w:lvl w:ilvl="4" w:tplc="78A2581A" w:tentative="1">
      <w:start w:val="1"/>
      <w:numFmt w:val="lowerLetter"/>
      <w:lvlText w:val="%5."/>
      <w:lvlJc w:val="left"/>
      <w:pPr>
        <w:ind w:left="3600" w:hanging="360"/>
      </w:pPr>
    </w:lvl>
    <w:lvl w:ilvl="5" w:tplc="55169976" w:tentative="1">
      <w:start w:val="1"/>
      <w:numFmt w:val="lowerRoman"/>
      <w:lvlText w:val="%6."/>
      <w:lvlJc w:val="right"/>
      <w:pPr>
        <w:ind w:left="4320" w:hanging="180"/>
      </w:pPr>
    </w:lvl>
    <w:lvl w:ilvl="6" w:tplc="D16CD44A" w:tentative="1">
      <w:start w:val="1"/>
      <w:numFmt w:val="decimal"/>
      <w:lvlText w:val="%7."/>
      <w:lvlJc w:val="left"/>
      <w:pPr>
        <w:ind w:left="5040" w:hanging="360"/>
      </w:pPr>
    </w:lvl>
    <w:lvl w:ilvl="7" w:tplc="D8FCD900" w:tentative="1">
      <w:start w:val="1"/>
      <w:numFmt w:val="lowerLetter"/>
      <w:lvlText w:val="%8."/>
      <w:lvlJc w:val="left"/>
      <w:pPr>
        <w:ind w:left="5760" w:hanging="360"/>
      </w:pPr>
    </w:lvl>
    <w:lvl w:ilvl="8" w:tplc="9424B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A341390"/>
    <w:multiLevelType w:val="hybridMultilevel"/>
    <w:tmpl w:val="9D9AAC52"/>
    <w:lvl w:ilvl="0" w:tplc="ECBED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6C548" w:tentative="1">
      <w:start w:val="1"/>
      <w:numFmt w:val="lowerLetter"/>
      <w:lvlText w:val="%2."/>
      <w:lvlJc w:val="left"/>
      <w:pPr>
        <w:ind w:left="1440" w:hanging="360"/>
      </w:pPr>
    </w:lvl>
    <w:lvl w:ilvl="2" w:tplc="01D46E7C" w:tentative="1">
      <w:start w:val="1"/>
      <w:numFmt w:val="lowerRoman"/>
      <w:lvlText w:val="%3."/>
      <w:lvlJc w:val="right"/>
      <w:pPr>
        <w:ind w:left="2160" w:hanging="180"/>
      </w:pPr>
    </w:lvl>
    <w:lvl w:ilvl="3" w:tplc="FA264E0A" w:tentative="1">
      <w:start w:val="1"/>
      <w:numFmt w:val="decimal"/>
      <w:lvlText w:val="%4."/>
      <w:lvlJc w:val="left"/>
      <w:pPr>
        <w:ind w:left="2880" w:hanging="360"/>
      </w:pPr>
    </w:lvl>
    <w:lvl w:ilvl="4" w:tplc="427854B6" w:tentative="1">
      <w:start w:val="1"/>
      <w:numFmt w:val="lowerLetter"/>
      <w:lvlText w:val="%5."/>
      <w:lvlJc w:val="left"/>
      <w:pPr>
        <w:ind w:left="3600" w:hanging="360"/>
      </w:pPr>
    </w:lvl>
    <w:lvl w:ilvl="5" w:tplc="2F8C8CAA" w:tentative="1">
      <w:start w:val="1"/>
      <w:numFmt w:val="lowerRoman"/>
      <w:lvlText w:val="%6."/>
      <w:lvlJc w:val="right"/>
      <w:pPr>
        <w:ind w:left="4320" w:hanging="180"/>
      </w:pPr>
    </w:lvl>
    <w:lvl w:ilvl="6" w:tplc="D0B8D1DE" w:tentative="1">
      <w:start w:val="1"/>
      <w:numFmt w:val="decimal"/>
      <w:lvlText w:val="%7."/>
      <w:lvlJc w:val="left"/>
      <w:pPr>
        <w:ind w:left="5040" w:hanging="360"/>
      </w:pPr>
    </w:lvl>
    <w:lvl w:ilvl="7" w:tplc="EBB046B0" w:tentative="1">
      <w:start w:val="1"/>
      <w:numFmt w:val="lowerLetter"/>
      <w:lvlText w:val="%8."/>
      <w:lvlJc w:val="left"/>
      <w:pPr>
        <w:ind w:left="5760" w:hanging="360"/>
      </w:pPr>
    </w:lvl>
    <w:lvl w:ilvl="8" w:tplc="3738F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400B3E"/>
    <w:multiLevelType w:val="hybridMultilevel"/>
    <w:tmpl w:val="F7ECC848"/>
    <w:lvl w:ilvl="0" w:tplc="34BA4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34F61102" w:tentative="1">
      <w:start w:val="1"/>
      <w:numFmt w:val="lowerLetter"/>
      <w:lvlText w:val="%2."/>
      <w:lvlJc w:val="left"/>
      <w:pPr>
        <w:ind w:left="1440" w:hanging="360"/>
      </w:pPr>
    </w:lvl>
    <w:lvl w:ilvl="2" w:tplc="FE8E286C" w:tentative="1">
      <w:start w:val="1"/>
      <w:numFmt w:val="lowerRoman"/>
      <w:lvlText w:val="%3."/>
      <w:lvlJc w:val="right"/>
      <w:pPr>
        <w:ind w:left="2160" w:hanging="180"/>
      </w:pPr>
    </w:lvl>
    <w:lvl w:ilvl="3" w:tplc="2FD8D828" w:tentative="1">
      <w:start w:val="1"/>
      <w:numFmt w:val="decimal"/>
      <w:lvlText w:val="%4."/>
      <w:lvlJc w:val="left"/>
      <w:pPr>
        <w:ind w:left="2880" w:hanging="360"/>
      </w:pPr>
    </w:lvl>
    <w:lvl w:ilvl="4" w:tplc="02B069E6" w:tentative="1">
      <w:start w:val="1"/>
      <w:numFmt w:val="lowerLetter"/>
      <w:lvlText w:val="%5."/>
      <w:lvlJc w:val="left"/>
      <w:pPr>
        <w:ind w:left="3600" w:hanging="360"/>
      </w:pPr>
    </w:lvl>
    <w:lvl w:ilvl="5" w:tplc="1B0013C0" w:tentative="1">
      <w:start w:val="1"/>
      <w:numFmt w:val="lowerRoman"/>
      <w:lvlText w:val="%6."/>
      <w:lvlJc w:val="right"/>
      <w:pPr>
        <w:ind w:left="4320" w:hanging="180"/>
      </w:pPr>
    </w:lvl>
    <w:lvl w:ilvl="6" w:tplc="082E4396" w:tentative="1">
      <w:start w:val="1"/>
      <w:numFmt w:val="decimal"/>
      <w:lvlText w:val="%7."/>
      <w:lvlJc w:val="left"/>
      <w:pPr>
        <w:ind w:left="5040" w:hanging="360"/>
      </w:pPr>
    </w:lvl>
    <w:lvl w:ilvl="7" w:tplc="57305B58" w:tentative="1">
      <w:start w:val="1"/>
      <w:numFmt w:val="lowerLetter"/>
      <w:lvlText w:val="%8."/>
      <w:lvlJc w:val="left"/>
      <w:pPr>
        <w:ind w:left="5760" w:hanging="360"/>
      </w:pPr>
    </w:lvl>
    <w:lvl w:ilvl="8" w:tplc="CA663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6825E6"/>
    <w:multiLevelType w:val="hybridMultilevel"/>
    <w:tmpl w:val="70D06BE8"/>
    <w:lvl w:ilvl="0" w:tplc="359AC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9C9CC6" w:tentative="1">
      <w:start w:val="1"/>
      <w:numFmt w:val="lowerLetter"/>
      <w:lvlText w:val="%2."/>
      <w:lvlJc w:val="left"/>
      <w:pPr>
        <w:ind w:left="1800" w:hanging="360"/>
      </w:pPr>
    </w:lvl>
    <w:lvl w:ilvl="2" w:tplc="C2281188" w:tentative="1">
      <w:start w:val="1"/>
      <w:numFmt w:val="lowerRoman"/>
      <w:lvlText w:val="%3."/>
      <w:lvlJc w:val="right"/>
      <w:pPr>
        <w:ind w:left="2520" w:hanging="180"/>
      </w:pPr>
    </w:lvl>
    <w:lvl w:ilvl="3" w:tplc="F814B33E" w:tentative="1">
      <w:start w:val="1"/>
      <w:numFmt w:val="decimal"/>
      <w:lvlText w:val="%4."/>
      <w:lvlJc w:val="left"/>
      <w:pPr>
        <w:ind w:left="3240" w:hanging="360"/>
      </w:pPr>
    </w:lvl>
    <w:lvl w:ilvl="4" w:tplc="CCBE1DEE" w:tentative="1">
      <w:start w:val="1"/>
      <w:numFmt w:val="lowerLetter"/>
      <w:lvlText w:val="%5."/>
      <w:lvlJc w:val="left"/>
      <w:pPr>
        <w:ind w:left="3960" w:hanging="360"/>
      </w:pPr>
    </w:lvl>
    <w:lvl w:ilvl="5" w:tplc="85E8AD42" w:tentative="1">
      <w:start w:val="1"/>
      <w:numFmt w:val="lowerRoman"/>
      <w:lvlText w:val="%6."/>
      <w:lvlJc w:val="right"/>
      <w:pPr>
        <w:ind w:left="4680" w:hanging="180"/>
      </w:pPr>
    </w:lvl>
    <w:lvl w:ilvl="6" w:tplc="2C9E2664" w:tentative="1">
      <w:start w:val="1"/>
      <w:numFmt w:val="decimal"/>
      <w:lvlText w:val="%7."/>
      <w:lvlJc w:val="left"/>
      <w:pPr>
        <w:ind w:left="5400" w:hanging="360"/>
      </w:pPr>
    </w:lvl>
    <w:lvl w:ilvl="7" w:tplc="51F21E72" w:tentative="1">
      <w:start w:val="1"/>
      <w:numFmt w:val="lowerLetter"/>
      <w:lvlText w:val="%8."/>
      <w:lvlJc w:val="left"/>
      <w:pPr>
        <w:ind w:left="6120" w:hanging="360"/>
      </w:pPr>
    </w:lvl>
    <w:lvl w:ilvl="8" w:tplc="846CB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8051D1C"/>
    <w:multiLevelType w:val="hybridMultilevel"/>
    <w:tmpl w:val="87E02AAA"/>
    <w:lvl w:ilvl="0" w:tplc="6A8AAD64">
      <w:start w:val="1"/>
      <w:numFmt w:val="decimal"/>
      <w:lvlText w:val="%1."/>
      <w:lvlJc w:val="left"/>
      <w:pPr>
        <w:ind w:left="720" w:hanging="360"/>
      </w:pPr>
    </w:lvl>
    <w:lvl w:ilvl="1" w:tplc="50CE8992">
      <w:start w:val="1"/>
      <w:numFmt w:val="lowerLetter"/>
      <w:lvlText w:val="%2."/>
      <w:lvlJc w:val="left"/>
      <w:pPr>
        <w:ind w:left="1440" w:hanging="360"/>
      </w:pPr>
    </w:lvl>
    <w:lvl w:ilvl="2" w:tplc="3CDAC1BE">
      <w:start w:val="1"/>
      <w:numFmt w:val="lowerRoman"/>
      <w:lvlText w:val="%3."/>
      <w:lvlJc w:val="right"/>
      <w:pPr>
        <w:ind w:left="2160" w:hanging="180"/>
      </w:pPr>
    </w:lvl>
    <w:lvl w:ilvl="3" w:tplc="438E2AB8">
      <w:start w:val="1"/>
      <w:numFmt w:val="decimal"/>
      <w:lvlText w:val="%4."/>
      <w:lvlJc w:val="left"/>
      <w:pPr>
        <w:ind w:left="2880" w:hanging="360"/>
      </w:pPr>
    </w:lvl>
    <w:lvl w:ilvl="4" w:tplc="3BD2553C">
      <w:start w:val="1"/>
      <w:numFmt w:val="lowerLetter"/>
      <w:lvlText w:val="%5."/>
      <w:lvlJc w:val="left"/>
      <w:pPr>
        <w:ind w:left="3600" w:hanging="360"/>
      </w:pPr>
    </w:lvl>
    <w:lvl w:ilvl="5" w:tplc="3D8C9FAE">
      <w:start w:val="1"/>
      <w:numFmt w:val="lowerRoman"/>
      <w:lvlText w:val="%6."/>
      <w:lvlJc w:val="right"/>
      <w:pPr>
        <w:ind w:left="4320" w:hanging="180"/>
      </w:pPr>
    </w:lvl>
    <w:lvl w:ilvl="6" w:tplc="7AD81DBE">
      <w:start w:val="1"/>
      <w:numFmt w:val="decimal"/>
      <w:lvlText w:val="%7."/>
      <w:lvlJc w:val="left"/>
      <w:pPr>
        <w:ind w:left="5040" w:hanging="360"/>
      </w:pPr>
    </w:lvl>
    <w:lvl w:ilvl="7" w:tplc="5DB68B48">
      <w:start w:val="1"/>
      <w:numFmt w:val="lowerLetter"/>
      <w:lvlText w:val="%8."/>
      <w:lvlJc w:val="left"/>
      <w:pPr>
        <w:ind w:left="5760" w:hanging="360"/>
      </w:pPr>
    </w:lvl>
    <w:lvl w:ilvl="8" w:tplc="F41C63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B8C797F"/>
    <w:multiLevelType w:val="hybridMultilevel"/>
    <w:tmpl w:val="C9E4D1C6"/>
    <w:lvl w:ilvl="0" w:tplc="37C6222C">
      <w:start w:val="20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A18E3C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5C6FFD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8CA10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9B85E1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48A757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57E462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C2CD5B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2CC80A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1">
    <w:nsid w:val="21317CDA"/>
    <w:multiLevelType w:val="hybridMultilevel"/>
    <w:tmpl w:val="95DCB3E8"/>
    <w:lvl w:ilvl="0" w:tplc="9ADA2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78F9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43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C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CD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41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C4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29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80F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5223383"/>
    <w:multiLevelType w:val="hybridMultilevel"/>
    <w:tmpl w:val="1CE8389C"/>
    <w:lvl w:ilvl="0" w:tplc="50AEA804">
      <w:start w:val="1"/>
      <w:numFmt w:val="decimal"/>
      <w:lvlText w:val="%1."/>
      <w:lvlJc w:val="left"/>
      <w:pPr>
        <w:ind w:left="720" w:hanging="360"/>
      </w:pPr>
    </w:lvl>
    <w:lvl w:ilvl="1" w:tplc="1BD648B4" w:tentative="1">
      <w:start w:val="1"/>
      <w:numFmt w:val="lowerLetter"/>
      <w:lvlText w:val="%2."/>
      <w:lvlJc w:val="left"/>
      <w:pPr>
        <w:ind w:left="1440" w:hanging="360"/>
      </w:pPr>
    </w:lvl>
    <w:lvl w:ilvl="2" w:tplc="B106CCC0" w:tentative="1">
      <w:start w:val="1"/>
      <w:numFmt w:val="lowerRoman"/>
      <w:lvlText w:val="%3."/>
      <w:lvlJc w:val="right"/>
      <w:pPr>
        <w:ind w:left="2160" w:hanging="180"/>
      </w:pPr>
    </w:lvl>
    <w:lvl w:ilvl="3" w:tplc="6BC4C8E6" w:tentative="1">
      <w:start w:val="1"/>
      <w:numFmt w:val="decimal"/>
      <w:lvlText w:val="%4."/>
      <w:lvlJc w:val="left"/>
      <w:pPr>
        <w:ind w:left="2880" w:hanging="360"/>
      </w:pPr>
    </w:lvl>
    <w:lvl w:ilvl="4" w:tplc="AF58472A" w:tentative="1">
      <w:start w:val="1"/>
      <w:numFmt w:val="lowerLetter"/>
      <w:lvlText w:val="%5."/>
      <w:lvlJc w:val="left"/>
      <w:pPr>
        <w:ind w:left="3600" w:hanging="360"/>
      </w:pPr>
    </w:lvl>
    <w:lvl w:ilvl="5" w:tplc="76ECB384" w:tentative="1">
      <w:start w:val="1"/>
      <w:numFmt w:val="lowerRoman"/>
      <w:lvlText w:val="%6."/>
      <w:lvlJc w:val="right"/>
      <w:pPr>
        <w:ind w:left="4320" w:hanging="180"/>
      </w:pPr>
    </w:lvl>
    <w:lvl w:ilvl="6" w:tplc="417EF30E" w:tentative="1">
      <w:start w:val="1"/>
      <w:numFmt w:val="decimal"/>
      <w:lvlText w:val="%7."/>
      <w:lvlJc w:val="left"/>
      <w:pPr>
        <w:ind w:left="5040" w:hanging="360"/>
      </w:pPr>
    </w:lvl>
    <w:lvl w:ilvl="7" w:tplc="0C4636A2" w:tentative="1">
      <w:start w:val="1"/>
      <w:numFmt w:val="lowerLetter"/>
      <w:lvlText w:val="%8."/>
      <w:lvlJc w:val="left"/>
      <w:pPr>
        <w:ind w:left="5760" w:hanging="360"/>
      </w:pPr>
    </w:lvl>
    <w:lvl w:ilvl="8" w:tplc="4FD02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0D17AEA"/>
    <w:multiLevelType w:val="hybridMultilevel"/>
    <w:tmpl w:val="1902D2DC"/>
    <w:lvl w:ilvl="0" w:tplc="AA6ECC1C">
      <w:start w:val="1"/>
      <w:numFmt w:val="decimal"/>
      <w:lvlText w:val="%1."/>
      <w:lvlJc w:val="left"/>
      <w:pPr>
        <w:ind w:left="720" w:hanging="360"/>
      </w:pPr>
    </w:lvl>
    <w:lvl w:ilvl="1" w:tplc="D2BE7632">
      <w:start w:val="1"/>
      <w:numFmt w:val="lowerLetter"/>
      <w:lvlText w:val="%2."/>
      <w:lvlJc w:val="left"/>
      <w:pPr>
        <w:ind w:left="1440" w:hanging="360"/>
      </w:pPr>
    </w:lvl>
    <w:lvl w:ilvl="2" w:tplc="F440E08C">
      <w:start w:val="1"/>
      <w:numFmt w:val="lowerRoman"/>
      <w:lvlText w:val="%3."/>
      <w:lvlJc w:val="right"/>
      <w:pPr>
        <w:ind w:left="2160" w:hanging="180"/>
      </w:pPr>
    </w:lvl>
    <w:lvl w:ilvl="3" w:tplc="1B4A4E9E">
      <w:start w:val="1"/>
      <w:numFmt w:val="decimal"/>
      <w:lvlText w:val="%4."/>
      <w:lvlJc w:val="left"/>
      <w:pPr>
        <w:ind w:left="2880" w:hanging="360"/>
      </w:pPr>
    </w:lvl>
    <w:lvl w:ilvl="4" w:tplc="731C99FE">
      <w:start w:val="1"/>
      <w:numFmt w:val="lowerLetter"/>
      <w:lvlText w:val="%5."/>
      <w:lvlJc w:val="left"/>
      <w:pPr>
        <w:ind w:left="3600" w:hanging="360"/>
      </w:pPr>
    </w:lvl>
    <w:lvl w:ilvl="5" w:tplc="55F04892">
      <w:start w:val="1"/>
      <w:numFmt w:val="lowerRoman"/>
      <w:lvlText w:val="%6."/>
      <w:lvlJc w:val="right"/>
      <w:pPr>
        <w:ind w:left="4320" w:hanging="180"/>
      </w:pPr>
    </w:lvl>
    <w:lvl w:ilvl="6" w:tplc="66703746">
      <w:start w:val="1"/>
      <w:numFmt w:val="decimal"/>
      <w:lvlText w:val="%7."/>
      <w:lvlJc w:val="left"/>
      <w:pPr>
        <w:ind w:left="5040" w:hanging="360"/>
      </w:pPr>
    </w:lvl>
    <w:lvl w:ilvl="7" w:tplc="C3AC540E">
      <w:start w:val="1"/>
      <w:numFmt w:val="lowerLetter"/>
      <w:lvlText w:val="%8."/>
      <w:lvlJc w:val="left"/>
      <w:pPr>
        <w:ind w:left="5760" w:hanging="360"/>
      </w:pPr>
    </w:lvl>
    <w:lvl w:ilvl="8" w:tplc="37447C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FD91DB7"/>
    <w:multiLevelType w:val="hybridMultilevel"/>
    <w:tmpl w:val="6EF877FA"/>
    <w:lvl w:ilvl="0" w:tplc="8F0A0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0363E" w:tentative="1">
      <w:start w:val="1"/>
      <w:numFmt w:val="lowerLetter"/>
      <w:lvlText w:val="%2."/>
      <w:lvlJc w:val="left"/>
      <w:pPr>
        <w:ind w:left="1440" w:hanging="360"/>
      </w:pPr>
    </w:lvl>
    <w:lvl w:ilvl="2" w:tplc="6030A822" w:tentative="1">
      <w:start w:val="1"/>
      <w:numFmt w:val="lowerRoman"/>
      <w:lvlText w:val="%3."/>
      <w:lvlJc w:val="right"/>
      <w:pPr>
        <w:ind w:left="2160" w:hanging="180"/>
      </w:pPr>
    </w:lvl>
    <w:lvl w:ilvl="3" w:tplc="90EC3790" w:tentative="1">
      <w:start w:val="1"/>
      <w:numFmt w:val="decimal"/>
      <w:lvlText w:val="%4."/>
      <w:lvlJc w:val="left"/>
      <w:pPr>
        <w:ind w:left="2880" w:hanging="360"/>
      </w:pPr>
    </w:lvl>
    <w:lvl w:ilvl="4" w:tplc="128CC562" w:tentative="1">
      <w:start w:val="1"/>
      <w:numFmt w:val="lowerLetter"/>
      <w:lvlText w:val="%5."/>
      <w:lvlJc w:val="left"/>
      <w:pPr>
        <w:ind w:left="3600" w:hanging="360"/>
      </w:pPr>
    </w:lvl>
    <w:lvl w:ilvl="5" w:tplc="C38A00CA" w:tentative="1">
      <w:start w:val="1"/>
      <w:numFmt w:val="lowerRoman"/>
      <w:lvlText w:val="%6."/>
      <w:lvlJc w:val="right"/>
      <w:pPr>
        <w:ind w:left="4320" w:hanging="180"/>
      </w:pPr>
    </w:lvl>
    <w:lvl w:ilvl="6" w:tplc="7C30D816" w:tentative="1">
      <w:start w:val="1"/>
      <w:numFmt w:val="decimal"/>
      <w:lvlText w:val="%7."/>
      <w:lvlJc w:val="left"/>
      <w:pPr>
        <w:ind w:left="5040" w:hanging="360"/>
      </w:pPr>
    </w:lvl>
    <w:lvl w:ilvl="7" w:tplc="3E188148" w:tentative="1">
      <w:start w:val="1"/>
      <w:numFmt w:val="lowerLetter"/>
      <w:lvlText w:val="%8."/>
      <w:lvlJc w:val="left"/>
      <w:pPr>
        <w:ind w:left="5760" w:hanging="360"/>
      </w:pPr>
    </w:lvl>
    <w:lvl w:ilvl="8" w:tplc="37669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6766486"/>
    <w:multiLevelType w:val="hybridMultilevel"/>
    <w:tmpl w:val="10200E2A"/>
    <w:lvl w:ilvl="0" w:tplc="41CEE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458D2" w:tentative="1">
      <w:start w:val="1"/>
      <w:numFmt w:val="lowerLetter"/>
      <w:lvlText w:val="%2."/>
      <w:lvlJc w:val="left"/>
      <w:pPr>
        <w:ind w:left="1440" w:hanging="360"/>
      </w:pPr>
    </w:lvl>
    <w:lvl w:ilvl="2" w:tplc="C8248F2C" w:tentative="1">
      <w:start w:val="1"/>
      <w:numFmt w:val="lowerRoman"/>
      <w:lvlText w:val="%3."/>
      <w:lvlJc w:val="right"/>
      <w:pPr>
        <w:ind w:left="2160" w:hanging="180"/>
      </w:pPr>
    </w:lvl>
    <w:lvl w:ilvl="3" w:tplc="F8F80610" w:tentative="1">
      <w:start w:val="1"/>
      <w:numFmt w:val="decimal"/>
      <w:lvlText w:val="%4."/>
      <w:lvlJc w:val="left"/>
      <w:pPr>
        <w:ind w:left="2880" w:hanging="360"/>
      </w:pPr>
    </w:lvl>
    <w:lvl w:ilvl="4" w:tplc="DD3C0940" w:tentative="1">
      <w:start w:val="1"/>
      <w:numFmt w:val="lowerLetter"/>
      <w:lvlText w:val="%5."/>
      <w:lvlJc w:val="left"/>
      <w:pPr>
        <w:ind w:left="3600" w:hanging="360"/>
      </w:pPr>
    </w:lvl>
    <w:lvl w:ilvl="5" w:tplc="3E046FA0" w:tentative="1">
      <w:start w:val="1"/>
      <w:numFmt w:val="lowerRoman"/>
      <w:lvlText w:val="%6."/>
      <w:lvlJc w:val="right"/>
      <w:pPr>
        <w:ind w:left="4320" w:hanging="180"/>
      </w:pPr>
    </w:lvl>
    <w:lvl w:ilvl="6" w:tplc="DE668826" w:tentative="1">
      <w:start w:val="1"/>
      <w:numFmt w:val="decimal"/>
      <w:lvlText w:val="%7."/>
      <w:lvlJc w:val="left"/>
      <w:pPr>
        <w:ind w:left="5040" w:hanging="360"/>
      </w:pPr>
    </w:lvl>
    <w:lvl w:ilvl="7" w:tplc="C48E0088" w:tentative="1">
      <w:start w:val="1"/>
      <w:numFmt w:val="lowerLetter"/>
      <w:lvlText w:val="%8."/>
      <w:lvlJc w:val="left"/>
      <w:pPr>
        <w:ind w:left="5760" w:hanging="360"/>
      </w:pPr>
    </w:lvl>
    <w:lvl w:ilvl="8" w:tplc="97BEF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4A990D47"/>
    <w:multiLevelType w:val="hybridMultilevel"/>
    <w:tmpl w:val="CC4C3354"/>
    <w:lvl w:ilvl="0" w:tplc="6E284D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8A043B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A296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AECC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2DC4B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1451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EF6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42F8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9A52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1">
    <w:nsid w:val="4D4A6742"/>
    <w:multiLevelType w:val="hybridMultilevel"/>
    <w:tmpl w:val="87E02AAA"/>
    <w:lvl w:ilvl="0" w:tplc="5748BBDC">
      <w:start w:val="1"/>
      <w:numFmt w:val="decimal"/>
      <w:lvlText w:val="%1."/>
      <w:lvlJc w:val="left"/>
      <w:pPr>
        <w:ind w:left="720" w:hanging="360"/>
      </w:pPr>
    </w:lvl>
    <w:lvl w:ilvl="1" w:tplc="7EA60988">
      <w:start w:val="1"/>
      <w:numFmt w:val="lowerLetter"/>
      <w:lvlText w:val="%2."/>
      <w:lvlJc w:val="left"/>
      <w:pPr>
        <w:ind w:left="1440" w:hanging="360"/>
      </w:pPr>
    </w:lvl>
    <w:lvl w:ilvl="2" w:tplc="24423992">
      <w:start w:val="1"/>
      <w:numFmt w:val="lowerRoman"/>
      <w:lvlText w:val="%3."/>
      <w:lvlJc w:val="right"/>
      <w:pPr>
        <w:ind w:left="2160" w:hanging="180"/>
      </w:pPr>
    </w:lvl>
    <w:lvl w:ilvl="3" w:tplc="14205D14">
      <w:start w:val="1"/>
      <w:numFmt w:val="decimal"/>
      <w:lvlText w:val="%4."/>
      <w:lvlJc w:val="left"/>
      <w:pPr>
        <w:ind w:left="2880" w:hanging="360"/>
      </w:pPr>
    </w:lvl>
    <w:lvl w:ilvl="4" w:tplc="2F983718">
      <w:start w:val="1"/>
      <w:numFmt w:val="lowerLetter"/>
      <w:lvlText w:val="%5."/>
      <w:lvlJc w:val="left"/>
      <w:pPr>
        <w:ind w:left="3600" w:hanging="360"/>
      </w:pPr>
    </w:lvl>
    <w:lvl w:ilvl="5" w:tplc="0C7EAD46">
      <w:start w:val="1"/>
      <w:numFmt w:val="lowerRoman"/>
      <w:lvlText w:val="%6."/>
      <w:lvlJc w:val="right"/>
      <w:pPr>
        <w:ind w:left="4320" w:hanging="180"/>
      </w:pPr>
    </w:lvl>
    <w:lvl w:ilvl="6" w:tplc="DD46689C">
      <w:start w:val="1"/>
      <w:numFmt w:val="decimal"/>
      <w:lvlText w:val="%7."/>
      <w:lvlJc w:val="left"/>
      <w:pPr>
        <w:ind w:left="5040" w:hanging="360"/>
      </w:pPr>
    </w:lvl>
    <w:lvl w:ilvl="7" w:tplc="B69AD8AC">
      <w:start w:val="1"/>
      <w:numFmt w:val="lowerLetter"/>
      <w:lvlText w:val="%8."/>
      <w:lvlJc w:val="left"/>
      <w:pPr>
        <w:ind w:left="5760" w:hanging="360"/>
      </w:pPr>
    </w:lvl>
    <w:lvl w:ilvl="8" w:tplc="CFDEF9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2AE1EFC"/>
    <w:multiLevelType w:val="hybridMultilevel"/>
    <w:tmpl w:val="CC00B524"/>
    <w:lvl w:ilvl="0" w:tplc="02F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6FFA8" w:tentative="1">
      <w:start w:val="1"/>
      <w:numFmt w:val="lowerLetter"/>
      <w:lvlText w:val="%2."/>
      <w:lvlJc w:val="left"/>
      <w:pPr>
        <w:ind w:left="1440" w:hanging="360"/>
      </w:pPr>
    </w:lvl>
    <w:lvl w:ilvl="2" w:tplc="661CB646" w:tentative="1">
      <w:start w:val="1"/>
      <w:numFmt w:val="lowerRoman"/>
      <w:lvlText w:val="%3."/>
      <w:lvlJc w:val="right"/>
      <w:pPr>
        <w:ind w:left="2160" w:hanging="180"/>
      </w:pPr>
    </w:lvl>
    <w:lvl w:ilvl="3" w:tplc="407AF8FC" w:tentative="1">
      <w:start w:val="1"/>
      <w:numFmt w:val="decimal"/>
      <w:lvlText w:val="%4."/>
      <w:lvlJc w:val="left"/>
      <w:pPr>
        <w:ind w:left="2880" w:hanging="360"/>
      </w:pPr>
    </w:lvl>
    <w:lvl w:ilvl="4" w:tplc="630AD0DC" w:tentative="1">
      <w:start w:val="1"/>
      <w:numFmt w:val="lowerLetter"/>
      <w:lvlText w:val="%5."/>
      <w:lvlJc w:val="left"/>
      <w:pPr>
        <w:ind w:left="3600" w:hanging="360"/>
      </w:pPr>
    </w:lvl>
    <w:lvl w:ilvl="5" w:tplc="44BA1C8C" w:tentative="1">
      <w:start w:val="1"/>
      <w:numFmt w:val="lowerRoman"/>
      <w:lvlText w:val="%6."/>
      <w:lvlJc w:val="right"/>
      <w:pPr>
        <w:ind w:left="4320" w:hanging="180"/>
      </w:pPr>
    </w:lvl>
    <w:lvl w:ilvl="6" w:tplc="71149310" w:tentative="1">
      <w:start w:val="1"/>
      <w:numFmt w:val="decimal"/>
      <w:lvlText w:val="%7."/>
      <w:lvlJc w:val="left"/>
      <w:pPr>
        <w:ind w:left="5040" w:hanging="360"/>
      </w:pPr>
    </w:lvl>
    <w:lvl w:ilvl="7" w:tplc="61A0A122" w:tentative="1">
      <w:start w:val="1"/>
      <w:numFmt w:val="lowerLetter"/>
      <w:lvlText w:val="%8."/>
      <w:lvlJc w:val="left"/>
      <w:pPr>
        <w:ind w:left="5760" w:hanging="360"/>
      </w:pPr>
    </w:lvl>
    <w:lvl w:ilvl="8" w:tplc="0B0C2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2CF0E0E"/>
    <w:multiLevelType w:val="hybridMultilevel"/>
    <w:tmpl w:val="AC48D628"/>
    <w:lvl w:ilvl="0" w:tplc="32ECD3C0">
      <w:start w:val="3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1AA1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E1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23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80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C6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B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0C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07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6E13E57"/>
    <w:multiLevelType w:val="hybridMultilevel"/>
    <w:tmpl w:val="A906D95E"/>
    <w:lvl w:ilvl="0" w:tplc="91F4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9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AD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C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C2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C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88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C7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A67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7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A"/>
    <w:rsid w:val="00010D94"/>
    <w:rsid w:val="00011807"/>
    <w:rsid w:val="00011DC7"/>
    <w:rsid w:val="000149FC"/>
    <w:rsid w:val="00016413"/>
    <w:rsid w:val="000165CF"/>
    <w:rsid w:val="00016648"/>
    <w:rsid w:val="00017F30"/>
    <w:rsid w:val="000225B9"/>
    <w:rsid w:val="0003023D"/>
    <w:rsid w:val="000314BB"/>
    <w:rsid w:val="00032429"/>
    <w:rsid w:val="000338F7"/>
    <w:rsid w:val="00041CF9"/>
    <w:rsid w:val="00043591"/>
    <w:rsid w:val="00046518"/>
    <w:rsid w:val="000500F5"/>
    <w:rsid w:val="00060943"/>
    <w:rsid w:val="0006506E"/>
    <w:rsid w:val="00071E01"/>
    <w:rsid w:val="0007432F"/>
    <w:rsid w:val="000754C7"/>
    <w:rsid w:val="00076161"/>
    <w:rsid w:val="00080927"/>
    <w:rsid w:val="000877D5"/>
    <w:rsid w:val="00090213"/>
    <w:rsid w:val="00092E8E"/>
    <w:rsid w:val="00095511"/>
    <w:rsid w:val="00095608"/>
    <w:rsid w:val="000973E3"/>
    <w:rsid w:val="000A18F2"/>
    <w:rsid w:val="000A3EC4"/>
    <w:rsid w:val="000A64A9"/>
    <w:rsid w:val="000A6A83"/>
    <w:rsid w:val="000A71CB"/>
    <w:rsid w:val="000B2A34"/>
    <w:rsid w:val="000B5D2D"/>
    <w:rsid w:val="000B6031"/>
    <w:rsid w:val="000C0885"/>
    <w:rsid w:val="000C7F1B"/>
    <w:rsid w:val="000D0190"/>
    <w:rsid w:val="000D124B"/>
    <w:rsid w:val="000D2D21"/>
    <w:rsid w:val="000D2F92"/>
    <w:rsid w:val="000D4438"/>
    <w:rsid w:val="000E447B"/>
    <w:rsid w:val="000E66BF"/>
    <w:rsid w:val="000E7D6F"/>
    <w:rsid w:val="000F0239"/>
    <w:rsid w:val="000F31B2"/>
    <w:rsid w:val="00100308"/>
    <w:rsid w:val="00103063"/>
    <w:rsid w:val="00105910"/>
    <w:rsid w:val="00105CBD"/>
    <w:rsid w:val="00107A0F"/>
    <w:rsid w:val="001103E5"/>
    <w:rsid w:val="001260EE"/>
    <w:rsid w:val="00126E8A"/>
    <w:rsid w:val="001351B2"/>
    <w:rsid w:val="00136E9B"/>
    <w:rsid w:val="0014109C"/>
    <w:rsid w:val="00147B1D"/>
    <w:rsid w:val="0015459E"/>
    <w:rsid w:val="00157E05"/>
    <w:rsid w:val="00157F91"/>
    <w:rsid w:val="00163BA7"/>
    <w:rsid w:val="00164996"/>
    <w:rsid w:val="001653F8"/>
    <w:rsid w:val="00176690"/>
    <w:rsid w:val="00177027"/>
    <w:rsid w:val="00177A99"/>
    <w:rsid w:val="00191F4A"/>
    <w:rsid w:val="00197FF6"/>
    <w:rsid w:val="001A46E5"/>
    <w:rsid w:val="001A6B5D"/>
    <w:rsid w:val="001B01A2"/>
    <w:rsid w:val="001B6D91"/>
    <w:rsid w:val="001C06E8"/>
    <w:rsid w:val="001C1BE4"/>
    <w:rsid w:val="001C410C"/>
    <w:rsid w:val="001C5CB2"/>
    <w:rsid w:val="001C7D00"/>
    <w:rsid w:val="001D0F8D"/>
    <w:rsid w:val="001D2EDB"/>
    <w:rsid w:val="001D461C"/>
    <w:rsid w:val="001E328A"/>
    <w:rsid w:val="001E3593"/>
    <w:rsid w:val="001E6FA7"/>
    <w:rsid w:val="001F4895"/>
    <w:rsid w:val="001F5042"/>
    <w:rsid w:val="0020233D"/>
    <w:rsid w:val="002035F8"/>
    <w:rsid w:val="00205835"/>
    <w:rsid w:val="00206642"/>
    <w:rsid w:val="00212370"/>
    <w:rsid w:val="00213C6E"/>
    <w:rsid w:val="00222D82"/>
    <w:rsid w:val="002231F9"/>
    <w:rsid w:val="0022756C"/>
    <w:rsid w:val="00230F9B"/>
    <w:rsid w:val="0023358C"/>
    <w:rsid w:val="0023458E"/>
    <w:rsid w:val="00235A51"/>
    <w:rsid w:val="002410C5"/>
    <w:rsid w:val="0024404A"/>
    <w:rsid w:val="00245C55"/>
    <w:rsid w:val="0025212A"/>
    <w:rsid w:val="00252DDD"/>
    <w:rsid w:val="00255AD1"/>
    <w:rsid w:val="00261B13"/>
    <w:rsid w:val="00261F83"/>
    <w:rsid w:val="00263621"/>
    <w:rsid w:val="00263F4A"/>
    <w:rsid w:val="00265180"/>
    <w:rsid w:val="00271303"/>
    <w:rsid w:val="00272FE5"/>
    <w:rsid w:val="00285860"/>
    <w:rsid w:val="00286CC1"/>
    <w:rsid w:val="002917E4"/>
    <w:rsid w:val="00294172"/>
    <w:rsid w:val="002A1DB4"/>
    <w:rsid w:val="002A253C"/>
    <w:rsid w:val="002A36C9"/>
    <w:rsid w:val="002A5084"/>
    <w:rsid w:val="002B0C39"/>
    <w:rsid w:val="002B0DE3"/>
    <w:rsid w:val="002B2C5A"/>
    <w:rsid w:val="002B496E"/>
    <w:rsid w:val="002C0EE1"/>
    <w:rsid w:val="002C18A0"/>
    <w:rsid w:val="002C1E08"/>
    <w:rsid w:val="002D2E32"/>
    <w:rsid w:val="002D3D13"/>
    <w:rsid w:val="002D43DD"/>
    <w:rsid w:val="002D49D5"/>
    <w:rsid w:val="002D572B"/>
    <w:rsid w:val="002D5782"/>
    <w:rsid w:val="002D5790"/>
    <w:rsid w:val="002D7220"/>
    <w:rsid w:val="002E4F73"/>
    <w:rsid w:val="002E730A"/>
    <w:rsid w:val="002E7B8C"/>
    <w:rsid w:val="002F1AF1"/>
    <w:rsid w:val="002F2907"/>
    <w:rsid w:val="002F5D7E"/>
    <w:rsid w:val="002F76C8"/>
    <w:rsid w:val="0030125F"/>
    <w:rsid w:val="003021F5"/>
    <w:rsid w:val="00303648"/>
    <w:rsid w:val="003049BD"/>
    <w:rsid w:val="00306E6F"/>
    <w:rsid w:val="003131FB"/>
    <w:rsid w:val="00314B41"/>
    <w:rsid w:val="0031660D"/>
    <w:rsid w:val="00316E04"/>
    <w:rsid w:val="003202A4"/>
    <w:rsid w:val="003232CE"/>
    <w:rsid w:val="00324EF3"/>
    <w:rsid w:val="0033729F"/>
    <w:rsid w:val="0034032D"/>
    <w:rsid w:val="00340CC4"/>
    <w:rsid w:val="0034399E"/>
    <w:rsid w:val="00346441"/>
    <w:rsid w:val="00352B79"/>
    <w:rsid w:val="00357306"/>
    <w:rsid w:val="0036201E"/>
    <w:rsid w:val="0036587E"/>
    <w:rsid w:val="0037087B"/>
    <w:rsid w:val="00372E14"/>
    <w:rsid w:val="00373627"/>
    <w:rsid w:val="00374905"/>
    <w:rsid w:val="00376280"/>
    <w:rsid w:val="003860B5"/>
    <w:rsid w:val="00390C2C"/>
    <w:rsid w:val="003920ED"/>
    <w:rsid w:val="00396837"/>
    <w:rsid w:val="003A1707"/>
    <w:rsid w:val="003A41A2"/>
    <w:rsid w:val="003B5F65"/>
    <w:rsid w:val="003B74C7"/>
    <w:rsid w:val="003C0CCC"/>
    <w:rsid w:val="003C1A32"/>
    <w:rsid w:val="003C5D85"/>
    <w:rsid w:val="003D047A"/>
    <w:rsid w:val="003D0D49"/>
    <w:rsid w:val="003D0E97"/>
    <w:rsid w:val="003D49E5"/>
    <w:rsid w:val="003D55AE"/>
    <w:rsid w:val="003D6D14"/>
    <w:rsid w:val="003D7100"/>
    <w:rsid w:val="003E257A"/>
    <w:rsid w:val="003E3AB2"/>
    <w:rsid w:val="003E4C83"/>
    <w:rsid w:val="003F0ADA"/>
    <w:rsid w:val="003F1A56"/>
    <w:rsid w:val="003F1A8D"/>
    <w:rsid w:val="003F279C"/>
    <w:rsid w:val="003F2942"/>
    <w:rsid w:val="003F3EB0"/>
    <w:rsid w:val="003F40A3"/>
    <w:rsid w:val="003F5445"/>
    <w:rsid w:val="003F729A"/>
    <w:rsid w:val="00403422"/>
    <w:rsid w:val="00403E0D"/>
    <w:rsid w:val="004051E6"/>
    <w:rsid w:val="00406D0D"/>
    <w:rsid w:val="004074B5"/>
    <w:rsid w:val="00407A11"/>
    <w:rsid w:val="00410049"/>
    <w:rsid w:val="00413027"/>
    <w:rsid w:val="004133B5"/>
    <w:rsid w:val="00417436"/>
    <w:rsid w:val="00430D0A"/>
    <w:rsid w:val="00433BB7"/>
    <w:rsid w:val="0043433D"/>
    <w:rsid w:val="00441692"/>
    <w:rsid w:val="0045081A"/>
    <w:rsid w:val="00451526"/>
    <w:rsid w:val="00452347"/>
    <w:rsid w:val="0045344B"/>
    <w:rsid w:val="00456174"/>
    <w:rsid w:val="00456E37"/>
    <w:rsid w:val="004602DD"/>
    <w:rsid w:val="004604D0"/>
    <w:rsid w:val="00461537"/>
    <w:rsid w:val="00461B83"/>
    <w:rsid w:val="00471274"/>
    <w:rsid w:val="00473AAC"/>
    <w:rsid w:val="00473EC3"/>
    <w:rsid w:val="00480209"/>
    <w:rsid w:val="0048169F"/>
    <w:rsid w:val="0048286B"/>
    <w:rsid w:val="00482F1B"/>
    <w:rsid w:val="0048375B"/>
    <w:rsid w:val="00484092"/>
    <w:rsid w:val="00485F12"/>
    <w:rsid w:val="0048642C"/>
    <w:rsid w:val="00486510"/>
    <w:rsid w:val="00487A8B"/>
    <w:rsid w:val="00492A44"/>
    <w:rsid w:val="00492D5E"/>
    <w:rsid w:val="004942FD"/>
    <w:rsid w:val="00495E58"/>
    <w:rsid w:val="004A18A9"/>
    <w:rsid w:val="004A3213"/>
    <w:rsid w:val="004A47DD"/>
    <w:rsid w:val="004A6B40"/>
    <w:rsid w:val="004A6C38"/>
    <w:rsid w:val="004A79B2"/>
    <w:rsid w:val="004A7AFD"/>
    <w:rsid w:val="004B420C"/>
    <w:rsid w:val="004C6F27"/>
    <w:rsid w:val="004D165C"/>
    <w:rsid w:val="004E0675"/>
    <w:rsid w:val="004E29D2"/>
    <w:rsid w:val="004E5572"/>
    <w:rsid w:val="004E7E3E"/>
    <w:rsid w:val="004F2E6C"/>
    <w:rsid w:val="004F2FA5"/>
    <w:rsid w:val="004F4E71"/>
    <w:rsid w:val="004F5C59"/>
    <w:rsid w:val="004F5E51"/>
    <w:rsid w:val="005017C3"/>
    <w:rsid w:val="00504A7E"/>
    <w:rsid w:val="00505798"/>
    <w:rsid w:val="00507501"/>
    <w:rsid w:val="00511055"/>
    <w:rsid w:val="0051143B"/>
    <w:rsid w:val="005144EC"/>
    <w:rsid w:val="005168D9"/>
    <w:rsid w:val="0052036C"/>
    <w:rsid w:val="00521A7F"/>
    <w:rsid w:val="005220FB"/>
    <w:rsid w:val="0052329F"/>
    <w:rsid w:val="00523BB2"/>
    <w:rsid w:val="00527C17"/>
    <w:rsid w:val="00536155"/>
    <w:rsid w:val="005415AB"/>
    <w:rsid w:val="005432EF"/>
    <w:rsid w:val="0054416D"/>
    <w:rsid w:val="005459C2"/>
    <w:rsid w:val="00550358"/>
    <w:rsid w:val="00555B90"/>
    <w:rsid w:val="005600E3"/>
    <w:rsid w:val="00561BF6"/>
    <w:rsid w:val="00563018"/>
    <w:rsid w:val="00564026"/>
    <w:rsid w:val="00565917"/>
    <w:rsid w:val="005675EA"/>
    <w:rsid w:val="00567936"/>
    <w:rsid w:val="00570133"/>
    <w:rsid w:val="0057146A"/>
    <w:rsid w:val="00582034"/>
    <w:rsid w:val="00584781"/>
    <w:rsid w:val="00585857"/>
    <w:rsid w:val="0058643C"/>
    <w:rsid w:val="00586BF8"/>
    <w:rsid w:val="00592C4E"/>
    <w:rsid w:val="00593E5A"/>
    <w:rsid w:val="00594F16"/>
    <w:rsid w:val="005961E7"/>
    <w:rsid w:val="00596B14"/>
    <w:rsid w:val="00597CCE"/>
    <w:rsid w:val="005A01F9"/>
    <w:rsid w:val="005A60BD"/>
    <w:rsid w:val="005B6FC4"/>
    <w:rsid w:val="005B7DFF"/>
    <w:rsid w:val="005C0B38"/>
    <w:rsid w:val="005C0B68"/>
    <w:rsid w:val="005C15B4"/>
    <w:rsid w:val="005C161D"/>
    <w:rsid w:val="005C417E"/>
    <w:rsid w:val="005D328E"/>
    <w:rsid w:val="005E0B40"/>
    <w:rsid w:val="005E6FB9"/>
    <w:rsid w:val="005E7C56"/>
    <w:rsid w:val="005F0EFF"/>
    <w:rsid w:val="005F0FFE"/>
    <w:rsid w:val="005F11F5"/>
    <w:rsid w:val="005F1922"/>
    <w:rsid w:val="005F2079"/>
    <w:rsid w:val="005F42D9"/>
    <w:rsid w:val="005F71EE"/>
    <w:rsid w:val="005F78F5"/>
    <w:rsid w:val="00600C08"/>
    <w:rsid w:val="00600F20"/>
    <w:rsid w:val="00601CD2"/>
    <w:rsid w:val="00605C82"/>
    <w:rsid w:val="00606FC1"/>
    <w:rsid w:val="00611CF8"/>
    <w:rsid w:val="006121F5"/>
    <w:rsid w:val="00612C8A"/>
    <w:rsid w:val="00614177"/>
    <w:rsid w:val="00617E0F"/>
    <w:rsid w:val="006203E1"/>
    <w:rsid w:val="0062401F"/>
    <w:rsid w:val="00625019"/>
    <w:rsid w:val="00627EB6"/>
    <w:rsid w:val="00632DB6"/>
    <w:rsid w:val="006330A2"/>
    <w:rsid w:val="006341FA"/>
    <w:rsid w:val="00635247"/>
    <w:rsid w:val="00636E3A"/>
    <w:rsid w:val="006372B9"/>
    <w:rsid w:val="0063771D"/>
    <w:rsid w:val="00641336"/>
    <w:rsid w:val="006423B1"/>
    <w:rsid w:val="00645BF2"/>
    <w:rsid w:val="00650B5B"/>
    <w:rsid w:val="00653AF8"/>
    <w:rsid w:val="00653C77"/>
    <w:rsid w:val="00657069"/>
    <w:rsid w:val="0065723D"/>
    <w:rsid w:val="00657A0D"/>
    <w:rsid w:val="00660B53"/>
    <w:rsid w:val="006617E3"/>
    <w:rsid w:val="00661A63"/>
    <w:rsid w:val="00662C63"/>
    <w:rsid w:val="00663057"/>
    <w:rsid w:val="00663F8C"/>
    <w:rsid w:val="00666D48"/>
    <w:rsid w:val="006678E7"/>
    <w:rsid w:val="0067451E"/>
    <w:rsid w:val="00674611"/>
    <w:rsid w:val="0067560B"/>
    <w:rsid w:val="00675937"/>
    <w:rsid w:val="00681AC8"/>
    <w:rsid w:val="006843B0"/>
    <w:rsid w:val="0068675C"/>
    <w:rsid w:val="00687F78"/>
    <w:rsid w:val="006937D8"/>
    <w:rsid w:val="00693935"/>
    <w:rsid w:val="0069465A"/>
    <w:rsid w:val="00696709"/>
    <w:rsid w:val="006A33EC"/>
    <w:rsid w:val="006A3C91"/>
    <w:rsid w:val="006A536E"/>
    <w:rsid w:val="006B16CA"/>
    <w:rsid w:val="006B39BB"/>
    <w:rsid w:val="006B432C"/>
    <w:rsid w:val="006B5871"/>
    <w:rsid w:val="006B713D"/>
    <w:rsid w:val="006B7613"/>
    <w:rsid w:val="006C286D"/>
    <w:rsid w:val="006C2C70"/>
    <w:rsid w:val="006C4772"/>
    <w:rsid w:val="006D20A4"/>
    <w:rsid w:val="006D2B5E"/>
    <w:rsid w:val="006E569C"/>
    <w:rsid w:val="006E625A"/>
    <w:rsid w:val="006E730A"/>
    <w:rsid w:val="006F05C9"/>
    <w:rsid w:val="006F1F01"/>
    <w:rsid w:val="006F25EE"/>
    <w:rsid w:val="006F27D2"/>
    <w:rsid w:val="007027D0"/>
    <w:rsid w:val="007030B6"/>
    <w:rsid w:val="007050A0"/>
    <w:rsid w:val="0070525A"/>
    <w:rsid w:val="00705D83"/>
    <w:rsid w:val="00705FD4"/>
    <w:rsid w:val="007138CA"/>
    <w:rsid w:val="00713BAD"/>
    <w:rsid w:val="007143A6"/>
    <w:rsid w:val="00720159"/>
    <w:rsid w:val="0072061F"/>
    <w:rsid w:val="007208EF"/>
    <w:rsid w:val="00724020"/>
    <w:rsid w:val="00726382"/>
    <w:rsid w:val="00726735"/>
    <w:rsid w:val="00732678"/>
    <w:rsid w:val="0073345B"/>
    <w:rsid w:val="00736CC2"/>
    <w:rsid w:val="00737E8A"/>
    <w:rsid w:val="00737F0B"/>
    <w:rsid w:val="0074792B"/>
    <w:rsid w:val="007479AA"/>
    <w:rsid w:val="00750218"/>
    <w:rsid w:val="00750B56"/>
    <w:rsid w:val="00750BDA"/>
    <w:rsid w:val="00750C6F"/>
    <w:rsid w:val="0075665B"/>
    <w:rsid w:val="0076208E"/>
    <w:rsid w:val="00764C1F"/>
    <w:rsid w:val="00766430"/>
    <w:rsid w:val="00766851"/>
    <w:rsid w:val="00767D63"/>
    <w:rsid w:val="00770984"/>
    <w:rsid w:val="0077534E"/>
    <w:rsid w:val="00777551"/>
    <w:rsid w:val="007837FC"/>
    <w:rsid w:val="00785DF0"/>
    <w:rsid w:val="00787E7A"/>
    <w:rsid w:val="0079585A"/>
    <w:rsid w:val="007A329C"/>
    <w:rsid w:val="007A3511"/>
    <w:rsid w:val="007A7A40"/>
    <w:rsid w:val="007B02D4"/>
    <w:rsid w:val="007B0401"/>
    <w:rsid w:val="007B1280"/>
    <w:rsid w:val="007B346A"/>
    <w:rsid w:val="007B4E08"/>
    <w:rsid w:val="007B5B06"/>
    <w:rsid w:val="007B62B0"/>
    <w:rsid w:val="007C1D5F"/>
    <w:rsid w:val="007C1F7B"/>
    <w:rsid w:val="007C2353"/>
    <w:rsid w:val="007C296E"/>
    <w:rsid w:val="007C4696"/>
    <w:rsid w:val="007C4D5A"/>
    <w:rsid w:val="007C775A"/>
    <w:rsid w:val="007D2C10"/>
    <w:rsid w:val="007E0649"/>
    <w:rsid w:val="007E1F15"/>
    <w:rsid w:val="007F3356"/>
    <w:rsid w:val="007F594E"/>
    <w:rsid w:val="008011D6"/>
    <w:rsid w:val="008033C4"/>
    <w:rsid w:val="0080798C"/>
    <w:rsid w:val="00810670"/>
    <w:rsid w:val="00810F17"/>
    <w:rsid w:val="008130B4"/>
    <w:rsid w:val="00816677"/>
    <w:rsid w:val="00816F89"/>
    <w:rsid w:val="00817E8F"/>
    <w:rsid w:val="008249A1"/>
    <w:rsid w:val="008266C4"/>
    <w:rsid w:val="00826E0E"/>
    <w:rsid w:val="0082700A"/>
    <w:rsid w:val="00827C57"/>
    <w:rsid w:val="00831F6E"/>
    <w:rsid w:val="00834384"/>
    <w:rsid w:val="00835E41"/>
    <w:rsid w:val="0084038B"/>
    <w:rsid w:val="00840FDC"/>
    <w:rsid w:val="00841469"/>
    <w:rsid w:val="008423C6"/>
    <w:rsid w:val="00846592"/>
    <w:rsid w:val="00847022"/>
    <w:rsid w:val="008510A1"/>
    <w:rsid w:val="00852236"/>
    <w:rsid w:val="00857265"/>
    <w:rsid w:val="008572BA"/>
    <w:rsid w:val="00857E36"/>
    <w:rsid w:val="00862A8C"/>
    <w:rsid w:val="00863B9E"/>
    <w:rsid w:val="00863FFF"/>
    <w:rsid w:val="008703EB"/>
    <w:rsid w:val="00875472"/>
    <w:rsid w:val="008802E4"/>
    <w:rsid w:val="00880917"/>
    <w:rsid w:val="00886E9C"/>
    <w:rsid w:val="00887163"/>
    <w:rsid w:val="00893335"/>
    <w:rsid w:val="008937CE"/>
    <w:rsid w:val="00893926"/>
    <w:rsid w:val="00895C5B"/>
    <w:rsid w:val="008964CB"/>
    <w:rsid w:val="00897507"/>
    <w:rsid w:val="008A621B"/>
    <w:rsid w:val="008B402D"/>
    <w:rsid w:val="008B596A"/>
    <w:rsid w:val="008B5F04"/>
    <w:rsid w:val="008C2600"/>
    <w:rsid w:val="008C3AFA"/>
    <w:rsid w:val="008C5DBF"/>
    <w:rsid w:val="008C5F96"/>
    <w:rsid w:val="008D1233"/>
    <w:rsid w:val="008D3B4C"/>
    <w:rsid w:val="008D559F"/>
    <w:rsid w:val="008E1F22"/>
    <w:rsid w:val="008E2805"/>
    <w:rsid w:val="008E39DC"/>
    <w:rsid w:val="008E4B40"/>
    <w:rsid w:val="008F0830"/>
    <w:rsid w:val="008F311C"/>
    <w:rsid w:val="008F507E"/>
    <w:rsid w:val="008F53A3"/>
    <w:rsid w:val="008F5FAC"/>
    <w:rsid w:val="008F74FF"/>
    <w:rsid w:val="00901AAA"/>
    <w:rsid w:val="00901C34"/>
    <w:rsid w:val="009041B3"/>
    <w:rsid w:val="009046D0"/>
    <w:rsid w:val="00904B6B"/>
    <w:rsid w:val="00905F7B"/>
    <w:rsid w:val="00906204"/>
    <w:rsid w:val="00907257"/>
    <w:rsid w:val="00911D4D"/>
    <w:rsid w:val="00913041"/>
    <w:rsid w:val="00914006"/>
    <w:rsid w:val="009237FB"/>
    <w:rsid w:val="00924BDA"/>
    <w:rsid w:val="00933617"/>
    <w:rsid w:val="00933FF0"/>
    <w:rsid w:val="0093576D"/>
    <w:rsid w:val="00935BDB"/>
    <w:rsid w:val="009405E0"/>
    <w:rsid w:val="0094178D"/>
    <w:rsid w:val="00941F0A"/>
    <w:rsid w:val="009428E3"/>
    <w:rsid w:val="00943600"/>
    <w:rsid w:val="00944D5D"/>
    <w:rsid w:val="00946041"/>
    <w:rsid w:val="00946C67"/>
    <w:rsid w:val="00947112"/>
    <w:rsid w:val="0095257B"/>
    <w:rsid w:val="00953508"/>
    <w:rsid w:val="009539B3"/>
    <w:rsid w:val="009546B4"/>
    <w:rsid w:val="009547B0"/>
    <w:rsid w:val="00954ED3"/>
    <w:rsid w:val="00956705"/>
    <w:rsid w:val="00957146"/>
    <w:rsid w:val="00961780"/>
    <w:rsid w:val="00961E6C"/>
    <w:rsid w:val="0097057B"/>
    <w:rsid w:val="00974085"/>
    <w:rsid w:val="00977904"/>
    <w:rsid w:val="00982516"/>
    <w:rsid w:val="00982FCE"/>
    <w:rsid w:val="009844ED"/>
    <w:rsid w:val="00990F38"/>
    <w:rsid w:val="009948A5"/>
    <w:rsid w:val="009A6EA1"/>
    <w:rsid w:val="009B3404"/>
    <w:rsid w:val="009B7A80"/>
    <w:rsid w:val="009C1A6B"/>
    <w:rsid w:val="009C36B0"/>
    <w:rsid w:val="009C4F1D"/>
    <w:rsid w:val="009C6E80"/>
    <w:rsid w:val="009D30F4"/>
    <w:rsid w:val="009D4EC8"/>
    <w:rsid w:val="009D4F2E"/>
    <w:rsid w:val="009E4039"/>
    <w:rsid w:val="009E6206"/>
    <w:rsid w:val="009E693B"/>
    <w:rsid w:val="009F001E"/>
    <w:rsid w:val="009F04FA"/>
    <w:rsid w:val="009F0867"/>
    <w:rsid w:val="009F178F"/>
    <w:rsid w:val="009F2FF8"/>
    <w:rsid w:val="009F373C"/>
    <w:rsid w:val="009F3D5F"/>
    <w:rsid w:val="009F4016"/>
    <w:rsid w:val="00A010FC"/>
    <w:rsid w:val="00A03216"/>
    <w:rsid w:val="00A042BE"/>
    <w:rsid w:val="00A04459"/>
    <w:rsid w:val="00A0597C"/>
    <w:rsid w:val="00A05BD1"/>
    <w:rsid w:val="00A06911"/>
    <w:rsid w:val="00A0741B"/>
    <w:rsid w:val="00A078AC"/>
    <w:rsid w:val="00A07C1F"/>
    <w:rsid w:val="00A12AEF"/>
    <w:rsid w:val="00A14C03"/>
    <w:rsid w:val="00A16CB2"/>
    <w:rsid w:val="00A17874"/>
    <w:rsid w:val="00A20324"/>
    <w:rsid w:val="00A25323"/>
    <w:rsid w:val="00A256FF"/>
    <w:rsid w:val="00A26A19"/>
    <w:rsid w:val="00A30CEE"/>
    <w:rsid w:val="00A31927"/>
    <w:rsid w:val="00A43FA8"/>
    <w:rsid w:val="00A4784A"/>
    <w:rsid w:val="00A54E05"/>
    <w:rsid w:val="00A57443"/>
    <w:rsid w:val="00A60733"/>
    <w:rsid w:val="00A62A1D"/>
    <w:rsid w:val="00A64DD0"/>
    <w:rsid w:val="00A6531C"/>
    <w:rsid w:val="00A65D9C"/>
    <w:rsid w:val="00A66F76"/>
    <w:rsid w:val="00A70167"/>
    <w:rsid w:val="00A706EB"/>
    <w:rsid w:val="00A724CE"/>
    <w:rsid w:val="00A72CAA"/>
    <w:rsid w:val="00A736DC"/>
    <w:rsid w:val="00A73E8E"/>
    <w:rsid w:val="00A811BA"/>
    <w:rsid w:val="00A816E6"/>
    <w:rsid w:val="00A865DB"/>
    <w:rsid w:val="00A86BF3"/>
    <w:rsid w:val="00A874C1"/>
    <w:rsid w:val="00A90791"/>
    <w:rsid w:val="00A90DCD"/>
    <w:rsid w:val="00A9343D"/>
    <w:rsid w:val="00A952A8"/>
    <w:rsid w:val="00A9646A"/>
    <w:rsid w:val="00AA136A"/>
    <w:rsid w:val="00AA43CF"/>
    <w:rsid w:val="00AB5EA5"/>
    <w:rsid w:val="00AC1937"/>
    <w:rsid w:val="00AC1E72"/>
    <w:rsid w:val="00AC21D7"/>
    <w:rsid w:val="00AC2925"/>
    <w:rsid w:val="00AC33AD"/>
    <w:rsid w:val="00AC567E"/>
    <w:rsid w:val="00AD0623"/>
    <w:rsid w:val="00AD07E6"/>
    <w:rsid w:val="00AD0AAE"/>
    <w:rsid w:val="00AD17CB"/>
    <w:rsid w:val="00AD2499"/>
    <w:rsid w:val="00AD3954"/>
    <w:rsid w:val="00AD4337"/>
    <w:rsid w:val="00AD45BE"/>
    <w:rsid w:val="00AD5388"/>
    <w:rsid w:val="00AD75BD"/>
    <w:rsid w:val="00AE1205"/>
    <w:rsid w:val="00AE1207"/>
    <w:rsid w:val="00AE14C1"/>
    <w:rsid w:val="00AE7429"/>
    <w:rsid w:val="00AF3C34"/>
    <w:rsid w:val="00AF40DB"/>
    <w:rsid w:val="00AF5480"/>
    <w:rsid w:val="00B007E4"/>
    <w:rsid w:val="00B03B06"/>
    <w:rsid w:val="00B043F2"/>
    <w:rsid w:val="00B0476D"/>
    <w:rsid w:val="00B04E9F"/>
    <w:rsid w:val="00B05030"/>
    <w:rsid w:val="00B05413"/>
    <w:rsid w:val="00B06E47"/>
    <w:rsid w:val="00B12E61"/>
    <w:rsid w:val="00B14412"/>
    <w:rsid w:val="00B159DD"/>
    <w:rsid w:val="00B220E0"/>
    <w:rsid w:val="00B26DA0"/>
    <w:rsid w:val="00B27301"/>
    <w:rsid w:val="00B34700"/>
    <w:rsid w:val="00B34877"/>
    <w:rsid w:val="00B36E79"/>
    <w:rsid w:val="00B440C7"/>
    <w:rsid w:val="00B46A36"/>
    <w:rsid w:val="00B5296F"/>
    <w:rsid w:val="00B54751"/>
    <w:rsid w:val="00B55400"/>
    <w:rsid w:val="00B55774"/>
    <w:rsid w:val="00B60805"/>
    <w:rsid w:val="00B654D7"/>
    <w:rsid w:val="00B670C1"/>
    <w:rsid w:val="00B67572"/>
    <w:rsid w:val="00B72333"/>
    <w:rsid w:val="00B72A2D"/>
    <w:rsid w:val="00B76058"/>
    <w:rsid w:val="00B76A2B"/>
    <w:rsid w:val="00B82D3D"/>
    <w:rsid w:val="00B834B9"/>
    <w:rsid w:val="00B8569D"/>
    <w:rsid w:val="00B87E04"/>
    <w:rsid w:val="00B915C1"/>
    <w:rsid w:val="00B9414F"/>
    <w:rsid w:val="00BA2E6C"/>
    <w:rsid w:val="00BA37FF"/>
    <w:rsid w:val="00BA538D"/>
    <w:rsid w:val="00BA5FBD"/>
    <w:rsid w:val="00BA69B6"/>
    <w:rsid w:val="00BB0B93"/>
    <w:rsid w:val="00BB4A97"/>
    <w:rsid w:val="00BB64D4"/>
    <w:rsid w:val="00BB7261"/>
    <w:rsid w:val="00BB73FC"/>
    <w:rsid w:val="00BB7417"/>
    <w:rsid w:val="00BC3973"/>
    <w:rsid w:val="00BC3CCB"/>
    <w:rsid w:val="00BC4FD2"/>
    <w:rsid w:val="00BC6F3A"/>
    <w:rsid w:val="00BD0E52"/>
    <w:rsid w:val="00BD1009"/>
    <w:rsid w:val="00BD16E0"/>
    <w:rsid w:val="00BD2E56"/>
    <w:rsid w:val="00BD4AED"/>
    <w:rsid w:val="00BD5ACC"/>
    <w:rsid w:val="00BE24BE"/>
    <w:rsid w:val="00BE24C8"/>
    <w:rsid w:val="00BE2A3B"/>
    <w:rsid w:val="00BF1F1E"/>
    <w:rsid w:val="00BF61A8"/>
    <w:rsid w:val="00BF76E9"/>
    <w:rsid w:val="00BF7BB9"/>
    <w:rsid w:val="00C020A4"/>
    <w:rsid w:val="00C037AA"/>
    <w:rsid w:val="00C075B4"/>
    <w:rsid w:val="00C0763B"/>
    <w:rsid w:val="00C0779F"/>
    <w:rsid w:val="00C1048E"/>
    <w:rsid w:val="00C14E49"/>
    <w:rsid w:val="00C15A73"/>
    <w:rsid w:val="00C20A3C"/>
    <w:rsid w:val="00C221C4"/>
    <w:rsid w:val="00C236E2"/>
    <w:rsid w:val="00C32068"/>
    <w:rsid w:val="00C40328"/>
    <w:rsid w:val="00C40E34"/>
    <w:rsid w:val="00C4176A"/>
    <w:rsid w:val="00C439FA"/>
    <w:rsid w:val="00C43B75"/>
    <w:rsid w:val="00C47780"/>
    <w:rsid w:val="00C51201"/>
    <w:rsid w:val="00C53FE1"/>
    <w:rsid w:val="00C54491"/>
    <w:rsid w:val="00C55F92"/>
    <w:rsid w:val="00C57F53"/>
    <w:rsid w:val="00C60CD8"/>
    <w:rsid w:val="00C62211"/>
    <w:rsid w:val="00C62C96"/>
    <w:rsid w:val="00C62FB4"/>
    <w:rsid w:val="00C65EE3"/>
    <w:rsid w:val="00C70C1D"/>
    <w:rsid w:val="00C72DF7"/>
    <w:rsid w:val="00C73752"/>
    <w:rsid w:val="00C73E04"/>
    <w:rsid w:val="00C73EB3"/>
    <w:rsid w:val="00C74C23"/>
    <w:rsid w:val="00C77F8A"/>
    <w:rsid w:val="00C80ACC"/>
    <w:rsid w:val="00C834B5"/>
    <w:rsid w:val="00C863F0"/>
    <w:rsid w:val="00C90FC0"/>
    <w:rsid w:val="00C93C6A"/>
    <w:rsid w:val="00C949F5"/>
    <w:rsid w:val="00C95C39"/>
    <w:rsid w:val="00C9791C"/>
    <w:rsid w:val="00CA12E6"/>
    <w:rsid w:val="00CA223F"/>
    <w:rsid w:val="00CA2BD0"/>
    <w:rsid w:val="00CA3F42"/>
    <w:rsid w:val="00CA62AC"/>
    <w:rsid w:val="00CB2937"/>
    <w:rsid w:val="00CB2B9C"/>
    <w:rsid w:val="00CB43C7"/>
    <w:rsid w:val="00CB7417"/>
    <w:rsid w:val="00CC1FCA"/>
    <w:rsid w:val="00CC38D4"/>
    <w:rsid w:val="00CC4B19"/>
    <w:rsid w:val="00CC7ADB"/>
    <w:rsid w:val="00CD2348"/>
    <w:rsid w:val="00CD3491"/>
    <w:rsid w:val="00CD49FE"/>
    <w:rsid w:val="00CD689C"/>
    <w:rsid w:val="00CE1740"/>
    <w:rsid w:val="00CE1B33"/>
    <w:rsid w:val="00CE2F90"/>
    <w:rsid w:val="00CE4C5A"/>
    <w:rsid w:val="00CF2A83"/>
    <w:rsid w:val="00CF2A9F"/>
    <w:rsid w:val="00CF5889"/>
    <w:rsid w:val="00CF6077"/>
    <w:rsid w:val="00CF6722"/>
    <w:rsid w:val="00CF716C"/>
    <w:rsid w:val="00D010DA"/>
    <w:rsid w:val="00D03BD5"/>
    <w:rsid w:val="00D05925"/>
    <w:rsid w:val="00D06A05"/>
    <w:rsid w:val="00D12724"/>
    <w:rsid w:val="00D14C02"/>
    <w:rsid w:val="00D15749"/>
    <w:rsid w:val="00D20DF3"/>
    <w:rsid w:val="00D22AB4"/>
    <w:rsid w:val="00D22E2E"/>
    <w:rsid w:val="00D23697"/>
    <w:rsid w:val="00D3039E"/>
    <w:rsid w:val="00D402A4"/>
    <w:rsid w:val="00D43B42"/>
    <w:rsid w:val="00D453C3"/>
    <w:rsid w:val="00D454FE"/>
    <w:rsid w:val="00D45D41"/>
    <w:rsid w:val="00D466A0"/>
    <w:rsid w:val="00D4682B"/>
    <w:rsid w:val="00D53579"/>
    <w:rsid w:val="00D604F0"/>
    <w:rsid w:val="00D60B6F"/>
    <w:rsid w:val="00D60C66"/>
    <w:rsid w:val="00D63062"/>
    <w:rsid w:val="00D71293"/>
    <w:rsid w:val="00D71815"/>
    <w:rsid w:val="00D72541"/>
    <w:rsid w:val="00D7304D"/>
    <w:rsid w:val="00D7316F"/>
    <w:rsid w:val="00D73DEB"/>
    <w:rsid w:val="00D749BB"/>
    <w:rsid w:val="00D76ED6"/>
    <w:rsid w:val="00D771D2"/>
    <w:rsid w:val="00D775A4"/>
    <w:rsid w:val="00D8034A"/>
    <w:rsid w:val="00D80B6B"/>
    <w:rsid w:val="00D81F61"/>
    <w:rsid w:val="00D86CA9"/>
    <w:rsid w:val="00D87D62"/>
    <w:rsid w:val="00D909B9"/>
    <w:rsid w:val="00D92A96"/>
    <w:rsid w:val="00D92F25"/>
    <w:rsid w:val="00DA2275"/>
    <w:rsid w:val="00DA2310"/>
    <w:rsid w:val="00DA38E2"/>
    <w:rsid w:val="00DA61FA"/>
    <w:rsid w:val="00DA6B33"/>
    <w:rsid w:val="00DA7D2E"/>
    <w:rsid w:val="00DB13C9"/>
    <w:rsid w:val="00DB1E4B"/>
    <w:rsid w:val="00DD024D"/>
    <w:rsid w:val="00DD233A"/>
    <w:rsid w:val="00DD2982"/>
    <w:rsid w:val="00DD383A"/>
    <w:rsid w:val="00DD4DE9"/>
    <w:rsid w:val="00DD5749"/>
    <w:rsid w:val="00DD6D2A"/>
    <w:rsid w:val="00DE668D"/>
    <w:rsid w:val="00DE7349"/>
    <w:rsid w:val="00DF0D17"/>
    <w:rsid w:val="00DF0E23"/>
    <w:rsid w:val="00DF16A2"/>
    <w:rsid w:val="00DF1853"/>
    <w:rsid w:val="00DF61DB"/>
    <w:rsid w:val="00E01770"/>
    <w:rsid w:val="00E027B5"/>
    <w:rsid w:val="00E11569"/>
    <w:rsid w:val="00E1309B"/>
    <w:rsid w:val="00E1632E"/>
    <w:rsid w:val="00E173CA"/>
    <w:rsid w:val="00E21CF1"/>
    <w:rsid w:val="00E2520E"/>
    <w:rsid w:val="00E26FE9"/>
    <w:rsid w:val="00E27C59"/>
    <w:rsid w:val="00E311BA"/>
    <w:rsid w:val="00E3672B"/>
    <w:rsid w:val="00E37920"/>
    <w:rsid w:val="00E4036D"/>
    <w:rsid w:val="00E538E0"/>
    <w:rsid w:val="00E541BE"/>
    <w:rsid w:val="00E55224"/>
    <w:rsid w:val="00E60F61"/>
    <w:rsid w:val="00E61993"/>
    <w:rsid w:val="00E63FDB"/>
    <w:rsid w:val="00E64EFA"/>
    <w:rsid w:val="00E70008"/>
    <w:rsid w:val="00E71164"/>
    <w:rsid w:val="00E7152A"/>
    <w:rsid w:val="00E72EF6"/>
    <w:rsid w:val="00E779B7"/>
    <w:rsid w:val="00E80A48"/>
    <w:rsid w:val="00E818CD"/>
    <w:rsid w:val="00E81B9B"/>
    <w:rsid w:val="00E83445"/>
    <w:rsid w:val="00E86974"/>
    <w:rsid w:val="00E86A9B"/>
    <w:rsid w:val="00E87760"/>
    <w:rsid w:val="00E91463"/>
    <w:rsid w:val="00E96814"/>
    <w:rsid w:val="00E97141"/>
    <w:rsid w:val="00E97AFD"/>
    <w:rsid w:val="00EA42CE"/>
    <w:rsid w:val="00EA641D"/>
    <w:rsid w:val="00EA7E3B"/>
    <w:rsid w:val="00EB245A"/>
    <w:rsid w:val="00EB40B1"/>
    <w:rsid w:val="00EB473F"/>
    <w:rsid w:val="00EC1C0C"/>
    <w:rsid w:val="00EC245F"/>
    <w:rsid w:val="00EC317D"/>
    <w:rsid w:val="00EC5B09"/>
    <w:rsid w:val="00EC61FF"/>
    <w:rsid w:val="00ED13BD"/>
    <w:rsid w:val="00ED3391"/>
    <w:rsid w:val="00ED54E8"/>
    <w:rsid w:val="00ED6884"/>
    <w:rsid w:val="00ED7F86"/>
    <w:rsid w:val="00EE084C"/>
    <w:rsid w:val="00EE218C"/>
    <w:rsid w:val="00EE334A"/>
    <w:rsid w:val="00EE57F5"/>
    <w:rsid w:val="00EE6844"/>
    <w:rsid w:val="00EE7465"/>
    <w:rsid w:val="00EE7E35"/>
    <w:rsid w:val="00EF566B"/>
    <w:rsid w:val="00EF5F9C"/>
    <w:rsid w:val="00F00F66"/>
    <w:rsid w:val="00F0399D"/>
    <w:rsid w:val="00F03BFE"/>
    <w:rsid w:val="00F047B6"/>
    <w:rsid w:val="00F05476"/>
    <w:rsid w:val="00F16E52"/>
    <w:rsid w:val="00F20821"/>
    <w:rsid w:val="00F239C9"/>
    <w:rsid w:val="00F249EE"/>
    <w:rsid w:val="00F255EC"/>
    <w:rsid w:val="00F27934"/>
    <w:rsid w:val="00F30265"/>
    <w:rsid w:val="00F31E3E"/>
    <w:rsid w:val="00F34FAA"/>
    <w:rsid w:val="00F424B4"/>
    <w:rsid w:val="00F4723C"/>
    <w:rsid w:val="00F52CF5"/>
    <w:rsid w:val="00F554A1"/>
    <w:rsid w:val="00F577CF"/>
    <w:rsid w:val="00F60516"/>
    <w:rsid w:val="00F63BAD"/>
    <w:rsid w:val="00F65555"/>
    <w:rsid w:val="00F710EE"/>
    <w:rsid w:val="00F71BE3"/>
    <w:rsid w:val="00F73C8C"/>
    <w:rsid w:val="00F76189"/>
    <w:rsid w:val="00F778FC"/>
    <w:rsid w:val="00F809F2"/>
    <w:rsid w:val="00F810E0"/>
    <w:rsid w:val="00F81DDB"/>
    <w:rsid w:val="00F82CB3"/>
    <w:rsid w:val="00F86401"/>
    <w:rsid w:val="00F86A49"/>
    <w:rsid w:val="00F86C31"/>
    <w:rsid w:val="00F90E21"/>
    <w:rsid w:val="00F947E8"/>
    <w:rsid w:val="00F95FEF"/>
    <w:rsid w:val="00FA0390"/>
    <w:rsid w:val="00FA2A9A"/>
    <w:rsid w:val="00FA33A2"/>
    <w:rsid w:val="00FA5906"/>
    <w:rsid w:val="00FB613C"/>
    <w:rsid w:val="00FB74A5"/>
    <w:rsid w:val="00FC309C"/>
    <w:rsid w:val="00FC4507"/>
    <w:rsid w:val="00FC7494"/>
    <w:rsid w:val="00FD10BB"/>
    <w:rsid w:val="00FD414F"/>
    <w:rsid w:val="00FE0DCC"/>
    <w:rsid w:val="00FE2DF3"/>
    <w:rsid w:val="00FE558D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C4CAE1"/>
  <w15:docId w15:val="{DC78FDF2-4F93-4842-8A8D-2771E337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212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5212A"/>
    <w:pPr>
      <w:ind w:firstLine="540"/>
      <w:jc w:val="both"/>
      <w:outlineLvl w:val="0"/>
    </w:pPr>
    <w:rPr>
      <w:sz w:val="28"/>
      <w:szCs w:val="28"/>
    </w:rPr>
  </w:style>
  <w:style w:type="character" w:styleId="PageNumber">
    <w:name w:val="page number"/>
    <w:basedOn w:val="DefaultParagraphFont"/>
    <w:rsid w:val="0025212A"/>
  </w:style>
  <w:style w:type="character" w:styleId="Hyperlink">
    <w:name w:val="Hyperlink"/>
    <w:rsid w:val="0025212A"/>
    <w:rPr>
      <w:color w:val="0000FF"/>
      <w:u w:val="single"/>
    </w:rPr>
  </w:style>
  <w:style w:type="paragraph" w:styleId="Title">
    <w:name w:val="Title"/>
    <w:basedOn w:val="Normal"/>
    <w:qFormat/>
    <w:rsid w:val="0025212A"/>
    <w:pPr>
      <w:jc w:val="center"/>
      <w:outlineLvl w:val="0"/>
    </w:pPr>
    <w:rPr>
      <w:b/>
      <w:sz w:val="28"/>
      <w:szCs w:val="28"/>
    </w:rPr>
  </w:style>
  <w:style w:type="table" w:styleId="TableGrid">
    <w:name w:val="Table Grid"/>
    <w:basedOn w:val="TableNormal"/>
    <w:uiPriority w:val="59"/>
    <w:rsid w:val="0048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7436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904B6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DD4DE9"/>
    <w:rPr>
      <w:sz w:val="16"/>
      <w:szCs w:val="16"/>
    </w:rPr>
  </w:style>
  <w:style w:type="paragraph" w:styleId="CommentText">
    <w:name w:val="annotation text"/>
    <w:basedOn w:val="Normal"/>
    <w:semiHidden/>
    <w:rsid w:val="00DD4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DE9"/>
    <w:rPr>
      <w:b/>
      <w:bCs/>
    </w:rPr>
  </w:style>
  <w:style w:type="paragraph" w:styleId="ListParagraph">
    <w:name w:val="List Paragraph"/>
    <w:basedOn w:val="Normal"/>
    <w:uiPriority w:val="34"/>
    <w:qFormat/>
    <w:rsid w:val="009041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C0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0B38"/>
    <w:rPr>
      <w:lang w:eastAsia="en-US"/>
    </w:rPr>
  </w:style>
  <w:style w:type="character" w:styleId="FootnoteReference">
    <w:name w:val="footnote reference"/>
    <w:basedOn w:val="DefaultParagraphFont"/>
    <w:uiPriority w:val="99"/>
    <w:rsid w:val="005C0B3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4F2FA5"/>
    <w:rPr>
      <w:sz w:val="24"/>
      <w:szCs w:val="24"/>
      <w:lang w:eastAsia="en-US"/>
    </w:rPr>
  </w:style>
  <w:style w:type="paragraph" w:customStyle="1" w:styleId="RakstzCharChar">
    <w:name w:val="Rakstz. Char Char"/>
    <w:basedOn w:val="Normal"/>
    <w:rsid w:val="00BA37FF"/>
    <w:pPr>
      <w:spacing w:before="40"/>
    </w:pPr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060943"/>
    <w:pPr>
      <w:widowControl w:val="0"/>
      <w:suppressAutoHyphens/>
      <w:spacing w:before="280" w:after="119"/>
    </w:pPr>
    <w:rPr>
      <w:rFonts w:eastAsia="Lucida Sans Unicode"/>
      <w:kern w:val="2"/>
      <w:lang w:eastAsia="lv-LV"/>
    </w:rPr>
  </w:style>
  <w:style w:type="paragraph" w:styleId="NoSpacing">
    <w:name w:val="No Spacing"/>
    <w:uiPriority w:val="1"/>
    <w:qFormat/>
    <w:rsid w:val="00A319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6C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ija.strautina@lgia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vija.strautina@lgia.gov.l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evijas\Documents\inform%20zin\LatPos\grafiki%20inf%20z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</c:view3D>
    <c:floor>
      <c:thickness val="0"/>
      <c:spPr>
        <a:noFill/>
        <a:ln w="9525">
          <a:noFill/>
        </a:ln>
        <a:effectLst/>
        <a:sp3d/>
      </c:spPr>
    </c:floor>
    <c:sideWall>
      <c:thickness val="0"/>
      <c:spPr>
        <a:noFill/>
        <a:ln w="9525">
          <a:noFill/>
        </a:ln>
        <a:effectLst/>
        <a:sp3d/>
      </c:spPr>
    </c:sideWall>
    <c:backWall>
      <c:thickness val="0"/>
      <c:spPr>
        <a:noFill/>
        <a:ln w="9525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978114737921744E-2"/>
          <c:y val="4.569055036344756E-2"/>
          <c:w val="0.87924027987119402"/>
          <c:h val="0.7603031864007653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Budžeta līdzekļi, EUR</c:v>
                </c:pt>
              </c:strCache>
            </c:strRef>
          </c:tx>
          <c:spPr>
            <a:solidFill>
              <a:srgbClr val="84EE9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Sheet3!$A$3:$A$10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Sheet3!$B$3:$B$10</c:f>
              <c:numCache>
                <c:formatCode>#,##0</c:formatCode>
                <c:ptCount val="8"/>
                <c:pt idx="0">
                  <c:v>35999.040984399631</c:v>
                </c:pt>
                <c:pt idx="1">
                  <c:v>88543.391898737056</c:v>
                </c:pt>
                <c:pt idx="2">
                  <c:v>76529.203021041423</c:v>
                </c:pt>
                <c:pt idx="3">
                  <c:v>55920.711891224302</c:v>
                </c:pt>
                <c:pt idx="4">
                  <c:v>85609</c:v>
                </c:pt>
                <c:pt idx="5">
                  <c:v>100086</c:v>
                </c:pt>
                <c:pt idx="6">
                  <c:v>123314</c:v>
                </c:pt>
                <c:pt idx="7">
                  <c:v>84780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2-491C-BEF0-B30619BF6D0D}"/>
            </c:ext>
          </c:extLst>
        </c:ser>
        <c:ser>
          <c:idx val="1"/>
          <c:order val="1"/>
          <c:tx>
            <c:strRef>
              <c:f>Sheet3!$C$2</c:f>
              <c:strCache>
                <c:ptCount val="1"/>
                <c:pt idx="0">
                  <c:v>Pašu ieņēmumi , EUR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Tahoma" panose="020B0604030504040204" pitchFamily="34" charset="0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Sheet3!$A$3:$A$10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Sheet3!$C$3:$C$10</c:f>
              <c:numCache>
                <c:formatCode>#,##0</c:formatCode>
                <c:ptCount val="8"/>
                <c:pt idx="0">
                  <c:v>44087</c:v>
                </c:pt>
                <c:pt idx="1">
                  <c:v>38065</c:v>
                </c:pt>
                <c:pt idx="2">
                  <c:v>39051</c:v>
                </c:pt>
                <c:pt idx="3">
                  <c:v>46983</c:v>
                </c:pt>
                <c:pt idx="4">
                  <c:v>85609</c:v>
                </c:pt>
                <c:pt idx="5">
                  <c:v>100086</c:v>
                </c:pt>
                <c:pt idx="6">
                  <c:v>123314</c:v>
                </c:pt>
                <c:pt idx="7">
                  <c:v>94620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2-491C-BEF0-B30619BF6D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7516552"/>
        <c:axId val="357369520"/>
        <c:axId val="0"/>
      </c:bar3DChart>
      <c:catAx>
        <c:axId val="37751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7369520"/>
        <c:crosses val="autoZero"/>
        <c:auto val="1"/>
        <c:lblAlgn val="ctr"/>
        <c:lblOffset val="100"/>
        <c:noMultiLvlLbl val="0"/>
      </c:catAx>
      <c:valAx>
        <c:axId val="357369520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77516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25400">
      <a:solidFill>
        <a:sysClr val="windowText" lastClr="000000">
          <a:alpha val="89000"/>
        </a:sys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38CE-E54B-45B8-B16A-4015E2FD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1932</Words>
  <Characters>13334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MFA Latvia</Company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janis.zvirgzds@lgia.gov.lv</dc:creator>
  <cp:lastModifiedBy>Arnis Krisjanis</cp:lastModifiedBy>
  <cp:revision>2</cp:revision>
  <cp:lastPrinted>2017-11-02T12:33:00Z</cp:lastPrinted>
  <dcterms:created xsi:type="dcterms:W3CDTF">2018-01-05T11:45:00Z</dcterms:created>
  <dcterms:modified xsi:type="dcterms:W3CDTF">2018-01-05T11:45:00Z</dcterms:modified>
</cp:coreProperties>
</file>