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B8" w:rsidRDefault="000C6EB8" w:rsidP="000C6EB8">
      <w:pPr>
        <w:spacing w:after="0" w:line="240" w:lineRule="auto"/>
        <w:jc w:val="right"/>
        <w:rPr>
          <w:b/>
        </w:rPr>
      </w:pPr>
      <w:bookmarkStart w:id="0" w:name="_GoBack"/>
      <w:bookmarkEnd w:id="0"/>
    </w:p>
    <w:p w:rsidR="00831C01" w:rsidRDefault="00AD3BF9" w:rsidP="00A339EF">
      <w:pPr>
        <w:spacing w:after="0" w:line="240" w:lineRule="auto"/>
        <w:jc w:val="right"/>
        <w:rPr>
          <w:b/>
        </w:rPr>
      </w:pPr>
      <w:r>
        <w:rPr>
          <w:b/>
        </w:rPr>
        <w:t>Valsts kancelejai</w:t>
      </w:r>
    </w:p>
    <w:p w:rsidR="000C6EB8" w:rsidRDefault="000C6EB8" w:rsidP="00A339EF">
      <w:pPr>
        <w:spacing w:after="0" w:line="240" w:lineRule="auto"/>
        <w:jc w:val="right"/>
        <w:rPr>
          <w:b/>
        </w:rPr>
      </w:pPr>
    </w:p>
    <w:p w:rsidR="00770ED0" w:rsidRDefault="00AD3BF9" w:rsidP="00A339EF">
      <w:pPr>
        <w:spacing w:after="0" w:line="240" w:lineRule="auto"/>
        <w:rPr>
          <w:i/>
          <w:noProof/>
        </w:rPr>
      </w:pPr>
      <w:r w:rsidRPr="000473E9">
        <w:rPr>
          <w:i/>
          <w:noProof/>
        </w:rPr>
        <w:t xml:space="preserve">Par Ministru kabineta sēdes </w:t>
      </w:r>
    </w:p>
    <w:p w:rsidR="00831C01" w:rsidRDefault="00AD3BF9" w:rsidP="00A339EF">
      <w:pPr>
        <w:spacing w:after="0" w:line="240" w:lineRule="auto"/>
        <w:rPr>
          <w:i/>
          <w:noProof/>
        </w:rPr>
      </w:pPr>
      <w:r w:rsidRPr="000473E9">
        <w:rPr>
          <w:i/>
          <w:noProof/>
        </w:rPr>
        <w:t>protokollēmuma projekta iesniegšanu</w:t>
      </w:r>
    </w:p>
    <w:p w:rsidR="00A339EF" w:rsidRDefault="00A339EF" w:rsidP="00A339EF">
      <w:pPr>
        <w:spacing w:after="0" w:line="240" w:lineRule="auto"/>
        <w:rPr>
          <w:i/>
          <w:noProof/>
        </w:rPr>
      </w:pPr>
    </w:p>
    <w:p w:rsidR="00A339EF" w:rsidRPr="000473E9" w:rsidRDefault="00A339EF" w:rsidP="00A339EF">
      <w:pPr>
        <w:spacing w:after="0" w:line="240" w:lineRule="auto"/>
        <w:rPr>
          <w:i/>
        </w:rPr>
      </w:pPr>
    </w:p>
    <w:p w:rsidR="00770ED0" w:rsidRPr="00770ED0" w:rsidRDefault="00AD3BF9" w:rsidP="00770ED0">
      <w:pPr>
        <w:spacing w:after="120"/>
        <w:ind w:right="285" w:firstLine="720"/>
        <w:jc w:val="both"/>
        <w:rPr>
          <w:lang w:eastAsia="en-US"/>
        </w:rPr>
      </w:pPr>
      <w:r w:rsidRPr="00770ED0">
        <w:rPr>
          <w:lang w:eastAsia="en-US"/>
        </w:rPr>
        <w:t xml:space="preserve">Pamatojoties uz Ministru kabineta 2009. gada 7. aprīļa noteikumu Nr. 300 “Ministru kabineta kārtības rullis” 244. punktu, Aizsardzības ministrija </w:t>
      </w:r>
      <w:r w:rsidRPr="00770ED0">
        <w:rPr>
          <w:b/>
          <w:lang w:eastAsia="en-US"/>
        </w:rPr>
        <w:t xml:space="preserve">iesniedz izskatīšanai </w:t>
      </w:r>
      <w:r w:rsidRPr="00770ED0">
        <w:rPr>
          <w:b/>
          <w:lang w:eastAsia="en-US"/>
        </w:rPr>
        <w:t>Ministru kabineta sēdē</w:t>
      </w:r>
      <w:r w:rsidRPr="00770ED0">
        <w:rPr>
          <w:lang w:eastAsia="en-US"/>
        </w:rPr>
        <w:t xml:space="preserve"> Ministru kabineta sēdes </w:t>
      </w:r>
      <w:proofErr w:type="spellStart"/>
      <w:r w:rsidRPr="00770ED0">
        <w:rPr>
          <w:lang w:eastAsia="en-US"/>
        </w:rPr>
        <w:t>protokollēmuma</w:t>
      </w:r>
      <w:proofErr w:type="spellEnd"/>
      <w:r w:rsidRPr="00770ED0">
        <w:rPr>
          <w:lang w:eastAsia="en-US"/>
        </w:rPr>
        <w:t xml:space="preserve"> projektu </w:t>
      </w:r>
      <w:proofErr w:type="gramStart"/>
      <w:r w:rsidRPr="00770ED0">
        <w:rPr>
          <w:lang w:eastAsia="en-US"/>
        </w:rPr>
        <w:t>(</w:t>
      </w:r>
      <w:proofErr w:type="gramEnd"/>
      <w:r w:rsidRPr="00770ED0">
        <w:rPr>
          <w:lang w:eastAsia="en-US"/>
        </w:rPr>
        <w:t xml:space="preserve">turpmāk – </w:t>
      </w:r>
      <w:proofErr w:type="spellStart"/>
      <w:r w:rsidRPr="00770ED0">
        <w:rPr>
          <w:lang w:eastAsia="en-US"/>
        </w:rPr>
        <w:t>Protokollēmuma</w:t>
      </w:r>
      <w:proofErr w:type="spellEnd"/>
      <w:r w:rsidRPr="00770ED0">
        <w:rPr>
          <w:lang w:eastAsia="en-US"/>
        </w:rPr>
        <w:t xml:space="preserve"> projekts).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686"/>
        <w:gridCol w:w="4819"/>
      </w:tblGrid>
      <w:tr w:rsidR="004A6749" w:rsidTr="001746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ED0" w:rsidRPr="00770ED0" w:rsidRDefault="00AD3BF9" w:rsidP="00174661">
            <w:pPr>
              <w:spacing w:after="120"/>
              <w:ind w:left="-709" w:right="-359" w:firstLine="720"/>
              <w:jc w:val="both"/>
              <w:rPr>
                <w:lang w:eastAsia="en-US"/>
              </w:rPr>
            </w:pPr>
            <w:r w:rsidRPr="00770ED0">
              <w:rPr>
                <w:lang w:eastAsia="en-US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ED0" w:rsidRPr="00770ED0" w:rsidRDefault="00AD3BF9" w:rsidP="00174661">
            <w:pPr>
              <w:spacing w:after="120"/>
              <w:jc w:val="both"/>
              <w:rPr>
                <w:lang w:eastAsia="en-US"/>
              </w:rPr>
            </w:pPr>
            <w:r w:rsidRPr="00770ED0">
              <w:rPr>
                <w:lang w:eastAsia="en-US"/>
              </w:rPr>
              <w:t>Iesniegšanas pamatojums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ED0" w:rsidRPr="00770ED0" w:rsidRDefault="00AD3BF9" w:rsidP="00174661">
            <w:pPr>
              <w:spacing w:after="120"/>
              <w:ind w:firstLine="635"/>
              <w:jc w:val="both"/>
            </w:pPr>
            <w:r w:rsidRPr="00770ED0">
              <w:t xml:space="preserve">Ar Ministru kabineta 2017. gada 23. maija sēdes </w:t>
            </w:r>
            <w:proofErr w:type="spellStart"/>
            <w:r w:rsidRPr="00770ED0">
              <w:t>protokollēmuma</w:t>
            </w:r>
            <w:proofErr w:type="spellEnd"/>
            <w:r w:rsidRPr="00770ED0">
              <w:t xml:space="preserve"> (prot. Nr. 27, 11. §) “Noteikumu projekts “Noteikumi par P</w:t>
            </w:r>
            <w:r w:rsidRPr="00770ED0">
              <w:t xml:space="preserve">rofesiju klasifikatoru, profesijai atbilstošiem pamatuzdevumiem un kvalifikācijas pamatprasībām” (turpmāk – </w:t>
            </w:r>
            <w:proofErr w:type="spellStart"/>
            <w:r w:rsidRPr="00770ED0">
              <w:t>Protokollēmums</w:t>
            </w:r>
            <w:proofErr w:type="spellEnd"/>
            <w:r w:rsidRPr="00770ED0">
              <w:t>) 2.1. apakšpunktu Aizsardzības ministrijai uzdots uzdevums sagatavot un aizsardzības ministram līdz 2017. gada 31. decembrim iesniegt</w:t>
            </w:r>
            <w:r w:rsidRPr="00770ED0">
              <w:t xml:space="preserve"> noteiktā kārtībā Ministru kabinetā likumprojektu “Grozījumi Ģeotelpiskās informācijas likumā”, lai saskaņotu normatīvajos aktos lietotos profesiju nosaukumus un kodus ar Profesiju klasifikatorā iekļautajiem profesiju standartiem un kodiem un svītrotu norā</w:t>
            </w:r>
            <w:r w:rsidRPr="00770ED0">
              <w:t xml:space="preserve">di uz profesiju standartiem kā Profesiju klasifikatora sastāvdaļu. </w:t>
            </w:r>
          </w:p>
          <w:p w:rsidR="00770ED0" w:rsidRPr="00770ED0" w:rsidRDefault="00AD3BF9" w:rsidP="00174661">
            <w:pPr>
              <w:spacing w:after="120"/>
              <w:ind w:firstLine="635"/>
              <w:jc w:val="both"/>
              <w:rPr>
                <w:b/>
              </w:rPr>
            </w:pPr>
            <w:r w:rsidRPr="00770ED0">
              <w:t xml:space="preserve">Valsts sekretāru 2017. gada 24. augusta sanāksmē (prot. Nr. 33#1) ir izsludināts Aizsardzības ministrijas sagatavotais likumprojekts “Grozījumi Ģeotelpiskās </w:t>
            </w:r>
            <w:r w:rsidRPr="00770ED0">
              <w:lastRenderedPageBreak/>
              <w:t xml:space="preserve">informācijas likumā” (VSS-900, </w:t>
            </w:r>
            <w:r w:rsidRPr="00770ED0">
              <w:t>turpmāk – Likumprojekts). Vēlamies informēt, ka Likumprojekta iesniegšana Ministru kabinetā ir aizkavējusies, jo Aizsardzības ministrija saskaņošanas procesā ir saņēmusi iebildumus no Rīgas domes Pilsētas attīstības departamenta (turpmāk – Departaments) un</w:t>
            </w:r>
            <w:r w:rsidRPr="00770ED0">
              <w:t xml:space="preserve"> Izglītības un zinātnes ministrijas (turpmāk – IZM) par to, ka nepieciešams konceptuāli pārskatīt Ģeotelpiskās informācijas likuma 10. </w:t>
            </w:r>
            <w:r w:rsidR="00B54B8E">
              <w:t xml:space="preserve">panta trešās daļas redakciju. </w:t>
            </w:r>
            <w:r w:rsidRPr="00770ED0">
              <w:t>Aizsardzības ministrija risina jautājumu par to, vai Ģeotelpiskās informācijas likumā notei</w:t>
            </w:r>
            <w:r w:rsidRPr="00770ED0">
              <w:t>ktās tiesību normas attiecībā uz prasībām reglamentētajai profesionālajai darbībai – ģeodēzisko darbu veikšanai – ir jānosaka kā 1) profesionālās kvalifikācijas atbilstība profesijas standartam vai 2) noteikta līmeņa izglītība un noteikta nosaukuma profesi</w:t>
            </w:r>
            <w:r w:rsidRPr="00770ED0">
              <w:t>onālās kvalifikācijas ieguve. Aizsardzības ministrija 2017. gada 13. novembrī organizēja starpministriju (starpinstitūciju) sanāksmi, kuras laikā tika panākta vienošanās ar Departamenta un IZM pārstāvjiem, ka minētās prasības Ģeotelpiskās informācijas liku</w:t>
            </w:r>
            <w:r w:rsidRPr="00770ED0">
              <w:t xml:space="preserve">mā tiks izteiktas kā noteikta līmeņa izglītība un noteikta nosaukuma profesionālās kvalifikācijas ieguve. Aizsardzības ministrija sadarbībā ar Departamentu un IZM izstrādā precizēto Likumprojekta redakciju, kas pēc saskaņošanas tiks iesniegts izskatīšanai </w:t>
            </w:r>
            <w:r w:rsidRPr="00770ED0">
              <w:t>Ministru kabineta sēdē.</w:t>
            </w:r>
          </w:p>
          <w:p w:rsidR="00770ED0" w:rsidRPr="00770ED0" w:rsidRDefault="00AD3BF9" w:rsidP="00174661">
            <w:pPr>
              <w:ind w:firstLine="346"/>
              <w:jc w:val="both"/>
              <w:rPr>
                <w:lang w:eastAsia="en-US"/>
              </w:rPr>
            </w:pPr>
            <w:r w:rsidRPr="00770ED0">
              <w:rPr>
                <w:lang w:eastAsia="en-US"/>
              </w:rPr>
              <w:t xml:space="preserve">Ievērojot minēto, lūdzam pagarināt </w:t>
            </w:r>
            <w:proofErr w:type="spellStart"/>
            <w:r w:rsidRPr="00770ED0">
              <w:rPr>
                <w:lang w:eastAsia="en-US"/>
              </w:rPr>
              <w:t>Protokollēmuma</w:t>
            </w:r>
            <w:proofErr w:type="spellEnd"/>
            <w:r w:rsidRPr="00770ED0">
              <w:rPr>
                <w:lang w:eastAsia="en-US"/>
              </w:rPr>
              <w:t xml:space="preserve"> 2.1. apakšpunktā noteiktā uzdevuma izpildes termiņu līdz 2018. gada 1. aprīlim.</w:t>
            </w:r>
          </w:p>
        </w:tc>
      </w:tr>
      <w:tr w:rsidR="004A6749" w:rsidTr="001746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ED0" w:rsidRPr="00770ED0" w:rsidRDefault="00AD3BF9" w:rsidP="00174661">
            <w:pPr>
              <w:spacing w:after="120"/>
              <w:ind w:left="-780" w:firstLine="720"/>
              <w:jc w:val="both"/>
              <w:rPr>
                <w:lang w:eastAsia="en-US"/>
              </w:rPr>
            </w:pPr>
            <w:r w:rsidRPr="00770ED0">
              <w:rPr>
                <w:lang w:eastAsia="en-US"/>
              </w:rPr>
              <w:lastRenderedPageBreak/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ED0" w:rsidRPr="00770ED0" w:rsidRDefault="00AD3BF9" w:rsidP="00174661">
            <w:pPr>
              <w:spacing w:after="120"/>
              <w:ind w:firstLine="34"/>
              <w:jc w:val="both"/>
              <w:rPr>
                <w:lang w:eastAsia="en-US"/>
              </w:rPr>
            </w:pPr>
            <w:r w:rsidRPr="00770ED0">
              <w:rPr>
                <w:lang w:eastAsia="en-US"/>
              </w:rPr>
              <w:t>Valsts sekretāru sanāksmes datums un numurs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ED0" w:rsidRPr="00770ED0" w:rsidRDefault="00AD3BF9" w:rsidP="00174661">
            <w:pPr>
              <w:spacing w:after="120"/>
              <w:ind w:firstLine="34"/>
              <w:jc w:val="both"/>
              <w:rPr>
                <w:lang w:eastAsia="en-US"/>
              </w:rPr>
            </w:pPr>
            <w:r w:rsidRPr="00770ED0">
              <w:rPr>
                <w:lang w:eastAsia="en-US"/>
              </w:rPr>
              <w:t>Pamatojoties uz Ministru kabineta 2009. gada 7. aprīļa</w:t>
            </w:r>
            <w:r w:rsidRPr="00770ED0">
              <w:rPr>
                <w:lang w:eastAsia="en-US"/>
              </w:rPr>
              <w:t xml:space="preserve"> Ministru kabineta noteikumu Nr. 300 “Ministru kabineta kārtības rullis” 73. punktu, Valsts sekretāru sanāksmē neizsludina tiesību aktu projektus par Ministru kabineta sēdes </w:t>
            </w:r>
            <w:proofErr w:type="spellStart"/>
            <w:r w:rsidRPr="00770ED0">
              <w:rPr>
                <w:lang w:eastAsia="en-US"/>
              </w:rPr>
              <w:lastRenderedPageBreak/>
              <w:t>protokollēmumā</w:t>
            </w:r>
            <w:proofErr w:type="spellEnd"/>
            <w:r w:rsidRPr="00770ED0">
              <w:rPr>
                <w:lang w:eastAsia="en-US"/>
              </w:rPr>
              <w:t xml:space="preserve"> ministrijai noteiktā uzdevuma izpildes termiņa pagarinājumu.</w:t>
            </w:r>
          </w:p>
        </w:tc>
      </w:tr>
      <w:tr w:rsidR="004A6749" w:rsidTr="001746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ED0" w:rsidRPr="00770ED0" w:rsidRDefault="00AD3BF9" w:rsidP="00174661">
            <w:pPr>
              <w:spacing w:after="120"/>
              <w:ind w:left="-750" w:firstLine="720"/>
              <w:jc w:val="both"/>
              <w:rPr>
                <w:lang w:eastAsia="en-US"/>
              </w:rPr>
            </w:pPr>
            <w:r w:rsidRPr="00770ED0">
              <w:rPr>
                <w:lang w:eastAsia="en-US"/>
              </w:rPr>
              <w:lastRenderedPageBreak/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ED0" w:rsidRPr="00770ED0" w:rsidRDefault="00AD3BF9" w:rsidP="00174661">
            <w:pPr>
              <w:tabs>
                <w:tab w:val="left" w:pos="1877"/>
              </w:tabs>
              <w:spacing w:after="120"/>
              <w:ind w:right="1600" w:firstLine="34"/>
              <w:jc w:val="both"/>
              <w:rPr>
                <w:lang w:eastAsia="en-US"/>
              </w:rPr>
            </w:pPr>
            <w:r w:rsidRPr="00770ED0">
              <w:rPr>
                <w:lang w:eastAsia="en-US"/>
              </w:rPr>
              <w:t>Informācija par saskaņojumiem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ED0" w:rsidRPr="00770ED0" w:rsidRDefault="00AD3BF9" w:rsidP="00174661">
            <w:pPr>
              <w:spacing w:after="120"/>
              <w:jc w:val="both"/>
              <w:rPr>
                <w:lang w:eastAsia="en-US"/>
              </w:rPr>
            </w:pPr>
            <w:r w:rsidRPr="00770ED0">
              <w:rPr>
                <w:lang w:eastAsia="en-US"/>
              </w:rPr>
              <w:t xml:space="preserve">Ņemot vērā, ka uzdevums ir uzdots tikai Aizsardzības ministrijai, ar citām institūcijām </w:t>
            </w:r>
            <w:proofErr w:type="spellStart"/>
            <w:r w:rsidRPr="00770ED0">
              <w:rPr>
                <w:lang w:eastAsia="en-US"/>
              </w:rPr>
              <w:t>Protokollēmuma</w:t>
            </w:r>
            <w:proofErr w:type="spellEnd"/>
            <w:r w:rsidRPr="00770ED0">
              <w:rPr>
                <w:lang w:eastAsia="en-US"/>
              </w:rPr>
              <w:t xml:space="preserve"> projektu par uzdevuma izpildes termiņa pagarinājumu saskaņot nav nepieciešams.</w:t>
            </w:r>
          </w:p>
        </w:tc>
      </w:tr>
      <w:tr w:rsidR="004A6749" w:rsidTr="001746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ED0" w:rsidRPr="00770ED0" w:rsidRDefault="00AD3BF9" w:rsidP="00174661">
            <w:pPr>
              <w:spacing w:after="120"/>
              <w:ind w:left="-709" w:firstLine="720"/>
              <w:jc w:val="both"/>
              <w:rPr>
                <w:lang w:eastAsia="en-US"/>
              </w:rPr>
            </w:pPr>
            <w:r w:rsidRPr="00770ED0">
              <w:rPr>
                <w:lang w:eastAsia="en-US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ED0" w:rsidRPr="00770ED0" w:rsidRDefault="00AD3BF9" w:rsidP="00174661">
            <w:pPr>
              <w:spacing w:after="120"/>
              <w:ind w:firstLine="34"/>
              <w:jc w:val="both"/>
              <w:rPr>
                <w:lang w:eastAsia="en-US"/>
              </w:rPr>
            </w:pPr>
            <w:r w:rsidRPr="00770ED0">
              <w:rPr>
                <w:lang w:eastAsia="en-US"/>
              </w:rPr>
              <w:t>Informācija par saskaņojumu ar Eiropas S</w:t>
            </w:r>
            <w:r w:rsidRPr="00770ED0">
              <w:rPr>
                <w:lang w:eastAsia="en-US"/>
              </w:rPr>
              <w:t>avienības institūcijām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ED0" w:rsidRPr="00770ED0" w:rsidRDefault="00AD3BF9" w:rsidP="00174661">
            <w:pPr>
              <w:spacing w:before="60" w:after="60" w:line="360" w:lineRule="auto"/>
              <w:jc w:val="both"/>
              <w:rPr>
                <w:lang w:eastAsia="en-US"/>
              </w:rPr>
            </w:pPr>
            <w:r w:rsidRPr="00770ED0">
              <w:rPr>
                <w:lang w:eastAsia="en-US"/>
              </w:rPr>
              <w:t>Nav attiecināms</w:t>
            </w:r>
          </w:p>
        </w:tc>
      </w:tr>
      <w:tr w:rsidR="004A6749" w:rsidTr="001746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ED0" w:rsidRPr="00770ED0" w:rsidRDefault="00AD3BF9" w:rsidP="00174661">
            <w:pPr>
              <w:spacing w:after="120"/>
              <w:ind w:left="-720" w:firstLine="720"/>
              <w:jc w:val="both"/>
              <w:rPr>
                <w:lang w:eastAsia="en-US"/>
              </w:rPr>
            </w:pPr>
            <w:r w:rsidRPr="00770ED0">
              <w:rPr>
                <w:lang w:eastAsia="en-US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ED0" w:rsidRPr="00770ED0" w:rsidRDefault="00AD3BF9" w:rsidP="00174661">
            <w:pPr>
              <w:spacing w:after="120"/>
              <w:ind w:firstLine="34"/>
              <w:jc w:val="both"/>
              <w:rPr>
                <w:lang w:eastAsia="en-US"/>
              </w:rPr>
            </w:pPr>
            <w:r w:rsidRPr="00770ED0">
              <w:rPr>
                <w:lang w:eastAsia="en-US"/>
              </w:rPr>
              <w:t>Politikas joma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ED0" w:rsidRPr="00770ED0" w:rsidRDefault="00AD3BF9" w:rsidP="00174661">
            <w:pPr>
              <w:spacing w:after="120"/>
              <w:jc w:val="both"/>
              <w:rPr>
                <w:lang w:eastAsia="en-US"/>
              </w:rPr>
            </w:pPr>
            <w:r w:rsidRPr="00770ED0">
              <w:rPr>
                <w:lang w:eastAsia="en-US"/>
              </w:rPr>
              <w:t>Publiskās pārvaldes politika</w:t>
            </w:r>
          </w:p>
          <w:p w:rsidR="00770ED0" w:rsidRPr="00770ED0" w:rsidRDefault="00770ED0" w:rsidP="00174661">
            <w:pPr>
              <w:spacing w:after="120"/>
              <w:jc w:val="both"/>
              <w:rPr>
                <w:lang w:eastAsia="en-US"/>
              </w:rPr>
            </w:pPr>
          </w:p>
        </w:tc>
      </w:tr>
      <w:tr w:rsidR="004A6749" w:rsidTr="001746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ED0" w:rsidRPr="00770ED0" w:rsidRDefault="00AD3BF9" w:rsidP="00174661">
            <w:pPr>
              <w:spacing w:after="120"/>
              <w:ind w:left="-720" w:firstLine="720"/>
              <w:jc w:val="both"/>
              <w:rPr>
                <w:lang w:eastAsia="en-US"/>
              </w:rPr>
            </w:pPr>
            <w:r w:rsidRPr="00770ED0">
              <w:rPr>
                <w:lang w:eastAsia="en-US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ED0" w:rsidRPr="00770ED0" w:rsidRDefault="00AD3BF9" w:rsidP="00174661">
            <w:pPr>
              <w:spacing w:after="120"/>
              <w:ind w:firstLine="34"/>
              <w:jc w:val="both"/>
              <w:rPr>
                <w:lang w:eastAsia="en-US"/>
              </w:rPr>
            </w:pPr>
            <w:r w:rsidRPr="00770ED0">
              <w:rPr>
                <w:lang w:eastAsia="en-US"/>
              </w:rPr>
              <w:t>Atbildīgā amatpersona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ED0" w:rsidRPr="00770ED0" w:rsidRDefault="00AD3BF9" w:rsidP="00174661">
            <w:pPr>
              <w:spacing w:after="120"/>
              <w:jc w:val="both"/>
              <w:rPr>
                <w:lang w:eastAsia="en-US"/>
              </w:rPr>
            </w:pPr>
            <w:r w:rsidRPr="00770ED0">
              <w:rPr>
                <w:lang w:eastAsia="en-US"/>
              </w:rPr>
              <w:t xml:space="preserve">Mārtiņš </w:t>
            </w:r>
            <w:proofErr w:type="spellStart"/>
            <w:r w:rsidRPr="00770ED0">
              <w:rPr>
                <w:lang w:eastAsia="en-US"/>
              </w:rPr>
              <w:t>Drāke</w:t>
            </w:r>
            <w:proofErr w:type="spellEnd"/>
            <w:r w:rsidRPr="00770ED0">
              <w:rPr>
                <w:lang w:eastAsia="en-US"/>
              </w:rPr>
              <w:t>, Latvijas Ģeotelpiskās informācijas aģentūras Juridiskās daļas jurists</w:t>
            </w:r>
          </w:p>
        </w:tc>
      </w:tr>
      <w:tr w:rsidR="004A6749" w:rsidTr="001746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ED0" w:rsidRPr="00770ED0" w:rsidRDefault="00AD3BF9" w:rsidP="00174661">
            <w:pPr>
              <w:spacing w:after="120"/>
              <w:ind w:left="-720" w:firstLine="720"/>
              <w:jc w:val="both"/>
              <w:rPr>
                <w:lang w:eastAsia="en-US"/>
              </w:rPr>
            </w:pPr>
            <w:r w:rsidRPr="00770ED0">
              <w:rPr>
                <w:lang w:eastAsia="en-US"/>
              </w:rPr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ED0" w:rsidRPr="00770ED0" w:rsidRDefault="00AD3BF9" w:rsidP="00174661">
            <w:pPr>
              <w:spacing w:after="120"/>
              <w:ind w:firstLine="34"/>
              <w:jc w:val="both"/>
              <w:rPr>
                <w:lang w:eastAsia="en-US"/>
              </w:rPr>
            </w:pPr>
            <w:r w:rsidRPr="00770ED0">
              <w:rPr>
                <w:lang w:eastAsia="en-US"/>
              </w:rPr>
              <w:t>Uzaicināmās personas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ED0" w:rsidRPr="00770ED0" w:rsidRDefault="00AD3BF9" w:rsidP="00174661">
            <w:pPr>
              <w:spacing w:after="120"/>
              <w:ind w:left="-108"/>
              <w:jc w:val="both"/>
              <w:rPr>
                <w:lang w:eastAsia="en-US"/>
              </w:rPr>
            </w:pPr>
            <w:r w:rsidRPr="00770ED0">
              <w:rPr>
                <w:lang w:eastAsia="en-US"/>
              </w:rPr>
              <w:t xml:space="preserve"> Nav.</w:t>
            </w:r>
          </w:p>
        </w:tc>
      </w:tr>
      <w:tr w:rsidR="004A6749" w:rsidTr="001746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ED0" w:rsidRPr="00770ED0" w:rsidRDefault="00AD3BF9" w:rsidP="00174661">
            <w:pPr>
              <w:spacing w:after="120"/>
              <w:ind w:left="-709" w:firstLine="720"/>
              <w:jc w:val="both"/>
              <w:rPr>
                <w:lang w:eastAsia="en-US"/>
              </w:rPr>
            </w:pPr>
            <w:r w:rsidRPr="00770ED0">
              <w:rPr>
                <w:lang w:eastAsia="en-US"/>
              </w:rPr>
              <w:t>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ED0" w:rsidRPr="00770ED0" w:rsidRDefault="00AD3BF9" w:rsidP="00174661">
            <w:pPr>
              <w:spacing w:after="120"/>
              <w:ind w:firstLine="34"/>
              <w:jc w:val="both"/>
              <w:rPr>
                <w:lang w:eastAsia="en-US"/>
              </w:rPr>
            </w:pPr>
            <w:r w:rsidRPr="00770ED0">
              <w:rPr>
                <w:lang w:eastAsia="en-US"/>
              </w:rPr>
              <w:t xml:space="preserve">Projekta ierobežotas </w:t>
            </w:r>
            <w:r w:rsidRPr="00770ED0">
              <w:rPr>
                <w:lang w:eastAsia="en-US"/>
              </w:rPr>
              <w:t>lietošanas statuss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ED0" w:rsidRPr="00770ED0" w:rsidRDefault="00AD3BF9" w:rsidP="00174661">
            <w:pPr>
              <w:spacing w:after="120"/>
              <w:ind w:left="-108"/>
              <w:jc w:val="both"/>
              <w:rPr>
                <w:lang w:eastAsia="en-US"/>
              </w:rPr>
            </w:pPr>
            <w:r w:rsidRPr="00770ED0">
              <w:rPr>
                <w:lang w:eastAsia="en-US"/>
              </w:rPr>
              <w:t xml:space="preserve"> Nav</w:t>
            </w:r>
          </w:p>
          <w:p w:rsidR="00770ED0" w:rsidRPr="00770ED0" w:rsidRDefault="00770ED0" w:rsidP="00174661">
            <w:pPr>
              <w:spacing w:after="120"/>
              <w:ind w:left="-108"/>
              <w:jc w:val="both"/>
              <w:rPr>
                <w:lang w:eastAsia="en-US"/>
              </w:rPr>
            </w:pPr>
          </w:p>
        </w:tc>
      </w:tr>
      <w:tr w:rsidR="004A6749" w:rsidTr="00174661">
        <w:trPr>
          <w:trHeight w:val="3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ED0" w:rsidRPr="00770ED0" w:rsidRDefault="00AD3BF9" w:rsidP="00174661">
            <w:pPr>
              <w:spacing w:after="120"/>
              <w:ind w:left="-720" w:firstLine="720"/>
              <w:jc w:val="both"/>
              <w:rPr>
                <w:lang w:eastAsia="en-US"/>
              </w:rPr>
            </w:pPr>
            <w:r w:rsidRPr="00770ED0">
              <w:rPr>
                <w:lang w:eastAsia="en-US"/>
              </w:rPr>
              <w:t>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ED0" w:rsidRPr="00770ED0" w:rsidRDefault="00AD3BF9" w:rsidP="00174661">
            <w:pPr>
              <w:spacing w:after="120"/>
              <w:ind w:firstLine="34"/>
              <w:jc w:val="both"/>
              <w:rPr>
                <w:lang w:eastAsia="en-US"/>
              </w:rPr>
            </w:pPr>
            <w:r w:rsidRPr="00770ED0">
              <w:rPr>
                <w:lang w:eastAsia="en-US"/>
              </w:rPr>
              <w:t>Cita informācija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ED0" w:rsidRPr="00770ED0" w:rsidRDefault="00AD3BF9" w:rsidP="00174661">
            <w:pPr>
              <w:spacing w:after="120"/>
              <w:jc w:val="both"/>
              <w:rPr>
                <w:lang w:eastAsia="en-US"/>
              </w:rPr>
            </w:pPr>
            <w:r w:rsidRPr="00770ED0">
              <w:rPr>
                <w:lang w:eastAsia="en-US"/>
              </w:rPr>
              <w:t xml:space="preserve">Nav </w:t>
            </w:r>
          </w:p>
        </w:tc>
      </w:tr>
    </w:tbl>
    <w:p w:rsidR="00770ED0" w:rsidRPr="00770ED0" w:rsidRDefault="00770ED0" w:rsidP="00770ED0">
      <w:pPr>
        <w:jc w:val="both"/>
        <w:rPr>
          <w:lang w:eastAsia="en-US"/>
        </w:rPr>
      </w:pPr>
    </w:p>
    <w:p w:rsidR="00770ED0" w:rsidRPr="00770ED0" w:rsidRDefault="00AD3BF9" w:rsidP="00770ED0">
      <w:pPr>
        <w:ind w:firstLine="720"/>
        <w:contextualSpacing/>
        <w:jc w:val="both"/>
        <w:rPr>
          <w:lang w:eastAsia="en-US"/>
        </w:rPr>
      </w:pPr>
      <w:r w:rsidRPr="00770ED0">
        <w:rPr>
          <w:lang w:eastAsia="en-US"/>
        </w:rPr>
        <w:t xml:space="preserve">Pielikumā: Ministru kabineta sēdes </w:t>
      </w:r>
      <w:proofErr w:type="spellStart"/>
      <w:r w:rsidRPr="00770ED0">
        <w:rPr>
          <w:lang w:eastAsia="en-US"/>
        </w:rPr>
        <w:t>protokollēmuma</w:t>
      </w:r>
      <w:proofErr w:type="spellEnd"/>
      <w:r w:rsidRPr="00770ED0">
        <w:rPr>
          <w:lang w:eastAsia="en-US"/>
        </w:rPr>
        <w:t xml:space="preserve"> projekts uz 1 lpp. </w:t>
      </w:r>
    </w:p>
    <w:p w:rsidR="00770ED0" w:rsidRPr="00770ED0" w:rsidRDefault="00AD3BF9" w:rsidP="00770ED0">
      <w:pPr>
        <w:contextualSpacing/>
        <w:jc w:val="both"/>
        <w:rPr>
          <w:lang w:eastAsia="en-US"/>
        </w:rPr>
      </w:pPr>
      <w:r w:rsidRPr="00770ED0">
        <w:rPr>
          <w:lang w:eastAsia="en-US"/>
        </w:rPr>
        <w:t>(datne – AIMProt_281217_GILgroz).</w:t>
      </w:r>
    </w:p>
    <w:p w:rsidR="00770ED0" w:rsidRDefault="00770ED0" w:rsidP="00770ED0">
      <w:pPr>
        <w:jc w:val="both"/>
        <w:rPr>
          <w:lang w:eastAsia="en-US"/>
        </w:rPr>
      </w:pPr>
    </w:p>
    <w:p w:rsidR="00770ED0" w:rsidRPr="00770ED0" w:rsidRDefault="00770ED0" w:rsidP="00770ED0">
      <w:pPr>
        <w:jc w:val="both"/>
        <w:rPr>
          <w:lang w:eastAsia="en-US"/>
        </w:rPr>
      </w:pPr>
    </w:p>
    <w:p w:rsidR="00770ED0" w:rsidRPr="00077876" w:rsidRDefault="00AD3BF9" w:rsidP="00770ED0">
      <w:pPr>
        <w:jc w:val="both"/>
        <w:rPr>
          <w:sz w:val="28"/>
          <w:szCs w:val="28"/>
          <w:lang w:eastAsia="en-US"/>
        </w:rPr>
      </w:pPr>
      <w:r w:rsidRPr="00770ED0">
        <w:rPr>
          <w:lang w:eastAsia="en-US"/>
        </w:rPr>
        <w:t>Ministrs</w:t>
      </w:r>
      <w:r w:rsidRPr="00770ED0">
        <w:rPr>
          <w:b/>
          <w:lang w:eastAsia="en-US"/>
        </w:rPr>
        <w:tab/>
      </w:r>
      <w:r w:rsidRPr="00770ED0">
        <w:rPr>
          <w:b/>
          <w:lang w:eastAsia="en-US"/>
        </w:rPr>
        <w:tab/>
      </w:r>
      <w:r w:rsidRPr="00770ED0">
        <w:rPr>
          <w:b/>
          <w:lang w:eastAsia="en-US"/>
        </w:rPr>
        <w:tab/>
      </w:r>
      <w:r w:rsidRPr="00770ED0">
        <w:rPr>
          <w:b/>
          <w:lang w:eastAsia="en-US"/>
        </w:rPr>
        <w:tab/>
      </w:r>
      <w:r w:rsidRPr="00770ED0">
        <w:rPr>
          <w:b/>
          <w:lang w:eastAsia="en-US"/>
        </w:rPr>
        <w:tab/>
      </w:r>
      <w:r w:rsidRPr="00770ED0">
        <w:rPr>
          <w:b/>
          <w:lang w:eastAsia="en-US"/>
        </w:rPr>
        <w:tab/>
      </w:r>
      <w:r w:rsidRPr="00770ED0">
        <w:rPr>
          <w:b/>
          <w:lang w:eastAsia="en-US"/>
        </w:rPr>
        <w:tab/>
      </w:r>
      <w:r w:rsidRPr="00770ED0">
        <w:rPr>
          <w:b/>
          <w:lang w:eastAsia="en-US"/>
        </w:rPr>
        <w:tab/>
      </w:r>
      <w:r w:rsidRPr="00770ED0">
        <w:rPr>
          <w:b/>
          <w:lang w:eastAsia="en-US"/>
        </w:rPr>
        <w:tab/>
      </w:r>
      <w:r w:rsidRPr="00770ED0">
        <w:rPr>
          <w:lang w:eastAsia="en-US"/>
        </w:rPr>
        <w:t>R. Bergmanis</w:t>
      </w:r>
      <w:r w:rsidRPr="00077876">
        <w:rPr>
          <w:sz w:val="28"/>
          <w:szCs w:val="28"/>
          <w:lang w:eastAsia="en-US"/>
        </w:rPr>
        <w:tab/>
      </w:r>
    </w:p>
    <w:p w:rsidR="00770ED0" w:rsidRPr="00077876" w:rsidRDefault="00770ED0" w:rsidP="00770ED0">
      <w:pPr>
        <w:keepLines/>
        <w:spacing w:before="120"/>
        <w:rPr>
          <w:sz w:val="26"/>
          <w:lang w:eastAsia="en-US"/>
        </w:rPr>
      </w:pPr>
    </w:p>
    <w:p w:rsidR="00770ED0" w:rsidRPr="00707BF8" w:rsidRDefault="00AD3BF9" w:rsidP="00770ED0">
      <w:pPr>
        <w:tabs>
          <w:tab w:val="left" w:pos="2268"/>
          <w:tab w:val="left" w:pos="6237"/>
        </w:tabs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28.12</w:t>
      </w:r>
      <w:r w:rsidRPr="00707BF8">
        <w:rPr>
          <w:sz w:val="22"/>
          <w:szCs w:val="22"/>
          <w:lang w:eastAsia="en-US"/>
        </w:rPr>
        <w:t xml:space="preserve">.2017. </w:t>
      </w:r>
      <w:r>
        <w:rPr>
          <w:sz w:val="22"/>
          <w:szCs w:val="22"/>
          <w:lang w:eastAsia="en-US"/>
        </w:rPr>
        <w:t>11:04</w:t>
      </w:r>
    </w:p>
    <w:p w:rsidR="00770ED0" w:rsidRDefault="00AD3BF9" w:rsidP="00770ED0">
      <w:pPr>
        <w:tabs>
          <w:tab w:val="left" w:pos="2268"/>
          <w:tab w:val="left" w:pos="6237"/>
        </w:tabs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</w:t>
      </w:r>
      <w:r w:rsidR="00F14E30">
        <w:rPr>
          <w:sz w:val="22"/>
          <w:szCs w:val="22"/>
          <w:lang w:eastAsia="en-US"/>
        </w:rPr>
        <w:t>46</w:t>
      </w:r>
    </w:p>
    <w:p w:rsidR="00F14E30" w:rsidRPr="00707BF8" w:rsidRDefault="00F14E30" w:rsidP="00770ED0">
      <w:pPr>
        <w:tabs>
          <w:tab w:val="left" w:pos="2268"/>
          <w:tab w:val="left" w:pos="6237"/>
        </w:tabs>
        <w:contextualSpacing/>
        <w:jc w:val="both"/>
        <w:rPr>
          <w:sz w:val="22"/>
          <w:szCs w:val="22"/>
          <w:lang w:eastAsia="en-US"/>
        </w:rPr>
      </w:pPr>
    </w:p>
    <w:p w:rsidR="00770ED0" w:rsidRPr="00F14E30" w:rsidRDefault="00AD3BF9" w:rsidP="00770ED0">
      <w:pPr>
        <w:tabs>
          <w:tab w:val="left" w:pos="2268"/>
          <w:tab w:val="left" w:pos="6237"/>
        </w:tabs>
        <w:contextualSpacing/>
        <w:jc w:val="both"/>
        <w:rPr>
          <w:sz w:val="16"/>
          <w:szCs w:val="16"/>
          <w:lang w:eastAsia="en-US"/>
        </w:rPr>
      </w:pPr>
      <w:r w:rsidRPr="00F14E30">
        <w:rPr>
          <w:sz w:val="16"/>
          <w:szCs w:val="16"/>
          <w:lang w:eastAsia="en-US"/>
        </w:rPr>
        <w:t>M</w:t>
      </w:r>
      <w:r w:rsidR="00F14E30">
        <w:rPr>
          <w:sz w:val="16"/>
          <w:szCs w:val="16"/>
          <w:lang w:eastAsia="en-US"/>
        </w:rPr>
        <w:t>ārtiņš</w:t>
      </w:r>
      <w:r w:rsidRPr="00F14E30">
        <w:rPr>
          <w:sz w:val="16"/>
          <w:szCs w:val="16"/>
          <w:lang w:eastAsia="en-US"/>
        </w:rPr>
        <w:t> </w:t>
      </w:r>
      <w:proofErr w:type="spellStart"/>
      <w:r w:rsidRPr="00F14E30">
        <w:rPr>
          <w:sz w:val="16"/>
          <w:szCs w:val="16"/>
          <w:lang w:eastAsia="en-US"/>
        </w:rPr>
        <w:t>Drāke</w:t>
      </w:r>
      <w:proofErr w:type="spellEnd"/>
      <w:r w:rsidRPr="00F14E30">
        <w:rPr>
          <w:sz w:val="16"/>
          <w:szCs w:val="16"/>
          <w:lang w:eastAsia="en-US"/>
        </w:rPr>
        <w:t>, 29339356</w:t>
      </w:r>
    </w:p>
    <w:p w:rsidR="00770ED0" w:rsidRPr="00F14E30" w:rsidRDefault="00AD3BF9" w:rsidP="00770ED0">
      <w:pPr>
        <w:tabs>
          <w:tab w:val="left" w:pos="2268"/>
          <w:tab w:val="left" w:pos="6237"/>
        </w:tabs>
        <w:contextualSpacing/>
        <w:jc w:val="both"/>
        <w:rPr>
          <w:sz w:val="22"/>
          <w:szCs w:val="22"/>
          <w:lang w:eastAsia="en-US"/>
        </w:rPr>
      </w:pPr>
      <w:hyperlink r:id="rId8" w:history="1">
        <w:r w:rsidR="00F14E30" w:rsidRPr="00F14E30">
          <w:rPr>
            <w:rStyle w:val="Hyperlink"/>
            <w:color w:val="auto"/>
            <w:sz w:val="16"/>
            <w:szCs w:val="16"/>
            <w:u w:val="none"/>
            <w:lang w:eastAsia="en-US"/>
          </w:rPr>
          <w:t>Martins.Drake@lgia.gov.lv</w:t>
        </w:r>
      </w:hyperlink>
      <w:r w:rsidRPr="00F14E30">
        <w:rPr>
          <w:sz w:val="22"/>
          <w:szCs w:val="22"/>
          <w:lang w:eastAsia="en-US"/>
        </w:rPr>
        <w:t xml:space="preserve"> </w:t>
      </w:r>
    </w:p>
    <w:p w:rsidR="00F14E30" w:rsidRPr="00F14E30" w:rsidRDefault="00F14E30" w:rsidP="00770ED0">
      <w:pPr>
        <w:tabs>
          <w:tab w:val="left" w:pos="2268"/>
          <w:tab w:val="left" w:pos="6237"/>
        </w:tabs>
        <w:contextualSpacing/>
        <w:jc w:val="both"/>
        <w:rPr>
          <w:sz w:val="22"/>
          <w:szCs w:val="22"/>
          <w:lang w:eastAsia="en-US"/>
        </w:rPr>
      </w:pPr>
    </w:p>
    <w:p w:rsidR="00831C01" w:rsidRPr="006C787C" w:rsidRDefault="00AD3BF9" w:rsidP="00831C01">
      <w:pPr>
        <w:tabs>
          <w:tab w:val="left" w:pos="6804"/>
        </w:tabs>
        <w:spacing w:before="720" w:after="0" w:line="240" w:lineRule="auto"/>
        <w:contextualSpacing/>
        <w:rPr>
          <w:sz w:val="16"/>
          <w:szCs w:val="16"/>
        </w:rPr>
      </w:pPr>
      <w:r w:rsidRPr="006C787C">
        <w:rPr>
          <w:noProof/>
          <w:sz w:val="16"/>
          <w:szCs w:val="16"/>
        </w:rPr>
        <w:t>Arnis Krišjānis</w:t>
      </w:r>
      <w:r w:rsidRPr="006C787C">
        <w:rPr>
          <w:sz w:val="16"/>
          <w:szCs w:val="16"/>
        </w:rPr>
        <w:t xml:space="preserve">, </w:t>
      </w:r>
      <w:r w:rsidRPr="006C787C">
        <w:rPr>
          <w:noProof/>
          <w:sz w:val="16"/>
          <w:szCs w:val="16"/>
        </w:rPr>
        <w:t>67335095</w:t>
      </w:r>
    </w:p>
    <w:p w:rsidR="00A650A4" w:rsidRPr="00A339EF" w:rsidRDefault="00AD3BF9" w:rsidP="00A339EF">
      <w:pPr>
        <w:tabs>
          <w:tab w:val="left" w:pos="6804"/>
        </w:tabs>
        <w:spacing w:after="0" w:line="240" w:lineRule="auto"/>
        <w:rPr>
          <w:sz w:val="16"/>
          <w:szCs w:val="16"/>
        </w:rPr>
      </w:pPr>
      <w:r w:rsidRPr="006C787C">
        <w:rPr>
          <w:noProof/>
          <w:sz w:val="16"/>
          <w:szCs w:val="16"/>
        </w:rPr>
        <w:t>Arnis.Krisjanis@mod.gov.lv</w:t>
      </w:r>
    </w:p>
    <w:sectPr w:rsidR="00A650A4" w:rsidRPr="00A339EF" w:rsidSect="00330D43">
      <w:footerReference w:type="default" r:id="rId9"/>
      <w:headerReference w:type="first" r:id="rId10"/>
      <w:footerReference w:type="first" r:id="rId11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D3BF9">
      <w:pPr>
        <w:spacing w:after="0" w:line="240" w:lineRule="auto"/>
      </w:pPr>
      <w:r>
        <w:separator/>
      </w:r>
    </w:p>
  </w:endnote>
  <w:endnote w:type="continuationSeparator" w:id="0">
    <w:p w:rsidR="00000000" w:rsidRDefault="00AD3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1777636"/>
      <w:docPartObj>
        <w:docPartGallery w:val="Page Numbers (Bottom of Page)"/>
        <w:docPartUnique/>
      </w:docPartObj>
    </w:sdtPr>
    <w:sdtEndPr/>
    <w:sdtContent>
      <w:sdt>
        <w:sdtPr>
          <w:id w:val="64668835"/>
          <w:docPartObj>
            <w:docPartGallery w:val="Page Numbers (Top of Page)"/>
            <w:docPartUnique/>
          </w:docPartObj>
        </w:sdtPr>
        <w:sdtEndPr/>
        <w:sdtContent>
          <w:p w:rsidR="00A339EF" w:rsidRDefault="00AD3BF9" w:rsidP="00A339EF">
            <w:pPr>
              <w:spacing w:after="0" w:line="240" w:lineRule="auto"/>
              <w:jc w:val="center"/>
              <w:rPr>
                <w:rFonts w:ascii="TimesNewRomanPS-ItalicMT" w:hAnsi="TimesNewRomanPS-ItalicMT"/>
                <w:iCs/>
                <w:sz w:val="20"/>
                <w:szCs w:val="20"/>
              </w:rPr>
            </w:pPr>
            <w:r w:rsidRPr="002D7FAB">
              <w:rPr>
                <w:rFonts w:ascii="TimesNewRomanPS-ItalicMT" w:hAnsi="TimesNewRomanPS-ItalicMT"/>
                <w:iCs/>
                <w:sz w:val="20"/>
                <w:szCs w:val="20"/>
              </w:rPr>
              <w:t>DOKUMENTS IR ELEKTRONISKI PARAKSTĪTS AR DROŠU ELEKTRONIS</w:t>
            </w:r>
            <w:r w:rsidRPr="002D7FAB">
              <w:rPr>
                <w:rFonts w:ascii="TimesNewRomanPS-ItalicMT" w:hAnsi="TimesNewRomanPS-ItalicMT"/>
                <w:iCs/>
                <w:sz w:val="20"/>
                <w:szCs w:val="20"/>
              </w:rPr>
              <w:t>KO PARAKSTU UN SATUR LAIKA ZĪMOGU</w:t>
            </w:r>
          </w:p>
          <w:p w:rsidR="00770ED0" w:rsidRDefault="00770ED0" w:rsidP="00A339EF">
            <w:pPr>
              <w:spacing w:after="0" w:line="240" w:lineRule="auto"/>
              <w:jc w:val="center"/>
              <w:rPr>
                <w:rFonts w:ascii="TimesNewRomanPS-ItalicMT" w:hAnsi="TimesNewRomanPS-ItalicMT"/>
                <w:iCs/>
                <w:sz w:val="20"/>
                <w:szCs w:val="20"/>
              </w:rPr>
            </w:pPr>
          </w:p>
          <w:p w:rsidR="00770ED0" w:rsidRPr="00770ED0" w:rsidRDefault="00AD3BF9" w:rsidP="00770ED0">
            <w:pPr>
              <w:tabs>
                <w:tab w:val="center" w:pos="4536"/>
                <w:tab w:val="right" w:pos="8306"/>
              </w:tabs>
              <w:ind w:right="42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lang w:eastAsia="en-US"/>
              </w:rPr>
              <w:t>AIMPav_281117_GILgroz</w:t>
            </w:r>
          </w:p>
          <w:p w:rsidR="00A339EF" w:rsidRPr="00A339EF" w:rsidRDefault="00AD3BF9" w:rsidP="00A339EF">
            <w:pPr>
              <w:pStyle w:val="Footer"/>
              <w:jc w:val="right"/>
            </w:pPr>
            <w:r w:rsidRPr="00A339EF">
              <w:rPr>
                <w:bCs/>
              </w:rPr>
              <w:fldChar w:fldCharType="begin"/>
            </w:r>
            <w:r w:rsidRPr="00A339EF">
              <w:rPr>
                <w:bCs/>
              </w:rPr>
              <w:instrText xml:space="preserve"> PAGE </w:instrText>
            </w:r>
            <w:r w:rsidRPr="00A339EF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Pr="00A339EF">
              <w:rPr>
                <w:bCs/>
              </w:rPr>
              <w:fldChar w:fldCharType="end"/>
            </w:r>
            <w:r w:rsidRPr="00A339EF">
              <w:t xml:space="preserve"> - </w:t>
            </w:r>
            <w:r w:rsidRPr="00A339EF">
              <w:rPr>
                <w:bCs/>
              </w:rPr>
              <w:fldChar w:fldCharType="begin"/>
            </w:r>
            <w:r w:rsidRPr="00A339EF">
              <w:rPr>
                <w:bCs/>
              </w:rPr>
              <w:instrText xml:space="preserve"> NUMPAGES  </w:instrText>
            </w:r>
            <w:r w:rsidRPr="00A339EF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Pr="00A339EF">
              <w:rPr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612" w:rsidRDefault="00AD3BF9" w:rsidP="00A339EF">
    <w:pPr>
      <w:spacing w:after="0" w:line="240" w:lineRule="auto"/>
      <w:jc w:val="center"/>
      <w:rPr>
        <w:rFonts w:ascii="TimesNewRomanPS-ItalicMT" w:hAnsi="TimesNewRomanPS-ItalicMT"/>
        <w:iCs/>
        <w:sz w:val="20"/>
        <w:szCs w:val="20"/>
      </w:rPr>
    </w:pPr>
    <w:r w:rsidRPr="002D7FAB">
      <w:rPr>
        <w:rFonts w:ascii="TimesNewRomanPS-ItalicMT" w:hAnsi="TimesNewRomanPS-ItalicMT"/>
        <w:iCs/>
        <w:sz w:val="20"/>
        <w:szCs w:val="20"/>
      </w:rPr>
      <w:t>DOKUMENTS IR ELEKTRONISKI PARAKSTĪTS AR DROŠU ELEKTRONISKO PARAKSTU UN SATUR LAIKA ZĪMOGU</w:t>
    </w:r>
  </w:p>
  <w:p w:rsidR="00770ED0" w:rsidRDefault="00770ED0" w:rsidP="00A339EF">
    <w:pPr>
      <w:spacing w:after="0" w:line="240" w:lineRule="auto"/>
      <w:jc w:val="center"/>
      <w:rPr>
        <w:rFonts w:ascii="TimesNewRomanPS-ItalicMT" w:hAnsi="TimesNewRomanPS-ItalicMT"/>
        <w:iCs/>
        <w:sz w:val="20"/>
        <w:szCs w:val="20"/>
      </w:rPr>
    </w:pPr>
  </w:p>
  <w:p w:rsidR="00770ED0" w:rsidRPr="00DE7D07" w:rsidRDefault="00AD3BF9" w:rsidP="00770ED0">
    <w:pPr>
      <w:tabs>
        <w:tab w:val="center" w:pos="4536"/>
        <w:tab w:val="right" w:pos="8306"/>
      </w:tabs>
      <w:ind w:right="426"/>
      <w:jc w:val="both"/>
      <w:rPr>
        <w:sz w:val="22"/>
        <w:szCs w:val="22"/>
        <w:lang w:eastAsia="en-US"/>
      </w:rPr>
    </w:pPr>
    <w:r>
      <w:rPr>
        <w:sz w:val="22"/>
        <w:lang w:eastAsia="en-US"/>
      </w:rPr>
      <w:t>AIMPav_281117_GILgroz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D3BF9">
      <w:pPr>
        <w:spacing w:after="0" w:line="240" w:lineRule="auto"/>
      </w:pPr>
      <w:r>
        <w:separator/>
      </w:r>
    </w:p>
  </w:footnote>
  <w:footnote w:type="continuationSeparator" w:id="0">
    <w:p w:rsidR="00000000" w:rsidRDefault="00AD3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AF3" w:rsidRPr="008669E5" w:rsidRDefault="00AD3BF9" w:rsidP="000473E9">
    <w:pPr>
      <w:spacing w:before="2520" w:after="120"/>
    </w:pPr>
    <w:r w:rsidRPr="008669E5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1973580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0B4" w:rsidRPr="008669E5" w:rsidRDefault="00AD3BF9" w:rsidP="009A40B4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  <w:r w:rsidRPr="008669E5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K. Vald</w:t>
                          </w:r>
                          <w:r w:rsidR="004033F4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emāra iela 10/12, Rīga, LV-1473;</w:t>
                          </w:r>
                          <w:r w:rsidRPr="008669E5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 tālr</w:t>
                          </w:r>
                          <w:r w:rsidR="004033F4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.: 67210124;</w:t>
                          </w:r>
                          <w:r w:rsidRPr="008669E5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 fakss</w:t>
                          </w:r>
                          <w:r w:rsidR="004033F4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: 67212307;</w:t>
                          </w:r>
                          <w:r w:rsidRPr="008669E5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 e-pasts</w:t>
                          </w:r>
                          <w:r w:rsidR="004033F4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:</w:t>
                          </w:r>
                          <w:r w:rsidRPr="008669E5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8669E5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kanceleja@mod.gov.lv</w:t>
                          </w:r>
                          <w:proofErr w:type="spellEnd"/>
                          <w:r w:rsidR="004033F4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;</w:t>
                          </w:r>
                          <w:r w:rsidRPr="008669E5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8669E5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www.mod.gov.lv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5.4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9A40B4" w:rsidRPr="008669E5" w:rsidP="009A40B4" w14:paraId="1CF2C8DD" w14:textId="77777777">
                    <w:pPr>
                      <w:spacing w:after="0" w:line="194" w:lineRule="exact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  <w:r w:rsidRPr="008669E5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K. Vald</w:t>
                    </w:r>
                    <w:r w:rsidR="004033F4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emāra iela 10/12, Rīga, LV-1473;</w:t>
                    </w:r>
                    <w:r w:rsidRPr="008669E5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 tālr</w:t>
                    </w:r>
                    <w:r w:rsidR="004033F4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.: 67210124;</w:t>
                    </w:r>
                    <w:r w:rsidRPr="008669E5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 fakss</w:t>
                    </w:r>
                    <w:r w:rsidR="004033F4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: 67212307;</w:t>
                    </w:r>
                    <w:r w:rsidRPr="008669E5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 e-pasts</w:t>
                    </w:r>
                    <w:r w:rsidR="004033F4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:</w:t>
                    </w:r>
                    <w:r w:rsidRPr="008669E5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 kanceleja@mod.gov.lv</w:t>
                    </w:r>
                    <w:r w:rsidR="004033F4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;</w:t>
                    </w:r>
                    <w:r w:rsidRPr="008669E5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 www.mod.gov.lv</w:t>
                    </w:r>
                  </w:p>
                </w:txbxContent>
              </v:textbox>
            </v:shape>
          </w:pict>
        </mc:Fallback>
      </mc:AlternateContent>
    </w:r>
    <w:r w:rsidRPr="008669E5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1826895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41" o:spid="_x0000_s2050" style="width:346.25pt;height:0.1pt;margin-top:143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  <w:r w:rsidRPr="008669E5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1117600</wp:posOffset>
          </wp:positionH>
          <wp:positionV relativeFrom="page">
            <wp:posOffset>590550</wp:posOffset>
          </wp:positionV>
          <wp:extent cx="5936615" cy="1033145"/>
          <wp:effectExtent l="0" t="0" r="6985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3393162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7796" w:type="dxa"/>
      <w:tblInd w:w="108" w:type="dxa"/>
      <w:tblLayout w:type="fixed"/>
      <w:tblLook w:val="0000" w:firstRow="0" w:lastRow="0" w:firstColumn="0" w:lastColumn="0" w:noHBand="0" w:noVBand="0"/>
    </w:tblPr>
    <w:tblGrid>
      <w:gridCol w:w="3969"/>
      <w:gridCol w:w="3827"/>
    </w:tblGrid>
    <w:tr w:rsidR="004A6749" w:rsidTr="00DD3458">
      <w:trPr>
        <w:cantSplit/>
      </w:trPr>
      <w:tc>
        <w:tcPr>
          <w:tcW w:w="3969" w:type="dxa"/>
        </w:tcPr>
        <w:p w:rsidR="000473E9" w:rsidRPr="00C56EDF" w:rsidRDefault="00AD3BF9" w:rsidP="00DD3458">
          <w:pPr>
            <w:pStyle w:val="Header"/>
            <w:tabs>
              <w:tab w:val="clear" w:pos="4320"/>
            </w:tabs>
            <w:spacing w:before="120"/>
            <w:rPr>
              <w:color w:val="000000"/>
              <w:lang w:eastAsia="en-US"/>
            </w:rPr>
          </w:pPr>
          <w:r w:rsidRPr="00C56EDF">
            <w:rPr>
              <w:color w:val="000000"/>
              <w:lang w:eastAsia="en-US"/>
            </w:rPr>
            <w:t>Rīgā,</w:t>
          </w:r>
          <w:r w:rsidRPr="00C56EDF">
            <w:t xml:space="preserve"> </w:t>
          </w:r>
          <w:r w:rsidRPr="00C56EDF">
            <w:rPr>
              <w:color w:val="000000"/>
              <w:lang w:eastAsia="en-US"/>
            </w:rPr>
            <w:t xml:space="preserve">dokumenta datums ir tā </w:t>
          </w:r>
          <w:r w:rsidRPr="00C56EDF">
            <w:rPr>
              <w:color w:val="000000"/>
              <w:lang w:eastAsia="en-US"/>
            </w:rPr>
            <w:t>elektroniskās parakstīšanas datums.</w:t>
          </w:r>
        </w:p>
      </w:tc>
      <w:tc>
        <w:tcPr>
          <w:tcW w:w="3827" w:type="dxa"/>
        </w:tcPr>
        <w:p w:rsidR="000473E9" w:rsidRPr="0099125D" w:rsidRDefault="00AD3BF9" w:rsidP="00DD3458">
          <w:pPr>
            <w:pStyle w:val="Header"/>
            <w:tabs>
              <w:tab w:val="clear" w:pos="4320"/>
            </w:tabs>
            <w:spacing w:before="120"/>
            <w:rPr>
              <w:color w:val="000000"/>
              <w:lang w:val="en-US" w:eastAsia="en-US"/>
            </w:rPr>
          </w:pPr>
          <w:proofErr w:type="spellStart"/>
          <w:r>
            <w:rPr>
              <w:color w:val="000000"/>
              <w:lang w:val="en-US" w:eastAsia="en-US"/>
            </w:rPr>
            <w:t>Nr</w:t>
          </w:r>
          <w:proofErr w:type="spellEnd"/>
          <w:r>
            <w:rPr>
              <w:color w:val="000000"/>
              <w:lang w:val="en-US" w:eastAsia="en-US"/>
            </w:rPr>
            <w:t xml:space="preserve">. </w:t>
          </w:r>
          <w:r>
            <w:rPr>
              <w:noProof/>
              <w:color w:val="000000"/>
              <w:lang w:val="en-US" w:eastAsia="en-US"/>
            </w:rPr>
            <w:t>MV-N/58</w:t>
          </w:r>
        </w:p>
      </w:tc>
    </w:tr>
  </w:tbl>
  <w:p w:rsidR="008D4AF3" w:rsidRPr="008669E5" w:rsidRDefault="008D4AF3" w:rsidP="008D4AF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01"/>
    <w:rsid w:val="00006384"/>
    <w:rsid w:val="0002064A"/>
    <w:rsid w:val="00030349"/>
    <w:rsid w:val="000473E9"/>
    <w:rsid w:val="00077876"/>
    <w:rsid w:val="000B5336"/>
    <w:rsid w:val="000C6EB8"/>
    <w:rsid w:val="00124173"/>
    <w:rsid w:val="001268C6"/>
    <w:rsid w:val="00174661"/>
    <w:rsid w:val="001C02FA"/>
    <w:rsid w:val="001D06AC"/>
    <w:rsid w:val="001D79E4"/>
    <w:rsid w:val="00265D4A"/>
    <w:rsid w:val="00275B9E"/>
    <w:rsid w:val="00290B9D"/>
    <w:rsid w:val="002B3077"/>
    <w:rsid w:val="002D7FAB"/>
    <w:rsid w:val="002E1474"/>
    <w:rsid w:val="002E5B36"/>
    <w:rsid w:val="002E75AE"/>
    <w:rsid w:val="00330D43"/>
    <w:rsid w:val="003D6612"/>
    <w:rsid w:val="004033F4"/>
    <w:rsid w:val="004A6749"/>
    <w:rsid w:val="004B29B1"/>
    <w:rsid w:val="004F08C0"/>
    <w:rsid w:val="00535564"/>
    <w:rsid w:val="005B495A"/>
    <w:rsid w:val="0064477B"/>
    <w:rsid w:val="00663C3A"/>
    <w:rsid w:val="006C1639"/>
    <w:rsid w:val="006C787C"/>
    <w:rsid w:val="00707BF8"/>
    <w:rsid w:val="00760DE7"/>
    <w:rsid w:val="00770ED0"/>
    <w:rsid w:val="007B3BA5"/>
    <w:rsid w:val="007B48EC"/>
    <w:rsid w:val="007B7238"/>
    <w:rsid w:val="007E4D1F"/>
    <w:rsid w:val="00815277"/>
    <w:rsid w:val="00831C01"/>
    <w:rsid w:val="00844F8B"/>
    <w:rsid w:val="008669E5"/>
    <w:rsid w:val="00876C21"/>
    <w:rsid w:val="008D4AF3"/>
    <w:rsid w:val="00954D5A"/>
    <w:rsid w:val="0099125D"/>
    <w:rsid w:val="009A40B4"/>
    <w:rsid w:val="00A03A13"/>
    <w:rsid w:val="00A339EF"/>
    <w:rsid w:val="00A650A4"/>
    <w:rsid w:val="00A844DB"/>
    <w:rsid w:val="00AD3BF9"/>
    <w:rsid w:val="00AD76C6"/>
    <w:rsid w:val="00AF0E90"/>
    <w:rsid w:val="00B54B8E"/>
    <w:rsid w:val="00BB112A"/>
    <w:rsid w:val="00C47F57"/>
    <w:rsid w:val="00C56EDF"/>
    <w:rsid w:val="00C732CE"/>
    <w:rsid w:val="00CA407F"/>
    <w:rsid w:val="00D21FA6"/>
    <w:rsid w:val="00D53AC1"/>
    <w:rsid w:val="00D55B4B"/>
    <w:rsid w:val="00D82F0A"/>
    <w:rsid w:val="00DD3458"/>
    <w:rsid w:val="00DE7D07"/>
    <w:rsid w:val="00E365CE"/>
    <w:rsid w:val="00EF676E"/>
    <w:rsid w:val="00F0003C"/>
    <w:rsid w:val="00F14E30"/>
    <w:rsid w:val="00F25DA3"/>
    <w:rsid w:val="00F60586"/>
    <w:rsid w:val="00FB2E50"/>
    <w:rsid w:val="00FC38E1"/>
    <w:rsid w:val="00FF0E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C01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C01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s.Drake@lgia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2514</Words>
  <Characters>1434</Characters>
  <Application>Microsoft Office Word</Application>
  <DocSecurity>4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Ingus Tonnis</dc:creator>
  <cp:lastModifiedBy>Irina Zeiglisa</cp:lastModifiedBy>
  <cp:revision>2</cp:revision>
  <cp:lastPrinted>2014-12-29T13:45:00Z</cp:lastPrinted>
  <dcterms:created xsi:type="dcterms:W3CDTF">2018-01-09T14:07:00Z</dcterms:created>
  <dcterms:modified xsi:type="dcterms:W3CDTF">2018-01-09T14:07:00Z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